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134AF" w14:textId="77777777" w:rsidR="001C71B1" w:rsidRPr="000A1C6B" w:rsidRDefault="008B064E" w:rsidP="000A1C6B">
      <w:pPr>
        <w:spacing w:after="160" w:line="360" w:lineRule="auto"/>
        <w:ind w:left="4536" w:right="-8"/>
        <w:jc w:val="center"/>
        <w:rPr>
          <w:rFonts w:ascii="GHEA Grapalat" w:eastAsia="Times New Roman" w:hAnsi="GHEA Grapalat" w:cs="Times New Roman"/>
          <w:sz w:val="24"/>
          <w:szCs w:val="24"/>
        </w:rPr>
      </w:pPr>
      <w:r w:rsidRPr="000A1C6B">
        <w:rPr>
          <w:rFonts w:ascii="GHEA Grapalat" w:hAnsi="GHEA Grapalat"/>
          <w:sz w:val="24"/>
          <w:szCs w:val="24"/>
        </w:rPr>
        <w:t>Հաստատված է</w:t>
      </w:r>
    </w:p>
    <w:p w14:paraId="187EF6AB" w14:textId="77777777" w:rsidR="001C71B1" w:rsidRPr="000A1C6B" w:rsidRDefault="008B064E" w:rsidP="000A1C6B">
      <w:pPr>
        <w:spacing w:after="160" w:line="360" w:lineRule="auto"/>
        <w:ind w:left="4536" w:right="-8"/>
        <w:jc w:val="center"/>
        <w:rPr>
          <w:rFonts w:ascii="GHEA Grapalat" w:eastAsia="Times New Roman" w:hAnsi="GHEA Grapalat" w:cs="Times New Roman"/>
          <w:sz w:val="24"/>
          <w:szCs w:val="24"/>
        </w:rPr>
      </w:pPr>
      <w:r w:rsidRPr="000A1C6B">
        <w:rPr>
          <w:rFonts w:ascii="GHEA Grapalat" w:hAnsi="GHEA Grapalat"/>
          <w:sz w:val="24"/>
          <w:szCs w:val="24"/>
        </w:rPr>
        <w:t xml:space="preserve">Մաքսային միության հանձնաժողովի 2011 թվականի դեկտեմբերի 9-ի </w:t>
      </w:r>
      <w:r w:rsidRPr="000A1C6B">
        <w:rPr>
          <w:rFonts w:ascii="GHEA Grapalat" w:hAnsi="GHEA Grapalat"/>
          <w:sz w:val="24"/>
          <w:szCs w:val="24"/>
        </w:rPr>
        <w:br/>
      </w:r>
      <w:r w:rsidR="005A0C16" w:rsidRPr="000A1C6B">
        <w:rPr>
          <w:rFonts w:ascii="GHEA Grapalat" w:hAnsi="GHEA Grapalat"/>
          <w:sz w:val="24"/>
          <w:szCs w:val="24"/>
        </w:rPr>
        <w:t>N</w:t>
      </w:r>
      <w:r w:rsidRPr="000A1C6B">
        <w:rPr>
          <w:rFonts w:ascii="GHEA Grapalat" w:hAnsi="GHEA Grapalat"/>
          <w:sz w:val="24"/>
          <w:szCs w:val="24"/>
        </w:rPr>
        <w:t xml:space="preserve"> 877 որոշմամբ</w:t>
      </w:r>
    </w:p>
    <w:p w14:paraId="59C9B079" w14:textId="77777777" w:rsidR="001C71B1" w:rsidRPr="000A1C6B" w:rsidRDefault="001C71B1" w:rsidP="000A1C6B">
      <w:pPr>
        <w:spacing w:after="160" w:line="360" w:lineRule="auto"/>
        <w:ind w:right="-8"/>
        <w:jc w:val="center"/>
        <w:rPr>
          <w:rFonts w:ascii="GHEA Grapalat" w:eastAsia="Times New Roman" w:hAnsi="GHEA Grapalat" w:cs="Times New Roman"/>
          <w:sz w:val="24"/>
          <w:szCs w:val="24"/>
        </w:rPr>
      </w:pPr>
    </w:p>
    <w:p w14:paraId="2983EE32" w14:textId="1E77D26F" w:rsidR="001C71B1"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 xml:space="preserve">ՄԱՔՍԱՅԻՆ ՄԻՈՒԹՅԱՆ </w:t>
      </w:r>
      <w:r w:rsidRPr="000A1C6B">
        <w:rPr>
          <w:rFonts w:ascii="GHEA Grapalat" w:hAnsi="GHEA Grapalat"/>
          <w:b/>
          <w:sz w:val="24"/>
          <w:szCs w:val="24"/>
        </w:rPr>
        <w:br/>
        <w:t>ՏԵԽՆԻԿԱԿԱՆ ԿԱՆՈՆԱԿԱՐԳ</w:t>
      </w:r>
    </w:p>
    <w:p w14:paraId="4555BEA5" w14:textId="77777777" w:rsidR="001C71B1" w:rsidRPr="000A1C6B" w:rsidRDefault="001C71B1" w:rsidP="000A1C6B">
      <w:pPr>
        <w:spacing w:after="160" w:line="360" w:lineRule="auto"/>
        <w:ind w:right="-8"/>
        <w:jc w:val="center"/>
        <w:rPr>
          <w:rFonts w:ascii="GHEA Grapalat" w:eastAsia="Times New Roman" w:hAnsi="GHEA Grapalat" w:cs="Times New Roman"/>
          <w:sz w:val="24"/>
          <w:szCs w:val="24"/>
        </w:rPr>
      </w:pPr>
    </w:p>
    <w:p w14:paraId="057F888D" w14:textId="77777777" w:rsidR="001C71B1" w:rsidRPr="000A1C6B" w:rsidRDefault="008B064E" w:rsidP="000A1C6B">
      <w:pPr>
        <w:spacing w:after="160" w:line="360" w:lineRule="auto"/>
        <w:ind w:right="-8"/>
        <w:jc w:val="center"/>
        <w:rPr>
          <w:rFonts w:ascii="GHEA Grapalat" w:eastAsia="Times New Roman" w:hAnsi="GHEA Grapalat" w:cs="Times New Roman"/>
          <w:sz w:val="24"/>
          <w:szCs w:val="24"/>
        </w:rPr>
      </w:pPr>
      <w:r w:rsidRPr="000A1C6B">
        <w:rPr>
          <w:rFonts w:ascii="GHEA Grapalat" w:hAnsi="GHEA Grapalat"/>
          <w:b/>
          <w:sz w:val="24"/>
          <w:szCs w:val="24"/>
        </w:rPr>
        <w:t>ՄՄ ՏԿ 018/2011</w:t>
      </w:r>
    </w:p>
    <w:p w14:paraId="08A63D14" w14:textId="77777777" w:rsidR="001C71B1" w:rsidRPr="000A1C6B" w:rsidRDefault="001C71B1" w:rsidP="000A1C6B">
      <w:pPr>
        <w:spacing w:after="160" w:line="360" w:lineRule="auto"/>
        <w:ind w:right="-8"/>
        <w:jc w:val="center"/>
        <w:rPr>
          <w:rFonts w:ascii="GHEA Grapalat" w:hAnsi="GHEA Grapalat" w:cs="Times New Roman"/>
          <w:sz w:val="24"/>
          <w:szCs w:val="24"/>
        </w:rPr>
      </w:pPr>
    </w:p>
    <w:p w14:paraId="6C81D00D" w14:textId="77777777" w:rsidR="001C71B1"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ԱՆՎԱՎՈՐ ՏՐԱՆՍՊՈՐՏԱՅԻՆ ՄԻՋՈՑՆԵՐԻ ԱՆՎՏԱՆԳՈՒԹՅԱՆ ՄԱՍԻՆ</w:t>
      </w:r>
    </w:p>
    <w:p w14:paraId="4B176DDF" w14:textId="77777777" w:rsidR="00767657" w:rsidRPr="000A1C6B" w:rsidRDefault="00767657" w:rsidP="000A1C6B">
      <w:pPr>
        <w:spacing w:after="160" w:line="360" w:lineRule="auto"/>
        <w:ind w:right="-8"/>
        <w:jc w:val="center"/>
        <w:rPr>
          <w:rFonts w:ascii="GHEA Grapalat" w:hAnsi="GHEA Grapalat"/>
          <w:sz w:val="24"/>
          <w:szCs w:val="24"/>
        </w:rPr>
      </w:pPr>
    </w:p>
    <w:p w14:paraId="5CDED442" w14:textId="77777777" w:rsidR="003F04A1" w:rsidRPr="000A1C6B" w:rsidRDefault="008B064E" w:rsidP="000A1C6B">
      <w:pPr>
        <w:spacing w:after="160" w:line="360" w:lineRule="auto"/>
        <w:ind w:right="-8"/>
        <w:jc w:val="center"/>
        <w:rPr>
          <w:rFonts w:ascii="GHEA Grapalat" w:eastAsia="Times New Roman" w:hAnsi="GHEA Grapalat" w:cs="Times New Roman"/>
          <w:sz w:val="24"/>
          <w:szCs w:val="24"/>
        </w:rPr>
      </w:pPr>
      <w:r w:rsidRPr="000A1C6B">
        <w:rPr>
          <w:rFonts w:ascii="GHEA Grapalat" w:hAnsi="GHEA Grapalat"/>
          <w:sz w:val="24"/>
          <w:szCs w:val="24"/>
        </w:rPr>
        <w:t xml:space="preserve">Փոփոխող փաստաթղթերի ցանկ </w:t>
      </w:r>
      <w:r w:rsidRPr="000A1C6B">
        <w:rPr>
          <w:rFonts w:ascii="GHEA Grapalat" w:hAnsi="GHEA Grapalat"/>
          <w:sz w:val="24"/>
          <w:szCs w:val="24"/>
        </w:rPr>
        <w:br/>
        <w:t xml:space="preserve">(Եվրասիական տնտեսական հանձնաժողովի խորհրդի </w:t>
      </w:r>
      <w:r w:rsidR="00915F98" w:rsidRPr="000A1C6B">
        <w:rPr>
          <w:rFonts w:ascii="GHEA Grapalat" w:hAnsi="GHEA Grapalat"/>
          <w:sz w:val="24"/>
          <w:szCs w:val="24"/>
        </w:rPr>
        <w:br/>
      </w:r>
      <w:r w:rsidRPr="000A1C6B">
        <w:rPr>
          <w:rFonts w:ascii="GHEA Grapalat" w:hAnsi="GHEA Grapalat"/>
          <w:sz w:val="24"/>
          <w:szCs w:val="24"/>
        </w:rPr>
        <w:t xml:space="preserve">2013 թվականի հունվարի 30-ի </w:t>
      </w:r>
      <w:r w:rsidR="005A0C16" w:rsidRPr="000A1C6B">
        <w:rPr>
          <w:rFonts w:ascii="GHEA Grapalat" w:hAnsi="GHEA Grapalat"/>
          <w:sz w:val="24"/>
          <w:szCs w:val="24"/>
        </w:rPr>
        <w:t>N</w:t>
      </w:r>
      <w:r w:rsidRPr="000A1C6B">
        <w:rPr>
          <w:rFonts w:ascii="GHEA Grapalat" w:hAnsi="GHEA Grapalat"/>
          <w:sz w:val="24"/>
          <w:szCs w:val="24"/>
        </w:rPr>
        <w:t xml:space="preserve"> 6, 2015 թվականի հոկտեմբերի 14-ի </w:t>
      </w:r>
      <w:r w:rsidR="005A0C16" w:rsidRPr="000A1C6B">
        <w:rPr>
          <w:rFonts w:ascii="GHEA Grapalat" w:hAnsi="GHEA Grapalat"/>
          <w:sz w:val="24"/>
          <w:szCs w:val="24"/>
        </w:rPr>
        <w:t>N</w:t>
      </w:r>
      <w:r w:rsidRPr="000A1C6B">
        <w:rPr>
          <w:rFonts w:ascii="GHEA Grapalat" w:hAnsi="GHEA Grapalat"/>
          <w:sz w:val="24"/>
          <w:szCs w:val="24"/>
        </w:rPr>
        <w:t xml:space="preserve"> 78, 2016 թվականի հուլիսի 11-ի </w:t>
      </w:r>
      <w:r w:rsidR="005A0C16" w:rsidRPr="000A1C6B">
        <w:rPr>
          <w:rFonts w:ascii="GHEA Grapalat" w:hAnsi="GHEA Grapalat"/>
          <w:sz w:val="24"/>
          <w:szCs w:val="24"/>
        </w:rPr>
        <w:t>N</w:t>
      </w:r>
      <w:r w:rsidRPr="000A1C6B">
        <w:rPr>
          <w:rFonts w:ascii="GHEA Grapalat" w:hAnsi="GHEA Grapalat"/>
          <w:sz w:val="24"/>
          <w:szCs w:val="24"/>
        </w:rPr>
        <w:t xml:space="preserve"> 56, 2018 թվականի փետրվարի 16-ի</w:t>
      </w:r>
      <w:r w:rsidR="005A0C16" w:rsidRPr="000A1C6B">
        <w:rPr>
          <w:rFonts w:ascii="GHEA Grapalat" w:hAnsi="GHEA Grapalat"/>
          <w:sz w:val="24"/>
          <w:szCs w:val="24"/>
        </w:rPr>
        <w:t xml:space="preserve"> N</w:t>
      </w:r>
      <w:r w:rsidRPr="000A1C6B">
        <w:rPr>
          <w:rFonts w:ascii="GHEA Grapalat" w:hAnsi="GHEA Grapalat"/>
          <w:sz w:val="24"/>
          <w:szCs w:val="24"/>
        </w:rPr>
        <w:t xml:space="preserve"> 29, 2019 թվականի հունիսի 21-ի </w:t>
      </w:r>
      <w:r w:rsidR="005A0C16" w:rsidRPr="000A1C6B">
        <w:rPr>
          <w:rFonts w:ascii="GHEA Grapalat" w:hAnsi="GHEA Grapalat"/>
          <w:sz w:val="24"/>
          <w:szCs w:val="24"/>
        </w:rPr>
        <w:t>N</w:t>
      </w:r>
      <w:r w:rsidRPr="000A1C6B">
        <w:rPr>
          <w:rFonts w:ascii="GHEA Grapalat" w:hAnsi="GHEA Grapalat"/>
          <w:sz w:val="24"/>
          <w:szCs w:val="24"/>
        </w:rPr>
        <w:t xml:space="preserve"> 66 որոշումների խմբագրությամբ)</w:t>
      </w:r>
    </w:p>
    <w:p w14:paraId="6B81D66B" w14:textId="77777777" w:rsidR="001C71B1" w:rsidRPr="000A1C6B" w:rsidRDefault="001C71B1" w:rsidP="000A1C6B">
      <w:pPr>
        <w:spacing w:after="160" w:line="360" w:lineRule="auto"/>
        <w:ind w:right="-8"/>
        <w:jc w:val="center"/>
        <w:rPr>
          <w:rFonts w:ascii="GHEA Grapalat" w:hAnsi="GHEA Grapalat" w:cs="Times New Roman"/>
          <w:sz w:val="24"/>
          <w:szCs w:val="24"/>
        </w:rPr>
      </w:pPr>
    </w:p>
    <w:p w14:paraId="6F0BBD08" w14:textId="77777777" w:rsidR="001C71B1" w:rsidRPr="000A1C6B" w:rsidRDefault="008B064E" w:rsidP="000A1C6B">
      <w:pPr>
        <w:spacing w:after="160" w:line="360" w:lineRule="auto"/>
        <w:ind w:right="-8"/>
        <w:jc w:val="center"/>
        <w:rPr>
          <w:rFonts w:ascii="GHEA Grapalat" w:eastAsia="Times New Roman" w:hAnsi="GHEA Grapalat" w:cs="Times New Roman"/>
          <w:b/>
          <w:sz w:val="24"/>
          <w:szCs w:val="24"/>
        </w:rPr>
      </w:pPr>
      <w:r w:rsidRPr="000A1C6B">
        <w:rPr>
          <w:rFonts w:ascii="GHEA Grapalat" w:hAnsi="GHEA Grapalat"/>
          <w:b/>
          <w:sz w:val="24"/>
          <w:szCs w:val="24"/>
        </w:rPr>
        <w:t>Նախաբան</w:t>
      </w:r>
    </w:p>
    <w:p w14:paraId="305FC6FB" w14:textId="77777777" w:rsidR="004419E6" w:rsidRPr="000A1C6B" w:rsidRDefault="008B064E" w:rsidP="000A1C6B">
      <w:pPr>
        <w:tabs>
          <w:tab w:val="left" w:pos="9064"/>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Սույն Տեխնիկական կանոնակարգը մշակվել է «Բելառուսի Հանրապետությունում, Ղազախստանի Հանրապետությունում </w:t>
      </w:r>
      <w:r w:rsidR="00BA0247" w:rsidRPr="000A1C6B">
        <w:rPr>
          <w:rFonts w:ascii="GHEA Grapalat" w:hAnsi="GHEA Grapalat"/>
          <w:sz w:val="24"/>
          <w:szCs w:val="24"/>
        </w:rPr>
        <w:t>և</w:t>
      </w:r>
      <w:r w:rsidRPr="000A1C6B">
        <w:rPr>
          <w:rFonts w:ascii="GHEA Grapalat" w:hAnsi="GHEA Grapalat"/>
          <w:sz w:val="24"/>
          <w:szCs w:val="24"/>
        </w:rPr>
        <w:t xml:space="preserve"> Ռուսաստանի Դաշնությունում (այսուհետ՝ Մաքսային միության անդամ պետություններ) տեխնիկական կանոնակարգման միասնական սկզբունքների </w:t>
      </w:r>
      <w:r w:rsidR="00BA0247" w:rsidRPr="000A1C6B">
        <w:rPr>
          <w:rFonts w:ascii="GHEA Grapalat" w:hAnsi="GHEA Grapalat"/>
          <w:sz w:val="24"/>
          <w:szCs w:val="24"/>
        </w:rPr>
        <w:t>և</w:t>
      </w:r>
      <w:r w:rsidRPr="000A1C6B">
        <w:rPr>
          <w:rFonts w:ascii="GHEA Grapalat" w:hAnsi="GHEA Grapalat"/>
          <w:sz w:val="24"/>
          <w:szCs w:val="24"/>
        </w:rPr>
        <w:t xml:space="preserve"> կանոնների մասին» 2010 թվականի նոյեմբերի 18-ի համաձայնագրի հիման վրա։</w:t>
      </w:r>
      <w:r w:rsidR="004419E6" w:rsidRPr="000A1C6B">
        <w:rPr>
          <w:rFonts w:ascii="GHEA Grapalat" w:hAnsi="GHEA Grapalat"/>
          <w:sz w:val="24"/>
          <w:szCs w:val="24"/>
        </w:rPr>
        <w:br w:type="page"/>
      </w:r>
    </w:p>
    <w:p w14:paraId="65615463" w14:textId="77777777" w:rsidR="001C71B1" w:rsidRPr="000A1C6B" w:rsidRDefault="008B064E" w:rsidP="000A1C6B">
      <w:pPr>
        <w:tabs>
          <w:tab w:val="left" w:pos="9064"/>
        </w:tabs>
        <w:spacing w:after="160" w:line="360" w:lineRule="auto"/>
        <w:ind w:right="-8"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Անվավոր տրանսպորտային միջոցների մասով տեխնիկական կանոնակարգումն իրականացվում է դրանց անվտանգության՝ սոցիալապես ընդունելի մակարդակի ապահովման, ինչպես նա</w:t>
      </w:r>
      <w:r w:rsidR="00BA0247" w:rsidRPr="000A1C6B">
        <w:rPr>
          <w:rFonts w:ascii="GHEA Grapalat" w:hAnsi="GHEA Grapalat"/>
          <w:sz w:val="24"/>
          <w:szCs w:val="24"/>
        </w:rPr>
        <w:t>և</w:t>
      </w:r>
      <w:r w:rsidRPr="000A1C6B">
        <w:rPr>
          <w:rFonts w:ascii="GHEA Grapalat" w:hAnsi="GHEA Grapalat"/>
          <w:sz w:val="24"/>
          <w:szCs w:val="24"/>
        </w:rPr>
        <w:t xml:space="preserve"> Մաքսային միության անդամ պետությունների կողմից՝ անվավոր տրանսպորտային միջոցների անվտանգության ոլորտում միջազգային համաձայնագրերում մասնակցությունից բխող իրենց պարտավորությունների կատարման նպատակով։</w:t>
      </w:r>
    </w:p>
    <w:p w14:paraId="61EF458F" w14:textId="77777777" w:rsidR="001C71B1" w:rsidRPr="000A1C6B" w:rsidRDefault="008B064E" w:rsidP="000A1C6B">
      <w:pPr>
        <w:tabs>
          <w:tab w:val="left" w:pos="906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Սույն Տեխնիկական կանոնակարգի պահանջները ներդաշնակեցված են Միավորված ազգերի կազմակերպության կանոնների (ՄԱԿ-ի կանոնների) պահանջների հետ, որոնք ընդունվում են «Անվավոր տրանսպորտային միջոցների, անվավոր տրանսպորտային միջոցների վրա տեղադրվող </w:t>
      </w:r>
      <w:r w:rsidR="00BA0247" w:rsidRPr="000A1C6B">
        <w:rPr>
          <w:rFonts w:ascii="GHEA Grapalat" w:hAnsi="GHEA Grapalat"/>
          <w:sz w:val="24"/>
          <w:szCs w:val="24"/>
        </w:rPr>
        <w:t>և</w:t>
      </w:r>
      <w:r w:rsidRPr="000A1C6B">
        <w:rPr>
          <w:rFonts w:ascii="GHEA Grapalat" w:hAnsi="GHEA Grapalat"/>
          <w:sz w:val="24"/>
          <w:szCs w:val="24"/>
        </w:rPr>
        <w:t xml:space="preserve"> (կամ) օգտագործվող սարքավորումների առարկաների </w:t>
      </w:r>
      <w:r w:rsidR="00BA0247" w:rsidRPr="000A1C6B">
        <w:rPr>
          <w:rFonts w:ascii="GHEA Grapalat" w:hAnsi="GHEA Grapalat"/>
          <w:sz w:val="24"/>
          <w:szCs w:val="24"/>
        </w:rPr>
        <w:t>և</w:t>
      </w:r>
      <w:r w:rsidRPr="000A1C6B">
        <w:rPr>
          <w:rFonts w:ascii="GHEA Grapalat" w:hAnsi="GHEA Grapalat"/>
          <w:sz w:val="24"/>
          <w:szCs w:val="24"/>
        </w:rPr>
        <w:t xml:space="preserve"> մասերի համար միատեսակ տեխնիկական կարգադրագրերի ընդունման </w:t>
      </w:r>
      <w:r w:rsidR="00BA0247" w:rsidRPr="000A1C6B">
        <w:rPr>
          <w:rFonts w:ascii="GHEA Grapalat" w:hAnsi="GHEA Grapalat"/>
          <w:sz w:val="24"/>
          <w:szCs w:val="24"/>
        </w:rPr>
        <w:t>և</w:t>
      </w:r>
      <w:r w:rsidRPr="000A1C6B">
        <w:rPr>
          <w:rFonts w:ascii="GHEA Grapalat" w:hAnsi="GHEA Grapalat"/>
          <w:sz w:val="24"/>
          <w:szCs w:val="24"/>
        </w:rPr>
        <w:t xml:space="preserve"> այդ կարգադրագրերի հիման վրա տրվող պաշտոնական հաստատումների փոխադարձ ճանաչման պայմանների մասին» 1958 թվականի մարտի 20-ին Ժն</w:t>
      </w:r>
      <w:r w:rsidR="00BA0247" w:rsidRPr="000A1C6B">
        <w:rPr>
          <w:rFonts w:ascii="GHEA Grapalat" w:hAnsi="GHEA Grapalat"/>
          <w:sz w:val="24"/>
          <w:szCs w:val="24"/>
        </w:rPr>
        <w:t>և</w:t>
      </w:r>
      <w:r w:rsidRPr="000A1C6B">
        <w:rPr>
          <w:rFonts w:ascii="GHEA Grapalat" w:hAnsi="GHEA Grapalat"/>
          <w:sz w:val="24"/>
          <w:szCs w:val="24"/>
        </w:rPr>
        <w:t xml:space="preserve">ում կնքված համաձայնագրի (այսուհետ՝ 1958 թվականի համաձայնագիր), «Անվավոր տրանսպորտային միջոցների, անվավոր տրանսպորտային միջոցների վրա տեղադրվող </w:t>
      </w:r>
      <w:r w:rsidR="00BA0247" w:rsidRPr="000A1C6B">
        <w:rPr>
          <w:rFonts w:ascii="GHEA Grapalat" w:hAnsi="GHEA Grapalat"/>
          <w:sz w:val="24"/>
          <w:szCs w:val="24"/>
        </w:rPr>
        <w:t>և</w:t>
      </w:r>
      <w:r w:rsidRPr="000A1C6B">
        <w:rPr>
          <w:rFonts w:ascii="GHEA Grapalat" w:hAnsi="GHEA Grapalat"/>
          <w:sz w:val="24"/>
          <w:szCs w:val="24"/>
        </w:rPr>
        <w:t xml:space="preserve"> (կամ) օգտագործվող սարքավորումների առարկաների </w:t>
      </w:r>
      <w:r w:rsidR="00BA0247" w:rsidRPr="000A1C6B">
        <w:rPr>
          <w:rFonts w:ascii="GHEA Grapalat" w:hAnsi="GHEA Grapalat"/>
          <w:sz w:val="24"/>
          <w:szCs w:val="24"/>
        </w:rPr>
        <w:t>և</w:t>
      </w:r>
      <w:r w:rsidRPr="000A1C6B">
        <w:rPr>
          <w:rFonts w:ascii="GHEA Grapalat" w:hAnsi="GHEA Grapalat"/>
          <w:sz w:val="24"/>
          <w:szCs w:val="24"/>
        </w:rPr>
        <w:t xml:space="preserve"> մասերի համար Համընդհանուր տեխնիկական կանոնների ներդրման մասին» 1998 թվականի հունիսի 25-ին Ժն</w:t>
      </w:r>
      <w:r w:rsidR="00BA0247" w:rsidRPr="000A1C6B">
        <w:rPr>
          <w:rFonts w:ascii="GHEA Grapalat" w:hAnsi="GHEA Grapalat"/>
          <w:sz w:val="24"/>
          <w:szCs w:val="24"/>
        </w:rPr>
        <w:t>և</w:t>
      </w:r>
      <w:r w:rsidRPr="000A1C6B">
        <w:rPr>
          <w:rFonts w:ascii="GHEA Grapalat" w:hAnsi="GHEA Grapalat"/>
          <w:sz w:val="24"/>
          <w:szCs w:val="24"/>
        </w:rPr>
        <w:t xml:space="preserve">ում կնքված համաձայնագրի (այսուհետ՝ 1998 թվականի համաձայնագիր) հիման վրա ընդունվող կարգադրագրերի </w:t>
      </w:r>
      <w:r w:rsidR="00BA0247" w:rsidRPr="000A1C6B">
        <w:rPr>
          <w:rFonts w:ascii="GHEA Grapalat" w:hAnsi="GHEA Grapalat"/>
          <w:sz w:val="24"/>
          <w:szCs w:val="24"/>
        </w:rPr>
        <w:t>և</w:t>
      </w:r>
      <w:r w:rsidRPr="000A1C6B">
        <w:rPr>
          <w:rFonts w:ascii="GHEA Grapalat" w:hAnsi="GHEA Grapalat"/>
          <w:sz w:val="24"/>
          <w:szCs w:val="24"/>
        </w:rPr>
        <w:t xml:space="preserve"> «Անվավոր տրանսպորտային միջոցների պարբերական տեխնիկական զննումների համար միատեսակ պայմանների ընդունման </w:t>
      </w:r>
      <w:r w:rsidR="00BA0247" w:rsidRPr="000A1C6B">
        <w:rPr>
          <w:rFonts w:ascii="GHEA Grapalat" w:hAnsi="GHEA Grapalat"/>
          <w:sz w:val="24"/>
          <w:szCs w:val="24"/>
        </w:rPr>
        <w:t>և</w:t>
      </w:r>
      <w:r w:rsidRPr="000A1C6B">
        <w:rPr>
          <w:rFonts w:ascii="GHEA Grapalat" w:hAnsi="GHEA Grapalat"/>
          <w:sz w:val="24"/>
          <w:szCs w:val="24"/>
        </w:rPr>
        <w:t xml:space="preserve"> այդ զննումների փոխադարձ ճանաչման մասին» 1997 թվականի նոյեմբերի 13-ին Վիեննայում կնքված համաձայնագրի (այսուհետ՝ 1997 թվականի համաձայնագիր) հիման վրա ընդունվող ՄԱԿ-ի կարգադրագրերի հիման վրա։</w:t>
      </w:r>
    </w:p>
    <w:p w14:paraId="334C78DC" w14:textId="77777777" w:rsidR="004419E6" w:rsidRPr="000A1C6B" w:rsidRDefault="008B064E" w:rsidP="000A1C6B">
      <w:pPr>
        <w:tabs>
          <w:tab w:val="left" w:pos="9064"/>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5A0C16"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r w:rsidR="004419E6" w:rsidRPr="000A1C6B">
        <w:rPr>
          <w:rFonts w:ascii="GHEA Grapalat" w:hAnsi="GHEA Grapalat"/>
          <w:sz w:val="24"/>
          <w:szCs w:val="24"/>
        </w:rPr>
        <w:br w:type="page"/>
      </w:r>
    </w:p>
    <w:p w14:paraId="17C557B5" w14:textId="77777777" w:rsidR="001C71B1" w:rsidRPr="000A1C6B" w:rsidRDefault="008B064E" w:rsidP="000A1C6B">
      <w:pPr>
        <w:tabs>
          <w:tab w:val="left" w:pos="9064"/>
        </w:tabs>
        <w:spacing w:after="160" w:line="360" w:lineRule="auto"/>
        <w:ind w:right="-8"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Տեխնիկական կանոնակարգը պարունակում է՝ կիրառվող տերմինների սահմանումները. տեխնիկական կանոնակարգման օբյեկտների՝ շուկայում շրջանառության կամ շահագործման մեջ դնելու կանոնները. անվտանգության պահանջները. տրանսպորտային միջոցների (ամրաշրջանակի) տիպերի, առանձին տրանսպորտային միջոցների, շահագործման մեջ գտնվող տրանսպորտային միջոցների տիպերի, տրանսպորտային միջոցների բաղադրիչների տիպերի համապատասխանության գնահատման ընթացակարգերը. Մաքսային միության անդամ պետությունների շուկայում արտադրանքի շրջանառության միասնական նշանով արտադրանքի մակնշմանը ներկայացվող պահանջները. երաշխիքային վերապահումը. նախքան տեխնիկական կանոնակարգն ուժի մեջ մտնելը ստացված՝ համապատասխանությունը հաստատող փաստաթղթերի կիրառման մասին եզրափակիչ դրույթները։</w:t>
      </w:r>
    </w:p>
    <w:p w14:paraId="08C26EAF" w14:textId="77777777" w:rsidR="001C71B1" w:rsidRPr="000A1C6B" w:rsidRDefault="008B064E" w:rsidP="000A1C6B">
      <w:pPr>
        <w:tabs>
          <w:tab w:val="left" w:pos="9064"/>
        </w:tabs>
        <w:spacing w:after="160" w:line="360" w:lineRule="auto"/>
        <w:ind w:right="-8" w:firstLine="567"/>
        <w:jc w:val="both"/>
        <w:rPr>
          <w:rFonts w:ascii="GHEA Grapalat" w:eastAsia="Times New Roman" w:hAnsi="GHEA Grapalat" w:cs="Times New Roman"/>
          <w:sz w:val="24"/>
          <w:szCs w:val="24"/>
        </w:rPr>
      </w:pPr>
      <w:r w:rsidRPr="000A1C6B">
        <w:rPr>
          <w:rFonts w:ascii="GHEA Grapalat" w:hAnsi="GHEA Grapalat"/>
          <w:sz w:val="24"/>
          <w:szCs w:val="24"/>
        </w:rPr>
        <w:t>Հավելվածները ներառում են՝</w:t>
      </w:r>
    </w:p>
    <w:p w14:paraId="261CDE55" w14:textId="77777777" w:rsidR="001C71B1" w:rsidRPr="000A1C6B" w:rsidRDefault="008B064E" w:rsidP="000A1C6B">
      <w:pPr>
        <w:tabs>
          <w:tab w:val="left" w:pos="9064"/>
        </w:tabs>
        <w:spacing w:after="160" w:line="360" w:lineRule="auto"/>
        <w:ind w:right="-8" w:firstLine="567"/>
        <w:jc w:val="both"/>
        <w:rPr>
          <w:rFonts w:ascii="GHEA Grapalat" w:eastAsia="Times New Roman" w:hAnsi="GHEA Grapalat" w:cs="Times New Roman"/>
          <w:sz w:val="24"/>
          <w:szCs w:val="24"/>
        </w:rPr>
      </w:pPr>
      <w:r w:rsidRPr="000A1C6B">
        <w:rPr>
          <w:rFonts w:ascii="GHEA Grapalat" w:hAnsi="GHEA Grapalat"/>
          <w:sz w:val="24"/>
          <w:szCs w:val="24"/>
        </w:rPr>
        <w:t>տեխնիկական կանոնակարգման օբյեկտների ցանկը.</w:t>
      </w:r>
    </w:p>
    <w:p w14:paraId="3C8A238B" w14:textId="77777777" w:rsidR="001C71B1" w:rsidRPr="000A1C6B" w:rsidRDefault="008B064E" w:rsidP="000A1C6B">
      <w:pPr>
        <w:tabs>
          <w:tab w:val="left" w:pos="9064"/>
        </w:tabs>
        <w:spacing w:after="160" w:line="360" w:lineRule="auto"/>
        <w:ind w:right="-8" w:firstLine="567"/>
        <w:jc w:val="both"/>
        <w:rPr>
          <w:rFonts w:ascii="GHEA Grapalat" w:eastAsia="Times New Roman" w:hAnsi="GHEA Grapalat" w:cs="Times New Roman"/>
          <w:sz w:val="24"/>
          <w:szCs w:val="24"/>
        </w:rPr>
      </w:pPr>
      <w:r w:rsidRPr="000A1C6B">
        <w:rPr>
          <w:rFonts w:ascii="GHEA Grapalat" w:hAnsi="GHEA Grapalat"/>
          <w:sz w:val="24"/>
          <w:szCs w:val="24"/>
        </w:rPr>
        <w:t>շրջանառության մեջ բաց թողնվող տրանսպորտային միջոցների (ամրաշրջանակի) տիպերին ներկայացվող պահանջները.</w:t>
      </w:r>
    </w:p>
    <w:p w14:paraId="1A825BF9" w14:textId="77777777" w:rsidR="001C71B1" w:rsidRPr="000A1C6B" w:rsidRDefault="008B064E" w:rsidP="000A1C6B">
      <w:pPr>
        <w:tabs>
          <w:tab w:val="left" w:pos="9064"/>
        </w:tabs>
        <w:spacing w:after="160" w:line="360" w:lineRule="auto"/>
        <w:ind w:right="-8" w:firstLine="567"/>
        <w:jc w:val="both"/>
        <w:rPr>
          <w:rFonts w:ascii="GHEA Grapalat" w:eastAsia="Times New Roman" w:hAnsi="GHEA Grapalat" w:cs="Times New Roman"/>
          <w:sz w:val="24"/>
          <w:szCs w:val="24"/>
        </w:rPr>
      </w:pPr>
      <w:r w:rsidRPr="000A1C6B">
        <w:rPr>
          <w:rFonts w:ascii="GHEA Grapalat" w:hAnsi="GHEA Grapalat"/>
          <w:sz w:val="24"/>
          <w:szCs w:val="24"/>
        </w:rPr>
        <w:t>շրջանառության մեջ բաց թողնվող առանձին տրանսպորտային միջոցներին ներկայացվող պահանջները.</w:t>
      </w:r>
    </w:p>
    <w:p w14:paraId="160F1615" w14:textId="77777777" w:rsidR="001C71B1" w:rsidRPr="000A1C6B" w:rsidRDefault="008B064E" w:rsidP="000A1C6B">
      <w:pPr>
        <w:tabs>
          <w:tab w:val="left" w:pos="9064"/>
        </w:tabs>
        <w:spacing w:after="160" w:line="360" w:lineRule="auto"/>
        <w:ind w:right="-8"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տրանսպորտային միջոցների առնչությամբ գործող եզրաչափքային </w:t>
      </w:r>
      <w:r w:rsidR="00BA0247" w:rsidRPr="000A1C6B">
        <w:rPr>
          <w:rFonts w:ascii="GHEA Grapalat" w:hAnsi="GHEA Grapalat"/>
          <w:sz w:val="24"/>
          <w:szCs w:val="24"/>
        </w:rPr>
        <w:t>և</w:t>
      </w:r>
      <w:r w:rsidRPr="000A1C6B">
        <w:rPr>
          <w:rFonts w:ascii="GHEA Grapalat" w:hAnsi="GHEA Grapalat"/>
          <w:sz w:val="24"/>
          <w:szCs w:val="24"/>
        </w:rPr>
        <w:t xml:space="preserve"> քաշային սահմանափակումները.</w:t>
      </w:r>
    </w:p>
    <w:p w14:paraId="5BCEE710" w14:textId="77777777" w:rsidR="001C71B1" w:rsidRPr="000A1C6B" w:rsidRDefault="008B064E" w:rsidP="000A1C6B">
      <w:pPr>
        <w:tabs>
          <w:tab w:val="left" w:pos="9064"/>
        </w:tabs>
        <w:spacing w:after="160" w:line="360" w:lineRule="auto"/>
        <w:ind w:right="-8" w:firstLine="567"/>
        <w:jc w:val="both"/>
        <w:rPr>
          <w:rFonts w:ascii="GHEA Grapalat" w:eastAsia="Times New Roman" w:hAnsi="GHEA Grapalat" w:cs="Times New Roman"/>
          <w:sz w:val="24"/>
          <w:szCs w:val="24"/>
        </w:rPr>
      </w:pPr>
      <w:r w:rsidRPr="000A1C6B">
        <w:rPr>
          <w:rFonts w:ascii="GHEA Grapalat" w:hAnsi="GHEA Grapalat"/>
          <w:sz w:val="24"/>
          <w:szCs w:val="24"/>
        </w:rPr>
        <w:t>մակնշմանը ներկայացվող պահանջները.</w:t>
      </w:r>
    </w:p>
    <w:p w14:paraId="2B833CF0" w14:textId="77777777" w:rsidR="001C71B1" w:rsidRPr="000A1C6B" w:rsidRDefault="008B064E" w:rsidP="000A1C6B">
      <w:pPr>
        <w:tabs>
          <w:tab w:val="left" w:pos="9064"/>
        </w:tabs>
        <w:spacing w:after="160" w:line="360" w:lineRule="auto"/>
        <w:ind w:right="-8" w:firstLine="567"/>
        <w:jc w:val="both"/>
        <w:rPr>
          <w:rFonts w:ascii="GHEA Grapalat" w:eastAsia="Times New Roman" w:hAnsi="GHEA Grapalat" w:cs="Times New Roman"/>
          <w:sz w:val="24"/>
          <w:szCs w:val="24"/>
        </w:rPr>
      </w:pPr>
      <w:r w:rsidRPr="000A1C6B">
        <w:rPr>
          <w:rFonts w:ascii="GHEA Grapalat" w:hAnsi="GHEA Grapalat"/>
          <w:sz w:val="24"/>
          <w:szCs w:val="24"/>
        </w:rPr>
        <w:t>շահագործման մեջ գտնվող տրանսպորտային միջոցներին ներկայացվող պահանջները.</w:t>
      </w:r>
    </w:p>
    <w:p w14:paraId="64C57AC8" w14:textId="77777777" w:rsidR="001C71B1" w:rsidRPr="000A1C6B" w:rsidRDefault="008B064E" w:rsidP="000A1C6B">
      <w:pPr>
        <w:tabs>
          <w:tab w:val="left" w:pos="906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միջոցի կառուցվածքում կատարված առանձին փոփոխություններին ներկայացվող պահանջները.</w:t>
      </w:r>
    </w:p>
    <w:p w14:paraId="07044252" w14:textId="77777777" w:rsidR="001C71B1" w:rsidRPr="000A1C6B" w:rsidRDefault="008B064E" w:rsidP="000A1C6B">
      <w:pPr>
        <w:tabs>
          <w:tab w:val="left" w:pos="906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տրանսպորտային միջոցների բաղադրիչների տիպերին ներկայացվող պահանջները.</w:t>
      </w:r>
    </w:p>
    <w:p w14:paraId="4970FA56" w14:textId="77777777" w:rsidR="001C71B1" w:rsidRPr="000A1C6B" w:rsidRDefault="008B064E" w:rsidP="000A1C6B">
      <w:pPr>
        <w:tabs>
          <w:tab w:val="left" w:pos="906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միջոցներ</w:t>
      </w:r>
      <w:r w:rsidR="00876394" w:rsidRPr="000A1C6B">
        <w:rPr>
          <w:rFonts w:ascii="GHEA Grapalat" w:hAnsi="GHEA Grapalat"/>
          <w:sz w:val="24"/>
          <w:szCs w:val="24"/>
        </w:rPr>
        <w:t xml:space="preserve">ն ըստ </w:t>
      </w:r>
      <w:r w:rsidRPr="000A1C6B">
        <w:rPr>
          <w:rFonts w:ascii="GHEA Grapalat" w:hAnsi="GHEA Grapalat"/>
          <w:sz w:val="24"/>
          <w:szCs w:val="24"/>
        </w:rPr>
        <w:t xml:space="preserve">տիպերի </w:t>
      </w:r>
      <w:r w:rsidR="00BA0247" w:rsidRPr="000A1C6B">
        <w:rPr>
          <w:rFonts w:ascii="GHEA Grapalat" w:hAnsi="GHEA Grapalat"/>
          <w:sz w:val="24"/>
          <w:szCs w:val="24"/>
        </w:rPr>
        <w:t>և</w:t>
      </w:r>
      <w:r w:rsidRPr="000A1C6B">
        <w:rPr>
          <w:rFonts w:ascii="GHEA Grapalat" w:hAnsi="GHEA Grapalat"/>
          <w:sz w:val="24"/>
          <w:szCs w:val="24"/>
        </w:rPr>
        <w:t xml:space="preserve"> մոդիֆիկացիաների դասելը.</w:t>
      </w:r>
    </w:p>
    <w:p w14:paraId="0E409813" w14:textId="77777777" w:rsidR="001C71B1" w:rsidRPr="000A1C6B" w:rsidRDefault="008B064E" w:rsidP="000A1C6B">
      <w:pPr>
        <w:tabs>
          <w:tab w:val="left" w:pos="906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հայտատուի կողմից համապատասխանության գնահատման նպատակով ներկայացվող փաստաթղթերի ցանկը.</w:t>
      </w:r>
    </w:p>
    <w:p w14:paraId="5F16DAC8" w14:textId="77777777" w:rsidR="001C71B1" w:rsidRPr="000A1C6B" w:rsidRDefault="008B064E" w:rsidP="000A1C6B">
      <w:pPr>
        <w:tabs>
          <w:tab w:val="left" w:pos="906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արտադրության վիճակի վերլուծության ժամանակ քննվող հիմնական հարցերի ցանկը, արտադրության պայմանների ստուգման կանոնները </w:t>
      </w:r>
      <w:r w:rsidR="00BA0247" w:rsidRPr="000A1C6B">
        <w:rPr>
          <w:rFonts w:ascii="GHEA Grapalat" w:hAnsi="GHEA Grapalat"/>
          <w:sz w:val="24"/>
          <w:szCs w:val="24"/>
        </w:rPr>
        <w:t>և</w:t>
      </w:r>
      <w:r w:rsidRPr="000A1C6B">
        <w:rPr>
          <w:rFonts w:ascii="GHEA Grapalat" w:hAnsi="GHEA Grapalat"/>
          <w:sz w:val="24"/>
          <w:szCs w:val="24"/>
        </w:rPr>
        <w:t xml:space="preserve"> կարգը.</w:t>
      </w:r>
    </w:p>
    <w:p w14:paraId="0AD4083F" w14:textId="77777777" w:rsidR="001C71B1" w:rsidRPr="000A1C6B" w:rsidRDefault="008B064E" w:rsidP="000A1C6B">
      <w:pPr>
        <w:tabs>
          <w:tab w:val="left" w:pos="906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համապատասխանությունը հաստատող փաստաթղթերի ձ</w:t>
      </w:r>
      <w:r w:rsidR="00BA0247" w:rsidRPr="000A1C6B">
        <w:rPr>
          <w:rFonts w:ascii="GHEA Grapalat" w:hAnsi="GHEA Grapalat"/>
          <w:sz w:val="24"/>
          <w:szCs w:val="24"/>
        </w:rPr>
        <w:t>և</w:t>
      </w:r>
      <w:r w:rsidRPr="000A1C6B">
        <w:rPr>
          <w:rFonts w:ascii="GHEA Grapalat" w:hAnsi="GHEA Grapalat"/>
          <w:sz w:val="24"/>
          <w:szCs w:val="24"/>
        </w:rPr>
        <w:t>երը.</w:t>
      </w:r>
    </w:p>
    <w:p w14:paraId="034D0759" w14:textId="15CDB3DC" w:rsidR="001C71B1" w:rsidRPr="000A1C6B" w:rsidRDefault="008B064E" w:rsidP="000A1C6B">
      <w:pPr>
        <w:tabs>
          <w:tab w:val="left" w:pos="906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համապատասխանության հավաստման ձ</w:t>
      </w:r>
      <w:r w:rsidR="00BA0247" w:rsidRPr="000A1C6B">
        <w:rPr>
          <w:rFonts w:ascii="GHEA Grapalat" w:hAnsi="GHEA Grapalat"/>
          <w:sz w:val="24"/>
          <w:szCs w:val="24"/>
        </w:rPr>
        <w:t>և</w:t>
      </w:r>
      <w:r w:rsidRPr="000A1C6B">
        <w:rPr>
          <w:rFonts w:ascii="GHEA Grapalat" w:hAnsi="GHEA Grapalat"/>
          <w:sz w:val="24"/>
          <w:szCs w:val="24"/>
        </w:rPr>
        <w:t xml:space="preserve">երն ու </w:t>
      </w:r>
      <w:r w:rsidR="00841A1B">
        <w:rPr>
          <w:rFonts w:ascii="GHEA Grapalat" w:hAnsi="GHEA Grapalat"/>
          <w:sz w:val="24"/>
          <w:szCs w:val="24"/>
        </w:rPr>
        <w:t>ընթացակարգ</w:t>
      </w:r>
      <w:r w:rsidRPr="000A1C6B">
        <w:rPr>
          <w:rFonts w:ascii="GHEA Grapalat" w:hAnsi="GHEA Grapalat"/>
          <w:sz w:val="24"/>
          <w:szCs w:val="24"/>
        </w:rPr>
        <w:t xml:space="preserve">երը </w:t>
      </w:r>
      <w:r w:rsidR="00BA0247" w:rsidRPr="000A1C6B">
        <w:rPr>
          <w:rFonts w:ascii="GHEA Grapalat" w:hAnsi="GHEA Grapalat"/>
          <w:sz w:val="24"/>
          <w:szCs w:val="24"/>
        </w:rPr>
        <w:t>և</w:t>
      </w:r>
      <w:r w:rsidRPr="000A1C6B">
        <w:rPr>
          <w:rFonts w:ascii="GHEA Grapalat" w:hAnsi="GHEA Grapalat"/>
          <w:sz w:val="24"/>
          <w:szCs w:val="24"/>
        </w:rPr>
        <w:t xml:space="preserve"> դրանց ընտրության վերաբերյալ առաջարկությունները։</w:t>
      </w:r>
    </w:p>
    <w:p w14:paraId="3D1F861F" w14:textId="77777777" w:rsidR="001C71B1" w:rsidRPr="000A1C6B" w:rsidRDefault="008B064E" w:rsidP="000A1C6B">
      <w:pPr>
        <w:tabs>
          <w:tab w:val="left" w:pos="9064"/>
        </w:tabs>
        <w:spacing w:after="160" w:line="360" w:lineRule="auto"/>
        <w:ind w:right="-6"/>
        <w:jc w:val="center"/>
        <w:rPr>
          <w:rFonts w:ascii="GHEA Grapalat" w:eastAsia="Times New Roman" w:hAnsi="GHEA Grapalat" w:cs="Times New Roman"/>
          <w:b/>
          <w:sz w:val="24"/>
          <w:szCs w:val="24"/>
        </w:rPr>
      </w:pPr>
      <w:r w:rsidRPr="000A1C6B">
        <w:rPr>
          <w:rFonts w:ascii="GHEA Grapalat" w:hAnsi="GHEA Grapalat"/>
          <w:b/>
          <w:sz w:val="24"/>
          <w:szCs w:val="24"/>
        </w:rPr>
        <w:t>I. Ընդհանուր դրույթներ</w:t>
      </w:r>
    </w:p>
    <w:p w14:paraId="7D693438" w14:textId="77777777" w:rsidR="00767657" w:rsidRDefault="008B064E" w:rsidP="000A1C6B">
      <w:pPr>
        <w:tabs>
          <w:tab w:val="left" w:pos="993"/>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 xml:space="preserve">Սույն Տեխնիկական կանոնակարգը մարդու կյանքի </w:t>
      </w:r>
      <w:r w:rsidR="00BA0247" w:rsidRPr="000A1C6B">
        <w:rPr>
          <w:rFonts w:ascii="GHEA Grapalat" w:hAnsi="GHEA Grapalat"/>
          <w:sz w:val="24"/>
          <w:szCs w:val="24"/>
        </w:rPr>
        <w:t>և</w:t>
      </w:r>
      <w:r w:rsidRPr="000A1C6B">
        <w:rPr>
          <w:rFonts w:ascii="GHEA Grapalat" w:hAnsi="GHEA Grapalat"/>
          <w:sz w:val="24"/>
          <w:szCs w:val="24"/>
        </w:rPr>
        <w:t xml:space="preserve"> առողջության, գույքի պաշտպանության, շրջակա միջավայրի պահպանման </w:t>
      </w:r>
      <w:r w:rsidR="00BA0247" w:rsidRPr="000A1C6B">
        <w:rPr>
          <w:rFonts w:ascii="GHEA Grapalat" w:hAnsi="GHEA Grapalat"/>
          <w:sz w:val="24"/>
          <w:szCs w:val="24"/>
        </w:rPr>
        <w:t>և</w:t>
      </w:r>
      <w:r w:rsidRPr="000A1C6B">
        <w:rPr>
          <w:rFonts w:ascii="GHEA Grapalat" w:hAnsi="GHEA Grapalat"/>
          <w:sz w:val="24"/>
          <w:szCs w:val="24"/>
        </w:rPr>
        <w:t xml:space="preserve"> սպառողներին մոլորության մեջ գցող գործողությունների կանխման նպատակով 16-րդ կետին համապատասխան սահմանում է անվավոր տրանսպորտային միջոցներին ներկայացվող պահանջներն անկախ դրանց պատրաստման վայրից՝ Մաքսային միության միասնական մաքսային տարածքում դրանք շրջանառության մեջ բաց թողնելու </w:t>
      </w:r>
      <w:r w:rsidR="00BA0247" w:rsidRPr="000A1C6B">
        <w:rPr>
          <w:rFonts w:ascii="GHEA Grapalat" w:hAnsi="GHEA Grapalat"/>
          <w:sz w:val="24"/>
          <w:szCs w:val="24"/>
        </w:rPr>
        <w:t>և</w:t>
      </w:r>
      <w:r w:rsidRPr="000A1C6B">
        <w:rPr>
          <w:rFonts w:ascii="GHEA Grapalat" w:hAnsi="GHEA Grapalat"/>
          <w:sz w:val="24"/>
          <w:szCs w:val="24"/>
        </w:rPr>
        <w:t xml:space="preserve"> դրանց շահագործման մեջ գտնվելու դեպքում։</w:t>
      </w:r>
    </w:p>
    <w:p w14:paraId="74AA0345" w14:textId="6BB33745" w:rsidR="007E56A2" w:rsidRDefault="00196893" w:rsidP="000A1C6B">
      <w:pPr>
        <w:tabs>
          <w:tab w:val="left" w:pos="993"/>
        </w:tabs>
        <w:spacing w:after="160" w:line="360" w:lineRule="auto"/>
        <w:ind w:right="-6" w:firstLine="567"/>
        <w:jc w:val="both"/>
        <w:rPr>
          <w:rFonts w:ascii="GHEA Grapalat" w:hAnsi="GHEA Grapalat"/>
          <w:sz w:val="24"/>
          <w:szCs w:val="24"/>
        </w:rPr>
      </w:pPr>
      <w:r w:rsidRPr="00196893">
        <w:rPr>
          <w:rFonts w:ascii="GHEA Grapalat" w:hAnsi="GHEA Grapalat"/>
          <w:sz w:val="24"/>
          <w:szCs w:val="24"/>
        </w:rPr>
        <w:t xml:space="preserve">Մինչև 2027 թվականի դեկտեմբերի 31-ը Հայաստանի Հանրապետությունում, Բելառուսի Հանրապետությունում, Ղրղզստանի Հանրապետությունում և Ռուսաստանի Դաշնությունում թույլատրվում է Եվրասիական տնտեսական միության անդամ պետությունների տարածքներում արտադրվող առանձին անվավոր տրանսպորտային միջոցների համար պարտադիր պահանջների սահմանումը և կիրառումը, ինչպես նաև այդպիսի տրանսպորտային միջոցների համապատասխանության գնահատման անցկացումը՝ համապատասխանաբար Հայաստանի Հանրապետության </w:t>
      </w:r>
      <w:r w:rsidRPr="00196893">
        <w:rPr>
          <w:rFonts w:ascii="GHEA Grapalat" w:hAnsi="GHEA Grapalat"/>
          <w:sz w:val="24"/>
          <w:szCs w:val="24"/>
        </w:rPr>
        <w:lastRenderedPageBreak/>
        <w:t>կառավարության, Բելառուսի Հանրապետության կառավարության, Ղրղզստանի Հանրապետության Նախարարների կաբինետի կամ Ռուսաստանի Դաշնության կառավարության նորմատիվ իրավական ակտերին համապատասխան կամ Եվրասիական տնտեսական միության նշված անդամ պետությունների օրենսդրությամբ սահմանված կարգով՝ համապատասխանաբար։</w:t>
      </w:r>
      <w:r w:rsidR="00152004">
        <w:rPr>
          <w:rFonts w:ascii="GHEA Grapalat" w:hAnsi="GHEA Grapalat"/>
          <w:sz w:val="24"/>
          <w:szCs w:val="24"/>
        </w:rPr>
        <w:br/>
      </w:r>
      <w:r w:rsidR="007E56A2" w:rsidRPr="007E56A2">
        <w:rPr>
          <w:rFonts w:ascii="GHEA Grapalat" w:hAnsi="GHEA Grapalat"/>
          <w:sz w:val="24"/>
          <w:szCs w:val="24"/>
        </w:rPr>
        <w:t>Մինչև 202</w:t>
      </w:r>
      <w:r w:rsidR="003B6E35" w:rsidRPr="007F0012">
        <w:rPr>
          <w:rFonts w:ascii="GHEA Grapalat" w:hAnsi="GHEA Grapalat"/>
          <w:sz w:val="24"/>
          <w:szCs w:val="24"/>
        </w:rPr>
        <w:t>4</w:t>
      </w:r>
      <w:r w:rsidR="007E56A2" w:rsidRPr="007E56A2">
        <w:rPr>
          <w:rFonts w:ascii="GHEA Grapalat" w:hAnsi="GHEA Grapalat"/>
          <w:sz w:val="24"/>
          <w:szCs w:val="24"/>
        </w:rPr>
        <w:t xml:space="preserve"> թվականի փետրվարի 1-ը թույլատրվում է Հայաստանի Հանրապետության տարածք կամ Բելառուսի Հանրապետության տարածք օտարերկրյա արտադրողների պաշտոնական ներկայացուցիչների կողմից ներմուծվող (ներմուծված) Mı և M1G կատեգորիաների անվավոր տրանսպորտային միջոցների նկատմամբ սույն տեխնիկական կանոնակարգով սահմանված անվտանգության պահանջներին համապատասխանության գնահատման անցկացումը՝ բացառությամբ թիվ 2 հավելվածի համաձայն սահմանված ցանկի աղյուսակի 113-րդ և 114-րդ կետերի և թիվ 3 հավելվածի համաձայն սահմանված պահանջների 16-րդ և 17-րդ կետերի՝ Հայաստանի Հանրապետության կառավարության և Բելառուսի Հանրապետության կառավարության նորմատիվ իրավական ակտերին համապատասխան:</w:t>
      </w:r>
    </w:p>
    <w:p w14:paraId="25E53D00" w14:textId="4CA8C4EA" w:rsidR="007F0012" w:rsidRPr="007F0012" w:rsidRDefault="007F0012" w:rsidP="000A1C6B">
      <w:pPr>
        <w:tabs>
          <w:tab w:val="left" w:pos="993"/>
        </w:tabs>
        <w:spacing w:after="160" w:line="360" w:lineRule="auto"/>
        <w:ind w:right="-6" w:firstLine="567"/>
        <w:jc w:val="both"/>
        <w:rPr>
          <w:rFonts w:ascii="GHEA Grapalat" w:hAnsi="GHEA Grapalat"/>
          <w:sz w:val="24"/>
          <w:szCs w:val="24"/>
        </w:rPr>
      </w:pPr>
      <w:r w:rsidRPr="007F0012">
        <w:rPr>
          <w:rFonts w:ascii="GHEA Grapalat" w:hAnsi="GHEA Grapalat"/>
          <w:sz w:val="24"/>
          <w:szCs w:val="24"/>
        </w:rPr>
        <w:t xml:space="preserve">Ղազախստանի Հանրապետությունում </w:t>
      </w:r>
      <w:r w:rsidR="00C5696D" w:rsidRPr="00C5696D">
        <w:rPr>
          <w:rFonts w:ascii="GHEA Grapalat" w:hAnsi="GHEA Grapalat"/>
          <w:sz w:val="24"/>
          <w:szCs w:val="24"/>
        </w:rPr>
        <w:t>մինչև 2023 թվականի դեկտեմբերի 31-ը</w:t>
      </w:r>
      <w:r w:rsidR="00C5696D" w:rsidRPr="00717F8A">
        <w:rPr>
          <w:rFonts w:ascii="Arial Unicode" w:hAnsi="Arial Unicode"/>
          <w:sz w:val="21"/>
          <w:szCs w:val="21"/>
        </w:rPr>
        <w:t xml:space="preserve"> </w:t>
      </w:r>
      <w:r w:rsidRPr="007F0012">
        <w:rPr>
          <w:rFonts w:ascii="GHEA Grapalat" w:hAnsi="GHEA Grapalat"/>
          <w:sz w:val="24"/>
          <w:szCs w:val="24"/>
        </w:rPr>
        <w:t>թույլատրվում են մինչև 2022 թվականի սեպտեմբերի 1-ը երրորդ երկրներից Ղազախստանի Հանրապետություն ներմուծված Մ1 կատեգորիայի եզակի տրանսպորտային միջոցների համապատասխանության գնահատումը և շրջանառության մեջ բաց թողնելը (12000-ից ոչ ավելի միավոր)՝ առանց Ղազախստանի Հանրապետության կառավարության նորմատիվ իրավական ակտերին համապատասխան Տեխնիկական կանոնակարգի 4-րդ հավելվածի 4-րդ բաժնի դրույթների կիրառման:</w:t>
      </w:r>
    </w:p>
    <w:p w14:paraId="032E3ABA" w14:textId="2FE18F73" w:rsidR="007F0012" w:rsidRPr="007F0012" w:rsidRDefault="007F0012" w:rsidP="000A1C6B">
      <w:pPr>
        <w:tabs>
          <w:tab w:val="left" w:pos="993"/>
        </w:tabs>
        <w:spacing w:after="160" w:line="360" w:lineRule="auto"/>
        <w:ind w:right="-6" w:firstLine="567"/>
        <w:jc w:val="both"/>
        <w:rPr>
          <w:rFonts w:ascii="GHEA Grapalat" w:hAnsi="GHEA Grapalat"/>
          <w:sz w:val="24"/>
          <w:szCs w:val="24"/>
        </w:rPr>
      </w:pPr>
      <w:r w:rsidRPr="007F0012">
        <w:rPr>
          <w:rFonts w:ascii="GHEA Grapalat" w:hAnsi="GHEA Grapalat"/>
          <w:sz w:val="24"/>
          <w:szCs w:val="24"/>
        </w:rPr>
        <w:t xml:space="preserve">Մինչև 2023 թվականի հոկտեմբերի 15-ը թույլատրվում են Ղազախստանի Հանրապետության տարածքում շրջանառության մեջ բաց թողնվող առանձին М3 կատեգորիայի անվավոր տրանսպորտային միջոցների նկատմամբ պարտադիր պահանջների սահմանումը և կիրառումը, ինչպես նաև այդպիսի </w:t>
      </w:r>
      <w:r w:rsidRPr="007F0012">
        <w:rPr>
          <w:rFonts w:ascii="GHEA Grapalat" w:hAnsi="GHEA Grapalat"/>
          <w:sz w:val="24"/>
          <w:szCs w:val="24"/>
        </w:rPr>
        <w:lastRenderedPageBreak/>
        <w:t>տրանսպորտային միջոցների համապատասխանության գնահատման անցկացումը՝ Ղազախստանի Հանրապետության կառավարության նորմատիվ իրավական ակտերին համապատասխան։</w:t>
      </w:r>
    </w:p>
    <w:p w14:paraId="5B6D8232" w14:textId="39C2433D" w:rsidR="00BF057C" w:rsidRPr="007F0012" w:rsidRDefault="00BF057C" w:rsidP="000A1C6B">
      <w:pPr>
        <w:tabs>
          <w:tab w:val="left" w:pos="993"/>
        </w:tabs>
        <w:spacing w:after="160" w:line="360" w:lineRule="auto"/>
        <w:ind w:right="-6" w:firstLine="567"/>
        <w:jc w:val="both"/>
        <w:rPr>
          <w:rFonts w:ascii="GHEA Grapalat" w:hAnsi="GHEA Grapalat"/>
          <w:b/>
          <w:bCs/>
          <w:i/>
          <w:iCs/>
          <w:sz w:val="20"/>
          <w:szCs w:val="20"/>
        </w:rPr>
      </w:pPr>
      <w:r w:rsidRPr="007F0012">
        <w:rPr>
          <w:rFonts w:ascii="GHEA Grapalat" w:hAnsi="GHEA Grapalat"/>
          <w:b/>
          <w:bCs/>
          <w:i/>
          <w:iCs/>
          <w:sz w:val="20"/>
          <w:szCs w:val="20"/>
        </w:rPr>
        <w:t>(1-ին կետը լրաց. ԵՏՀԽ 05.04.22 թիվ 45</w:t>
      </w:r>
      <w:r w:rsidR="007E56A2" w:rsidRPr="007F0012">
        <w:rPr>
          <w:rFonts w:ascii="GHEA Grapalat" w:hAnsi="GHEA Grapalat"/>
          <w:b/>
          <w:bCs/>
          <w:i/>
          <w:iCs/>
          <w:sz w:val="20"/>
          <w:szCs w:val="20"/>
        </w:rPr>
        <w:t>, ԵՏՀԽ 19.08.22 թիվ 120</w:t>
      </w:r>
      <w:r w:rsidR="00DC2E62" w:rsidRPr="007F0012">
        <w:rPr>
          <w:rFonts w:ascii="GHEA Grapalat" w:hAnsi="GHEA Grapalat"/>
          <w:b/>
          <w:bCs/>
          <w:i/>
          <w:iCs/>
          <w:sz w:val="20"/>
          <w:szCs w:val="20"/>
        </w:rPr>
        <w:t>, փոփ. ԵՏՀԽ 17.10.22 թիվ 167</w:t>
      </w:r>
      <w:r w:rsidR="007F0012" w:rsidRPr="007F0012">
        <w:rPr>
          <w:rFonts w:ascii="GHEA Grapalat" w:hAnsi="GHEA Grapalat"/>
          <w:b/>
          <w:bCs/>
          <w:i/>
          <w:iCs/>
          <w:sz w:val="20"/>
          <w:szCs w:val="20"/>
        </w:rPr>
        <w:t xml:space="preserve">, </w:t>
      </w:r>
      <w:r w:rsidR="007F0012" w:rsidRPr="007F0012">
        <w:rPr>
          <w:rStyle w:val="Emphasis"/>
          <w:rFonts w:ascii="GHEA Grapalat" w:hAnsi="GHEA Grapalat"/>
          <w:b/>
          <w:bCs/>
          <w:sz w:val="20"/>
          <w:szCs w:val="20"/>
        </w:rPr>
        <w:t>լրաց. ԵՏՀԽ</w:t>
      </w:r>
      <w:r w:rsidR="007F0012" w:rsidRPr="007F0012">
        <w:rPr>
          <w:rStyle w:val="Emphasis"/>
          <w:rFonts w:ascii="Calibri" w:hAnsi="Calibri" w:cs="Calibri"/>
          <w:b/>
          <w:bCs/>
          <w:sz w:val="20"/>
          <w:szCs w:val="20"/>
        </w:rPr>
        <w:t> </w:t>
      </w:r>
      <w:r w:rsidR="007F0012" w:rsidRPr="007F0012">
        <w:rPr>
          <w:rStyle w:val="Emphasis"/>
          <w:rFonts w:ascii="GHEA Grapalat" w:hAnsi="GHEA Grapalat"/>
          <w:b/>
          <w:bCs/>
          <w:sz w:val="20"/>
          <w:szCs w:val="20"/>
        </w:rPr>
        <w:t>21.04.23 թիվ 34, ԵՏՀԽ</w:t>
      </w:r>
      <w:r w:rsidR="007F0012" w:rsidRPr="007F0012">
        <w:rPr>
          <w:rStyle w:val="Emphasis"/>
          <w:rFonts w:ascii="Calibri" w:hAnsi="Calibri" w:cs="Calibri"/>
          <w:b/>
          <w:bCs/>
          <w:sz w:val="20"/>
          <w:szCs w:val="20"/>
        </w:rPr>
        <w:t> </w:t>
      </w:r>
      <w:r w:rsidR="007F0012" w:rsidRPr="007F0012">
        <w:rPr>
          <w:rStyle w:val="Emphasis"/>
          <w:rFonts w:ascii="GHEA Grapalat" w:hAnsi="GHEA Grapalat"/>
          <w:b/>
          <w:bCs/>
          <w:sz w:val="20"/>
          <w:szCs w:val="20"/>
        </w:rPr>
        <w:t>15.02.23 թիվ 51</w:t>
      </w:r>
      <w:r w:rsidR="00D15154">
        <w:rPr>
          <w:rStyle w:val="Emphasis"/>
          <w:rFonts w:ascii="GHEA Grapalat" w:hAnsi="GHEA Grapalat"/>
          <w:b/>
          <w:bCs/>
          <w:sz w:val="20"/>
          <w:szCs w:val="20"/>
        </w:rPr>
        <w:t>, խմբ. ԵՏՀԿ 27.09.23 թիվ 95</w:t>
      </w:r>
      <w:r w:rsidRPr="007F0012">
        <w:rPr>
          <w:rFonts w:ascii="GHEA Grapalat" w:hAnsi="GHEA Grapalat"/>
          <w:b/>
          <w:bCs/>
          <w:i/>
          <w:iCs/>
          <w:sz w:val="20"/>
          <w:szCs w:val="20"/>
        </w:rPr>
        <w:t>)</w:t>
      </w:r>
    </w:p>
    <w:p w14:paraId="48053AD6" w14:textId="77777777" w:rsidR="001C71B1" w:rsidRPr="000A1C6B" w:rsidRDefault="008B064E" w:rsidP="000A1C6B">
      <w:pPr>
        <w:tabs>
          <w:tab w:val="left" w:pos="993"/>
        </w:tabs>
        <w:spacing w:after="160" w:line="360" w:lineRule="auto"/>
        <w:ind w:right="-6" w:firstLine="567"/>
        <w:jc w:val="both"/>
        <w:rPr>
          <w:rFonts w:ascii="GHEA Grapalat" w:eastAsia="Times New Roman" w:hAnsi="GHEA Grapalat" w:cs="Times New Roman"/>
          <w:spacing w:val="-6"/>
          <w:sz w:val="24"/>
          <w:szCs w:val="24"/>
        </w:rPr>
      </w:pPr>
      <w:r w:rsidRPr="000A1C6B">
        <w:rPr>
          <w:rFonts w:ascii="GHEA Grapalat" w:hAnsi="GHEA Grapalat"/>
          <w:spacing w:val="-6"/>
          <w:sz w:val="24"/>
          <w:szCs w:val="24"/>
        </w:rPr>
        <w:t>2.</w:t>
      </w:r>
      <w:r w:rsidRPr="000A1C6B">
        <w:rPr>
          <w:rFonts w:ascii="GHEA Grapalat" w:hAnsi="GHEA Grapalat"/>
          <w:spacing w:val="-6"/>
          <w:sz w:val="24"/>
          <w:szCs w:val="24"/>
        </w:rPr>
        <w:tab/>
        <w:t>Տեխնիկական կանոնակարգման այն օբյեկտների թվին, որոնց վրա տարածվում է սույն տեխնիկական կանոնակարգի գործողությունը, պատկանում են՝</w:t>
      </w:r>
    </w:p>
    <w:p w14:paraId="0BAEEC34"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L, M, N </w:t>
      </w:r>
      <w:r w:rsidR="00BA0247" w:rsidRPr="000A1C6B">
        <w:rPr>
          <w:rFonts w:ascii="GHEA Grapalat" w:hAnsi="GHEA Grapalat"/>
          <w:sz w:val="24"/>
          <w:szCs w:val="24"/>
        </w:rPr>
        <w:t>և</w:t>
      </w:r>
      <w:r w:rsidRPr="000A1C6B">
        <w:rPr>
          <w:rFonts w:ascii="GHEA Grapalat" w:hAnsi="GHEA Grapalat"/>
          <w:sz w:val="24"/>
          <w:szCs w:val="24"/>
        </w:rPr>
        <w:t xml:space="preserve"> О կատեգորիաների անվավոր տրանսպորտային միջոցները՝ ընդհանուր օգտագործման ավտոմոբիլային ճանապարհների վրա շահագործման համար նախատեսված (այսուհետ՝ տրանսպորտային միջոցներ), ինչպես նա</w:t>
      </w:r>
      <w:r w:rsidR="00BA0247" w:rsidRPr="000A1C6B">
        <w:rPr>
          <w:rFonts w:ascii="GHEA Grapalat" w:hAnsi="GHEA Grapalat"/>
          <w:sz w:val="24"/>
          <w:szCs w:val="24"/>
        </w:rPr>
        <w:t>և</w:t>
      </w:r>
      <w:r w:rsidRPr="000A1C6B">
        <w:rPr>
          <w:rFonts w:ascii="GHEA Grapalat" w:hAnsi="GHEA Grapalat"/>
          <w:sz w:val="24"/>
          <w:szCs w:val="24"/>
        </w:rPr>
        <w:t>՝ ամրաշրջանակները.</w:t>
      </w:r>
    </w:p>
    <w:p w14:paraId="50A82CCE"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միջոցների բաղադրիչները, որոնք ազդեցություն ունեն տրանսպորտային միջոցների անվտանգության վրա։</w:t>
      </w:r>
    </w:p>
    <w:p w14:paraId="5ECBB13A"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Տեխնիկական կանոնակարգման օբյեկտները սահմանվում են 1-ին հավելվածի համաձայն։ </w:t>
      </w:r>
    </w:p>
    <w:p w14:paraId="475AE878"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3.</w:t>
      </w:r>
      <w:r w:rsidRPr="000A1C6B">
        <w:rPr>
          <w:rFonts w:ascii="GHEA Grapalat" w:hAnsi="GHEA Grapalat"/>
          <w:sz w:val="24"/>
          <w:szCs w:val="24"/>
        </w:rPr>
        <w:tab/>
        <w:t>Սույն Տեխնիկական կանոնակարգի գործողությունը չի տարածվում հետ</w:t>
      </w:r>
      <w:r w:rsidR="00BA0247" w:rsidRPr="000A1C6B">
        <w:rPr>
          <w:rFonts w:ascii="GHEA Grapalat" w:hAnsi="GHEA Grapalat"/>
          <w:sz w:val="24"/>
          <w:szCs w:val="24"/>
        </w:rPr>
        <w:t>և</w:t>
      </w:r>
      <w:r w:rsidRPr="000A1C6B">
        <w:rPr>
          <w:rFonts w:ascii="GHEA Grapalat" w:hAnsi="GHEA Grapalat"/>
          <w:sz w:val="24"/>
          <w:szCs w:val="24"/>
        </w:rPr>
        <w:t>յալ տրանսպորտային միջոցների վրա՝</w:t>
      </w:r>
    </w:p>
    <w:p w14:paraId="05951ABD"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w:t>
      </w:r>
      <w:r w:rsidRPr="000A1C6B">
        <w:rPr>
          <w:rFonts w:ascii="GHEA Grapalat" w:hAnsi="GHEA Grapalat"/>
          <w:sz w:val="24"/>
          <w:szCs w:val="24"/>
        </w:rPr>
        <w:tab/>
        <w:t>իրենց կառուցվածքով նախատեսված առավելագույն՝ 25 կմ/ժ-ից ոչ</w:t>
      </w:r>
      <w:r w:rsidR="00915F98" w:rsidRPr="000A1C6B">
        <w:rPr>
          <w:rFonts w:ascii="Calibri" w:hAnsi="Calibri" w:cs="Calibri"/>
          <w:sz w:val="24"/>
          <w:szCs w:val="24"/>
        </w:rPr>
        <w:t> </w:t>
      </w:r>
      <w:r w:rsidRPr="000A1C6B">
        <w:rPr>
          <w:rFonts w:ascii="GHEA Grapalat" w:hAnsi="GHEA Grapalat"/>
          <w:sz w:val="24"/>
          <w:szCs w:val="24"/>
        </w:rPr>
        <w:t>ավելի արագություն ունեցող.</w:t>
      </w:r>
    </w:p>
    <w:p w14:paraId="442F81A7"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w:t>
      </w:r>
      <w:r w:rsidRPr="000A1C6B">
        <w:rPr>
          <w:rFonts w:ascii="GHEA Grapalat" w:hAnsi="GHEA Grapalat"/>
          <w:sz w:val="24"/>
          <w:szCs w:val="24"/>
        </w:rPr>
        <w:tab/>
        <w:t>բացառապես սպորտային մրցումներին մասնակցության համար նախատեսված.</w:t>
      </w:r>
    </w:p>
    <w:p w14:paraId="6D8DB7F6"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3)</w:t>
      </w:r>
      <w:r w:rsidRPr="000A1C6B">
        <w:rPr>
          <w:rFonts w:ascii="GHEA Grapalat" w:hAnsi="GHEA Grapalat"/>
          <w:sz w:val="24"/>
          <w:szCs w:val="24"/>
        </w:rPr>
        <w:tab/>
        <w:t xml:space="preserve">L </w:t>
      </w:r>
      <w:r w:rsidR="00BA0247" w:rsidRPr="000A1C6B">
        <w:rPr>
          <w:rFonts w:ascii="GHEA Grapalat" w:hAnsi="GHEA Grapalat"/>
          <w:sz w:val="24"/>
          <w:szCs w:val="24"/>
        </w:rPr>
        <w:t>և</w:t>
      </w:r>
      <w:r w:rsidRPr="000A1C6B">
        <w:rPr>
          <w:rFonts w:ascii="GHEA Grapalat" w:hAnsi="GHEA Grapalat"/>
          <w:sz w:val="24"/>
          <w:szCs w:val="24"/>
        </w:rPr>
        <w:t xml:space="preserve"> M</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կատեգորիաների, որոնց թողարկման տարեթվից անցել է 30</w:t>
      </w:r>
      <w:r w:rsidR="00915F98" w:rsidRPr="000A1C6B">
        <w:rPr>
          <w:rFonts w:ascii="Calibri" w:hAnsi="Calibri" w:cs="Calibri"/>
          <w:sz w:val="24"/>
          <w:szCs w:val="24"/>
        </w:rPr>
        <w:t> </w:t>
      </w:r>
      <w:r w:rsidRPr="000A1C6B">
        <w:rPr>
          <w:rFonts w:ascii="GHEA Grapalat" w:hAnsi="GHEA Grapalat"/>
          <w:sz w:val="24"/>
          <w:szCs w:val="24"/>
        </w:rPr>
        <w:t xml:space="preserve">տարի </w:t>
      </w:r>
      <w:r w:rsidR="00BA0247" w:rsidRPr="000A1C6B">
        <w:rPr>
          <w:rFonts w:ascii="GHEA Grapalat" w:hAnsi="GHEA Grapalat"/>
          <w:sz w:val="24"/>
          <w:szCs w:val="24"/>
        </w:rPr>
        <w:t>և</w:t>
      </w:r>
      <w:r w:rsidRPr="000A1C6B">
        <w:rPr>
          <w:rFonts w:ascii="GHEA Grapalat" w:hAnsi="GHEA Grapalat"/>
          <w:sz w:val="24"/>
          <w:szCs w:val="24"/>
        </w:rPr>
        <w:t xml:space="preserve"> ավելի, ինչպես նա</w:t>
      </w:r>
      <w:r w:rsidR="00BA0247" w:rsidRPr="000A1C6B">
        <w:rPr>
          <w:rFonts w:ascii="GHEA Grapalat" w:hAnsi="GHEA Grapalat"/>
          <w:sz w:val="24"/>
          <w:szCs w:val="24"/>
        </w:rPr>
        <w:t>և</w:t>
      </w:r>
      <w:r w:rsidRPr="000A1C6B">
        <w:rPr>
          <w:rFonts w:ascii="GHEA Grapalat" w:hAnsi="GHEA Grapalat"/>
          <w:sz w:val="24"/>
          <w:szCs w:val="24"/>
        </w:rPr>
        <w:t>՝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 կատեգորիաների, որոնք նախատեսված չեն ուղ</w:t>
      </w:r>
      <w:r w:rsidR="00BA0247" w:rsidRPr="000A1C6B">
        <w:rPr>
          <w:rFonts w:ascii="GHEA Grapalat" w:hAnsi="GHEA Grapalat"/>
          <w:sz w:val="24"/>
          <w:szCs w:val="24"/>
        </w:rPr>
        <w:t>և</w:t>
      </w:r>
      <w:r w:rsidRPr="000A1C6B">
        <w:rPr>
          <w:rFonts w:ascii="GHEA Grapalat" w:hAnsi="GHEA Grapalat"/>
          <w:sz w:val="24"/>
          <w:szCs w:val="24"/>
        </w:rPr>
        <w:t xml:space="preserve">որների </w:t>
      </w:r>
      <w:r w:rsidR="00BA0247" w:rsidRPr="000A1C6B">
        <w:rPr>
          <w:rFonts w:ascii="GHEA Grapalat" w:hAnsi="GHEA Grapalat"/>
          <w:sz w:val="24"/>
          <w:szCs w:val="24"/>
        </w:rPr>
        <w:t>և</w:t>
      </w:r>
      <w:r w:rsidRPr="000A1C6B">
        <w:rPr>
          <w:rFonts w:ascii="GHEA Grapalat" w:hAnsi="GHEA Grapalat"/>
          <w:sz w:val="24"/>
          <w:szCs w:val="24"/>
        </w:rPr>
        <w:t xml:space="preserve"> բեռների առ</w:t>
      </w:r>
      <w:r w:rsidR="00BA0247" w:rsidRPr="000A1C6B">
        <w:rPr>
          <w:rFonts w:ascii="GHEA Grapalat" w:hAnsi="GHEA Grapalat"/>
          <w:sz w:val="24"/>
          <w:szCs w:val="24"/>
        </w:rPr>
        <w:t>և</w:t>
      </w:r>
      <w:r w:rsidRPr="000A1C6B">
        <w:rPr>
          <w:rFonts w:ascii="GHEA Grapalat" w:hAnsi="GHEA Grapalat"/>
          <w:sz w:val="24"/>
          <w:szCs w:val="24"/>
        </w:rPr>
        <w:t xml:space="preserve">տրային փոխադրումների համար, </w:t>
      </w:r>
      <w:r w:rsidR="00BA0247" w:rsidRPr="000A1C6B">
        <w:rPr>
          <w:rFonts w:ascii="GHEA Grapalat" w:hAnsi="GHEA Grapalat"/>
          <w:sz w:val="24"/>
          <w:szCs w:val="24"/>
        </w:rPr>
        <w:t>և</w:t>
      </w:r>
      <w:r w:rsidRPr="000A1C6B">
        <w:rPr>
          <w:rFonts w:ascii="GHEA Grapalat" w:hAnsi="GHEA Grapalat"/>
          <w:sz w:val="24"/>
          <w:szCs w:val="24"/>
        </w:rPr>
        <w:t xml:space="preserve"> որոնց թողարկման տարեթվից անցել է 50 տարի </w:t>
      </w:r>
      <w:r w:rsidR="00BA0247" w:rsidRPr="000A1C6B">
        <w:rPr>
          <w:rFonts w:ascii="GHEA Grapalat" w:hAnsi="GHEA Grapalat"/>
          <w:sz w:val="24"/>
          <w:szCs w:val="24"/>
        </w:rPr>
        <w:t>և</w:t>
      </w:r>
      <w:r w:rsidRPr="000A1C6B">
        <w:rPr>
          <w:rFonts w:ascii="GHEA Grapalat" w:hAnsi="GHEA Grapalat"/>
          <w:sz w:val="24"/>
          <w:szCs w:val="24"/>
        </w:rPr>
        <w:t xml:space="preserve"> ավելի, օրիգինալ շարժիչով, թափքով </w:t>
      </w:r>
      <w:r w:rsidR="00BA0247" w:rsidRPr="000A1C6B">
        <w:rPr>
          <w:rFonts w:ascii="GHEA Grapalat" w:hAnsi="GHEA Grapalat"/>
          <w:sz w:val="24"/>
          <w:szCs w:val="24"/>
        </w:rPr>
        <w:t>և</w:t>
      </w:r>
      <w:r w:rsidRPr="000A1C6B">
        <w:rPr>
          <w:rFonts w:ascii="GHEA Grapalat" w:hAnsi="GHEA Grapalat"/>
          <w:sz w:val="24"/>
          <w:szCs w:val="24"/>
        </w:rPr>
        <w:t xml:space="preserve"> առկայության դեպքում՝ շրջանակով՝ պահպանված կամ </w:t>
      </w:r>
      <w:r w:rsidRPr="000A1C6B">
        <w:rPr>
          <w:rFonts w:ascii="GHEA Grapalat" w:hAnsi="GHEA Grapalat"/>
          <w:sz w:val="24"/>
          <w:szCs w:val="24"/>
        </w:rPr>
        <w:lastRenderedPageBreak/>
        <w:t>վերականգնելու միջոցով սկզբնական վիճակի հասցված.</w:t>
      </w:r>
    </w:p>
    <w:p w14:paraId="70D73F77" w14:textId="77777777" w:rsidR="00767657" w:rsidRPr="000A1C6B" w:rsidRDefault="008B064E"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4)</w:t>
      </w:r>
      <w:r w:rsidRPr="000A1C6B">
        <w:rPr>
          <w:rFonts w:ascii="GHEA Grapalat" w:hAnsi="GHEA Grapalat"/>
          <w:sz w:val="24"/>
          <w:szCs w:val="24"/>
        </w:rPr>
        <w:tab/>
        <w:t xml:space="preserve">6 ամիսը չգերազանցող ժամկետով Մաքսային միության միասնական մաքսային տարածք ներմուծվող </w:t>
      </w:r>
      <w:r w:rsidR="00BA0247" w:rsidRPr="000A1C6B">
        <w:rPr>
          <w:rFonts w:ascii="GHEA Grapalat" w:hAnsi="GHEA Grapalat"/>
          <w:sz w:val="24"/>
          <w:szCs w:val="24"/>
        </w:rPr>
        <w:t>և</w:t>
      </w:r>
      <w:r w:rsidRPr="000A1C6B">
        <w:rPr>
          <w:rFonts w:ascii="GHEA Grapalat" w:hAnsi="GHEA Grapalat"/>
          <w:sz w:val="24"/>
          <w:szCs w:val="24"/>
        </w:rPr>
        <w:t xml:space="preserve"> մաքսային ռեժիմներով ձ</w:t>
      </w:r>
      <w:r w:rsidR="00BA0247" w:rsidRPr="000A1C6B">
        <w:rPr>
          <w:rFonts w:ascii="GHEA Grapalat" w:hAnsi="GHEA Grapalat"/>
          <w:sz w:val="24"/>
          <w:szCs w:val="24"/>
        </w:rPr>
        <w:t>և</w:t>
      </w:r>
      <w:r w:rsidRPr="000A1C6B">
        <w:rPr>
          <w:rFonts w:ascii="GHEA Grapalat" w:hAnsi="GHEA Grapalat"/>
          <w:sz w:val="24"/>
          <w:szCs w:val="24"/>
        </w:rPr>
        <w:t>ակերպվող, որոնք չեն նախատեսում օտարման հնարավորություն.</w:t>
      </w:r>
    </w:p>
    <w:p w14:paraId="0CAAB60A"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5)</w:t>
      </w:r>
      <w:r w:rsidRPr="000A1C6B">
        <w:rPr>
          <w:rFonts w:ascii="GHEA Grapalat" w:hAnsi="GHEA Grapalat"/>
          <w:sz w:val="24"/>
          <w:szCs w:val="24"/>
        </w:rPr>
        <w:tab/>
        <w:t>որպես անձնական գույք Մաքսային միության միասնական մաքսային տարածք ներմուծվող այն ֆիզիկական անձանց կողմից, որոնք արտասահմանում բնակվող անձանց կամավոր վերաբնակեցմանն աջակցություն ցուցաբերելու ազգային պետական ծրագրերի մասնակիցներ են կամ սահմանված կարգով ճանաչվել են փախստականներ կամ հարկադրաբար վերաբնակեցված անձինք.</w:t>
      </w:r>
    </w:p>
    <w:p w14:paraId="0C165037"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6)</w:t>
      </w:r>
      <w:r w:rsidRPr="000A1C6B">
        <w:rPr>
          <w:rFonts w:ascii="GHEA Grapalat" w:hAnsi="GHEA Grapalat"/>
          <w:sz w:val="24"/>
          <w:szCs w:val="24"/>
        </w:rPr>
        <w:tab/>
        <w:t xml:space="preserve">դիվանագիտական </w:t>
      </w:r>
      <w:r w:rsidR="00BA0247" w:rsidRPr="000A1C6B">
        <w:rPr>
          <w:rFonts w:ascii="GHEA Grapalat" w:hAnsi="GHEA Grapalat"/>
          <w:sz w:val="24"/>
          <w:szCs w:val="24"/>
        </w:rPr>
        <w:t>և</w:t>
      </w:r>
      <w:r w:rsidRPr="000A1C6B">
        <w:rPr>
          <w:rFonts w:ascii="GHEA Grapalat" w:hAnsi="GHEA Grapalat"/>
          <w:sz w:val="24"/>
          <w:szCs w:val="24"/>
        </w:rPr>
        <w:t xml:space="preserve"> հյուպատոսական ներկայացուցչություններին, միջազգային (միջպետական) կազմակերպություններին, որոնք, միջազգային իրավունքի համընդհանուր ճանաչում ունեցող սկզբունքներին </w:t>
      </w:r>
      <w:r w:rsidR="00BA0247" w:rsidRPr="000A1C6B">
        <w:rPr>
          <w:rFonts w:ascii="GHEA Grapalat" w:hAnsi="GHEA Grapalat"/>
          <w:sz w:val="24"/>
          <w:szCs w:val="24"/>
        </w:rPr>
        <w:t>և</w:t>
      </w:r>
      <w:r w:rsidRPr="000A1C6B">
        <w:rPr>
          <w:rFonts w:ascii="GHEA Grapalat" w:hAnsi="GHEA Grapalat"/>
          <w:sz w:val="24"/>
          <w:szCs w:val="24"/>
        </w:rPr>
        <w:t xml:space="preserve"> նորմերին համապատասխան, օգտվում են արտոնություններից </w:t>
      </w:r>
      <w:r w:rsidR="00BA0247" w:rsidRPr="000A1C6B">
        <w:rPr>
          <w:rFonts w:ascii="GHEA Grapalat" w:hAnsi="GHEA Grapalat"/>
          <w:sz w:val="24"/>
          <w:szCs w:val="24"/>
        </w:rPr>
        <w:t>և</w:t>
      </w:r>
      <w:r w:rsidRPr="000A1C6B">
        <w:rPr>
          <w:rFonts w:ascii="GHEA Grapalat" w:hAnsi="GHEA Grapalat"/>
          <w:sz w:val="24"/>
          <w:szCs w:val="24"/>
        </w:rPr>
        <w:t xml:space="preserve"> անձեռնմխելիությունից, ինչպես նա</w:t>
      </w:r>
      <w:r w:rsidR="00BA0247" w:rsidRPr="000A1C6B">
        <w:rPr>
          <w:rFonts w:ascii="GHEA Grapalat" w:hAnsi="GHEA Grapalat"/>
          <w:sz w:val="24"/>
          <w:szCs w:val="24"/>
        </w:rPr>
        <w:t>և</w:t>
      </w:r>
      <w:r w:rsidRPr="000A1C6B">
        <w:rPr>
          <w:rFonts w:ascii="GHEA Grapalat" w:hAnsi="GHEA Grapalat"/>
          <w:sz w:val="24"/>
          <w:szCs w:val="24"/>
        </w:rPr>
        <w:t xml:space="preserve">՝ այդ ներկայացուցչությունների (կազմակերպությունների) աշխատակիցներին </w:t>
      </w:r>
      <w:r w:rsidR="00BA0247" w:rsidRPr="000A1C6B">
        <w:rPr>
          <w:rFonts w:ascii="GHEA Grapalat" w:hAnsi="GHEA Grapalat"/>
          <w:sz w:val="24"/>
          <w:szCs w:val="24"/>
        </w:rPr>
        <w:t>և</w:t>
      </w:r>
      <w:r w:rsidRPr="000A1C6B">
        <w:rPr>
          <w:rFonts w:ascii="GHEA Grapalat" w:hAnsi="GHEA Grapalat"/>
          <w:sz w:val="24"/>
          <w:szCs w:val="24"/>
        </w:rPr>
        <w:t xml:space="preserve"> նրանց ընտանիքների անդամներին պատկանող.</w:t>
      </w:r>
    </w:p>
    <w:p w14:paraId="4F0FF265" w14:textId="77777777" w:rsidR="00C96C23" w:rsidRPr="000A1C6B" w:rsidRDefault="008B064E"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7)</w:t>
      </w:r>
      <w:r w:rsidRPr="000A1C6B">
        <w:rPr>
          <w:rFonts w:ascii="GHEA Grapalat" w:hAnsi="GHEA Grapalat"/>
          <w:sz w:val="24"/>
          <w:szCs w:val="24"/>
        </w:rPr>
        <w:tab/>
        <w:t>արտաճանապարհային խոշորաբեռ տրանսպորտային միջոցները.</w:t>
      </w:r>
    </w:p>
    <w:p w14:paraId="31D2F12C" w14:textId="77777777" w:rsidR="001C71B1" w:rsidRPr="000A1C6B" w:rsidRDefault="008B064E" w:rsidP="000A1C6B">
      <w:pPr>
        <w:tabs>
          <w:tab w:val="left" w:pos="1134"/>
        </w:tabs>
        <w:spacing w:after="160" w:line="360" w:lineRule="auto"/>
        <w:ind w:right="-6" w:firstLine="567"/>
        <w:jc w:val="both"/>
        <w:rPr>
          <w:rStyle w:val="31"/>
          <w:rFonts w:ascii="GHEA Grapalat" w:eastAsiaTheme="minorHAnsi" w:hAnsi="GHEA Grapalat"/>
          <w:b w:val="0"/>
          <w:sz w:val="24"/>
          <w:szCs w:val="24"/>
        </w:rPr>
      </w:pPr>
      <w:r w:rsidRPr="000A1C6B">
        <w:rPr>
          <w:rStyle w:val="31"/>
          <w:rFonts w:ascii="GHEA Grapalat" w:eastAsiaTheme="minorHAnsi" w:hAnsi="GHEA Grapalat"/>
          <w:b w:val="0"/>
          <w:sz w:val="24"/>
          <w:szCs w:val="24"/>
        </w:rPr>
        <w:t>8)</w:t>
      </w:r>
      <w:r w:rsidRPr="000A1C6B">
        <w:rPr>
          <w:rStyle w:val="31"/>
          <w:rFonts w:ascii="GHEA Grapalat" w:eastAsiaTheme="minorHAnsi" w:hAnsi="GHEA Grapalat"/>
          <w:b w:val="0"/>
          <w:sz w:val="24"/>
          <w:szCs w:val="24"/>
        </w:rPr>
        <w:tab/>
        <w:t xml:space="preserve">ազգային անվտանգությունն ապահովելու համար մատակարարվող, այդ թվում՝ պետական պաշտպանության պատվերով զինված ուժեր, այլ զորքեր, զինվորական կազմավորումներ </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 xml:space="preserve"> մարմիններ մատակարարվող, ինչպես նա</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 xml:space="preserve"> այլ զորքերի, զինվորական կազմավորումների </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 xml:space="preserve"> մարմինների զինված ուժերից արտակարգ իրավիճակների ու տարերային աղետների հետ</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անքները վերացնելու նպատակներով օգտագործման համար փոխանցվող։</w:t>
      </w:r>
    </w:p>
    <w:p w14:paraId="047AEEB8" w14:textId="77777777" w:rsidR="001D3C87"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Style w:val="31"/>
          <w:rFonts w:ascii="GHEA Grapalat" w:eastAsiaTheme="minorHAnsi" w:hAnsi="GHEA Grapalat"/>
          <w:b w:val="0"/>
          <w:sz w:val="24"/>
          <w:szCs w:val="24"/>
        </w:rPr>
        <w:t xml:space="preserve">(8-րդ ենթակետն ավելացվել է Եվրասիական տնտեսական հանձնաժողովի խորհրդի 2018 թվականի փետրվարի 16-ի </w:t>
      </w:r>
      <w:r w:rsidR="005A0C16"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որոշմամբ)</w:t>
      </w:r>
    </w:p>
    <w:p w14:paraId="7B24B220" w14:textId="77777777" w:rsidR="001C71B1" w:rsidRPr="000A1C6B" w:rsidRDefault="008B064E" w:rsidP="000A1C6B">
      <w:pPr>
        <w:tabs>
          <w:tab w:val="left" w:pos="993"/>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4.</w:t>
      </w:r>
      <w:r w:rsidRPr="000A1C6B">
        <w:rPr>
          <w:rFonts w:ascii="GHEA Grapalat" w:hAnsi="GHEA Grapalat"/>
          <w:sz w:val="24"/>
          <w:szCs w:val="24"/>
        </w:rPr>
        <w:tab/>
        <w:t>Սույն Տեխնիկական կանոնակարգի գործողությունը չի տարածվում միայն սույն տեխնիկա</w:t>
      </w:r>
      <w:r w:rsidR="00E15F13" w:rsidRPr="000A1C6B">
        <w:rPr>
          <w:rFonts w:ascii="GHEA Grapalat" w:hAnsi="GHEA Grapalat"/>
          <w:sz w:val="24"/>
          <w:szCs w:val="24"/>
        </w:rPr>
        <w:t>կ</w:t>
      </w:r>
      <w:r w:rsidRPr="000A1C6B">
        <w:rPr>
          <w:rFonts w:ascii="GHEA Grapalat" w:hAnsi="GHEA Grapalat"/>
          <w:sz w:val="24"/>
          <w:szCs w:val="24"/>
        </w:rPr>
        <w:t xml:space="preserve">ան կանոնակարգի 3-րդ կետի 1- 5-րդ, 7-րդ </w:t>
      </w:r>
      <w:r w:rsidR="00BA0247" w:rsidRPr="000A1C6B">
        <w:rPr>
          <w:rFonts w:ascii="GHEA Grapalat" w:hAnsi="GHEA Grapalat"/>
          <w:sz w:val="24"/>
          <w:szCs w:val="24"/>
        </w:rPr>
        <w:t>և</w:t>
      </w:r>
      <w:r w:rsidRPr="000A1C6B">
        <w:rPr>
          <w:rFonts w:ascii="GHEA Grapalat" w:hAnsi="GHEA Grapalat"/>
          <w:sz w:val="24"/>
          <w:szCs w:val="24"/>
        </w:rPr>
        <w:t xml:space="preserve"> 8-րդ</w:t>
      </w:r>
      <w:r w:rsidR="006743C2" w:rsidRPr="000A1C6B">
        <w:rPr>
          <w:rFonts w:ascii="GHEA Grapalat" w:hAnsi="GHEA Grapalat"/>
          <w:sz w:val="24"/>
          <w:szCs w:val="24"/>
        </w:rPr>
        <w:t xml:space="preserve"> </w:t>
      </w:r>
      <w:r w:rsidRPr="000A1C6B">
        <w:rPr>
          <w:rFonts w:ascii="GHEA Grapalat" w:hAnsi="GHEA Grapalat"/>
          <w:sz w:val="24"/>
          <w:szCs w:val="24"/>
        </w:rPr>
        <w:lastRenderedPageBreak/>
        <w:t>ենթակետերում նշված տրանսպորտային միջոցների լրակազմման համար նախատեսված բաղադրիչների վրա։</w:t>
      </w:r>
    </w:p>
    <w:p w14:paraId="49D2790D" w14:textId="77777777" w:rsidR="00C33FC0" w:rsidRPr="000A1C6B" w:rsidRDefault="008B064E" w:rsidP="000A1C6B">
      <w:pPr>
        <w:tabs>
          <w:tab w:val="left" w:pos="993"/>
        </w:tabs>
        <w:spacing w:after="160" w:line="360" w:lineRule="auto"/>
        <w:ind w:right="-6" w:firstLine="567"/>
        <w:jc w:val="both"/>
        <w:rPr>
          <w:rFonts w:ascii="GHEA Grapalat" w:eastAsia="Times New Roman" w:hAnsi="GHEA Grapalat" w:cs="Times New Roman"/>
          <w:sz w:val="24"/>
          <w:szCs w:val="24"/>
        </w:rPr>
      </w:pPr>
      <w:r w:rsidRPr="000A1C6B">
        <w:rPr>
          <w:rFonts w:ascii="GHEA Grapalat" w:eastAsia="Times New Roman" w:hAnsi="GHEA Grapalat" w:cs="Times New Roman"/>
          <w:sz w:val="24"/>
          <w:szCs w:val="24"/>
        </w:rPr>
        <w:t>(</w:t>
      </w:r>
      <w:r w:rsidRPr="000A1C6B">
        <w:rPr>
          <w:rStyle w:val="31"/>
          <w:rFonts w:ascii="GHEA Grapalat" w:eastAsiaTheme="minorHAnsi" w:hAnsi="GHEA Grapalat"/>
          <w:b w:val="0"/>
          <w:sz w:val="24"/>
          <w:szCs w:val="24"/>
        </w:rPr>
        <w:t xml:space="preserve">Եվրասիական տնտեսական հանձնաժողովի խորհրդի 2018 թվականի փետրվարի 16-ի </w:t>
      </w:r>
      <w:r w:rsidR="005A0C16"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p w14:paraId="2A7AB247" w14:textId="77777777" w:rsidR="001C71B1" w:rsidRDefault="008B064E" w:rsidP="000A1C6B">
      <w:pPr>
        <w:tabs>
          <w:tab w:val="left" w:pos="993"/>
        </w:tabs>
        <w:spacing w:after="160" w:line="360" w:lineRule="auto"/>
        <w:ind w:right="-6" w:firstLine="567"/>
        <w:jc w:val="both"/>
        <w:rPr>
          <w:rStyle w:val="31"/>
          <w:rFonts w:ascii="GHEA Grapalat" w:eastAsiaTheme="minorHAnsi" w:hAnsi="GHEA Grapalat"/>
          <w:b w:val="0"/>
          <w:sz w:val="24"/>
          <w:szCs w:val="24"/>
        </w:rPr>
      </w:pPr>
      <w:r w:rsidRPr="000A1C6B">
        <w:rPr>
          <w:rFonts w:ascii="GHEA Grapalat" w:hAnsi="GHEA Grapalat"/>
          <w:sz w:val="24"/>
          <w:szCs w:val="24"/>
        </w:rPr>
        <w:t>5.</w:t>
      </w:r>
      <w:r w:rsidRPr="000A1C6B">
        <w:rPr>
          <w:rFonts w:ascii="GHEA Grapalat" w:hAnsi="GHEA Grapalat"/>
          <w:sz w:val="24"/>
          <w:szCs w:val="24"/>
        </w:rPr>
        <w:tab/>
        <w:t>Ուժը կորցրել է։-</w:t>
      </w:r>
      <w:r w:rsidRPr="000A1C6B">
        <w:rPr>
          <w:rStyle w:val="31"/>
          <w:rFonts w:ascii="GHEA Grapalat" w:eastAsiaTheme="minorHAnsi" w:hAnsi="GHEA Grapalat"/>
          <w:b w:val="0"/>
          <w:sz w:val="24"/>
          <w:szCs w:val="24"/>
        </w:rPr>
        <w:t xml:space="preserve">Եվրասիական տնտեսական հանձնաժողովի խորհրդի 2018 թվականի փետրվարի 16-ի </w:t>
      </w:r>
      <w:r w:rsidR="005A0C16"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որոշում</w:t>
      </w:r>
    </w:p>
    <w:p w14:paraId="78D915DE" w14:textId="00CA53D1" w:rsidR="00BF057C" w:rsidRPr="000A1C6B" w:rsidRDefault="00BF057C" w:rsidP="000A1C6B">
      <w:pPr>
        <w:tabs>
          <w:tab w:val="left" w:pos="993"/>
        </w:tabs>
        <w:spacing w:after="160" w:line="360" w:lineRule="auto"/>
        <w:ind w:right="-6" w:firstLine="567"/>
        <w:jc w:val="both"/>
        <w:rPr>
          <w:rFonts w:ascii="GHEA Grapalat" w:eastAsia="Times New Roman" w:hAnsi="GHEA Grapalat" w:cs="Times New Roman"/>
          <w:sz w:val="24"/>
          <w:szCs w:val="24"/>
        </w:rPr>
      </w:pPr>
      <w:r w:rsidRPr="007F0012">
        <w:rPr>
          <w:rFonts w:ascii="GHEA Grapalat" w:hAnsi="GHEA Grapalat"/>
          <w:b/>
          <w:bCs/>
          <w:i/>
          <w:iCs/>
          <w:sz w:val="24"/>
          <w:szCs w:val="24"/>
        </w:rPr>
        <w:t>(բաժինը լրաց. ԵՏՀԽ 05.04.22 թիվ 45</w:t>
      </w:r>
      <w:r w:rsidRPr="00BF057C">
        <w:rPr>
          <w:rFonts w:ascii="GHEA Grapalat" w:hAnsi="GHEA Grapalat"/>
          <w:b/>
          <w:bCs/>
          <w:i/>
          <w:iCs/>
          <w:sz w:val="24"/>
          <w:szCs w:val="24"/>
        </w:rPr>
        <w:t>)</w:t>
      </w:r>
    </w:p>
    <w:p w14:paraId="40161D5E" w14:textId="77777777" w:rsidR="001C71B1" w:rsidRPr="000A1C6B" w:rsidRDefault="008B064E" w:rsidP="000A1C6B">
      <w:pPr>
        <w:spacing w:after="160" w:line="360" w:lineRule="auto"/>
        <w:ind w:right="-6"/>
        <w:jc w:val="center"/>
        <w:rPr>
          <w:rFonts w:ascii="GHEA Grapalat" w:eastAsia="Times New Roman" w:hAnsi="GHEA Grapalat" w:cs="Times New Roman"/>
          <w:b/>
          <w:sz w:val="24"/>
          <w:szCs w:val="24"/>
        </w:rPr>
      </w:pPr>
      <w:r w:rsidRPr="000A1C6B">
        <w:rPr>
          <w:rFonts w:ascii="GHEA Grapalat" w:hAnsi="GHEA Grapalat"/>
          <w:b/>
          <w:sz w:val="24"/>
          <w:szCs w:val="24"/>
        </w:rPr>
        <w:t>II. Սահմանումները</w:t>
      </w:r>
    </w:p>
    <w:p w14:paraId="2B71753E"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6.</w:t>
      </w:r>
      <w:r w:rsidRPr="000A1C6B">
        <w:rPr>
          <w:rFonts w:ascii="GHEA Grapalat" w:hAnsi="GHEA Grapalat"/>
          <w:sz w:val="24"/>
          <w:szCs w:val="24"/>
        </w:rPr>
        <w:tab/>
        <w:t xml:space="preserve">Սույն Տեխնիկական կանոնակարգի նպատակներով գործածվում են «Բելառուսի Հանրապետությունում, Ղազախստանի Հանրապետությունում </w:t>
      </w:r>
      <w:r w:rsidR="00BA0247" w:rsidRPr="000A1C6B">
        <w:rPr>
          <w:rFonts w:ascii="GHEA Grapalat" w:hAnsi="GHEA Grapalat"/>
          <w:sz w:val="24"/>
          <w:szCs w:val="24"/>
        </w:rPr>
        <w:t>և</w:t>
      </w:r>
      <w:r w:rsidRPr="000A1C6B">
        <w:rPr>
          <w:rFonts w:ascii="GHEA Grapalat" w:hAnsi="GHEA Grapalat"/>
          <w:sz w:val="24"/>
          <w:szCs w:val="24"/>
        </w:rPr>
        <w:t xml:space="preserve"> Ռուսաստանի Դաշնությունում տեխնիկական կանոնակարգման միասնական սկզբունքների </w:t>
      </w:r>
      <w:r w:rsidR="00BA0247" w:rsidRPr="000A1C6B">
        <w:rPr>
          <w:rFonts w:ascii="GHEA Grapalat" w:hAnsi="GHEA Grapalat"/>
          <w:sz w:val="24"/>
          <w:szCs w:val="24"/>
        </w:rPr>
        <w:t>և</w:t>
      </w:r>
      <w:r w:rsidRPr="000A1C6B">
        <w:rPr>
          <w:rFonts w:ascii="GHEA Grapalat" w:hAnsi="GHEA Grapalat"/>
          <w:sz w:val="24"/>
          <w:szCs w:val="24"/>
        </w:rPr>
        <w:t xml:space="preserve"> կանոնների մասին» 2010 թվականի նոյեմբերի 18-ի համաձայնագրով սահմանված հասկացություններ, ինչպես նա</w:t>
      </w:r>
      <w:r w:rsidR="00BA0247" w:rsidRPr="000A1C6B">
        <w:rPr>
          <w:rFonts w:ascii="GHEA Grapalat" w:hAnsi="GHEA Grapalat"/>
          <w:sz w:val="24"/>
          <w:szCs w:val="24"/>
        </w:rPr>
        <w:t>և</w:t>
      </w:r>
      <w:r w:rsidRPr="000A1C6B">
        <w:rPr>
          <w:rFonts w:ascii="GHEA Grapalat" w:hAnsi="GHEA Grapalat"/>
          <w:sz w:val="24"/>
          <w:szCs w:val="24"/>
        </w:rPr>
        <w:t xml:space="preserve"> կիրառվում են տերմիններ, որոնք ունեն հետ</w:t>
      </w:r>
      <w:r w:rsidR="00BA0247" w:rsidRPr="000A1C6B">
        <w:rPr>
          <w:rFonts w:ascii="GHEA Grapalat" w:hAnsi="GHEA Grapalat"/>
          <w:sz w:val="24"/>
          <w:szCs w:val="24"/>
        </w:rPr>
        <w:t>և</w:t>
      </w:r>
      <w:r w:rsidRPr="000A1C6B">
        <w:rPr>
          <w:rFonts w:ascii="GHEA Grapalat" w:hAnsi="GHEA Grapalat"/>
          <w:sz w:val="24"/>
          <w:szCs w:val="24"/>
        </w:rPr>
        <w:t>յալ իմաստը՝</w:t>
      </w:r>
    </w:p>
    <w:p w14:paraId="3AAB9A0D" w14:textId="77777777" w:rsidR="001C71B1" w:rsidRPr="000A1C6B" w:rsidRDefault="008B064E" w:rsidP="000A1C6B">
      <w:pPr>
        <w:spacing w:after="160" w:line="360" w:lineRule="auto"/>
        <w:ind w:right="-6" w:firstLine="567"/>
        <w:jc w:val="both"/>
        <w:rPr>
          <w:rFonts w:ascii="GHEA Grapalat" w:eastAsia="Times New Roman" w:hAnsi="GHEA Grapalat" w:cs="Times New Roman"/>
          <w:spacing w:val="-6"/>
          <w:sz w:val="24"/>
          <w:szCs w:val="24"/>
        </w:rPr>
      </w:pPr>
      <w:r w:rsidRPr="000A1C6B">
        <w:rPr>
          <w:rFonts w:ascii="GHEA Grapalat" w:hAnsi="GHEA Grapalat"/>
          <w:spacing w:val="-6"/>
          <w:sz w:val="24"/>
          <w:szCs w:val="24"/>
        </w:rPr>
        <w:t>«ավտոմատ (վթարային) արգելակում»՝ կցորդի արգելակում, որը կատարվում է արգելակման համակարգով՝ առանց վարորդի կառավարող ազդեցության, արգելակային շարժաբերի արգելակային մայրագծերի խզման դեպքում.</w:t>
      </w:r>
    </w:p>
    <w:p w14:paraId="6441A5FC"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«ավտոգնացք»՝ ավտոմոբիլից </w:t>
      </w:r>
      <w:r w:rsidR="00BA0247" w:rsidRPr="000A1C6B">
        <w:rPr>
          <w:rFonts w:ascii="GHEA Grapalat" w:hAnsi="GHEA Grapalat"/>
          <w:sz w:val="24"/>
          <w:szCs w:val="24"/>
        </w:rPr>
        <w:t>և</w:t>
      </w:r>
      <w:r w:rsidRPr="000A1C6B">
        <w:rPr>
          <w:rFonts w:ascii="GHEA Grapalat" w:hAnsi="GHEA Grapalat"/>
          <w:sz w:val="24"/>
          <w:szCs w:val="24"/>
        </w:rPr>
        <w:t xml:space="preserve"> դրանով քարշակվող կիսակցորդից կամ կցորդից (կցորդներից) ձ</w:t>
      </w:r>
      <w:r w:rsidR="00BA0247" w:rsidRPr="000A1C6B">
        <w:rPr>
          <w:rFonts w:ascii="GHEA Grapalat" w:hAnsi="GHEA Grapalat"/>
          <w:sz w:val="24"/>
          <w:szCs w:val="24"/>
        </w:rPr>
        <w:t>և</w:t>
      </w:r>
      <w:r w:rsidRPr="000A1C6B">
        <w:rPr>
          <w:rFonts w:ascii="GHEA Grapalat" w:hAnsi="GHEA Grapalat"/>
          <w:sz w:val="24"/>
          <w:szCs w:val="24"/>
        </w:rPr>
        <w:t>ավորված տրանսպորտային միջոց.</w:t>
      </w:r>
    </w:p>
    <w:p w14:paraId="45899667" w14:textId="77777777" w:rsidR="001C71B1"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«հակաարգելափակման արգելակման համակարգ»՝ տրանսպորտային միջոցի՝ ավտոմատ կառավարմամբ արգելակման համակարգ՝ տրանսպորտային միջոցի անիվների սահքի աստիճանի արգելակման գործընթացում՝ դրանց պտույտի ուղղությամբ.</w:t>
      </w:r>
    </w:p>
    <w:p w14:paraId="4A5BCFCC" w14:textId="77777777" w:rsidR="00C33FC0"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«արբանյակային նավիգացիայի ապարատուրա»՝ տրանսպորտային միջոցի վրա տեղակայվող ապարատածրագրային սարք՝ առնվազն երկու գործող գլոբալ նավիգացիոն արբանյակային համակարգերի ազդանշաններով տրանսպորտային </w:t>
      </w:r>
      <w:r w:rsidRPr="000A1C6B">
        <w:rPr>
          <w:rFonts w:ascii="GHEA Grapalat" w:hAnsi="GHEA Grapalat"/>
          <w:sz w:val="24"/>
          <w:szCs w:val="24"/>
        </w:rPr>
        <w:lastRenderedPageBreak/>
        <w:t xml:space="preserve">միջոցի ընթացիկ տեղադիրքը, ուղղությունը </w:t>
      </w:r>
      <w:r w:rsidR="00BA0247" w:rsidRPr="000A1C6B">
        <w:rPr>
          <w:rFonts w:ascii="GHEA Grapalat" w:hAnsi="GHEA Grapalat"/>
          <w:sz w:val="24"/>
          <w:szCs w:val="24"/>
        </w:rPr>
        <w:t>և</w:t>
      </w:r>
      <w:r w:rsidRPr="000A1C6B">
        <w:rPr>
          <w:rFonts w:ascii="GHEA Grapalat" w:hAnsi="GHEA Grapalat"/>
          <w:sz w:val="24"/>
          <w:szCs w:val="24"/>
        </w:rPr>
        <w:t xml:space="preserve"> արագությունը որոշելու, լրացուցիչ բորտային սարքավորման հետ տեղեկությունները փոխանակելու, ինչպես նա</w:t>
      </w:r>
      <w:r w:rsidR="00BA0247" w:rsidRPr="000A1C6B">
        <w:rPr>
          <w:rFonts w:ascii="GHEA Grapalat" w:hAnsi="GHEA Grapalat"/>
          <w:sz w:val="24"/>
          <w:szCs w:val="24"/>
        </w:rPr>
        <w:t>և</w:t>
      </w:r>
      <w:r w:rsidRPr="000A1C6B">
        <w:rPr>
          <w:rFonts w:ascii="GHEA Grapalat" w:hAnsi="GHEA Grapalat"/>
          <w:sz w:val="24"/>
          <w:szCs w:val="24"/>
        </w:rPr>
        <w:t xml:space="preserve"> շարժական ռադիոհեռախոսային կապի ցանցերով տեղեկությունները փոխանակելու համար.</w:t>
      </w:r>
    </w:p>
    <w:p w14:paraId="3F3FB1E8" w14:textId="77777777" w:rsidR="003D1A21"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(պարբերությունն ավելացվել է Եվրասիական տնտեսական հանձնաժողովի խորհրդի 2013 թվականի հունվարի 30-ի </w:t>
      </w:r>
      <w:r w:rsidR="005A0C16" w:rsidRPr="000A1C6B">
        <w:rPr>
          <w:rFonts w:ascii="GHEA Grapalat" w:hAnsi="GHEA Grapalat"/>
          <w:sz w:val="24"/>
          <w:szCs w:val="24"/>
        </w:rPr>
        <w:t>N</w:t>
      </w:r>
      <w:r w:rsidRPr="000A1C6B">
        <w:rPr>
          <w:rFonts w:ascii="GHEA Grapalat" w:hAnsi="GHEA Grapalat"/>
          <w:sz w:val="24"/>
          <w:szCs w:val="24"/>
        </w:rPr>
        <w:t xml:space="preserve"> 6 որոշմամբ)</w:t>
      </w:r>
    </w:p>
    <w:p w14:paraId="0998E13C" w14:textId="77777777" w:rsidR="004419E6"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«տրանսպորտային միջոցի բազա»՝ անիվների կենտրոնների միջ</w:t>
      </w:r>
      <w:r w:rsidR="00BA0247" w:rsidRPr="000A1C6B">
        <w:rPr>
          <w:rFonts w:ascii="GHEA Grapalat" w:hAnsi="GHEA Grapalat"/>
          <w:sz w:val="24"/>
          <w:szCs w:val="24"/>
        </w:rPr>
        <w:t>և</w:t>
      </w:r>
      <w:r w:rsidRPr="000A1C6B">
        <w:rPr>
          <w:rFonts w:ascii="GHEA Grapalat" w:hAnsi="GHEA Grapalat"/>
          <w:sz w:val="24"/>
          <w:szCs w:val="24"/>
        </w:rPr>
        <w:t xml:space="preserve"> եղած սռնիների հեռավորությունը՝ տրանսպորտային միջոցի առավելագույն զանգվածի դեպքում (կիսակցորդի համար՝ սռնացցի սռնու </w:t>
      </w:r>
      <w:r w:rsidR="00BA0247" w:rsidRPr="000A1C6B">
        <w:rPr>
          <w:rFonts w:ascii="GHEA Grapalat" w:hAnsi="GHEA Grapalat"/>
          <w:sz w:val="24"/>
          <w:szCs w:val="24"/>
        </w:rPr>
        <w:t>և</w:t>
      </w:r>
      <w:r w:rsidRPr="000A1C6B">
        <w:rPr>
          <w:rFonts w:ascii="GHEA Grapalat" w:hAnsi="GHEA Grapalat"/>
          <w:sz w:val="24"/>
          <w:szCs w:val="24"/>
        </w:rPr>
        <w:t xml:space="preserve"> սռնացցից հաշված՝ առաջին սռնու միջ</w:t>
      </w:r>
      <w:r w:rsidR="00BA0247" w:rsidRPr="000A1C6B">
        <w:rPr>
          <w:rFonts w:ascii="GHEA Grapalat" w:hAnsi="GHEA Grapalat"/>
          <w:sz w:val="24"/>
          <w:szCs w:val="24"/>
        </w:rPr>
        <w:t>և</w:t>
      </w:r>
      <w:r w:rsidRPr="000A1C6B">
        <w:rPr>
          <w:rFonts w:ascii="GHEA Grapalat" w:hAnsi="GHEA Grapalat"/>
          <w:sz w:val="24"/>
          <w:szCs w:val="24"/>
        </w:rPr>
        <w:t xml:space="preserve"> եղած հեռավորությունը).</w:t>
      </w:r>
    </w:p>
    <w:p w14:paraId="49056701"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«բազային տրանսպորտային միջոց»՝ շրջանառության մեջ բաց թողնված տրանսպորտային միջոց, որն ամբողջովին կամ դրա հիմնական բաղադրիչները, ինչպիսին է թափքը կամ ամրաշրջանակը, օգտագործվել են այլ տրանսպորտային միջոցի ստեղծման համար.</w:t>
      </w:r>
    </w:p>
    <w:p w14:paraId="6F4D71A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«տրանսպորտային միջոցի անվտանգություն»՝ տրանսպորտային միջոցի տեխնիկական վիճակի </w:t>
      </w:r>
      <w:r w:rsidR="00BA0247" w:rsidRPr="000A1C6B">
        <w:rPr>
          <w:rFonts w:ascii="GHEA Grapalat" w:hAnsi="GHEA Grapalat"/>
          <w:sz w:val="24"/>
          <w:szCs w:val="24"/>
        </w:rPr>
        <w:t>և</w:t>
      </w:r>
      <w:r w:rsidRPr="000A1C6B">
        <w:rPr>
          <w:rFonts w:ascii="GHEA Grapalat" w:hAnsi="GHEA Grapalat"/>
          <w:sz w:val="24"/>
          <w:szCs w:val="24"/>
        </w:rPr>
        <w:t xml:space="preserve"> կառուցվածքի այն պարամետրերի ամբողջությամբ բնութագրվող վիճակը, որոնք ապահովում են քաղաքացիների կյանքին կամ առողջությանը, ֆիզիկական </w:t>
      </w:r>
      <w:r w:rsidR="00BA0247" w:rsidRPr="000A1C6B">
        <w:rPr>
          <w:rFonts w:ascii="GHEA Grapalat" w:hAnsi="GHEA Grapalat"/>
          <w:sz w:val="24"/>
          <w:szCs w:val="24"/>
        </w:rPr>
        <w:t>և</w:t>
      </w:r>
      <w:r w:rsidRPr="000A1C6B">
        <w:rPr>
          <w:rFonts w:ascii="GHEA Grapalat" w:hAnsi="GHEA Grapalat"/>
          <w:sz w:val="24"/>
          <w:szCs w:val="24"/>
        </w:rPr>
        <w:t xml:space="preserve"> իրավաբանական անձանց գույքին, պետական կամ համայնքային գույքին, շրջակա միջավայրին վնաս հասցնելու անթույլատրելիությունը կամ ռիսկի նվազեցումը.</w:t>
      </w:r>
    </w:p>
    <w:p w14:paraId="090DB072"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«անիվի արգելափակում»՝ անիվի գլորման դադարումը՝ հենման մակեր</w:t>
      </w:r>
      <w:r w:rsidR="00BA0247" w:rsidRPr="000A1C6B">
        <w:rPr>
          <w:rFonts w:ascii="GHEA Grapalat" w:hAnsi="GHEA Grapalat"/>
          <w:sz w:val="24"/>
          <w:szCs w:val="24"/>
        </w:rPr>
        <w:t>և</w:t>
      </w:r>
      <w:r w:rsidRPr="000A1C6B">
        <w:rPr>
          <w:rFonts w:ascii="GHEA Grapalat" w:hAnsi="GHEA Grapalat"/>
          <w:sz w:val="24"/>
          <w:szCs w:val="24"/>
        </w:rPr>
        <w:t>ույթի վրայով դրա տեղափոխման ժամանակ.</w:t>
      </w:r>
    </w:p>
    <w:p w14:paraId="6D36AF4C"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«զրահապատ պաշտպանություն»՝ զրահապատ պատնեշների ամբողջություն, որոնք նախատեսված են խոցման միջոցների ազդեցության լրիվ կամ մասնակի չեզոքացման համար.</w:t>
      </w:r>
    </w:p>
    <w:p w14:paraId="65EFE50D"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«զրահադիմացկունություն»՝ սահմանված տիպի խոցման միջոցների </w:t>
      </w:r>
      <w:r w:rsidRPr="000A1C6B">
        <w:rPr>
          <w:rFonts w:ascii="GHEA Grapalat" w:hAnsi="GHEA Grapalat"/>
          <w:sz w:val="24"/>
          <w:szCs w:val="24"/>
        </w:rPr>
        <w:lastRenderedPageBreak/>
        <w:t>ազդեցության նկատմամբ զրահապատ պաշտպանության կայունություն.</w:t>
      </w:r>
    </w:p>
    <w:p w14:paraId="3F331A09"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«ցայտապաշտպան»՝ ցրցայտումից պաշտպանության համակարգի ճկուն բաղադրիչ, որը տեղադրվում է անիվի հետ</w:t>
      </w:r>
      <w:r w:rsidR="00BA0247" w:rsidRPr="000A1C6B">
        <w:rPr>
          <w:rFonts w:ascii="GHEA Grapalat" w:hAnsi="GHEA Grapalat"/>
          <w:sz w:val="24"/>
          <w:szCs w:val="24"/>
        </w:rPr>
        <w:t>և</w:t>
      </w:r>
      <w:r w:rsidRPr="000A1C6B">
        <w:rPr>
          <w:rFonts w:ascii="GHEA Grapalat" w:hAnsi="GHEA Grapalat"/>
          <w:sz w:val="24"/>
          <w:szCs w:val="24"/>
        </w:rPr>
        <w:t xml:space="preserve">ի մասում </w:t>
      </w:r>
      <w:r w:rsidR="00BA0247" w:rsidRPr="000A1C6B">
        <w:rPr>
          <w:rFonts w:ascii="GHEA Grapalat" w:hAnsi="GHEA Grapalat"/>
          <w:sz w:val="24"/>
          <w:szCs w:val="24"/>
        </w:rPr>
        <w:t>և</w:t>
      </w:r>
      <w:r w:rsidRPr="000A1C6B">
        <w:rPr>
          <w:rFonts w:ascii="GHEA Grapalat" w:hAnsi="GHEA Grapalat"/>
          <w:sz w:val="24"/>
          <w:szCs w:val="24"/>
        </w:rPr>
        <w:t xml:space="preserve"> նախատեսված է ջուրն անդրադարձնելու </w:t>
      </w:r>
      <w:r w:rsidR="00BA0247" w:rsidRPr="000A1C6B">
        <w:rPr>
          <w:rFonts w:ascii="GHEA Grapalat" w:hAnsi="GHEA Grapalat"/>
          <w:sz w:val="24"/>
          <w:szCs w:val="24"/>
        </w:rPr>
        <w:t>և</w:t>
      </w:r>
      <w:r w:rsidRPr="000A1C6B">
        <w:rPr>
          <w:rFonts w:ascii="GHEA Grapalat" w:hAnsi="GHEA Grapalat"/>
          <w:sz w:val="24"/>
          <w:szCs w:val="24"/>
        </w:rPr>
        <w:t xml:space="preserve"> անվադողի բռնած մանր առարկաների նետման վտանգը նվազեցնելու համար.</w:t>
      </w:r>
    </w:p>
    <w:p w14:paraId="267A9DD8"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«օդափոխություն»՝ տրանսպորտային միջոցի խցիկում </w:t>
      </w:r>
      <w:r w:rsidR="00BA0247" w:rsidRPr="000A1C6B">
        <w:rPr>
          <w:rFonts w:ascii="GHEA Grapalat" w:hAnsi="GHEA Grapalat"/>
          <w:sz w:val="24"/>
          <w:szCs w:val="24"/>
        </w:rPr>
        <w:t>և</w:t>
      </w:r>
      <w:r w:rsidRPr="000A1C6B">
        <w:rPr>
          <w:rFonts w:ascii="GHEA Grapalat" w:hAnsi="GHEA Grapalat"/>
          <w:sz w:val="24"/>
          <w:szCs w:val="24"/>
        </w:rPr>
        <w:t xml:space="preserve"> ուղ</w:t>
      </w:r>
      <w:r w:rsidR="00BA0247" w:rsidRPr="000A1C6B">
        <w:rPr>
          <w:rFonts w:ascii="GHEA Grapalat" w:hAnsi="GHEA Grapalat"/>
          <w:sz w:val="24"/>
          <w:szCs w:val="24"/>
        </w:rPr>
        <w:t>և</w:t>
      </w:r>
      <w:r w:rsidRPr="000A1C6B">
        <w:rPr>
          <w:rFonts w:ascii="GHEA Grapalat" w:hAnsi="GHEA Grapalat"/>
          <w:sz w:val="24"/>
          <w:szCs w:val="24"/>
        </w:rPr>
        <w:t>որասրահում օդափոխանակման ապահովում.</w:t>
      </w:r>
    </w:p>
    <w:p w14:paraId="4906216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«արտաճանապարհային խոշորաբեռ տրանսպորտային միջոցներ»՝ մեխանիկական տրանսպորտային միջոցներ՝ ըստ կառուցվածքի </w:t>
      </w:r>
      <w:r w:rsidR="00BA0247" w:rsidRPr="000A1C6B">
        <w:rPr>
          <w:rFonts w:ascii="GHEA Grapalat" w:hAnsi="GHEA Grapalat"/>
          <w:sz w:val="24"/>
          <w:szCs w:val="24"/>
        </w:rPr>
        <w:t>և</w:t>
      </w:r>
      <w:r w:rsidRPr="000A1C6B">
        <w:rPr>
          <w:rFonts w:ascii="GHEA Grapalat" w:hAnsi="GHEA Grapalat"/>
          <w:sz w:val="24"/>
          <w:szCs w:val="24"/>
        </w:rPr>
        <w:t xml:space="preserve"> նշանակության՝ առավելապես ընդհանուր օգտագործման ավտոմոբիլային ճանապարհներից դուրս մեծ եզրաչափքերով </w:t>
      </w:r>
      <w:r w:rsidR="00BA0247" w:rsidRPr="000A1C6B">
        <w:rPr>
          <w:rFonts w:ascii="GHEA Grapalat" w:hAnsi="GHEA Grapalat"/>
          <w:sz w:val="24"/>
          <w:szCs w:val="24"/>
        </w:rPr>
        <w:t>և</w:t>
      </w:r>
      <w:r w:rsidRPr="000A1C6B">
        <w:rPr>
          <w:rFonts w:ascii="GHEA Grapalat" w:hAnsi="GHEA Grapalat"/>
          <w:sz w:val="24"/>
          <w:szCs w:val="24"/>
        </w:rPr>
        <w:t xml:space="preserve"> (կամ) ծանրաքաշ բեռների փոխադրման համար հատուկ նախատեսված, որոնց պարամետրերից մեկը գերազանցում է ընդհանուր օգտագործման ավտոմոբիլային ճանապարհներով անցնելու համար՝ օրենսդրությամբ սահմանված թույլատրելի նորմերը, իսկ գոնե մեկ սռնուն բաժին ընկնող զանգվածը գերազանցում է 10 տ-ն.</w:t>
      </w:r>
    </w:p>
    <w:p w14:paraId="0B3BBC78"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«տրանսպորտային միջոցի կառուցվածքում փոփոխությունների կատարում»՝ կոնկրետ տրանսպորտային միջոցի կառուցվածքով նախատեսված բաղկացուցիչ մասերի </w:t>
      </w:r>
      <w:r w:rsidR="00BA0247" w:rsidRPr="000A1C6B">
        <w:rPr>
          <w:rFonts w:ascii="GHEA Grapalat" w:hAnsi="GHEA Grapalat"/>
          <w:sz w:val="24"/>
          <w:szCs w:val="24"/>
        </w:rPr>
        <w:t>և</w:t>
      </w:r>
      <w:r w:rsidRPr="000A1C6B">
        <w:rPr>
          <w:rFonts w:ascii="GHEA Grapalat" w:hAnsi="GHEA Grapalat"/>
          <w:sz w:val="24"/>
          <w:szCs w:val="24"/>
        </w:rPr>
        <w:t xml:space="preserve"> սարքավորումների առարկաների բացառում կամ դրանով չնախատեսված բաղկացուցիչ մասերի </w:t>
      </w:r>
      <w:r w:rsidR="00BA0247" w:rsidRPr="000A1C6B">
        <w:rPr>
          <w:rFonts w:ascii="GHEA Grapalat" w:hAnsi="GHEA Grapalat"/>
          <w:sz w:val="24"/>
          <w:szCs w:val="24"/>
        </w:rPr>
        <w:t>և</w:t>
      </w:r>
      <w:r w:rsidRPr="000A1C6B">
        <w:rPr>
          <w:rFonts w:ascii="GHEA Grapalat" w:hAnsi="GHEA Grapalat"/>
          <w:sz w:val="24"/>
          <w:szCs w:val="24"/>
        </w:rPr>
        <w:t xml:space="preserve"> սարքավորումների առարկաների տեղադրում, որոնք կատարվել են տրանսպորտային միջոցը շրջանառության մեջ բաց թողնելուց հետո </w:t>
      </w:r>
      <w:r w:rsidR="00BA0247" w:rsidRPr="000A1C6B">
        <w:rPr>
          <w:rFonts w:ascii="GHEA Grapalat" w:hAnsi="GHEA Grapalat"/>
          <w:sz w:val="24"/>
          <w:szCs w:val="24"/>
        </w:rPr>
        <w:t>և</w:t>
      </w:r>
      <w:r w:rsidRPr="000A1C6B">
        <w:rPr>
          <w:rFonts w:ascii="GHEA Grapalat" w:hAnsi="GHEA Grapalat"/>
          <w:sz w:val="24"/>
          <w:szCs w:val="24"/>
        </w:rPr>
        <w:t xml:space="preserve"> ազդեցություն ունեն ճանապարհային երթ</w:t>
      </w:r>
      <w:r w:rsidR="00BA0247" w:rsidRPr="000A1C6B">
        <w:rPr>
          <w:rFonts w:ascii="GHEA Grapalat" w:hAnsi="GHEA Grapalat"/>
          <w:sz w:val="24"/>
          <w:szCs w:val="24"/>
        </w:rPr>
        <w:t>և</w:t>
      </w:r>
      <w:r w:rsidRPr="000A1C6B">
        <w:rPr>
          <w:rFonts w:ascii="GHEA Grapalat" w:hAnsi="GHEA Grapalat"/>
          <w:sz w:val="24"/>
          <w:szCs w:val="24"/>
        </w:rPr>
        <w:t>եկության անվտանգության վրա.</w:t>
      </w:r>
    </w:p>
    <w:p w14:paraId="0DB9F17B"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«արտաքին լուսային սարքեր»՝ ճանապարհի, պետական գրանցման նշանի լուսավորության համար սարքվածքներ, ինչպես նա</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սարքվածքներ.</w:t>
      </w:r>
    </w:p>
    <w:p w14:paraId="3171C3C4" w14:textId="77777777" w:rsidR="001C71B1" w:rsidRPr="000A1C6B" w:rsidRDefault="008B064E" w:rsidP="000A1C6B">
      <w:pPr>
        <w:spacing w:after="160" w:line="360" w:lineRule="auto"/>
        <w:ind w:right="-6" w:firstLine="567"/>
        <w:jc w:val="both"/>
        <w:rPr>
          <w:rFonts w:ascii="GHEA Grapalat" w:eastAsia="Times New Roman" w:hAnsi="GHEA Grapalat" w:cs="Times New Roman"/>
          <w:spacing w:val="-6"/>
          <w:sz w:val="24"/>
          <w:szCs w:val="24"/>
        </w:rPr>
      </w:pPr>
      <w:r w:rsidRPr="000A1C6B">
        <w:rPr>
          <w:rFonts w:ascii="GHEA Grapalat" w:hAnsi="GHEA Grapalat"/>
          <w:spacing w:val="-6"/>
          <w:sz w:val="24"/>
          <w:szCs w:val="24"/>
        </w:rPr>
        <w:t xml:space="preserve">«համապատասխանության վերականգնում»՝ արտադրության մեջ ձեռնարկվող միջոցառումների համալիր այն դեպքում, եթե թողարկվել է սույն տեխնիկական </w:t>
      </w:r>
      <w:r w:rsidRPr="000A1C6B">
        <w:rPr>
          <w:rFonts w:ascii="GHEA Grapalat" w:hAnsi="GHEA Grapalat"/>
          <w:spacing w:val="-6"/>
          <w:sz w:val="24"/>
          <w:szCs w:val="24"/>
        </w:rPr>
        <w:lastRenderedPageBreak/>
        <w:t>կանոնակարգի պահանջներին չհամապատասխանող արտադրանք.</w:t>
      </w:r>
    </w:p>
    <w:p w14:paraId="74700600"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«վնասակար նյութեր»՝ մարդու առողջության վրա անբարենպաստ ազդեցություն ունեցող, օդում պարունակվող խառնուկներ՝ ածխածնի օքսիդ, ազոտի դիօքսիդ, ազոտի օքսիդ, ալիֆատիկ սահմանային ածխաջրածիններ, ֆորմալդեհիդ </w:t>
      </w:r>
      <w:r w:rsidR="00BA0247" w:rsidRPr="000A1C6B">
        <w:rPr>
          <w:rFonts w:ascii="GHEA Grapalat" w:hAnsi="GHEA Grapalat"/>
          <w:sz w:val="24"/>
          <w:szCs w:val="24"/>
        </w:rPr>
        <w:t>և</w:t>
      </w:r>
      <w:r w:rsidRPr="000A1C6B">
        <w:rPr>
          <w:rFonts w:ascii="GHEA Grapalat" w:hAnsi="GHEA Grapalat"/>
          <w:sz w:val="24"/>
          <w:szCs w:val="24"/>
        </w:rPr>
        <w:t xml:space="preserve"> դիսպերսային մասնիկներ.</w:t>
      </w:r>
    </w:p>
    <w:p w14:paraId="08A31900"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«արգելակման համակարգի գործարկման ժամանակ»՝ արգելակման սկզբից մինչ</w:t>
      </w:r>
      <w:r w:rsidR="00BA0247" w:rsidRPr="000A1C6B">
        <w:rPr>
          <w:rFonts w:ascii="GHEA Grapalat" w:hAnsi="GHEA Grapalat"/>
          <w:sz w:val="24"/>
          <w:szCs w:val="24"/>
        </w:rPr>
        <w:t>և</w:t>
      </w:r>
      <w:r w:rsidRPr="000A1C6B">
        <w:rPr>
          <w:rFonts w:ascii="GHEA Grapalat" w:hAnsi="GHEA Grapalat"/>
          <w:sz w:val="24"/>
          <w:szCs w:val="24"/>
        </w:rPr>
        <w:t xml:space="preserve"> այն պահն ընկած ժամանակային միջակայքը, որի ընթացքում </w:t>
      </w:r>
      <w:r w:rsidRPr="000A1C6B">
        <w:rPr>
          <w:rFonts w:ascii="GHEA Grapalat" w:hAnsi="GHEA Grapalat"/>
          <w:spacing w:val="-6"/>
          <w:sz w:val="24"/>
          <w:szCs w:val="24"/>
        </w:rPr>
        <w:t>տրանսպորտային միջոցի դանդաղումը հասնում է ճանապարհային պայմաններում ստուգումների դեպքում սահմանված արժեքին, կամ մինչ</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այն պահն ընկած ժամանակային միջակայքը, որի ընթացքում ստենդերի վրա ստուգումների ժամանակ արգելակման ուժը հասնում է առավելագույն արժեքին, կամ տեղի է ունենում ստենդի հոլովակների վրա տրանսպորտային միջոցի անիվի արգելափակում.</w:t>
      </w:r>
    </w:p>
    <w:p w14:paraId="7402D729"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«օժանդակ արգելակման համակարգ»՝ մաշակայուն (անհպակավոր) արգելակման համակարգ, որը նախատեսված է տրանսպորտային միջոցի աշխատող արգելակման համակարգի արգելակման մեխանիզմների էներգաբեռնվածությունը նվազեցնելու համար.</w:t>
      </w:r>
    </w:p>
    <w:p w14:paraId="2C0528A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«արտանետումներ»՝ մթնոլորտային օդ արտանետվող վնասակար նյութեր, որոնք պարունակվում են ներքին այրման շարժիչների բանած գազերի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միջոցների վառելիքի գոլորշացումների մեջ, ինչպիսիք են ածխածնի օքսիդը (CO), ածխաջրածինները (HC), ազոտի օքսիդները (NO</w:t>
      </w:r>
      <w:r w:rsidRPr="000A1C6B">
        <w:rPr>
          <w:rFonts w:ascii="GHEA Grapalat" w:hAnsi="GHEA Grapalat"/>
          <w:sz w:val="24"/>
          <w:szCs w:val="24"/>
          <w:vertAlign w:val="subscript"/>
        </w:rPr>
        <w:t>x</w:t>
      </w:r>
      <w:r w:rsidRPr="000A1C6B">
        <w:rPr>
          <w:rFonts w:ascii="GHEA Grapalat" w:hAnsi="GHEA Grapalat"/>
          <w:sz w:val="24"/>
          <w:szCs w:val="24"/>
        </w:rPr>
        <w:t>), դիսպերսային մասնիկները.</w:t>
      </w:r>
    </w:p>
    <w:p w14:paraId="5CF51962"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«արտաշարժ սռնի»՝ սռնի, որը սռնու բեռնաթափման սարքվածքի օգնությամբ կարող է բարձրացվել հենման մակեր</w:t>
      </w:r>
      <w:r w:rsidR="00BA0247" w:rsidRPr="000A1C6B">
        <w:rPr>
          <w:rFonts w:ascii="GHEA Grapalat" w:hAnsi="GHEA Grapalat"/>
          <w:sz w:val="24"/>
          <w:szCs w:val="24"/>
        </w:rPr>
        <w:t>և</w:t>
      </w:r>
      <w:r w:rsidRPr="000A1C6B">
        <w:rPr>
          <w:rFonts w:ascii="GHEA Grapalat" w:hAnsi="GHEA Grapalat"/>
          <w:sz w:val="24"/>
          <w:szCs w:val="24"/>
        </w:rPr>
        <w:t>ույթից վեր՝ տրանսպորտային միջոցի շահագործման սովորական պայմանների դեպքում.</w:t>
      </w:r>
    </w:p>
    <w:p w14:paraId="41DB9D77" w14:textId="77777777" w:rsidR="001C71B1"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«շրջանառության մեջ բացթողում»՝ թույլատրել շահագրգիռ անձանց Մաքսային միության միասնական մաքսային տարածքում առանց սահմանափակումների օգտվել տրանսպորտային միջոցից (ամրաշրջանակից) </w:t>
      </w:r>
      <w:r w:rsidRPr="000A1C6B">
        <w:rPr>
          <w:rFonts w:ascii="GHEA Grapalat" w:hAnsi="GHEA Grapalat"/>
          <w:sz w:val="24"/>
          <w:szCs w:val="24"/>
        </w:rPr>
        <w:lastRenderedPageBreak/>
        <w:t xml:space="preserve">կամ բաղադրիչների խմբաքանակից </w:t>
      </w:r>
      <w:r w:rsidR="00BA0247" w:rsidRPr="000A1C6B">
        <w:rPr>
          <w:rFonts w:ascii="GHEA Grapalat" w:hAnsi="GHEA Grapalat"/>
          <w:sz w:val="24"/>
          <w:szCs w:val="24"/>
        </w:rPr>
        <w:t>և</w:t>
      </w:r>
      <w:r w:rsidRPr="000A1C6B">
        <w:rPr>
          <w:rFonts w:ascii="GHEA Grapalat" w:hAnsi="GHEA Grapalat"/>
          <w:sz w:val="24"/>
          <w:szCs w:val="24"/>
        </w:rPr>
        <w:t xml:space="preserve"> տնօրինել դրանք.</w:t>
      </w:r>
    </w:p>
    <w:p w14:paraId="2134C868"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«հիբրիդային տրանսպորտային միջոց»՝ տրանսպորտային միջոց, որն ունի էներգիայի առնվազն երկու տարբեր կերպափոխիչներ (շարժիչներ) </w:t>
      </w:r>
      <w:r w:rsidR="00BA0247" w:rsidRPr="000A1C6B">
        <w:rPr>
          <w:rFonts w:ascii="GHEA Grapalat" w:hAnsi="GHEA Grapalat"/>
          <w:sz w:val="24"/>
          <w:szCs w:val="24"/>
        </w:rPr>
        <w:t>և</w:t>
      </w:r>
      <w:r w:rsidRPr="000A1C6B">
        <w:rPr>
          <w:rFonts w:ascii="GHEA Grapalat" w:hAnsi="GHEA Grapalat"/>
          <w:sz w:val="24"/>
          <w:szCs w:val="24"/>
        </w:rPr>
        <w:t xml:space="preserve"> էներգիայի կուտակման առնվազն երկու տարբեր (բորտ) համակարգեր՝ տրանսպորտային միջոցը շարժման մեջ դնելու նպատակով.</w:t>
      </w:r>
    </w:p>
    <w:p w14:paraId="00F90006"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«ցեխապաշտպան պատյան»՝ ցրցայտումից պաշտպանող համակարգի կոշտ կամ կիսակոշտ բաղադրիչ՝ շարժման ժամանակ դողերի նետած ջուրն անդրադարձնելու համար նախատեսված, լիովին կամ մասամբ թափքի հետ կամ տրանսպորտային միջոցի այլ մասերի (խցիկ, բեռնման հարթակի ներք</w:t>
      </w:r>
      <w:r w:rsidR="00BA0247" w:rsidRPr="000A1C6B">
        <w:rPr>
          <w:rFonts w:ascii="GHEA Grapalat" w:hAnsi="GHEA Grapalat"/>
          <w:sz w:val="24"/>
          <w:szCs w:val="24"/>
        </w:rPr>
        <w:t>և</w:t>
      </w:r>
      <w:r w:rsidRPr="000A1C6B">
        <w:rPr>
          <w:rFonts w:ascii="GHEA Grapalat" w:hAnsi="GHEA Grapalat"/>
          <w:sz w:val="24"/>
          <w:szCs w:val="24"/>
        </w:rPr>
        <w:t xml:space="preserve">ի մասը </w:t>
      </w:r>
      <w:r w:rsidR="00BA0247" w:rsidRPr="000A1C6B">
        <w:rPr>
          <w:rFonts w:ascii="GHEA Grapalat" w:hAnsi="GHEA Grapalat"/>
          <w:sz w:val="24"/>
          <w:szCs w:val="24"/>
        </w:rPr>
        <w:t>և</w:t>
      </w:r>
      <w:r w:rsidRPr="000A1C6B">
        <w:rPr>
          <w:rFonts w:ascii="GHEA Grapalat" w:hAnsi="GHEA Grapalat"/>
          <w:sz w:val="24"/>
          <w:szCs w:val="24"/>
        </w:rPr>
        <w:t xml:space="preserve"> այլն) հետ որպես մեկ ամբողջություն պատրաստված.</w:t>
      </w:r>
    </w:p>
    <w:p w14:paraId="6B82892B"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«ներքին այրման շարժիչ»՝ ջերմային շարժիչ, որի մեջ աշխատանքային խոռոչում այրվող վառելիքի քիմիական էներգիան փոխակերպվում է մեխանիկական աշխատանքի.</w:t>
      </w:r>
    </w:p>
    <w:p w14:paraId="09D53029"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«հարկադրական վառքով շարժիչ»՝ ներքին այրման շարժիչ, որի մեջ բանող խառնուրդի բոցավառումն սկսվում է էլեկտրական կայծից.</w:t>
      </w:r>
    </w:p>
    <w:p w14:paraId="52A5455F"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«թերություն»՝ արտադրանքի յուրաքանչյուր առանձին անհամապատասխանությունը սահմանված պահանջներին.</w:t>
      </w:r>
    </w:p>
    <w:p w14:paraId="29633B5C"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«դիզել»՝ ներքին այրման շարժիչ, որն աշխատում է սեղմումից բոցավառման սկզբունքով.</w:t>
      </w:r>
    </w:p>
    <w:p w14:paraId="5EE8F6D6"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«դիսպերսային մասնիկներ»՝ ցանկացած սուբստանցիա, որը հավաքված է հատուկ ֆիլտրող նյութից՝ բանած գազերը մաքուր ֆիլտրված օդով 52°С-ից ոչ</w:t>
      </w:r>
      <w:r w:rsidR="00915F98" w:rsidRPr="000A1C6B">
        <w:rPr>
          <w:rFonts w:ascii="Calibri" w:hAnsi="Calibri" w:cs="Calibri"/>
          <w:sz w:val="24"/>
          <w:szCs w:val="24"/>
        </w:rPr>
        <w:t> </w:t>
      </w:r>
      <w:r w:rsidRPr="000A1C6B">
        <w:rPr>
          <w:rFonts w:ascii="GHEA Grapalat" w:hAnsi="GHEA Grapalat"/>
          <w:sz w:val="24"/>
          <w:szCs w:val="24"/>
        </w:rPr>
        <w:t>բարձր ջերմաստիճանում նոսրացնելուց հետո.</w:t>
      </w:r>
    </w:p>
    <w:p w14:paraId="2A525559"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«տրանսպորտային միջոցը (ամրաշրջանակը) նույնականացնող փաստաթուղթ»՝ փաստաթուղթ, որը թողարկվում է Մաքսային միության անդամ պետության լիազոր մարմնի կողմից յուրաքանչյուր տրանսպորտային միջոցի (ամրաշրջանակի) համար </w:t>
      </w:r>
      <w:r w:rsidR="00BA0247" w:rsidRPr="000A1C6B">
        <w:rPr>
          <w:rFonts w:ascii="GHEA Grapalat" w:hAnsi="GHEA Grapalat"/>
          <w:sz w:val="24"/>
          <w:szCs w:val="24"/>
        </w:rPr>
        <w:t>և</w:t>
      </w:r>
      <w:r w:rsidRPr="000A1C6B">
        <w:rPr>
          <w:rFonts w:ascii="GHEA Grapalat" w:hAnsi="GHEA Grapalat"/>
          <w:sz w:val="24"/>
          <w:szCs w:val="24"/>
        </w:rPr>
        <w:t xml:space="preserve"> պարունակում է տեղեկություններ՝ տրանսպորտային </w:t>
      </w:r>
      <w:r w:rsidRPr="000A1C6B">
        <w:rPr>
          <w:rFonts w:ascii="GHEA Grapalat" w:hAnsi="GHEA Grapalat"/>
          <w:sz w:val="24"/>
          <w:szCs w:val="24"/>
        </w:rPr>
        <w:lastRenderedPageBreak/>
        <w:t xml:space="preserve">միջոցի (ամրաշրջանակի) սեփականատիրոջ (տիրոջ), տրանսպորտային միջոցի (ամրաշրջանակի) էկոլոգիական դասի </w:t>
      </w:r>
      <w:r w:rsidR="00BA0247" w:rsidRPr="000A1C6B">
        <w:rPr>
          <w:rFonts w:ascii="GHEA Grapalat" w:hAnsi="GHEA Grapalat"/>
          <w:sz w:val="24"/>
          <w:szCs w:val="24"/>
        </w:rPr>
        <w:t>և</w:t>
      </w:r>
      <w:r w:rsidRPr="000A1C6B">
        <w:rPr>
          <w:rFonts w:ascii="GHEA Grapalat" w:hAnsi="GHEA Grapalat"/>
          <w:sz w:val="24"/>
          <w:szCs w:val="24"/>
        </w:rPr>
        <w:t xml:space="preserve"> այն փաստաթղթի մասին, որը հաստատում է սույն տեխնիկական կանոնակարգի պահանջներին տրանսպորտային միջոցի (ամրաշրջանակի) համապատասխանությունը.</w:t>
      </w:r>
    </w:p>
    <w:p w14:paraId="33A0F67F"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«առանձին տրանսպորտային միջոց»՝ տրանսպորտային միջոց՝</w:t>
      </w:r>
    </w:p>
    <w:p w14:paraId="411D44B2"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w:t>
      </w:r>
      <w:r w:rsidRPr="000A1C6B">
        <w:rPr>
          <w:rFonts w:ascii="GHEA Grapalat" w:hAnsi="GHEA Grapalat"/>
          <w:sz w:val="24"/>
          <w:szCs w:val="24"/>
        </w:rPr>
        <w:tab/>
        <w:t>Մաքսային միության անդամ պետություններում արտադրված՝</w:t>
      </w:r>
    </w:p>
    <w:p w14:paraId="1AE14359"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սերիական արտադրության պայմաններում, որի կառուցվածքի մեջ, նախքան շրջանառության մեջ բաց թողնելը, անհատական կարգով կատարվել են փոփոխություններ. կամ</w:t>
      </w:r>
    </w:p>
    <w:p w14:paraId="4EE16946" w14:textId="77777777" w:rsidR="00C27C73"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սերիական արտադրությունից դուրս՝ անհատական կարգով, հավաքովի լրակազմից. կամ </w:t>
      </w:r>
    </w:p>
    <w:p w14:paraId="38908842"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pacing w:val="-6"/>
          <w:sz w:val="24"/>
          <w:szCs w:val="24"/>
        </w:rPr>
        <w:t xml:space="preserve">անհատական տեխնիկական ստեղծագործության արդյունք հանդիսացող. </w:t>
      </w:r>
      <w:r w:rsidR="00C27C73" w:rsidRPr="000A1C6B">
        <w:rPr>
          <w:rFonts w:ascii="GHEA Grapalat" w:hAnsi="GHEA Grapalat"/>
          <w:spacing w:val="-6"/>
          <w:sz w:val="24"/>
          <w:szCs w:val="24"/>
        </w:rPr>
        <w:t>Կ</w:t>
      </w:r>
      <w:r w:rsidRPr="000A1C6B">
        <w:rPr>
          <w:rFonts w:ascii="GHEA Grapalat" w:hAnsi="GHEA Grapalat"/>
          <w:spacing w:val="-6"/>
          <w:sz w:val="24"/>
          <w:szCs w:val="24"/>
        </w:rPr>
        <w:t>ամ</w:t>
      </w:r>
      <w:r w:rsidR="00C27C73" w:rsidRPr="000A1C6B">
        <w:rPr>
          <w:rFonts w:ascii="GHEA Grapalat" w:hAnsi="GHEA Grapalat"/>
          <w:spacing w:val="-6"/>
          <w:sz w:val="24"/>
          <w:szCs w:val="24"/>
        </w:rPr>
        <w:t xml:space="preserve"> </w:t>
      </w:r>
      <w:r w:rsidRPr="000A1C6B">
        <w:rPr>
          <w:rFonts w:ascii="GHEA Grapalat" w:hAnsi="GHEA Grapalat"/>
          <w:sz w:val="24"/>
          <w:szCs w:val="24"/>
        </w:rPr>
        <w:t>պետական պաշտպանության պատվերով ավելի վաղ մատակարարվածների թվից շրջանառության մեջ բաց թողնվող.</w:t>
      </w:r>
    </w:p>
    <w:p w14:paraId="1BC8200C"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w:t>
      </w:r>
      <w:r w:rsidRPr="000A1C6B">
        <w:rPr>
          <w:rFonts w:ascii="GHEA Grapalat" w:hAnsi="GHEA Grapalat"/>
          <w:sz w:val="24"/>
          <w:szCs w:val="24"/>
        </w:rPr>
        <w:tab/>
        <w:t>Մաքսային միության միասնական մաքսային տարածք ներմուծվող՝</w:t>
      </w:r>
    </w:p>
    <w:p w14:paraId="67823E8E" w14:textId="2ADE44DC"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ֆիզիկական անձի կողմից՝ սեփական կարիքների համար</w:t>
      </w:r>
      <w:r w:rsidR="00717F8A">
        <w:rPr>
          <w:rFonts w:ascii="GHEA Grapalat" w:hAnsi="GHEA Grapalat"/>
          <w:sz w:val="24"/>
          <w:szCs w:val="24"/>
        </w:rPr>
        <w:t xml:space="preserve"> </w:t>
      </w:r>
      <w:r w:rsidR="00717F8A" w:rsidRPr="00717F8A">
        <w:rPr>
          <w:rFonts w:ascii="GHEA Grapalat" w:hAnsi="GHEA Grapalat"/>
          <w:sz w:val="24"/>
          <w:szCs w:val="24"/>
        </w:rPr>
        <w:t>(սեփական կարիքների համար առանձին տրանսպորտային միջոցներ ասելով հասկանում ենք առանձին ավտոտրանսպորտային ու մոտոտրանսպորտային միջոցներ և ավտոտրանսպորտային ու մոտոտրանսպորտային միջոցների կցորդներ, որոնք Եվրասիական տնտեսական հանձնաժողովի կողմից սահմանվում են որպես սեփական օգտագործման համար տրանսպորտային միջոցներ)</w:t>
      </w:r>
      <w:r w:rsidRPr="000A1C6B">
        <w:rPr>
          <w:rFonts w:ascii="GHEA Grapalat" w:hAnsi="GHEA Grapalat"/>
          <w:sz w:val="24"/>
          <w:szCs w:val="24"/>
        </w:rPr>
        <w:t>. կամ</w:t>
      </w:r>
    </w:p>
    <w:p w14:paraId="0AA6B165" w14:textId="77777777" w:rsidR="001C71B1" w:rsidRPr="000A1C6B" w:rsidRDefault="008B064E" w:rsidP="000A1C6B">
      <w:pPr>
        <w:spacing w:after="160" w:line="360" w:lineRule="auto"/>
        <w:ind w:right="-6" w:firstLine="567"/>
        <w:jc w:val="both"/>
        <w:rPr>
          <w:rFonts w:ascii="GHEA Grapalat" w:eastAsia="Times New Roman" w:hAnsi="GHEA Grapalat" w:cs="Times New Roman"/>
          <w:spacing w:val="-6"/>
          <w:sz w:val="24"/>
          <w:szCs w:val="24"/>
        </w:rPr>
      </w:pPr>
      <w:r w:rsidRPr="000A1C6B">
        <w:rPr>
          <w:rFonts w:ascii="GHEA Grapalat" w:hAnsi="GHEA Grapalat"/>
          <w:spacing w:val="-6"/>
          <w:sz w:val="24"/>
          <w:szCs w:val="24"/>
        </w:rPr>
        <w:t>Մաքսային միության անդամ չհանդիսացող պետություններում ճանապարհային երթ</w:t>
      </w:r>
      <w:r w:rsidR="00BA0247" w:rsidRPr="000A1C6B">
        <w:rPr>
          <w:rFonts w:ascii="GHEA Grapalat" w:hAnsi="GHEA Grapalat"/>
          <w:spacing w:val="-6"/>
          <w:sz w:val="24"/>
          <w:szCs w:val="24"/>
        </w:rPr>
        <w:t>և</w:t>
      </w:r>
      <w:r w:rsidRPr="000A1C6B">
        <w:rPr>
          <w:rFonts w:ascii="GHEA Grapalat" w:hAnsi="GHEA Grapalat"/>
          <w:spacing w:val="-6"/>
          <w:sz w:val="24"/>
          <w:szCs w:val="24"/>
        </w:rPr>
        <w:t>եկության մեջ նախկինում մասնակցություն ունեցած՝ պայմանով, որ տրանսպորտային միջոցի արտադրման պահից անցել է ավելի, քան երեք տարի.</w:t>
      </w:r>
    </w:p>
    <w:p w14:paraId="37F02112"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«պահեստային (վթարային) արգելակման համակարգ»՝ արգելակման համակարգ՝ աշխատող արգելակման համակարգի շարքից դուրս գալու դեպքում </w:t>
      </w:r>
      <w:r w:rsidRPr="000A1C6B">
        <w:rPr>
          <w:rFonts w:ascii="GHEA Grapalat" w:hAnsi="GHEA Grapalat"/>
          <w:sz w:val="24"/>
          <w:szCs w:val="24"/>
        </w:rPr>
        <w:lastRenderedPageBreak/>
        <w:t>տրանսպորտային միջոցի արագությունը նվազեցնելու համար նախատեսված.</w:t>
      </w:r>
    </w:p>
    <w:p w14:paraId="12317DEB"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«սառցակալումից մաքրված գոտի»՝ հողմապակու կամ հետ</w:t>
      </w:r>
      <w:r w:rsidR="00BA0247" w:rsidRPr="000A1C6B">
        <w:rPr>
          <w:rFonts w:ascii="GHEA Grapalat" w:hAnsi="GHEA Grapalat"/>
          <w:sz w:val="24"/>
          <w:szCs w:val="24"/>
        </w:rPr>
        <w:t>և</w:t>
      </w:r>
      <w:r w:rsidRPr="000A1C6B">
        <w:rPr>
          <w:rFonts w:ascii="GHEA Grapalat" w:hAnsi="GHEA Grapalat"/>
          <w:sz w:val="24"/>
          <w:szCs w:val="24"/>
        </w:rPr>
        <w:t>ի ապակու արտաքին մակեր</w:t>
      </w:r>
      <w:r w:rsidR="00BA0247" w:rsidRPr="000A1C6B">
        <w:rPr>
          <w:rFonts w:ascii="GHEA Grapalat" w:hAnsi="GHEA Grapalat"/>
          <w:sz w:val="24"/>
          <w:szCs w:val="24"/>
        </w:rPr>
        <w:t>և</w:t>
      </w:r>
      <w:r w:rsidRPr="000A1C6B">
        <w:rPr>
          <w:rFonts w:ascii="GHEA Grapalat" w:hAnsi="GHEA Grapalat"/>
          <w:sz w:val="24"/>
          <w:szCs w:val="24"/>
        </w:rPr>
        <w:t>ույթի գոտի՝ չոր մակեր</w:t>
      </w:r>
      <w:r w:rsidR="00BA0247" w:rsidRPr="000A1C6B">
        <w:rPr>
          <w:rFonts w:ascii="GHEA Grapalat" w:hAnsi="GHEA Grapalat"/>
          <w:sz w:val="24"/>
          <w:szCs w:val="24"/>
        </w:rPr>
        <w:t>և</w:t>
      </w:r>
      <w:r w:rsidRPr="000A1C6B">
        <w:rPr>
          <w:rFonts w:ascii="GHEA Grapalat" w:hAnsi="GHEA Grapalat"/>
          <w:sz w:val="24"/>
          <w:szCs w:val="24"/>
        </w:rPr>
        <w:t>ույթ կամ հալված կամ մասամբ հալված եղյամով պատված մակեր</w:t>
      </w:r>
      <w:r w:rsidR="00BA0247" w:rsidRPr="000A1C6B">
        <w:rPr>
          <w:rFonts w:ascii="GHEA Grapalat" w:hAnsi="GHEA Grapalat"/>
          <w:sz w:val="24"/>
          <w:szCs w:val="24"/>
        </w:rPr>
        <w:t>և</w:t>
      </w:r>
      <w:r w:rsidRPr="000A1C6B">
        <w:rPr>
          <w:rFonts w:ascii="GHEA Grapalat" w:hAnsi="GHEA Grapalat"/>
          <w:sz w:val="24"/>
          <w:szCs w:val="24"/>
        </w:rPr>
        <w:t>ույթ ունեցող, որն արտաքին մակեր</w:t>
      </w:r>
      <w:r w:rsidR="00BA0247" w:rsidRPr="000A1C6B">
        <w:rPr>
          <w:rFonts w:ascii="GHEA Grapalat" w:hAnsi="GHEA Grapalat"/>
          <w:sz w:val="24"/>
          <w:szCs w:val="24"/>
        </w:rPr>
        <w:t>և</w:t>
      </w:r>
      <w:r w:rsidRPr="000A1C6B">
        <w:rPr>
          <w:rFonts w:ascii="GHEA Grapalat" w:hAnsi="GHEA Grapalat"/>
          <w:sz w:val="24"/>
          <w:szCs w:val="24"/>
        </w:rPr>
        <w:t>ույթից կարող է հեռացվել ապակեմաքրիչով (այս գոտին չի ներառում ապակու այն մակեր</w:t>
      </w:r>
      <w:r w:rsidR="00BA0247" w:rsidRPr="000A1C6B">
        <w:rPr>
          <w:rFonts w:ascii="GHEA Grapalat" w:hAnsi="GHEA Grapalat"/>
          <w:sz w:val="24"/>
          <w:szCs w:val="24"/>
        </w:rPr>
        <w:t>և</w:t>
      </w:r>
      <w:r w:rsidRPr="000A1C6B">
        <w:rPr>
          <w:rFonts w:ascii="GHEA Grapalat" w:hAnsi="GHEA Grapalat"/>
          <w:sz w:val="24"/>
          <w:szCs w:val="24"/>
        </w:rPr>
        <w:t>ույթը, որը պատված է չոր, չհալված եղյամով).</w:t>
      </w:r>
    </w:p>
    <w:p w14:paraId="0FB853B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«նույնականացում»՝ տրանսպորտային միջոցի (ամրաշրջանակի) </w:t>
      </w:r>
      <w:r w:rsidR="00BA0247" w:rsidRPr="000A1C6B">
        <w:rPr>
          <w:rFonts w:ascii="GHEA Grapalat" w:hAnsi="GHEA Grapalat"/>
          <w:sz w:val="24"/>
          <w:szCs w:val="24"/>
        </w:rPr>
        <w:t>և</w:t>
      </w:r>
      <w:r w:rsidRPr="000A1C6B">
        <w:rPr>
          <w:rFonts w:ascii="GHEA Grapalat" w:hAnsi="GHEA Grapalat"/>
          <w:sz w:val="24"/>
          <w:szCs w:val="24"/>
        </w:rPr>
        <w:t xml:space="preserve"> դրա բաղադրիչների վրա առկա գործարանային մակնշման </w:t>
      </w:r>
      <w:r w:rsidR="00BA0247" w:rsidRPr="000A1C6B">
        <w:rPr>
          <w:rFonts w:ascii="GHEA Grapalat" w:hAnsi="GHEA Grapalat"/>
          <w:sz w:val="24"/>
          <w:szCs w:val="24"/>
        </w:rPr>
        <w:t>և</w:t>
      </w:r>
      <w:r w:rsidRPr="000A1C6B">
        <w:rPr>
          <w:rFonts w:ascii="GHEA Grapalat" w:hAnsi="GHEA Grapalat"/>
          <w:sz w:val="24"/>
          <w:szCs w:val="24"/>
        </w:rPr>
        <w:t xml:space="preserve"> հայտատուի կողմից ներկայացված փաստաթղթերում կամ համապատասխանությունը հավաստող փաստաթղթերում պարունակվող տվյալների նույնականության սահմանում, որն անցկացվում է առանց տրանսպորտային միջոցի (ամրաշրջանակի) կամ դրա բաղադրիչների կազմատման.</w:t>
      </w:r>
    </w:p>
    <w:p w14:paraId="2D6FBDC4"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«արտադրող»՝ անձ, որն իրականացնում է տրանսպորտային միջոցի (ամրաշրջանակի) կամ դրա բաղադրիչների արտադրությունը՝ իրացման համար դրանք շրջանառության մեջ բաց թողնելու կամ անձնական օգտագործման մտադրությամբ.</w:t>
      </w:r>
    </w:p>
    <w:p w14:paraId="32CFC379"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«նորարարական տրանսպորտային միջոց»՝ տրանսպորտային միջոց, որի մեջ կիրառվել են դրա հիմնական շահագործման ցուցանիշները, որակապես փոփոխող նոր կառուցողական լուծումներ, </w:t>
      </w:r>
      <w:r w:rsidR="00BA0247" w:rsidRPr="000A1C6B">
        <w:rPr>
          <w:rFonts w:ascii="GHEA Grapalat" w:hAnsi="GHEA Grapalat"/>
          <w:sz w:val="24"/>
          <w:szCs w:val="24"/>
        </w:rPr>
        <w:t>և</w:t>
      </w:r>
      <w:r w:rsidRPr="000A1C6B">
        <w:rPr>
          <w:rFonts w:ascii="GHEA Grapalat" w:hAnsi="GHEA Grapalat"/>
          <w:sz w:val="24"/>
          <w:szCs w:val="24"/>
        </w:rPr>
        <w:t xml:space="preserve"> որը չի կարող գնահատվել սույն տեխնիկական կանոնակարգին համապատասխան.</w:t>
      </w:r>
    </w:p>
    <w:p w14:paraId="678AC66E"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«լույսի աղբյուր»՝ սպեկտրի օպտիկական տիրույթում էլեկտրամագնիսական ճառագայթ առաջացնելու համար մեկ կամ ավելի տարրեր, որոնք մեխանիկական ամրակման </w:t>
      </w:r>
      <w:r w:rsidR="00BA0247" w:rsidRPr="000A1C6B">
        <w:rPr>
          <w:rFonts w:ascii="GHEA Grapalat" w:hAnsi="GHEA Grapalat"/>
          <w:sz w:val="24"/>
          <w:szCs w:val="24"/>
        </w:rPr>
        <w:t>և</w:t>
      </w:r>
      <w:r w:rsidRPr="000A1C6B">
        <w:rPr>
          <w:rFonts w:ascii="GHEA Grapalat" w:hAnsi="GHEA Grapalat"/>
          <w:sz w:val="24"/>
          <w:szCs w:val="24"/>
        </w:rPr>
        <w:t xml:space="preserve"> էլեկտրական միացման համար կարող են օգտագործվել մեկ կամ ավելի թափանցիկ թաղանթների </w:t>
      </w:r>
      <w:r w:rsidR="00BA0247" w:rsidRPr="000A1C6B">
        <w:rPr>
          <w:rFonts w:ascii="GHEA Grapalat" w:hAnsi="GHEA Grapalat"/>
          <w:sz w:val="24"/>
          <w:szCs w:val="24"/>
        </w:rPr>
        <w:t>և</w:t>
      </w:r>
      <w:r w:rsidRPr="000A1C6B">
        <w:rPr>
          <w:rFonts w:ascii="GHEA Grapalat" w:hAnsi="GHEA Grapalat"/>
          <w:sz w:val="24"/>
          <w:szCs w:val="24"/>
        </w:rPr>
        <w:t xml:space="preserve"> լամպակոթի հետ միասին։ Լույսի աղբյուր է նա</w:t>
      </w:r>
      <w:r w:rsidR="00BA0247" w:rsidRPr="000A1C6B">
        <w:rPr>
          <w:rFonts w:ascii="GHEA Grapalat" w:hAnsi="GHEA Grapalat"/>
          <w:sz w:val="24"/>
          <w:szCs w:val="24"/>
        </w:rPr>
        <w:t>և</w:t>
      </w:r>
      <w:r w:rsidRPr="000A1C6B">
        <w:rPr>
          <w:rFonts w:ascii="GHEA Grapalat" w:hAnsi="GHEA Grapalat"/>
          <w:sz w:val="24"/>
          <w:szCs w:val="24"/>
        </w:rPr>
        <w:t xml:space="preserve"> լուսատարի եզրային տարրը.</w:t>
      </w:r>
    </w:p>
    <w:p w14:paraId="51EB631F"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«ելքային առանցք»՝ լուսային սարքի շիկացման լամպի սիմետրիայի առանցքով անցնող գիծը, կամ այն հարթությանն ուղղահայաց գիծը, որը լուսային </w:t>
      </w:r>
      <w:r w:rsidRPr="000A1C6B">
        <w:rPr>
          <w:rFonts w:ascii="GHEA Grapalat" w:hAnsi="GHEA Grapalat"/>
          <w:sz w:val="24"/>
          <w:szCs w:val="24"/>
        </w:rPr>
        <w:lastRenderedPageBreak/>
        <w:t>սարքի մակեր</w:t>
      </w:r>
      <w:r w:rsidR="00BA0247" w:rsidRPr="000A1C6B">
        <w:rPr>
          <w:rFonts w:ascii="GHEA Grapalat" w:hAnsi="GHEA Grapalat"/>
          <w:sz w:val="24"/>
          <w:szCs w:val="24"/>
        </w:rPr>
        <w:t>և</w:t>
      </w:r>
      <w:r w:rsidRPr="000A1C6B">
        <w:rPr>
          <w:rFonts w:ascii="GHEA Grapalat" w:hAnsi="GHEA Grapalat"/>
          <w:sz w:val="24"/>
          <w:szCs w:val="24"/>
        </w:rPr>
        <w:t xml:space="preserve">ույթին հպվում է դրա երկրաչափական կենտրոնում </w:t>
      </w:r>
      <w:r w:rsidR="00BA0247" w:rsidRPr="000A1C6B">
        <w:rPr>
          <w:rFonts w:ascii="GHEA Grapalat" w:hAnsi="GHEA Grapalat"/>
          <w:sz w:val="24"/>
          <w:szCs w:val="24"/>
        </w:rPr>
        <w:t>և</w:t>
      </w:r>
      <w:r w:rsidRPr="000A1C6B">
        <w:rPr>
          <w:rFonts w:ascii="GHEA Grapalat" w:hAnsi="GHEA Grapalat"/>
          <w:sz w:val="24"/>
          <w:szCs w:val="24"/>
        </w:rPr>
        <w:t xml:space="preserve"> որը սահմանում է լուսարձակման ուղղության դիրքը.</w:t>
      </w:r>
    </w:p>
    <w:p w14:paraId="4E466B16"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միջոցի կատեգորիա»՝ տրանսպորտային միջոցի դասակարգային բնութագիր, որը կիրառվում է սույն տեխնիկական կանոնակարգում՝ պահանջներ սահմանելու նպատակով.</w:t>
      </w:r>
    </w:p>
    <w:p w14:paraId="7E870820"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«պաշտպանության դաս»՝ զրահադիմացկունության ցուցանիշ.</w:t>
      </w:r>
    </w:p>
    <w:p w14:paraId="1D4FAB5D"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«լույսի աղբյուրի դաս»՝ լույսի ճառագայթման ֆիզիկական սկզբունքի բնութագիր՝ շիկացման լամպ (0 դաս), հալոգեն պարունակող գազերով լցմամբ փորձանոթի շիկացման լամպ (H դաս), գազապարպման լամպ (D դաս), լուսարձակող դիոդ (LED դաս).</w:t>
      </w:r>
    </w:p>
    <w:p w14:paraId="146DCC74" w14:textId="77777777" w:rsidR="004419E6"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«առ</w:t>
      </w:r>
      <w:r w:rsidR="00BA0247" w:rsidRPr="000A1C6B">
        <w:rPr>
          <w:rFonts w:ascii="GHEA Grapalat" w:hAnsi="GHEA Grapalat"/>
          <w:sz w:val="24"/>
          <w:szCs w:val="24"/>
        </w:rPr>
        <w:t>և</w:t>
      </w:r>
      <w:r w:rsidRPr="000A1C6B">
        <w:rPr>
          <w:rFonts w:ascii="GHEA Grapalat" w:hAnsi="GHEA Grapalat"/>
          <w:sz w:val="24"/>
          <w:szCs w:val="24"/>
        </w:rPr>
        <w:t>տրային փոխադրումներ»՝ անվավոր տրանսպորտային միջոցներով ուղ</w:t>
      </w:r>
      <w:r w:rsidR="00BA0247" w:rsidRPr="000A1C6B">
        <w:rPr>
          <w:rFonts w:ascii="GHEA Grapalat" w:hAnsi="GHEA Grapalat"/>
          <w:sz w:val="24"/>
          <w:szCs w:val="24"/>
        </w:rPr>
        <w:t>և</w:t>
      </w:r>
      <w:r w:rsidRPr="000A1C6B">
        <w:rPr>
          <w:rFonts w:ascii="GHEA Grapalat" w:hAnsi="GHEA Grapalat"/>
          <w:sz w:val="24"/>
          <w:szCs w:val="24"/>
        </w:rPr>
        <w:t>որների կամ բեռների փոխադրումներ, որոնք կապված են Մաքսային միության անդամ պետությունների օրենսդրությանը համապատասխան ձեռնարկատիրական գործունեության իրականացման հետ.</w:t>
      </w:r>
    </w:p>
    <w:p w14:paraId="5349446C"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«լրակազմված տրանսպորտային միջոց»՝ տրանսպորտային միջոց, որը պիտանի է շահագործման համար՝ իր նշանակությանը համապատասխան. </w:t>
      </w:r>
    </w:p>
    <w:p w14:paraId="3CD2CB9C"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«տրանսպորտային միջոցի բաղադրիչներ»՝ տրանսպորտային միջոցի կառուցվածքի բաղկացուցիչ մասեր, որոնք մատակարարվում են տրանսպորտային միջոցների հավաքման արտադրություն համար </w:t>
      </w:r>
      <w:r w:rsidR="00BA0247" w:rsidRPr="000A1C6B">
        <w:rPr>
          <w:rFonts w:ascii="GHEA Grapalat" w:hAnsi="GHEA Grapalat"/>
          <w:sz w:val="24"/>
          <w:szCs w:val="24"/>
        </w:rPr>
        <w:t>և</w:t>
      </w:r>
      <w:r w:rsidRPr="000A1C6B">
        <w:rPr>
          <w:rFonts w:ascii="GHEA Grapalat" w:hAnsi="GHEA Grapalat"/>
          <w:sz w:val="24"/>
          <w:szCs w:val="24"/>
        </w:rPr>
        <w:t xml:space="preserve"> (կամ) շահագործման մեջ գտնվող տրանսպորտային միջոցների համար՝ որպես փոխարինովի (պահեստային) մասեր.</w:t>
      </w:r>
    </w:p>
    <w:p w14:paraId="7DD9FA7B"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«օդորակում»՝ տրանսպորտային միջոցի՝ բնակելի տարածքում օդի կարգավորելի սառեցման ապահովումը՝ մինչ</w:t>
      </w:r>
      <w:r w:rsidR="00BA0247" w:rsidRPr="000A1C6B">
        <w:rPr>
          <w:rFonts w:ascii="GHEA Grapalat" w:hAnsi="GHEA Grapalat"/>
          <w:sz w:val="24"/>
          <w:szCs w:val="24"/>
        </w:rPr>
        <w:t>և</w:t>
      </w:r>
      <w:r w:rsidRPr="000A1C6B">
        <w:rPr>
          <w:rFonts w:ascii="GHEA Grapalat" w:hAnsi="GHEA Grapalat"/>
          <w:sz w:val="24"/>
          <w:szCs w:val="24"/>
        </w:rPr>
        <w:t xml:space="preserve"> արտաքին միջավայրի ջերմաստիճանի մակարդակը կամ դրանից ցածր.</w:t>
      </w:r>
    </w:p>
    <w:p w14:paraId="2E6B469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«հսկիչ փորձարկումներ»՝ պարբերաբար անցկացվող փորձարկումներ արտադրվող այն տրանսպորտային միջոցների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միջոցների </w:t>
      </w:r>
      <w:r w:rsidRPr="000A1C6B">
        <w:rPr>
          <w:rFonts w:ascii="GHEA Grapalat" w:hAnsi="GHEA Grapalat"/>
          <w:sz w:val="24"/>
          <w:szCs w:val="24"/>
        </w:rPr>
        <w:lastRenderedPageBreak/>
        <w:t>բաղադրիչների բնութագրերի կայունությունը հաստատելու նպատակով, որոնց տեսակների մասով անցկացվել է սույն տեխնիկական կանոնակարգի պահանջներին համապատասխանության գնահատում.</w:t>
      </w:r>
    </w:p>
    <w:p w14:paraId="647F8C62" w14:textId="77777777" w:rsidR="001C71B1"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«եզրագծային մակնշում»՝ լույսն անդրադարձնող շերտերի խումբ, որը նախատեսված է այնպես զետեղելու համար, որ կողքից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ից ցույց տա տրանսպորտային միջոցի ուրվագծերը.</w:t>
      </w:r>
    </w:p>
    <w:p w14:paraId="0C3965AB"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«ցոլալապտերների լույսի ճշտիչ»՝ մոտարձակ </w:t>
      </w:r>
      <w:r w:rsidR="00BA0247" w:rsidRPr="000A1C6B">
        <w:rPr>
          <w:rFonts w:ascii="GHEA Grapalat" w:hAnsi="GHEA Grapalat"/>
          <w:sz w:val="24"/>
          <w:szCs w:val="24"/>
        </w:rPr>
        <w:t>և</w:t>
      </w:r>
      <w:r w:rsidRPr="000A1C6B">
        <w:rPr>
          <w:rFonts w:ascii="GHEA Grapalat" w:hAnsi="GHEA Grapalat"/>
          <w:sz w:val="24"/>
          <w:szCs w:val="24"/>
        </w:rPr>
        <w:t xml:space="preserve"> (կամ) հեռարձակ լույսի ցոլալապտերի լուսային փնջի թեքության անկյունը վարորդի տեղից ձեռքով կամ ավտոմատ ռեժիմով կարգավորելու համար նախատեսված սարքվածք՝ կախված տրանսպորտային միջոցի բեռնվածքից </w:t>
      </w:r>
      <w:r w:rsidR="00BA0247" w:rsidRPr="000A1C6B">
        <w:rPr>
          <w:rFonts w:ascii="GHEA Grapalat" w:hAnsi="GHEA Grapalat"/>
          <w:sz w:val="24"/>
          <w:szCs w:val="24"/>
        </w:rPr>
        <w:t>և</w:t>
      </w:r>
      <w:r w:rsidRPr="000A1C6B">
        <w:rPr>
          <w:rFonts w:ascii="GHEA Grapalat" w:hAnsi="GHEA Grapalat"/>
          <w:sz w:val="24"/>
          <w:szCs w:val="24"/>
        </w:rPr>
        <w:t xml:space="preserve"> (կամ) ճանապարհի պրոֆիլից </w:t>
      </w:r>
      <w:r w:rsidR="00BA0247" w:rsidRPr="000A1C6B">
        <w:rPr>
          <w:rFonts w:ascii="GHEA Grapalat" w:hAnsi="GHEA Grapalat"/>
          <w:sz w:val="24"/>
          <w:szCs w:val="24"/>
        </w:rPr>
        <w:t>և</w:t>
      </w:r>
      <w:r w:rsidRPr="000A1C6B">
        <w:rPr>
          <w:rFonts w:ascii="GHEA Grapalat" w:hAnsi="GHEA Grapalat"/>
          <w:sz w:val="24"/>
          <w:szCs w:val="24"/>
        </w:rPr>
        <w:t xml:space="preserve"> (կամ) տեսանելիության պայմաններից.</w:t>
      </w:r>
    </w:p>
    <w:p w14:paraId="10FE1156"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միջոցների (ամրաշրջանակի) փոքր խմբաքանակ»՝ տրանսպորտային միջոցի (ամրաշրջանակի) կատեգորիայից կախված՝ մեկ տիպի տրանսպորտային միջոցների (ամրաշրջանակի) սահմանված քանակ՝ ներառյալ բոլոր մոդիֆիկացիաները։ Փոքր խմբաքանակի առավելագույն ծավալը L</w:t>
      </w:r>
      <w:r w:rsidRPr="000A1C6B">
        <w:rPr>
          <w:rFonts w:ascii="GHEA Grapalat" w:hAnsi="GHEA Grapalat"/>
          <w:sz w:val="24"/>
          <w:szCs w:val="24"/>
          <w:vertAlign w:val="subscript"/>
        </w:rPr>
        <w:t>1</w:t>
      </w:r>
      <w:r w:rsidRPr="000A1C6B">
        <w:rPr>
          <w:rFonts w:ascii="GHEA Grapalat" w:hAnsi="GHEA Grapalat"/>
          <w:sz w:val="24"/>
          <w:szCs w:val="24"/>
        </w:rPr>
        <w:t xml:space="preserve"> </w:t>
      </w:r>
      <w:r w:rsidR="00915F98" w:rsidRPr="000A1C6B">
        <w:rPr>
          <w:rFonts w:ascii="GHEA Grapalat" w:hAnsi="GHEA Grapalat"/>
          <w:sz w:val="24"/>
          <w:szCs w:val="24"/>
        </w:rPr>
        <w:t>-</w:t>
      </w:r>
      <w:r w:rsidRPr="000A1C6B">
        <w:rPr>
          <w:rFonts w:ascii="GHEA Grapalat" w:hAnsi="GHEA Grapalat"/>
          <w:sz w:val="24"/>
          <w:szCs w:val="24"/>
        </w:rPr>
        <w:t xml:space="preserve"> L</w:t>
      </w:r>
      <w:r w:rsidRPr="000A1C6B">
        <w:rPr>
          <w:rFonts w:ascii="GHEA Grapalat" w:hAnsi="GHEA Grapalat"/>
          <w:sz w:val="24"/>
          <w:szCs w:val="24"/>
          <w:vertAlign w:val="subscript"/>
        </w:rPr>
        <w:t>7</w:t>
      </w:r>
      <w:r w:rsidRPr="000A1C6B">
        <w:rPr>
          <w:rFonts w:ascii="GHEA Grapalat" w:hAnsi="GHEA Grapalat"/>
          <w:sz w:val="24"/>
          <w:szCs w:val="24"/>
        </w:rPr>
        <w:t>, M</w:t>
      </w:r>
      <w:r w:rsidRPr="000A1C6B">
        <w:rPr>
          <w:rFonts w:ascii="GHEA Grapalat" w:hAnsi="GHEA Grapalat"/>
          <w:sz w:val="24"/>
          <w:szCs w:val="24"/>
          <w:vertAlign w:val="subscript"/>
        </w:rPr>
        <w:t>1</w:t>
      </w:r>
      <w:r w:rsidRPr="000A1C6B">
        <w:rPr>
          <w:rFonts w:ascii="GHEA Grapalat" w:hAnsi="GHEA Grapalat"/>
          <w:sz w:val="24"/>
          <w:szCs w:val="24"/>
        </w:rPr>
        <w:t>, O</w:t>
      </w:r>
      <w:r w:rsidRPr="000A1C6B">
        <w:rPr>
          <w:rFonts w:ascii="GHEA Grapalat" w:hAnsi="GHEA Grapalat"/>
          <w:sz w:val="24"/>
          <w:szCs w:val="24"/>
          <w:vertAlign w:val="subscript"/>
        </w:rPr>
        <w:t>1</w:t>
      </w:r>
      <w:r w:rsidRPr="000A1C6B">
        <w:rPr>
          <w:rFonts w:ascii="GHEA Grapalat" w:hAnsi="GHEA Grapalat"/>
          <w:sz w:val="24"/>
          <w:szCs w:val="24"/>
        </w:rPr>
        <w:t xml:space="preserve"> </w:t>
      </w:r>
      <w:r w:rsidR="00915F98" w:rsidRPr="000A1C6B">
        <w:rPr>
          <w:rFonts w:ascii="GHEA Grapalat" w:hAnsi="GHEA Grapalat"/>
          <w:sz w:val="24"/>
          <w:szCs w:val="24"/>
        </w:rPr>
        <w:t>-</w:t>
      </w:r>
      <w:r w:rsidRPr="000A1C6B">
        <w:rPr>
          <w:rFonts w:ascii="GHEA Grapalat" w:hAnsi="GHEA Grapalat"/>
          <w:sz w:val="24"/>
          <w:szCs w:val="24"/>
        </w:rPr>
        <w:t xml:space="preserve"> O</w:t>
      </w:r>
      <w:r w:rsidRPr="000A1C6B">
        <w:rPr>
          <w:rFonts w:ascii="GHEA Grapalat" w:hAnsi="GHEA Grapalat"/>
          <w:sz w:val="24"/>
          <w:szCs w:val="24"/>
          <w:vertAlign w:val="subscript"/>
        </w:rPr>
        <w:t>2</w:t>
      </w:r>
      <w:r w:rsidRPr="000A1C6B">
        <w:rPr>
          <w:rFonts w:ascii="GHEA Grapalat" w:hAnsi="GHEA Grapalat"/>
          <w:sz w:val="24"/>
          <w:szCs w:val="24"/>
        </w:rPr>
        <w:t xml:space="preserve"> կատեգորիաների համար կազմում է 150 հատ, M</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xml:space="preserve"> - N</w:t>
      </w:r>
      <w:r w:rsidRPr="000A1C6B">
        <w:rPr>
          <w:rFonts w:ascii="GHEA Grapalat" w:hAnsi="GHEA Grapalat"/>
          <w:sz w:val="24"/>
          <w:szCs w:val="24"/>
          <w:vertAlign w:val="subscript"/>
        </w:rPr>
        <w:t>3</w:t>
      </w:r>
      <w:r w:rsidRPr="000A1C6B">
        <w:rPr>
          <w:rFonts w:ascii="GHEA Grapalat" w:hAnsi="GHEA Grapalat"/>
          <w:sz w:val="24"/>
          <w:szCs w:val="24"/>
        </w:rPr>
        <w:t>, O</w:t>
      </w:r>
      <w:r w:rsidRPr="000A1C6B">
        <w:rPr>
          <w:rFonts w:ascii="GHEA Grapalat" w:hAnsi="GHEA Grapalat"/>
          <w:sz w:val="24"/>
          <w:szCs w:val="24"/>
          <w:vertAlign w:val="subscript"/>
        </w:rPr>
        <w:t>3</w:t>
      </w:r>
      <w:r w:rsidRPr="000A1C6B">
        <w:rPr>
          <w:rFonts w:ascii="GHEA Grapalat" w:hAnsi="GHEA Grapalat"/>
          <w:sz w:val="24"/>
          <w:szCs w:val="24"/>
        </w:rPr>
        <w:t xml:space="preserve"> - O</w:t>
      </w:r>
      <w:r w:rsidRPr="000A1C6B">
        <w:rPr>
          <w:rFonts w:ascii="GHEA Grapalat" w:hAnsi="GHEA Grapalat"/>
          <w:sz w:val="24"/>
          <w:szCs w:val="24"/>
          <w:vertAlign w:val="subscript"/>
        </w:rPr>
        <w:t>4</w:t>
      </w:r>
      <w:r w:rsidRPr="000A1C6B">
        <w:rPr>
          <w:rFonts w:ascii="GHEA Grapalat" w:hAnsi="GHEA Grapalat"/>
          <w:sz w:val="24"/>
          <w:szCs w:val="24"/>
        </w:rPr>
        <w:t xml:space="preserve"> կատեգորիաների համար՝ 100 հատ, M</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կատեգորիայի համար՝ 50 հատ.</w:t>
      </w:r>
    </w:p>
    <w:p w14:paraId="7DEBDD44"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«մակնիշ»՝ արտադրանքն արտադրողի կողմից օգտագործվող նշում, որը զետեղվում է արտադրատեսակի կամ դրա փաթեթվածքի վրա.</w:t>
      </w:r>
    </w:p>
    <w:p w14:paraId="5C946F6A"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«տրանսպորտային միջոցի զանգվածը՝ լրակազմված </w:t>
      </w:r>
      <w:r w:rsidR="00BA0247" w:rsidRPr="000A1C6B">
        <w:rPr>
          <w:rFonts w:ascii="GHEA Grapalat" w:hAnsi="GHEA Grapalat"/>
          <w:sz w:val="24"/>
          <w:szCs w:val="24"/>
        </w:rPr>
        <w:t>և</w:t>
      </w:r>
      <w:r w:rsidRPr="000A1C6B">
        <w:rPr>
          <w:rFonts w:ascii="GHEA Grapalat" w:hAnsi="GHEA Grapalat"/>
          <w:sz w:val="24"/>
          <w:szCs w:val="24"/>
        </w:rPr>
        <w:t xml:space="preserve"> լիցքավորված վիճակում»՝ լրակազմված տրանսպորտային միջոցի՝ արտադրողի կողմից սահմանված զանգվածը վարորդի հետ միասին՝ առանց բեռնվածքի։ Զանգվածը ներառում է վառելիքի առնվազն 90 %-ը.</w:t>
      </w:r>
    </w:p>
    <w:p w14:paraId="45831D22"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«միջքաղաքային հաղորդակցություն»՝ ուղ</w:t>
      </w:r>
      <w:r w:rsidR="00BA0247" w:rsidRPr="000A1C6B">
        <w:rPr>
          <w:rFonts w:ascii="GHEA Grapalat" w:hAnsi="GHEA Grapalat"/>
          <w:sz w:val="24"/>
          <w:szCs w:val="24"/>
        </w:rPr>
        <w:t>և</w:t>
      </w:r>
      <w:r w:rsidRPr="000A1C6B">
        <w:rPr>
          <w:rFonts w:ascii="GHEA Grapalat" w:hAnsi="GHEA Grapalat"/>
          <w:sz w:val="24"/>
          <w:szCs w:val="24"/>
        </w:rPr>
        <w:t xml:space="preserve">որների փոխադրումն </w:t>
      </w:r>
      <w:r w:rsidRPr="000A1C6B">
        <w:rPr>
          <w:rFonts w:ascii="GHEA Grapalat" w:hAnsi="GHEA Grapalat"/>
          <w:spacing w:val="-4"/>
          <w:sz w:val="24"/>
          <w:szCs w:val="24"/>
        </w:rPr>
        <w:t>ավտոբուսներով, որն իրականացվում է բնակավայրի սահմաններից դուրս՝ 50 կմ-ից ավելի հեռավորության</w:t>
      </w:r>
      <w:r w:rsidRPr="000A1C6B">
        <w:rPr>
          <w:rFonts w:ascii="GHEA Grapalat" w:hAnsi="GHEA Grapalat"/>
          <w:sz w:val="24"/>
          <w:szCs w:val="24"/>
        </w:rPr>
        <w:t xml:space="preserve"> վրա.</w:t>
      </w:r>
    </w:p>
    <w:p w14:paraId="5201833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 xml:space="preserve">«մոդելային տարի»՝ արտադրողի կողմից որոշվող ժամանակահատված, որի ընթացքում նա արտադրվող տրանսպորտային միջոցների կառուցվածքում էական փոփոխություններ չի կատարում, </w:t>
      </w:r>
      <w:r w:rsidR="00BA0247" w:rsidRPr="000A1C6B">
        <w:rPr>
          <w:rFonts w:ascii="GHEA Grapalat" w:hAnsi="GHEA Grapalat"/>
          <w:sz w:val="24"/>
          <w:szCs w:val="24"/>
        </w:rPr>
        <w:t>և</w:t>
      </w:r>
      <w:r w:rsidRPr="000A1C6B">
        <w:rPr>
          <w:rFonts w:ascii="GHEA Grapalat" w:hAnsi="GHEA Grapalat"/>
          <w:sz w:val="24"/>
          <w:szCs w:val="24"/>
        </w:rPr>
        <w:t xml:space="preserve"> որն իր սկզբով, ավարտով </w:t>
      </w:r>
      <w:r w:rsidR="00BA0247" w:rsidRPr="000A1C6B">
        <w:rPr>
          <w:rFonts w:ascii="GHEA Grapalat" w:hAnsi="GHEA Grapalat"/>
          <w:sz w:val="24"/>
          <w:szCs w:val="24"/>
        </w:rPr>
        <w:t>և</w:t>
      </w:r>
      <w:r w:rsidRPr="000A1C6B">
        <w:rPr>
          <w:rFonts w:ascii="GHEA Grapalat" w:hAnsi="GHEA Grapalat"/>
          <w:sz w:val="24"/>
          <w:szCs w:val="24"/>
        </w:rPr>
        <w:t xml:space="preserve"> տ</w:t>
      </w:r>
      <w:r w:rsidR="00BA0247" w:rsidRPr="000A1C6B">
        <w:rPr>
          <w:rFonts w:ascii="GHEA Grapalat" w:hAnsi="GHEA Grapalat"/>
          <w:sz w:val="24"/>
          <w:szCs w:val="24"/>
        </w:rPr>
        <w:t>և</w:t>
      </w:r>
      <w:r w:rsidRPr="000A1C6B">
        <w:rPr>
          <w:rFonts w:ascii="GHEA Grapalat" w:hAnsi="GHEA Grapalat"/>
          <w:sz w:val="24"/>
          <w:szCs w:val="24"/>
        </w:rPr>
        <w:t>ողությամբ կարող է չհամընկնել օրացուցային տարվա հետ, սակայն չի կարող գերազանցել 730 օրը.</w:t>
      </w:r>
    </w:p>
    <w:p w14:paraId="1F136AA3" w14:textId="77777777" w:rsidR="00767657"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«մոդիֆիկացիա»՝ կառուցվածքի տարբերակ, որը տարբերվում է մի</w:t>
      </w:r>
      <w:r w:rsidR="00BA0247" w:rsidRPr="000A1C6B">
        <w:rPr>
          <w:rFonts w:ascii="GHEA Grapalat" w:hAnsi="GHEA Grapalat"/>
          <w:sz w:val="24"/>
          <w:szCs w:val="24"/>
        </w:rPr>
        <w:t>և</w:t>
      </w:r>
      <w:r w:rsidRPr="000A1C6B">
        <w:rPr>
          <w:rFonts w:ascii="GHEA Grapalat" w:hAnsi="GHEA Grapalat"/>
          <w:sz w:val="24"/>
          <w:szCs w:val="24"/>
        </w:rPr>
        <w:t>նույն տիպին առնչվող այլ տարբերակներից.</w:t>
      </w:r>
    </w:p>
    <w:p w14:paraId="46EEB5A6" w14:textId="77777777" w:rsidR="001C71B1" w:rsidRPr="000A1C6B" w:rsidRDefault="004419E6"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 </w:t>
      </w:r>
      <w:r w:rsidR="008B064E" w:rsidRPr="000A1C6B">
        <w:rPr>
          <w:rFonts w:ascii="GHEA Grapalat" w:hAnsi="GHEA Grapalat"/>
          <w:sz w:val="24"/>
          <w:szCs w:val="24"/>
        </w:rPr>
        <w:t>«անավարտ արտադրության տրանսպորտային միջոց»՝ տրանսպորտային միջոց, որը շահագործման համար անհրաժեշտ է ավարտուն վիճակի հասցնել.</w:t>
      </w:r>
    </w:p>
    <w:p w14:paraId="4EBB7141"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«ղեկանիվի (կառավարելի անիվների) չեզոք դիրք»՝ ղեկանիվի (կառավարելի անիվների) դիրք, որը համապատասխանում է տրանսպորտային միջոցի ուղղագիծ ընթացքին՝ խանգարող ազդեցությունների բացակայության դեպքում.</w:t>
      </w:r>
    </w:p>
    <w:p w14:paraId="07F49D30"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«ոչ դիտելի գոտիներ»՝ առջ</w:t>
      </w:r>
      <w:r w:rsidR="00BA0247" w:rsidRPr="000A1C6B">
        <w:rPr>
          <w:rFonts w:ascii="GHEA Grapalat" w:hAnsi="GHEA Grapalat"/>
          <w:sz w:val="24"/>
          <w:szCs w:val="24"/>
        </w:rPr>
        <w:t>և</w:t>
      </w:r>
      <w:r w:rsidRPr="000A1C6B">
        <w:rPr>
          <w:rFonts w:ascii="GHEA Grapalat" w:hAnsi="GHEA Grapalat"/>
          <w:sz w:val="24"/>
          <w:szCs w:val="24"/>
        </w:rPr>
        <w:t>ի տեսանելիությունը սահմանափակող անտեսանելի գոտիներ, որոնք ձ</w:t>
      </w:r>
      <w:r w:rsidR="00BA0247" w:rsidRPr="000A1C6B">
        <w:rPr>
          <w:rFonts w:ascii="GHEA Grapalat" w:hAnsi="GHEA Grapalat"/>
          <w:sz w:val="24"/>
          <w:szCs w:val="24"/>
        </w:rPr>
        <w:t>և</w:t>
      </w:r>
      <w:r w:rsidRPr="000A1C6B">
        <w:rPr>
          <w:rFonts w:ascii="GHEA Grapalat" w:hAnsi="GHEA Grapalat"/>
          <w:sz w:val="24"/>
          <w:szCs w:val="24"/>
        </w:rPr>
        <w:t xml:space="preserve">ավորվում են խցիկի կառուցվածքի՝ ներքին </w:t>
      </w:r>
      <w:r w:rsidR="00BA0247" w:rsidRPr="000A1C6B">
        <w:rPr>
          <w:rFonts w:ascii="GHEA Grapalat" w:hAnsi="GHEA Grapalat"/>
          <w:sz w:val="24"/>
          <w:szCs w:val="24"/>
        </w:rPr>
        <w:t>և</w:t>
      </w:r>
      <w:r w:rsidRPr="000A1C6B">
        <w:rPr>
          <w:rFonts w:ascii="GHEA Grapalat" w:hAnsi="GHEA Grapalat"/>
          <w:sz w:val="24"/>
          <w:szCs w:val="24"/>
        </w:rPr>
        <w:t xml:space="preserve"> արտաքին սարքավորումների անթափանց տարրերով,.</w:t>
      </w:r>
    </w:p>
    <w:p w14:paraId="4E3EF45B"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«անհամապատասխանություն»՝ սահմանված պահանջը չկատարելը. </w:t>
      </w:r>
    </w:p>
    <w:p w14:paraId="6031308E" w14:textId="77777777" w:rsidR="001C71B1" w:rsidRPr="000A1C6B" w:rsidRDefault="008B064E" w:rsidP="000A1C6B">
      <w:pPr>
        <w:spacing w:after="160" w:line="360" w:lineRule="auto"/>
        <w:ind w:right="-6" w:firstLine="567"/>
        <w:jc w:val="both"/>
        <w:rPr>
          <w:rFonts w:ascii="GHEA Grapalat" w:eastAsia="Times New Roman" w:hAnsi="GHEA Grapalat" w:cs="Times New Roman"/>
          <w:spacing w:val="-6"/>
          <w:sz w:val="24"/>
          <w:szCs w:val="24"/>
        </w:rPr>
      </w:pPr>
      <w:r w:rsidRPr="000A1C6B">
        <w:rPr>
          <w:rFonts w:ascii="GHEA Grapalat" w:hAnsi="GHEA Grapalat"/>
          <w:sz w:val="24"/>
          <w:szCs w:val="24"/>
        </w:rPr>
        <w:t xml:space="preserve">«տեսանելիություն»՝ տրանսպորտային միջոցի կառուցվածքի հատկություն, որը բնութագրում է վարորդի կողմից այն տեսողական տեղեկությունների </w:t>
      </w:r>
      <w:r w:rsidRPr="000A1C6B">
        <w:rPr>
          <w:rFonts w:ascii="GHEA Grapalat" w:hAnsi="GHEA Grapalat"/>
          <w:spacing w:val="-6"/>
          <w:sz w:val="24"/>
          <w:szCs w:val="24"/>
        </w:rPr>
        <w:t xml:space="preserve">ընկալման օբյեկտիվ հնարավորություններն ու պայմանները, որոնք անհրաժեշտ են տրանսպորտային միջոցն անվտանգ ու արդյունավետ կերպով կառավարելու համար. </w:t>
      </w:r>
    </w:p>
    <w:p w14:paraId="5A20AE32"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«բնակելի տարածք»՝ տրանսպորտային միջոցի ներսի մասը, որն օգտագործվում է վարորդին (անձնակազմին) </w:t>
      </w:r>
      <w:r w:rsidR="00BA0247" w:rsidRPr="000A1C6B">
        <w:rPr>
          <w:rFonts w:ascii="GHEA Grapalat" w:hAnsi="GHEA Grapalat"/>
          <w:sz w:val="24"/>
          <w:szCs w:val="24"/>
        </w:rPr>
        <w:t>և</w:t>
      </w:r>
      <w:r w:rsidRPr="000A1C6B">
        <w:rPr>
          <w:rFonts w:ascii="GHEA Grapalat" w:hAnsi="GHEA Grapalat"/>
          <w:sz w:val="24"/>
          <w:szCs w:val="24"/>
        </w:rPr>
        <w:t xml:space="preserve"> ուղ</w:t>
      </w:r>
      <w:r w:rsidR="00BA0247" w:rsidRPr="000A1C6B">
        <w:rPr>
          <w:rFonts w:ascii="GHEA Grapalat" w:hAnsi="GHEA Grapalat"/>
          <w:sz w:val="24"/>
          <w:szCs w:val="24"/>
        </w:rPr>
        <w:t>և</w:t>
      </w:r>
      <w:r w:rsidRPr="000A1C6B">
        <w:rPr>
          <w:rFonts w:ascii="GHEA Grapalat" w:hAnsi="GHEA Grapalat"/>
          <w:sz w:val="24"/>
          <w:szCs w:val="24"/>
        </w:rPr>
        <w:t xml:space="preserve">որներին տեղավորելու համար. </w:t>
      </w:r>
    </w:p>
    <w:p w14:paraId="32C7A29C"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«տիպի հաստատում»՝ սույն տեխնիկական կանոնակարգի այն պահանջներին տրանսպորտային միջոցի (ամրաշրջանակի) համապատասխանությունը գնահատելու ձ</w:t>
      </w:r>
      <w:r w:rsidR="00BA0247" w:rsidRPr="000A1C6B">
        <w:rPr>
          <w:rFonts w:ascii="GHEA Grapalat" w:hAnsi="GHEA Grapalat"/>
          <w:sz w:val="24"/>
          <w:szCs w:val="24"/>
        </w:rPr>
        <w:t>և</w:t>
      </w:r>
      <w:r w:rsidRPr="000A1C6B">
        <w:rPr>
          <w:rFonts w:ascii="GHEA Grapalat" w:hAnsi="GHEA Grapalat"/>
          <w:sz w:val="24"/>
          <w:szCs w:val="24"/>
        </w:rPr>
        <w:t xml:space="preserve">, որոնք հաստատված են </w:t>
      </w:r>
      <w:r w:rsidRPr="000A1C6B">
        <w:rPr>
          <w:rFonts w:ascii="GHEA Grapalat" w:hAnsi="GHEA Grapalat"/>
          <w:sz w:val="24"/>
          <w:szCs w:val="24"/>
        </w:rPr>
        <w:lastRenderedPageBreak/>
        <w:t xml:space="preserve">տրանսպորտային միջոցի (ամրաշրջանակի) տիպի մասով. </w:t>
      </w:r>
    </w:p>
    <w:p w14:paraId="2FB60A79"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միջոցի տիպի հաստատում»՝ փաստաթուղթ, որը հավաստում է մի</w:t>
      </w:r>
      <w:r w:rsidR="00BA0247" w:rsidRPr="000A1C6B">
        <w:rPr>
          <w:rFonts w:ascii="GHEA Grapalat" w:hAnsi="GHEA Grapalat"/>
          <w:sz w:val="24"/>
          <w:szCs w:val="24"/>
        </w:rPr>
        <w:t>և</w:t>
      </w:r>
      <w:r w:rsidRPr="000A1C6B">
        <w:rPr>
          <w:rFonts w:ascii="GHEA Grapalat" w:hAnsi="GHEA Grapalat"/>
          <w:sz w:val="24"/>
          <w:szCs w:val="24"/>
        </w:rPr>
        <w:t>նույն տիպի շարքին դասվող, շրջանառության մեջ բաց թողնվող տրանսպորտային միջոցների համապատասխանությունը սույն տեխնիկական կանոնակարգի պահանջներին.</w:t>
      </w:r>
    </w:p>
    <w:p w14:paraId="75BC8897" w14:textId="77777777" w:rsidR="001C71B1" w:rsidRPr="000A1C6B" w:rsidRDefault="008B064E" w:rsidP="000A1C6B">
      <w:pPr>
        <w:spacing w:after="160" w:line="360" w:lineRule="auto"/>
        <w:ind w:right="-6" w:firstLine="567"/>
        <w:jc w:val="both"/>
        <w:rPr>
          <w:rFonts w:ascii="GHEA Grapalat" w:eastAsia="Times New Roman" w:hAnsi="GHEA Grapalat" w:cs="Times New Roman"/>
          <w:spacing w:val="-6"/>
          <w:sz w:val="24"/>
          <w:szCs w:val="24"/>
        </w:rPr>
      </w:pPr>
      <w:r w:rsidRPr="000A1C6B">
        <w:rPr>
          <w:rFonts w:ascii="GHEA Grapalat" w:hAnsi="GHEA Grapalat"/>
          <w:spacing w:val="-6"/>
          <w:sz w:val="24"/>
          <w:szCs w:val="24"/>
        </w:rPr>
        <w:t>«ամրաշրջանակի տիպի հաստատում»՝ փաստաթուղթ, որը հավաստում է մի</w:t>
      </w:r>
      <w:r w:rsidR="00BA0247" w:rsidRPr="000A1C6B">
        <w:rPr>
          <w:rFonts w:ascii="GHEA Grapalat" w:hAnsi="GHEA Grapalat"/>
          <w:spacing w:val="-6"/>
          <w:sz w:val="24"/>
          <w:szCs w:val="24"/>
        </w:rPr>
        <w:t>և</w:t>
      </w:r>
      <w:r w:rsidRPr="000A1C6B">
        <w:rPr>
          <w:rFonts w:ascii="GHEA Grapalat" w:hAnsi="GHEA Grapalat"/>
          <w:spacing w:val="-6"/>
          <w:sz w:val="24"/>
          <w:szCs w:val="24"/>
        </w:rPr>
        <w:t>նույն տիպի շարքին դասվող, շրջանառության մեջ բաց թողնվող ամրաշրջանակի համապատասխանությունը սույն տեխնիկական կանոնակարգի պահանջներին.</w:t>
      </w:r>
    </w:p>
    <w:p w14:paraId="5CD0F161"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«տարբերիչ նշաններ»՝ տրանսպորտային միջոցի գերատեսչական պատկանելության </w:t>
      </w:r>
      <w:r w:rsidR="00BA0247" w:rsidRPr="000A1C6B">
        <w:rPr>
          <w:rFonts w:ascii="GHEA Grapalat" w:hAnsi="GHEA Grapalat"/>
          <w:sz w:val="24"/>
          <w:szCs w:val="24"/>
        </w:rPr>
        <w:t>և</w:t>
      </w:r>
      <w:r w:rsidRPr="000A1C6B">
        <w:rPr>
          <w:rFonts w:ascii="GHEA Grapalat" w:hAnsi="GHEA Grapalat"/>
          <w:sz w:val="24"/>
          <w:szCs w:val="24"/>
        </w:rPr>
        <w:t xml:space="preserve"> (կամ) գործառութային նշանակության մասին տեղեկությունների գրաֆիկական պատկեր (զինանշաններ, խորհրդանշաններ, լոգոտիպեր </w:t>
      </w:r>
      <w:r w:rsidR="00BA0247" w:rsidRPr="000A1C6B">
        <w:rPr>
          <w:rFonts w:ascii="GHEA Grapalat" w:hAnsi="GHEA Grapalat"/>
          <w:sz w:val="24"/>
          <w:szCs w:val="24"/>
        </w:rPr>
        <w:t>և</w:t>
      </w:r>
      <w:r w:rsidRPr="000A1C6B">
        <w:rPr>
          <w:rFonts w:ascii="GHEA Grapalat" w:hAnsi="GHEA Grapalat"/>
          <w:sz w:val="24"/>
          <w:szCs w:val="24"/>
        </w:rPr>
        <w:t xml:space="preserve"> այլն).</w:t>
      </w:r>
    </w:p>
    <w:p w14:paraId="56C8FF10"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«սարքի օպտիկական առանցք՝ ցոլալապտերների ստուգման </w:t>
      </w:r>
      <w:r w:rsidR="00BA0247" w:rsidRPr="000A1C6B">
        <w:rPr>
          <w:rFonts w:ascii="GHEA Grapalat" w:hAnsi="GHEA Grapalat"/>
          <w:sz w:val="24"/>
          <w:szCs w:val="24"/>
        </w:rPr>
        <w:t>և</w:t>
      </w:r>
      <w:r w:rsidRPr="000A1C6B">
        <w:rPr>
          <w:rFonts w:ascii="GHEA Grapalat" w:hAnsi="GHEA Grapalat"/>
          <w:sz w:val="24"/>
          <w:szCs w:val="24"/>
        </w:rPr>
        <w:t xml:space="preserve"> կարգավորման համար»՝ ցոլալապտերների ստուգման </w:t>
      </w:r>
      <w:r w:rsidR="00BA0247" w:rsidRPr="000A1C6B">
        <w:rPr>
          <w:rFonts w:ascii="GHEA Grapalat" w:hAnsi="GHEA Grapalat"/>
          <w:sz w:val="24"/>
          <w:szCs w:val="24"/>
        </w:rPr>
        <w:t>և</w:t>
      </w:r>
      <w:r w:rsidRPr="000A1C6B">
        <w:rPr>
          <w:rFonts w:ascii="GHEA Grapalat" w:hAnsi="GHEA Grapalat"/>
          <w:sz w:val="24"/>
          <w:szCs w:val="24"/>
        </w:rPr>
        <w:t xml:space="preserve"> կարգավորման համար սարքի մեջ ներկառուցված էկրանի վրա օբյեկտիվի կենտրոնով անցնող գիծ.</w:t>
      </w:r>
    </w:p>
    <w:p w14:paraId="77EDE712"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«օպտիկական կենտրոն (հաշվանքի կենտրոն)»՝ լուսացրի վրա դրա արտաքին մակեր</w:t>
      </w:r>
      <w:r w:rsidR="00BA0247" w:rsidRPr="000A1C6B">
        <w:rPr>
          <w:rFonts w:ascii="GHEA Grapalat" w:hAnsi="GHEA Grapalat"/>
          <w:sz w:val="24"/>
          <w:szCs w:val="24"/>
        </w:rPr>
        <w:t>և</w:t>
      </w:r>
      <w:r w:rsidRPr="000A1C6B">
        <w:rPr>
          <w:rFonts w:ascii="GHEA Grapalat" w:hAnsi="GHEA Grapalat"/>
          <w:sz w:val="24"/>
          <w:szCs w:val="24"/>
        </w:rPr>
        <w:t>ույթի՝ լուսային սարքի հաշվանքի առանցքի հետ հատման կետի նշումը.</w:t>
      </w:r>
    </w:p>
    <w:p w14:paraId="7CC68AB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«կառավարման օրգան»՝ տրանսպորտային միջոցի կառուցվածքի տարր, որի վրա վարորդը ներգործում է տրանսպորտային միջոցի կամ դրա մասերի գործառությունը փոփոխելու համար.</w:t>
      </w:r>
    </w:p>
    <w:p w14:paraId="67C4349E"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«օրիգինալ բաղադրիչներ»՝ տրանսպորտային միջոցների հավաքման արտադրության համար մատակարարվող բաղադրիչներ.</w:t>
      </w:r>
    </w:p>
    <w:p w14:paraId="6D237CC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«հաշվանքի առանցք»՝ լուսային սարքի օպտիկական կենտրոնով անցնող հարթությունների հատման գիծ, որը զուգահեռ է տրանսպորտային միջոցի կենտրոնական երկայնական հարթությանը </w:t>
      </w:r>
      <w:r w:rsidR="00BA0247" w:rsidRPr="000A1C6B">
        <w:rPr>
          <w:rFonts w:ascii="GHEA Grapalat" w:hAnsi="GHEA Grapalat"/>
          <w:sz w:val="24"/>
          <w:szCs w:val="24"/>
        </w:rPr>
        <w:t>և</w:t>
      </w:r>
      <w:r w:rsidRPr="000A1C6B">
        <w:rPr>
          <w:rFonts w:ascii="GHEA Grapalat" w:hAnsi="GHEA Grapalat"/>
          <w:sz w:val="24"/>
          <w:szCs w:val="24"/>
        </w:rPr>
        <w:t xml:space="preserve"> հենման մակեր</w:t>
      </w:r>
      <w:r w:rsidR="00BA0247" w:rsidRPr="000A1C6B">
        <w:rPr>
          <w:rFonts w:ascii="GHEA Grapalat" w:hAnsi="GHEA Grapalat"/>
          <w:sz w:val="24"/>
          <w:szCs w:val="24"/>
        </w:rPr>
        <w:t>և</w:t>
      </w:r>
      <w:r w:rsidRPr="000A1C6B">
        <w:rPr>
          <w:rFonts w:ascii="GHEA Grapalat" w:hAnsi="GHEA Grapalat"/>
          <w:sz w:val="24"/>
          <w:szCs w:val="24"/>
        </w:rPr>
        <w:t>ույթին.</w:t>
      </w:r>
    </w:p>
    <w:p w14:paraId="0576769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 xml:space="preserve">«հետգցովի նստոց»՝ լրացուցիչ նստոց, որը նախատեսված է ոչ կանոնավոր օգտագործման համար </w:t>
      </w:r>
      <w:r w:rsidR="00BA0247" w:rsidRPr="000A1C6B">
        <w:rPr>
          <w:rFonts w:ascii="GHEA Grapalat" w:hAnsi="GHEA Grapalat"/>
          <w:sz w:val="24"/>
          <w:szCs w:val="24"/>
        </w:rPr>
        <w:t>և</w:t>
      </w:r>
      <w:r w:rsidRPr="000A1C6B">
        <w:rPr>
          <w:rFonts w:ascii="GHEA Grapalat" w:hAnsi="GHEA Grapalat"/>
          <w:sz w:val="24"/>
          <w:szCs w:val="24"/>
        </w:rPr>
        <w:t xml:space="preserve"> սովորաբար գտնվում է ծալված վիճակում.</w:t>
      </w:r>
    </w:p>
    <w:p w14:paraId="2CAF932F"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«ջեռուցում»՝ բնակելի տարածքում ջերմաստիճանի կարգավորելի բարձրացում </w:t>
      </w:r>
      <w:r w:rsidR="00BA0247" w:rsidRPr="000A1C6B">
        <w:rPr>
          <w:rFonts w:ascii="GHEA Grapalat" w:hAnsi="GHEA Grapalat"/>
          <w:sz w:val="24"/>
          <w:szCs w:val="24"/>
        </w:rPr>
        <w:t>և</w:t>
      </w:r>
      <w:r w:rsidRPr="000A1C6B">
        <w:rPr>
          <w:rFonts w:ascii="GHEA Grapalat" w:hAnsi="GHEA Grapalat"/>
          <w:sz w:val="24"/>
          <w:szCs w:val="24"/>
        </w:rPr>
        <w:t xml:space="preserve"> սահմանված մակարդակի վրա պահպանում.</w:t>
      </w:r>
    </w:p>
    <w:p w14:paraId="66AE4B3D"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«ղեկային կառավարման փոխանցիչ </w:t>
      </w:r>
      <w:r w:rsidR="00BA0247" w:rsidRPr="000A1C6B">
        <w:rPr>
          <w:rFonts w:ascii="GHEA Grapalat" w:eastAsia="Times New Roman" w:hAnsi="GHEA Grapalat" w:cs="Arial"/>
          <w:color w:val="000000"/>
          <w:sz w:val="24"/>
          <w:szCs w:val="24"/>
        </w:rPr>
        <w:t>թիվ</w:t>
      </w:r>
      <w:r w:rsidRPr="000A1C6B">
        <w:rPr>
          <w:rFonts w:ascii="GHEA Grapalat" w:hAnsi="GHEA Grapalat"/>
          <w:sz w:val="24"/>
          <w:szCs w:val="24"/>
        </w:rPr>
        <w:t>»՝ ղեկանիվի պտույտի անկյան հարաբերակցությունը կառավարվող անիվների պտույտի միջին անկյանը.</w:t>
      </w:r>
    </w:p>
    <w:p w14:paraId="478942D8"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«կաթում»՝ հեղուկի ի հայտ գալը տրանսպորտային միջոցի հերմետիկ համակարգերի մակեր</w:t>
      </w:r>
      <w:r w:rsidR="00BA0247" w:rsidRPr="000A1C6B">
        <w:rPr>
          <w:rFonts w:ascii="GHEA Grapalat" w:hAnsi="GHEA Grapalat"/>
          <w:sz w:val="24"/>
          <w:szCs w:val="24"/>
        </w:rPr>
        <w:t>և</w:t>
      </w:r>
      <w:r w:rsidRPr="000A1C6B">
        <w:rPr>
          <w:rFonts w:ascii="GHEA Grapalat" w:hAnsi="GHEA Grapalat"/>
          <w:sz w:val="24"/>
          <w:szCs w:val="24"/>
        </w:rPr>
        <w:t>ույթին ու միացնող դետալներում, որն ընկալվում է շոշափելով.</w:t>
      </w:r>
    </w:p>
    <w:p w14:paraId="77D63095" w14:textId="77777777" w:rsidR="001C71B1"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«անվտանգության բարձիկ»՝ հրատեխնիկական գազագեներատորի գործարկման ժամանակ գազով լցվող, էլաստիկ նյութից պարկ՝ նախատեսված թափքի նկատմամբ վարորդի </w:t>
      </w:r>
      <w:r w:rsidR="00BA0247" w:rsidRPr="000A1C6B">
        <w:rPr>
          <w:rFonts w:ascii="GHEA Grapalat" w:hAnsi="GHEA Grapalat"/>
          <w:sz w:val="24"/>
          <w:szCs w:val="24"/>
        </w:rPr>
        <w:t>և</w:t>
      </w:r>
      <w:r w:rsidRPr="000A1C6B">
        <w:rPr>
          <w:rFonts w:ascii="GHEA Grapalat" w:hAnsi="GHEA Grapalat"/>
          <w:sz w:val="24"/>
          <w:szCs w:val="24"/>
        </w:rPr>
        <w:t xml:space="preserve"> ուղ</w:t>
      </w:r>
      <w:r w:rsidR="00BA0247" w:rsidRPr="000A1C6B">
        <w:rPr>
          <w:rFonts w:ascii="GHEA Grapalat" w:hAnsi="GHEA Grapalat"/>
          <w:sz w:val="24"/>
          <w:szCs w:val="24"/>
        </w:rPr>
        <w:t>և</w:t>
      </w:r>
      <w:r w:rsidRPr="000A1C6B">
        <w:rPr>
          <w:rFonts w:ascii="GHEA Grapalat" w:hAnsi="GHEA Grapalat"/>
          <w:sz w:val="24"/>
          <w:szCs w:val="24"/>
        </w:rPr>
        <w:t>որների դիրքի ս</w:t>
      </w:r>
      <w:r w:rsidR="00BA0247" w:rsidRPr="000A1C6B">
        <w:rPr>
          <w:rFonts w:ascii="GHEA Grapalat" w:hAnsi="GHEA Grapalat"/>
          <w:sz w:val="24"/>
          <w:szCs w:val="24"/>
        </w:rPr>
        <w:t>և</w:t>
      </w:r>
      <w:r w:rsidRPr="000A1C6B">
        <w:rPr>
          <w:rFonts w:ascii="GHEA Grapalat" w:hAnsi="GHEA Grapalat"/>
          <w:sz w:val="24"/>
          <w:szCs w:val="24"/>
        </w:rPr>
        <w:t xml:space="preserve">եռակման միջոցով տրանսպորտային միջոցի պասիվ անվտանգությունը բարձրացնելու համար. </w:t>
      </w:r>
    </w:p>
    <w:p w14:paraId="6F12B558" w14:textId="77777777" w:rsidR="00A330DD"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2013 թվականի հունվարի 30-ի </w:t>
      </w:r>
      <w:r w:rsidR="005A0C16" w:rsidRPr="000A1C6B">
        <w:rPr>
          <w:rFonts w:ascii="GHEA Grapalat" w:hAnsi="GHEA Grapalat"/>
          <w:sz w:val="24"/>
          <w:szCs w:val="24"/>
        </w:rPr>
        <w:t>N</w:t>
      </w:r>
      <w:r w:rsidRPr="000A1C6B">
        <w:rPr>
          <w:rFonts w:ascii="GHEA Grapalat" w:hAnsi="GHEA Grapalat"/>
          <w:sz w:val="24"/>
          <w:szCs w:val="24"/>
        </w:rPr>
        <w:t xml:space="preserve"> 6 որոշման խմբագրությամբ)</w:t>
      </w:r>
    </w:p>
    <w:p w14:paraId="3BC3DC7E"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«արտադրողի ներկայացուցիչ»՝ Մաքսային միության անդամ պետությունում սահմանված կարգով գրանցված իրավաբանական անձ, որին որոշել է արտադրողը՝ նրա հետ ունեցած համաձայնագրի հիման վրա՝ Մաքսային միության միասնական մաքսային տարածքում արտադրանքը տեղակայելու </w:t>
      </w:r>
      <w:r w:rsidR="00BA0247" w:rsidRPr="000A1C6B">
        <w:rPr>
          <w:rFonts w:ascii="GHEA Grapalat" w:hAnsi="GHEA Grapalat"/>
          <w:sz w:val="24"/>
          <w:szCs w:val="24"/>
        </w:rPr>
        <w:t>և</w:t>
      </w:r>
      <w:r w:rsidRPr="000A1C6B">
        <w:rPr>
          <w:rFonts w:ascii="GHEA Grapalat" w:hAnsi="GHEA Grapalat"/>
          <w:sz w:val="24"/>
          <w:szCs w:val="24"/>
        </w:rPr>
        <w:t xml:space="preserve"> համապատասխանությունը գնահատելու ժամանակ իր անունից գործողություններ կատարելու, ինչպես նա</w:t>
      </w:r>
      <w:r w:rsidR="00BA0247" w:rsidRPr="000A1C6B">
        <w:rPr>
          <w:rFonts w:ascii="GHEA Grapalat" w:hAnsi="GHEA Grapalat"/>
          <w:sz w:val="24"/>
          <w:szCs w:val="24"/>
        </w:rPr>
        <w:t>և</w:t>
      </w:r>
      <w:r w:rsidRPr="000A1C6B">
        <w:rPr>
          <w:rFonts w:ascii="GHEA Grapalat" w:hAnsi="GHEA Grapalat"/>
          <w:sz w:val="24"/>
          <w:szCs w:val="24"/>
        </w:rPr>
        <w:t xml:space="preserve"> սույն տեխնիկական կանոնակարգի պահանջներին արտադրանքի անհամապատասխանության համար արտադրողի հետ միասին համապարտ պատասխանատվություն սահմանելու համար.</w:t>
      </w:r>
    </w:p>
    <w:p w14:paraId="63EE9A6C"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«լուսարձակման տ</w:t>
      </w:r>
      <w:r w:rsidR="00BA0247" w:rsidRPr="000A1C6B">
        <w:rPr>
          <w:rFonts w:ascii="GHEA Grapalat" w:hAnsi="GHEA Grapalat"/>
          <w:sz w:val="24"/>
          <w:szCs w:val="24"/>
        </w:rPr>
        <w:t>և</w:t>
      </w:r>
      <w:r w:rsidRPr="000A1C6B">
        <w:rPr>
          <w:rFonts w:ascii="GHEA Grapalat" w:hAnsi="GHEA Grapalat"/>
          <w:sz w:val="24"/>
          <w:szCs w:val="24"/>
        </w:rPr>
        <w:t>ողություն»՝ ժամանակահատված, որի ընթացքում հատուկ լուսային ազդանշանի բռնկման լույսի ուժը գերազանցում է լույսի առավելագույն ուժի 10 %-ը.</w:t>
      </w:r>
    </w:p>
    <w:p w14:paraId="53A71A78"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«տրանսպորտային միջոցի կենտրոնական (միջին) երկայնական հարթություն»՝ հենման մակեր</w:t>
      </w:r>
      <w:r w:rsidR="00BA0247" w:rsidRPr="000A1C6B">
        <w:rPr>
          <w:rFonts w:ascii="GHEA Grapalat" w:hAnsi="GHEA Grapalat"/>
          <w:sz w:val="24"/>
          <w:szCs w:val="24"/>
        </w:rPr>
        <w:t>և</w:t>
      </w:r>
      <w:r w:rsidRPr="000A1C6B">
        <w:rPr>
          <w:rFonts w:ascii="GHEA Grapalat" w:hAnsi="GHEA Grapalat"/>
          <w:sz w:val="24"/>
          <w:szCs w:val="24"/>
        </w:rPr>
        <w:t xml:space="preserve">ույթի հարթությանն ուղղահայաց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անվամեջի մեջտեղով անցնող հարթություն.</w:t>
      </w:r>
    </w:p>
    <w:p w14:paraId="4CAF436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կողմնային պատուհանների թափանցիկ մաս»՝ 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կողմնային պատուհանների ապակու մաս, որը զերծ է կառուցվածքի անթափանց տարրերից </w:t>
      </w:r>
      <w:r w:rsidR="00BA0247" w:rsidRPr="000A1C6B">
        <w:rPr>
          <w:rFonts w:ascii="GHEA Grapalat" w:hAnsi="GHEA Grapalat"/>
          <w:sz w:val="24"/>
          <w:szCs w:val="24"/>
        </w:rPr>
        <w:t>և</w:t>
      </w:r>
      <w:r w:rsidRPr="000A1C6B">
        <w:rPr>
          <w:rFonts w:ascii="GHEA Grapalat" w:hAnsi="GHEA Grapalat"/>
          <w:sz w:val="24"/>
          <w:szCs w:val="24"/>
        </w:rPr>
        <w:t xml:space="preserve"> ունի առնվազն 70 % լուսաթողանցում.</w:t>
      </w:r>
    </w:p>
    <w:p w14:paraId="7AB905FA"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«աշխատունակություն»՝ վիճակ, որի ժամանակ տրանսպորտային միջոցը կամ դրա բաղադրիչները կարող են կատարել իրենց գործառույթները՝ շահագործման փաստաթղթերին համապատասխան.</w:t>
      </w:r>
    </w:p>
    <w:p w14:paraId="27273FEF"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«աշխատանքային արգելակման համակարգ»՝ արգելակման համակարգ, որը նախատեսված է տրանսպորտային միջոցի արագությունը նվազեցնելու </w:t>
      </w:r>
      <w:r w:rsidR="00BA0247" w:rsidRPr="000A1C6B">
        <w:rPr>
          <w:rFonts w:ascii="GHEA Grapalat" w:hAnsi="GHEA Grapalat"/>
          <w:sz w:val="24"/>
          <w:szCs w:val="24"/>
        </w:rPr>
        <w:t>և</w:t>
      </w:r>
      <w:r w:rsidRPr="000A1C6B">
        <w:rPr>
          <w:rFonts w:ascii="GHEA Grapalat" w:hAnsi="GHEA Grapalat"/>
          <w:sz w:val="24"/>
          <w:szCs w:val="24"/>
        </w:rPr>
        <w:t xml:space="preserve"> (կամ) կանգառելու համար.</w:t>
      </w:r>
    </w:p>
    <w:p w14:paraId="27CC6DE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«բեռնաթափվող սռնի»՝ սռնի, որի բեռնվածքը կարող է փոփոխվել առանց հենման մակեր</w:t>
      </w:r>
      <w:r w:rsidR="00BA0247" w:rsidRPr="000A1C6B">
        <w:rPr>
          <w:rFonts w:ascii="GHEA Grapalat" w:hAnsi="GHEA Grapalat"/>
          <w:sz w:val="24"/>
          <w:szCs w:val="24"/>
        </w:rPr>
        <w:t>և</w:t>
      </w:r>
      <w:r w:rsidRPr="000A1C6B">
        <w:rPr>
          <w:rFonts w:ascii="GHEA Grapalat" w:hAnsi="GHEA Grapalat"/>
          <w:sz w:val="24"/>
          <w:szCs w:val="24"/>
        </w:rPr>
        <w:t>ույթից սռնու անջատման՝ սռնու բեռնաթափման սարքվածքի օգնությամբ.</w:t>
      </w:r>
    </w:p>
    <w:p w14:paraId="68A0BB4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«թույլատրելի առավելագույն զանգված»՝ տրանսպորտային միջոցի՝ սույն տեխնիկական կանոնակարգով կամ կառուցվածքային առանձնահատկություններից կախված՝ այլ նորմատիվ իրավական ակտերով սահմանված առավելագույն զանգված.</w:t>
      </w:r>
    </w:p>
    <w:p w14:paraId="793CE7B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«լուսացիր»՝ լուսային սարքի ամենահեռավոր տարրը, որը թողանցում է լույսը լուսավորող մակեր</w:t>
      </w:r>
      <w:r w:rsidR="00BA0247" w:rsidRPr="000A1C6B">
        <w:rPr>
          <w:rFonts w:ascii="GHEA Grapalat" w:hAnsi="GHEA Grapalat"/>
          <w:sz w:val="24"/>
          <w:szCs w:val="24"/>
        </w:rPr>
        <w:t>և</w:t>
      </w:r>
      <w:r w:rsidRPr="000A1C6B">
        <w:rPr>
          <w:rFonts w:ascii="GHEA Grapalat" w:hAnsi="GHEA Grapalat"/>
          <w:sz w:val="24"/>
          <w:szCs w:val="24"/>
        </w:rPr>
        <w:t>ույթի միջով.</w:t>
      </w:r>
    </w:p>
    <w:p w14:paraId="3091F9F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«արդյունաբերական հավաքման ռեժիմ»՝ լրակազմված տրանսպորտային միջոցների կամ դրանց բաղադրիչների՝ արտադրողի մասնակցությամբ ստեղծվող արտադրությունը կազմակերպելու եղանակ, որը հիմնված է պետական կառավարման լիազոր մարմնի կողմից սահմանված կարգով հաստատված ներդրումային համաձայնագրի վրա.</w:t>
      </w:r>
    </w:p>
    <w:p w14:paraId="6B2EA808"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«ղեկային մեխանիզմ»՝ մեխանիզմ, որը ղեկանիվի պտույտը փոխարկում է ղեկային շարժաբերի առաջընթաց տեղափոխության, ինչն առաջացնում է կառավարվող անիվների պտույտ.</w:t>
      </w:r>
    </w:p>
    <w:p w14:paraId="77F1230E"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«ղեկային շարժաբեր»՝ ձգաձողերի </w:t>
      </w:r>
      <w:r w:rsidR="00BA0247" w:rsidRPr="000A1C6B">
        <w:rPr>
          <w:rFonts w:ascii="GHEA Grapalat" w:hAnsi="GHEA Grapalat"/>
          <w:sz w:val="24"/>
          <w:szCs w:val="24"/>
        </w:rPr>
        <w:t>և</w:t>
      </w:r>
      <w:r w:rsidRPr="000A1C6B">
        <w:rPr>
          <w:rFonts w:ascii="GHEA Grapalat" w:hAnsi="GHEA Grapalat"/>
          <w:sz w:val="24"/>
          <w:szCs w:val="24"/>
        </w:rPr>
        <w:t xml:space="preserve"> լծակների համակարգ, որն իրականացնում է ավտոմոբիլի կառավարվող անիվների կապը ղեկային մեխանիզմի հետ.</w:t>
      </w:r>
    </w:p>
    <w:p w14:paraId="78DABC81"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«ինքնակառավարվող սռնի»՝ սռնի, որն իր կենտրոնական մասում հոդակապով ամրակցված է այնպես, որ հորիզոնական հարթության մեջ կարող է աղեղնաձ</w:t>
      </w:r>
      <w:r w:rsidR="00BA0247" w:rsidRPr="000A1C6B">
        <w:rPr>
          <w:rFonts w:ascii="GHEA Grapalat" w:hAnsi="GHEA Grapalat"/>
          <w:sz w:val="24"/>
          <w:szCs w:val="24"/>
        </w:rPr>
        <w:t>և</w:t>
      </w:r>
      <w:r w:rsidRPr="000A1C6B">
        <w:rPr>
          <w:rFonts w:ascii="GHEA Grapalat" w:hAnsi="GHEA Grapalat"/>
          <w:sz w:val="24"/>
          <w:szCs w:val="24"/>
        </w:rPr>
        <w:t xml:space="preserve"> շարժում կատարել (սույն տեխնիկական կանոնակարգի նպատակներով կառավարվող անիվներով համալրված սռնին նույնպես համարվում է ինքնակառավարվող սռնի).</w:t>
      </w:r>
    </w:p>
    <w:p w14:paraId="7A7E9AC5" w14:textId="77777777" w:rsidR="004419E6"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«ինքնատեղակայվող անիվներ»՝ անիվներ, որոնք չեն գործարկվում տրանսպորտային միջոցի ղեկային կառավարման համակարգով, սակայն կարող են պտտվել հենման մակեր</w:t>
      </w:r>
      <w:r w:rsidR="00BA0247" w:rsidRPr="000A1C6B">
        <w:rPr>
          <w:rFonts w:ascii="GHEA Grapalat" w:hAnsi="GHEA Grapalat"/>
          <w:sz w:val="24"/>
          <w:szCs w:val="24"/>
        </w:rPr>
        <w:t>և</w:t>
      </w:r>
      <w:r w:rsidRPr="000A1C6B">
        <w:rPr>
          <w:rFonts w:ascii="GHEA Grapalat" w:hAnsi="GHEA Grapalat"/>
          <w:sz w:val="24"/>
          <w:szCs w:val="24"/>
        </w:rPr>
        <w:t>ույթի հետ դողի հպման գոտում շփման հաշվին.</w:t>
      </w:r>
    </w:p>
    <w:p w14:paraId="660465C9" w14:textId="77777777" w:rsidR="004419E6" w:rsidRPr="000A1C6B" w:rsidRDefault="004419E6" w:rsidP="000A1C6B">
      <w:pPr>
        <w:widowControl/>
        <w:spacing w:line="360" w:lineRule="auto"/>
        <w:rPr>
          <w:rFonts w:ascii="GHEA Grapalat" w:hAnsi="GHEA Grapalat"/>
          <w:sz w:val="24"/>
          <w:szCs w:val="24"/>
        </w:rPr>
      </w:pPr>
      <w:r w:rsidRPr="000A1C6B">
        <w:rPr>
          <w:rFonts w:ascii="GHEA Grapalat" w:hAnsi="GHEA Grapalat"/>
          <w:sz w:val="24"/>
          <w:szCs w:val="24"/>
        </w:rPr>
        <w:br w:type="page"/>
      </w:r>
    </w:p>
    <w:p w14:paraId="51C1B15A"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 xml:space="preserve">«ինքնագնաց ամրաշրջանակ»՝ N կատեգորիայի տրանսպորտային միջոցի ամրաշրջանակ՝ խցիկով </w:t>
      </w:r>
      <w:r w:rsidR="00BA0247" w:rsidRPr="000A1C6B">
        <w:rPr>
          <w:rFonts w:ascii="GHEA Grapalat" w:hAnsi="GHEA Grapalat"/>
          <w:sz w:val="24"/>
          <w:szCs w:val="24"/>
        </w:rPr>
        <w:t>և</w:t>
      </w:r>
      <w:r w:rsidRPr="000A1C6B">
        <w:rPr>
          <w:rFonts w:ascii="GHEA Grapalat" w:hAnsi="GHEA Grapalat"/>
          <w:sz w:val="24"/>
          <w:szCs w:val="24"/>
        </w:rPr>
        <w:t xml:space="preserve"> շարժիչով համալրված, որը սահմանափակումներով կարող է ժամանակավորապես մասնակցել ճանապարհային երթ</w:t>
      </w:r>
      <w:r w:rsidR="00BA0247" w:rsidRPr="000A1C6B">
        <w:rPr>
          <w:rFonts w:ascii="GHEA Grapalat" w:hAnsi="GHEA Grapalat"/>
          <w:sz w:val="24"/>
          <w:szCs w:val="24"/>
        </w:rPr>
        <w:t>և</w:t>
      </w:r>
      <w:r w:rsidRPr="000A1C6B">
        <w:rPr>
          <w:rFonts w:ascii="GHEA Grapalat" w:hAnsi="GHEA Grapalat"/>
          <w:sz w:val="24"/>
          <w:szCs w:val="24"/>
        </w:rPr>
        <w:t>եկությանը.</w:t>
      </w:r>
    </w:p>
    <w:p w14:paraId="0EBDA1AA"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«հավաքման լրակազմ»՝ բաղկացուցիչ մասերի խումբ, որոնք տրանսպորտային միջոցն արտադրողի կողմից մատակարարվում են այլ արտադրողի՝ տրանսպորտային միջոցների վերջնական հավաքման համար.</w:t>
      </w:r>
    </w:p>
    <w:p w14:paraId="1BEFB3AD"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«լուսային մոդուլ»՝ տրանսպորտային միջոցի լուսավորման սարքվածքի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լուսարձակող մաս, որը բաղկացած է օպտիկական, մեխանիկական </w:t>
      </w:r>
      <w:r w:rsidR="00BA0247" w:rsidRPr="000A1C6B">
        <w:rPr>
          <w:rFonts w:ascii="GHEA Grapalat" w:hAnsi="GHEA Grapalat"/>
          <w:sz w:val="24"/>
          <w:szCs w:val="24"/>
        </w:rPr>
        <w:t>և</w:t>
      </w:r>
      <w:r w:rsidRPr="000A1C6B">
        <w:rPr>
          <w:rFonts w:ascii="GHEA Grapalat" w:hAnsi="GHEA Grapalat"/>
          <w:sz w:val="24"/>
          <w:szCs w:val="24"/>
        </w:rPr>
        <w:t xml:space="preserve"> էլեկտրական տարրերից՝ լույսի աղբյուրից լուսային փնջի ձ</w:t>
      </w:r>
      <w:r w:rsidR="00BA0247" w:rsidRPr="000A1C6B">
        <w:rPr>
          <w:rFonts w:ascii="GHEA Grapalat" w:hAnsi="GHEA Grapalat"/>
          <w:sz w:val="24"/>
          <w:szCs w:val="24"/>
        </w:rPr>
        <w:t>և</w:t>
      </w:r>
      <w:r w:rsidRPr="000A1C6B">
        <w:rPr>
          <w:rFonts w:ascii="GHEA Grapalat" w:hAnsi="GHEA Grapalat"/>
          <w:sz w:val="24"/>
          <w:szCs w:val="24"/>
        </w:rPr>
        <w:t>ավորման կամ ուժեղացման համար նախատեսված.</w:t>
      </w:r>
    </w:p>
    <w:p w14:paraId="55CCC12C"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միջոցի կառուցվածքի անվտանգության մասին վկայական»՝ փաստաթուղթ, որը հավաստում է շրջանառության մեջ բաց թողնվող առանձին տրանսպորտային միջոցի համապատասխանությունը սույն տեխնիկական կանոնակարգի պահանջներին.</w:t>
      </w:r>
    </w:p>
    <w:p w14:paraId="2B1BA035" w14:textId="77777777" w:rsidR="00767657"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«օդ-ջուր զատիչ»՝ արտաքին կողամասի </w:t>
      </w:r>
      <w:r w:rsidR="00BA0247" w:rsidRPr="000A1C6B">
        <w:rPr>
          <w:rFonts w:ascii="GHEA Grapalat" w:hAnsi="GHEA Grapalat"/>
          <w:sz w:val="24"/>
          <w:szCs w:val="24"/>
        </w:rPr>
        <w:t>և</w:t>
      </w:r>
      <w:r w:rsidRPr="000A1C6B">
        <w:rPr>
          <w:rFonts w:ascii="GHEA Grapalat" w:hAnsi="GHEA Grapalat"/>
          <w:sz w:val="24"/>
          <w:szCs w:val="24"/>
        </w:rPr>
        <w:t xml:space="preserve"> (կամ) ցայտապաշտպանի մասը ձ</w:t>
      </w:r>
      <w:r w:rsidR="00BA0247" w:rsidRPr="000A1C6B">
        <w:rPr>
          <w:rFonts w:ascii="GHEA Grapalat" w:hAnsi="GHEA Grapalat"/>
          <w:sz w:val="24"/>
          <w:szCs w:val="24"/>
        </w:rPr>
        <w:t>և</w:t>
      </w:r>
      <w:r w:rsidRPr="000A1C6B">
        <w:rPr>
          <w:rFonts w:ascii="GHEA Grapalat" w:hAnsi="GHEA Grapalat"/>
          <w:sz w:val="24"/>
          <w:szCs w:val="24"/>
        </w:rPr>
        <w:t>ավորող բաղադրիչ, որը կարող է թողանցել օդը՝ միաժամանակ նվազեցնելով ջրի ցրցայտումը.</w:t>
      </w:r>
    </w:p>
    <w:p w14:paraId="5DDDE852" w14:textId="77777777" w:rsidR="001C71B1" w:rsidRPr="000A1C6B" w:rsidRDefault="004419E6"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 </w:t>
      </w:r>
      <w:r w:rsidR="008B064E" w:rsidRPr="000A1C6B">
        <w:rPr>
          <w:rFonts w:ascii="GHEA Grapalat" w:hAnsi="GHEA Grapalat"/>
          <w:sz w:val="24"/>
          <w:szCs w:val="24"/>
        </w:rPr>
        <w:t>«սերտիֆիկացման փորձարկումներ»՝ տրանսպորտային միջոցի կամ տրանսպորտային միջոցի բաղադրիչի ներկայացուցչական նմուշի (նմուշների) փորձարկումներ, որոնց արդյունքների հիման վրա արվում է եզրակացություն՝ սույն տեխնիկական կանոնակարգի պահանջներին տրանսպորտային միջոցի տիպի կամ մոդիֆիկացիաները միավորող տրանսպորտային միջոցի բաղադրիչի տիպի համապատասխանության մասին, որոնք ներառված են սերտիֆիկացման փորձարկումների անցկացման ժամանակ հայտատուի կողմից ներկայացվող տեխնիկական նկարագրի մեջ.</w:t>
      </w:r>
    </w:p>
    <w:p w14:paraId="25266E2D" w14:textId="77777777" w:rsidR="00EF5F10"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«արտակարգ օպերատիվ ծառայությունների կանչի համակարգ»՝ արտակարգ օպերատիվ ծառայությունների կանչի սարքի ֆունկցիա կատարող </w:t>
      </w:r>
      <w:r w:rsidRPr="000A1C6B">
        <w:rPr>
          <w:rFonts w:ascii="GHEA Grapalat" w:hAnsi="GHEA Grapalat"/>
          <w:sz w:val="24"/>
          <w:szCs w:val="24"/>
        </w:rPr>
        <w:lastRenderedPageBreak/>
        <w:t xml:space="preserve">համակարգ, որն ապահովում է ճանապարհատրանսպորտային </w:t>
      </w:r>
      <w:r w:rsidR="00BA0247" w:rsidRPr="000A1C6B">
        <w:rPr>
          <w:rFonts w:ascii="GHEA Grapalat" w:hAnsi="GHEA Grapalat"/>
          <w:sz w:val="24"/>
          <w:szCs w:val="24"/>
        </w:rPr>
        <w:t>և</w:t>
      </w:r>
      <w:r w:rsidRPr="000A1C6B">
        <w:rPr>
          <w:rFonts w:ascii="GHEA Grapalat" w:hAnsi="GHEA Grapalat"/>
          <w:sz w:val="24"/>
          <w:szCs w:val="24"/>
        </w:rPr>
        <w:t xml:space="preserve"> այլ պատահարների դեպքում ավտոմատ ռեժիմում տրանսպորտային միջոցի մասին տեղեկությունների փոխանցումը.</w:t>
      </w:r>
    </w:p>
    <w:p w14:paraId="4E5D8CC3" w14:textId="77777777" w:rsidR="00EF5F10"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(պարբերությունն ավելացվել է Եվրասիական տնտեսական հանձնաժողովի խորհրդի 2013 թվականի հունվարի 30-ի</w:t>
      </w:r>
      <w:r w:rsidR="005A0C16" w:rsidRPr="000A1C6B">
        <w:rPr>
          <w:rFonts w:ascii="GHEA Grapalat" w:hAnsi="GHEA Grapalat"/>
          <w:sz w:val="24"/>
          <w:szCs w:val="24"/>
        </w:rPr>
        <w:t xml:space="preserve"> N</w:t>
      </w:r>
      <w:r w:rsidRPr="000A1C6B">
        <w:rPr>
          <w:rFonts w:ascii="GHEA Grapalat" w:hAnsi="GHEA Grapalat"/>
          <w:sz w:val="24"/>
          <w:szCs w:val="24"/>
        </w:rPr>
        <w:t xml:space="preserve"> 6 որոշմամբ)</w:t>
      </w:r>
    </w:p>
    <w:p w14:paraId="75EDFB90"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«ցրցայտումից պաշտպանության համակարգ»՝ շարժվող տրանսպորտային միջոցի դողերի նետած ջրի ցրցայտումից պաշտպանելու համար նախատեսված սարքվածքներ.</w:t>
      </w:r>
    </w:p>
    <w:p w14:paraId="45D8C4A4"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«բանած գազերի չեզոքացման համակարգ»՝ շարժիչի աշխատելու ընթացքում առաջացած բանած գազերի հետ աղտոտող նյութերի արտանետումների նվազեցումն ապահովող բաղադրիչների ամբողջություն.</w:t>
      </w:r>
    </w:p>
    <w:p w14:paraId="27FC8ED6"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«ողողման համակարգ»՝ համակարգ, որը բաղկացած է հեղուկը պահելու </w:t>
      </w:r>
      <w:r w:rsidR="00BA0247" w:rsidRPr="000A1C6B">
        <w:rPr>
          <w:rFonts w:ascii="GHEA Grapalat" w:hAnsi="GHEA Grapalat"/>
          <w:sz w:val="24"/>
          <w:szCs w:val="24"/>
        </w:rPr>
        <w:t>և</w:t>
      </w:r>
      <w:r w:rsidRPr="000A1C6B">
        <w:rPr>
          <w:rFonts w:ascii="GHEA Grapalat" w:hAnsi="GHEA Grapalat"/>
          <w:sz w:val="24"/>
          <w:szCs w:val="24"/>
        </w:rPr>
        <w:t xml:space="preserve"> դա ապակու արտաքին մակեր</w:t>
      </w:r>
      <w:r w:rsidR="00BA0247" w:rsidRPr="000A1C6B">
        <w:rPr>
          <w:rFonts w:ascii="GHEA Grapalat" w:hAnsi="GHEA Grapalat"/>
          <w:sz w:val="24"/>
          <w:szCs w:val="24"/>
        </w:rPr>
        <w:t>և</w:t>
      </w:r>
      <w:r w:rsidRPr="000A1C6B">
        <w:rPr>
          <w:rFonts w:ascii="GHEA Grapalat" w:hAnsi="GHEA Grapalat"/>
          <w:sz w:val="24"/>
          <w:szCs w:val="24"/>
        </w:rPr>
        <w:t>ույթ մատակարարելու սարքվածքից, ինչպես նա</w:t>
      </w:r>
      <w:r w:rsidR="00BA0247" w:rsidRPr="000A1C6B">
        <w:rPr>
          <w:rFonts w:ascii="GHEA Grapalat" w:hAnsi="GHEA Grapalat"/>
          <w:sz w:val="24"/>
          <w:szCs w:val="24"/>
        </w:rPr>
        <w:t>և</w:t>
      </w:r>
      <w:r w:rsidRPr="000A1C6B">
        <w:rPr>
          <w:rFonts w:ascii="GHEA Grapalat" w:hAnsi="GHEA Grapalat"/>
          <w:sz w:val="24"/>
          <w:szCs w:val="24"/>
        </w:rPr>
        <w:t xml:space="preserve"> սարքվածքը գործարկելու </w:t>
      </w:r>
      <w:r w:rsidR="00BA0247" w:rsidRPr="000A1C6B">
        <w:rPr>
          <w:rFonts w:ascii="GHEA Grapalat" w:hAnsi="GHEA Grapalat"/>
          <w:sz w:val="24"/>
          <w:szCs w:val="24"/>
        </w:rPr>
        <w:t>և</w:t>
      </w:r>
      <w:r w:rsidRPr="000A1C6B">
        <w:rPr>
          <w:rFonts w:ascii="GHEA Grapalat" w:hAnsi="GHEA Grapalat"/>
          <w:sz w:val="24"/>
          <w:szCs w:val="24"/>
        </w:rPr>
        <w:t xml:space="preserve"> կանգառելու կառավարման օրգաններից.</w:t>
      </w:r>
    </w:p>
    <w:p w14:paraId="1F00779E"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«մաքրման համակարգ»՝ համակարգ, որը բաղկացած է ապակու արտաքին մակեր</w:t>
      </w:r>
      <w:r w:rsidR="00BA0247" w:rsidRPr="000A1C6B">
        <w:rPr>
          <w:rFonts w:ascii="GHEA Grapalat" w:hAnsi="GHEA Grapalat"/>
          <w:sz w:val="24"/>
          <w:szCs w:val="24"/>
        </w:rPr>
        <w:t>և</w:t>
      </w:r>
      <w:r w:rsidRPr="000A1C6B">
        <w:rPr>
          <w:rFonts w:ascii="GHEA Grapalat" w:hAnsi="GHEA Grapalat"/>
          <w:sz w:val="24"/>
          <w:szCs w:val="24"/>
        </w:rPr>
        <w:t>ույթի մաքրման սարքվածքից, ինչպես նա</w:t>
      </w:r>
      <w:r w:rsidR="00BA0247" w:rsidRPr="000A1C6B">
        <w:rPr>
          <w:rFonts w:ascii="GHEA Grapalat" w:hAnsi="GHEA Grapalat"/>
          <w:sz w:val="24"/>
          <w:szCs w:val="24"/>
        </w:rPr>
        <w:t>և</w:t>
      </w:r>
      <w:r w:rsidRPr="000A1C6B">
        <w:rPr>
          <w:rFonts w:ascii="GHEA Grapalat" w:hAnsi="GHEA Grapalat"/>
          <w:sz w:val="24"/>
          <w:szCs w:val="24"/>
        </w:rPr>
        <w:t xml:space="preserve"> սարքվածքը գործարկելու </w:t>
      </w:r>
      <w:r w:rsidR="00BA0247" w:rsidRPr="000A1C6B">
        <w:rPr>
          <w:rFonts w:ascii="GHEA Grapalat" w:hAnsi="GHEA Grapalat"/>
          <w:sz w:val="24"/>
          <w:szCs w:val="24"/>
        </w:rPr>
        <w:t>և</w:t>
      </w:r>
      <w:r w:rsidRPr="000A1C6B">
        <w:rPr>
          <w:rFonts w:ascii="GHEA Grapalat" w:hAnsi="GHEA Grapalat"/>
          <w:sz w:val="24"/>
          <w:szCs w:val="24"/>
        </w:rPr>
        <w:t xml:space="preserve"> կանգառելու կառավարման օրգաններից ու լրացուցիչ հարմարանքներից.</w:t>
      </w:r>
    </w:p>
    <w:p w14:paraId="6FF9B400"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միջոցի արագություն»՝ տրանսպորտային միջոցի զանգվածների կենտրոնի գծային արագություն.</w:t>
      </w:r>
    </w:p>
    <w:p w14:paraId="597B4867" w14:textId="77777777" w:rsidR="001C71B1"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«տիպի պաշտոնական հաստատման մասին հաղորդագրություն»՝ 1958</w:t>
      </w:r>
      <w:r w:rsidR="00767657" w:rsidRPr="000A1C6B">
        <w:rPr>
          <w:rFonts w:ascii="Calibri" w:hAnsi="Calibri" w:cs="Calibri"/>
          <w:sz w:val="24"/>
          <w:szCs w:val="24"/>
        </w:rPr>
        <w:t> </w:t>
      </w:r>
      <w:r w:rsidRPr="000A1C6B">
        <w:rPr>
          <w:rFonts w:ascii="GHEA Grapalat" w:hAnsi="GHEA Grapalat"/>
          <w:sz w:val="24"/>
          <w:szCs w:val="24"/>
        </w:rPr>
        <w:t>թվականի համաձայնագրի հիման վրա տրվող փաստաթուղթ, որը հավաստում է տրանսպորտային միջոցի կամ դրա բաղադրիչի համապատասխանությունը ՄԱԿ-ի կանոնների պահանջներին.</w:t>
      </w:r>
    </w:p>
    <w:p w14:paraId="6995808A" w14:textId="77777777" w:rsidR="004419E6"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5A0C16"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r w:rsidR="004419E6" w:rsidRPr="000A1C6B">
        <w:rPr>
          <w:rFonts w:ascii="GHEA Grapalat" w:hAnsi="GHEA Grapalat"/>
          <w:sz w:val="24"/>
          <w:szCs w:val="24"/>
        </w:rPr>
        <w:br w:type="page"/>
      </w:r>
    </w:p>
    <w:p w14:paraId="2771284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«հոդավորված տրանսպորտային միջոց»՝ տրանսպորտային միջոց, որը բաղկացած է միմյանց հետ հոդակապով հոդավորված երկու կամ ավելի կոշտ հատվածամասերից, որոնց իրարից անջատումն իրագործելի է միայն հատուկ սարքավորման օգնությամբ.</w:t>
      </w:r>
    </w:p>
    <w:p w14:paraId="3B229564"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«մասնագիտացված ուղ</w:t>
      </w:r>
      <w:r w:rsidR="00BA0247" w:rsidRPr="000A1C6B">
        <w:rPr>
          <w:rFonts w:ascii="GHEA Grapalat" w:hAnsi="GHEA Grapalat"/>
          <w:sz w:val="24"/>
          <w:szCs w:val="24"/>
        </w:rPr>
        <w:t>և</w:t>
      </w:r>
      <w:r w:rsidRPr="000A1C6B">
        <w:rPr>
          <w:rFonts w:ascii="GHEA Grapalat" w:hAnsi="GHEA Grapalat"/>
          <w:sz w:val="24"/>
          <w:szCs w:val="24"/>
        </w:rPr>
        <w:t>որատար տրանսպորտային միջոց»՝ М</w:t>
      </w:r>
      <w:r w:rsidRPr="000A1C6B">
        <w:rPr>
          <w:rFonts w:ascii="GHEA Grapalat" w:hAnsi="GHEA Grapalat"/>
          <w:sz w:val="24"/>
          <w:szCs w:val="24"/>
          <w:vertAlign w:val="subscript"/>
        </w:rPr>
        <w:t>2</w:t>
      </w:r>
      <w:r w:rsidRPr="000A1C6B">
        <w:rPr>
          <w:rFonts w:ascii="GHEA Grapalat" w:hAnsi="GHEA Grapalat"/>
          <w:sz w:val="24"/>
          <w:szCs w:val="24"/>
        </w:rPr>
        <w:t>G կամ М</w:t>
      </w:r>
      <w:r w:rsidRPr="000A1C6B">
        <w:rPr>
          <w:rFonts w:ascii="GHEA Grapalat" w:hAnsi="GHEA Grapalat"/>
          <w:sz w:val="24"/>
          <w:szCs w:val="24"/>
          <w:vertAlign w:val="subscript"/>
        </w:rPr>
        <w:t>3</w:t>
      </w:r>
      <w:r w:rsidRPr="000A1C6B">
        <w:rPr>
          <w:rFonts w:ascii="GHEA Grapalat" w:hAnsi="GHEA Grapalat"/>
          <w:sz w:val="24"/>
          <w:szCs w:val="24"/>
        </w:rPr>
        <w:t>G կատեգորիայի տրանսպորտային միջոց, որն արտադրված է N</w:t>
      </w:r>
      <w:r w:rsidRPr="000A1C6B">
        <w:rPr>
          <w:rFonts w:ascii="GHEA Grapalat" w:hAnsi="GHEA Grapalat"/>
          <w:sz w:val="24"/>
          <w:szCs w:val="24"/>
          <w:vertAlign w:val="subscript"/>
        </w:rPr>
        <w:t>1</w:t>
      </w:r>
      <w:r w:rsidRPr="000A1C6B">
        <w:rPr>
          <w:rFonts w:ascii="GHEA Grapalat" w:hAnsi="GHEA Grapalat"/>
          <w:sz w:val="24"/>
          <w:szCs w:val="24"/>
        </w:rPr>
        <w:t>G, N</w:t>
      </w:r>
      <w:r w:rsidRPr="000A1C6B">
        <w:rPr>
          <w:rFonts w:ascii="GHEA Grapalat" w:hAnsi="GHEA Grapalat"/>
          <w:sz w:val="24"/>
          <w:szCs w:val="24"/>
          <w:vertAlign w:val="subscript"/>
        </w:rPr>
        <w:t>2</w:t>
      </w:r>
      <w:r w:rsidRPr="000A1C6B">
        <w:rPr>
          <w:rFonts w:ascii="GHEA Grapalat" w:hAnsi="GHEA Grapalat"/>
          <w:sz w:val="24"/>
          <w:szCs w:val="24"/>
        </w:rPr>
        <w:t>G կամ N</w:t>
      </w:r>
      <w:r w:rsidRPr="000A1C6B">
        <w:rPr>
          <w:rFonts w:ascii="GHEA Grapalat" w:hAnsi="GHEA Grapalat"/>
          <w:sz w:val="24"/>
          <w:szCs w:val="24"/>
          <w:vertAlign w:val="subscript"/>
        </w:rPr>
        <w:t>3</w:t>
      </w:r>
      <w:r w:rsidRPr="000A1C6B">
        <w:rPr>
          <w:rFonts w:ascii="GHEA Grapalat" w:hAnsi="GHEA Grapalat"/>
          <w:sz w:val="24"/>
          <w:szCs w:val="24"/>
        </w:rPr>
        <w:t>G կատեգորիայի բարձր անցունակության տրանսպորտային միջոցի ամրաշրջանակով.</w:t>
      </w:r>
    </w:p>
    <w:p w14:paraId="38C9EB41"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«մասնագիտացված տրանսպորտային միջոց»՝ տրանսպորտային միջոց, որը նախատեսված է բեռների որոշակի տեսակներ (նավթամթերքներ, սննդային հեղուկներ, հեղուկացված ածխաջրածնային գազեր, սննդամթերք </w:t>
      </w:r>
      <w:r w:rsidR="00BA0247" w:rsidRPr="000A1C6B">
        <w:rPr>
          <w:rFonts w:ascii="GHEA Grapalat" w:hAnsi="GHEA Grapalat"/>
          <w:sz w:val="24"/>
          <w:szCs w:val="24"/>
        </w:rPr>
        <w:t>և</w:t>
      </w:r>
      <w:r w:rsidRPr="000A1C6B">
        <w:rPr>
          <w:rFonts w:ascii="GHEA Grapalat" w:hAnsi="GHEA Grapalat"/>
          <w:sz w:val="24"/>
          <w:szCs w:val="24"/>
        </w:rPr>
        <w:t xml:space="preserve"> այլն) փոխադրելու համար.</w:t>
      </w:r>
    </w:p>
    <w:p w14:paraId="3552F2DB" w14:textId="77777777" w:rsidR="00767657"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«հատուկ տրանսպորտային միջոց»՝ հատուկ գործառույթների կատարման համար նախատեսված տրանսպորտային միջոց, որոնց համար պահանջվում են հատուկ սարքավորումներ (ավտոամբարձիչներ, հրշեջ ավտոմոբիլներ, աշխատանքային հարթակներով համալրված ավտոմոբիլներ, ավտոքարշակներ </w:t>
      </w:r>
      <w:r w:rsidR="00BA0247" w:rsidRPr="000A1C6B">
        <w:rPr>
          <w:rFonts w:ascii="GHEA Grapalat" w:hAnsi="GHEA Grapalat"/>
          <w:sz w:val="24"/>
          <w:szCs w:val="24"/>
        </w:rPr>
        <w:t>և</w:t>
      </w:r>
      <w:r w:rsidRPr="000A1C6B">
        <w:rPr>
          <w:rFonts w:ascii="GHEA Grapalat" w:hAnsi="GHEA Grapalat"/>
          <w:sz w:val="24"/>
          <w:szCs w:val="24"/>
        </w:rPr>
        <w:t xml:space="preserve"> այլն).</w:t>
      </w:r>
    </w:p>
    <w:p w14:paraId="4A3B980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«ղեկային կառավարման կայունացում»՝ ղեկային կառավարման հատկություն, որը չեզոք դիրքից դուրս բերված կառավարվող անիվների </w:t>
      </w:r>
      <w:r w:rsidR="00BA0247" w:rsidRPr="000A1C6B">
        <w:rPr>
          <w:rFonts w:ascii="GHEA Grapalat" w:hAnsi="GHEA Grapalat"/>
          <w:sz w:val="24"/>
          <w:szCs w:val="24"/>
        </w:rPr>
        <w:t>և</w:t>
      </w:r>
      <w:r w:rsidRPr="000A1C6B">
        <w:rPr>
          <w:rFonts w:ascii="GHEA Grapalat" w:hAnsi="GHEA Grapalat"/>
          <w:sz w:val="24"/>
          <w:szCs w:val="24"/>
        </w:rPr>
        <w:t xml:space="preserve"> ղեկանիվի՝ այդ դիրքին ինքնուրույն վերադառնալն է՝ տրանսպորտային միջոցի ընթացքի ժամանակ ղեկանիվի վրա գործադրվող ճիգը թողնելուց հետո.</w:t>
      </w:r>
    </w:p>
    <w:p w14:paraId="6B43D73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«նորմատիվային գոտու մաքրման աստիճան»՝ ապակեմաքրիչների խոզանակներով մաքրվող նորմատիվային գոտու մակեր</w:t>
      </w:r>
      <w:r w:rsidR="00BA0247" w:rsidRPr="000A1C6B">
        <w:rPr>
          <w:rFonts w:ascii="GHEA Grapalat" w:hAnsi="GHEA Grapalat"/>
          <w:sz w:val="24"/>
          <w:szCs w:val="24"/>
        </w:rPr>
        <w:t>և</w:t>
      </w:r>
      <w:r w:rsidRPr="000A1C6B">
        <w:rPr>
          <w:rFonts w:ascii="GHEA Grapalat" w:hAnsi="GHEA Grapalat"/>
          <w:sz w:val="24"/>
          <w:szCs w:val="24"/>
        </w:rPr>
        <w:t>ույթի մակերեսի հարաբերակցությունը համապատասխան նորմատիվային գոտու մակեր</w:t>
      </w:r>
      <w:r w:rsidR="00BA0247" w:rsidRPr="000A1C6B">
        <w:rPr>
          <w:rFonts w:ascii="GHEA Grapalat" w:hAnsi="GHEA Grapalat"/>
          <w:sz w:val="24"/>
          <w:szCs w:val="24"/>
        </w:rPr>
        <w:t>և</w:t>
      </w:r>
      <w:r w:rsidRPr="000A1C6B">
        <w:rPr>
          <w:rFonts w:ascii="GHEA Grapalat" w:hAnsi="GHEA Grapalat"/>
          <w:sz w:val="24"/>
          <w:szCs w:val="24"/>
        </w:rPr>
        <w:t>ույթի ընդհանուր մակերեսին՝ տոկոսներով արտահայտված.</w:t>
      </w:r>
    </w:p>
    <w:p w14:paraId="24A3A22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 xml:space="preserve">ի պատուհանի կանգնակներ»՝ խցիկի տանիքի հենարաններ՝ դռների, խտարարների անթափանց հարակից տարրերով կամ ներսոսնձվող ապակիների </w:t>
      </w:r>
      <w:r w:rsidRPr="000A1C6B">
        <w:rPr>
          <w:rFonts w:ascii="GHEA Grapalat" w:hAnsi="GHEA Grapalat"/>
          <w:sz w:val="24"/>
          <w:szCs w:val="24"/>
        </w:rPr>
        <w:lastRenderedPageBreak/>
        <w:t>եզրերով անցնող անթափանց շերտով (առջ</w:t>
      </w:r>
      <w:r w:rsidR="00BA0247" w:rsidRPr="000A1C6B">
        <w:rPr>
          <w:rFonts w:ascii="GHEA Grapalat" w:hAnsi="GHEA Grapalat"/>
          <w:sz w:val="24"/>
          <w:szCs w:val="24"/>
        </w:rPr>
        <w:t>և</w:t>
      </w:r>
      <w:r w:rsidRPr="000A1C6B">
        <w:rPr>
          <w:rFonts w:ascii="GHEA Grapalat" w:hAnsi="GHEA Grapalat"/>
          <w:sz w:val="24"/>
          <w:szCs w:val="24"/>
        </w:rPr>
        <w:t>ի պատուհանի մեջտեղի կանգնակը կարող է խցիկի տանիքի հենարան չլինել).</w:t>
      </w:r>
    </w:p>
    <w:p w14:paraId="348FCDB1"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«կայանելու արգելակման համակարգ»՝ տրանսպորտային միջոցն անշարժ պահելու համար նախատեսված արգելակման համակարգ. </w:t>
      </w:r>
    </w:p>
    <w:p w14:paraId="0BD2C2E4"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«ղեկային կառավարման հանրագումարային խաղացք»՝ ղեկանիվի այն պտույտի անկյունը, որը կատարվում է կառավարվող անիվների՝ դեպի մի կողմ պտույտի սկզբին համապատասխանող դիրքից մինչ</w:t>
      </w:r>
      <w:r w:rsidR="00BA0247" w:rsidRPr="000A1C6B">
        <w:rPr>
          <w:rFonts w:ascii="GHEA Grapalat" w:hAnsi="GHEA Grapalat"/>
          <w:sz w:val="24"/>
          <w:szCs w:val="24"/>
        </w:rPr>
        <w:t>և</w:t>
      </w:r>
      <w:r w:rsidRPr="000A1C6B">
        <w:rPr>
          <w:rFonts w:ascii="GHEA Grapalat" w:hAnsi="GHEA Grapalat"/>
          <w:sz w:val="24"/>
          <w:szCs w:val="24"/>
        </w:rPr>
        <w:t xml:space="preserve"> այն դիրքը, որը համապատասխանում է դրանք՝ տրանսպորտային միջոցի ուղղագիծ ընթացքին համապատասխանող դիրքից դեպի հակառակ կողմը պտտելու սկզբին.</w:t>
      </w:r>
    </w:p>
    <w:p w14:paraId="2F8B5229"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«տեխնիկական ծառայություն»՝ 1958 թվականի համաձայնագրի շրջանակներում տրանսպորտային միջոցի տիպի պաշտոնական հաստատման համար փորձարկումների անցկացման գծով լիազոր կազմակերպություն.</w:t>
      </w:r>
    </w:p>
    <w:p w14:paraId="0EDBC49E" w14:textId="77777777" w:rsidR="00767657"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«տրանսպորտային միջոցի կառուցվածքի տեխնիկական փորձաքննություն»՝ տրանսպորտային միջոցի կառուցվածքի </w:t>
      </w:r>
      <w:r w:rsidR="00BA0247" w:rsidRPr="000A1C6B">
        <w:rPr>
          <w:rFonts w:ascii="GHEA Grapalat" w:hAnsi="GHEA Grapalat"/>
          <w:sz w:val="24"/>
          <w:szCs w:val="24"/>
        </w:rPr>
        <w:t>և</w:t>
      </w:r>
      <w:r w:rsidRPr="000A1C6B">
        <w:rPr>
          <w:rFonts w:ascii="GHEA Grapalat" w:hAnsi="GHEA Grapalat"/>
          <w:sz w:val="24"/>
          <w:szCs w:val="24"/>
        </w:rPr>
        <w:t xml:space="preserve"> դրա տեխնիկական փաստաթղթերի վերլուծություն՝ առանց փորձարկումներ անցկացնելու.</w:t>
      </w:r>
    </w:p>
    <w:p w14:paraId="20128D1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«տեխնիկապես թույլատրելի առավելագույն զանգված»՝ տրանսպորտային միջոցի՝ արտադրողի կողմից սահմանված առավելագույն զանգված՝ համալրված, ուղ</w:t>
      </w:r>
      <w:r w:rsidR="00BA0247" w:rsidRPr="000A1C6B">
        <w:rPr>
          <w:rFonts w:ascii="GHEA Grapalat" w:hAnsi="GHEA Grapalat"/>
          <w:sz w:val="24"/>
          <w:szCs w:val="24"/>
        </w:rPr>
        <w:t>և</w:t>
      </w:r>
      <w:r w:rsidRPr="000A1C6B">
        <w:rPr>
          <w:rFonts w:ascii="GHEA Grapalat" w:hAnsi="GHEA Grapalat"/>
          <w:sz w:val="24"/>
          <w:szCs w:val="24"/>
        </w:rPr>
        <w:t xml:space="preserve">որների </w:t>
      </w:r>
      <w:r w:rsidR="00BA0247" w:rsidRPr="000A1C6B">
        <w:rPr>
          <w:rFonts w:ascii="GHEA Grapalat" w:hAnsi="GHEA Grapalat"/>
          <w:sz w:val="24"/>
          <w:szCs w:val="24"/>
        </w:rPr>
        <w:t>և</w:t>
      </w:r>
      <w:r w:rsidRPr="000A1C6B">
        <w:rPr>
          <w:rFonts w:ascii="GHEA Grapalat" w:hAnsi="GHEA Grapalat"/>
          <w:sz w:val="24"/>
          <w:szCs w:val="24"/>
        </w:rPr>
        <w:t xml:space="preserve"> բեռի հետ միասին, որը պայմանավորված է դրա կառուցվածքով </w:t>
      </w:r>
      <w:r w:rsidR="00BA0247" w:rsidRPr="000A1C6B">
        <w:rPr>
          <w:rFonts w:ascii="GHEA Grapalat" w:hAnsi="GHEA Grapalat"/>
          <w:sz w:val="24"/>
          <w:szCs w:val="24"/>
        </w:rPr>
        <w:t>և</w:t>
      </w:r>
      <w:r w:rsidRPr="000A1C6B">
        <w:rPr>
          <w:rFonts w:ascii="GHEA Grapalat" w:hAnsi="GHEA Grapalat"/>
          <w:sz w:val="24"/>
          <w:szCs w:val="24"/>
        </w:rPr>
        <w:t xml:space="preserve"> սահմանված է բնութագրերով.</w:t>
      </w:r>
    </w:p>
    <w:p w14:paraId="02BB3480"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«ավտոգնացքի՝ տեխնիկապես թույլատրելի առավելագույն զանգված»՝ քարշակի </w:t>
      </w:r>
      <w:r w:rsidR="00BA0247" w:rsidRPr="000A1C6B">
        <w:rPr>
          <w:rFonts w:ascii="GHEA Grapalat" w:hAnsi="GHEA Grapalat"/>
          <w:sz w:val="24"/>
          <w:szCs w:val="24"/>
        </w:rPr>
        <w:t>և</w:t>
      </w:r>
      <w:r w:rsidRPr="000A1C6B">
        <w:rPr>
          <w:rFonts w:ascii="GHEA Grapalat" w:hAnsi="GHEA Grapalat"/>
          <w:sz w:val="24"/>
          <w:szCs w:val="24"/>
        </w:rPr>
        <w:t xml:space="preserve"> դրանով քարշակվող կիսակցորդի կամ կցորդի (կցորդների)՝ արտադրողի կողմից հաստատված առավելագույն հանրագումարային զանգված՝ համալրված, ուղ</w:t>
      </w:r>
      <w:r w:rsidR="00BA0247" w:rsidRPr="000A1C6B">
        <w:rPr>
          <w:rFonts w:ascii="GHEA Grapalat" w:hAnsi="GHEA Grapalat"/>
          <w:sz w:val="24"/>
          <w:szCs w:val="24"/>
        </w:rPr>
        <w:t>և</w:t>
      </w:r>
      <w:r w:rsidRPr="000A1C6B">
        <w:rPr>
          <w:rFonts w:ascii="GHEA Grapalat" w:hAnsi="GHEA Grapalat"/>
          <w:sz w:val="24"/>
          <w:szCs w:val="24"/>
        </w:rPr>
        <w:t xml:space="preserve">որների </w:t>
      </w:r>
      <w:r w:rsidR="00BA0247" w:rsidRPr="000A1C6B">
        <w:rPr>
          <w:rFonts w:ascii="GHEA Grapalat" w:hAnsi="GHEA Grapalat"/>
          <w:sz w:val="24"/>
          <w:szCs w:val="24"/>
        </w:rPr>
        <w:t>և</w:t>
      </w:r>
      <w:r w:rsidRPr="000A1C6B">
        <w:rPr>
          <w:rFonts w:ascii="GHEA Grapalat" w:hAnsi="GHEA Grapalat"/>
          <w:sz w:val="24"/>
          <w:szCs w:val="24"/>
        </w:rPr>
        <w:t xml:space="preserve"> բեռի հետ միասին.</w:t>
      </w:r>
    </w:p>
    <w:p w14:paraId="62D9CC1E"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«սռնուն (սռնիների խմբին) բաժին ընկնող տեխնիկապես թույլատրելի առավելագույն զանգված»՝ հենման մակեր</w:t>
      </w:r>
      <w:r w:rsidR="00BA0247" w:rsidRPr="000A1C6B">
        <w:rPr>
          <w:rFonts w:ascii="GHEA Grapalat" w:hAnsi="GHEA Grapalat"/>
          <w:sz w:val="24"/>
          <w:szCs w:val="24"/>
        </w:rPr>
        <w:t>և</w:t>
      </w:r>
      <w:r w:rsidRPr="000A1C6B">
        <w:rPr>
          <w:rFonts w:ascii="GHEA Grapalat" w:hAnsi="GHEA Grapalat"/>
          <w:sz w:val="24"/>
          <w:szCs w:val="24"/>
        </w:rPr>
        <w:t xml:space="preserve">ույթին սռնու (սռնիների խմբի) փոխանցած առավելագույն թույլատրելի ստատիկ ուղղահայաց բեռնվածքին </w:t>
      </w:r>
      <w:r w:rsidRPr="000A1C6B">
        <w:rPr>
          <w:rFonts w:ascii="GHEA Grapalat" w:hAnsi="GHEA Grapalat"/>
          <w:sz w:val="24"/>
          <w:szCs w:val="24"/>
        </w:rPr>
        <w:lastRenderedPageBreak/>
        <w:t xml:space="preserve">համապատասխանող զանգված, որը պայմանավորված է սռնու (սռնիների խմբի)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կառուցվածքով </w:t>
      </w:r>
      <w:r w:rsidR="00BA0247" w:rsidRPr="000A1C6B">
        <w:rPr>
          <w:rFonts w:ascii="GHEA Grapalat" w:hAnsi="GHEA Grapalat"/>
          <w:sz w:val="24"/>
          <w:szCs w:val="24"/>
        </w:rPr>
        <w:t>և</w:t>
      </w:r>
      <w:r w:rsidRPr="000A1C6B">
        <w:rPr>
          <w:rFonts w:ascii="GHEA Grapalat" w:hAnsi="GHEA Grapalat"/>
          <w:sz w:val="24"/>
          <w:szCs w:val="24"/>
        </w:rPr>
        <w:t xml:space="preserve"> սահմանված է դրա արտադրողի կողմից.</w:t>
      </w:r>
    </w:p>
    <w:p w14:paraId="58788EE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«հենակցորդման սարքվածքի վրա ընկնող տեխնիկապես թույլատրելի առավելագույն բեռնվածք»՝ հենակցորդման սարքվածքի միջոցով քարշակին կիսակցորդի փոխանցած առավելագույն թույլատրելի ստատիկ ուղղահայաց բեռնվածքին համապատասխանող մեծություն, որը քարշակ արտադրողի կողմից սահմանված է քարշակի համար, իսկ կիսակցորդ արտադրողի կողմից՝ կիսակցորդի համար.</w:t>
      </w:r>
    </w:p>
    <w:p w14:paraId="240E9234"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«քարշակցորդման սարքվածքի վրա ընկնող տեխնիկապես թույլատրելի առավելագույն բեռնվածք»՝ կցորդման սարքվածքի վրա ընկնող առավելագույն թույլատրելի ստատիկ ուղղահայաց բեռնվածքին համապատասխանող մեծություն (առանց հաշվի առնելու M </w:t>
      </w:r>
      <w:r w:rsidR="00BA0247" w:rsidRPr="000A1C6B">
        <w:rPr>
          <w:rFonts w:ascii="GHEA Grapalat" w:hAnsi="GHEA Grapalat"/>
          <w:sz w:val="24"/>
          <w:szCs w:val="24"/>
        </w:rPr>
        <w:t>և</w:t>
      </w:r>
      <w:r w:rsidRPr="000A1C6B">
        <w:rPr>
          <w:rFonts w:ascii="GHEA Grapalat" w:hAnsi="GHEA Grapalat"/>
          <w:sz w:val="24"/>
          <w:szCs w:val="24"/>
        </w:rPr>
        <w:t xml:space="preserve"> N կատեգորիաների տրանսպորտային միջոցների կցորդման սարքվածքի զանգվածի առաջացրած բեռնվածքը), որը պայմանավորված է տրանսպորտային միջոցի </w:t>
      </w:r>
      <w:r w:rsidR="00BA0247" w:rsidRPr="000A1C6B">
        <w:rPr>
          <w:rFonts w:ascii="GHEA Grapalat" w:hAnsi="GHEA Grapalat"/>
          <w:sz w:val="24"/>
          <w:szCs w:val="24"/>
        </w:rPr>
        <w:t>և</w:t>
      </w:r>
      <w:r w:rsidRPr="000A1C6B">
        <w:rPr>
          <w:rFonts w:ascii="GHEA Grapalat" w:hAnsi="GHEA Grapalat"/>
          <w:sz w:val="24"/>
          <w:szCs w:val="24"/>
        </w:rPr>
        <w:t xml:space="preserve"> (կամ) կցորդման սարքվածքի կառուցվածքով </w:t>
      </w:r>
      <w:r w:rsidR="00BA0247" w:rsidRPr="000A1C6B">
        <w:rPr>
          <w:rFonts w:ascii="GHEA Grapalat" w:hAnsi="GHEA Grapalat"/>
          <w:sz w:val="24"/>
          <w:szCs w:val="24"/>
        </w:rPr>
        <w:t>և</w:t>
      </w:r>
      <w:r w:rsidRPr="000A1C6B">
        <w:rPr>
          <w:rFonts w:ascii="GHEA Grapalat" w:hAnsi="GHEA Grapalat"/>
          <w:sz w:val="24"/>
          <w:szCs w:val="24"/>
        </w:rPr>
        <w:t xml:space="preserve"> սահմանված է տրանսպորտային միջոցն արտադրողի կողմից.</w:t>
      </w:r>
    </w:p>
    <w:p w14:paraId="5E0B9268"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«տեխնիկական զննում»՝ շահագործման մեջ գտնվող տրանսպորտային միջոցի տեխնիկական վիճակի ստուգում.</w:t>
      </w:r>
    </w:p>
    <w:p w14:paraId="7CFC7E7D"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«տրանսպորտային միջոցի տեխնիկական սպասարկում»՝ արտադրողի կողմից կանոնակարգված այնպիսի աշխատանքների ամբողջություն, որոնք իրականացվում են սահմանված պարբերականությամբ՝ շահագործման ժամանակ տրանսպորտային միջոցի կամ դրա բաղադրիչների աշխատունակությունը պահելու համար՝ խափանումների </w:t>
      </w:r>
      <w:r w:rsidR="00BA0247" w:rsidRPr="000A1C6B">
        <w:rPr>
          <w:rFonts w:ascii="GHEA Grapalat" w:hAnsi="GHEA Grapalat"/>
          <w:sz w:val="24"/>
          <w:szCs w:val="24"/>
        </w:rPr>
        <w:t>և</w:t>
      </w:r>
      <w:r w:rsidRPr="000A1C6B">
        <w:rPr>
          <w:rFonts w:ascii="GHEA Grapalat" w:hAnsi="GHEA Grapalat"/>
          <w:sz w:val="24"/>
          <w:szCs w:val="24"/>
        </w:rPr>
        <w:t xml:space="preserve"> անսարքությունների առաջացման ռիսկը նվազեցնելու նպատակով.</w:t>
      </w:r>
    </w:p>
    <w:p w14:paraId="7D8D7206"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«տեխնիկական նկարագիր»՝ արտադրողի (հայտատուի) կողմից պատրաստած տեխնիկական բնութագրերի </w:t>
      </w:r>
      <w:r w:rsidR="00BA0247" w:rsidRPr="000A1C6B">
        <w:rPr>
          <w:rFonts w:ascii="GHEA Grapalat" w:hAnsi="GHEA Grapalat"/>
          <w:sz w:val="24"/>
          <w:szCs w:val="24"/>
        </w:rPr>
        <w:t>և</w:t>
      </w:r>
      <w:r w:rsidRPr="000A1C6B">
        <w:rPr>
          <w:rFonts w:ascii="GHEA Grapalat" w:hAnsi="GHEA Grapalat"/>
          <w:sz w:val="24"/>
          <w:szCs w:val="24"/>
        </w:rPr>
        <w:t xml:space="preserve"> հիմնական պարամետրերի նկարագիր, որը նույնականացնում է սույն տեխնիկական կանոնակարգի </w:t>
      </w:r>
      <w:r w:rsidRPr="000A1C6B">
        <w:rPr>
          <w:rFonts w:ascii="GHEA Grapalat" w:hAnsi="GHEA Grapalat"/>
          <w:sz w:val="24"/>
          <w:szCs w:val="24"/>
        </w:rPr>
        <w:lastRenderedPageBreak/>
        <w:t>պահանջներին համապատասխանությունը գնահատելու համար հայտագրված տրանսպորտային միջոցի (բաղադրիչի) կառուցվածքը.</w:t>
      </w:r>
    </w:p>
    <w:p w14:paraId="365C50AF"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«տեխնիկական վիճակ»՝ տրանսպորտային միջոցի՝ շահագործման ընթացքում փոփոխության ենթարկված հատկությունների </w:t>
      </w:r>
      <w:r w:rsidR="00BA0247" w:rsidRPr="000A1C6B">
        <w:rPr>
          <w:rFonts w:ascii="GHEA Grapalat" w:hAnsi="GHEA Grapalat"/>
          <w:sz w:val="24"/>
          <w:szCs w:val="24"/>
        </w:rPr>
        <w:t>և</w:t>
      </w:r>
      <w:r w:rsidRPr="000A1C6B">
        <w:rPr>
          <w:rFonts w:ascii="GHEA Grapalat" w:hAnsi="GHEA Grapalat"/>
          <w:sz w:val="24"/>
          <w:szCs w:val="24"/>
        </w:rPr>
        <w:t xml:space="preserve"> նորմատիվ փաստաթղթերով սահմանված պարամետրերի ամբողջություն, որը սահմանում է դրա՝ ըստ նշանակության կիրառելու հնարավորությունը.</w:t>
      </w:r>
    </w:p>
    <w:p w14:paraId="0E9010D6"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միջոցի (ամրաշրջանակի, բաղադրիչի) տիպ»՝ տեխնիկական նկարագրում նշված կառուցվածքային ընդհանուր հատկանիշներով տրանսպորտային միջոցներ (ամրաշրջանակ, բաղադրիչներ)՝ մեկ արտադրողի կողմից արտադրված.</w:t>
      </w:r>
    </w:p>
    <w:p w14:paraId="47E28B41"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«արգելակում»՝ տրանսպորտային միջոցի ընթացքին արհեստական դիմադրություն ստեղծելու </w:t>
      </w:r>
      <w:r w:rsidR="00BA0247" w:rsidRPr="000A1C6B">
        <w:rPr>
          <w:rFonts w:ascii="GHEA Grapalat" w:hAnsi="GHEA Grapalat"/>
          <w:sz w:val="24"/>
          <w:szCs w:val="24"/>
        </w:rPr>
        <w:t>և</w:t>
      </w:r>
      <w:r w:rsidRPr="000A1C6B">
        <w:rPr>
          <w:rFonts w:ascii="GHEA Grapalat" w:hAnsi="GHEA Grapalat"/>
          <w:sz w:val="24"/>
          <w:szCs w:val="24"/>
        </w:rPr>
        <w:t xml:space="preserve"> փոփոխելու գործընթաց.</w:t>
      </w:r>
    </w:p>
    <w:p w14:paraId="59050837"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«արգելակման ուժ»՝ տրանսպորտային միջոցի անիվի վրա հենման մակեր</w:t>
      </w:r>
      <w:r w:rsidR="00BA0247" w:rsidRPr="000A1C6B">
        <w:rPr>
          <w:rFonts w:ascii="GHEA Grapalat" w:hAnsi="GHEA Grapalat"/>
          <w:sz w:val="24"/>
          <w:szCs w:val="24"/>
        </w:rPr>
        <w:t>և</w:t>
      </w:r>
      <w:r w:rsidRPr="000A1C6B">
        <w:rPr>
          <w:rFonts w:ascii="GHEA Grapalat" w:hAnsi="GHEA Grapalat"/>
          <w:sz w:val="24"/>
          <w:szCs w:val="24"/>
        </w:rPr>
        <w:t xml:space="preserve">ույթի հակազդում, որն առաջացնում է անիվի </w:t>
      </w:r>
      <w:r w:rsidR="00BA0247" w:rsidRPr="000A1C6B">
        <w:rPr>
          <w:rFonts w:ascii="GHEA Grapalat" w:hAnsi="GHEA Grapalat"/>
          <w:sz w:val="24"/>
          <w:szCs w:val="24"/>
        </w:rPr>
        <w:t>և</w:t>
      </w:r>
      <w:r w:rsidRPr="000A1C6B">
        <w:rPr>
          <w:rFonts w:ascii="GHEA Grapalat" w:hAnsi="GHEA Grapalat"/>
          <w:sz w:val="24"/>
          <w:szCs w:val="24"/>
        </w:rPr>
        <w:t xml:space="preserve"> (կամ) տրանսպորտային միջոցի դանդաղեցում.</w:t>
      </w:r>
    </w:p>
    <w:p w14:paraId="31190A6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«արգելակման համակարգ»՝ տրանսպորտային միջոցի մասերի ամբողջություն, որոնք նախատեսված են արգելակման համակարգի կառավարման օրգանի վրա ներգործության դեպքում դրա արգելակման համար.</w:t>
      </w:r>
    </w:p>
    <w:p w14:paraId="28B03ABA"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«արգելակային շարժաբեր»՝ արգելակային կառավարման մասերի ամբողջություն, որոնք նախատեսված են արգելակումն իրականացնելու նպատակով էներգիայի աղբյուրից արգելակման մեխանիզմներին էներգիայի կառավարվող փոխանցում իրականացնելու համար.</w:t>
      </w:r>
    </w:p>
    <w:p w14:paraId="0BC9C558"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«արգելակային ճանապարհ»՝ հեռավորություն, որն արգելակման սկզբից մինչ</w:t>
      </w:r>
      <w:r w:rsidR="00BA0247" w:rsidRPr="000A1C6B">
        <w:rPr>
          <w:rFonts w:ascii="GHEA Grapalat" w:hAnsi="GHEA Grapalat"/>
          <w:sz w:val="24"/>
          <w:szCs w:val="24"/>
        </w:rPr>
        <w:t>և</w:t>
      </w:r>
      <w:r w:rsidRPr="000A1C6B">
        <w:rPr>
          <w:rFonts w:ascii="GHEA Grapalat" w:hAnsi="GHEA Grapalat"/>
          <w:sz w:val="24"/>
          <w:szCs w:val="24"/>
        </w:rPr>
        <w:t xml:space="preserve"> վերջ տրանսպորտային միջոցն անցնում է.</w:t>
      </w:r>
    </w:p>
    <w:p w14:paraId="56A4774A"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«տրանսպորտային միջոց»՝ L, M, N, О կատեգորիաների անվավոր շարժամասով սարքվածք, որը նախատեսված է մարդկանց, բեռների կամ դրա </w:t>
      </w:r>
      <w:r w:rsidRPr="000A1C6B">
        <w:rPr>
          <w:rFonts w:ascii="GHEA Grapalat" w:hAnsi="GHEA Grapalat"/>
          <w:sz w:val="24"/>
          <w:szCs w:val="24"/>
        </w:rPr>
        <w:lastRenderedPageBreak/>
        <w:t>վրա տեղադրված սարքավորումների փոխադրման համար.</w:t>
      </w:r>
    </w:p>
    <w:p w14:paraId="7E81462B"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«տրանսպորտային միջոցի մոտարձակ լույսի ցոլալապտերների կամ հակամառախուղային ցոլալապտերների լուսային փնջի կարգավորման անկյուն»՝ մոտարձակ լույսի ցոլալապտերի կամ հակամառախուղային ցոլալապտերի լուսային փնջի վերին (ձախ) հարթ սահմանը ներառող թեք հարթության </w:t>
      </w:r>
      <w:r w:rsidR="00BA0247" w:rsidRPr="000A1C6B">
        <w:rPr>
          <w:rFonts w:ascii="GHEA Grapalat" w:hAnsi="GHEA Grapalat"/>
          <w:sz w:val="24"/>
          <w:szCs w:val="24"/>
        </w:rPr>
        <w:t>և</w:t>
      </w:r>
      <w:r w:rsidRPr="000A1C6B">
        <w:rPr>
          <w:rFonts w:ascii="GHEA Grapalat" w:hAnsi="GHEA Grapalat"/>
          <w:sz w:val="24"/>
          <w:szCs w:val="24"/>
        </w:rPr>
        <w:t xml:space="preserve"> ցոլալապտերի օպտիկական կենտրոնով անցնող հորիզոնական հարթության միջ</w:t>
      </w:r>
      <w:r w:rsidR="00BA0247" w:rsidRPr="000A1C6B">
        <w:rPr>
          <w:rFonts w:ascii="GHEA Grapalat" w:hAnsi="GHEA Grapalat"/>
          <w:sz w:val="24"/>
          <w:szCs w:val="24"/>
        </w:rPr>
        <w:t>և</w:t>
      </w:r>
      <w:r w:rsidRPr="000A1C6B">
        <w:rPr>
          <w:rFonts w:ascii="GHEA Grapalat" w:hAnsi="GHEA Grapalat"/>
          <w:sz w:val="24"/>
          <w:szCs w:val="24"/>
        </w:rPr>
        <w:t xml:space="preserve"> եղած անկյունը.</w:t>
      </w:r>
    </w:p>
    <w:p w14:paraId="406DDC3A"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«զանգվածի միավորին բաժին ընկնող տեսակարար հզորություն»՝ շարժիչի առավելագույն օգտակար հզորության հարաբերակցությունը տրանսպորտային միջոցի՝ տեխնիկապես թույլատրելի առավելագույն զանգվածին՝ կՎտ/տ-ով.</w:t>
      </w:r>
    </w:p>
    <w:p w14:paraId="51A6799B"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«կառավարվող անիվներ»՝ տրանսպորտային միջոցի ղեկային կառավարմամբ գործարկվող անիվներ.</w:t>
      </w:r>
    </w:p>
    <w:p w14:paraId="7A9415A8"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«արտանետումների մակարդակ»՝ արտանետումների սահմանային արժեքներ, որոնք արտացոլում են դեպի մթնոլորտ արտանետումների առավելագույն թույլատրելի զանգվածը՝ տրանսպորտային միջոցի </w:t>
      </w:r>
      <w:r w:rsidR="00BA0247" w:rsidRPr="000A1C6B">
        <w:rPr>
          <w:rFonts w:ascii="GHEA Grapalat" w:hAnsi="GHEA Grapalat"/>
          <w:sz w:val="24"/>
          <w:szCs w:val="24"/>
        </w:rPr>
        <w:t>և</w:t>
      </w:r>
      <w:r w:rsidRPr="000A1C6B">
        <w:rPr>
          <w:rFonts w:ascii="GHEA Grapalat" w:hAnsi="GHEA Grapalat"/>
          <w:sz w:val="24"/>
          <w:szCs w:val="24"/>
        </w:rPr>
        <w:t xml:space="preserve"> ներքին այրման շարժիչի կատարած աշխատանքի կամ վազքի միավորի հաշվարկով.</w:t>
      </w:r>
    </w:p>
    <w:p w14:paraId="1E0FD2E2"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«սահմանված դանդաղում»՝ արգելակման ընթացքում դանդաղման միջին արժեք՝ դանդաղման աճի ժամանակահատվածի ավարտի պահից մինչ</w:t>
      </w:r>
      <w:r w:rsidR="00BA0247" w:rsidRPr="000A1C6B">
        <w:rPr>
          <w:rFonts w:ascii="GHEA Grapalat" w:hAnsi="GHEA Grapalat"/>
          <w:sz w:val="24"/>
          <w:szCs w:val="24"/>
        </w:rPr>
        <w:t>և</w:t>
      </w:r>
      <w:r w:rsidRPr="000A1C6B">
        <w:rPr>
          <w:rFonts w:ascii="GHEA Grapalat" w:hAnsi="GHEA Grapalat"/>
          <w:sz w:val="24"/>
          <w:szCs w:val="24"/>
        </w:rPr>
        <w:t xml:space="preserve"> արգելակման վերջում դրա նվազման սկիզբն ընկած ժամանակահատվածում.</w:t>
      </w:r>
    </w:p>
    <w:p w14:paraId="6019DD86" w14:textId="77777777" w:rsidR="001C71B1"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«արգելակման ժամանակ տրանսպորտային միջոցի կայունություն»՝ շարժման սահմանված միջանցքի սահմաններում արգելակումների ժամանակ տրանսպորտային միջոցի շարժվելու ունակությունը.</w:t>
      </w:r>
    </w:p>
    <w:p w14:paraId="5B544B13" w14:textId="77777777" w:rsidR="00F46DBC"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«արտակարգ օպերատիվ ծառայությունների կանչի սարք»՝ առնվազն երկու գործող գլոբալ նավիգացիոն արբանյակային համակարգերի ազդանշանների միջոցով տրանսպորտային միջոցի կոորդինատների, շարժման արագության </w:t>
      </w:r>
      <w:r w:rsidR="00BA0247" w:rsidRPr="000A1C6B">
        <w:rPr>
          <w:rFonts w:ascii="GHEA Grapalat" w:hAnsi="GHEA Grapalat"/>
          <w:sz w:val="24"/>
          <w:szCs w:val="24"/>
        </w:rPr>
        <w:t>և</w:t>
      </w:r>
      <w:r w:rsidRPr="000A1C6B">
        <w:rPr>
          <w:rFonts w:ascii="GHEA Grapalat" w:hAnsi="GHEA Grapalat"/>
          <w:sz w:val="24"/>
          <w:szCs w:val="24"/>
        </w:rPr>
        <w:t xml:space="preserve"> ուղղության որոշումը, ավտոճանապարհային </w:t>
      </w:r>
      <w:r w:rsidR="00BA0247" w:rsidRPr="000A1C6B">
        <w:rPr>
          <w:rFonts w:ascii="GHEA Grapalat" w:hAnsi="GHEA Grapalat"/>
          <w:sz w:val="24"/>
          <w:szCs w:val="24"/>
        </w:rPr>
        <w:t>և</w:t>
      </w:r>
      <w:r w:rsidRPr="000A1C6B">
        <w:rPr>
          <w:rFonts w:ascii="GHEA Grapalat" w:hAnsi="GHEA Grapalat"/>
          <w:sz w:val="24"/>
          <w:szCs w:val="24"/>
        </w:rPr>
        <w:t xml:space="preserve"> այլ պատահարների ժամանակ </w:t>
      </w:r>
      <w:r w:rsidRPr="000A1C6B">
        <w:rPr>
          <w:rFonts w:ascii="GHEA Grapalat" w:hAnsi="GHEA Grapalat"/>
          <w:sz w:val="24"/>
          <w:szCs w:val="24"/>
        </w:rPr>
        <w:lastRenderedPageBreak/>
        <w:t xml:space="preserve">տրանսպորտային միջոցի մասին ձեռքի ռեժիմով հաղորդագրությունների փոխանցումը </w:t>
      </w:r>
      <w:r w:rsidR="00BA0247" w:rsidRPr="000A1C6B">
        <w:rPr>
          <w:rFonts w:ascii="GHEA Grapalat" w:hAnsi="GHEA Grapalat"/>
          <w:sz w:val="24"/>
          <w:szCs w:val="24"/>
        </w:rPr>
        <w:t>և</w:t>
      </w:r>
      <w:r w:rsidRPr="000A1C6B">
        <w:rPr>
          <w:rFonts w:ascii="GHEA Grapalat" w:hAnsi="GHEA Grapalat"/>
          <w:sz w:val="24"/>
          <w:szCs w:val="24"/>
        </w:rPr>
        <w:t xml:space="preserve"> շարժական ռադիոհեռախոսային կապի ցանցերով արտակարգ օպերատիվ ծառայությունների հետ երկկողմ ձայնային կապ իրականացնող </w:t>
      </w:r>
      <w:r w:rsidR="00BA0247" w:rsidRPr="000A1C6B">
        <w:rPr>
          <w:rFonts w:ascii="GHEA Grapalat" w:hAnsi="GHEA Grapalat"/>
          <w:sz w:val="24"/>
          <w:szCs w:val="24"/>
        </w:rPr>
        <w:t>և</w:t>
      </w:r>
      <w:r w:rsidRPr="000A1C6B">
        <w:rPr>
          <w:rFonts w:ascii="GHEA Grapalat" w:hAnsi="GHEA Grapalat"/>
          <w:sz w:val="24"/>
          <w:szCs w:val="24"/>
        </w:rPr>
        <w:t xml:space="preserve"> ապահովող սարք.</w:t>
      </w:r>
    </w:p>
    <w:p w14:paraId="4BD0F93C" w14:textId="77777777" w:rsidR="00F46DBC"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(պարբերությունն ավելացվել է Եվրասիական տնտեսական հանձնաժողովի խորհրդի 2013 թվականի հունվարի 30-ի </w:t>
      </w:r>
      <w:r w:rsidR="005A0C16" w:rsidRPr="000A1C6B">
        <w:rPr>
          <w:rFonts w:ascii="GHEA Grapalat" w:hAnsi="GHEA Grapalat"/>
          <w:sz w:val="24"/>
          <w:szCs w:val="24"/>
        </w:rPr>
        <w:t>N</w:t>
      </w:r>
      <w:r w:rsidRPr="000A1C6B">
        <w:rPr>
          <w:rFonts w:ascii="GHEA Grapalat" w:hAnsi="GHEA Grapalat"/>
          <w:sz w:val="24"/>
          <w:szCs w:val="24"/>
        </w:rPr>
        <w:t xml:space="preserve"> 6 որոշմամբ)</w:t>
      </w:r>
    </w:p>
    <w:p w14:paraId="2AF64AC4"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«ցրցայտումը նվազեցնելու սարքվածք»՝ ցրցայտումից պաշտպանող համակարգի բաղադրիչ, որը կարող է պատրաստված լինել որպես էներգակլանող սարքվածք կամ «օդ-ջուր զատիչ». </w:t>
      </w:r>
    </w:p>
    <w:p w14:paraId="459EFE1F"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«սռնու բեռնաթափման սարքվածք»՝ տրանսպորտային միջոցի երթ</w:t>
      </w:r>
      <w:r w:rsidR="00BA0247" w:rsidRPr="000A1C6B">
        <w:rPr>
          <w:rFonts w:ascii="GHEA Grapalat" w:hAnsi="GHEA Grapalat"/>
          <w:sz w:val="24"/>
          <w:szCs w:val="24"/>
        </w:rPr>
        <w:t>և</w:t>
      </w:r>
      <w:r w:rsidRPr="000A1C6B">
        <w:rPr>
          <w:rFonts w:ascii="GHEA Grapalat" w:hAnsi="GHEA Grapalat"/>
          <w:sz w:val="24"/>
          <w:szCs w:val="24"/>
        </w:rPr>
        <w:t xml:space="preserve">եկության ճանապարհային պայմաններից կախված՝ սռնու (սռնիների) վրա բեռնվածքը նվազեցնելու կամ ավելացնելու համար նախատեսված սարքվածք՝ տրանսպորտային միջոցի մասամբ բեռնված լինելու դեպքում դողերի մաշվածությունը նվազեցնելու նպատակով </w:t>
      </w:r>
      <w:r w:rsidR="00BA0247" w:rsidRPr="000A1C6B">
        <w:rPr>
          <w:rFonts w:ascii="GHEA Grapalat" w:hAnsi="GHEA Grapalat"/>
          <w:sz w:val="24"/>
          <w:szCs w:val="24"/>
        </w:rPr>
        <w:t>և</w:t>
      </w:r>
      <w:r w:rsidRPr="000A1C6B">
        <w:rPr>
          <w:rFonts w:ascii="GHEA Grapalat" w:hAnsi="GHEA Grapalat"/>
          <w:sz w:val="24"/>
          <w:szCs w:val="24"/>
        </w:rPr>
        <w:t xml:space="preserve"> (կամ) սայթաքուն ճանապարհի վրա տրանսպորտային միջոցի (տրանսպորտային միջոցների կազմի) շարժանցի պայմանները բարելավելու համար՝ տանող սռնու վրա բեռնվածքը մեծացնելու միջոցով.</w:t>
      </w:r>
    </w:p>
    <w:p w14:paraId="7F87B896"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«DR, DC, DCR տիպի ցոլալապտերներ»՝ հեռարձակ DR-լույսի </w:t>
      </w:r>
      <w:r w:rsidR="00BA0247" w:rsidRPr="000A1C6B">
        <w:rPr>
          <w:rFonts w:ascii="GHEA Grapalat" w:hAnsi="GHEA Grapalat"/>
          <w:sz w:val="24"/>
          <w:szCs w:val="24"/>
        </w:rPr>
        <w:t>և</w:t>
      </w:r>
      <w:r w:rsidRPr="000A1C6B">
        <w:rPr>
          <w:rFonts w:ascii="GHEA Grapalat" w:hAnsi="GHEA Grapalat"/>
          <w:sz w:val="24"/>
          <w:szCs w:val="24"/>
        </w:rPr>
        <w:t xml:space="preserve"> մոտարձակ DC-լույսի D դասի լույսի գազապարպման աղբյուրներով </w:t>
      </w:r>
      <w:r w:rsidR="00BA0247" w:rsidRPr="000A1C6B">
        <w:rPr>
          <w:rFonts w:ascii="GHEA Grapalat" w:hAnsi="GHEA Grapalat"/>
          <w:sz w:val="24"/>
          <w:szCs w:val="24"/>
        </w:rPr>
        <w:t>և</w:t>
      </w:r>
      <w:r w:rsidRPr="000A1C6B">
        <w:rPr>
          <w:rFonts w:ascii="GHEA Grapalat" w:hAnsi="GHEA Grapalat"/>
          <w:sz w:val="24"/>
          <w:szCs w:val="24"/>
        </w:rPr>
        <w:t xml:space="preserve"> երկռեժիմ (մոտարձակ </w:t>
      </w:r>
      <w:r w:rsidR="00BA0247" w:rsidRPr="000A1C6B">
        <w:rPr>
          <w:rFonts w:ascii="GHEA Grapalat" w:hAnsi="GHEA Grapalat"/>
          <w:sz w:val="24"/>
          <w:szCs w:val="24"/>
        </w:rPr>
        <w:t>և</w:t>
      </w:r>
      <w:r w:rsidRPr="000A1C6B">
        <w:rPr>
          <w:rFonts w:ascii="GHEA Grapalat" w:hAnsi="GHEA Grapalat"/>
          <w:sz w:val="24"/>
          <w:szCs w:val="24"/>
        </w:rPr>
        <w:t xml:space="preserve"> հեռարձակ) DCR-լույսի ցոլալապտերներ.</w:t>
      </w:r>
    </w:p>
    <w:p w14:paraId="14C13DB8"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«HR, HC, HCR տիպի ցոլալապտերներ»՝ հեռարձակ HR-լույսի </w:t>
      </w:r>
      <w:r w:rsidR="00BA0247" w:rsidRPr="000A1C6B">
        <w:rPr>
          <w:rFonts w:ascii="GHEA Grapalat" w:hAnsi="GHEA Grapalat"/>
          <w:sz w:val="24"/>
          <w:szCs w:val="24"/>
        </w:rPr>
        <w:t>և</w:t>
      </w:r>
      <w:r w:rsidRPr="000A1C6B">
        <w:rPr>
          <w:rFonts w:ascii="GHEA Grapalat" w:hAnsi="GHEA Grapalat"/>
          <w:sz w:val="24"/>
          <w:szCs w:val="24"/>
        </w:rPr>
        <w:t xml:space="preserve"> մոտարձակ HC-լույսի H դասի լույսի հալոգենային աղբյուրներով </w:t>
      </w:r>
      <w:r w:rsidR="00BA0247" w:rsidRPr="000A1C6B">
        <w:rPr>
          <w:rFonts w:ascii="GHEA Grapalat" w:hAnsi="GHEA Grapalat"/>
          <w:sz w:val="24"/>
          <w:szCs w:val="24"/>
        </w:rPr>
        <w:t>և</w:t>
      </w:r>
      <w:r w:rsidRPr="000A1C6B">
        <w:rPr>
          <w:rFonts w:ascii="GHEA Grapalat" w:hAnsi="GHEA Grapalat"/>
          <w:sz w:val="24"/>
          <w:szCs w:val="24"/>
        </w:rPr>
        <w:t xml:space="preserve"> երկռեժիմ (մոտարձակ </w:t>
      </w:r>
      <w:r w:rsidR="00BA0247" w:rsidRPr="000A1C6B">
        <w:rPr>
          <w:rFonts w:ascii="GHEA Grapalat" w:hAnsi="GHEA Grapalat"/>
          <w:sz w:val="24"/>
          <w:szCs w:val="24"/>
        </w:rPr>
        <w:t>և</w:t>
      </w:r>
      <w:r w:rsidRPr="000A1C6B">
        <w:rPr>
          <w:rFonts w:ascii="GHEA Grapalat" w:hAnsi="GHEA Grapalat"/>
          <w:sz w:val="24"/>
          <w:szCs w:val="24"/>
        </w:rPr>
        <w:t xml:space="preserve"> հեռարձակ) HCR-լույսի ցոլալապտերներ.</w:t>
      </w:r>
    </w:p>
    <w:p w14:paraId="54696C9F"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pacing w:val="-6"/>
          <w:sz w:val="24"/>
          <w:szCs w:val="24"/>
        </w:rPr>
        <w:t xml:space="preserve">«R, C, CR տիպի ցոլալապտերներ»՝ հեռարձակ R-լույսի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մոտարձակ C-լույսի 0</w:t>
      </w:r>
      <w:r w:rsidR="00767657" w:rsidRPr="000A1C6B">
        <w:rPr>
          <w:rFonts w:ascii="Calibri" w:hAnsi="Calibri" w:cs="Calibri"/>
          <w:spacing w:val="-6"/>
          <w:sz w:val="24"/>
          <w:szCs w:val="24"/>
        </w:rPr>
        <w:t> </w:t>
      </w:r>
      <w:r w:rsidRPr="000A1C6B">
        <w:rPr>
          <w:rFonts w:ascii="GHEA Grapalat" w:hAnsi="GHEA Grapalat"/>
          <w:spacing w:val="-6"/>
          <w:sz w:val="24"/>
          <w:szCs w:val="24"/>
        </w:rPr>
        <w:t>դասի լույսի շիկացման</w:t>
      </w:r>
      <w:r w:rsidRPr="000A1C6B">
        <w:rPr>
          <w:rFonts w:ascii="GHEA Grapalat" w:hAnsi="GHEA Grapalat"/>
          <w:sz w:val="24"/>
          <w:szCs w:val="24"/>
        </w:rPr>
        <w:t xml:space="preserve"> լամպերի տեսքով </w:t>
      </w:r>
      <w:r w:rsidR="00BA0247" w:rsidRPr="000A1C6B">
        <w:rPr>
          <w:rFonts w:ascii="GHEA Grapalat" w:hAnsi="GHEA Grapalat"/>
          <w:sz w:val="24"/>
          <w:szCs w:val="24"/>
        </w:rPr>
        <w:t>և</w:t>
      </w:r>
      <w:r w:rsidRPr="000A1C6B">
        <w:rPr>
          <w:rFonts w:ascii="GHEA Grapalat" w:hAnsi="GHEA Grapalat"/>
          <w:sz w:val="24"/>
          <w:szCs w:val="24"/>
        </w:rPr>
        <w:t xml:space="preserve"> երկռեժիմ (մոտարձակ </w:t>
      </w:r>
      <w:r w:rsidR="00BA0247" w:rsidRPr="000A1C6B">
        <w:rPr>
          <w:rFonts w:ascii="GHEA Grapalat" w:hAnsi="GHEA Grapalat"/>
          <w:sz w:val="24"/>
          <w:szCs w:val="24"/>
        </w:rPr>
        <w:t>և</w:t>
      </w:r>
      <w:r w:rsidRPr="000A1C6B">
        <w:rPr>
          <w:rFonts w:ascii="GHEA Grapalat" w:hAnsi="GHEA Grapalat"/>
          <w:sz w:val="24"/>
          <w:szCs w:val="24"/>
        </w:rPr>
        <w:t xml:space="preserve"> հեռարձակ) CR-լույսի աղբյուրներով ցոլալապտերներ.</w:t>
      </w:r>
    </w:p>
    <w:p w14:paraId="6B78F31D"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 xml:space="preserve">«В տիպի </w:t>
      </w:r>
      <w:r w:rsidR="00BA0247" w:rsidRPr="000A1C6B">
        <w:rPr>
          <w:rFonts w:ascii="GHEA Grapalat" w:hAnsi="GHEA Grapalat"/>
          <w:sz w:val="24"/>
          <w:szCs w:val="24"/>
        </w:rPr>
        <w:t>և</w:t>
      </w:r>
      <w:r w:rsidRPr="000A1C6B">
        <w:rPr>
          <w:rFonts w:ascii="GHEA Grapalat" w:hAnsi="GHEA Grapalat"/>
          <w:sz w:val="24"/>
          <w:szCs w:val="24"/>
        </w:rPr>
        <w:t xml:space="preserve"> F3 տիպի ցոլալապտերներ»՝ հակամառախուղային ցոլալապտերներ, որոնք տարբերվում են լուսաչափական բնութագրերով </w:t>
      </w:r>
      <w:r w:rsidR="00BA0247" w:rsidRPr="000A1C6B">
        <w:rPr>
          <w:rFonts w:ascii="GHEA Grapalat" w:hAnsi="GHEA Grapalat"/>
          <w:sz w:val="24"/>
          <w:szCs w:val="24"/>
        </w:rPr>
        <w:t>և</w:t>
      </w:r>
      <w:r w:rsidRPr="000A1C6B">
        <w:rPr>
          <w:rFonts w:ascii="GHEA Grapalat" w:hAnsi="GHEA Grapalat"/>
          <w:sz w:val="24"/>
          <w:szCs w:val="24"/>
        </w:rPr>
        <w:t xml:space="preserve"> ցոլալապտերի վրա զետեղված մականշվածքով. </w:t>
      </w:r>
    </w:p>
    <w:p w14:paraId="1A139A32"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pacing w:val="-6"/>
          <w:sz w:val="24"/>
          <w:szCs w:val="24"/>
        </w:rPr>
        <w:t>«ապակու ողողիչի բոցամուղ»՝ սարքվածք, որը ողողման հեղուկն ուղղորդում է հողմապակուն</w:t>
      </w:r>
      <w:r w:rsidRPr="000A1C6B">
        <w:rPr>
          <w:rFonts w:ascii="GHEA Grapalat" w:hAnsi="GHEA Grapalat"/>
          <w:sz w:val="24"/>
          <w:szCs w:val="24"/>
        </w:rPr>
        <w:t>.</w:t>
      </w:r>
    </w:p>
    <w:p w14:paraId="7D0F30F9"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«սառը արգելակման մեխանիզմ»՝ արգելակման մեխանիզմ, որի՝ արգելակի թմբուկի կամ արգելակման սկավառակի շփման մակեր</w:t>
      </w:r>
      <w:r w:rsidR="00BA0247" w:rsidRPr="000A1C6B">
        <w:rPr>
          <w:rFonts w:ascii="GHEA Grapalat" w:hAnsi="GHEA Grapalat"/>
          <w:sz w:val="24"/>
          <w:szCs w:val="24"/>
        </w:rPr>
        <w:t>և</w:t>
      </w:r>
      <w:r w:rsidRPr="000A1C6B">
        <w:rPr>
          <w:rFonts w:ascii="GHEA Grapalat" w:hAnsi="GHEA Grapalat"/>
          <w:sz w:val="24"/>
          <w:szCs w:val="24"/>
        </w:rPr>
        <w:t>ույթի վրա չափված ջերմաստիճանը 100°С-ից պակաս է.</w:t>
      </w:r>
    </w:p>
    <w:p w14:paraId="4AD6C53B" w14:textId="06DEE770"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«գունագրաֆիկական </w:t>
      </w:r>
      <w:r w:rsidR="00841A1B">
        <w:rPr>
          <w:rFonts w:ascii="GHEA Grapalat" w:hAnsi="GHEA Grapalat"/>
          <w:sz w:val="24"/>
          <w:szCs w:val="24"/>
        </w:rPr>
        <w:t>սխեմա</w:t>
      </w:r>
      <w:r w:rsidRPr="000A1C6B">
        <w:rPr>
          <w:rFonts w:ascii="GHEA Grapalat" w:hAnsi="GHEA Grapalat"/>
          <w:sz w:val="24"/>
          <w:szCs w:val="24"/>
        </w:rPr>
        <w:t>»՝ տրանսպորտային միջոցի արտաքին մակեր</w:t>
      </w:r>
      <w:r w:rsidR="00BA0247" w:rsidRPr="000A1C6B">
        <w:rPr>
          <w:rFonts w:ascii="GHEA Grapalat" w:hAnsi="GHEA Grapalat"/>
          <w:sz w:val="24"/>
          <w:szCs w:val="24"/>
        </w:rPr>
        <w:t>և</w:t>
      </w:r>
      <w:r w:rsidRPr="000A1C6B">
        <w:rPr>
          <w:rFonts w:ascii="GHEA Grapalat" w:hAnsi="GHEA Grapalat"/>
          <w:sz w:val="24"/>
          <w:szCs w:val="24"/>
        </w:rPr>
        <w:t xml:space="preserve">ույթի վրա զետեղված հիմնական գույնի, դեկորատիվ շերտերի, տարբերիչ նշանների </w:t>
      </w:r>
      <w:r w:rsidR="00BA0247" w:rsidRPr="000A1C6B">
        <w:rPr>
          <w:rFonts w:ascii="GHEA Grapalat" w:hAnsi="GHEA Grapalat"/>
          <w:sz w:val="24"/>
          <w:szCs w:val="24"/>
        </w:rPr>
        <w:t>և</w:t>
      </w:r>
      <w:r w:rsidRPr="000A1C6B">
        <w:rPr>
          <w:rFonts w:ascii="GHEA Grapalat" w:hAnsi="GHEA Grapalat"/>
          <w:sz w:val="24"/>
          <w:szCs w:val="24"/>
        </w:rPr>
        <w:t xml:space="preserve"> տեղեկատվական գրառումների հարմարակազմության, փոխդասավորության </w:t>
      </w:r>
      <w:r w:rsidR="00BA0247" w:rsidRPr="000A1C6B">
        <w:rPr>
          <w:rFonts w:ascii="GHEA Grapalat" w:hAnsi="GHEA Grapalat"/>
          <w:sz w:val="24"/>
          <w:szCs w:val="24"/>
        </w:rPr>
        <w:t>և</w:t>
      </w:r>
      <w:r w:rsidRPr="000A1C6B">
        <w:rPr>
          <w:rFonts w:ascii="GHEA Grapalat" w:hAnsi="GHEA Grapalat"/>
          <w:sz w:val="24"/>
          <w:szCs w:val="24"/>
        </w:rPr>
        <w:t xml:space="preserve"> կոմպոզիցիոն փոխկապակցվածության գրաֆիկական պատկերում.</w:t>
      </w:r>
    </w:p>
    <w:p w14:paraId="2C593D2E"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«ապակեմաքրիչի ցիկլ»՝ ապակեմաքրիչի խոզանակի մեկ ուղիղ </w:t>
      </w:r>
      <w:r w:rsidR="00BA0247" w:rsidRPr="000A1C6B">
        <w:rPr>
          <w:rFonts w:ascii="GHEA Grapalat" w:hAnsi="GHEA Grapalat"/>
          <w:sz w:val="24"/>
          <w:szCs w:val="24"/>
        </w:rPr>
        <w:t>և</w:t>
      </w:r>
      <w:r w:rsidRPr="000A1C6B">
        <w:rPr>
          <w:rFonts w:ascii="GHEA Grapalat" w:hAnsi="GHEA Grapalat"/>
          <w:sz w:val="24"/>
          <w:szCs w:val="24"/>
        </w:rPr>
        <w:t xml:space="preserve"> հակադարձ ընթացք.</w:t>
      </w:r>
    </w:p>
    <w:p w14:paraId="768CD1E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«ամրաշրջանակ»՝ անվավոր շարժամասով սարքվածք, որը համալրված չէ </w:t>
      </w:r>
      <w:r w:rsidR="00BA0247" w:rsidRPr="000A1C6B">
        <w:rPr>
          <w:rFonts w:ascii="GHEA Grapalat" w:hAnsi="GHEA Grapalat"/>
          <w:sz w:val="24"/>
          <w:szCs w:val="24"/>
        </w:rPr>
        <w:t>և</w:t>
      </w:r>
      <w:r w:rsidRPr="000A1C6B">
        <w:rPr>
          <w:rFonts w:ascii="GHEA Grapalat" w:hAnsi="GHEA Grapalat"/>
          <w:sz w:val="24"/>
          <w:szCs w:val="24"/>
        </w:rPr>
        <w:t xml:space="preserve"> (կամ) խցիկով, </w:t>
      </w:r>
      <w:r w:rsidR="00BA0247" w:rsidRPr="000A1C6B">
        <w:rPr>
          <w:rFonts w:ascii="GHEA Grapalat" w:hAnsi="GHEA Grapalat"/>
          <w:sz w:val="24"/>
          <w:szCs w:val="24"/>
        </w:rPr>
        <w:t>և</w:t>
      </w:r>
      <w:r w:rsidRPr="000A1C6B">
        <w:rPr>
          <w:rFonts w:ascii="GHEA Grapalat" w:hAnsi="GHEA Grapalat"/>
          <w:sz w:val="24"/>
          <w:szCs w:val="24"/>
        </w:rPr>
        <w:t xml:space="preserve"> (կամ) շարժիչով, </w:t>
      </w:r>
      <w:r w:rsidR="00BA0247" w:rsidRPr="000A1C6B">
        <w:rPr>
          <w:rFonts w:ascii="GHEA Grapalat" w:hAnsi="GHEA Grapalat"/>
          <w:sz w:val="24"/>
          <w:szCs w:val="24"/>
        </w:rPr>
        <w:t>և</w:t>
      </w:r>
      <w:r w:rsidRPr="000A1C6B">
        <w:rPr>
          <w:rFonts w:ascii="GHEA Grapalat" w:hAnsi="GHEA Grapalat"/>
          <w:sz w:val="24"/>
          <w:szCs w:val="24"/>
        </w:rPr>
        <w:t xml:space="preserve"> (կամ) թափքով, որը նախատեսված չէ որպես տրանսպորտային միջոց շահագործելու համար.</w:t>
      </w:r>
    </w:p>
    <w:p w14:paraId="135D2346"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«հակասահքային բութակ»՝ պրոֆիլավորված կոշտ ձող, որը բաղկացած է կորպուսից </w:t>
      </w:r>
      <w:r w:rsidR="00BA0247" w:rsidRPr="000A1C6B">
        <w:rPr>
          <w:rFonts w:ascii="GHEA Grapalat" w:hAnsi="GHEA Grapalat"/>
          <w:sz w:val="24"/>
          <w:szCs w:val="24"/>
        </w:rPr>
        <w:t>և</w:t>
      </w:r>
      <w:r w:rsidRPr="000A1C6B">
        <w:rPr>
          <w:rFonts w:ascii="GHEA Grapalat" w:hAnsi="GHEA Grapalat"/>
          <w:sz w:val="24"/>
          <w:szCs w:val="24"/>
        </w:rPr>
        <w:t xml:space="preserve"> մաշակայուն տարրից ու տեղադրվում է ձմեռային դողի պահպանաշերտի ելունի մեջ՝ սառցակալած կամ ձնապատ ճանապարհային ծածկից դողի կառչումն ավելացնելու համար.</w:t>
      </w:r>
    </w:p>
    <w:p w14:paraId="771EE940"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«էկոլոգիական դաս»՝ դասակարգման ծածկագիր, որը բնութագրում է տրանսպորտային միջոցի կամ ներքին այրման շարժիչի կառուցվածքը՝ կախված արտանետումների մակարդակից, ինչպես նա</w:t>
      </w:r>
      <w:r w:rsidR="00BA0247" w:rsidRPr="000A1C6B">
        <w:rPr>
          <w:rFonts w:ascii="GHEA Grapalat" w:hAnsi="GHEA Grapalat"/>
          <w:sz w:val="24"/>
          <w:szCs w:val="24"/>
        </w:rPr>
        <w:t>և</w:t>
      </w:r>
      <w:r w:rsidRPr="000A1C6B">
        <w:rPr>
          <w:rFonts w:ascii="GHEA Grapalat" w:hAnsi="GHEA Grapalat"/>
          <w:sz w:val="24"/>
          <w:szCs w:val="24"/>
        </w:rPr>
        <w:t xml:space="preserve"> բորտային ախտորոշման համակարգերին ներկայացվող պահանջների մակարդակից.</w:t>
      </w:r>
    </w:p>
    <w:p w14:paraId="77E73E9F" w14:textId="77777777" w:rsidR="004419E6"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lastRenderedPageBreak/>
        <w:t>«շահագործում»՝ տրանսպորտային միջոցի կենսական պարբերաշրջանի փուլ, որում իրականացվում է դրա՝ ըստ նշանակության օգտագործումը՝ դրա պետական գրանցման պահից մինչ</w:t>
      </w:r>
      <w:r w:rsidR="00BA0247" w:rsidRPr="000A1C6B">
        <w:rPr>
          <w:rFonts w:ascii="GHEA Grapalat" w:hAnsi="GHEA Grapalat"/>
          <w:sz w:val="24"/>
          <w:szCs w:val="24"/>
        </w:rPr>
        <w:t>և</w:t>
      </w:r>
      <w:r w:rsidRPr="000A1C6B">
        <w:rPr>
          <w:rFonts w:ascii="GHEA Grapalat" w:hAnsi="GHEA Grapalat"/>
          <w:sz w:val="24"/>
          <w:szCs w:val="24"/>
        </w:rPr>
        <w:t xml:space="preserve"> օգտահանումը.</w:t>
      </w:r>
    </w:p>
    <w:p w14:paraId="7D5A5C0F"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«էներգակլանող սարքվածք»՝ ցեխապաշտպան պատյանի </w:t>
      </w:r>
      <w:r w:rsidR="00BA0247" w:rsidRPr="000A1C6B">
        <w:rPr>
          <w:rFonts w:ascii="GHEA Grapalat" w:hAnsi="GHEA Grapalat"/>
          <w:sz w:val="24"/>
          <w:szCs w:val="24"/>
        </w:rPr>
        <w:t>և</w:t>
      </w:r>
      <w:r w:rsidRPr="000A1C6B">
        <w:rPr>
          <w:rFonts w:ascii="GHEA Grapalat" w:hAnsi="GHEA Grapalat"/>
          <w:sz w:val="24"/>
          <w:szCs w:val="24"/>
        </w:rPr>
        <w:t xml:space="preserve"> (կամ) արտաքին կողամասի </w:t>
      </w:r>
      <w:r w:rsidR="00BA0247" w:rsidRPr="000A1C6B">
        <w:rPr>
          <w:rFonts w:ascii="GHEA Grapalat" w:hAnsi="GHEA Grapalat"/>
          <w:sz w:val="24"/>
          <w:szCs w:val="24"/>
        </w:rPr>
        <w:t>և</w:t>
      </w:r>
      <w:r w:rsidRPr="000A1C6B">
        <w:rPr>
          <w:rFonts w:ascii="GHEA Grapalat" w:hAnsi="GHEA Grapalat"/>
          <w:sz w:val="24"/>
          <w:szCs w:val="24"/>
        </w:rPr>
        <w:t xml:space="preserve"> (կամ) ցայտապաշտպանի մասը ձ</w:t>
      </w:r>
      <w:r w:rsidR="00BA0247" w:rsidRPr="000A1C6B">
        <w:rPr>
          <w:rFonts w:ascii="GHEA Grapalat" w:hAnsi="GHEA Grapalat"/>
          <w:sz w:val="24"/>
          <w:szCs w:val="24"/>
        </w:rPr>
        <w:t>և</w:t>
      </w:r>
      <w:r w:rsidRPr="000A1C6B">
        <w:rPr>
          <w:rFonts w:ascii="GHEA Grapalat" w:hAnsi="GHEA Grapalat"/>
          <w:sz w:val="24"/>
          <w:szCs w:val="24"/>
        </w:rPr>
        <w:t xml:space="preserve">ավորող բաղադրիչ, որը կլանում է ջրի էներգիան </w:t>
      </w:r>
      <w:r w:rsidR="00BA0247" w:rsidRPr="000A1C6B">
        <w:rPr>
          <w:rFonts w:ascii="GHEA Grapalat" w:hAnsi="GHEA Grapalat"/>
          <w:sz w:val="24"/>
          <w:szCs w:val="24"/>
        </w:rPr>
        <w:t>և</w:t>
      </w:r>
      <w:r w:rsidRPr="000A1C6B">
        <w:rPr>
          <w:rFonts w:ascii="GHEA Grapalat" w:hAnsi="GHEA Grapalat"/>
          <w:sz w:val="24"/>
          <w:szCs w:val="24"/>
        </w:rPr>
        <w:t xml:space="preserve"> նվազեցնում է ցրցայտումը. </w:t>
      </w:r>
    </w:p>
    <w:p w14:paraId="0E8AA6DC"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«հիբրիդային տրանսպորտային միջոցի էներգետիկ կայանք»՝ ներքին այրման շարժիչի, էլեկտրաշարժիչի, գեներատորի (շարժիչի </w:t>
      </w:r>
      <w:r w:rsidR="00BA0247" w:rsidRPr="000A1C6B">
        <w:rPr>
          <w:rFonts w:ascii="GHEA Grapalat" w:hAnsi="GHEA Grapalat"/>
          <w:sz w:val="24"/>
          <w:szCs w:val="24"/>
        </w:rPr>
        <w:t>և</w:t>
      </w:r>
      <w:r w:rsidRPr="000A1C6B">
        <w:rPr>
          <w:rFonts w:ascii="GHEA Grapalat" w:hAnsi="GHEA Grapalat"/>
          <w:sz w:val="24"/>
          <w:szCs w:val="24"/>
        </w:rPr>
        <w:t xml:space="preserve"> գեներատորի գործառույթները կարող է կատարել մեկ էլեկտրամեքենա), էներգիայի կուտակման սարքվածքի, էլեկտրական կերպափոխիչների </w:t>
      </w:r>
      <w:r w:rsidR="00BA0247" w:rsidRPr="000A1C6B">
        <w:rPr>
          <w:rFonts w:ascii="GHEA Grapalat" w:hAnsi="GHEA Grapalat"/>
          <w:sz w:val="24"/>
          <w:szCs w:val="24"/>
        </w:rPr>
        <w:t>և</w:t>
      </w:r>
      <w:r w:rsidRPr="000A1C6B">
        <w:rPr>
          <w:rFonts w:ascii="GHEA Grapalat" w:hAnsi="GHEA Grapalat"/>
          <w:sz w:val="24"/>
          <w:szCs w:val="24"/>
        </w:rPr>
        <w:t xml:space="preserve"> կառավարման համակարգի ամբողջություն.</w:t>
      </w:r>
    </w:p>
    <w:p w14:paraId="782FFFB0" w14:textId="77777777" w:rsidR="001C71B1"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«արգելակման արդյունավետություն»՝ տրանսպորտային միջոցի ընթացքին անհրաժեշտ արհեստական երկայնական դիմադրություն ստեղծելու՝ արգելակման համակարգի ունակությունը բնութագրող հատկություն։</w:t>
      </w:r>
    </w:p>
    <w:p w14:paraId="7329A739" w14:textId="200132C4" w:rsidR="00CC3899" w:rsidRPr="00846B38" w:rsidRDefault="00717F8A" w:rsidP="00CC3899">
      <w:pPr>
        <w:spacing w:after="160"/>
        <w:ind w:right="-6" w:firstLine="567"/>
        <w:jc w:val="both"/>
        <w:rPr>
          <w:rFonts w:ascii="GHEA Grapalat" w:eastAsia="Times New Roman" w:hAnsi="GHEA Grapalat" w:cs="Times New Roman"/>
          <w:b/>
          <w:bCs/>
          <w:i/>
          <w:iCs/>
          <w:sz w:val="24"/>
          <w:szCs w:val="24"/>
        </w:rPr>
      </w:pPr>
      <w:r w:rsidRPr="00717F8A">
        <w:rPr>
          <w:rFonts w:ascii="GHEA Grapalat" w:eastAsia="Times New Roman" w:hAnsi="GHEA Grapalat" w:cs="Times New Roman"/>
          <w:b/>
          <w:bCs/>
          <w:i/>
          <w:iCs/>
          <w:sz w:val="24"/>
          <w:szCs w:val="24"/>
        </w:rPr>
        <w:t>(</w:t>
      </w:r>
      <w:r>
        <w:rPr>
          <w:rFonts w:ascii="GHEA Grapalat" w:eastAsia="Times New Roman" w:hAnsi="GHEA Grapalat" w:cs="Times New Roman"/>
          <w:b/>
          <w:bCs/>
          <w:i/>
          <w:iCs/>
          <w:sz w:val="24"/>
          <w:szCs w:val="24"/>
        </w:rPr>
        <w:t xml:space="preserve">6-րդ կետը </w:t>
      </w:r>
      <w:r w:rsidRPr="00717F8A">
        <w:rPr>
          <w:rFonts w:ascii="GHEA Grapalat" w:eastAsia="Times New Roman" w:hAnsi="GHEA Grapalat" w:cs="Times New Roman"/>
          <w:b/>
          <w:bCs/>
          <w:i/>
          <w:iCs/>
          <w:sz w:val="24"/>
          <w:szCs w:val="24"/>
        </w:rPr>
        <w:t>լրաց. ԵՏՀԽ 23.05.25 թիվ 45</w:t>
      </w:r>
      <w:r w:rsidRPr="00846B38">
        <w:rPr>
          <w:rFonts w:ascii="GHEA Grapalat" w:eastAsia="Times New Roman" w:hAnsi="GHEA Grapalat" w:cs="Times New Roman"/>
          <w:b/>
          <w:bCs/>
          <w:i/>
          <w:iCs/>
          <w:sz w:val="24"/>
          <w:szCs w:val="24"/>
        </w:rPr>
        <w:t>)</w:t>
      </w:r>
    </w:p>
    <w:p w14:paraId="031DEA02" w14:textId="0B72DB2F" w:rsidR="00E36F20" w:rsidRPr="00846B38" w:rsidRDefault="00E36F20" w:rsidP="00E36F20">
      <w:pPr>
        <w:spacing w:after="160"/>
        <w:ind w:right="-6" w:firstLine="567"/>
        <w:jc w:val="both"/>
        <w:rPr>
          <w:rFonts w:ascii="GHEA Grapalat" w:eastAsia="Times New Roman" w:hAnsi="GHEA Grapalat" w:cs="Times New Roman"/>
          <w:b/>
          <w:bCs/>
          <w:i/>
          <w:iCs/>
          <w:sz w:val="24"/>
          <w:szCs w:val="24"/>
        </w:rPr>
      </w:pPr>
      <w:r w:rsidRPr="00717F8A">
        <w:rPr>
          <w:rFonts w:ascii="GHEA Grapalat" w:eastAsia="Times New Roman" w:hAnsi="GHEA Grapalat" w:cs="Times New Roman"/>
          <w:b/>
          <w:bCs/>
          <w:i/>
          <w:iCs/>
          <w:sz w:val="24"/>
          <w:szCs w:val="24"/>
        </w:rPr>
        <w:t>(</w:t>
      </w:r>
      <w:r>
        <w:rPr>
          <w:rFonts w:ascii="GHEA Grapalat" w:eastAsia="Times New Roman" w:hAnsi="GHEA Grapalat" w:cs="Times New Roman"/>
          <w:b/>
          <w:bCs/>
          <w:i/>
          <w:iCs/>
          <w:sz w:val="24"/>
          <w:szCs w:val="24"/>
        </w:rPr>
        <w:t xml:space="preserve">բաժինը </w:t>
      </w:r>
      <w:r w:rsidRPr="00717F8A">
        <w:rPr>
          <w:rFonts w:ascii="GHEA Grapalat" w:eastAsia="Times New Roman" w:hAnsi="GHEA Grapalat" w:cs="Times New Roman"/>
          <w:b/>
          <w:bCs/>
          <w:i/>
          <w:iCs/>
          <w:sz w:val="24"/>
          <w:szCs w:val="24"/>
        </w:rPr>
        <w:t>լրաց. ԵՏՀԽ 23.05.25 թիվ 45</w:t>
      </w:r>
      <w:r w:rsidRPr="00846B38">
        <w:rPr>
          <w:rFonts w:ascii="GHEA Grapalat" w:eastAsia="Times New Roman" w:hAnsi="GHEA Grapalat" w:cs="Times New Roman"/>
          <w:b/>
          <w:bCs/>
          <w:i/>
          <w:iCs/>
          <w:sz w:val="24"/>
          <w:szCs w:val="24"/>
        </w:rPr>
        <w:t>)</w:t>
      </w:r>
    </w:p>
    <w:p w14:paraId="3CCC4272" w14:textId="77777777" w:rsidR="00E36F20" w:rsidRPr="00846B38" w:rsidRDefault="00E36F20" w:rsidP="00CC3899">
      <w:pPr>
        <w:spacing w:after="160"/>
        <w:ind w:right="-6" w:firstLine="567"/>
        <w:jc w:val="both"/>
        <w:rPr>
          <w:rFonts w:ascii="GHEA Grapalat" w:eastAsia="Times New Roman" w:hAnsi="GHEA Grapalat" w:cs="Times New Roman"/>
          <w:b/>
          <w:bCs/>
          <w:i/>
          <w:iCs/>
          <w:sz w:val="24"/>
          <w:szCs w:val="24"/>
        </w:rPr>
      </w:pPr>
    </w:p>
    <w:p w14:paraId="46D02E19" w14:textId="77777777" w:rsidR="00CC3899" w:rsidRPr="00846B38" w:rsidRDefault="00CC3899" w:rsidP="00CC3899">
      <w:pPr>
        <w:spacing w:after="160"/>
        <w:ind w:right="-6" w:firstLine="567"/>
        <w:jc w:val="both"/>
        <w:rPr>
          <w:rFonts w:ascii="GHEA Grapalat" w:eastAsia="Times New Roman" w:hAnsi="GHEA Grapalat" w:cs="Times New Roman"/>
          <w:b/>
          <w:bCs/>
          <w:i/>
          <w:iCs/>
          <w:sz w:val="24"/>
          <w:szCs w:val="24"/>
        </w:rPr>
      </w:pPr>
    </w:p>
    <w:p w14:paraId="647104DC" w14:textId="77777777" w:rsidR="001C71B1" w:rsidRPr="000A1C6B" w:rsidRDefault="008B064E" w:rsidP="000A1C6B">
      <w:pPr>
        <w:spacing w:after="160" w:line="360" w:lineRule="auto"/>
        <w:ind w:right="-6"/>
        <w:jc w:val="center"/>
        <w:rPr>
          <w:rFonts w:ascii="GHEA Grapalat" w:eastAsia="Times New Roman" w:hAnsi="GHEA Grapalat" w:cs="Times New Roman"/>
          <w:b/>
          <w:sz w:val="24"/>
          <w:szCs w:val="24"/>
        </w:rPr>
      </w:pPr>
      <w:r w:rsidRPr="000A1C6B">
        <w:rPr>
          <w:rFonts w:ascii="GHEA Grapalat" w:hAnsi="GHEA Grapalat"/>
          <w:b/>
          <w:sz w:val="24"/>
          <w:szCs w:val="24"/>
        </w:rPr>
        <w:t xml:space="preserve">III. Շահագործման մեջ դնելու կամ </w:t>
      </w:r>
      <w:r w:rsidR="00767657" w:rsidRPr="000A1C6B">
        <w:rPr>
          <w:rFonts w:ascii="GHEA Grapalat" w:hAnsi="GHEA Grapalat"/>
          <w:b/>
          <w:sz w:val="24"/>
          <w:szCs w:val="24"/>
        </w:rPr>
        <w:br/>
      </w:r>
      <w:r w:rsidRPr="000A1C6B">
        <w:rPr>
          <w:rFonts w:ascii="GHEA Grapalat" w:hAnsi="GHEA Grapalat"/>
          <w:b/>
          <w:sz w:val="24"/>
          <w:szCs w:val="24"/>
        </w:rPr>
        <w:t>շուկայում շրջանառության կանոնները</w:t>
      </w:r>
    </w:p>
    <w:p w14:paraId="5ED46AEC"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7.</w:t>
      </w:r>
      <w:r w:rsidRPr="000A1C6B">
        <w:rPr>
          <w:rFonts w:ascii="GHEA Grapalat" w:hAnsi="GHEA Grapalat"/>
          <w:sz w:val="24"/>
          <w:szCs w:val="24"/>
        </w:rPr>
        <w:tab/>
        <w:t xml:space="preserve">Թույլատրվում է շուկայում շրջանառել տրանսպորտային միջոցները </w:t>
      </w:r>
      <w:r w:rsidR="00BA0247" w:rsidRPr="000A1C6B">
        <w:rPr>
          <w:rFonts w:ascii="GHEA Grapalat" w:hAnsi="GHEA Grapalat"/>
          <w:sz w:val="24"/>
          <w:szCs w:val="24"/>
        </w:rPr>
        <w:t>և</w:t>
      </w:r>
      <w:r w:rsidRPr="000A1C6B">
        <w:rPr>
          <w:rFonts w:ascii="GHEA Grapalat" w:hAnsi="GHEA Grapalat"/>
          <w:sz w:val="24"/>
          <w:szCs w:val="24"/>
        </w:rPr>
        <w:t xml:space="preserve"> դրանց բաղադրիչները՝ սույն տեխնիկական կանոնակարգին դրանց համապատասխանության դեպքում, ինչը հաստատվում է սույն տեխնիկական կանոնակարգի VI բաժնին համապատասխան շուկայում արտադրանքի շրջանառության միասնական նշանով արտադրանքի մակնշմամբ։</w:t>
      </w:r>
    </w:p>
    <w:p w14:paraId="1616DB5E"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Տրանսպորտային միջոցի (ամրաշրջանակի) շրջանառության մեջ բաց </w:t>
      </w:r>
      <w:r w:rsidRPr="000A1C6B">
        <w:rPr>
          <w:rFonts w:ascii="GHEA Grapalat" w:hAnsi="GHEA Grapalat"/>
          <w:sz w:val="24"/>
          <w:szCs w:val="24"/>
        </w:rPr>
        <w:lastRenderedPageBreak/>
        <w:t>թողնելու ամսա</w:t>
      </w:r>
      <w:r w:rsidR="00BA0247" w:rsidRPr="000A1C6B">
        <w:rPr>
          <w:rFonts w:ascii="GHEA Grapalat" w:eastAsia="Times New Roman" w:hAnsi="GHEA Grapalat" w:cs="Arial"/>
          <w:color w:val="000000"/>
          <w:sz w:val="24"/>
          <w:szCs w:val="24"/>
        </w:rPr>
        <w:t>թիվ</w:t>
      </w:r>
      <w:r w:rsidR="00BA0247" w:rsidRPr="000A1C6B">
        <w:rPr>
          <w:rFonts w:ascii="GHEA Grapalat" w:hAnsi="GHEA Grapalat"/>
          <w:sz w:val="24"/>
          <w:szCs w:val="24"/>
        </w:rPr>
        <w:t xml:space="preserve"> </w:t>
      </w:r>
      <w:r w:rsidRPr="000A1C6B">
        <w:rPr>
          <w:rFonts w:ascii="GHEA Grapalat" w:hAnsi="GHEA Grapalat"/>
          <w:sz w:val="24"/>
          <w:szCs w:val="24"/>
        </w:rPr>
        <w:t xml:space="preserve"> է համարվում տրանսպորտային միջոցը (ամրաշրջանակը) նույնականացնող փաստաթղթի ձ</w:t>
      </w:r>
      <w:r w:rsidR="00BA0247" w:rsidRPr="000A1C6B">
        <w:rPr>
          <w:rFonts w:ascii="GHEA Grapalat" w:hAnsi="GHEA Grapalat"/>
          <w:sz w:val="24"/>
          <w:szCs w:val="24"/>
        </w:rPr>
        <w:t>և</w:t>
      </w:r>
      <w:r w:rsidRPr="000A1C6B">
        <w:rPr>
          <w:rFonts w:ascii="GHEA Grapalat" w:hAnsi="GHEA Grapalat"/>
          <w:sz w:val="24"/>
          <w:szCs w:val="24"/>
        </w:rPr>
        <w:t>ակերպման ամսա</w:t>
      </w:r>
      <w:r w:rsidR="00BA0247" w:rsidRPr="000A1C6B">
        <w:rPr>
          <w:rFonts w:ascii="GHEA Grapalat" w:eastAsia="Times New Roman" w:hAnsi="GHEA Grapalat" w:cs="Arial"/>
          <w:color w:val="000000"/>
          <w:sz w:val="24"/>
          <w:szCs w:val="24"/>
        </w:rPr>
        <w:t>թիվ</w:t>
      </w:r>
      <w:r w:rsidRPr="000A1C6B">
        <w:rPr>
          <w:rFonts w:ascii="GHEA Grapalat" w:hAnsi="GHEA Grapalat"/>
          <w:sz w:val="24"/>
          <w:szCs w:val="24"/>
        </w:rPr>
        <w:t>ը։</w:t>
      </w:r>
    </w:p>
    <w:p w14:paraId="05EA73C1" w14:textId="77777777" w:rsidR="004419E6" w:rsidRPr="000A1C6B" w:rsidRDefault="008B064E"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8.</w:t>
      </w:r>
      <w:r w:rsidRPr="000A1C6B">
        <w:rPr>
          <w:rFonts w:ascii="GHEA Grapalat" w:hAnsi="GHEA Grapalat"/>
          <w:sz w:val="24"/>
          <w:szCs w:val="24"/>
        </w:rPr>
        <w:tab/>
        <w:t>Շրջանառության մեջ բացթողնման դեպքում սույն տեխնիկական կանոնակարգի պահանջներին համապատասխանությունը հաստատող փաստաթղթեր են համարվում՝</w:t>
      </w:r>
    </w:p>
    <w:p w14:paraId="0E6754FC"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միջոցների համար, որոնց համապատասխանության գնահատումն անցկացվել է տիպի հաստատման ձ</w:t>
      </w:r>
      <w:r w:rsidR="00BA0247" w:rsidRPr="000A1C6B">
        <w:rPr>
          <w:rFonts w:ascii="GHEA Grapalat" w:hAnsi="GHEA Grapalat"/>
          <w:sz w:val="24"/>
          <w:szCs w:val="24"/>
        </w:rPr>
        <w:t>և</w:t>
      </w:r>
      <w:r w:rsidRPr="000A1C6B">
        <w:rPr>
          <w:rFonts w:ascii="GHEA Grapalat" w:hAnsi="GHEA Grapalat"/>
          <w:sz w:val="24"/>
          <w:szCs w:val="24"/>
        </w:rPr>
        <w:t>ով՝ տրանսպորտային միջոցի տիպի հաստատումը.</w:t>
      </w:r>
    </w:p>
    <w:p w14:paraId="2D33FEEC"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ամրաշրջանակի համար՝ ամրաշրջանակի տիպի հաստատումը.</w:t>
      </w:r>
    </w:p>
    <w:p w14:paraId="3EC76021"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առանձին տրանսպորտային միջոցների համար՝ տրանսպորտային միջոցի կառուցվածքի անվտանգության մասին վկայականը.</w:t>
      </w:r>
    </w:p>
    <w:p w14:paraId="01BF94E7"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միջոցների բաղադրիչների համար՝ համապատասխանության մասին հայտարարագիրը կամ համապատասխանության սերտիֆիկատը։</w:t>
      </w:r>
    </w:p>
    <w:p w14:paraId="2DC01D4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pacing w:val="-6"/>
          <w:sz w:val="24"/>
          <w:szCs w:val="24"/>
        </w:rPr>
        <w:t>Սույն Տեխնիկական կանոնակարգի պահանջներին համապատասխանությունը հավաստող փաստաթղթերն իրենց գրանցման համարի կազմում ունեն միասնական նշում, որը հաստատում է դրանց վավերականությունը Մաքսային միության միասնական մաքսային տարածքում, ինչպես նա</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այն պետության տարբերակիչ նշումը, որտեղ դրանք ձ</w:t>
      </w:r>
      <w:r w:rsidR="00BA0247" w:rsidRPr="000A1C6B">
        <w:rPr>
          <w:rFonts w:ascii="GHEA Grapalat" w:hAnsi="GHEA Grapalat"/>
          <w:spacing w:val="-6"/>
          <w:sz w:val="24"/>
          <w:szCs w:val="24"/>
        </w:rPr>
        <w:t>և</w:t>
      </w:r>
      <w:r w:rsidRPr="000A1C6B">
        <w:rPr>
          <w:rFonts w:ascii="GHEA Grapalat" w:hAnsi="GHEA Grapalat"/>
          <w:spacing w:val="-6"/>
          <w:sz w:val="24"/>
          <w:szCs w:val="24"/>
        </w:rPr>
        <w:t>ակերպվել</w:t>
      </w:r>
      <w:r w:rsidRPr="000A1C6B">
        <w:rPr>
          <w:rFonts w:ascii="GHEA Grapalat" w:hAnsi="GHEA Grapalat"/>
          <w:sz w:val="24"/>
          <w:szCs w:val="24"/>
        </w:rPr>
        <w:t xml:space="preserve"> են։</w:t>
      </w:r>
    </w:p>
    <w:p w14:paraId="3E2F67C9" w14:textId="77777777" w:rsidR="001C71B1" w:rsidRPr="000A1C6B" w:rsidRDefault="008B064E" w:rsidP="000A1C6B">
      <w:pPr>
        <w:tabs>
          <w:tab w:val="left" w:pos="1134"/>
        </w:tabs>
        <w:spacing w:after="160" w:line="360" w:lineRule="auto"/>
        <w:ind w:right="-6" w:firstLine="567"/>
        <w:jc w:val="both"/>
        <w:rPr>
          <w:rFonts w:ascii="GHEA Grapalat" w:hAnsi="GHEA Grapalat" w:cs="Times New Roman"/>
          <w:sz w:val="24"/>
          <w:szCs w:val="24"/>
        </w:rPr>
      </w:pPr>
      <w:r w:rsidRPr="000A1C6B">
        <w:rPr>
          <w:rFonts w:ascii="GHEA Grapalat" w:hAnsi="GHEA Grapalat"/>
          <w:sz w:val="24"/>
          <w:szCs w:val="24"/>
        </w:rPr>
        <w:t>9.</w:t>
      </w:r>
      <w:r w:rsidRPr="000A1C6B">
        <w:rPr>
          <w:rFonts w:ascii="GHEA Grapalat" w:hAnsi="GHEA Grapalat"/>
          <w:sz w:val="24"/>
          <w:szCs w:val="24"/>
        </w:rPr>
        <w:tab/>
        <w:t>Փաստաթղթերը, որոնք ձ</w:t>
      </w:r>
      <w:r w:rsidR="00BA0247" w:rsidRPr="000A1C6B">
        <w:rPr>
          <w:rFonts w:ascii="GHEA Grapalat" w:hAnsi="GHEA Grapalat"/>
          <w:sz w:val="24"/>
          <w:szCs w:val="24"/>
        </w:rPr>
        <w:t>և</w:t>
      </w:r>
      <w:r w:rsidRPr="000A1C6B">
        <w:rPr>
          <w:rFonts w:ascii="GHEA Grapalat" w:hAnsi="GHEA Grapalat"/>
          <w:sz w:val="24"/>
          <w:szCs w:val="24"/>
        </w:rPr>
        <w:t>ակերպվել են Մաքսային միության անդամ պետություններից մեկում սույն տեխնիկական կանոնակարգով սահմանված կարգով անցկացված արտադրանքի համապատասխանության գնահատման արդյունքների համաձայն, գործում են Մաքսային միության բոլոր անդամ պետություններում։</w:t>
      </w:r>
    </w:p>
    <w:p w14:paraId="3BAD6FB3" w14:textId="77777777" w:rsidR="001C71B1" w:rsidRPr="000A1C6B" w:rsidRDefault="008B064E" w:rsidP="000A1C6B">
      <w:pPr>
        <w:spacing w:after="160" w:line="360" w:lineRule="auto"/>
        <w:ind w:right="-6"/>
        <w:jc w:val="center"/>
        <w:rPr>
          <w:rFonts w:ascii="GHEA Grapalat" w:eastAsia="Times New Roman" w:hAnsi="GHEA Grapalat" w:cs="Times New Roman"/>
          <w:b/>
          <w:sz w:val="24"/>
          <w:szCs w:val="24"/>
        </w:rPr>
      </w:pPr>
      <w:r w:rsidRPr="000A1C6B">
        <w:rPr>
          <w:rFonts w:ascii="GHEA Grapalat" w:hAnsi="GHEA Grapalat"/>
          <w:b/>
          <w:sz w:val="24"/>
          <w:szCs w:val="24"/>
        </w:rPr>
        <w:t>IV. Անվտանգության պահանջները</w:t>
      </w:r>
    </w:p>
    <w:p w14:paraId="07A2EC2A"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10.</w:t>
      </w:r>
      <w:r w:rsidRPr="000A1C6B">
        <w:rPr>
          <w:rFonts w:ascii="GHEA Grapalat" w:hAnsi="GHEA Grapalat"/>
          <w:sz w:val="24"/>
          <w:szCs w:val="24"/>
        </w:rPr>
        <w:tab/>
        <w:t xml:space="preserve">Արգելվում է օգտագործված բաղադրիչներից տրանսպորտային </w:t>
      </w:r>
      <w:r w:rsidRPr="000A1C6B">
        <w:rPr>
          <w:rFonts w:ascii="GHEA Grapalat" w:hAnsi="GHEA Grapalat"/>
          <w:sz w:val="24"/>
          <w:szCs w:val="24"/>
        </w:rPr>
        <w:lastRenderedPageBreak/>
        <w:t>միջոցների արտադրությունը՝ բացառությամբ անձնական օգտագործման համար արտադրվող տրանսպորտային միջոցների։</w:t>
      </w:r>
    </w:p>
    <w:p w14:paraId="104ABB56"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11.</w:t>
      </w:r>
      <w:r w:rsidRPr="000A1C6B">
        <w:rPr>
          <w:rFonts w:ascii="GHEA Grapalat" w:hAnsi="GHEA Grapalat"/>
          <w:sz w:val="24"/>
          <w:szCs w:val="24"/>
        </w:rPr>
        <w:tab/>
        <w:t>Արգելվում է М</w:t>
      </w:r>
      <w:r w:rsidRPr="000A1C6B">
        <w:rPr>
          <w:rFonts w:ascii="GHEA Grapalat" w:hAnsi="GHEA Grapalat"/>
          <w:sz w:val="24"/>
          <w:szCs w:val="24"/>
          <w:vertAlign w:val="subscript"/>
        </w:rPr>
        <w:t>1</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կատեգորիաների տրանսպորտային միջոցների վրա տեղադրել թափարգելի՝ հենման մակեր</w:t>
      </w:r>
      <w:r w:rsidR="00BA0247" w:rsidRPr="000A1C6B">
        <w:rPr>
          <w:rFonts w:ascii="GHEA Grapalat" w:hAnsi="GHEA Grapalat"/>
          <w:sz w:val="24"/>
          <w:szCs w:val="24"/>
        </w:rPr>
        <w:t>և</w:t>
      </w:r>
      <w:r w:rsidRPr="000A1C6B">
        <w:rPr>
          <w:rFonts w:ascii="GHEA Grapalat" w:hAnsi="GHEA Grapalat"/>
          <w:sz w:val="24"/>
          <w:szCs w:val="24"/>
        </w:rPr>
        <w:t xml:space="preserve">ույթի հորիզոնական հարթության վրա տրանսպորտային միջոցի առաջաձգության արտաքին ուրվագծին համապատասխանող գծից առաջ եկած կառուցվածքներ, որոնք արտադրվում են պողպատից կամ նույնանման ամրության բնութագրեր ունեցող այլ նյութերից։ Տվյալ պահանջը չի տարածվում տրանսպորտային միջոցի ստանդարտ լրակազմով նախատեսված </w:t>
      </w:r>
      <w:r w:rsidR="00BA0247" w:rsidRPr="000A1C6B">
        <w:rPr>
          <w:rFonts w:ascii="GHEA Grapalat" w:hAnsi="GHEA Grapalat"/>
          <w:sz w:val="24"/>
          <w:szCs w:val="24"/>
        </w:rPr>
        <w:t>և</w:t>
      </w:r>
      <w:r w:rsidRPr="000A1C6B">
        <w:rPr>
          <w:rFonts w:ascii="GHEA Grapalat" w:hAnsi="GHEA Grapalat"/>
          <w:sz w:val="24"/>
          <w:szCs w:val="24"/>
        </w:rPr>
        <w:t xml:space="preserve"> (կամ) սահմանված կարգով համապատասխանության գնահատումն անցած կառուցվածքների վրա, ինչպես </w:t>
      </w:r>
      <w:r w:rsidRPr="000A1C6B">
        <w:rPr>
          <w:rFonts w:ascii="GHEA Grapalat" w:hAnsi="GHEA Grapalat"/>
          <w:spacing w:val="-6"/>
          <w:sz w:val="24"/>
          <w:szCs w:val="24"/>
        </w:rPr>
        <w:t>նա</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միայն ցոլալապտերների պաշտպանության համար նախատեսված՝ 0,5 կգ-ից պակաս զանգվածով մետաղական ցանցերի, պետական գրանցման նշանի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դրա ամրացման</w:t>
      </w:r>
      <w:r w:rsidRPr="000A1C6B">
        <w:rPr>
          <w:rFonts w:ascii="GHEA Grapalat" w:hAnsi="GHEA Grapalat"/>
          <w:sz w:val="24"/>
          <w:szCs w:val="24"/>
        </w:rPr>
        <w:t xml:space="preserve"> տարրերի վրա։</w:t>
      </w:r>
    </w:p>
    <w:p w14:paraId="1E018EF0"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12.</w:t>
      </w:r>
      <w:r w:rsidRPr="000A1C6B">
        <w:rPr>
          <w:rFonts w:ascii="GHEA Grapalat" w:hAnsi="GHEA Grapalat"/>
          <w:sz w:val="24"/>
          <w:szCs w:val="24"/>
        </w:rPr>
        <w:tab/>
        <w:t>Տրանսպորտային միջոցների վրա կիրառվող օդորակիչների, ինչպես նա</w:t>
      </w:r>
      <w:r w:rsidR="00BA0247" w:rsidRPr="000A1C6B">
        <w:rPr>
          <w:rFonts w:ascii="GHEA Grapalat" w:hAnsi="GHEA Grapalat"/>
          <w:sz w:val="24"/>
          <w:szCs w:val="24"/>
        </w:rPr>
        <w:t>և</w:t>
      </w:r>
      <w:r w:rsidRPr="000A1C6B">
        <w:rPr>
          <w:rFonts w:ascii="GHEA Grapalat" w:hAnsi="GHEA Grapalat"/>
          <w:sz w:val="24"/>
          <w:szCs w:val="24"/>
        </w:rPr>
        <w:t xml:space="preserve"> սառնարանային սարքավորումների կազմում չի թույլատրվում օզոնաքայքայիչ նյութերի </w:t>
      </w:r>
      <w:r w:rsidR="00BA0247" w:rsidRPr="000A1C6B">
        <w:rPr>
          <w:rFonts w:ascii="GHEA Grapalat" w:hAnsi="GHEA Grapalat"/>
          <w:sz w:val="24"/>
          <w:szCs w:val="24"/>
        </w:rPr>
        <w:t>և</w:t>
      </w:r>
      <w:r w:rsidRPr="000A1C6B">
        <w:rPr>
          <w:rFonts w:ascii="GHEA Grapalat" w:hAnsi="GHEA Grapalat"/>
          <w:sz w:val="24"/>
          <w:szCs w:val="24"/>
        </w:rPr>
        <w:t xml:space="preserve"> նյութեղենի առկայությունը, որոնց ցանկը հաստատված է Մաքսային միության հանձնաժողովի կողմից։</w:t>
      </w:r>
    </w:p>
    <w:p w14:paraId="3CD5459C" w14:textId="77777777" w:rsidR="00A330DD" w:rsidRPr="000A1C6B" w:rsidRDefault="008B064E" w:rsidP="000A1C6B">
      <w:pPr>
        <w:pStyle w:val="a0"/>
        <w:tabs>
          <w:tab w:val="left" w:pos="1134"/>
        </w:tabs>
        <w:spacing w:after="160" w:line="360" w:lineRule="auto"/>
        <w:ind w:left="20" w:firstLine="547"/>
        <w:jc w:val="both"/>
        <w:rPr>
          <w:rFonts w:ascii="GHEA Grapalat" w:hAnsi="GHEA Grapalat"/>
          <w:sz w:val="24"/>
          <w:szCs w:val="24"/>
          <w:lang w:val="hy-AM"/>
        </w:rPr>
      </w:pPr>
      <w:r w:rsidRPr="000A1C6B">
        <w:rPr>
          <w:rFonts w:ascii="GHEA Grapalat" w:hAnsi="GHEA Grapalat"/>
          <w:sz w:val="24"/>
          <w:szCs w:val="24"/>
          <w:lang w:val="hy-AM"/>
        </w:rPr>
        <w:t>13.</w:t>
      </w:r>
      <w:r w:rsidRPr="000A1C6B">
        <w:rPr>
          <w:rFonts w:ascii="GHEA Grapalat" w:hAnsi="GHEA Grapalat"/>
          <w:sz w:val="24"/>
          <w:szCs w:val="24"/>
          <w:lang w:val="hy-AM"/>
        </w:rPr>
        <w:tab/>
        <w:t>Շրջանառության մեջ բաց թողնվող՝ ուղ</w:t>
      </w:r>
      <w:r w:rsidR="00BA0247" w:rsidRPr="000A1C6B">
        <w:rPr>
          <w:rFonts w:ascii="GHEA Grapalat" w:hAnsi="GHEA Grapalat"/>
          <w:sz w:val="24"/>
          <w:szCs w:val="24"/>
          <w:lang w:val="hy-AM"/>
        </w:rPr>
        <w:t>և</w:t>
      </w:r>
      <w:r w:rsidRPr="000A1C6B">
        <w:rPr>
          <w:rFonts w:ascii="GHEA Grapalat" w:hAnsi="GHEA Grapalat"/>
          <w:sz w:val="24"/>
          <w:szCs w:val="24"/>
          <w:lang w:val="hy-AM"/>
        </w:rPr>
        <w:t>որների առ</w:t>
      </w:r>
      <w:r w:rsidR="00BA0247" w:rsidRPr="000A1C6B">
        <w:rPr>
          <w:rFonts w:ascii="GHEA Grapalat" w:hAnsi="GHEA Grapalat"/>
          <w:sz w:val="24"/>
          <w:szCs w:val="24"/>
          <w:lang w:val="hy-AM"/>
        </w:rPr>
        <w:t>և</w:t>
      </w:r>
      <w:r w:rsidRPr="000A1C6B">
        <w:rPr>
          <w:rFonts w:ascii="GHEA Grapalat" w:hAnsi="GHEA Grapalat"/>
          <w:sz w:val="24"/>
          <w:szCs w:val="24"/>
          <w:lang w:val="hy-AM"/>
        </w:rPr>
        <w:t>տրային փոխադրումների, ինչպես նա</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երեխաների փոխադրման համար հատուկ նախատեսված М կատեգորիայի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պինդ կենցաղային թափոնների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աղբի (աղբատարներ), հատուկ, վտանգավոր, ծանրաքաշ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(կամ) խոշորաչափ բեռների փոխադրման համար օգտագործվող N կատեգորիայի տրանսպորտային միջոցները, ինչպես նա</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օպերատիվ ծառայությունների տրանսպորտային միջոցները ենթակա են արբանյակային նավիգացիոն ապարատուրայով սարքավորմամբ: Նշված տրանսպորտային միջոցների կառուցվածքը պետք է ապահովի նշված ապարատուրայով դրանք սարքավորելու հնարավորությունը: </w:t>
      </w:r>
    </w:p>
    <w:p w14:paraId="5CDC42E5" w14:textId="77777777" w:rsidR="004419E6" w:rsidRPr="000A1C6B" w:rsidRDefault="008B064E" w:rsidP="000A1C6B">
      <w:pPr>
        <w:pStyle w:val="a0"/>
        <w:shd w:val="clear" w:color="auto" w:fill="auto"/>
        <w:spacing w:after="160" w:line="360" w:lineRule="auto"/>
        <w:ind w:left="20" w:firstLine="547"/>
        <w:jc w:val="both"/>
        <w:rPr>
          <w:rFonts w:ascii="GHEA Grapalat" w:hAnsi="GHEA Grapalat"/>
          <w:sz w:val="24"/>
          <w:szCs w:val="24"/>
          <w:lang w:val="hy-AM"/>
        </w:rPr>
      </w:pPr>
      <w:r w:rsidRPr="000A1C6B">
        <w:rPr>
          <w:rFonts w:ascii="GHEA Grapalat" w:hAnsi="GHEA Grapalat"/>
          <w:sz w:val="24"/>
          <w:szCs w:val="24"/>
          <w:lang w:val="hy-AM"/>
        </w:rPr>
        <w:t xml:space="preserve">Օպերատիվ ծառայությունների տրանսպորտային միջոցները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պինդ </w:t>
      </w:r>
      <w:r w:rsidRPr="000A1C6B">
        <w:rPr>
          <w:rFonts w:ascii="GHEA Grapalat" w:hAnsi="GHEA Grapalat"/>
          <w:sz w:val="24"/>
          <w:szCs w:val="24"/>
          <w:lang w:val="hy-AM"/>
        </w:rPr>
        <w:lastRenderedPageBreak/>
        <w:t xml:space="preserve">կենցաղային թափոնների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աղբի (աղբատարներ) փոխադրման համար օգտագործվող N կատեգորիայի տրանսպորտային միջոցները սարքավորվում են արբանյակային նավիգացիոն ապարատուրայով Մաքսային միության անդամ պետությունների օրենսդրությամբ սահմանված կարգով: </w:t>
      </w:r>
      <w:r w:rsidR="004419E6" w:rsidRPr="000A1C6B">
        <w:rPr>
          <w:rFonts w:ascii="GHEA Grapalat" w:hAnsi="GHEA Grapalat"/>
          <w:sz w:val="24"/>
          <w:szCs w:val="24"/>
          <w:lang w:val="hy-AM"/>
        </w:rPr>
        <w:br w:type="page"/>
      </w:r>
    </w:p>
    <w:p w14:paraId="08FF2123" w14:textId="77777777" w:rsidR="00B351E4" w:rsidRPr="000A1C6B" w:rsidRDefault="008B064E"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lastRenderedPageBreak/>
        <w:t>Շահագործման մեջ գտնվող տրանսպորտային միջոցների՝ նշված ապարատուրայով սարքավորումն իրականացվում է Մաքսային միության անդամ պետությունների օրենսդրությամբ սահմանված կարգով:</w:t>
      </w:r>
    </w:p>
    <w:p w14:paraId="3EA6FC4E" w14:textId="77777777" w:rsidR="001C71B1" w:rsidRPr="000A1C6B" w:rsidRDefault="008B064E"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(13-րդ կետը Եվրասիական տնտեսական հանձնաժողովի խորհրդի 2013</w:t>
      </w:r>
      <w:r w:rsidR="00915F98" w:rsidRPr="000A1C6B">
        <w:rPr>
          <w:rFonts w:ascii="Calibri" w:hAnsi="Calibri" w:cs="Calibri"/>
          <w:sz w:val="24"/>
          <w:szCs w:val="24"/>
        </w:rPr>
        <w:t> </w:t>
      </w:r>
      <w:r w:rsidRPr="000A1C6B">
        <w:rPr>
          <w:rFonts w:ascii="GHEA Grapalat" w:hAnsi="GHEA Grapalat"/>
          <w:sz w:val="24"/>
          <w:szCs w:val="24"/>
        </w:rPr>
        <w:t>թվականի հունվարի 30-ի</w:t>
      </w:r>
      <w:r w:rsidR="005A0C16" w:rsidRPr="000A1C6B">
        <w:rPr>
          <w:rFonts w:ascii="GHEA Grapalat" w:hAnsi="GHEA Grapalat"/>
          <w:sz w:val="24"/>
          <w:szCs w:val="24"/>
        </w:rPr>
        <w:t xml:space="preserve"> N</w:t>
      </w:r>
      <w:r w:rsidRPr="000A1C6B">
        <w:rPr>
          <w:rFonts w:ascii="GHEA Grapalat" w:hAnsi="GHEA Grapalat"/>
          <w:sz w:val="24"/>
          <w:szCs w:val="24"/>
        </w:rPr>
        <w:t xml:space="preserve"> 6 որշման խմբագրությամբ)</w:t>
      </w:r>
    </w:p>
    <w:p w14:paraId="272A05D8" w14:textId="77777777" w:rsidR="00B351E4" w:rsidRPr="000A1C6B" w:rsidRDefault="008B064E" w:rsidP="000A1C6B">
      <w:pPr>
        <w:tabs>
          <w:tab w:val="left" w:pos="1418"/>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13.1.</w:t>
      </w:r>
      <w:r w:rsidR="00CC4B88" w:rsidRPr="000A1C6B">
        <w:rPr>
          <w:rFonts w:ascii="GHEA Grapalat" w:hAnsi="GHEA Grapalat"/>
          <w:sz w:val="24"/>
          <w:szCs w:val="24"/>
        </w:rPr>
        <w:tab/>
      </w:r>
      <w:r w:rsidRPr="000A1C6B">
        <w:rPr>
          <w:rFonts w:ascii="GHEA Grapalat" w:hAnsi="GHEA Grapalat"/>
          <w:sz w:val="24"/>
          <w:szCs w:val="24"/>
        </w:rPr>
        <w:t xml:space="preserve">Շրջանառության մեջ դրվող՝ ՄԱԿ-ի 94-րդ </w:t>
      </w:r>
      <w:r w:rsidR="00BA0247" w:rsidRPr="000A1C6B">
        <w:rPr>
          <w:rFonts w:ascii="GHEA Grapalat" w:hAnsi="GHEA Grapalat"/>
          <w:sz w:val="24"/>
          <w:szCs w:val="24"/>
        </w:rPr>
        <w:t>և</w:t>
      </w:r>
      <w:r w:rsidRPr="000A1C6B">
        <w:rPr>
          <w:rFonts w:ascii="GHEA Grapalat" w:hAnsi="GHEA Grapalat"/>
          <w:sz w:val="24"/>
          <w:szCs w:val="24"/>
        </w:rPr>
        <w:t xml:space="preserve"> 95-րդ կանոնների կիրառման ոլորտ մտնող М1 կատեգորիայի </w:t>
      </w:r>
      <w:r w:rsidR="00BA0247" w:rsidRPr="000A1C6B">
        <w:rPr>
          <w:rFonts w:ascii="GHEA Grapalat" w:hAnsi="GHEA Grapalat"/>
          <w:sz w:val="24"/>
          <w:szCs w:val="24"/>
        </w:rPr>
        <w:t>և</w:t>
      </w:r>
      <w:r w:rsidRPr="000A1C6B">
        <w:rPr>
          <w:rFonts w:ascii="GHEA Grapalat" w:hAnsi="GHEA Grapalat"/>
          <w:sz w:val="24"/>
          <w:szCs w:val="24"/>
        </w:rPr>
        <w:t xml:space="preserve"> ՄԱԿ-ի 95-րդ կանոնի կիրառման ոլորտ մտնող N1 կատեգորիայի տրանսպորտային միջոցները սարքավորվում են արտակարգ օպերատիվ ծառայությունների կանչի համակարգով. շրջանառության մեջ դրվող М1 </w:t>
      </w:r>
      <w:r w:rsidR="00BA0247" w:rsidRPr="000A1C6B">
        <w:rPr>
          <w:rFonts w:ascii="GHEA Grapalat" w:hAnsi="GHEA Grapalat"/>
          <w:sz w:val="24"/>
          <w:szCs w:val="24"/>
        </w:rPr>
        <w:t>և</w:t>
      </w:r>
      <w:r w:rsidRPr="000A1C6B">
        <w:rPr>
          <w:rFonts w:ascii="GHEA Grapalat" w:hAnsi="GHEA Grapalat"/>
          <w:sz w:val="24"/>
          <w:szCs w:val="24"/>
        </w:rPr>
        <w:t xml:space="preserve"> N1 կատեգորիաների մյուս տրանսպորտային միջոցները, М2, М3, N2, N3 կատեգորիաների տրանսպորտային միջոցները սարքավորվում են արտակարգ օպերատիվ ծառայությունների կանչի սարքով։</w:t>
      </w:r>
    </w:p>
    <w:p w14:paraId="122EEA37" w14:textId="77777777" w:rsidR="00B351E4" w:rsidRPr="000A1C6B" w:rsidRDefault="008B064E"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(13.1 կետն ավելացվել է Եվրասիական տնտեսական հանձնաժողովի խորհրդի 2013 թվականի հունվարի 1-ի </w:t>
      </w:r>
      <w:r w:rsidR="005A0C16" w:rsidRPr="000A1C6B">
        <w:rPr>
          <w:rFonts w:ascii="GHEA Grapalat" w:hAnsi="GHEA Grapalat"/>
          <w:sz w:val="24"/>
          <w:szCs w:val="24"/>
        </w:rPr>
        <w:t>N</w:t>
      </w:r>
      <w:r w:rsidRPr="000A1C6B">
        <w:rPr>
          <w:rFonts w:ascii="GHEA Grapalat" w:hAnsi="GHEA Grapalat"/>
          <w:sz w:val="24"/>
          <w:szCs w:val="24"/>
        </w:rPr>
        <w:t xml:space="preserve"> 6 որոշմամբ, Եվրասիական տնտեսական հանձնաժողովի խորհրդի 2018 թվականի փետրվարի 16-ի </w:t>
      </w:r>
      <w:r w:rsidR="005A0C16"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2CDC030B"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14.</w:t>
      </w:r>
      <w:r w:rsidRPr="000A1C6B">
        <w:rPr>
          <w:rFonts w:ascii="GHEA Grapalat" w:hAnsi="GHEA Grapalat"/>
          <w:sz w:val="24"/>
          <w:szCs w:val="24"/>
        </w:rPr>
        <w:tab/>
        <w:t>Շրջանառության մեջ բաց թողնվող՝ ուղ</w:t>
      </w:r>
      <w:r w:rsidR="00BA0247" w:rsidRPr="000A1C6B">
        <w:rPr>
          <w:rFonts w:ascii="GHEA Grapalat" w:hAnsi="GHEA Grapalat"/>
          <w:sz w:val="24"/>
          <w:szCs w:val="24"/>
        </w:rPr>
        <w:t>և</w:t>
      </w:r>
      <w:r w:rsidRPr="000A1C6B">
        <w:rPr>
          <w:rFonts w:ascii="GHEA Grapalat" w:hAnsi="GHEA Grapalat"/>
          <w:sz w:val="24"/>
          <w:szCs w:val="24"/>
        </w:rPr>
        <w:t>որների առ</w:t>
      </w:r>
      <w:r w:rsidR="00BA0247" w:rsidRPr="000A1C6B">
        <w:rPr>
          <w:rFonts w:ascii="GHEA Grapalat" w:hAnsi="GHEA Grapalat"/>
          <w:sz w:val="24"/>
          <w:szCs w:val="24"/>
        </w:rPr>
        <w:t>և</w:t>
      </w:r>
      <w:r w:rsidRPr="000A1C6B">
        <w:rPr>
          <w:rFonts w:ascii="GHEA Grapalat" w:hAnsi="GHEA Grapalat"/>
          <w:sz w:val="24"/>
          <w:szCs w:val="24"/>
        </w:rPr>
        <w:t>տրային փոխադրումներ իրականացնող М</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բեռների առ</w:t>
      </w:r>
      <w:r w:rsidR="00BA0247" w:rsidRPr="000A1C6B">
        <w:rPr>
          <w:rFonts w:ascii="GHEA Grapalat" w:hAnsi="GHEA Grapalat"/>
          <w:sz w:val="24"/>
          <w:szCs w:val="24"/>
        </w:rPr>
        <w:t>և</w:t>
      </w:r>
      <w:r w:rsidRPr="000A1C6B">
        <w:rPr>
          <w:rFonts w:ascii="GHEA Grapalat" w:hAnsi="GHEA Grapalat"/>
          <w:sz w:val="24"/>
          <w:szCs w:val="24"/>
        </w:rPr>
        <w:t>տրային փոխադրումներ իրականացնող N</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կառուցվածքը պետք է նախատեսի վարորդների կողմից երթ</w:t>
      </w:r>
      <w:r w:rsidR="00BA0247" w:rsidRPr="000A1C6B">
        <w:rPr>
          <w:rFonts w:ascii="GHEA Grapalat" w:hAnsi="GHEA Grapalat"/>
          <w:sz w:val="24"/>
          <w:szCs w:val="24"/>
        </w:rPr>
        <w:t>և</w:t>
      </w:r>
      <w:r w:rsidRPr="000A1C6B">
        <w:rPr>
          <w:rFonts w:ascii="GHEA Grapalat" w:hAnsi="GHEA Grapalat"/>
          <w:sz w:val="24"/>
          <w:szCs w:val="24"/>
        </w:rPr>
        <w:t xml:space="preserve">եկության, աշխատանքի </w:t>
      </w:r>
      <w:r w:rsidR="00BA0247" w:rsidRPr="000A1C6B">
        <w:rPr>
          <w:rFonts w:ascii="GHEA Grapalat" w:hAnsi="GHEA Grapalat"/>
          <w:sz w:val="24"/>
          <w:szCs w:val="24"/>
        </w:rPr>
        <w:t>և</w:t>
      </w:r>
      <w:r w:rsidRPr="000A1C6B">
        <w:rPr>
          <w:rFonts w:ascii="GHEA Grapalat" w:hAnsi="GHEA Grapalat"/>
          <w:sz w:val="24"/>
          <w:szCs w:val="24"/>
        </w:rPr>
        <w:t xml:space="preserve"> հանգստի ռեժիմների հսկողության տեխնիկական միջոցներով (տեղադրման, ամրացման, էներգասնուցման ստանդարտ տեղեր) համալրելու հնարավորություն (պտուտագրիչներով)։</w:t>
      </w:r>
    </w:p>
    <w:p w14:paraId="0F6D8647"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միջոցների համալրումը նշված ապարատուրայով իրականացվում է Մաքսային միության անդամ պետությունների նորմատիվ իրավական ակտերով սահմանված կարգով։</w:t>
      </w:r>
    </w:p>
    <w:p w14:paraId="77C51DFE"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Սույն կետի պահանջները չեն կիրառվում Միջազգային ավտոմոբիլային փոխադրումներ կատարող տրանսպորտային միջոցների անձնակազմերի աշխատանքին առնչվող Եվրոպական համաձայնագրի (ՏՄԵՀ) 2-րդ հոդվածում նշված տրանսպորտային միջոցների մասով։</w:t>
      </w:r>
    </w:p>
    <w:p w14:paraId="601C8F0F"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15.</w:t>
      </w:r>
      <w:r w:rsidRPr="000A1C6B">
        <w:rPr>
          <w:rFonts w:ascii="GHEA Grapalat" w:hAnsi="GHEA Grapalat"/>
          <w:sz w:val="24"/>
          <w:szCs w:val="24"/>
        </w:rPr>
        <w:tab/>
        <w:t xml:space="preserve">Շրջանառության մեջ բաց թողնվող տրանսպորտային միջոցների (ամրաշրջանակի) ինտերֆեյսի գործառությունը (այն տարրերի ամբողջությունը, որոնք ապահովում են էլեկտրոնային համակարգերի հետ օգտագործողի փոխգործակցության հնարավորությունը՝ ներառյալ օգտագործողի կողմից տեսողական </w:t>
      </w:r>
      <w:r w:rsidR="00BA0247" w:rsidRPr="000A1C6B">
        <w:rPr>
          <w:rFonts w:ascii="GHEA Grapalat" w:hAnsi="GHEA Grapalat"/>
          <w:sz w:val="24"/>
          <w:szCs w:val="24"/>
        </w:rPr>
        <w:t>և</w:t>
      </w:r>
      <w:r w:rsidRPr="000A1C6B">
        <w:rPr>
          <w:rFonts w:ascii="GHEA Grapalat" w:hAnsi="GHEA Grapalat"/>
          <w:sz w:val="24"/>
          <w:szCs w:val="24"/>
        </w:rPr>
        <w:t xml:space="preserve"> ձայնային տեղեկությունների ստացումը </w:t>
      </w:r>
      <w:r w:rsidR="00BA0247" w:rsidRPr="000A1C6B">
        <w:rPr>
          <w:rFonts w:ascii="GHEA Grapalat" w:hAnsi="GHEA Grapalat"/>
          <w:sz w:val="24"/>
          <w:szCs w:val="24"/>
        </w:rPr>
        <w:t>և</w:t>
      </w:r>
      <w:r w:rsidRPr="000A1C6B">
        <w:rPr>
          <w:rFonts w:ascii="GHEA Grapalat" w:hAnsi="GHEA Grapalat"/>
          <w:sz w:val="24"/>
          <w:szCs w:val="24"/>
        </w:rPr>
        <w:t xml:space="preserve"> նրա կողմից կառավարման հրահանգների ներմուծումը), ինչպես նա</w:t>
      </w:r>
      <w:r w:rsidR="00BA0247" w:rsidRPr="000A1C6B">
        <w:rPr>
          <w:rFonts w:ascii="GHEA Grapalat" w:hAnsi="GHEA Grapalat"/>
          <w:sz w:val="24"/>
          <w:szCs w:val="24"/>
        </w:rPr>
        <w:t>և</w:t>
      </w:r>
      <w:r w:rsidRPr="000A1C6B">
        <w:rPr>
          <w:rFonts w:ascii="GHEA Grapalat" w:hAnsi="GHEA Grapalat"/>
          <w:sz w:val="24"/>
          <w:szCs w:val="24"/>
        </w:rPr>
        <w:t xml:space="preserve"> դրանց վրա </w:t>
      </w:r>
      <w:r w:rsidRPr="000A1C6B">
        <w:rPr>
          <w:rFonts w:ascii="GHEA Grapalat" w:hAnsi="GHEA Grapalat"/>
          <w:spacing w:val="-6"/>
          <w:sz w:val="24"/>
          <w:szCs w:val="24"/>
        </w:rPr>
        <w:t xml:space="preserve">տեղեկատվական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նախազգուշացնող գրառումների զետեղումն իրականացվում է ռուսերենով</w:t>
      </w:r>
      <w:r w:rsidRPr="000A1C6B">
        <w:rPr>
          <w:rFonts w:ascii="GHEA Grapalat" w:hAnsi="GHEA Grapalat"/>
          <w:sz w:val="24"/>
          <w:szCs w:val="24"/>
        </w:rPr>
        <w:t>։</w:t>
      </w:r>
    </w:p>
    <w:p w14:paraId="42A920F8"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Նշված պահանջը կիրառվում է համապատասխանության գնահատում անցկացնելու դեպքում՝ տիպի հաստատման ձ</w:t>
      </w:r>
      <w:r w:rsidR="00BA0247" w:rsidRPr="000A1C6B">
        <w:rPr>
          <w:rFonts w:ascii="GHEA Grapalat" w:hAnsi="GHEA Grapalat"/>
          <w:sz w:val="24"/>
          <w:szCs w:val="24"/>
        </w:rPr>
        <w:t>և</w:t>
      </w:r>
      <w:r w:rsidRPr="000A1C6B">
        <w:rPr>
          <w:rFonts w:ascii="GHEA Grapalat" w:hAnsi="GHEA Grapalat"/>
          <w:sz w:val="24"/>
          <w:szCs w:val="24"/>
        </w:rPr>
        <w:t>ով՝ հետ</w:t>
      </w:r>
      <w:r w:rsidR="00BA0247" w:rsidRPr="000A1C6B">
        <w:rPr>
          <w:rFonts w:ascii="GHEA Grapalat" w:hAnsi="GHEA Grapalat"/>
          <w:sz w:val="24"/>
          <w:szCs w:val="24"/>
        </w:rPr>
        <w:t>և</w:t>
      </w:r>
      <w:r w:rsidRPr="000A1C6B">
        <w:rPr>
          <w:rFonts w:ascii="GHEA Grapalat" w:hAnsi="GHEA Grapalat"/>
          <w:sz w:val="24"/>
          <w:szCs w:val="24"/>
        </w:rPr>
        <w:t>յալի մասով՝</w:t>
      </w:r>
    </w:p>
    <w:p w14:paraId="6D62A0DC"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տրանսպորտային միջոցի համակարգերի անսարքությունների, մարդկանց կյանքի </w:t>
      </w:r>
      <w:r w:rsidR="00BA0247" w:rsidRPr="000A1C6B">
        <w:rPr>
          <w:rFonts w:ascii="GHEA Grapalat" w:hAnsi="GHEA Grapalat"/>
          <w:sz w:val="24"/>
          <w:szCs w:val="24"/>
        </w:rPr>
        <w:t>և</w:t>
      </w:r>
      <w:r w:rsidRPr="000A1C6B">
        <w:rPr>
          <w:rFonts w:ascii="GHEA Grapalat" w:hAnsi="GHEA Grapalat"/>
          <w:sz w:val="24"/>
          <w:szCs w:val="24"/>
        </w:rPr>
        <w:t xml:space="preserve"> առողջության համար վտանգի, ինչպես նա</w:t>
      </w:r>
      <w:r w:rsidR="00BA0247" w:rsidRPr="000A1C6B">
        <w:rPr>
          <w:rFonts w:ascii="GHEA Grapalat" w:hAnsi="GHEA Grapalat"/>
          <w:sz w:val="24"/>
          <w:szCs w:val="24"/>
        </w:rPr>
        <w:t>և</w:t>
      </w:r>
      <w:r w:rsidRPr="000A1C6B">
        <w:rPr>
          <w:rFonts w:ascii="GHEA Grapalat" w:hAnsi="GHEA Grapalat"/>
          <w:sz w:val="24"/>
          <w:szCs w:val="24"/>
        </w:rPr>
        <w:t xml:space="preserve"> ավտոմոբիլի անվտանգության առանձին համակարգերի ակտիվացման մասին՝ տեղեկատվական էկրանների (դիսփլեյների) վրա արտածվող կամ ձայնային նախազգուշացնող հաղորդագրություններ.</w:t>
      </w:r>
    </w:p>
    <w:p w14:paraId="7BC1FECC"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միջոցի վրա եղած ցուցատախտակների&lt;</w:t>
      </w:r>
      <w:r w:rsidRPr="000A1C6B">
        <w:rPr>
          <w:rStyle w:val="FootnoteReference"/>
          <w:rFonts w:ascii="GHEA Grapalat" w:hAnsi="GHEA Grapalat"/>
          <w:sz w:val="24"/>
          <w:szCs w:val="24"/>
        </w:rPr>
        <w:footnoteReference w:id="1"/>
      </w:r>
      <w:r w:rsidRPr="000A1C6B">
        <w:rPr>
          <w:rFonts w:ascii="GHEA Grapalat" w:hAnsi="GHEA Grapalat"/>
          <w:sz w:val="24"/>
          <w:szCs w:val="24"/>
        </w:rPr>
        <w:t xml:space="preserve">&gt; </w:t>
      </w:r>
      <w:r w:rsidR="00BA0247" w:rsidRPr="000A1C6B">
        <w:rPr>
          <w:rFonts w:ascii="GHEA Grapalat" w:hAnsi="GHEA Grapalat"/>
          <w:sz w:val="24"/>
          <w:szCs w:val="24"/>
        </w:rPr>
        <w:t>և</w:t>
      </w:r>
      <w:r w:rsidRPr="000A1C6B">
        <w:rPr>
          <w:rFonts w:ascii="GHEA Grapalat" w:hAnsi="GHEA Grapalat"/>
          <w:sz w:val="24"/>
          <w:szCs w:val="24"/>
        </w:rPr>
        <w:t xml:space="preserve"> պիտակների&lt;</w:t>
      </w:r>
      <w:r w:rsidRPr="000A1C6B">
        <w:rPr>
          <w:rFonts w:ascii="GHEA Grapalat" w:hAnsi="GHEA Grapalat"/>
          <w:sz w:val="24"/>
          <w:szCs w:val="24"/>
          <w:vertAlign w:val="superscript"/>
        </w:rPr>
        <w:t>1&gt;</w:t>
      </w:r>
      <w:r w:rsidRPr="000A1C6B">
        <w:rPr>
          <w:rFonts w:ascii="GHEA Grapalat" w:hAnsi="GHEA Grapalat"/>
          <w:sz w:val="24"/>
          <w:szCs w:val="24"/>
        </w:rPr>
        <w:t xml:space="preserve"> վրայի գրառումներ, որոնք տեղեկացնում են տրանսպորտային միջոցի </w:t>
      </w:r>
      <w:r w:rsidR="00BA0247" w:rsidRPr="000A1C6B">
        <w:rPr>
          <w:rFonts w:ascii="GHEA Grapalat" w:hAnsi="GHEA Grapalat"/>
          <w:sz w:val="24"/>
          <w:szCs w:val="24"/>
        </w:rPr>
        <w:t>և</w:t>
      </w:r>
      <w:r w:rsidRPr="000A1C6B">
        <w:rPr>
          <w:rFonts w:ascii="GHEA Grapalat" w:hAnsi="GHEA Grapalat"/>
          <w:sz w:val="24"/>
          <w:szCs w:val="24"/>
        </w:rPr>
        <w:t xml:space="preserve"> դրա համակարգերի անվտանգ օգտագործման կարգի մասին։</w:t>
      </w:r>
    </w:p>
    <w:p w14:paraId="5C58C11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Տրանսպորտային միջոցի շահագործման ուղեցույցի (հրահանգի) համապատասխան թարգմանության </w:t>
      </w:r>
      <w:r w:rsidR="00BA0247" w:rsidRPr="000A1C6B">
        <w:rPr>
          <w:rFonts w:ascii="GHEA Grapalat" w:hAnsi="GHEA Grapalat"/>
          <w:sz w:val="24"/>
          <w:szCs w:val="24"/>
        </w:rPr>
        <w:t>և</w:t>
      </w:r>
      <w:r w:rsidRPr="000A1C6B">
        <w:rPr>
          <w:rFonts w:ascii="GHEA Grapalat" w:hAnsi="GHEA Grapalat"/>
          <w:sz w:val="24"/>
          <w:szCs w:val="24"/>
        </w:rPr>
        <w:t xml:space="preserve"> (կամ) պարզաբանման պայմանով նշված պահանջը չի կիրառվում հետ</w:t>
      </w:r>
      <w:r w:rsidR="00BA0247" w:rsidRPr="000A1C6B">
        <w:rPr>
          <w:rFonts w:ascii="GHEA Grapalat" w:hAnsi="GHEA Grapalat"/>
          <w:sz w:val="24"/>
          <w:szCs w:val="24"/>
        </w:rPr>
        <w:t>և</w:t>
      </w:r>
      <w:r w:rsidRPr="000A1C6B">
        <w:rPr>
          <w:rFonts w:ascii="GHEA Grapalat" w:hAnsi="GHEA Grapalat"/>
          <w:sz w:val="24"/>
          <w:szCs w:val="24"/>
        </w:rPr>
        <w:t>յալի մասով՝</w:t>
      </w:r>
    </w:p>
    <w:p w14:paraId="53F42EE6"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 xml:space="preserve">լսա-, տեսա-, խաղային </w:t>
      </w:r>
      <w:r w:rsidR="00BA0247" w:rsidRPr="000A1C6B">
        <w:rPr>
          <w:rFonts w:ascii="GHEA Grapalat" w:hAnsi="GHEA Grapalat"/>
          <w:sz w:val="24"/>
          <w:szCs w:val="24"/>
        </w:rPr>
        <w:t>և</w:t>
      </w:r>
      <w:r w:rsidRPr="000A1C6B">
        <w:rPr>
          <w:rFonts w:ascii="GHEA Grapalat" w:hAnsi="GHEA Grapalat"/>
          <w:sz w:val="24"/>
          <w:szCs w:val="24"/>
        </w:rPr>
        <w:t xml:space="preserve"> մուլտիմեդիայի այլ համակարգերի տեղեկատվական էկրանների (դիսփլեյների) հաղորդագրություններ.</w:t>
      </w:r>
    </w:p>
    <w:p w14:paraId="59B8197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հապավումներ.</w:t>
      </w:r>
    </w:p>
    <w:p w14:paraId="06B5403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տրանսպորտային միջոցի կառավարման օրգանների </w:t>
      </w:r>
      <w:r w:rsidR="00BA0247" w:rsidRPr="000A1C6B">
        <w:rPr>
          <w:rFonts w:ascii="GHEA Grapalat" w:hAnsi="GHEA Grapalat"/>
          <w:sz w:val="24"/>
          <w:szCs w:val="24"/>
        </w:rPr>
        <w:t>և</w:t>
      </w:r>
      <w:r w:rsidRPr="000A1C6B">
        <w:rPr>
          <w:rFonts w:ascii="GHEA Grapalat" w:hAnsi="GHEA Grapalat"/>
          <w:sz w:val="24"/>
          <w:szCs w:val="24"/>
        </w:rPr>
        <w:t xml:space="preserve"> կառուցվածքային տարրերի վրա զետեղված գրառումներ.</w:t>
      </w:r>
    </w:p>
    <w:p w14:paraId="726C9BD2"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չափման միավորներ.</w:t>
      </w:r>
    </w:p>
    <w:p w14:paraId="4BA2C970"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տրանսպորտային միջոցների, դրանց վրա կիրառվող համակարգերի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միջոցների բաղադրիչների ֆիրմաների անուններ, ֆիրմային անվանումներ.</w:t>
      </w:r>
    </w:p>
    <w:p w14:paraId="3F16BB28" w14:textId="77777777" w:rsidR="001C71B1"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տիպի պաշտոնական հավաստումների մականշվածքներ, որոնք նախատեսված են ՄԱԿ-ի կանոնների </w:t>
      </w:r>
      <w:r w:rsidR="00BA0247" w:rsidRPr="000A1C6B">
        <w:rPr>
          <w:rFonts w:ascii="GHEA Grapalat" w:hAnsi="GHEA Grapalat"/>
          <w:sz w:val="24"/>
          <w:szCs w:val="24"/>
        </w:rPr>
        <w:t>և</w:t>
      </w:r>
      <w:r w:rsidRPr="000A1C6B">
        <w:rPr>
          <w:rFonts w:ascii="GHEA Grapalat" w:hAnsi="GHEA Grapalat"/>
          <w:sz w:val="24"/>
          <w:szCs w:val="24"/>
        </w:rPr>
        <w:t xml:space="preserve"> ՄԱԿ-ի Համընդհանուր տեխնիկական կանոնների պարտադիր պահանջներով.</w:t>
      </w:r>
    </w:p>
    <w:p w14:paraId="6616D5D4" w14:textId="77777777" w:rsidR="00581D1E"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(Եվրասիական տնտեսական հանձնաժողովի խորհրդի 2018 թվականի փետրվարի 16-ի</w:t>
      </w:r>
      <w:r w:rsidR="005A0C16" w:rsidRPr="000A1C6B">
        <w:rPr>
          <w:rFonts w:ascii="GHEA Grapalat" w:hAnsi="GHEA Grapalat"/>
          <w:sz w:val="24"/>
          <w:szCs w:val="24"/>
        </w:rPr>
        <w:t xml:space="preserve"> N</w:t>
      </w:r>
      <w:r w:rsidRPr="000A1C6B">
        <w:rPr>
          <w:rFonts w:ascii="GHEA Grapalat" w:hAnsi="GHEA Grapalat"/>
          <w:sz w:val="24"/>
          <w:szCs w:val="24"/>
        </w:rPr>
        <w:t xml:space="preserve"> 29 որոշման խմբագրությամբ)</w:t>
      </w:r>
    </w:p>
    <w:p w14:paraId="1516203A"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սպասարկման կայանների աշխատողների համար հատուկ նախատեսված հաղորդագրություններ </w:t>
      </w:r>
      <w:r w:rsidR="00BA0247" w:rsidRPr="000A1C6B">
        <w:rPr>
          <w:rFonts w:ascii="GHEA Grapalat" w:hAnsi="GHEA Grapalat"/>
          <w:sz w:val="24"/>
          <w:szCs w:val="24"/>
        </w:rPr>
        <w:t>և</w:t>
      </w:r>
      <w:r w:rsidRPr="000A1C6B">
        <w:rPr>
          <w:rFonts w:ascii="GHEA Grapalat" w:hAnsi="GHEA Grapalat"/>
          <w:sz w:val="24"/>
          <w:szCs w:val="24"/>
        </w:rPr>
        <w:t xml:space="preserve"> գրառումներ։</w:t>
      </w:r>
    </w:p>
    <w:p w14:paraId="0CDF0E5D" w14:textId="77777777" w:rsidR="001C71B1" w:rsidRPr="000A1C6B" w:rsidRDefault="008B064E"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16.</w:t>
      </w:r>
      <w:r w:rsidRPr="000A1C6B">
        <w:rPr>
          <w:rFonts w:ascii="GHEA Grapalat" w:hAnsi="GHEA Grapalat"/>
          <w:sz w:val="24"/>
          <w:szCs w:val="24"/>
        </w:rPr>
        <w:tab/>
        <w:t>Անվտանգության պահանջների իրագործումն ապահովվում է ՄԱԿ-ի կանոնների, Համընդհանուր տեխնիկական կանոնների, անմիջապես սույն տեխնիկական կանոնակարգի դրույթների կատարմամբ՝</w:t>
      </w:r>
    </w:p>
    <w:p w14:paraId="6436CF96" w14:textId="77777777" w:rsidR="00581D1E"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eastAsia="Times New Roman" w:hAnsi="GHEA Grapalat" w:cs="Times New Roman"/>
          <w:sz w:val="24"/>
          <w:szCs w:val="24"/>
        </w:rPr>
        <w:t xml:space="preserve">(Եվրասիական տնտեսական հանձնաժողովի խորհրդի 2018 թվականի փետրվարի 16-ի </w:t>
      </w:r>
      <w:r w:rsidR="005A0C16" w:rsidRPr="000A1C6B">
        <w:rPr>
          <w:rFonts w:ascii="GHEA Grapalat" w:eastAsia="Times New Roman" w:hAnsi="GHEA Grapalat" w:cs="Times New Roman"/>
          <w:sz w:val="24"/>
          <w:szCs w:val="24"/>
        </w:rPr>
        <w:t xml:space="preserve">N </w:t>
      </w:r>
      <w:r w:rsidRPr="000A1C6B">
        <w:rPr>
          <w:rFonts w:ascii="GHEA Grapalat" w:eastAsia="Times New Roman" w:hAnsi="GHEA Grapalat" w:cs="Times New Roman"/>
          <w:sz w:val="24"/>
          <w:szCs w:val="24"/>
        </w:rPr>
        <w:t>29 որոշման խմբագրությամբ)</w:t>
      </w:r>
    </w:p>
    <w:p w14:paraId="25C6AA79" w14:textId="77777777" w:rsidR="001C71B1" w:rsidRPr="000A1C6B" w:rsidRDefault="008B064E"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 xml:space="preserve">11-15-րդ կետերով </w:t>
      </w:r>
      <w:r w:rsidR="00BA0247" w:rsidRPr="000A1C6B">
        <w:rPr>
          <w:rFonts w:ascii="GHEA Grapalat" w:hAnsi="GHEA Grapalat"/>
          <w:sz w:val="24"/>
          <w:szCs w:val="24"/>
        </w:rPr>
        <w:t>և</w:t>
      </w:r>
      <w:r w:rsidRPr="000A1C6B">
        <w:rPr>
          <w:rFonts w:ascii="GHEA Grapalat" w:hAnsi="GHEA Grapalat"/>
          <w:sz w:val="24"/>
          <w:szCs w:val="24"/>
        </w:rPr>
        <w:t xml:space="preserve"> 2-րդ ու 3-րդ հավելվածներով՝ շրջանառության մեջ բաց թողնվող տրանսպորտային միջոցների (ամրաշրջանակի) տիպերի նկատմամբ՝ </w:t>
      </w:r>
      <w:r w:rsidRPr="000A1C6B">
        <w:rPr>
          <w:rStyle w:val="31"/>
          <w:rFonts w:ascii="GHEA Grapalat" w:eastAsiaTheme="minorHAnsi" w:hAnsi="GHEA Grapalat"/>
          <w:b w:val="0"/>
          <w:sz w:val="24"/>
          <w:szCs w:val="24"/>
        </w:rPr>
        <w:t>համապատասխանության գնահատում անցկացվելու դեպքում՝ տիպի հաստատման ձ</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ով</w:t>
      </w:r>
      <w:r w:rsidRPr="000A1C6B">
        <w:rPr>
          <w:rFonts w:ascii="GHEA Grapalat" w:hAnsi="GHEA Grapalat"/>
          <w:sz w:val="24"/>
          <w:szCs w:val="24"/>
        </w:rPr>
        <w:t>.</w:t>
      </w:r>
    </w:p>
    <w:p w14:paraId="5186BCE5" w14:textId="77777777" w:rsidR="0007532C"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eastAsia="Times New Roman" w:hAnsi="GHEA Grapalat" w:cs="Times New Roman"/>
          <w:sz w:val="24"/>
          <w:szCs w:val="24"/>
        </w:rPr>
        <w:lastRenderedPageBreak/>
        <w:t xml:space="preserve">(Եվրասիական տնտեսական հանձնաժողովի խորհրդի 2018 թվականի փետրվարի 16-ի </w:t>
      </w:r>
      <w:r w:rsidR="005A0C16" w:rsidRPr="000A1C6B">
        <w:rPr>
          <w:rFonts w:ascii="GHEA Grapalat" w:eastAsia="Times New Roman" w:hAnsi="GHEA Grapalat" w:cs="Times New Roman"/>
          <w:sz w:val="24"/>
          <w:szCs w:val="24"/>
        </w:rPr>
        <w:t>N</w:t>
      </w:r>
      <w:r w:rsidRPr="000A1C6B">
        <w:rPr>
          <w:rFonts w:ascii="GHEA Grapalat" w:eastAsia="Times New Roman" w:hAnsi="GHEA Grapalat" w:cs="Times New Roman"/>
          <w:sz w:val="24"/>
          <w:szCs w:val="24"/>
        </w:rPr>
        <w:t xml:space="preserve"> 29 որոշման խմբագրությամբ)</w:t>
      </w:r>
    </w:p>
    <w:p w14:paraId="39098E55"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w:t>
      </w:r>
      <w:r w:rsidRPr="000A1C6B">
        <w:rPr>
          <w:rFonts w:ascii="GHEA Grapalat" w:hAnsi="GHEA Grapalat"/>
          <w:sz w:val="24"/>
          <w:szCs w:val="24"/>
        </w:rPr>
        <w:tab/>
        <w:t xml:space="preserve">11-15-րդ կետերով </w:t>
      </w:r>
      <w:r w:rsidR="00BA0247" w:rsidRPr="000A1C6B">
        <w:rPr>
          <w:rFonts w:ascii="GHEA Grapalat" w:hAnsi="GHEA Grapalat"/>
          <w:sz w:val="24"/>
          <w:szCs w:val="24"/>
        </w:rPr>
        <w:t>և</w:t>
      </w:r>
      <w:r w:rsidRPr="000A1C6B">
        <w:rPr>
          <w:rFonts w:ascii="GHEA Grapalat" w:hAnsi="GHEA Grapalat"/>
          <w:sz w:val="24"/>
          <w:szCs w:val="24"/>
        </w:rPr>
        <w:t xml:space="preserve"> 4-րդ ու 8-րդ հավելվածներով՝ շրջանառության մեջ բաց թողնվող առանձին տրանսպորտային միջոցների նկատմամբ.</w:t>
      </w:r>
    </w:p>
    <w:p w14:paraId="3EA6375C"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3)</w:t>
      </w:r>
      <w:r w:rsidRPr="000A1C6B">
        <w:rPr>
          <w:rFonts w:ascii="GHEA Grapalat" w:hAnsi="GHEA Grapalat"/>
          <w:sz w:val="24"/>
          <w:szCs w:val="24"/>
        </w:rPr>
        <w:tab/>
        <w:t xml:space="preserve">5-րդ հավելվածով՝ շրջանառության մեջ բաց թողնվող տրանսպորտային միջոցների եզրաչափքային </w:t>
      </w:r>
      <w:r w:rsidR="00BA0247" w:rsidRPr="000A1C6B">
        <w:rPr>
          <w:rFonts w:ascii="GHEA Grapalat" w:hAnsi="GHEA Grapalat"/>
          <w:sz w:val="24"/>
          <w:szCs w:val="24"/>
        </w:rPr>
        <w:t>և</w:t>
      </w:r>
      <w:r w:rsidRPr="000A1C6B">
        <w:rPr>
          <w:rFonts w:ascii="GHEA Grapalat" w:hAnsi="GHEA Grapalat"/>
          <w:sz w:val="24"/>
          <w:szCs w:val="24"/>
        </w:rPr>
        <w:t xml:space="preserve"> քաշային սահմանափակումների նկատմամբ.</w:t>
      </w:r>
    </w:p>
    <w:p w14:paraId="09A68E28"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4)</w:t>
      </w:r>
      <w:r w:rsidRPr="000A1C6B">
        <w:rPr>
          <w:rFonts w:ascii="GHEA Grapalat" w:hAnsi="GHEA Grapalat"/>
          <w:sz w:val="24"/>
          <w:szCs w:val="24"/>
        </w:rPr>
        <w:tab/>
        <w:t xml:space="preserve">6-րդ հավելվածով՝ շրջանառության մեջ բաց թողնվող հատուկ </w:t>
      </w:r>
      <w:r w:rsidR="00BA0247" w:rsidRPr="000A1C6B">
        <w:rPr>
          <w:rFonts w:ascii="GHEA Grapalat" w:hAnsi="GHEA Grapalat"/>
          <w:sz w:val="24"/>
          <w:szCs w:val="24"/>
        </w:rPr>
        <w:t>և</w:t>
      </w:r>
      <w:r w:rsidRPr="000A1C6B">
        <w:rPr>
          <w:rFonts w:ascii="GHEA Grapalat" w:hAnsi="GHEA Grapalat"/>
          <w:sz w:val="24"/>
          <w:szCs w:val="24"/>
        </w:rPr>
        <w:t xml:space="preserve"> մասնագիտացված տրանսպորտային միջոցների նկատմամբ՝ հաշվի առնելով դրանց գործառութային նշանակությունը.</w:t>
      </w:r>
    </w:p>
    <w:p w14:paraId="55A83DD1"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5)</w:t>
      </w:r>
      <w:r w:rsidRPr="000A1C6B">
        <w:rPr>
          <w:rFonts w:ascii="GHEA Grapalat" w:hAnsi="GHEA Grapalat"/>
          <w:sz w:val="24"/>
          <w:szCs w:val="24"/>
        </w:rPr>
        <w:tab/>
        <w:t xml:space="preserve">11-14-րդ կետերով </w:t>
      </w:r>
      <w:r w:rsidR="00BA0247" w:rsidRPr="000A1C6B">
        <w:rPr>
          <w:rFonts w:ascii="GHEA Grapalat" w:hAnsi="GHEA Grapalat"/>
          <w:sz w:val="24"/>
          <w:szCs w:val="24"/>
        </w:rPr>
        <w:t>և</w:t>
      </w:r>
      <w:r w:rsidRPr="000A1C6B">
        <w:rPr>
          <w:rFonts w:ascii="GHEA Grapalat" w:hAnsi="GHEA Grapalat"/>
          <w:sz w:val="24"/>
          <w:szCs w:val="24"/>
        </w:rPr>
        <w:t xml:space="preserve"> 8-րդ հավելվածով՝ շահագործման մեջ գտնվող տրանսպորտային միջոցների նկատմամբ.</w:t>
      </w:r>
    </w:p>
    <w:p w14:paraId="325857FD"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6)</w:t>
      </w:r>
      <w:r w:rsidRPr="000A1C6B">
        <w:rPr>
          <w:rFonts w:ascii="GHEA Grapalat" w:hAnsi="GHEA Grapalat"/>
          <w:sz w:val="24"/>
          <w:szCs w:val="24"/>
        </w:rPr>
        <w:tab/>
        <w:t>9-րդ հավելվածով՝ շահագործման մեջ գտնվող տրանսպորտային միջոցների նկատմամբ՝ դրանց կառուցվածքում փոփոխություններ կատարելու դեպքում։</w:t>
      </w:r>
    </w:p>
    <w:p w14:paraId="02344F51" w14:textId="45255812" w:rsidR="004419E6" w:rsidRDefault="008B064E" w:rsidP="000A1C6B">
      <w:pPr>
        <w:tabs>
          <w:tab w:val="left" w:pos="1134"/>
        </w:tabs>
        <w:spacing w:after="160" w:line="360" w:lineRule="auto"/>
        <w:ind w:right="-6" w:firstLine="567"/>
        <w:jc w:val="both"/>
        <w:rPr>
          <w:rFonts w:ascii="GHEA Grapalat" w:hAnsi="GHEA Grapalat"/>
          <w:spacing w:val="-6"/>
          <w:sz w:val="24"/>
          <w:szCs w:val="24"/>
        </w:rPr>
      </w:pPr>
      <w:r w:rsidRPr="000A1C6B">
        <w:rPr>
          <w:rFonts w:ascii="GHEA Grapalat" w:hAnsi="GHEA Grapalat"/>
          <w:sz w:val="24"/>
          <w:szCs w:val="24"/>
        </w:rPr>
        <w:t xml:space="preserve">Նորարարական տրանսպորտային միջոցների դեպքում </w:t>
      </w:r>
      <w:r w:rsidR="00846B38" w:rsidRPr="00846B38">
        <w:rPr>
          <w:rFonts w:ascii="GHEA Grapalat" w:hAnsi="GHEA Grapalat"/>
          <w:sz w:val="24"/>
          <w:szCs w:val="24"/>
        </w:rPr>
        <w:t>անվտանգության պահանջները, դրանց համապատասխանության գնահատման կարգը և համապատասխանությունը հավաստող փաստաթղթի տեսակը,</w:t>
      </w:r>
      <w:r w:rsidRPr="000A1C6B">
        <w:rPr>
          <w:rFonts w:ascii="GHEA Grapalat" w:hAnsi="GHEA Grapalat"/>
          <w:sz w:val="24"/>
          <w:szCs w:val="24"/>
        </w:rPr>
        <w:t xml:space="preserve"> սահմանվում են Մաքսային միության այն անդամ պետության տեխնիկական կանոնակարգման գծով լիազոր մարմնի որոշմամբ, որտեղ </w:t>
      </w:r>
      <w:r w:rsidRPr="000A1C6B">
        <w:rPr>
          <w:rFonts w:ascii="GHEA Grapalat" w:hAnsi="GHEA Grapalat"/>
          <w:spacing w:val="-6"/>
          <w:sz w:val="24"/>
          <w:szCs w:val="24"/>
        </w:rPr>
        <w:t>կատարվում է համապատասխանության գնահատումը</w:t>
      </w:r>
      <w:r w:rsidR="00846B38">
        <w:rPr>
          <w:rFonts w:ascii="GHEA Grapalat" w:hAnsi="GHEA Grapalat"/>
          <w:spacing w:val="-6"/>
          <w:sz w:val="24"/>
          <w:szCs w:val="24"/>
        </w:rPr>
        <w:t xml:space="preserve">, </w:t>
      </w:r>
      <w:r w:rsidR="00846B38" w:rsidRPr="00846B38">
        <w:rPr>
          <w:rFonts w:ascii="GHEA Grapalat" w:hAnsi="GHEA Grapalat"/>
          <w:spacing w:val="-6"/>
          <w:sz w:val="24"/>
          <w:szCs w:val="24"/>
        </w:rPr>
        <w:t>իսկ Ռուսաստանի Դաշնությունում՝ Ռուսաստանի Դաշնության կառավարության նորմատիվ իրավական ակտով</w:t>
      </w:r>
      <w:r w:rsidRPr="000A1C6B">
        <w:rPr>
          <w:rFonts w:ascii="GHEA Grapalat" w:hAnsi="GHEA Grapalat"/>
          <w:spacing w:val="-6"/>
          <w:sz w:val="24"/>
          <w:szCs w:val="24"/>
        </w:rPr>
        <w:t xml:space="preserve">։ </w:t>
      </w:r>
    </w:p>
    <w:p w14:paraId="42F00D9E" w14:textId="3DC6611D" w:rsidR="00846B38" w:rsidRPr="002221D1" w:rsidRDefault="00846B38" w:rsidP="000A1C6B">
      <w:pPr>
        <w:tabs>
          <w:tab w:val="left" w:pos="1134"/>
        </w:tabs>
        <w:spacing w:after="160" w:line="360" w:lineRule="auto"/>
        <w:ind w:right="-6" w:firstLine="567"/>
        <w:jc w:val="both"/>
        <w:rPr>
          <w:rFonts w:ascii="GHEA Grapalat" w:hAnsi="GHEA Grapalat"/>
          <w:b/>
          <w:bCs/>
          <w:i/>
          <w:iCs/>
          <w:spacing w:val="-6"/>
          <w:sz w:val="24"/>
          <w:szCs w:val="24"/>
        </w:rPr>
      </w:pPr>
      <w:r w:rsidRPr="002221D1">
        <w:rPr>
          <w:rFonts w:ascii="GHEA Grapalat" w:hAnsi="GHEA Grapalat"/>
          <w:b/>
          <w:bCs/>
          <w:i/>
          <w:iCs/>
          <w:spacing w:val="-6"/>
          <w:sz w:val="24"/>
          <w:szCs w:val="24"/>
        </w:rPr>
        <w:t>(</w:t>
      </w:r>
      <w:r w:rsidR="002221D1" w:rsidRPr="002221D1">
        <w:rPr>
          <w:rFonts w:ascii="GHEA Grapalat" w:hAnsi="GHEA Grapalat"/>
          <w:b/>
          <w:bCs/>
          <w:i/>
          <w:iCs/>
          <w:spacing w:val="-6"/>
          <w:sz w:val="24"/>
          <w:szCs w:val="24"/>
        </w:rPr>
        <w:t>16-րդ կետը փոփ., լրաց. ԵՏՀԽ 13.03.26 թիվ 37</w:t>
      </w:r>
      <w:r w:rsidRPr="002221D1">
        <w:rPr>
          <w:rFonts w:ascii="GHEA Grapalat" w:hAnsi="GHEA Grapalat"/>
          <w:b/>
          <w:bCs/>
          <w:i/>
          <w:iCs/>
          <w:spacing w:val="-6"/>
          <w:sz w:val="24"/>
          <w:szCs w:val="24"/>
        </w:rPr>
        <w:t>)</w:t>
      </w:r>
    </w:p>
    <w:p w14:paraId="2BD39811"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17.</w:t>
      </w:r>
      <w:r w:rsidRPr="000A1C6B">
        <w:rPr>
          <w:rFonts w:ascii="GHEA Grapalat" w:hAnsi="GHEA Grapalat"/>
          <w:sz w:val="24"/>
          <w:szCs w:val="24"/>
        </w:rPr>
        <w:tab/>
        <w:t xml:space="preserve">М </w:t>
      </w:r>
      <w:r w:rsidR="00BA0247" w:rsidRPr="000A1C6B">
        <w:rPr>
          <w:rFonts w:ascii="GHEA Grapalat" w:hAnsi="GHEA Grapalat"/>
          <w:sz w:val="24"/>
          <w:szCs w:val="24"/>
        </w:rPr>
        <w:t>և</w:t>
      </w:r>
      <w:r w:rsidRPr="000A1C6B">
        <w:rPr>
          <w:rFonts w:ascii="GHEA Grapalat" w:hAnsi="GHEA Grapalat"/>
          <w:sz w:val="24"/>
          <w:szCs w:val="24"/>
        </w:rPr>
        <w:t xml:space="preserve"> N կատեգորիաների տրանսպորտային միջոցները </w:t>
      </w:r>
      <w:r w:rsidR="00BA0247" w:rsidRPr="000A1C6B">
        <w:rPr>
          <w:rFonts w:ascii="GHEA Grapalat" w:hAnsi="GHEA Grapalat"/>
          <w:sz w:val="24"/>
          <w:szCs w:val="24"/>
        </w:rPr>
        <w:t>և</w:t>
      </w:r>
      <w:r w:rsidRPr="000A1C6B">
        <w:rPr>
          <w:rFonts w:ascii="GHEA Grapalat" w:hAnsi="GHEA Grapalat"/>
          <w:sz w:val="24"/>
          <w:szCs w:val="24"/>
        </w:rPr>
        <w:t xml:space="preserve"> դրանց համար ներքին այրման շարժիչները բաժանվում են էկոլոգիական դասերի՝ 1-ին հավելվածին համապատասխան։</w:t>
      </w:r>
    </w:p>
    <w:p w14:paraId="6F7D7C26"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18.</w:t>
      </w:r>
      <w:r w:rsidRPr="000A1C6B">
        <w:rPr>
          <w:rFonts w:ascii="GHEA Grapalat" w:hAnsi="GHEA Grapalat"/>
          <w:sz w:val="24"/>
          <w:szCs w:val="24"/>
        </w:rPr>
        <w:tab/>
        <w:t>Յուրաքանչյուր տրանսպորտային միջոց ունի անհատական նույնականացման համար։ Շրջանառության մեջ բաց թողնվող տրանսպորտային միջոցների (ամրաշրջանակի) նույնականացմանը ներկայացվող պահանջները սահմանված են սույն տեխնիկական կանոնակարգի 7-րդ հավելվածով։</w:t>
      </w:r>
    </w:p>
    <w:p w14:paraId="3C10A295"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Նույնականացման համարի բովանդակությանը ներկայացվող պահանջները չեն տարածվում Մաքսային միության միասնական մաքսային տարածք ներմուծվող առանձին տրանսպորտային միջոցների, ինչպես նա</w:t>
      </w:r>
      <w:r w:rsidR="00BA0247" w:rsidRPr="000A1C6B">
        <w:rPr>
          <w:rFonts w:ascii="GHEA Grapalat" w:hAnsi="GHEA Grapalat"/>
          <w:sz w:val="24"/>
          <w:szCs w:val="24"/>
        </w:rPr>
        <w:t>և</w:t>
      </w:r>
      <w:r w:rsidRPr="000A1C6B">
        <w:rPr>
          <w:rFonts w:ascii="GHEA Grapalat" w:hAnsi="GHEA Grapalat"/>
          <w:sz w:val="24"/>
          <w:szCs w:val="24"/>
        </w:rPr>
        <w:t xml:space="preserve"> նախքան տեխնիկական կանոնակարգն ուժի մեջ մտնելը շրջանառության մեջ բաց թողնված տրանսպորտային միջոցների վրա։ </w:t>
      </w:r>
    </w:p>
    <w:p w14:paraId="653A13CE"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19.</w:t>
      </w:r>
      <w:r w:rsidRPr="000A1C6B">
        <w:rPr>
          <w:rFonts w:ascii="GHEA Grapalat" w:hAnsi="GHEA Grapalat"/>
          <w:sz w:val="24"/>
          <w:szCs w:val="24"/>
        </w:rPr>
        <w:tab/>
        <w:t>Արգելվում է շրջանառության մեջ բաց թողնել ղեկային կառավարման աջակողմյան դասավորությամբ՝ М</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միջոցները։</w:t>
      </w:r>
    </w:p>
    <w:p w14:paraId="0016B256" w14:textId="77777777" w:rsidR="00CC4B88" w:rsidRPr="000A1C6B" w:rsidRDefault="008B064E"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Հայաստանի Հանրապետությունում, Բելառուսի Հանրապետությունում </w:t>
      </w:r>
      <w:r w:rsidR="00BA0247" w:rsidRPr="000A1C6B">
        <w:rPr>
          <w:rFonts w:ascii="GHEA Grapalat" w:hAnsi="GHEA Grapalat"/>
          <w:sz w:val="24"/>
          <w:szCs w:val="24"/>
        </w:rPr>
        <w:t>և</w:t>
      </w:r>
      <w:r w:rsidRPr="000A1C6B">
        <w:rPr>
          <w:rFonts w:ascii="GHEA Grapalat" w:hAnsi="GHEA Grapalat"/>
          <w:sz w:val="24"/>
          <w:szCs w:val="24"/>
        </w:rPr>
        <w:t xml:space="preserve"> Ղազախստանի Հանրապետությունում արգելվում է շրջանառության մեջ բաց թողնել ղեկային կառավարման աջակողմյան դասավորությամբ տրանսպորտային միջոցները, որոնք դասվում են այլ կատեգորիաների շարքին։</w:t>
      </w:r>
    </w:p>
    <w:p w14:paraId="01C44152" w14:textId="77777777" w:rsidR="0007532C"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(Եվրասիական տնտեսական հանձնաժողովի խորհրդի 2019 թվականի հունիսի 21-ի </w:t>
      </w:r>
      <w:r w:rsidR="005A0C16" w:rsidRPr="000A1C6B">
        <w:rPr>
          <w:rFonts w:ascii="GHEA Grapalat" w:hAnsi="GHEA Grapalat"/>
          <w:sz w:val="24"/>
          <w:szCs w:val="24"/>
        </w:rPr>
        <w:t>N</w:t>
      </w:r>
      <w:r w:rsidRPr="000A1C6B">
        <w:rPr>
          <w:rFonts w:ascii="GHEA Grapalat" w:hAnsi="GHEA Grapalat"/>
          <w:sz w:val="24"/>
          <w:szCs w:val="24"/>
        </w:rPr>
        <w:t xml:space="preserve"> 66 որոշման խմբագրությամբ)</w:t>
      </w:r>
    </w:p>
    <w:p w14:paraId="610AA37B"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20.</w:t>
      </w:r>
      <w:r w:rsidRPr="000A1C6B">
        <w:rPr>
          <w:rFonts w:ascii="GHEA Grapalat" w:hAnsi="GHEA Grapalat"/>
          <w:sz w:val="24"/>
          <w:szCs w:val="24"/>
        </w:rPr>
        <w:tab/>
        <w:t>Բաղադրիչները, որոնք շրջանառության մեջ բաց են թողնվում որպես շահագործման մեջ գտնվող տրանսպորտային միջոցների համար փոխարինովի (պահեստային) մասեր, տրանսպորտային միջոցի վրա տեղադրվելու դեպքում չեն նվազեցնում դրա անվտանգության մակարդակը՝ տրանսպորտային միջոցը շրջանառության մեջ բաց թողնելու պահին եղած մակարդակի համեմատ։</w:t>
      </w:r>
    </w:p>
    <w:p w14:paraId="702E921F"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միջոցների բաղադրիչների տիպերին ներկայացվող պահանջների ցանկը սահմանված է սույն տեխնիկական կանոնակարգի 10-րդ հավելվածում։</w:t>
      </w:r>
    </w:p>
    <w:p w14:paraId="45A8A13A"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 xml:space="preserve">Բաղադրիչները, որոնք շրջանառության մեջ բաց են թողնվում որպես շահագործման մեջ գտնվող տրանսպորտային միջոցների համար փոխարինովի (պահեստային) մասեր </w:t>
      </w:r>
      <w:r w:rsidR="00BA0247" w:rsidRPr="000A1C6B">
        <w:rPr>
          <w:rFonts w:ascii="GHEA Grapalat" w:hAnsi="GHEA Grapalat"/>
          <w:sz w:val="24"/>
          <w:szCs w:val="24"/>
        </w:rPr>
        <w:t>և</w:t>
      </w:r>
      <w:r w:rsidRPr="000A1C6B">
        <w:rPr>
          <w:rFonts w:ascii="GHEA Grapalat" w:hAnsi="GHEA Grapalat"/>
          <w:sz w:val="24"/>
          <w:szCs w:val="24"/>
        </w:rPr>
        <w:t xml:space="preserve"> մատակարարվում են այդ տրանսպորտային միջոցների հավաքման արտադրության համար, համարվում են սույն կետի առաջին պարբերության պահանջին համապատասխանող՝ սույն տեխնիկական կանոնակարգի պահանջներին տրանսպորտային միջոցի համապատասխանության դեպքում։</w:t>
      </w:r>
    </w:p>
    <w:p w14:paraId="713E128C"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21.</w:t>
      </w:r>
      <w:r w:rsidRPr="000A1C6B">
        <w:rPr>
          <w:rFonts w:ascii="GHEA Grapalat" w:hAnsi="GHEA Grapalat"/>
          <w:sz w:val="24"/>
          <w:szCs w:val="24"/>
        </w:rPr>
        <w:tab/>
        <w:t>Այն տրանսպորտային միջոցների համար փոխարինովի (պահեստային) մասեր հանդիսացող բաղադրիչներին ներկայացվող պահանջները, որոնց արտադրությունը դադարեցված է, պահպանվում են այդ տրանսպորտային միջոցների արտադրության ավարտի պահի դրությամբ գործող մակարդակով։</w:t>
      </w:r>
    </w:p>
    <w:p w14:paraId="755A74F3"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22.</w:t>
      </w:r>
      <w:r w:rsidRPr="000A1C6B">
        <w:rPr>
          <w:rFonts w:ascii="GHEA Grapalat" w:hAnsi="GHEA Grapalat"/>
          <w:sz w:val="24"/>
          <w:szCs w:val="24"/>
        </w:rPr>
        <w:tab/>
        <w:t xml:space="preserve">Վթարային-փրկարարական կարիքների </w:t>
      </w:r>
      <w:r w:rsidR="00BA0247" w:rsidRPr="000A1C6B">
        <w:rPr>
          <w:rFonts w:ascii="GHEA Grapalat" w:hAnsi="GHEA Grapalat"/>
          <w:sz w:val="24"/>
          <w:szCs w:val="24"/>
        </w:rPr>
        <w:t>և</w:t>
      </w:r>
      <w:r w:rsidRPr="000A1C6B">
        <w:rPr>
          <w:rFonts w:ascii="GHEA Grapalat" w:hAnsi="GHEA Grapalat"/>
          <w:sz w:val="24"/>
          <w:szCs w:val="24"/>
        </w:rPr>
        <w:t xml:space="preserve"> պետական պաշտպանության պատվերով մատակարարվող տրանսպորտային միջոցների (ամրաշրջանակի) </w:t>
      </w:r>
      <w:r w:rsidR="00BA0247" w:rsidRPr="000A1C6B">
        <w:rPr>
          <w:rFonts w:ascii="GHEA Grapalat" w:hAnsi="GHEA Grapalat"/>
          <w:sz w:val="24"/>
          <w:szCs w:val="24"/>
        </w:rPr>
        <w:t>և</w:t>
      </w:r>
      <w:r w:rsidRPr="000A1C6B">
        <w:rPr>
          <w:rFonts w:ascii="GHEA Grapalat" w:hAnsi="GHEA Grapalat"/>
          <w:sz w:val="24"/>
          <w:szCs w:val="24"/>
        </w:rPr>
        <w:t xml:space="preserve"> դրանց բաղադրիչների առնչությամբ սույն տեխնիկական կանոնակարգը կիրառելու դեպքում դրանց ներկայացվող պահանջների ցանկը </w:t>
      </w:r>
      <w:r w:rsidR="00BA0247" w:rsidRPr="000A1C6B">
        <w:rPr>
          <w:rFonts w:ascii="GHEA Grapalat" w:hAnsi="GHEA Grapalat"/>
          <w:sz w:val="24"/>
          <w:szCs w:val="24"/>
        </w:rPr>
        <w:t>և</w:t>
      </w:r>
      <w:r w:rsidRPr="000A1C6B">
        <w:rPr>
          <w:rFonts w:ascii="GHEA Grapalat" w:hAnsi="GHEA Grapalat"/>
          <w:sz w:val="24"/>
          <w:szCs w:val="24"/>
        </w:rPr>
        <w:t xml:space="preserve"> համապատասխանության գնահատման ձ</w:t>
      </w:r>
      <w:r w:rsidR="00BA0247" w:rsidRPr="000A1C6B">
        <w:rPr>
          <w:rFonts w:ascii="GHEA Grapalat" w:hAnsi="GHEA Grapalat"/>
          <w:sz w:val="24"/>
          <w:szCs w:val="24"/>
        </w:rPr>
        <w:t>և</w:t>
      </w:r>
      <w:r w:rsidRPr="000A1C6B">
        <w:rPr>
          <w:rFonts w:ascii="GHEA Grapalat" w:hAnsi="GHEA Grapalat"/>
          <w:sz w:val="24"/>
          <w:szCs w:val="24"/>
        </w:rPr>
        <w:t>երը սահմանվում են Մաքսային միության անդամ պետության պետական պատվիրատուի կողմից։</w:t>
      </w:r>
    </w:p>
    <w:p w14:paraId="2A45844B" w14:textId="77777777" w:rsidR="001C71B1" w:rsidRPr="000A1C6B" w:rsidRDefault="008B064E" w:rsidP="000A1C6B">
      <w:pPr>
        <w:spacing w:after="160" w:line="360" w:lineRule="auto"/>
        <w:ind w:right="-6"/>
        <w:jc w:val="center"/>
        <w:rPr>
          <w:rFonts w:ascii="GHEA Grapalat" w:eastAsia="Times New Roman" w:hAnsi="GHEA Grapalat" w:cs="Times New Roman"/>
          <w:b/>
          <w:sz w:val="24"/>
          <w:szCs w:val="24"/>
        </w:rPr>
      </w:pPr>
      <w:r w:rsidRPr="000A1C6B">
        <w:rPr>
          <w:rFonts w:ascii="GHEA Grapalat" w:hAnsi="GHEA Grapalat"/>
          <w:b/>
          <w:sz w:val="24"/>
          <w:szCs w:val="24"/>
        </w:rPr>
        <w:t>V. Համապատասխանության գնահատումը</w:t>
      </w:r>
    </w:p>
    <w:p w14:paraId="47F0E805" w14:textId="77777777" w:rsidR="001C71B1" w:rsidRPr="000A1C6B" w:rsidRDefault="008B064E" w:rsidP="000A1C6B">
      <w:pPr>
        <w:spacing w:after="160" w:line="360" w:lineRule="auto"/>
        <w:ind w:right="-6"/>
        <w:jc w:val="center"/>
        <w:rPr>
          <w:rFonts w:ascii="GHEA Grapalat" w:eastAsia="Times New Roman" w:hAnsi="GHEA Grapalat" w:cs="Times New Roman"/>
          <w:b/>
          <w:spacing w:val="-6"/>
          <w:sz w:val="24"/>
          <w:szCs w:val="24"/>
        </w:rPr>
      </w:pPr>
      <w:r w:rsidRPr="000A1C6B">
        <w:rPr>
          <w:rFonts w:ascii="GHEA Grapalat" w:hAnsi="GHEA Grapalat"/>
          <w:b/>
          <w:spacing w:val="-6"/>
          <w:sz w:val="24"/>
          <w:szCs w:val="24"/>
        </w:rPr>
        <w:t>1. Շրջանառության մեջ բաց թողնվող տրանսպորտային միջոցների (ամրաշրջանակի) տիպերին ներկայացվող պահանջների կատարման ստուգումը</w:t>
      </w:r>
    </w:p>
    <w:p w14:paraId="0001D931"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23.</w:t>
      </w:r>
      <w:r w:rsidRPr="000A1C6B">
        <w:rPr>
          <w:rFonts w:ascii="GHEA Grapalat" w:hAnsi="GHEA Grapalat"/>
          <w:sz w:val="24"/>
          <w:szCs w:val="24"/>
        </w:rPr>
        <w:tab/>
        <w:t>Շրջանառության մեջ բաց թողնվող տրանսպորտային միջոցների (ամրաշրջանակի) տիպերին ներկայացվող պահանջների կատարման ստուգումն իրականացվում է տիպի հաստատման ձ</w:t>
      </w:r>
      <w:r w:rsidR="00BA0247" w:rsidRPr="000A1C6B">
        <w:rPr>
          <w:rFonts w:ascii="GHEA Grapalat" w:hAnsi="GHEA Grapalat"/>
          <w:sz w:val="24"/>
          <w:szCs w:val="24"/>
        </w:rPr>
        <w:t>և</w:t>
      </w:r>
      <w:r w:rsidRPr="000A1C6B">
        <w:rPr>
          <w:rFonts w:ascii="GHEA Grapalat" w:hAnsi="GHEA Grapalat"/>
          <w:sz w:val="24"/>
          <w:szCs w:val="24"/>
        </w:rPr>
        <w:t>ով։ Համապատասխանության գնահատման նպատակով տրանսպորտային միջոցներ</w:t>
      </w:r>
      <w:r w:rsidR="00876394" w:rsidRPr="000A1C6B">
        <w:rPr>
          <w:rFonts w:ascii="GHEA Grapalat" w:hAnsi="GHEA Grapalat"/>
          <w:sz w:val="24"/>
          <w:szCs w:val="24"/>
        </w:rPr>
        <w:t xml:space="preserve">ն ըստ </w:t>
      </w:r>
      <w:r w:rsidRPr="000A1C6B">
        <w:rPr>
          <w:rFonts w:ascii="GHEA Grapalat" w:hAnsi="GHEA Grapalat"/>
          <w:sz w:val="24"/>
          <w:szCs w:val="24"/>
        </w:rPr>
        <w:t xml:space="preserve">տիպերի </w:t>
      </w:r>
      <w:r w:rsidR="00BA0247" w:rsidRPr="000A1C6B">
        <w:rPr>
          <w:rFonts w:ascii="GHEA Grapalat" w:hAnsi="GHEA Grapalat"/>
          <w:sz w:val="24"/>
          <w:szCs w:val="24"/>
        </w:rPr>
        <w:t>և</w:t>
      </w:r>
      <w:r w:rsidRPr="000A1C6B">
        <w:rPr>
          <w:rFonts w:ascii="GHEA Grapalat" w:hAnsi="GHEA Grapalat"/>
          <w:sz w:val="24"/>
          <w:szCs w:val="24"/>
        </w:rPr>
        <w:t xml:space="preserve"> մոդիֆիկացիաների </w:t>
      </w:r>
      <w:r w:rsidR="00876394" w:rsidRPr="000A1C6B">
        <w:rPr>
          <w:rFonts w:ascii="GHEA Grapalat" w:hAnsi="GHEA Grapalat"/>
          <w:sz w:val="24"/>
          <w:szCs w:val="24"/>
        </w:rPr>
        <w:t>դասելն</w:t>
      </w:r>
      <w:r w:rsidR="00CF48F0" w:rsidRPr="000A1C6B">
        <w:rPr>
          <w:rFonts w:ascii="GHEA Grapalat" w:hAnsi="GHEA Grapalat"/>
          <w:sz w:val="24"/>
          <w:szCs w:val="24"/>
        </w:rPr>
        <w:t xml:space="preserve"> </w:t>
      </w:r>
      <w:r w:rsidRPr="000A1C6B">
        <w:rPr>
          <w:rFonts w:ascii="GHEA Grapalat" w:hAnsi="GHEA Grapalat"/>
          <w:sz w:val="24"/>
          <w:szCs w:val="24"/>
        </w:rPr>
        <w:t>իրականացվում է սույն տեխնիկական կանոնակարգի 11-րդ հավելվածի համաձայն։</w:t>
      </w:r>
    </w:p>
    <w:p w14:paraId="61F5EA51"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Մաքսային միության անդամ պետություններում արտադրվող </w:t>
      </w:r>
      <w:r w:rsidRPr="000A1C6B">
        <w:rPr>
          <w:rFonts w:ascii="GHEA Grapalat" w:hAnsi="GHEA Grapalat"/>
          <w:sz w:val="24"/>
          <w:szCs w:val="24"/>
        </w:rPr>
        <w:lastRenderedPageBreak/>
        <w:t>ամրաշրջանակի տիպերին ներկայացվող պահանջների կատարման ստուգումն իրականացվում է այն դեպքերում, երբ նախատեսվում է՝</w:t>
      </w:r>
    </w:p>
    <w:p w14:paraId="322B0423"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w:t>
      </w:r>
      <w:r w:rsidRPr="000A1C6B">
        <w:rPr>
          <w:rFonts w:ascii="GHEA Grapalat" w:hAnsi="GHEA Grapalat"/>
          <w:sz w:val="24"/>
          <w:szCs w:val="24"/>
        </w:rPr>
        <w:tab/>
        <w:t xml:space="preserve">ինքնագնաց ամրաշրջանակի շրջանառության մեջ բացթողումը </w:t>
      </w:r>
      <w:r w:rsidR="00BA0247" w:rsidRPr="000A1C6B">
        <w:rPr>
          <w:rFonts w:ascii="GHEA Grapalat" w:hAnsi="GHEA Grapalat"/>
          <w:sz w:val="24"/>
          <w:szCs w:val="24"/>
        </w:rPr>
        <w:t>և</w:t>
      </w:r>
      <w:r w:rsidRPr="000A1C6B">
        <w:rPr>
          <w:rFonts w:ascii="GHEA Grapalat" w:hAnsi="GHEA Grapalat"/>
          <w:sz w:val="24"/>
          <w:szCs w:val="24"/>
        </w:rPr>
        <w:t xml:space="preserve"> (կամ) ընդհանուր օգտագործման ավտոմոբիլային ճանապարհներով ամրաշրջանակի՝ դեպի հաջորդող ավարտուն վիճակի բերելու վայրը սեփական ընթացքով տեղաշարժը.</w:t>
      </w:r>
    </w:p>
    <w:p w14:paraId="374A8AD5"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w:t>
      </w:r>
      <w:r w:rsidRPr="000A1C6B">
        <w:rPr>
          <w:rFonts w:ascii="GHEA Grapalat" w:hAnsi="GHEA Grapalat"/>
          <w:sz w:val="24"/>
          <w:szCs w:val="24"/>
        </w:rPr>
        <w:tab/>
        <w:t xml:space="preserve">ամրաշրջանակ արտադրողի </w:t>
      </w:r>
      <w:r w:rsidR="00BA0247" w:rsidRPr="000A1C6B">
        <w:rPr>
          <w:rFonts w:ascii="GHEA Grapalat" w:hAnsi="GHEA Grapalat"/>
          <w:sz w:val="24"/>
          <w:szCs w:val="24"/>
        </w:rPr>
        <w:t>և</w:t>
      </w:r>
      <w:r w:rsidRPr="000A1C6B">
        <w:rPr>
          <w:rFonts w:ascii="GHEA Grapalat" w:hAnsi="GHEA Grapalat"/>
          <w:sz w:val="24"/>
          <w:szCs w:val="24"/>
        </w:rPr>
        <w:t xml:space="preserve"> լրակազմված տրանսպորտային միջոց արտադրողի միջ</w:t>
      </w:r>
      <w:r w:rsidR="00BA0247" w:rsidRPr="000A1C6B">
        <w:rPr>
          <w:rFonts w:ascii="GHEA Grapalat" w:hAnsi="GHEA Grapalat"/>
          <w:sz w:val="24"/>
          <w:szCs w:val="24"/>
        </w:rPr>
        <w:t>և</w:t>
      </w:r>
      <w:r w:rsidRPr="000A1C6B">
        <w:rPr>
          <w:rFonts w:ascii="GHEA Grapalat" w:hAnsi="GHEA Grapalat"/>
          <w:sz w:val="24"/>
          <w:szCs w:val="24"/>
        </w:rPr>
        <w:t xml:space="preserve"> սույն տեխնիկական կանոնակարգի առանձին պահանջների կատարման համար պատասխանատվության հետագա բաշխումը՝ նրանց միջ</w:t>
      </w:r>
      <w:r w:rsidR="00BA0247" w:rsidRPr="000A1C6B">
        <w:rPr>
          <w:rFonts w:ascii="GHEA Grapalat" w:hAnsi="GHEA Grapalat"/>
          <w:sz w:val="24"/>
          <w:szCs w:val="24"/>
        </w:rPr>
        <w:t>և</w:t>
      </w:r>
      <w:r w:rsidRPr="000A1C6B">
        <w:rPr>
          <w:rFonts w:ascii="GHEA Grapalat" w:hAnsi="GHEA Grapalat"/>
          <w:sz w:val="24"/>
          <w:szCs w:val="24"/>
        </w:rPr>
        <w:t xml:space="preserve"> կնքված պայմանագրի հիման վրա։ Եթե պատասխանատվության այդպիսի բաշխում չի նախատեսվում, սույն տեխնիկական կանոնակարգի առանձին պահանջների կատարման համար պատասխանատվությունը կրում է լրակազմված տրանսպորտային միջոց արտադրողը։</w:t>
      </w:r>
    </w:p>
    <w:p w14:paraId="41BCD83C"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Մաքսային միության միասնական մաքսային տարածք ներմուծվող ամրաշրջանակի տիպերին ներկայացվող պահանջների կատարման ստուգումն անցկացվում է անկախ դրանց հետագա օգտագործման նպատակներից։</w:t>
      </w:r>
    </w:p>
    <w:p w14:paraId="04C03AE2"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Պետական պաշտպանության պատվերով մատակարարվող տրանսպորտային միջոցների (ամրաշրջանակի) տիպերին ներկայացվող պահանջների կատարումն ստուգելու առանձնահատկությունները սահմանվում են Մաքսային միության անդամ պետությունների պետական պատվիրատուի կողմից։</w:t>
      </w:r>
    </w:p>
    <w:p w14:paraId="5D9FB5B5"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24.</w:t>
      </w:r>
      <w:r w:rsidRPr="000A1C6B">
        <w:rPr>
          <w:rFonts w:ascii="GHEA Grapalat" w:hAnsi="GHEA Grapalat"/>
          <w:sz w:val="24"/>
          <w:szCs w:val="24"/>
        </w:rPr>
        <w:tab/>
        <w:t xml:space="preserve">Տրանսպորտային միջոցների (ամրաշրջանակի) տիպերին ներկայացվող պահանջների կատարման ստուգումն իրականացնում են Մաքսային միության սերտիֆիկացման մարմինների </w:t>
      </w:r>
      <w:r w:rsidR="00BA0247" w:rsidRPr="000A1C6B">
        <w:rPr>
          <w:rFonts w:ascii="GHEA Grapalat" w:hAnsi="GHEA Grapalat"/>
          <w:sz w:val="24"/>
          <w:szCs w:val="24"/>
        </w:rPr>
        <w:t>և</w:t>
      </w:r>
      <w:r w:rsidRPr="000A1C6B">
        <w:rPr>
          <w:rFonts w:ascii="GHEA Grapalat" w:hAnsi="GHEA Grapalat"/>
          <w:sz w:val="24"/>
          <w:szCs w:val="24"/>
        </w:rPr>
        <w:t xml:space="preserve"> փորձարկման լաբորատորիաների (կենտրոնների) միասնական ռեեստրում ներառված </w:t>
      </w:r>
      <w:r w:rsidR="00BA0247" w:rsidRPr="000A1C6B">
        <w:rPr>
          <w:rFonts w:ascii="GHEA Grapalat" w:hAnsi="GHEA Grapalat"/>
          <w:sz w:val="24"/>
          <w:szCs w:val="24"/>
        </w:rPr>
        <w:t>և</w:t>
      </w:r>
      <w:r w:rsidRPr="000A1C6B">
        <w:rPr>
          <w:rFonts w:ascii="GHEA Grapalat" w:hAnsi="GHEA Grapalat"/>
          <w:sz w:val="24"/>
          <w:szCs w:val="24"/>
        </w:rPr>
        <w:t xml:space="preserve"> տիպի հաստատումն իրականացնելու համար Մաքսային միության անդամ պետության կողմից հայտագրված սերտիֆիկացման հավատարմագրված մարմինները (այսուհետ՝ սերտիֆիկացման մարմիններ)։</w:t>
      </w:r>
    </w:p>
    <w:p w14:paraId="530AD724"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 xml:space="preserve">Անհրաժեշտ փորձարկումներն անցկացնում են ԻՍՕ 17025 ստանդարտի պահանջներին համապատասխանող իրավասությամբ լաբորատորիաները, որոնք ներառված են Մաքսային միության սերտիֆիկացման մարմինների </w:t>
      </w:r>
      <w:r w:rsidR="00BA0247" w:rsidRPr="000A1C6B">
        <w:rPr>
          <w:rFonts w:ascii="GHEA Grapalat" w:hAnsi="GHEA Grapalat"/>
          <w:sz w:val="24"/>
          <w:szCs w:val="24"/>
        </w:rPr>
        <w:t>և</w:t>
      </w:r>
      <w:r w:rsidRPr="000A1C6B">
        <w:rPr>
          <w:rFonts w:ascii="GHEA Grapalat" w:hAnsi="GHEA Grapalat"/>
          <w:sz w:val="24"/>
          <w:szCs w:val="24"/>
        </w:rPr>
        <w:t xml:space="preserve"> փորձարկման լաբորատորիաների (կենտրոնների) միասնական ռեեստրում (այսուհետ՝ հավատարմագրված փորձարկման լաբորատորիաներ)։</w:t>
      </w:r>
    </w:p>
    <w:p w14:paraId="61EC599E"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25.</w:t>
      </w:r>
      <w:r w:rsidRPr="000A1C6B">
        <w:rPr>
          <w:rFonts w:ascii="GHEA Grapalat" w:hAnsi="GHEA Grapalat"/>
          <w:sz w:val="24"/>
          <w:szCs w:val="24"/>
        </w:rPr>
        <w:tab/>
        <w:t xml:space="preserve">Եթե տրանսպորտային միջոցները (ամրաշրջանակը) արտադրվում են Մաքսային միության միասնական մաքսային տարածքում, ապա տիպի հաստատումն իրականացնելու ժամանակ հայտատուն կարող է լինել Մաքսային միության անդամ պետության օրենսդրությանը համապատասխան գրանցված </w:t>
      </w:r>
      <w:r w:rsidR="00BA0247" w:rsidRPr="000A1C6B">
        <w:rPr>
          <w:rFonts w:ascii="GHEA Grapalat" w:hAnsi="GHEA Grapalat"/>
          <w:sz w:val="24"/>
          <w:szCs w:val="24"/>
        </w:rPr>
        <w:t>և</w:t>
      </w:r>
      <w:r w:rsidRPr="000A1C6B">
        <w:rPr>
          <w:rFonts w:ascii="GHEA Grapalat" w:hAnsi="GHEA Grapalat"/>
          <w:sz w:val="24"/>
          <w:szCs w:val="24"/>
        </w:rPr>
        <w:t xml:space="preserve"> այդ պետության ռեզիդենտ հանդիսացող արտադրողը, ում տրամադրվել է տրանսպորտային միջոց արտադրողի միջազգային նույնականացման ծածկագիր, կամ արտադրողի անունից գործող նրա պաշտոնական ներկայացուցիչը։</w:t>
      </w:r>
    </w:p>
    <w:p w14:paraId="4336DE8F"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Մաքսային միության անդամ պետության ռեզիդենտ չհանդիսացող արտադրողը Մաքսային միության յուրաքանչյուր անդամ պետությունում նշանակում է իր ներկայացուցչին, ով արտադրողի հետ համատեղ պատասխանատվություն է կրում շրջանառության մեջ բաց թողնվող, տիպի հաստատումն անցած արտադրանքի համապատասխանությունը տեխնիկական կանոնակարգի պահանջներին ապահովելու համար։ Արտադրողի ներկայացուցիչը Մաքսային միության անդամ պետության օրենսդրությանը համապատասխան գրանցված </w:t>
      </w:r>
      <w:r w:rsidR="00BA0247" w:rsidRPr="000A1C6B">
        <w:rPr>
          <w:rFonts w:ascii="GHEA Grapalat" w:hAnsi="GHEA Grapalat"/>
          <w:sz w:val="24"/>
          <w:szCs w:val="24"/>
        </w:rPr>
        <w:t>և</w:t>
      </w:r>
      <w:r w:rsidRPr="000A1C6B">
        <w:rPr>
          <w:rFonts w:ascii="GHEA Grapalat" w:hAnsi="GHEA Grapalat"/>
          <w:sz w:val="24"/>
          <w:szCs w:val="24"/>
        </w:rPr>
        <w:t xml:space="preserve"> այդ պետության ռեզիդենտ հանդիսացող իրավաբանական անձն է։</w:t>
      </w:r>
    </w:p>
    <w:p w14:paraId="2B04FDD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Արտադրողի բոլոր ներկայացուցիչները նշվում են տրանսպորտային միջոցի տիպի հաստատման (ամրաշրջանակի տիպի հաստատման) մեջ։</w:t>
      </w:r>
    </w:p>
    <w:p w14:paraId="798A5460"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Մաքսային միության միասնական մաքսային տարածք ներմուծվող տրանսպորտային միջոցների (ամրաշրջանակի) տիպի հաստատում իրականացնելու դեպքում հայտատու կարող է լինել օտարերկրյա արտադրողի վերոհիշյալ ներկայացուցիչներից մեկը, ով արտադրողից ստացել է </w:t>
      </w:r>
      <w:r w:rsidRPr="000A1C6B">
        <w:rPr>
          <w:rFonts w:ascii="GHEA Grapalat" w:hAnsi="GHEA Grapalat"/>
          <w:sz w:val="24"/>
          <w:szCs w:val="24"/>
        </w:rPr>
        <w:lastRenderedPageBreak/>
        <w:t>լիազորություններ՝ սույն Կանոնակարգի պահանջներին նրա արտադրանքի համապատասխանության գնահատում անցկացնելու համար։</w:t>
      </w:r>
    </w:p>
    <w:p w14:paraId="4AD3E714"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Մաքսային միության անդամ պետության ռեզիդենտ չհանդիսացող արտադրողը, ով թողարկում է տարբեր մակնիշների </w:t>
      </w:r>
      <w:r w:rsidR="00BA0247" w:rsidRPr="000A1C6B">
        <w:rPr>
          <w:rFonts w:ascii="GHEA Grapalat" w:hAnsi="GHEA Grapalat"/>
          <w:sz w:val="24"/>
          <w:szCs w:val="24"/>
        </w:rPr>
        <w:t>և</w:t>
      </w:r>
      <w:r w:rsidRPr="000A1C6B">
        <w:rPr>
          <w:rFonts w:ascii="GHEA Grapalat" w:hAnsi="GHEA Grapalat"/>
          <w:sz w:val="24"/>
          <w:szCs w:val="24"/>
        </w:rPr>
        <w:t xml:space="preserve"> (կամ) կատեգորիաների տրանսպորտային միջոցներ, իրավասու է մակնիշի </w:t>
      </w:r>
      <w:r w:rsidR="00BA0247" w:rsidRPr="000A1C6B">
        <w:rPr>
          <w:rFonts w:ascii="GHEA Grapalat" w:hAnsi="GHEA Grapalat"/>
          <w:sz w:val="24"/>
          <w:szCs w:val="24"/>
        </w:rPr>
        <w:t>և</w:t>
      </w:r>
      <w:r w:rsidRPr="000A1C6B">
        <w:rPr>
          <w:rFonts w:ascii="GHEA Grapalat" w:hAnsi="GHEA Grapalat"/>
          <w:sz w:val="24"/>
          <w:szCs w:val="24"/>
        </w:rPr>
        <w:t xml:space="preserve"> (կամ) կատեգորիայի յուրաքանչյուր համադրության համար նշանակել արտադրողի տարբեր ներկայացուցիչներ, ովքեր համապատասխանության գնահատում անցկացնելու դեպքում հայտատու են հանդիսանում։ Ընդ որում, չի թույլատրվում արտադրողի տարբեր ներկայացուցիչներ նշանակել տարբեր մակնիշների, սակայն մեկ կատեգորիայի տրանսպորտային միջոցների համար, որոնք ունեն արտադրողի միջազգային նույնականացման միատեսակ ծածկագիր։</w:t>
      </w:r>
    </w:p>
    <w:p w14:paraId="3E54BC0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pacing w:val="-6"/>
          <w:sz w:val="24"/>
          <w:szCs w:val="24"/>
        </w:rPr>
        <w:t>Այլ արտադրողի անունով գրանցված տարբեր մակնիշների տրանսպորտային միջոցներ արտադրողն իրավասու է նշանակել իր ներկայացուցչին, ով կարող է լինել յուրաքանչյուր մակնիշի գծով հայտատու։ Այդպիսի ներկայացուցիչ կարող է լինել իրավաբանական անձը, ով տվյալ մակնիշի սեփականատեր հանդիսացող արտադրողի պաշտոնական</w:t>
      </w:r>
      <w:r w:rsidRPr="000A1C6B">
        <w:rPr>
          <w:rFonts w:ascii="GHEA Grapalat" w:hAnsi="GHEA Grapalat"/>
          <w:sz w:val="24"/>
          <w:szCs w:val="24"/>
        </w:rPr>
        <w:t xml:space="preserve"> ներկայացուցիչն է։</w:t>
      </w:r>
    </w:p>
    <w:p w14:paraId="53BD9F72"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26.</w:t>
      </w:r>
      <w:r w:rsidRPr="000A1C6B">
        <w:rPr>
          <w:rFonts w:ascii="GHEA Grapalat" w:hAnsi="GHEA Grapalat"/>
          <w:sz w:val="24"/>
          <w:szCs w:val="24"/>
        </w:rPr>
        <w:tab/>
        <w:t>Արտադրողի՝ համապատասխանության գնահատման աշխատանքներն իրականացրած ներկայացուցչի լիազորությունների դադարեցման դեպքում դադարում է սույն տեխնիկական կանոնակարգի պահանջներին համապատասխանությունը հաստատող այն փաստաթղթերի գործողությունը, որոնց մեջ նշված է արտադրողի՝ իր լիազորությունները դադարեցրած ներկայացուցիչը։</w:t>
      </w:r>
    </w:p>
    <w:p w14:paraId="2C9AC8E2" w14:textId="77777777" w:rsidR="004419E6" w:rsidRPr="000A1C6B" w:rsidRDefault="008B064E"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27.</w:t>
      </w:r>
      <w:r w:rsidRPr="000A1C6B">
        <w:rPr>
          <w:rFonts w:ascii="GHEA Grapalat" w:hAnsi="GHEA Grapalat"/>
          <w:sz w:val="24"/>
          <w:szCs w:val="24"/>
        </w:rPr>
        <w:tab/>
        <w:t>Տրանսպորտային միջոցի տիպի հաստատումը (ամրաշրջանակի տիպի հաստատումը) ձ</w:t>
      </w:r>
      <w:r w:rsidR="00BA0247" w:rsidRPr="000A1C6B">
        <w:rPr>
          <w:rFonts w:ascii="GHEA Grapalat" w:hAnsi="GHEA Grapalat"/>
          <w:sz w:val="24"/>
          <w:szCs w:val="24"/>
        </w:rPr>
        <w:t>և</w:t>
      </w:r>
      <w:r w:rsidRPr="000A1C6B">
        <w:rPr>
          <w:rFonts w:ascii="GHEA Grapalat" w:hAnsi="GHEA Grapalat"/>
          <w:sz w:val="24"/>
          <w:szCs w:val="24"/>
        </w:rPr>
        <w:t>ակերպելու համար պարտադիր պայմաններ են արտադրողի արտադրության՝ սերտիֆիկացման մարմնի կողմից անցկացվող վերլուծության դրական արդյունքները, որոնք հաստատում են՝</w:t>
      </w:r>
    </w:p>
    <w:p w14:paraId="4919523A" w14:textId="77777777" w:rsidR="004419E6" w:rsidRPr="000A1C6B" w:rsidRDefault="004419E6" w:rsidP="000A1C6B">
      <w:pPr>
        <w:widowControl/>
        <w:spacing w:line="360" w:lineRule="auto"/>
        <w:rPr>
          <w:rFonts w:ascii="GHEA Grapalat" w:hAnsi="GHEA Grapalat"/>
          <w:sz w:val="24"/>
          <w:szCs w:val="24"/>
        </w:rPr>
      </w:pPr>
      <w:r w:rsidRPr="000A1C6B">
        <w:rPr>
          <w:rFonts w:ascii="GHEA Grapalat" w:hAnsi="GHEA Grapalat"/>
          <w:sz w:val="24"/>
          <w:szCs w:val="24"/>
        </w:rPr>
        <w:br w:type="page"/>
      </w:r>
    </w:p>
    <w:p w14:paraId="6B7469E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 xml:space="preserve">կազմակերպչական </w:t>
      </w:r>
      <w:r w:rsidR="00BA0247" w:rsidRPr="000A1C6B">
        <w:rPr>
          <w:rFonts w:ascii="GHEA Grapalat" w:hAnsi="GHEA Grapalat"/>
          <w:sz w:val="24"/>
          <w:szCs w:val="24"/>
        </w:rPr>
        <w:t>և</w:t>
      </w:r>
      <w:r w:rsidRPr="000A1C6B">
        <w:rPr>
          <w:rFonts w:ascii="GHEA Grapalat" w:hAnsi="GHEA Grapalat"/>
          <w:sz w:val="24"/>
          <w:szCs w:val="24"/>
        </w:rPr>
        <w:t xml:space="preserve"> տեխնիկական այնպիսի միջոցառումների առկայությունը, որոնք ապահովում են արտադրանքի բնութագրերի կամ արտադրական գործընթացի պարամետրերի կայունությունը.</w:t>
      </w:r>
    </w:p>
    <w:p w14:paraId="6C0F1C1A"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թողարկվող արտադրանքի պարբերական ստուգումների </w:t>
      </w:r>
      <w:r w:rsidR="00BA0247" w:rsidRPr="000A1C6B">
        <w:rPr>
          <w:rFonts w:ascii="GHEA Grapalat" w:hAnsi="GHEA Grapalat"/>
          <w:sz w:val="24"/>
          <w:szCs w:val="24"/>
        </w:rPr>
        <w:t>և</w:t>
      </w:r>
      <w:r w:rsidRPr="000A1C6B">
        <w:rPr>
          <w:rFonts w:ascii="GHEA Grapalat" w:hAnsi="GHEA Grapalat"/>
          <w:sz w:val="24"/>
          <w:szCs w:val="24"/>
        </w:rPr>
        <w:t xml:space="preserve"> փորձարկումների անցկացման պլանների առկայությունը՝ սույն տեխնիկական կանոնակարգի պահանջներին դրա համապատասխանությունը հավաստելու համար.</w:t>
      </w:r>
    </w:p>
    <w:p w14:paraId="1AB60E5A"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միջոցների շահագործմանը, ինչպես նա</w:t>
      </w:r>
      <w:r w:rsidR="00BA0247" w:rsidRPr="000A1C6B">
        <w:rPr>
          <w:rFonts w:ascii="GHEA Grapalat" w:hAnsi="GHEA Grapalat"/>
          <w:sz w:val="24"/>
          <w:szCs w:val="24"/>
        </w:rPr>
        <w:t>և</w:t>
      </w:r>
      <w:r w:rsidRPr="000A1C6B">
        <w:rPr>
          <w:rFonts w:ascii="GHEA Grapalat" w:hAnsi="GHEA Grapalat"/>
          <w:sz w:val="24"/>
          <w:szCs w:val="24"/>
        </w:rPr>
        <w:t xml:space="preserve"> դրանց նախապատրաստմանը՝ նախքան վաճառքը, տեխնիկական սպասարկմանը </w:t>
      </w:r>
      <w:r w:rsidR="00BA0247" w:rsidRPr="000A1C6B">
        <w:rPr>
          <w:rFonts w:ascii="GHEA Grapalat" w:hAnsi="GHEA Grapalat"/>
          <w:sz w:val="24"/>
          <w:szCs w:val="24"/>
        </w:rPr>
        <w:t>և</w:t>
      </w:r>
      <w:r w:rsidRPr="000A1C6B">
        <w:rPr>
          <w:rFonts w:ascii="GHEA Grapalat" w:hAnsi="GHEA Grapalat"/>
          <w:sz w:val="24"/>
          <w:szCs w:val="24"/>
        </w:rPr>
        <w:t xml:space="preserve"> վերանորոգմանն առնչվող կարգադրագրերի առկայությունը.</w:t>
      </w:r>
    </w:p>
    <w:p w14:paraId="555164BE"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pacing w:val="-6"/>
          <w:sz w:val="24"/>
          <w:szCs w:val="24"/>
        </w:rPr>
      </w:pPr>
      <w:r w:rsidRPr="000A1C6B">
        <w:rPr>
          <w:rFonts w:ascii="GHEA Grapalat" w:hAnsi="GHEA Grapalat"/>
          <w:spacing w:val="-4"/>
          <w:sz w:val="24"/>
          <w:szCs w:val="24"/>
        </w:rPr>
        <w:t xml:space="preserve">սույն տեխնիկական կանոնակարգի պահանջներին թողարկվող </w:t>
      </w:r>
      <w:r w:rsidR="00BA0247" w:rsidRPr="000A1C6B">
        <w:rPr>
          <w:rFonts w:ascii="GHEA Grapalat" w:hAnsi="GHEA Grapalat"/>
          <w:spacing w:val="-4"/>
          <w:sz w:val="24"/>
          <w:szCs w:val="24"/>
        </w:rPr>
        <w:t>և</w:t>
      </w:r>
      <w:r w:rsidRPr="000A1C6B">
        <w:rPr>
          <w:rFonts w:ascii="GHEA Grapalat" w:hAnsi="GHEA Grapalat"/>
          <w:spacing w:val="-4"/>
          <w:sz w:val="24"/>
          <w:szCs w:val="24"/>
        </w:rPr>
        <w:t>, անհրաժեշտության դեպքում, շահագործման մեջ գտնվող տրանսպորտային միջոցների (ամրաշրջանակի) համապատասխանությունը վերականգնելու ուղղությամբ միջոցառումների առկայությունն այն դեպքում, եթե ի հայտ են եկել տրանսպորտային միջոցների (ամրաշրջանակի) ստուգումների կամ փորձարկումների անցկացման ժամանակ հայտնաբերված</w:t>
      </w:r>
      <w:r w:rsidRPr="000A1C6B">
        <w:rPr>
          <w:rFonts w:ascii="GHEA Grapalat" w:hAnsi="GHEA Grapalat"/>
          <w:spacing w:val="-6"/>
          <w:sz w:val="24"/>
          <w:szCs w:val="24"/>
        </w:rPr>
        <w:t xml:space="preserve"> անհամապատասխանություններ։</w:t>
      </w:r>
    </w:p>
    <w:p w14:paraId="2E92A2E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Եթե տրանսպորտային միջոցի արտադրության ժամանակ օգտագործվել է այլ արտադրողի արտադրանք, յուրաքանչյուր արտադրողի պարտականությունները կարող են բաժանվել նրանց միջ</w:t>
      </w:r>
      <w:r w:rsidR="00BA0247" w:rsidRPr="000A1C6B">
        <w:rPr>
          <w:rFonts w:ascii="GHEA Grapalat" w:hAnsi="GHEA Grapalat"/>
          <w:sz w:val="24"/>
          <w:szCs w:val="24"/>
        </w:rPr>
        <w:t>և</w:t>
      </w:r>
      <w:r w:rsidRPr="000A1C6B">
        <w:rPr>
          <w:rFonts w:ascii="GHEA Grapalat" w:hAnsi="GHEA Grapalat"/>
          <w:sz w:val="24"/>
          <w:szCs w:val="24"/>
        </w:rPr>
        <w:t>՝ փոխադարձ պարտավորությունների մասին պայմանագրի (արձանագրության) հիման վրա։ Այդպիսի պայմանագրի (արձանագրության) բացակայության դեպքում վերջնական արտադրանքն արտադրողն ամբողջ ծավալով պատասխանատվություն է կրում սույն տեխնիկական կանոնակարգի պահանջներին արտադրանքի համապատասխանության համար։</w:t>
      </w:r>
    </w:p>
    <w:p w14:paraId="4A7FE4D0"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28.</w:t>
      </w:r>
      <w:r w:rsidRPr="000A1C6B">
        <w:rPr>
          <w:rFonts w:ascii="GHEA Grapalat" w:hAnsi="GHEA Grapalat"/>
          <w:sz w:val="24"/>
          <w:szCs w:val="24"/>
        </w:rPr>
        <w:tab/>
        <w:t>Տիպի հաստատումն անցկացվում է հետ</w:t>
      </w:r>
      <w:r w:rsidR="00BA0247" w:rsidRPr="000A1C6B">
        <w:rPr>
          <w:rFonts w:ascii="GHEA Grapalat" w:hAnsi="GHEA Grapalat"/>
          <w:sz w:val="24"/>
          <w:szCs w:val="24"/>
        </w:rPr>
        <w:t>և</w:t>
      </w:r>
      <w:r w:rsidRPr="000A1C6B">
        <w:rPr>
          <w:rFonts w:ascii="GHEA Grapalat" w:hAnsi="GHEA Grapalat"/>
          <w:sz w:val="24"/>
          <w:szCs w:val="24"/>
        </w:rPr>
        <w:t>յալ կարգով՝</w:t>
      </w:r>
      <w:r w:rsidR="004419E6" w:rsidRPr="000A1C6B">
        <w:rPr>
          <w:rFonts w:ascii="GHEA Grapalat" w:hAnsi="GHEA Grapalat"/>
          <w:sz w:val="24"/>
          <w:szCs w:val="24"/>
        </w:rPr>
        <w:br w:type="page"/>
      </w:r>
      <w:r w:rsidRPr="000A1C6B">
        <w:rPr>
          <w:rFonts w:ascii="GHEA Grapalat" w:hAnsi="GHEA Grapalat"/>
          <w:sz w:val="24"/>
          <w:szCs w:val="24"/>
        </w:rPr>
        <w:lastRenderedPageBreak/>
        <w:t>1)</w:t>
      </w:r>
      <w:r w:rsidRPr="000A1C6B">
        <w:rPr>
          <w:rFonts w:ascii="GHEA Grapalat" w:hAnsi="GHEA Grapalat"/>
          <w:sz w:val="24"/>
          <w:szCs w:val="24"/>
        </w:rPr>
        <w:tab/>
        <w:t>հայտի ներկայացումը սերտիֆիկացման մարմին, որում նշվում են հայտատուի անվանումն ու վավերապայմանները, տրանսպորտային միջոցի տիպը, տրանսպորտային միջոցի տիպի՝ ավելի վաղ տրամադրված հաստատումների մասին տվյալները (այսուհետ՝ հայտ)։ Տրանսպորտային միջոցի տիպի առնչությամբ սերտիֆիկացման մեկ մարմին է ներկայացվում մեկ հայտ։ Հայտին կցվում են փաստաթղթեր՝ ըստ ցանկի՝ սույն տեխնիկական կանոնակարգի 12-րդ հավելվածի համաձայն.</w:t>
      </w:r>
    </w:p>
    <w:p w14:paraId="2779CD31"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w:t>
      </w:r>
      <w:r w:rsidRPr="000A1C6B">
        <w:rPr>
          <w:rFonts w:ascii="GHEA Grapalat" w:hAnsi="GHEA Grapalat"/>
          <w:sz w:val="24"/>
          <w:szCs w:val="24"/>
        </w:rPr>
        <w:tab/>
        <w:t xml:space="preserve">սերտիֆիկացման մարմնի կողմից հայտի մասին որոշման ընդունումը 15 օրվա ընթացքում, հայտատուի հետ աշխատանքների կատարման պայմանագրի կնքումը։ Որոշման մեջ արտացոլվում են փաստաթղթերի բավարարությունը </w:t>
      </w:r>
      <w:r w:rsidR="00BA0247" w:rsidRPr="000A1C6B">
        <w:rPr>
          <w:rFonts w:ascii="GHEA Grapalat" w:hAnsi="GHEA Grapalat"/>
          <w:sz w:val="24"/>
          <w:szCs w:val="24"/>
        </w:rPr>
        <w:t>և</w:t>
      </w:r>
      <w:r w:rsidRPr="000A1C6B">
        <w:rPr>
          <w:rFonts w:ascii="GHEA Grapalat" w:hAnsi="GHEA Grapalat"/>
          <w:sz w:val="24"/>
          <w:szCs w:val="24"/>
        </w:rPr>
        <w:t xml:space="preserve"> ճանաչման հնարավորությունը, պակասող ապացուցողական նյութերն ստանալու նպատակով փորձարկումներ անցկացնելու անհրաժեշտությունը, արտադրության պայմանների ստուգում անցկացնելու անհրաժեշտությունը </w:t>
      </w:r>
      <w:r w:rsidR="00BA0247" w:rsidRPr="000A1C6B">
        <w:rPr>
          <w:rFonts w:ascii="GHEA Grapalat" w:hAnsi="GHEA Grapalat"/>
          <w:sz w:val="24"/>
          <w:szCs w:val="24"/>
        </w:rPr>
        <w:t>և</w:t>
      </w:r>
      <w:r w:rsidRPr="000A1C6B">
        <w:rPr>
          <w:rFonts w:ascii="GHEA Grapalat" w:hAnsi="GHEA Grapalat"/>
          <w:sz w:val="24"/>
          <w:szCs w:val="24"/>
        </w:rPr>
        <w:t xml:space="preserve"> ժամկետները.</w:t>
      </w:r>
    </w:p>
    <w:p w14:paraId="06C18B2C"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3)</w:t>
      </w:r>
      <w:r w:rsidRPr="000A1C6B">
        <w:rPr>
          <w:rFonts w:ascii="GHEA Grapalat" w:hAnsi="GHEA Grapalat"/>
          <w:sz w:val="24"/>
          <w:szCs w:val="24"/>
        </w:rPr>
        <w:tab/>
        <w:t>տրանսպորտային միջոցների (ամրաշրջանակի) ներկայացված նմուշների նույնականացման անցկացումը հավատարմագրված փորձարկման լաբորատորիայի կողմից, դրանց սերտիֆիկացման փորձարկումները, արձանագրությունների ձ</w:t>
      </w:r>
      <w:r w:rsidR="00BA0247" w:rsidRPr="000A1C6B">
        <w:rPr>
          <w:rFonts w:ascii="GHEA Grapalat" w:hAnsi="GHEA Grapalat"/>
          <w:sz w:val="24"/>
          <w:szCs w:val="24"/>
        </w:rPr>
        <w:t>և</w:t>
      </w:r>
      <w:r w:rsidRPr="000A1C6B">
        <w:rPr>
          <w:rFonts w:ascii="GHEA Grapalat" w:hAnsi="GHEA Grapalat"/>
          <w:sz w:val="24"/>
          <w:szCs w:val="24"/>
        </w:rPr>
        <w:t xml:space="preserve">ակերպումը, որոնցից յուրաքանչյուրին կցվում է արտադրողի կողմից կազմված </w:t>
      </w:r>
      <w:r w:rsidR="00BA0247" w:rsidRPr="000A1C6B">
        <w:rPr>
          <w:rFonts w:ascii="GHEA Grapalat" w:hAnsi="GHEA Grapalat"/>
          <w:sz w:val="24"/>
          <w:szCs w:val="24"/>
        </w:rPr>
        <w:t>և</w:t>
      </w:r>
      <w:r w:rsidRPr="000A1C6B">
        <w:rPr>
          <w:rFonts w:ascii="GHEA Grapalat" w:hAnsi="GHEA Grapalat"/>
          <w:sz w:val="24"/>
          <w:szCs w:val="24"/>
        </w:rPr>
        <w:t xml:space="preserve"> հավատարմագրված փորձարկման լաբորատորիայի կողմից վավերացված տեխնիկական նկարագիրը.</w:t>
      </w:r>
    </w:p>
    <w:p w14:paraId="4A04DD91"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4)</w:t>
      </w:r>
      <w:r w:rsidRPr="000A1C6B">
        <w:rPr>
          <w:rFonts w:ascii="GHEA Grapalat" w:hAnsi="GHEA Grapalat"/>
          <w:sz w:val="24"/>
          <w:szCs w:val="24"/>
        </w:rPr>
        <w:tab/>
        <w:t>արտադրողի արտադրության վերլուծության անցկացում՝ 27-րդ կետին համապատասխան.</w:t>
      </w:r>
    </w:p>
    <w:p w14:paraId="37B4E190"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5)</w:t>
      </w:r>
      <w:r w:rsidRPr="000A1C6B">
        <w:rPr>
          <w:rFonts w:ascii="GHEA Grapalat" w:hAnsi="GHEA Grapalat"/>
          <w:sz w:val="24"/>
          <w:szCs w:val="24"/>
        </w:rPr>
        <w:tab/>
        <w:t xml:space="preserve">սերտիֆիկացման մարմնի կողմից համապատասխանության մասին հայտարարագրերի գրանցումը, սույն տեխնիկական կանոնակարգի 2-րդ, 3-րդ </w:t>
      </w:r>
      <w:r w:rsidR="00BA0247" w:rsidRPr="000A1C6B">
        <w:rPr>
          <w:rFonts w:ascii="GHEA Grapalat" w:hAnsi="GHEA Grapalat"/>
          <w:sz w:val="24"/>
          <w:szCs w:val="24"/>
        </w:rPr>
        <w:t>և</w:t>
      </w:r>
      <w:r w:rsidRPr="000A1C6B">
        <w:rPr>
          <w:rFonts w:ascii="GHEA Grapalat" w:hAnsi="GHEA Grapalat"/>
          <w:sz w:val="24"/>
          <w:szCs w:val="24"/>
        </w:rPr>
        <w:t xml:space="preserve"> 6-րդ հավելվածներով նախատեսված առանձին պահանջներին տրանսպորտային միջոցի համապատասխանության սերտիֆիկատների ձ</w:t>
      </w:r>
      <w:r w:rsidR="00BA0247" w:rsidRPr="000A1C6B">
        <w:rPr>
          <w:rFonts w:ascii="GHEA Grapalat" w:hAnsi="GHEA Grapalat"/>
          <w:sz w:val="24"/>
          <w:szCs w:val="24"/>
        </w:rPr>
        <w:t>և</w:t>
      </w:r>
      <w:r w:rsidRPr="000A1C6B">
        <w:rPr>
          <w:rFonts w:ascii="GHEA Grapalat" w:hAnsi="GHEA Grapalat"/>
          <w:sz w:val="24"/>
          <w:szCs w:val="24"/>
        </w:rPr>
        <w:t xml:space="preserve">ակերպումը </w:t>
      </w:r>
      <w:r w:rsidR="00BA0247" w:rsidRPr="000A1C6B">
        <w:rPr>
          <w:rFonts w:ascii="GHEA Grapalat" w:hAnsi="GHEA Grapalat"/>
          <w:sz w:val="24"/>
          <w:szCs w:val="24"/>
        </w:rPr>
        <w:t>և</w:t>
      </w:r>
      <w:r w:rsidRPr="000A1C6B">
        <w:rPr>
          <w:rFonts w:ascii="GHEA Grapalat" w:hAnsi="GHEA Grapalat"/>
          <w:sz w:val="24"/>
          <w:szCs w:val="24"/>
        </w:rPr>
        <w:t xml:space="preserve"> դրանք հայտատուին տրամադրումը.</w:t>
      </w:r>
    </w:p>
    <w:p w14:paraId="313E1BA5"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6)</w:t>
      </w:r>
      <w:r w:rsidRPr="000A1C6B">
        <w:rPr>
          <w:rFonts w:ascii="GHEA Grapalat" w:hAnsi="GHEA Grapalat"/>
          <w:sz w:val="24"/>
          <w:szCs w:val="24"/>
        </w:rPr>
        <w:tab/>
        <w:t>տրանսպորտային միջոցի տիպի հաստատումը (ամրաշրջանակի տիպի հաստատումը), ձ</w:t>
      </w:r>
      <w:r w:rsidR="00BA0247" w:rsidRPr="000A1C6B">
        <w:rPr>
          <w:rFonts w:ascii="GHEA Grapalat" w:hAnsi="GHEA Grapalat"/>
          <w:sz w:val="24"/>
          <w:szCs w:val="24"/>
        </w:rPr>
        <w:t>և</w:t>
      </w:r>
      <w:r w:rsidRPr="000A1C6B">
        <w:rPr>
          <w:rFonts w:ascii="GHEA Grapalat" w:hAnsi="GHEA Grapalat"/>
          <w:sz w:val="24"/>
          <w:szCs w:val="24"/>
        </w:rPr>
        <w:t>ակերպելու հնարավորության մասին եզրակացության նախապատրաստումը սերտիֆիկացման մարմնի կողմից՝ սույն կետի 3</w:t>
      </w:r>
      <w:r w:rsidR="00CC4B88" w:rsidRPr="000A1C6B">
        <w:rPr>
          <w:rFonts w:ascii="GHEA Grapalat" w:hAnsi="GHEA Grapalat"/>
          <w:sz w:val="24"/>
          <w:szCs w:val="24"/>
        </w:rPr>
        <w:t>-</w:t>
      </w:r>
      <w:r w:rsidRPr="000A1C6B">
        <w:rPr>
          <w:rFonts w:ascii="GHEA Grapalat" w:hAnsi="GHEA Grapalat"/>
          <w:sz w:val="24"/>
          <w:szCs w:val="24"/>
        </w:rPr>
        <w:t>5-րդ ենթակետերի կատարման հիման վրա՝ սույն տեխնիկական կանոնակարգի՝ համապատասխանությունը հաստատող փաստաթղթի ձ</w:t>
      </w:r>
      <w:r w:rsidR="00BA0247" w:rsidRPr="000A1C6B">
        <w:rPr>
          <w:rFonts w:ascii="GHEA Grapalat" w:hAnsi="GHEA Grapalat"/>
          <w:sz w:val="24"/>
          <w:szCs w:val="24"/>
        </w:rPr>
        <w:t>և</w:t>
      </w:r>
      <w:r w:rsidRPr="000A1C6B">
        <w:rPr>
          <w:rFonts w:ascii="GHEA Grapalat" w:hAnsi="GHEA Grapalat"/>
          <w:sz w:val="24"/>
          <w:szCs w:val="24"/>
        </w:rPr>
        <w:t>ակերպման պահին գործող պահանջներին տրանսպորտային միջոցի (ամրաշրջանակի) համապատասխանության պայմանով.</w:t>
      </w:r>
    </w:p>
    <w:p w14:paraId="36B7439C"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7)</w:t>
      </w:r>
      <w:r w:rsidRPr="000A1C6B">
        <w:rPr>
          <w:rFonts w:ascii="GHEA Grapalat" w:hAnsi="GHEA Grapalat"/>
          <w:sz w:val="24"/>
          <w:szCs w:val="24"/>
        </w:rPr>
        <w:tab/>
        <w:t>տրանսպորտային միջոցի տիպի հաստատման (ամրաշրջանակի տիպի հաստատման) ձ</w:t>
      </w:r>
      <w:r w:rsidR="00BA0247" w:rsidRPr="000A1C6B">
        <w:rPr>
          <w:rFonts w:ascii="GHEA Grapalat" w:hAnsi="GHEA Grapalat"/>
          <w:sz w:val="24"/>
          <w:szCs w:val="24"/>
        </w:rPr>
        <w:t>և</w:t>
      </w:r>
      <w:r w:rsidRPr="000A1C6B">
        <w:rPr>
          <w:rFonts w:ascii="GHEA Grapalat" w:hAnsi="GHEA Grapalat"/>
          <w:sz w:val="24"/>
          <w:szCs w:val="24"/>
        </w:rPr>
        <w:t>ակերպումը՝ սերտիֆիկացման մարմնի կողմից.</w:t>
      </w:r>
    </w:p>
    <w:p w14:paraId="2FA99A21"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8)</w:t>
      </w:r>
      <w:r w:rsidRPr="000A1C6B">
        <w:rPr>
          <w:rFonts w:ascii="GHEA Grapalat" w:hAnsi="GHEA Grapalat"/>
          <w:sz w:val="24"/>
          <w:szCs w:val="24"/>
        </w:rPr>
        <w:tab/>
        <w:t>տրանսպորտային միջոցի տիպի հաստատման (ամրաշրջանակի տիպի հաստատման) հաստատումն ու գրանցումը՝ Մաքսային միության անդամ պետության՝ պետական կառավարման լիազոր մարմնի կողմից.</w:t>
      </w:r>
    </w:p>
    <w:p w14:paraId="188AB164" w14:textId="77777777" w:rsidR="00CC4B88" w:rsidRPr="000A1C6B" w:rsidRDefault="008B064E"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9)</w:t>
      </w:r>
      <w:r w:rsidRPr="000A1C6B">
        <w:rPr>
          <w:rFonts w:ascii="GHEA Grapalat" w:hAnsi="GHEA Grapalat"/>
          <w:sz w:val="24"/>
          <w:szCs w:val="24"/>
        </w:rPr>
        <w:tab/>
        <w:t>սերտիֆիկացման մարմնի կողմից սույն տեխնիկական կանոնակարգի պահանջներին տրանսպորտային միջոցների համապատասխանության հսկողության իրականացումը՝ տրանսպորտային միջոցի տիպի հաստատման (ամրաշրջանակի տիպի հաստատման) գործողության ժամանակահատվածում։</w:t>
      </w:r>
    </w:p>
    <w:p w14:paraId="1BC41528"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29.</w:t>
      </w:r>
      <w:r w:rsidRPr="000A1C6B">
        <w:rPr>
          <w:rFonts w:ascii="GHEA Grapalat" w:hAnsi="GHEA Grapalat"/>
          <w:sz w:val="24"/>
          <w:szCs w:val="24"/>
        </w:rPr>
        <w:tab/>
        <w:t xml:space="preserve">Սերտիֆիկացման մարմինը հայտատուին է տրամադրում համապատասխանության գնահատումն անցկացնելու հետ կապված կանոններին, ընթացակարգերին </w:t>
      </w:r>
      <w:r w:rsidR="00BA0247" w:rsidRPr="000A1C6B">
        <w:rPr>
          <w:rFonts w:ascii="GHEA Grapalat" w:hAnsi="GHEA Grapalat"/>
          <w:sz w:val="24"/>
          <w:szCs w:val="24"/>
        </w:rPr>
        <w:t>և</w:t>
      </w:r>
      <w:r w:rsidRPr="000A1C6B">
        <w:rPr>
          <w:rFonts w:ascii="GHEA Grapalat" w:hAnsi="GHEA Grapalat"/>
          <w:sz w:val="24"/>
          <w:szCs w:val="24"/>
        </w:rPr>
        <w:t xml:space="preserve"> պահանջներին առնչվող ամբողջ տեղեկատվությունը։</w:t>
      </w:r>
    </w:p>
    <w:p w14:paraId="4C6C727A"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30.</w:t>
      </w:r>
      <w:r w:rsidRPr="000A1C6B">
        <w:rPr>
          <w:rFonts w:ascii="GHEA Grapalat" w:hAnsi="GHEA Grapalat"/>
          <w:sz w:val="24"/>
          <w:szCs w:val="24"/>
        </w:rPr>
        <w:tab/>
        <w:t xml:space="preserve">Փորձարկումների </w:t>
      </w:r>
      <w:r w:rsidR="00BA0247" w:rsidRPr="000A1C6B">
        <w:rPr>
          <w:rFonts w:ascii="GHEA Grapalat" w:hAnsi="GHEA Grapalat"/>
          <w:sz w:val="24"/>
          <w:szCs w:val="24"/>
        </w:rPr>
        <w:t>և</w:t>
      </w:r>
      <w:r w:rsidRPr="000A1C6B">
        <w:rPr>
          <w:rFonts w:ascii="GHEA Grapalat" w:hAnsi="GHEA Grapalat"/>
          <w:sz w:val="24"/>
          <w:szCs w:val="24"/>
        </w:rPr>
        <w:t xml:space="preserve"> չափումների արձանագրությունները հիմք են համապատասխանության սերտիֆիկատների ձ</w:t>
      </w:r>
      <w:r w:rsidR="00BA0247" w:rsidRPr="000A1C6B">
        <w:rPr>
          <w:rFonts w:ascii="GHEA Grapalat" w:hAnsi="GHEA Grapalat"/>
          <w:sz w:val="24"/>
          <w:szCs w:val="24"/>
        </w:rPr>
        <w:t>և</w:t>
      </w:r>
      <w:r w:rsidRPr="000A1C6B">
        <w:rPr>
          <w:rFonts w:ascii="GHEA Grapalat" w:hAnsi="GHEA Grapalat"/>
          <w:sz w:val="24"/>
          <w:szCs w:val="24"/>
        </w:rPr>
        <w:t>ակերպման համար՝ ձ</w:t>
      </w:r>
      <w:r w:rsidR="00BA0247" w:rsidRPr="000A1C6B">
        <w:rPr>
          <w:rFonts w:ascii="GHEA Grapalat" w:hAnsi="GHEA Grapalat"/>
          <w:sz w:val="24"/>
          <w:szCs w:val="24"/>
        </w:rPr>
        <w:t>և</w:t>
      </w:r>
      <w:r w:rsidRPr="000A1C6B">
        <w:rPr>
          <w:rFonts w:ascii="GHEA Grapalat" w:hAnsi="GHEA Grapalat"/>
          <w:sz w:val="24"/>
          <w:szCs w:val="24"/>
        </w:rPr>
        <w:t>ակերպման պահից սկսած երկու տարվա ընթացքում։</w:t>
      </w:r>
    </w:p>
    <w:p w14:paraId="77708F14" w14:textId="77777777" w:rsidR="001C71B1" w:rsidRPr="000A1C6B" w:rsidRDefault="008B064E" w:rsidP="000A1C6B">
      <w:pPr>
        <w:spacing w:after="160" w:line="360" w:lineRule="auto"/>
        <w:ind w:right="-6" w:firstLine="567"/>
        <w:jc w:val="both"/>
        <w:rPr>
          <w:rFonts w:ascii="GHEA Grapalat" w:eastAsia="Times New Roman" w:hAnsi="GHEA Grapalat" w:cs="Times New Roman"/>
          <w:spacing w:val="4"/>
          <w:sz w:val="24"/>
          <w:szCs w:val="24"/>
        </w:rPr>
      </w:pPr>
      <w:r w:rsidRPr="000A1C6B">
        <w:rPr>
          <w:rFonts w:ascii="GHEA Grapalat" w:hAnsi="GHEA Grapalat"/>
          <w:sz w:val="24"/>
          <w:szCs w:val="24"/>
        </w:rPr>
        <w:t xml:space="preserve">Տրանսպորտային միջոցի տիպի հաստատման (ամրաշրջանակի տիպի </w:t>
      </w:r>
      <w:r w:rsidRPr="000A1C6B">
        <w:rPr>
          <w:rFonts w:ascii="GHEA Grapalat" w:hAnsi="GHEA Grapalat"/>
          <w:spacing w:val="4"/>
          <w:sz w:val="24"/>
          <w:szCs w:val="24"/>
        </w:rPr>
        <w:t xml:space="preserve">հաստատման) մեջ ներառվում են նշված սերտիֆիկատների համարները, եթե 35-րդ, 36-րդ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39-րդ կետերով այլ բան նախատեսված չէ։</w:t>
      </w:r>
    </w:p>
    <w:p w14:paraId="342DED86"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31.</w:t>
      </w:r>
      <w:r w:rsidRPr="000A1C6B">
        <w:rPr>
          <w:rFonts w:ascii="GHEA Grapalat" w:hAnsi="GHEA Grapalat"/>
          <w:sz w:val="24"/>
          <w:szCs w:val="24"/>
        </w:rPr>
        <w:tab/>
        <w:t xml:space="preserve">Սերտիֆիկացման մարմնի որոշման հիման վրա հավատարմագրված փորձարկման լաբորատորիան անցկացնում է հայտատուի կողմից ներկայացված տեխնիկական նկարագրերի փորձաքննություն, տրանսպորտային միջոցների նմուշների նույնականացում </w:t>
      </w:r>
      <w:r w:rsidR="00BA0247" w:rsidRPr="000A1C6B">
        <w:rPr>
          <w:rFonts w:ascii="GHEA Grapalat" w:hAnsi="GHEA Grapalat"/>
          <w:sz w:val="24"/>
          <w:szCs w:val="24"/>
        </w:rPr>
        <w:t>և</w:t>
      </w:r>
      <w:r w:rsidRPr="000A1C6B">
        <w:rPr>
          <w:rFonts w:ascii="GHEA Grapalat" w:hAnsi="GHEA Grapalat"/>
          <w:sz w:val="24"/>
          <w:szCs w:val="24"/>
        </w:rPr>
        <w:t xml:space="preserve"> դրանց փորձարկում, ձ</w:t>
      </w:r>
      <w:r w:rsidR="00BA0247" w:rsidRPr="000A1C6B">
        <w:rPr>
          <w:rFonts w:ascii="GHEA Grapalat" w:hAnsi="GHEA Grapalat"/>
          <w:sz w:val="24"/>
          <w:szCs w:val="24"/>
        </w:rPr>
        <w:t>և</w:t>
      </w:r>
      <w:r w:rsidRPr="000A1C6B">
        <w:rPr>
          <w:rFonts w:ascii="GHEA Grapalat" w:hAnsi="GHEA Grapalat"/>
          <w:sz w:val="24"/>
          <w:szCs w:val="24"/>
        </w:rPr>
        <w:t>ակերպում է փորձարկումների արձանագրությունները, կազմակերպում դրանց գրանցումն ու հաշվառումը։ Հայտի մեջ տրանսպորտային միջոցի (ամրաշրջանակի) մի քանի մոդիֆիկացիա ներառելու դեպքում փորձարկումներն անցկացվում են տրանսպորտային միջոցների մոդիֆիկացիաների առնչությամբ՝ որպես կանոն, ակնկալվող վատագույն ցուցանիշներով։ Փորձարկումների արձանագրության մեջ արտացոլվում է դրանց արդյունքները տրանսպորտային միջոցների՝ հայտում ներառված մյուս մոդիֆիկացիաների վրա տարածելու հնարավորությունը։</w:t>
      </w:r>
    </w:p>
    <w:p w14:paraId="60FDFFE0" w14:textId="77777777" w:rsidR="001C71B1"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Փորձարկումներն անցկացվում են ՄԱԿ-ի կանոններին, ՄԱԿ-ի Համընդհանուր տեխնիկական կանոններին համապատասխան, իսկ դրանց բացակայության դեպքում՝ այն ստանդարտներին համապատասխան, որոնք ներառված են հետազոտությունների (փորձարկումների) </w:t>
      </w:r>
      <w:r w:rsidR="00BA0247" w:rsidRPr="000A1C6B">
        <w:rPr>
          <w:rFonts w:ascii="GHEA Grapalat" w:hAnsi="GHEA Grapalat"/>
          <w:sz w:val="24"/>
          <w:szCs w:val="24"/>
        </w:rPr>
        <w:t>և</w:t>
      </w:r>
      <w:r w:rsidRPr="000A1C6B">
        <w:rPr>
          <w:rFonts w:ascii="GHEA Grapalat" w:hAnsi="GHEA Grapalat"/>
          <w:sz w:val="24"/>
          <w:szCs w:val="24"/>
        </w:rPr>
        <w:t xml:space="preserve"> չափումների կանոններ </w:t>
      </w:r>
      <w:r w:rsidR="00BA0247" w:rsidRPr="000A1C6B">
        <w:rPr>
          <w:rFonts w:ascii="GHEA Grapalat" w:hAnsi="GHEA Grapalat"/>
          <w:sz w:val="24"/>
          <w:szCs w:val="24"/>
        </w:rPr>
        <w:t>և</w:t>
      </w:r>
      <w:r w:rsidRPr="000A1C6B">
        <w:rPr>
          <w:rFonts w:ascii="GHEA Grapalat" w:hAnsi="GHEA Grapalat"/>
          <w:sz w:val="24"/>
          <w:szCs w:val="24"/>
        </w:rPr>
        <w:t xml:space="preserve"> մեթոդներ, այդ թվում՝ «Անվավոր տրանսպորտային միջոցների անվտանգության </w:t>
      </w:r>
      <w:r w:rsidR="00BA0247" w:rsidRPr="000A1C6B">
        <w:rPr>
          <w:rFonts w:ascii="GHEA Grapalat" w:hAnsi="GHEA Grapalat"/>
          <w:sz w:val="24"/>
          <w:szCs w:val="24"/>
        </w:rPr>
        <w:t>և</w:t>
      </w:r>
      <w:r w:rsidRPr="000A1C6B">
        <w:rPr>
          <w:rFonts w:ascii="GHEA Grapalat" w:hAnsi="GHEA Grapalat"/>
          <w:sz w:val="24"/>
          <w:szCs w:val="24"/>
        </w:rPr>
        <w:t xml:space="preserve"> արտադրանքի համապատասխանության գնահատումը (հավաստումը) իրականացնելու մասին» Մաքսային միության տեխնիկական կանոնակարգի պահանջների կիրառման </w:t>
      </w:r>
      <w:r w:rsidR="00BA0247" w:rsidRPr="000A1C6B">
        <w:rPr>
          <w:rFonts w:ascii="GHEA Grapalat" w:hAnsi="GHEA Grapalat"/>
          <w:sz w:val="24"/>
          <w:szCs w:val="24"/>
        </w:rPr>
        <w:t>և</w:t>
      </w:r>
      <w:r w:rsidRPr="000A1C6B">
        <w:rPr>
          <w:rFonts w:ascii="GHEA Grapalat" w:hAnsi="GHEA Grapalat"/>
          <w:sz w:val="24"/>
          <w:szCs w:val="24"/>
        </w:rPr>
        <w:t xml:space="preserve"> կատարման համար անհրաժեշտ նմուշառման կանոններ պարունակող Ստանդարտների ցանկում։ Նշված ստանդարտների բացակայության դեպքում կիրառվում են հետազոտությունների (փորձարկումների) </w:t>
      </w:r>
      <w:r w:rsidR="00BA0247" w:rsidRPr="000A1C6B">
        <w:rPr>
          <w:rFonts w:ascii="GHEA Grapalat" w:hAnsi="GHEA Grapalat"/>
          <w:sz w:val="24"/>
          <w:szCs w:val="24"/>
        </w:rPr>
        <w:t>և</w:t>
      </w:r>
      <w:r w:rsidRPr="000A1C6B">
        <w:rPr>
          <w:rFonts w:ascii="GHEA Grapalat" w:hAnsi="GHEA Grapalat"/>
          <w:sz w:val="24"/>
          <w:szCs w:val="24"/>
        </w:rPr>
        <w:t xml:space="preserve"> չափումների՝ Մաքսային միության հանձնաժողովի որոշմամբ հաստատված կանոններն ու մեթոդները։</w:t>
      </w:r>
    </w:p>
    <w:p w14:paraId="0B4E182F" w14:textId="77777777" w:rsidR="0007532C"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eastAsia="Times New Roman" w:hAnsi="GHEA Grapalat" w:cs="Times New Roman"/>
          <w:sz w:val="24"/>
          <w:szCs w:val="24"/>
        </w:rPr>
        <w:t xml:space="preserve">(Եվրասիական տնտեսական հանձնաժողովի խորհրդի 2018 թվականի փետրվարի 16-ի </w:t>
      </w:r>
      <w:r w:rsidR="005A0C16" w:rsidRPr="000A1C6B">
        <w:rPr>
          <w:rFonts w:ascii="GHEA Grapalat" w:eastAsia="Times New Roman" w:hAnsi="GHEA Grapalat" w:cs="Times New Roman"/>
          <w:sz w:val="24"/>
          <w:szCs w:val="24"/>
        </w:rPr>
        <w:t>N</w:t>
      </w:r>
      <w:r w:rsidRPr="000A1C6B">
        <w:rPr>
          <w:rFonts w:ascii="GHEA Grapalat" w:eastAsia="Times New Roman" w:hAnsi="GHEA Grapalat" w:cs="Times New Roman"/>
          <w:sz w:val="24"/>
          <w:szCs w:val="24"/>
        </w:rPr>
        <w:t xml:space="preserve"> 29 որոշման խմբագրությամբ)</w:t>
      </w:r>
    </w:p>
    <w:p w14:paraId="4E027474"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32.</w:t>
      </w:r>
      <w:r w:rsidRPr="000A1C6B">
        <w:rPr>
          <w:rFonts w:ascii="GHEA Grapalat" w:hAnsi="GHEA Grapalat"/>
          <w:sz w:val="24"/>
          <w:szCs w:val="24"/>
        </w:rPr>
        <w:tab/>
        <w:t xml:space="preserve">Հայտատուն փորձարկումների անցկացման համար իրականացնում է տրանսպորտային միջոցների այն մոդիֆիկացիաներից նմուշների նախապատրաստումը, որոնք համաձայնեցված են հավատարմագրված </w:t>
      </w:r>
      <w:r w:rsidRPr="000A1C6B">
        <w:rPr>
          <w:rFonts w:ascii="GHEA Grapalat" w:hAnsi="GHEA Grapalat"/>
          <w:sz w:val="24"/>
          <w:szCs w:val="24"/>
        </w:rPr>
        <w:lastRenderedPageBreak/>
        <w:t>փորձարկման լաբորատորիայի կողմից։</w:t>
      </w:r>
    </w:p>
    <w:p w14:paraId="4F3A5484"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Փորձարկումների ավարտից հետո նմուշները վերադարձվում են հայտատուին։</w:t>
      </w:r>
    </w:p>
    <w:p w14:paraId="0BC925A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Հավատարմագրված փորձարկման լաբորատորիան, ըստ անցկացված փորձարկումների </w:t>
      </w:r>
      <w:r w:rsidR="00BA0247" w:rsidRPr="000A1C6B">
        <w:rPr>
          <w:rFonts w:ascii="GHEA Grapalat" w:hAnsi="GHEA Grapalat"/>
          <w:sz w:val="24"/>
          <w:szCs w:val="24"/>
        </w:rPr>
        <w:t>և</w:t>
      </w:r>
      <w:r w:rsidRPr="000A1C6B">
        <w:rPr>
          <w:rFonts w:ascii="GHEA Grapalat" w:hAnsi="GHEA Grapalat"/>
          <w:sz w:val="24"/>
          <w:szCs w:val="24"/>
        </w:rPr>
        <w:t xml:space="preserve"> ներկայացված փաստաթղթերի տեխնիկական փորձաքննության արդյունքների, ձ</w:t>
      </w:r>
      <w:r w:rsidR="00BA0247" w:rsidRPr="000A1C6B">
        <w:rPr>
          <w:rFonts w:ascii="GHEA Grapalat" w:hAnsi="GHEA Grapalat"/>
          <w:sz w:val="24"/>
          <w:szCs w:val="24"/>
        </w:rPr>
        <w:t>և</w:t>
      </w:r>
      <w:r w:rsidRPr="000A1C6B">
        <w:rPr>
          <w:rFonts w:ascii="GHEA Grapalat" w:hAnsi="GHEA Grapalat"/>
          <w:sz w:val="24"/>
          <w:szCs w:val="24"/>
        </w:rPr>
        <w:t xml:space="preserve">ակերպում է լրակազմված տրանսպորտային միջոցի նույնականացման </w:t>
      </w:r>
      <w:r w:rsidR="00BA0247" w:rsidRPr="000A1C6B">
        <w:rPr>
          <w:rFonts w:ascii="GHEA Grapalat" w:hAnsi="GHEA Grapalat"/>
          <w:sz w:val="24"/>
          <w:szCs w:val="24"/>
        </w:rPr>
        <w:t>և</w:t>
      </w:r>
      <w:r w:rsidRPr="000A1C6B">
        <w:rPr>
          <w:rFonts w:ascii="GHEA Grapalat" w:hAnsi="GHEA Grapalat"/>
          <w:sz w:val="24"/>
          <w:szCs w:val="24"/>
        </w:rPr>
        <w:t xml:space="preserve"> փորձարկումների արդյունքների մասին արձանագրությունը </w:t>
      </w:r>
      <w:r w:rsidR="00BA0247" w:rsidRPr="000A1C6B">
        <w:rPr>
          <w:rFonts w:ascii="GHEA Grapalat" w:hAnsi="GHEA Grapalat"/>
          <w:sz w:val="24"/>
          <w:szCs w:val="24"/>
        </w:rPr>
        <w:t>և</w:t>
      </w:r>
      <w:r w:rsidRPr="000A1C6B">
        <w:rPr>
          <w:rFonts w:ascii="GHEA Grapalat" w:hAnsi="GHEA Grapalat"/>
          <w:sz w:val="24"/>
          <w:szCs w:val="24"/>
        </w:rPr>
        <w:t xml:space="preserve"> փոխանցում այն սերտիֆիկացման մարմնին։</w:t>
      </w:r>
    </w:p>
    <w:p w14:paraId="3EB5EEAD"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Լրակազմված տրանսպորտային միջոցի նույնականացման </w:t>
      </w:r>
      <w:r w:rsidR="00BA0247" w:rsidRPr="000A1C6B">
        <w:rPr>
          <w:rFonts w:ascii="GHEA Grapalat" w:hAnsi="GHEA Grapalat"/>
          <w:sz w:val="24"/>
          <w:szCs w:val="24"/>
        </w:rPr>
        <w:t>և</w:t>
      </w:r>
      <w:r w:rsidRPr="000A1C6B">
        <w:rPr>
          <w:rFonts w:ascii="GHEA Grapalat" w:hAnsi="GHEA Grapalat"/>
          <w:sz w:val="24"/>
          <w:szCs w:val="24"/>
        </w:rPr>
        <w:t xml:space="preserve"> փորձարկումների արդյունքների մասին արձանագրության ձ</w:t>
      </w:r>
      <w:r w:rsidR="00BA0247" w:rsidRPr="000A1C6B">
        <w:rPr>
          <w:rFonts w:ascii="GHEA Grapalat" w:hAnsi="GHEA Grapalat"/>
          <w:sz w:val="24"/>
          <w:szCs w:val="24"/>
        </w:rPr>
        <w:t>և</w:t>
      </w:r>
      <w:r w:rsidRPr="000A1C6B">
        <w:rPr>
          <w:rFonts w:ascii="GHEA Grapalat" w:hAnsi="GHEA Grapalat"/>
          <w:sz w:val="24"/>
          <w:szCs w:val="24"/>
        </w:rPr>
        <w:t>ակերպումը պարտադիր է փորձարկումների անցկացման դեպքում տրանսպորտային միջոցի տիպի հաստատումը (ամրաշրջանակի տիպի հաստատումը) ձ</w:t>
      </w:r>
      <w:r w:rsidR="00BA0247" w:rsidRPr="000A1C6B">
        <w:rPr>
          <w:rFonts w:ascii="GHEA Grapalat" w:hAnsi="GHEA Grapalat"/>
          <w:sz w:val="24"/>
          <w:szCs w:val="24"/>
        </w:rPr>
        <w:t>և</w:t>
      </w:r>
      <w:r w:rsidRPr="000A1C6B">
        <w:rPr>
          <w:rFonts w:ascii="GHEA Grapalat" w:hAnsi="GHEA Grapalat"/>
          <w:sz w:val="24"/>
          <w:szCs w:val="24"/>
        </w:rPr>
        <w:t xml:space="preserve">ակերպելու նպատակներով՝ բացի սույն տեխնիկական կանոնակարգի 35-րդ, 59-րդ </w:t>
      </w:r>
      <w:r w:rsidR="00BA0247" w:rsidRPr="000A1C6B">
        <w:rPr>
          <w:rFonts w:ascii="GHEA Grapalat" w:hAnsi="GHEA Grapalat"/>
          <w:sz w:val="24"/>
          <w:szCs w:val="24"/>
        </w:rPr>
        <w:t>և</w:t>
      </w:r>
      <w:r w:rsidRPr="000A1C6B">
        <w:rPr>
          <w:rFonts w:ascii="GHEA Grapalat" w:hAnsi="GHEA Grapalat"/>
          <w:sz w:val="24"/>
          <w:szCs w:val="24"/>
        </w:rPr>
        <w:t xml:space="preserve"> 65-րդ կետերին համապատասխան տրամադրվողներից։</w:t>
      </w:r>
    </w:p>
    <w:p w14:paraId="6492447A"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Լրակազմված տրանսպորտային միջոցի նույնականացման </w:t>
      </w:r>
      <w:r w:rsidR="00BA0247" w:rsidRPr="000A1C6B">
        <w:rPr>
          <w:rFonts w:ascii="GHEA Grapalat" w:hAnsi="GHEA Grapalat"/>
          <w:sz w:val="24"/>
          <w:szCs w:val="24"/>
        </w:rPr>
        <w:t>և</w:t>
      </w:r>
      <w:r w:rsidRPr="000A1C6B">
        <w:rPr>
          <w:rFonts w:ascii="GHEA Grapalat" w:hAnsi="GHEA Grapalat"/>
          <w:sz w:val="24"/>
          <w:szCs w:val="24"/>
        </w:rPr>
        <w:t xml:space="preserve"> փորձարկումների արդյունքների մասին արձանագրությունը ենթակա է սերտիֆիկացման մարմնի կողմից ուսումնասիրության, եթե դրա ձ</w:t>
      </w:r>
      <w:r w:rsidR="00BA0247" w:rsidRPr="000A1C6B">
        <w:rPr>
          <w:rFonts w:ascii="GHEA Grapalat" w:hAnsi="GHEA Grapalat"/>
          <w:sz w:val="24"/>
          <w:szCs w:val="24"/>
        </w:rPr>
        <w:t>և</w:t>
      </w:r>
      <w:r w:rsidRPr="000A1C6B">
        <w:rPr>
          <w:rFonts w:ascii="GHEA Grapalat" w:hAnsi="GHEA Grapalat"/>
          <w:sz w:val="24"/>
          <w:szCs w:val="24"/>
        </w:rPr>
        <w:t>ակերպման պահից մինչ</w:t>
      </w:r>
      <w:r w:rsidR="00BA0247" w:rsidRPr="000A1C6B">
        <w:rPr>
          <w:rFonts w:ascii="GHEA Grapalat" w:hAnsi="GHEA Grapalat"/>
          <w:sz w:val="24"/>
          <w:szCs w:val="24"/>
        </w:rPr>
        <w:t>և</w:t>
      </w:r>
      <w:r w:rsidRPr="000A1C6B">
        <w:rPr>
          <w:rFonts w:ascii="GHEA Grapalat" w:hAnsi="GHEA Grapalat"/>
          <w:sz w:val="24"/>
          <w:szCs w:val="24"/>
        </w:rPr>
        <w:t xml:space="preserve"> ուսումնասիրության ամսա</w:t>
      </w:r>
      <w:r w:rsidR="00BA0247" w:rsidRPr="000A1C6B">
        <w:rPr>
          <w:rFonts w:ascii="GHEA Grapalat" w:eastAsia="Times New Roman" w:hAnsi="GHEA Grapalat" w:cs="Arial"/>
          <w:color w:val="000000"/>
          <w:sz w:val="24"/>
          <w:szCs w:val="24"/>
        </w:rPr>
        <w:t>թիվ</w:t>
      </w:r>
      <w:r w:rsidRPr="000A1C6B">
        <w:rPr>
          <w:rFonts w:ascii="GHEA Grapalat" w:hAnsi="GHEA Grapalat"/>
          <w:sz w:val="24"/>
          <w:szCs w:val="24"/>
        </w:rPr>
        <w:t>ն անցել է երկու տարուց ոչ ավելի։</w:t>
      </w:r>
    </w:p>
    <w:p w14:paraId="5A59F028"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Հավատարմագրված փորձարկման լաբորատորիայի արձանագրությունները, ինչպես նա</w:t>
      </w:r>
      <w:r w:rsidR="00BA0247" w:rsidRPr="000A1C6B">
        <w:rPr>
          <w:rFonts w:ascii="GHEA Grapalat" w:hAnsi="GHEA Grapalat"/>
          <w:sz w:val="24"/>
          <w:szCs w:val="24"/>
        </w:rPr>
        <w:t>և</w:t>
      </w:r>
      <w:r w:rsidRPr="000A1C6B">
        <w:rPr>
          <w:rFonts w:ascii="GHEA Grapalat" w:hAnsi="GHEA Grapalat"/>
          <w:sz w:val="24"/>
          <w:szCs w:val="24"/>
        </w:rPr>
        <w:t xml:space="preserve"> դրանց ձ</w:t>
      </w:r>
      <w:r w:rsidR="00BA0247" w:rsidRPr="000A1C6B">
        <w:rPr>
          <w:rFonts w:ascii="GHEA Grapalat" w:hAnsi="GHEA Grapalat"/>
          <w:sz w:val="24"/>
          <w:szCs w:val="24"/>
        </w:rPr>
        <w:t>և</w:t>
      </w:r>
      <w:r w:rsidRPr="000A1C6B">
        <w:rPr>
          <w:rFonts w:ascii="GHEA Grapalat" w:hAnsi="GHEA Grapalat"/>
          <w:sz w:val="24"/>
          <w:szCs w:val="24"/>
        </w:rPr>
        <w:t>ակերպման համար հիմք հանդիսացած փաստաթղթերը պահվում են փորձարկման լաբորատորիայում առնվազն 5 տարի։</w:t>
      </w:r>
    </w:p>
    <w:p w14:paraId="475F27B1"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33.</w:t>
      </w:r>
      <w:r w:rsidRPr="000A1C6B">
        <w:rPr>
          <w:rFonts w:ascii="GHEA Grapalat" w:hAnsi="GHEA Grapalat"/>
          <w:sz w:val="24"/>
          <w:szCs w:val="24"/>
        </w:rPr>
        <w:tab/>
        <w:t xml:space="preserve">Սերտիֆիկացման մարմինն անցկացնում է արտադրության վիճակի վերլուծություն՝ 27-րդ կետի </w:t>
      </w:r>
      <w:r w:rsidR="00BA0247" w:rsidRPr="000A1C6B">
        <w:rPr>
          <w:rFonts w:ascii="GHEA Grapalat" w:hAnsi="GHEA Grapalat"/>
          <w:sz w:val="24"/>
          <w:szCs w:val="24"/>
        </w:rPr>
        <w:t>և</w:t>
      </w:r>
      <w:r w:rsidRPr="000A1C6B">
        <w:rPr>
          <w:rFonts w:ascii="GHEA Grapalat" w:hAnsi="GHEA Grapalat"/>
          <w:sz w:val="24"/>
          <w:szCs w:val="24"/>
        </w:rPr>
        <w:t xml:space="preserve"> 13-րդ հավելվածի համաձայն։</w:t>
      </w:r>
    </w:p>
    <w:p w14:paraId="28828021"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Որպես ապացուցողական նյութեր, որոնք հաստատում են արտադրության մեջ սույն տեխնիկական կանոնակարգի պահանջներին համապատասխանող </w:t>
      </w:r>
      <w:r w:rsidRPr="000A1C6B">
        <w:rPr>
          <w:rFonts w:ascii="GHEA Grapalat" w:hAnsi="GHEA Grapalat"/>
          <w:sz w:val="24"/>
          <w:szCs w:val="24"/>
        </w:rPr>
        <w:lastRenderedPageBreak/>
        <w:t xml:space="preserve">բնութագրերի </w:t>
      </w:r>
      <w:r w:rsidR="00BA0247" w:rsidRPr="000A1C6B">
        <w:rPr>
          <w:rFonts w:ascii="GHEA Grapalat" w:hAnsi="GHEA Grapalat"/>
          <w:sz w:val="24"/>
          <w:szCs w:val="24"/>
        </w:rPr>
        <w:t>և</w:t>
      </w:r>
      <w:r w:rsidRPr="000A1C6B">
        <w:rPr>
          <w:rFonts w:ascii="GHEA Grapalat" w:hAnsi="GHEA Grapalat"/>
          <w:sz w:val="24"/>
          <w:szCs w:val="24"/>
        </w:rPr>
        <w:t xml:space="preserve"> ցուցանիշների մակարդակին համապատասխանող արտադրանքի թողարկման անընդհատությունն ապահովող պայմանների առկայությունը, կարող են դիտարկվել՝ </w:t>
      </w:r>
    </w:p>
    <w:p w14:paraId="317A28C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արտադրողի որակի կառավարման համակարգի համապատասխանության սերտիֆիկատը՝ համապատասխանության գնահատմանը ենթակա արտադրանքի արտադրության առնչությամբ կիրառելի.</w:t>
      </w:r>
    </w:p>
    <w:p w14:paraId="367A9236"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1958 թվականի համաձայնագրի 2-րդ լրացման պահանջներին արտադրության համապատասխանությունը հաստատող փաստաթղթերը.</w:t>
      </w:r>
    </w:p>
    <w:p w14:paraId="17480580"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հայտատուի կողմից նախապատրաստված արտադրության պայմանների նկարագիրը՝ սույն տեխնիկական կանոնակարգի 13-րդ հավելվածով նախատեսված.</w:t>
      </w:r>
    </w:p>
    <w:p w14:paraId="4107B7D9"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արտադրության պայմանների՝ ավելի վաղ անցկացված ստուգումների արդյունքների մասին սերտիֆիկացման մարմնի փաստաթուղթը։</w:t>
      </w:r>
    </w:p>
    <w:p w14:paraId="6024CA16" w14:textId="77777777" w:rsidR="00CC4B88"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Արտադրության պայմանների ստուգման կարգն ու ժամկետները սերտիֆիկացման մարմինը համաձայնեցնում է հայտատուի հետ։</w:t>
      </w:r>
    </w:p>
    <w:p w14:paraId="7E69880D"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Արտադրողի մոտ Մաքսային միության սերտիֆիկացման մարմինների </w:t>
      </w:r>
      <w:r w:rsidR="00BA0247" w:rsidRPr="000A1C6B">
        <w:rPr>
          <w:rFonts w:ascii="GHEA Grapalat" w:hAnsi="GHEA Grapalat"/>
          <w:sz w:val="24"/>
          <w:szCs w:val="24"/>
        </w:rPr>
        <w:t>և</w:t>
      </w:r>
      <w:r w:rsidRPr="000A1C6B">
        <w:rPr>
          <w:rFonts w:ascii="GHEA Grapalat" w:hAnsi="GHEA Grapalat"/>
          <w:sz w:val="24"/>
          <w:szCs w:val="24"/>
        </w:rPr>
        <w:t xml:space="preserve"> փորձարկման լաբորատորիաների (կենտրոնների) միասնական ռեեստրում ներառված սերտիֆիկացման մարմնի կողմից տրված որակի կառավարման համակարգի համապատասխանության սերտիֆիկատի առկայության դեպքում արտադրության պայմանների ստուգում չի պահանջվում։</w:t>
      </w:r>
    </w:p>
    <w:p w14:paraId="319567AA"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Այն տրանսպորտային միջոցների (ամրաշրջանակի) արտադրության պայմանների ստուգումը, որոնց արտադրողները գրանցված չեն 1958 թվականի համաձայնագրի մասնակից երկրներում, անցկացվում է պարտադիր կարգով՝ նախքան տրանսպորտային միջոցի տիպի հաստատման (ամրաշրջանակի տիպի հաստատման) ձ</w:t>
      </w:r>
      <w:r w:rsidR="00BA0247" w:rsidRPr="000A1C6B">
        <w:rPr>
          <w:rFonts w:ascii="GHEA Grapalat" w:hAnsi="GHEA Grapalat"/>
          <w:sz w:val="24"/>
          <w:szCs w:val="24"/>
        </w:rPr>
        <w:t>և</w:t>
      </w:r>
      <w:r w:rsidRPr="000A1C6B">
        <w:rPr>
          <w:rFonts w:ascii="GHEA Grapalat" w:hAnsi="GHEA Grapalat"/>
          <w:sz w:val="24"/>
          <w:szCs w:val="24"/>
        </w:rPr>
        <w:t>ակերպումը։</w:t>
      </w:r>
    </w:p>
    <w:p w14:paraId="4BB6B1DC"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pacing w:val="-6"/>
          <w:sz w:val="24"/>
          <w:szCs w:val="24"/>
        </w:rPr>
        <w:t>Արտադրության պայմանների վերլուծության արդյունքները ձ</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ակերպվում են </w:t>
      </w:r>
      <w:r w:rsidRPr="000A1C6B">
        <w:rPr>
          <w:rFonts w:ascii="GHEA Grapalat" w:hAnsi="GHEA Grapalat"/>
          <w:spacing w:val="-6"/>
          <w:sz w:val="24"/>
          <w:szCs w:val="24"/>
        </w:rPr>
        <w:lastRenderedPageBreak/>
        <w:t>եզրակացությամբ</w:t>
      </w:r>
      <w:r w:rsidRPr="000A1C6B">
        <w:rPr>
          <w:rFonts w:ascii="GHEA Grapalat" w:hAnsi="GHEA Grapalat"/>
          <w:sz w:val="24"/>
          <w:szCs w:val="24"/>
        </w:rPr>
        <w:t>։</w:t>
      </w:r>
    </w:p>
    <w:p w14:paraId="3AD21B3D" w14:textId="77777777" w:rsidR="001C71B1" w:rsidRDefault="008B064E"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34.</w:t>
      </w:r>
      <w:r w:rsidRPr="000A1C6B">
        <w:rPr>
          <w:rFonts w:ascii="GHEA Grapalat" w:hAnsi="GHEA Grapalat"/>
          <w:sz w:val="24"/>
          <w:szCs w:val="24"/>
        </w:rPr>
        <w:tab/>
        <w:t>1958 թվականի համաձայնագրի պայմանավորվող կողմ հանդիսացող պետության տարածքում գրանցված արտադրանք արտադրողները նախկինում սույն տեխնիկական կանոնակարգի պահանջներին համապատասխանության գնահատում չանցած տրանսպորտային միջոցների (ամրաշրջանակի) տիպի շարքին դասվող տրանսպորտային միջոցի (ամրաշրջանակի) համապատասխանության գնահատում անցկացնելու դեպքում իրավունք ունեն կիրառելու սույն տեխնիկական կանոնակարգի 35-րդ կետով նախատեսված ընթացակարգեր։</w:t>
      </w:r>
    </w:p>
    <w:p w14:paraId="4322250D" w14:textId="45D2198E" w:rsidR="008C08B4" w:rsidRDefault="008C08B4" w:rsidP="000A1C6B">
      <w:pPr>
        <w:tabs>
          <w:tab w:val="left" w:pos="1134"/>
        </w:tabs>
        <w:spacing w:after="160" w:line="360" w:lineRule="auto"/>
        <w:ind w:right="-6" w:firstLine="567"/>
        <w:jc w:val="both"/>
        <w:rPr>
          <w:rFonts w:ascii="GHEA Grapalat" w:hAnsi="GHEA Grapalat"/>
          <w:sz w:val="24"/>
          <w:szCs w:val="24"/>
        </w:rPr>
      </w:pPr>
      <w:r w:rsidRPr="008C08B4">
        <w:rPr>
          <w:rFonts w:ascii="GHEA Grapalat" w:hAnsi="GHEA Grapalat"/>
          <w:sz w:val="24"/>
          <w:szCs w:val="24"/>
        </w:rPr>
        <w:t>1958 թվականի համաձայնագրի պայմանավորվող կողմ չհանդիսացող՝ Եվրասիական տնտեսական միության անդամ պետության տարածքում գրանցված՝ արտադրանք արտադրողները նախկինում սույն տեխնիկական կանոնակարգի պահանջներին համապատասխանության գնահատում չանցած տրանսպորտային միջոցի (հենասարքի) տիպին դասվող տրանսպորտային միջոցի (հենասարքի) համապատասխանության գնահատում անցկացնելու դեպքում մինչև 2023 թվականի դեկտեմբերի 31-ը ներառյալ իրավունք ունեն կիրառելու սույն տեխնիկական կանոնակարգի 35-րդ կետով նախատեսված ընթացակարգերը։</w:t>
      </w:r>
    </w:p>
    <w:p w14:paraId="71AD02BF" w14:textId="3157535B" w:rsidR="008C08B4" w:rsidRPr="008C08B4" w:rsidRDefault="008C08B4" w:rsidP="000A1C6B">
      <w:pPr>
        <w:tabs>
          <w:tab w:val="left" w:pos="1134"/>
        </w:tabs>
        <w:spacing w:after="160" w:line="360" w:lineRule="auto"/>
        <w:ind w:right="-6" w:firstLine="567"/>
        <w:jc w:val="both"/>
        <w:rPr>
          <w:rFonts w:ascii="GHEA Grapalat" w:eastAsia="Times New Roman" w:hAnsi="GHEA Grapalat" w:cs="Times New Roman"/>
          <w:b/>
          <w:bCs/>
          <w:i/>
          <w:iCs/>
          <w:sz w:val="24"/>
          <w:szCs w:val="24"/>
        </w:rPr>
      </w:pPr>
      <w:r w:rsidRPr="008C08B4">
        <w:rPr>
          <w:rFonts w:ascii="GHEA Grapalat" w:hAnsi="GHEA Grapalat"/>
          <w:b/>
          <w:bCs/>
          <w:i/>
          <w:iCs/>
          <w:sz w:val="24"/>
          <w:szCs w:val="24"/>
        </w:rPr>
        <w:t>(</w:t>
      </w:r>
      <w:r w:rsidRPr="007F0012">
        <w:rPr>
          <w:rFonts w:ascii="GHEA Grapalat" w:hAnsi="GHEA Grapalat"/>
          <w:b/>
          <w:bCs/>
          <w:i/>
          <w:iCs/>
          <w:sz w:val="24"/>
          <w:szCs w:val="24"/>
        </w:rPr>
        <w:t>34-րդ կետը լրաց. ԵՏՀԽ 19.05.22 թիվ 86</w:t>
      </w:r>
      <w:r w:rsidRPr="008C08B4">
        <w:rPr>
          <w:rFonts w:ascii="GHEA Grapalat" w:hAnsi="GHEA Grapalat"/>
          <w:b/>
          <w:bCs/>
          <w:i/>
          <w:iCs/>
          <w:sz w:val="24"/>
          <w:szCs w:val="24"/>
        </w:rPr>
        <w:t>)</w:t>
      </w:r>
    </w:p>
    <w:p w14:paraId="296BD697" w14:textId="27998411"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35.</w:t>
      </w:r>
      <w:r w:rsidRPr="000A1C6B">
        <w:rPr>
          <w:rFonts w:ascii="GHEA Grapalat" w:hAnsi="GHEA Grapalat"/>
          <w:sz w:val="24"/>
          <w:szCs w:val="24"/>
        </w:rPr>
        <w:tab/>
        <w:t xml:space="preserve">Սույն Տեխնիկական կանոնակարգի 2-րդ հավելվածով, իսկ հատուկ </w:t>
      </w:r>
      <w:r w:rsidR="00BA0247" w:rsidRPr="000A1C6B">
        <w:rPr>
          <w:rFonts w:ascii="GHEA Grapalat" w:hAnsi="GHEA Grapalat"/>
          <w:sz w:val="24"/>
          <w:szCs w:val="24"/>
        </w:rPr>
        <w:t>և</w:t>
      </w:r>
      <w:r w:rsidRPr="000A1C6B">
        <w:rPr>
          <w:rFonts w:ascii="GHEA Grapalat" w:hAnsi="GHEA Grapalat"/>
          <w:sz w:val="24"/>
          <w:szCs w:val="24"/>
        </w:rPr>
        <w:t xml:space="preserve"> մասնագիտացված տրանսպորտային միջոցների դեպքում՝ նա</w:t>
      </w:r>
      <w:r w:rsidR="00BA0247" w:rsidRPr="000A1C6B">
        <w:rPr>
          <w:rFonts w:ascii="GHEA Grapalat" w:hAnsi="GHEA Grapalat"/>
          <w:sz w:val="24"/>
          <w:szCs w:val="24"/>
        </w:rPr>
        <w:t>և</w:t>
      </w:r>
      <w:r w:rsidRPr="000A1C6B">
        <w:rPr>
          <w:rFonts w:ascii="GHEA Grapalat" w:hAnsi="GHEA Grapalat"/>
          <w:sz w:val="24"/>
          <w:szCs w:val="24"/>
        </w:rPr>
        <w:t xml:space="preserve"> 6-րդ հավելվածով, նախատեսված պահանջների մասով որպես ապացուցողական նյութեր կարող են ներկայացվել համապատասխանության մասին հայտարարագրեր, որոնք արտադրողի կողմից ընդունվել են՝ ըստ 3հ, 4հ, 6հ կամ 7հ հայտարարագրման </w:t>
      </w:r>
      <w:r w:rsidR="00841A1B">
        <w:rPr>
          <w:rFonts w:ascii="GHEA Grapalat" w:hAnsi="GHEA Grapalat"/>
          <w:sz w:val="24"/>
          <w:szCs w:val="24"/>
        </w:rPr>
        <w:t>ընթացակարգ</w:t>
      </w:r>
      <w:r w:rsidRPr="000A1C6B">
        <w:rPr>
          <w:rFonts w:ascii="GHEA Grapalat" w:hAnsi="GHEA Grapalat"/>
          <w:sz w:val="24"/>
          <w:szCs w:val="24"/>
        </w:rPr>
        <w:t>երի (М</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մասով 7հ </w:t>
      </w:r>
      <w:r w:rsidR="00841A1B">
        <w:rPr>
          <w:rFonts w:ascii="GHEA Grapalat" w:hAnsi="GHEA Grapalat"/>
          <w:sz w:val="24"/>
          <w:szCs w:val="24"/>
        </w:rPr>
        <w:t>ընթացակարգը</w:t>
      </w:r>
      <w:r w:rsidRPr="000A1C6B">
        <w:rPr>
          <w:rFonts w:ascii="GHEA Grapalat" w:hAnsi="GHEA Grapalat"/>
          <w:sz w:val="24"/>
          <w:szCs w:val="24"/>
        </w:rPr>
        <w:t xml:space="preserve"> չի կիրառվում)։ Հայտարարագրման </w:t>
      </w:r>
      <w:r w:rsidR="00841A1B">
        <w:rPr>
          <w:rFonts w:ascii="GHEA Grapalat" w:hAnsi="GHEA Grapalat"/>
          <w:sz w:val="24"/>
          <w:szCs w:val="24"/>
        </w:rPr>
        <w:t>ընթացակարգ</w:t>
      </w:r>
      <w:r w:rsidRPr="000A1C6B">
        <w:rPr>
          <w:rFonts w:ascii="GHEA Grapalat" w:hAnsi="GHEA Grapalat"/>
          <w:sz w:val="24"/>
          <w:szCs w:val="24"/>
        </w:rPr>
        <w:t>երի նկարագիրը ներկայացված է սույն տեխնիկական կանոնակարգի 19-րդ հավելվածում։</w:t>
      </w:r>
    </w:p>
    <w:p w14:paraId="29143A1F"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Համապատասխանության մասին հայտարարագրերի ներկայացման դեպքում պարտադիր է սերտիֆիկացման մարմնի հետ համաձայնեցնել հսկիչ փորձարկումների անցկացման պլանը՝ թողարկվող տրանսպորտային միջոցների համապատասխանությունը հաստատելու նպատակով։</w:t>
      </w:r>
    </w:p>
    <w:p w14:paraId="080673E2"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Տեխնիկական փորձաքննություն անցկացնելու համար սերտիֆիկացման մարմինն իրավասու է հավատարմագրված փորձարկման լաբորատորիա ուղարկել հայտատուի կողմից ներկայացված փորձարկումների </w:t>
      </w:r>
      <w:r w:rsidR="00BA0247" w:rsidRPr="000A1C6B">
        <w:rPr>
          <w:rFonts w:ascii="GHEA Grapalat" w:hAnsi="GHEA Grapalat"/>
          <w:sz w:val="24"/>
          <w:szCs w:val="24"/>
        </w:rPr>
        <w:t>և</w:t>
      </w:r>
      <w:r w:rsidRPr="000A1C6B">
        <w:rPr>
          <w:rFonts w:ascii="GHEA Grapalat" w:hAnsi="GHEA Grapalat"/>
          <w:sz w:val="24"/>
          <w:szCs w:val="24"/>
        </w:rPr>
        <w:t xml:space="preserve"> չափումների արձանագրությունները, որոնց հիման վրա ձ</w:t>
      </w:r>
      <w:r w:rsidR="00BA0247" w:rsidRPr="000A1C6B">
        <w:rPr>
          <w:rFonts w:ascii="GHEA Grapalat" w:hAnsi="GHEA Grapalat"/>
          <w:sz w:val="24"/>
          <w:szCs w:val="24"/>
        </w:rPr>
        <w:t>և</w:t>
      </w:r>
      <w:r w:rsidRPr="000A1C6B">
        <w:rPr>
          <w:rFonts w:ascii="GHEA Grapalat" w:hAnsi="GHEA Grapalat"/>
          <w:sz w:val="24"/>
          <w:szCs w:val="24"/>
        </w:rPr>
        <w:t>ակերպվել են համապատասխանության մասին հայտարարագրերը։</w:t>
      </w:r>
    </w:p>
    <w:p w14:paraId="7A98568D"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Լրակազմված տրանսպորտային միջոցի նույնականացման </w:t>
      </w:r>
      <w:r w:rsidR="00BA0247" w:rsidRPr="000A1C6B">
        <w:rPr>
          <w:rFonts w:ascii="GHEA Grapalat" w:hAnsi="GHEA Grapalat"/>
          <w:sz w:val="24"/>
          <w:szCs w:val="24"/>
        </w:rPr>
        <w:t>և</w:t>
      </w:r>
      <w:r w:rsidRPr="000A1C6B">
        <w:rPr>
          <w:rFonts w:ascii="GHEA Grapalat" w:hAnsi="GHEA Grapalat"/>
          <w:sz w:val="24"/>
          <w:szCs w:val="24"/>
        </w:rPr>
        <w:t xml:space="preserve"> փորձարկումների արդյունքների մասին արձանագրության ձ</w:t>
      </w:r>
      <w:r w:rsidR="00BA0247" w:rsidRPr="000A1C6B">
        <w:rPr>
          <w:rFonts w:ascii="GHEA Grapalat" w:hAnsi="GHEA Grapalat"/>
          <w:sz w:val="24"/>
          <w:szCs w:val="24"/>
        </w:rPr>
        <w:t>և</w:t>
      </w:r>
      <w:r w:rsidRPr="000A1C6B">
        <w:rPr>
          <w:rFonts w:ascii="GHEA Grapalat" w:hAnsi="GHEA Grapalat"/>
          <w:sz w:val="24"/>
          <w:szCs w:val="24"/>
        </w:rPr>
        <w:t>ակերպումը պարտադիր չէ սույն կետի հիման վրա տրանսպորտային միջոցի տիպի հաստատումը (ամրաշրջանակի տիպի հաստատումը) ձ</w:t>
      </w:r>
      <w:r w:rsidR="00BA0247" w:rsidRPr="000A1C6B">
        <w:rPr>
          <w:rFonts w:ascii="GHEA Grapalat" w:hAnsi="GHEA Grapalat"/>
          <w:sz w:val="24"/>
          <w:szCs w:val="24"/>
        </w:rPr>
        <w:t>և</w:t>
      </w:r>
      <w:r w:rsidRPr="000A1C6B">
        <w:rPr>
          <w:rFonts w:ascii="GHEA Grapalat" w:hAnsi="GHEA Grapalat"/>
          <w:sz w:val="24"/>
          <w:szCs w:val="24"/>
        </w:rPr>
        <w:t xml:space="preserve">ակերպելու դեպքում՝ պայմանով, որ հայտատուի կողմից ամբողջ ծավալով ներկայացվել են համապատասխանությունը հավաստող փաստաթղթեր, </w:t>
      </w:r>
      <w:r w:rsidR="00BA0247" w:rsidRPr="000A1C6B">
        <w:rPr>
          <w:rFonts w:ascii="GHEA Grapalat" w:hAnsi="GHEA Grapalat"/>
          <w:sz w:val="24"/>
          <w:szCs w:val="24"/>
        </w:rPr>
        <w:t>և</w:t>
      </w:r>
      <w:r w:rsidRPr="000A1C6B">
        <w:rPr>
          <w:rFonts w:ascii="GHEA Grapalat" w:hAnsi="GHEA Grapalat"/>
          <w:sz w:val="24"/>
          <w:szCs w:val="24"/>
        </w:rPr>
        <w:t xml:space="preserve"> դրանք բոլորը սերտիֆիկացման մարմնի կողմից ճանաչվել են որպես ապացուցողական նյութեր։</w:t>
      </w:r>
    </w:p>
    <w:p w14:paraId="413D5AEE"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Վերոհիշյալ ապացուցողական նյութերի հիման վրա ձ</w:t>
      </w:r>
      <w:r w:rsidR="00BA0247" w:rsidRPr="000A1C6B">
        <w:rPr>
          <w:rFonts w:ascii="GHEA Grapalat" w:hAnsi="GHEA Grapalat"/>
          <w:sz w:val="24"/>
          <w:szCs w:val="24"/>
        </w:rPr>
        <w:t>և</w:t>
      </w:r>
      <w:r w:rsidRPr="000A1C6B">
        <w:rPr>
          <w:rFonts w:ascii="GHEA Grapalat" w:hAnsi="GHEA Grapalat"/>
          <w:sz w:val="24"/>
          <w:szCs w:val="24"/>
        </w:rPr>
        <w:t>ակերպվում են տրանսպորտային միջոցի տիպի հաստատումները (ամրաշրջանակի տիպի հաստատումները), որոնցում ներառվում են տեղեկություններ՝ նշված համապատասխանության մասին հայտարարագրերի մասին՝ մինչ</w:t>
      </w:r>
      <w:r w:rsidR="00BA0247" w:rsidRPr="000A1C6B">
        <w:rPr>
          <w:rFonts w:ascii="GHEA Grapalat" w:hAnsi="GHEA Grapalat"/>
          <w:sz w:val="24"/>
          <w:szCs w:val="24"/>
        </w:rPr>
        <w:t>և</w:t>
      </w:r>
      <w:r w:rsidRPr="000A1C6B">
        <w:rPr>
          <w:rFonts w:ascii="GHEA Grapalat" w:hAnsi="GHEA Grapalat"/>
          <w:sz w:val="24"/>
          <w:szCs w:val="24"/>
        </w:rPr>
        <w:t xml:space="preserve"> մեկ տարի գործողության ժամկետով, կամ տրանսպորտային միջոցների (ամրաշրջանակի) փոքր խմբաքանակի մասին՝ առանց տրանսպորտային միջոցի տիպի հաստատման (ամրաշրջանակի տիպի հաստատման) գործողության ժամկետի սահմանափակման։</w:t>
      </w:r>
    </w:p>
    <w:p w14:paraId="69D6321A"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Տրանսպորտային միջոցի (ամրաշրջանակի) տիպի համապատասխանության գնահատման՝ սույն կետում նշված ընթացակարգը </w:t>
      </w:r>
      <w:r w:rsidRPr="000A1C6B">
        <w:rPr>
          <w:rFonts w:ascii="GHEA Grapalat" w:hAnsi="GHEA Grapalat"/>
          <w:sz w:val="24"/>
          <w:szCs w:val="24"/>
        </w:rPr>
        <w:lastRenderedPageBreak/>
        <w:t>կիրառվում է մեկ անգամ։ Տրանսպորտային միջոցի (ամրաշրջանակի) այդ տիպի համապատասխանության հետագա գնահատումն անցկացվում է ընդհանուր հիմունքներով։</w:t>
      </w:r>
    </w:p>
    <w:p w14:paraId="594D00E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Եթե տրանսպորտային միջոցներն արտադրողն ունի արտադրողի միջազգային նույնականացման այնպիսի ծածկագիր, որի երրորդ դիրքում գործածվում է 9 </w:t>
      </w:r>
      <w:r w:rsidR="00BA0247" w:rsidRPr="000A1C6B">
        <w:rPr>
          <w:rFonts w:ascii="GHEA Grapalat" w:eastAsia="Times New Roman" w:hAnsi="GHEA Grapalat" w:cs="Arial"/>
          <w:color w:val="000000"/>
          <w:sz w:val="24"/>
          <w:szCs w:val="24"/>
        </w:rPr>
        <w:t>թիվ</w:t>
      </w:r>
      <w:r w:rsidRPr="000A1C6B">
        <w:rPr>
          <w:rFonts w:ascii="GHEA Grapalat" w:hAnsi="GHEA Grapalat"/>
          <w:sz w:val="24"/>
          <w:szCs w:val="24"/>
        </w:rPr>
        <w:t>ը, կամ այդ արտադրողի տրանսպորտային միջոցների (ամրաշրջանակի) թողարկման տարեկան ծրագիրը չի գերազանցում փոքր խմբաքանակների առավելագույն ծավալը, ապա սույն կետում նշված ընթացակարգը թույլատրվում է կիրառել բազմիցս։ Մի</w:t>
      </w:r>
      <w:r w:rsidR="00BA0247" w:rsidRPr="000A1C6B">
        <w:rPr>
          <w:rFonts w:ascii="GHEA Grapalat" w:hAnsi="GHEA Grapalat"/>
          <w:sz w:val="24"/>
          <w:szCs w:val="24"/>
        </w:rPr>
        <w:t>և</w:t>
      </w:r>
      <w:r w:rsidRPr="000A1C6B">
        <w:rPr>
          <w:rFonts w:ascii="GHEA Grapalat" w:hAnsi="GHEA Grapalat"/>
          <w:sz w:val="24"/>
          <w:szCs w:val="24"/>
        </w:rPr>
        <w:t>նույն տիպի տրանսպորտային միջոցների (ամրաշրջանակի) փոքր խմբաքանակի համար տրանսպորտային միջոցի (ամրաշրջանակի) տիպի նոր հաստատումը ձ</w:t>
      </w:r>
      <w:r w:rsidR="00BA0247" w:rsidRPr="000A1C6B">
        <w:rPr>
          <w:rFonts w:ascii="GHEA Grapalat" w:hAnsi="GHEA Grapalat"/>
          <w:sz w:val="24"/>
          <w:szCs w:val="24"/>
        </w:rPr>
        <w:t>և</w:t>
      </w:r>
      <w:r w:rsidRPr="000A1C6B">
        <w:rPr>
          <w:rFonts w:ascii="GHEA Grapalat" w:hAnsi="GHEA Grapalat"/>
          <w:sz w:val="24"/>
          <w:szCs w:val="24"/>
        </w:rPr>
        <w:t>ակերպվում է փոքր խմբաքանակ կազմող բոլոր տրանսպորտային միջոցները (ամրաշրջանակը) շրջանառության մեջ բաց թողնելուց հետո՝ տրանսպորտային միջոցի (ամրաշրջանակի) տիպի՝ ավելի վաղ ստացված հաստատմանը համապատասխան։</w:t>
      </w:r>
    </w:p>
    <w:p w14:paraId="7A27DE73"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36.</w:t>
      </w:r>
      <w:r w:rsidRPr="000A1C6B">
        <w:rPr>
          <w:rFonts w:ascii="GHEA Grapalat" w:hAnsi="GHEA Grapalat"/>
          <w:sz w:val="24"/>
          <w:szCs w:val="24"/>
        </w:rPr>
        <w:tab/>
        <w:t>Արդյունաբերական հավաքման ռեժիմում արտադրվող տրանսպորտային միջոցների տիպերի համապատասխանության գնահատման դեպքում որպես ապացուցողական նյութեր թույլատրվում է ներկայացնել այլ արտադրության պայմաններում արտադրված՝ համարժեք հանդիսացող տրանսպորտային միջոցների (ամրաշրջանակի) տրանսպորտային միջոցի տիպի հաստատումները (ամրաշրջանակի տիպի հաստատումները)՝ պայմանով, որ ներկայացվել են համարժեք հանդիսացող տրանսպորտային միջոցների (ամրաշրջանակի) արտադրողի համաձայնությունը հաստատող փաստաթղթերը։</w:t>
      </w:r>
    </w:p>
    <w:p w14:paraId="668DE7BF"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միջոցի տիպի հաստատման (ամրաշրջանակի տիպի հաստատման) մեջ ներառվում են տեղեկություններ՝ համարժեք հանդիսացող տրանսպորտային միջոցների (ամրաշրջանակի) տրանսպորտային միջոցի տիպի հաստատման (ամրաշրջանակի տիպի հաստատման) մասին։</w:t>
      </w:r>
    </w:p>
    <w:p w14:paraId="6D0081E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Նման դեպքում տրանսպորտային միջոցի տիպի այն առաջնային հաստատման գործողության ժամկետը, որը ձ</w:t>
      </w:r>
      <w:r w:rsidR="00BA0247" w:rsidRPr="000A1C6B">
        <w:rPr>
          <w:rFonts w:ascii="GHEA Grapalat" w:hAnsi="GHEA Grapalat"/>
          <w:sz w:val="24"/>
          <w:szCs w:val="24"/>
        </w:rPr>
        <w:t>և</w:t>
      </w:r>
      <w:r w:rsidRPr="000A1C6B">
        <w:rPr>
          <w:rFonts w:ascii="GHEA Grapalat" w:hAnsi="GHEA Grapalat"/>
          <w:sz w:val="24"/>
          <w:szCs w:val="24"/>
        </w:rPr>
        <w:t>ակերպվել է արդյունաբերական հավաքման ռեժիմում արտադրվող տրանսպորտային միջոցների համար, կազմում է 1 տարի։</w:t>
      </w:r>
    </w:p>
    <w:p w14:paraId="47842387"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Սերտիֆիկացման մարմինը, հավաքման արտադրության մեջ ընդունված տեխնոլոգիական գործընթացի համապատասխանության աստիճանից </w:t>
      </w:r>
      <w:r w:rsidR="00BA0247" w:rsidRPr="000A1C6B">
        <w:rPr>
          <w:rFonts w:ascii="GHEA Grapalat" w:hAnsi="GHEA Grapalat"/>
          <w:sz w:val="24"/>
          <w:szCs w:val="24"/>
        </w:rPr>
        <w:t>և</w:t>
      </w:r>
      <w:r w:rsidRPr="000A1C6B">
        <w:rPr>
          <w:rFonts w:ascii="GHEA Grapalat" w:hAnsi="GHEA Grapalat"/>
          <w:sz w:val="24"/>
          <w:szCs w:val="24"/>
        </w:rPr>
        <w:t xml:space="preserve"> համարժեք հանդիսացող տրանսպորտային միջոցներ արտադրողի կողմից կիրառվող արտադրության տեխնոլոգիայից կախված, իրավասու է պահանջել լրացուցիչ ապացուցողական նյութեր, որոնք հաստատում են սույն տեխնիկական կանոնակարգով սահմանված պահանջներին համապատասխանությունը </w:t>
      </w:r>
      <w:r w:rsidR="00BA0247" w:rsidRPr="000A1C6B">
        <w:rPr>
          <w:rFonts w:ascii="GHEA Grapalat" w:hAnsi="GHEA Grapalat"/>
          <w:sz w:val="24"/>
          <w:szCs w:val="24"/>
        </w:rPr>
        <w:t>և</w:t>
      </w:r>
      <w:r w:rsidRPr="000A1C6B">
        <w:rPr>
          <w:rFonts w:ascii="GHEA Grapalat" w:hAnsi="GHEA Grapalat"/>
          <w:sz w:val="24"/>
          <w:szCs w:val="24"/>
        </w:rPr>
        <w:t xml:space="preserve"> հիմնված են այն տրանսպորտային միջոցների հսկիչ փորձարկումների արդյունքների վրա, որոնց համապատասխանության գնահատումն ավելի վաղ անցկացվել է այլ արտադրության պայմաններում։ Այդպիսի փորձարկումները կարող են անցկացվել սերտիֆիկացման մարմնի կամ հավատարմագրված փորձարկման լաբորատորիայի ներկայացուցիչների մասնակցությամբ՝ արդյունաբերական հավաքման ռեժիմում թողարկվող տրանսպորտային միջոցներ արտադրողների մոտ։</w:t>
      </w:r>
    </w:p>
    <w:p w14:paraId="3353DD44"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միջոցի տիպի հաստատման (ամրաշրջանակի տիպի հաստատման) ձ</w:t>
      </w:r>
      <w:r w:rsidR="00BA0247" w:rsidRPr="000A1C6B">
        <w:rPr>
          <w:rFonts w:ascii="GHEA Grapalat" w:hAnsi="GHEA Grapalat"/>
          <w:sz w:val="24"/>
          <w:szCs w:val="24"/>
        </w:rPr>
        <w:t>և</w:t>
      </w:r>
      <w:r w:rsidRPr="000A1C6B">
        <w:rPr>
          <w:rFonts w:ascii="GHEA Grapalat" w:hAnsi="GHEA Grapalat"/>
          <w:sz w:val="24"/>
          <w:szCs w:val="24"/>
        </w:rPr>
        <w:t>ակերպումից հետո մեկ տարվա ընթացքում սույն կետի առաջին պարբերության մեջ նշված ապացուցողական նյութերի փոխարեն պետք է ներկայացվեն այնպիսի ապացուցողական նյութեր, որոնք հավաստում են արդյունաբերական հավաքման ռեժիմում արտադրվող տրանսպորտային միջոցների համապատասխանությունը սույն տեխնիկական կանոնակարգի պահանջներին։</w:t>
      </w:r>
    </w:p>
    <w:p w14:paraId="335C50C5"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37.</w:t>
      </w:r>
      <w:r w:rsidRPr="000A1C6B">
        <w:rPr>
          <w:rFonts w:ascii="GHEA Grapalat" w:hAnsi="GHEA Grapalat"/>
          <w:sz w:val="24"/>
          <w:szCs w:val="24"/>
        </w:rPr>
        <w:tab/>
        <w:t xml:space="preserve">Պետական պաշտպանության պատվերով մատակարարվող տրանսպորտային միջոցների տիպերի համապատասխանության գնահատման դեպքում որպես ապացուցողական նյութեր ներկայացվում են տրանսպորտային միջոցի ստեղծման գործընթացում արտադրողի կողմից ինքնուրույն անցկացված </w:t>
      </w:r>
      <w:r w:rsidRPr="000A1C6B">
        <w:rPr>
          <w:rFonts w:ascii="GHEA Grapalat" w:hAnsi="GHEA Grapalat"/>
          <w:sz w:val="24"/>
          <w:szCs w:val="24"/>
        </w:rPr>
        <w:lastRenderedPageBreak/>
        <w:t xml:space="preserve">փորձարկումների </w:t>
      </w:r>
      <w:r w:rsidR="00BA0247" w:rsidRPr="000A1C6B">
        <w:rPr>
          <w:rFonts w:ascii="GHEA Grapalat" w:hAnsi="GHEA Grapalat"/>
          <w:sz w:val="24"/>
          <w:szCs w:val="24"/>
        </w:rPr>
        <w:t>և</w:t>
      </w:r>
      <w:r w:rsidRPr="000A1C6B">
        <w:rPr>
          <w:rFonts w:ascii="GHEA Grapalat" w:hAnsi="GHEA Grapalat"/>
          <w:sz w:val="24"/>
          <w:szCs w:val="24"/>
        </w:rPr>
        <w:t xml:space="preserve"> չափումների արդյունքները կամ ընդունման (պետական) փորձարկումների արդյունքները։</w:t>
      </w:r>
    </w:p>
    <w:p w14:paraId="779371F3"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38.</w:t>
      </w:r>
      <w:r w:rsidRPr="000A1C6B">
        <w:rPr>
          <w:rFonts w:ascii="GHEA Grapalat" w:hAnsi="GHEA Grapalat"/>
          <w:sz w:val="24"/>
          <w:szCs w:val="24"/>
        </w:rPr>
        <w:tab/>
        <w:t>Այլ տրանսպորտային միջոցների բազայի կամ ամրաշրջանակի վրա արտադրվող տրանսպորտային միջոցների համապատասխանության գնահատման դեպքում հայտատուի կողմից ներկայացվում են բազային տրանսպորտային միջոցի (ամրաշրջանակի) արտադրողի կողմից՝ դա ավարտուն վիճակի հասցնելու մասով սահմանված սահմանափակումների կատարումը հաստատող ապացուցողական նյութեր։</w:t>
      </w:r>
    </w:p>
    <w:p w14:paraId="6E87760E" w14:textId="77777777" w:rsidR="00A330DD" w:rsidRPr="000A1C6B" w:rsidRDefault="008B064E" w:rsidP="000A1C6B">
      <w:pPr>
        <w:pStyle w:val="33"/>
        <w:tabs>
          <w:tab w:val="left" w:pos="1134"/>
        </w:tabs>
        <w:spacing w:after="160" w:line="360" w:lineRule="auto"/>
        <w:ind w:right="-8" w:firstLine="567"/>
        <w:jc w:val="both"/>
        <w:rPr>
          <w:rFonts w:ascii="GHEA Grapalat" w:hAnsi="GHEA Grapalat"/>
          <w:b w:val="0"/>
          <w:bCs w:val="0"/>
          <w:color w:val="000000"/>
          <w:sz w:val="24"/>
          <w:szCs w:val="24"/>
          <w:lang w:val="hy-AM" w:eastAsia="hy-AM" w:bidi="hy-AM"/>
        </w:rPr>
      </w:pPr>
      <w:r w:rsidRPr="000A1C6B">
        <w:rPr>
          <w:rFonts w:ascii="GHEA Grapalat" w:hAnsi="GHEA Grapalat"/>
          <w:b w:val="0"/>
          <w:sz w:val="24"/>
          <w:szCs w:val="24"/>
          <w:lang w:val="hy-AM"/>
        </w:rPr>
        <w:t>39.</w:t>
      </w:r>
      <w:r w:rsidRPr="000A1C6B">
        <w:rPr>
          <w:rFonts w:ascii="GHEA Grapalat" w:hAnsi="GHEA Grapalat"/>
          <w:sz w:val="24"/>
          <w:szCs w:val="24"/>
          <w:lang w:val="hy-AM"/>
        </w:rPr>
        <w:tab/>
      </w:r>
      <w:r w:rsidRPr="000A1C6B">
        <w:rPr>
          <w:rStyle w:val="31"/>
          <w:rFonts w:ascii="GHEA Grapalat" w:hAnsi="GHEA Grapalat"/>
          <w:sz w:val="24"/>
          <w:szCs w:val="24"/>
        </w:rPr>
        <w:t>Նախկինում տիպերի հաստատման ձ</w:t>
      </w:r>
      <w:r w:rsidR="00BA0247" w:rsidRPr="000A1C6B">
        <w:rPr>
          <w:rStyle w:val="31"/>
          <w:rFonts w:ascii="GHEA Grapalat" w:hAnsi="GHEA Grapalat"/>
          <w:sz w:val="24"/>
          <w:szCs w:val="24"/>
        </w:rPr>
        <w:t>և</w:t>
      </w:r>
      <w:r w:rsidRPr="000A1C6B">
        <w:rPr>
          <w:rStyle w:val="31"/>
          <w:rFonts w:ascii="GHEA Grapalat" w:hAnsi="GHEA Grapalat"/>
          <w:sz w:val="24"/>
          <w:szCs w:val="24"/>
        </w:rPr>
        <w:t xml:space="preserve">ով համապատասխանության գնահատում անցած բազային տրանսպորտային միջոցների (ամրաշրջանակների) օգտագործմամբ արտադրված տրանսպորտային միջոցների տիպերի համապատասխանության գնահատման ժամանակ հայտատուն կարող է ներկայացնել տրանսպորտային միջոցներն արտադրողի </w:t>
      </w:r>
      <w:r w:rsidR="00BA0247" w:rsidRPr="000A1C6B">
        <w:rPr>
          <w:rStyle w:val="31"/>
          <w:rFonts w:ascii="GHEA Grapalat" w:hAnsi="GHEA Grapalat"/>
          <w:sz w:val="24"/>
          <w:szCs w:val="24"/>
        </w:rPr>
        <w:t>և</w:t>
      </w:r>
      <w:r w:rsidRPr="000A1C6B">
        <w:rPr>
          <w:rStyle w:val="31"/>
          <w:rFonts w:ascii="GHEA Grapalat" w:hAnsi="GHEA Grapalat"/>
          <w:sz w:val="24"/>
          <w:szCs w:val="24"/>
        </w:rPr>
        <w:t xml:space="preserve"> բազային տրանսպորտային միջոցներն (ամրաշրջանակներն) արտադրողի միջ</w:t>
      </w:r>
      <w:r w:rsidR="00BA0247" w:rsidRPr="000A1C6B">
        <w:rPr>
          <w:rStyle w:val="31"/>
          <w:rFonts w:ascii="GHEA Grapalat" w:hAnsi="GHEA Grapalat"/>
          <w:sz w:val="24"/>
          <w:szCs w:val="24"/>
        </w:rPr>
        <w:t>և</w:t>
      </w:r>
      <w:r w:rsidRPr="000A1C6B">
        <w:rPr>
          <w:rStyle w:val="31"/>
          <w:rFonts w:ascii="GHEA Grapalat" w:hAnsi="GHEA Grapalat"/>
          <w:sz w:val="24"/>
          <w:szCs w:val="24"/>
        </w:rPr>
        <w:t xml:space="preserve"> անվտանգության ապահովման պատասխանատվության տարանջատման մասին փաստաթղթեր։ Այդ դեպքում բազային տրանսպորտային միջոցի տիպի հաստատումը (ամրաշրջանակի տիպի հաստատումը), որը գործում է դրա շրջանառության մեջ դրվելու պահի դրությամբ, օգտագործվում է որպես ապացուցողական նյութ։ </w:t>
      </w:r>
    </w:p>
    <w:p w14:paraId="5DC8DDD0" w14:textId="77777777" w:rsidR="006106BA" w:rsidRPr="000A1C6B" w:rsidRDefault="008B064E" w:rsidP="000A1C6B">
      <w:pPr>
        <w:spacing w:after="160" w:line="360" w:lineRule="auto"/>
        <w:ind w:right="-6" w:firstLine="567"/>
        <w:jc w:val="both"/>
        <w:rPr>
          <w:rStyle w:val="31"/>
          <w:rFonts w:ascii="GHEA Grapalat" w:eastAsiaTheme="minorHAnsi" w:hAnsi="GHEA Grapalat"/>
          <w:b w:val="0"/>
          <w:sz w:val="24"/>
          <w:szCs w:val="24"/>
        </w:rPr>
      </w:pPr>
      <w:r w:rsidRPr="000A1C6B">
        <w:rPr>
          <w:rStyle w:val="31"/>
          <w:rFonts w:ascii="GHEA Grapalat" w:eastAsiaTheme="minorHAnsi" w:hAnsi="GHEA Grapalat"/>
          <w:b w:val="0"/>
          <w:sz w:val="24"/>
          <w:szCs w:val="24"/>
        </w:rPr>
        <w:t xml:space="preserve">Տրանսպորտային միջոցի տիպի հաստատումները (ամրաշրջանակի տիպի հաստատումները), որոնք տրվել են բազային տրանսպորտային միջոցների (ամրաշրջանակների) համար, կարող են օգտագործվել որպես տրանսպորտային միջոցների (ամրաշրջանակների) բազայի վրա պատրաստված բոլոր այն տրանսպորտային միջոցների համար համապատասխանությունը հաստատող փաստաթուղթ, որոնք շրջանառության մեջ են դրվել նշված փաստաթղթերի գործողության ժամանակահատվածում։ Ընդ որում, բազային տրանսպորտային միջոցների (ամրաշրջանակների) օգտագործմամբ պատրաստվող տրանսպորտային միջոցների նկատմամբ կարող են կիրառվել պահանջներ, </w:t>
      </w:r>
      <w:r w:rsidRPr="000A1C6B">
        <w:rPr>
          <w:rStyle w:val="31"/>
          <w:rFonts w:ascii="GHEA Grapalat" w:eastAsiaTheme="minorHAnsi" w:hAnsi="GHEA Grapalat"/>
          <w:b w:val="0"/>
          <w:sz w:val="24"/>
          <w:szCs w:val="24"/>
        </w:rPr>
        <w:lastRenderedPageBreak/>
        <w:t>որոնց հետ համապատասխանությունը հաստատվել է բազային տրանսպորտային միջոցի (ամրաշրջանակի) համապատասխանությունը գնահատելիս։</w:t>
      </w:r>
    </w:p>
    <w:p w14:paraId="7DF24F99" w14:textId="77777777" w:rsidR="006106BA" w:rsidRPr="000A1C6B" w:rsidRDefault="008B064E" w:rsidP="000A1C6B">
      <w:pPr>
        <w:tabs>
          <w:tab w:val="left" w:pos="1134"/>
        </w:tabs>
        <w:spacing w:after="160" w:line="360" w:lineRule="auto"/>
        <w:ind w:right="-6" w:firstLine="567"/>
        <w:jc w:val="both"/>
        <w:rPr>
          <w:rStyle w:val="31"/>
          <w:rFonts w:ascii="GHEA Grapalat" w:eastAsiaTheme="minorHAnsi" w:hAnsi="GHEA Grapalat"/>
          <w:b w:val="0"/>
          <w:sz w:val="24"/>
          <w:szCs w:val="24"/>
        </w:rPr>
      </w:pPr>
      <w:r w:rsidRPr="000A1C6B">
        <w:rPr>
          <w:rStyle w:val="31"/>
          <w:rFonts w:ascii="GHEA Grapalat" w:eastAsiaTheme="minorHAnsi" w:hAnsi="GHEA Grapalat"/>
          <w:b w:val="0"/>
          <w:sz w:val="24"/>
          <w:szCs w:val="24"/>
        </w:rPr>
        <w:t xml:space="preserve">(39-րդ կետը Եվրասիական տնտեսական հանձնաժողովի խորհրդի 2018 թվականի փետրվարի 16-ի </w:t>
      </w:r>
      <w:r w:rsidR="005A0C16"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p w14:paraId="53E49505"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40.</w:t>
      </w:r>
      <w:r w:rsidRPr="000A1C6B">
        <w:rPr>
          <w:rFonts w:ascii="GHEA Grapalat" w:hAnsi="GHEA Grapalat"/>
          <w:sz w:val="24"/>
          <w:szCs w:val="24"/>
        </w:rPr>
        <w:tab/>
        <w:t>Ըստ անհրաժեշտ բոլոր ապացուցողական նյութերի ուսումնասիրության արդյունքների՝ սերտիֆիկացման մարմինը նախապատրաստում է եզրակացություն տրանսպորտային միջոցի տիպի հաստատումը (ամրաշրջանակի տիպի հաստատումը) ձ</w:t>
      </w:r>
      <w:r w:rsidR="00BA0247" w:rsidRPr="000A1C6B">
        <w:rPr>
          <w:rFonts w:ascii="GHEA Grapalat" w:hAnsi="GHEA Grapalat"/>
          <w:sz w:val="24"/>
          <w:szCs w:val="24"/>
        </w:rPr>
        <w:t>և</w:t>
      </w:r>
      <w:r w:rsidRPr="000A1C6B">
        <w:rPr>
          <w:rFonts w:ascii="GHEA Grapalat" w:hAnsi="GHEA Grapalat"/>
          <w:sz w:val="24"/>
          <w:szCs w:val="24"/>
        </w:rPr>
        <w:t>ակերպելու հնարավորության կամ ձ</w:t>
      </w:r>
      <w:r w:rsidR="00BA0247" w:rsidRPr="000A1C6B">
        <w:rPr>
          <w:rFonts w:ascii="GHEA Grapalat" w:hAnsi="GHEA Grapalat"/>
          <w:sz w:val="24"/>
          <w:szCs w:val="24"/>
        </w:rPr>
        <w:t>և</w:t>
      </w:r>
      <w:r w:rsidRPr="000A1C6B">
        <w:rPr>
          <w:rFonts w:ascii="GHEA Grapalat" w:hAnsi="GHEA Grapalat"/>
          <w:sz w:val="24"/>
          <w:szCs w:val="24"/>
        </w:rPr>
        <w:t>ակերպումը մերժելու մասին, որը պարունակում է տրանսպորտային միջոցի (ամրաշրջանակի) տիպի համապատասխանությունը գնահատելու համար ներկայացված ապացուցողական նյութերի բավարար լինելու պատճառաբանված հիմնավորումը, ինչպես նա</w:t>
      </w:r>
      <w:r w:rsidR="00BA0247" w:rsidRPr="000A1C6B">
        <w:rPr>
          <w:rFonts w:ascii="GHEA Grapalat" w:hAnsi="GHEA Grapalat"/>
          <w:sz w:val="24"/>
          <w:szCs w:val="24"/>
        </w:rPr>
        <w:t>և</w:t>
      </w:r>
      <w:r w:rsidRPr="000A1C6B">
        <w:rPr>
          <w:rFonts w:ascii="GHEA Grapalat" w:hAnsi="GHEA Grapalat"/>
          <w:sz w:val="24"/>
          <w:szCs w:val="24"/>
        </w:rPr>
        <w:t>՝ անցկացված փորձարկումների արդյունքները հայտում ներառված տրանսպորտային միջոցների (ամրաշրջանակի) մոդիֆիկացիաների վրա տարածելու հնարավորության մասին հետ</w:t>
      </w:r>
      <w:r w:rsidR="00BA0247" w:rsidRPr="000A1C6B">
        <w:rPr>
          <w:rFonts w:ascii="GHEA Grapalat" w:hAnsi="GHEA Grapalat"/>
          <w:sz w:val="24"/>
          <w:szCs w:val="24"/>
        </w:rPr>
        <w:t>և</w:t>
      </w:r>
      <w:r w:rsidRPr="000A1C6B">
        <w:rPr>
          <w:rFonts w:ascii="GHEA Grapalat" w:hAnsi="GHEA Grapalat"/>
          <w:sz w:val="24"/>
          <w:szCs w:val="24"/>
        </w:rPr>
        <w:t>ությունը։</w:t>
      </w:r>
    </w:p>
    <w:p w14:paraId="0335C526"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միջոցի տիպի հաստատումը (ամրաշրջանակի տիպի հաստատումը) ձ</w:t>
      </w:r>
      <w:r w:rsidR="00BA0247" w:rsidRPr="000A1C6B">
        <w:rPr>
          <w:rFonts w:ascii="GHEA Grapalat" w:hAnsi="GHEA Grapalat"/>
          <w:sz w:val="24"/>
          <w:szCs w:val="24"/>
        </w:rPr>
        <w:t>և</w:t>
      </w:r>
      <w:r w:rsidRPr="000A1C6B">
        <w:rPr>
          <w:rFonts w:ascii="GHEA Grapalat" w:hAnsi="GHEA Grapalat"/>
          <w:sz w:val="24"/>
          <w:szCs w:val="24"/>
        </w:rPr>
        <w:t>ակերպելու հնարավորության մասին եզրակացության հիման վրա սերտիֆիկացման մարմինը ձ</w:t>
      </w:r>
      <w:r w:rsidR="00BA0247" w:rsidRPr="000A1C6B">
        <w:rPr>
          <w:rFonts w:ascii="GHEA Grapalat" w:hAnsi="GHEA Grapalat"/>
          <w:sz w:val="24"/>
          <w:szCs w:val="24"/>
        </w:rPr>
        <w:t>և</w:t>
      </w:r>
      <w:r w:rsidRPr="000A1C6B">
        <w:rPr>
          <w:rFonts w:ascii="GHEA Grapalat" w:hAnsi="GHEA Grapalat"/>
          <w:sz w:val="24"/>
          <w:szCs w:val="24"/>
        </w:rPr>
        <w:t>ակերպում է տրանսպորտային միջոցի տիպի հաստատումը (ամրաշրջանակի տիպի հաստատումը)։</w:t>
      </w:r>
    </w:p>
    <w:p w14:paraId="40D8FE99"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Մեկ էկոլոգիական դասի տրանսպորտային միջոցի յուրաքանչյուր տիպի (ամրաշրջանակի յուրաքանչյուր տիպի) համար Մաքսային միության անդամ </w:t>
      </w:r>
      <w:r w:rsidRPr="000A1C6B">
        <w:rPr>
          <w:rFonts w:ascii="GHEA Grapalat" w:hAnsi="GHEA Grapalat"/>
          <w:spacing w:val="-6"/>
          <w:sz w:val="24"/>
          <w:szCs w:val="24"/>
        </w:rPr>
        <w:t xml:space="preserve">պետություններում միաժամանակ չեն կարող գործել տրանսպորտային միջոցի տիպի (ամրաշրջանակի տիպի) երկու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ավելի հաստատումներ, որոնք ձ</w:t>
      </w:r>
      <w:r w:rsidR="00BA0247" w:rsidRPr="000A1C6B">
        <w:rPr>
          <w:rFonts w:ascii="GHEA Grapalat" w:hAnsi="GHEA Grapalat"/>
          <w:spacing w:val="-6"/>
          <w:sz w:val="24"/>
          <w:szCs w:val="24"/>
        </w:rPr>
        <w:t>և</w:t>
      </w:r>
      <w:r w:rsidRPr="000A1C6B">
        <w:rPr>
          <w:rFonts w:ascii="GHEA Grapalat" w:hAnsi="GHEA Grapalat"/>
          <w:spacing w:val="-6"/>
          <w:sz w:val="24"/>
          <w:szCs w:val="24"/>
        </w:rPr>
        <w:t>ակերպված են սույն տեխնիկական կանոնակարգի հիման վրա՝ բացառությամբ տրանսպորտային միջոցի տիպի (ամրաշրջանակի տիպի) կրկնակի հաստատման, որը ձ</w:t>
      </w:r>
      <w:r w:rsidR="00BA0247" w:rsidRPr="000A1C6B">
        <w:rPr>
          <w:rFonts w:ascii="GHEA Grapalat" w:hAnsi="GHEA Grapalat"/>
          <w:spacing w:val="-6"/>
          <w:sz w:val="24"/>
          <w:szCs w:val="24"/>
        </w:rPr>
        <w:t>և</w:t>
      </w:r>
      <w:r w:rsidRPr="000A1C6B">
        <w:rPr>
          <w:rFonts w:ascii="GHEA Grapalat" w:hAnsi="GHEA Grapalat"/>
          <w:spacing w:val="-6"/>
          <w:sz w:val="24"/>
          <w:szCs w:val="24"/>
        </w:rPr>
        <w:t>ակերպվել է տրանսպորտային միջոցի տիպի հաստատման (ամրաշրջանակի տիպի հաստատման) գործողության ժամանակ՝ մի</w:t>
      </w:r>
      <w:r w:rsidR="00BA0247" w:rsidRPr="000A1C6B">
        <w:rPr>
          <w:rFonts w:ascii="GHEA Grapalat" w:hAnsi="GHEA Grapalat"/>
          <w:spacing w:val="-6"/>
          <w:sz w:val="24"/>
          <w:szCs w:val="24"/>
        </w:rPr>
        <w:t>և</w:t>
      </w:r>
      <w:r w:rsidRPr="000A1C6B">
        <w:rPr>
          <w:rFonts w:ascii="GHEA Grapalat" w:hAnsi="GHEA Grapalat"/>
          <w:spacing w:val="-6"/>
          <w:sz w:val="24"/>
          <w:szCs w:val="24"/>
        </w:rPr>
        <w:t>նույն տիպի տրանսպորտային</w:t>
      </w:r>
      <w:r w:rsidRPr="000A1C6B">
        <w:rPr>
          <w:rFonts w:ascii="GHEA Grapalat" w:hAnsi="GHEA Grapalat"/>
          <w:sz w:val="24"/>
          <w:szCs w:val="24"/>
        </w:rPr>
        <w:t xml:space="preserve"> միջոցների (ամրաշրջանակի) փոքր խմբաքանակի համար։</w:t>
      </w:r>
    </w:p>
    <w:p w14:paraId="5FAC0B79"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41.</w:t>
      </w:r>
      <w:r w:rsidRPr="000A1C6B">
        <w:rPr>
          <w:rFonts w:ascii="GHEA Grapalat" w:hAnsi="GHEA Grapalat"/>
          <w:sz w:val="24"/>
          <w:szCs w:val="24"/>
        </w:rPr>
        <w:tab/>
        <w:t>Տրանսպորտային միջոցի տիպի հաստատման ձ</w:t>
      </w:r>
      <w:r w:rsidR="00BA0247" w:rsidRPr="000A1C6B">
        <w:rPr>
          <w:rFonts w:ascii="GHEA Grapalat" w:hAnsi="GHEA Grapalat"/>
          <w:sz w:val="24"/>
          <w:szCs w:val="24"/>
        </w:rPr>
        <w:t>և</w:t>
      </w:r>
      <w:r w:rsidRPr="000A1C6B">
        <w:rPr>
          <w:rFonts w:ascii="GHEA Grapalat" w:hAnsi="GHEA Grapalat"/>
          <w:sz w:val="24"/>
          <w:szCs w:val="24"/>
        </w:rPr>
        <w:t>ը նախատեսված է սույն տեխնիկական կանոնակարգի 14-րդ հավելվածով։ Ամրաշրջանակի տիպի հաստատման ձ</w:t>
      </w:r>
      <w:r w:rsidR="00BA0247" w:rsidRPr="000A1C6B">
        <w:rPr>
          <w:rFonts w:ascii="GHEA Grapalat" w:hAnsi="GHEA Grapalat"/>
          <w:sz w:val="24"/>
          <w:szCs w:val="24"/>
        </w:rPr>
        <w:t>և</w:t>
      </w:r>
      <w:r w:rsidRPr="000A1C6B">
        <w:rPr>
          <w:rFonts w:ascii="GHEA Grapalat" w:hAnsi="GHEA Grapalat"/>
          <w:sz w:val="24"/>
          <w:szCs w:val="24"/>
        </w:rPr>
        <w:t>ը նախատեսված է սույն տեխնիկական կանոնակարգի 15-րդ հավելվածով։</w:t>
      </w:r>
    </w:p>
    <w:p w14:paraId="6641144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Փոքր խմբաքանակի համար ձ</w:t>
      </w:r>
      <w:r w:rsidR="00BA0247" w:rsidRPr="000A1C6B">
        <w:rPr>
          <w:rFonts w:ascii="GHEA Grapalat" w:hAnsi="GHEA Grapalat"/>
          <w:sz w:val="24"/>
          <w:szCs w:val="24"/>
        </w:rPr>
        <w:t>և</w:t>
      </w:r>
      <w:r w:rsidRPr="000A1C6B">
        <w:rPr>
          <w:rFonts w:ascii="GHEA Grapalat" w:hAnsi="GHEA Grapalat"/>
          <w:sz w:val="24"/>
          <w:szCs w:val="24"/>
        </w:rPr>
        <w:t>ակերպված տրանսպորտային միջոցի տիպի հաստատման (ամրաշրջանակի տիպի հաստատման) մեջ կարող են ներառվել տրանսպորտային միջոցների (ամրաշրջանակի) նույնականացման համարները։</w:t>
      </w:r>
    </w:p>
    <w:p w14:paraId="69B389CF"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Փոքր խմբաքանակի մեջ մտնող տրանսպորտային միջոցները (ամրաշրջանակը) նույնականացնելու հնարավորության բացակայության դեպքում այդ փոքր խմբաքանակի համար ձ</w:t>
      </w:r>
      <w:r w:rsidR="00BA0247" w:rsidRPr="000A1C6B">
        <w:rPr>
          <w:rFonts w:ascii="GHEA Grapalat" w:hAnsi="GHEA Grapalat"/>
          <w:sz w:val="24"/>
          <w:szCs w:val="24"/>
        </w:rPr>
        <w:t>և</w:t>
      </w:r>
      <w:r w:rsidRPr="000A1C6B">
        <w:rPr>
          <w:rFonts w:ascii="GHEA Grapalat" w:hAnsi="GHEA Grapalat"/>
          <w:sz w:val="24"/>
          <w:szCs w:val="24"/>
        </w:rPr>
        <w:t xml:space="preserve">ակերպված տրանսպորտային միջոցի տիպի հաստատումը (ամրաշրջանակի տիպի հաստատումը) չի տրվում հայտատուին </w:t>
      </w:r>
      <w:r w:rsidR="00BA0247" w:rsidRPr="000A1C6B">
        <w:rPr>
          <w:rFonts w:ascii="GHEA Grapalat" w:hAnsi="GHEA Grapalat"/>
          <w:sz w:val="24"/>
          <w:szCs w:val="24"/>
        </w:rPr>
        <w:t>և</w:t>
      </w:r>
      <w:r w:rsidRPr="000A1C6B">
        <w:rPr>
          <w:rFonts w:ascii="GHEA Grapalat" w:hAnsi="GHEA Grapalat"/>
          <w:sz w:val="24"/>
          <w:szCs w:val="24"/>
        </w:rPr>
        <w:t xml:space="preserve"> պահվում է սերտիֆիկացման մարմնում։ Սերտիֆիկացման մարմինն իրականացնում է արտադրված (Մաքսային միության միասնական մաքսային տարածք ներմուծված) տրանսպորտային միջոցների (ամրաշրջանակի) քանակի հաշվառում </w:t>
      </w:r>
      <w:r w:rsidR="00BA0247" w:rsidRPr="000A1C6B">
        <w:rPr>
          <w:rFonts w:ascii="GHEA Grapalat" w:hAnsi="GHEA Grapalat"/>
          <w:sz w:val="24"/>
          <w:szCs w:val="24"/>
        </w:rPr>
        <w:t>և</w:t>
      </w:r>
      <w:r w:rsidRPr="000A1C6B">
        <w:rPr>
          <w:rFonts w:ascii="GHEA Grapalat" w:hAnsi="GHEA Grapalat"/>
          <w:sz w:val="24"/>
          <w:szCs w:val="24"/>
        </w:rPr>
        <w:t xml:space="preserve"> հայտատուի դիմումի հիման վրա տրամադրում է տրանսպորտային միջոցի տիպի հաստատման (ամրաշրջանակի տիպի հաստատման) վավերացված պատճենները, որոնցում նշվում են տրանսպորտային միջոցների (ամրաշրջանակի) նույնականացման համարները։</w:t>
      </w:r>
    </w:p>
    <w:p w14:paraId="27BAB5DF"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Ինքնագնաց ամրաշրջանակի համար ձ</w:t>
      </w:r>
      <w:r w:rsidR="00BA0247" w:rsidRPr="000A1C6B">
        <w:rPr>
          <w:rFonts w:ascii="GHEA Grapalat" w:hAnsi="GHEA Grapalat"/>
          <w:sz w:val="24"/>
          <w:szCs w:val="24"/>
        </w:rPr>
        <w:t>և</w:t>
      </w:r>
      <w:r w:rsidRPr="000A1C6B">
        <w:rPr>
          <w:rFonts w:ascii="GHEA Grapalat" w:hAnsi="GHEA Grapalat"/>
          <w:sz w:val="24"/>
          <w:szCs w:val="24"/>
        </w:rPr>
        <w:t xml:space="preserve">ակերպված ամրաշրջանակի տիպի հաստատման մեջ կատարվում է գրառում ընդհանուր օգտագործման ճանապարհներով ինքնագնաց ամրաշրջանակի տեղաշարժման հնարավորության մասին, եթե հաստատվել է դրա համապատասխանությունը </w:t>
      </w:r>
      <w:r w:rsidRPr="000A1C6B">
        <w:rPr>
          <w:rFonts w:ascii="GHEA Grapalat" w:hAnsi="GHEA Grapalat"/>
          <w:spacing w:val="-6"/>
          <w:sz w:val="24"/>
          <w:szCs w:val="24"/>
        </w:rPr>
        <w:t>սույն տեխնիկական կանոնակարգի 2-րդ հավելվածի 11-13-րդ, 23-րդ, 36-րդ, 38-րդ, 39-41-րդ,</w:t>
      </w:r>
      <w:r w:rsidRPr="000A1C6B">
        <w:rPr>
          <w:rFonts w:ascii="GHEA Grapalat" w:hAnsi="GHEA Grapalat"/>
          <w:sz w:val="24"/>
          <w:szCs w:val="24"/>
        </w:rPr>
        <w:t xml:space="preserve"> 69-րդ, 107-րդ, 109-րդ, 110-րդ կետերի պահանջներին։</w:t>
      </w:r>
    </w:p>
    <w:p w14:paraId="40E00686"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42.</w:t>
      </w:r>
      <w:r w:rsidRPr="000A1C6B">
        <w:rPr>
          <w:rFonts w:ascii="GHEA Grapalat" w:hAnsi="GHEA Grapalat"/>
          <w:sz w:val="24"/>
          <w:szCs w:val="24"/>
        </w:rPr>
        <w:tab/>
        <w:t xml:space="preserve">Տրանսպորտային միջոցի տիպի հաստատման (ամրաշրջանակի տիպի հաստատման) գործողության առավելագույն ժամկետը 3 տարի է՝ բացառությամբ սույն տեխնիկական կանոնակարգի 35-րդ </w:t>
      </w:r>
      <w:r w:rsidR="00BA0247" w:rsidRPr="000A1C6B">
        <w:rPr>
          <w:rFonts w:ascii="GHEA Grapalat" w:hAnsi="GHEA Grapalat"/>
          <w:sz w:val="24"/>
          <w:szCs w:val="24"/>
        </w:rPr>
        <w:t>և</w:t>
      </w:r>
      <w:r w:rsidRPr="000A1C6B">
        <w:rPr>
          <w:rFonts w:ascii="GHEA Grapalat" w:hAnsi="GHEA Grapalat"/>
          <w:sz w:val="24"/>
          <w:szCs w:val="24"/>
        </w:rPr>
        <w:t xml:space="preserve"> 36-րդ կետերով </w:t>
      </w:r>
      <w:r w:rsidR="00BA0247" w:rsidRPr="000A1C6B">
        <w:rPr>
          <w:rFonts w:ascii="GHEA Grapalat" w:hAnsi="GHEA Grapalat"/>
          <w:sz w:val="24"/>
          <w:szCs w:val="24"/>
        </w:rPr>
        <w:t>և</w:t>
      </w:r>
      <w:r w:rsidRPr="000A1C6B">
        <w:rPr>
          <w:rFonts w:ascii="GHEA Grapalat" w:hAnsi="GHEA Grapalat"/>
          <w:sz w:val="24"/>
          <w:szCs w:val="24"/>
        </w:rPr>
        <w:t xml:space="preserve"> սույն կետի </w:t>
      </w:r>
      <w:r w:rsidRPr="000A1C6B">
        <w:rPr>
          <w:rFonts w:ascii="GHEA Grapalat" w:hAnsi="GHEA Grapalat"/>
          <w:sz w:val="24"/>
          <w:szCs w:val="24"/>
        </w:rPr>
        <w:lastRenderedPageBreak/>
        <w:t xml:space="preserve">երկրորդ </w:t>
      </w:r>
      <w:r w:rsidR="00BA0247" w:rsidRPr="000A1C6B">
        <w:rPr>
          <w:rFonts w:ascii="GHEA Grapalat" w:hAnsi="GHEA Grapalat"/>
          <w:sz w:val="24"/>
          <w:szCs w:val="24"/>
        </w:rPr>
        <w:t>և</w:t>
      </w:r>
      <w:r w:rsidRPr="000A1C6B">
        <w:rPr>
          <w:rFonts w:ascii="GHEA Grapalat" w:hAnsi="GHEA Grapalat"/>
          <w:sz w:val="24"/>
          <w:szCs w:val="24"/>
        </w:rPr>
        <w:t xml:space="preserve"> չորրորդ պարբերություններով նախատեսված դեպքերի։</w:t>
      </w:r>
    </w:p>
    <w:p w14:paraId="6D672CB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միջոցի տիպի հաստատման (ամրաշրջանակի տիպի հաստատման), այդ թվում՝ տրանսպորտային միջոցների (ամրաշրջանակի) փոքր խմբաքանակի համար ձ</w:t>
      </w:r>
      <w:r w:rsidR="00BA0247" w:rsidRPr="000A1C6B">
        <w:rPr>
          <w:rFonts w:ascii="GHEA Grapalat" w:hAnsi="GHEA Grapalat"/>
          <w:sz w:val="24"/>
          <w:szCs w:val="24"/>
        </w:rPr>
        <w:t>և</w:t>
      </w:r>
      <w:r w:rsidRPr="000A1C6B">
        <w:rPr>
          <w:rFonts w:ascii="GHEA Grapalat" w:hAnsi="GHEA Grapalat"/>
          <w:sz w:val="24"/>
          <w:szCs w:val="24"/>
        </w:rPr>
        <w:t>ակերպված հաստատման, ինչպես նա</w:t>
      </w:r>
      <w:r w:rsidR="00BA0247" w:rsidRPr="000A1C6B">
        <w:rPr>
          <w:rFonts w:ascii="GHEA Grapalat" w:hAnsi="GHEA Grapalat"/>
          <w:sz w:val="24"/>
          <w:szCs w:val="24"/>
        </w:rPr>
        <w:t>և</w:t>
      </w:r>
      <w:r w:rsidRPr="000A1C6B">
        <w:rPr>
          <w:rFonts w:ascii="GHEA Grapalat" w:hAnsi="GHEA Grapalat"/>
          <w:sz w:val="24"/>
          <w:szCs w:val="24"/>
        </w:rPr>
        <w:t xml:space="preserve"> սույն տեխնիկական կանոնակարգի պահանջներին համապատասխանության սերտիֆիկատի գործողության ժամկետն արտանետումների մասով սահմանափակվում է համապատասխան էկոլոգիական դասի պահանջների գործողության ժամկետի ավարտի ամսաթվով։</w:t>
      </w:r>
    </w:p>
    <w:p w14:paraId="2A2AD00E"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2-րդ հավելվածի առանձին պահանջներին տրանսպորտային միջոցի համապատասխանության սերտիֆիկատների գործողության ժամկետը չի գերազանցում 4 տարին՝ բացառությամբ սույն կետի երկրորդ պարբերությամբ նախատեսված դեպքերի։</w:t>
      </w:r>
    </w:p>
    <w:p w14:paraId="477C7AD5" w14:textId="77777777" w:rsidR="001C71B1"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Այլ արտադրողի կողմից արտադրված՝ շրջանառության մեջ բաց թողնված բազային տրանսպորտային միջոցի (ամրաշրջանակի) օգտագործմամբ արտադրվող տրանսպորտային միջոցի տիպի հաստատման գործողության ժամկետը </w:t>
      </w:r>
      <w:r w:rsidRPr="000A1C6B">
        <w:rPr>
          <w:rStyle w:val="31"/>
          <w:rFonts w:ascii="GHEA Grapalat" w:eastAsiaTheme="minorHAnsi" w:hAnsi="GHEA Grapalat"/>
          <w:b w:val="0"/>
          <w:sz w:val="24"/>
          <w:szCs w:val="24"/>
        </w:rPr>
        <w:t>սույն տեխնիկական կանոնակարգի 39-րդ կետին համապատասխան պահանջների՝ գործողից ցածր մակարդակ կիրառելու դեպքում, ինչպես նա</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 xml:space="preserve"> տրանսպորտային միջոցի տիպի այն հաստատումը (ամրաշրջանակի տիպի </w:t>
      </w:r>
      <w:r w:rsidRPr="000A1C6B">
        <w:rPr>
          <w:rStyle w:val="31"/>
          <w:rFonts w:ascii="GHEA Grapalat" w:eastAsiaTheme="minorHAnsi" w:hAnsi="GHEA Grapalat"/>
          <w:b w:val="0"/>
          <w:spacing w:val="-6"/>
          <w:sz w:val="24"/>
          <w:szCs w:val="24"/>
        </w:rPr>
        <w:t>հաստատումը) օգտագործելու դեպքում, որի գործողության ժամկետն ավարտվել է, սահմանափակվում է 1</w:t>
      </w:r>
      <w:r w:rsidRPr="000A1C6B">
        <w:rPr>
          <w:rStyle w:val="31"/>
          <w:rFonts w:ascii="Calibri" w:eastAsiaTheme="minorHAnsi" w:hAnsi="Calibri" w:cs="Calibri"/>
          <w:b w:val="0"/>
          <w:spacing w:val="-6"/>
          <w:sz w:val="24"/>
          <w:szCs w:val="24"/>
        </w:rPr>
        <w:t> </w:t>
      </w:r>
      <w:r w:rsidRPr="000A1C6B">
        <w:rPr>
          <w:rStyle w:val="31"/>
          <w:rFonts w:ascii="GHEA Grapalat" w:eastAsiaTheme="minorHAnsi" w:hAnsi="GHEA Grapalat"/>
          <w:b w:val="0"/>
          <w:spacing w:val="-6"/>
          <w:sz w:val="24"/>
          <w:szCs w:val="24"/>
        </w:rPr>
        <w:t>տարով՝ սկսած բազային տրանսպորտային միջոցի</w:t>
      </w:r>
      <w:r w:rsidRPr="000A1C6B">
        <w:rPr>
          <w:rStyle w:val="31"/>
          <w:rFonts w:ascii="GHEA Grapalat" w:eastAsiaTheme="minorHAnsi" w:hAnsi="GHEA Grapalat"/>
          <w:b w:val="0"/>
          <w:sz w:val="24"/>
          <w:szCs w:val="24"/>
        </w:rPr>
        <w:t xml:space="preserve"> տիպի հաստատման (ամրաշրջանակի</w:t>
      </w:r>
      <w:r w:rsidR="006743C2" w:rsidRPr="000A1C6B">
        <w:rPr>
          <w:rStyle w:val="31"/>
          <w:rFonts w:ascii="GHEA Grapalat" w:eastAsiaTheme="minorHAnsi" w:hAnsi="GHEA Grapalat"/>
          <w:b w:val="0"/>
          <w:sz w:val="24"/>
          <w:szCs w:val="24"/>
        </w:rPr>
        <w:t xml:space="preserve"> </w:t>
      </w:r>
      <w:r w:rsidRPr="000A1C6B">
        <w:rPr>
          <w:rStyle w:val="31"/>
          <w:rFonts w:ascii="GHEA Grapalat" w:eastAsiaTheme="minorHAnsi" w:hAnsi="GHEA Grapalat"/>
          <w:b w:val="0"/>
          <w:sz w:val="24"/>
          <w:szCs w:val="24"/>
        </w:rPr>
        <w:t>տիպի հաստատման) գործողության ժամկետի ավարտի օրվանից</w:t>
      </w:r>
      <w:r w:rsidRPr="000A1C6B">
        <w:rPr>
          <w:rFonts w:ascii="GHEA Grapalat" w:hAnsi="GHEA Grapalat"/>
          <w:sz w:val="24"/>
          <w:szCs w:val="24"/>
        </w:rPr>
        <w:t>։ Տրանսպորտային միջոցների փոքր խմբաքանակի համար ձ</w:t>
      </w:r>
      <w:r w:rsidR="00BA0247" w:rsidRPr="000A1C6B">
        <w:rPr>
          <w:rFonts w:ascii="GHEA Grapalat" w:hAnsi="GHEA Grapalat"/>
          <w:sz w:val="24"/>
          <w:szCs w:val="24"/>
        </w:rPr>
        <w:t>և</w:t>
      </w:r>
      <w:r w:rsidRPr="000A1C6B">
        <w:rPr>
          <w:rFonts w:ascii="GHEA Grapalat" w:hAnsi="GHEA Grapalat"/>
          <w:sz w:val="24"/>
          <w:szCs w:val="24"/>
        </w:rPr>
        <w:t>ակերպված՝ տրանսպորտային միջոցի տիպի այդ հաստատման գործողության ժամկետը չի սահմանափակվում՝ բացառությամբ սույն կետի երկրորդ պարբերությամբ նախատեսված դեպքերի։</w:t>
      </w:r>
    </w:p>
    <w:p w14:paraId="0D811DBD" w14:textId="77777777" w:rsidR="00CC4B88"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eastAsia="Times New Roman" w:hAnsi="GHEA Grapalat" w:cs="Times New Roman"/>
          <w:sz w:val="24"/>
          <w:szCs w:val="24"/>
        </w:rPr>
        <w:t xml:space="preserve">(Եվրասիական տնտեսական հանձնաժողովի խորհրդի 2018 թվականի փետրվարի 16-ի </w:t>
      </w:r>
      <w:r w:rsidR="005A0C16" w:rsidRPr="000A1C6B">
        <w:rPr>
          <w:rFonts w:ascii="GHEA Grapalat" w:eastAsia="Times New Roman" w:hAnsi="GHEA Grapalat" w:cs="Times New Roman"/>
          <w:sz w:val="24"/>
          <w:szCs w:val="24"/>
        </w:rPr>
        <w:t>N</w:t>
      </w:r>
      <w:r w:rsidRPr="000A1C6B">
        <w:rPr>
          <w:rFonts w:ascii="GHEA Grapalat" w:eastAsia="Times New Roman" w:hAnsi="GHEA Grapalat" w:cs="Times New Roman"/>
          <w:sz w:val="24"/>
          <w:szCs w:val="24"/>
        </w:rPr>
        <w:t xml:space="preserve"> 29 որոշման խմբագրությամբ)</w:t>
      </w:r>
    </w:p>
    <w:p w14:paraId="2D5EA5C4"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43.</w:t>
      </w:r>
      <w:r w:rsidRPr="000A1C6B">
        <w:rPr>
          <w:rFonts w:ascii="GHEA Grapalat" w:hAnsi="GHEA Grapalat"/>
          <w:sz w:val="24"/>
          <w:szCs w:val="24"/>
        </w:rPr>
        <w:tab/>
        <w:t xml:space="preserve">Սերտիֆիկացման մարմինը տրանսպորտային միջոցի տիպի հաստատումը (ամրաշրջանակի տիպի հաստատումը) ներկայացնում է Մաքսային միության անդամ պետության՝ պետական կառավարման լիազոր մարմնի կողմից ուսումնասիրությանը </w:t>
      </w:r>
      <w:r w:rsidR="00BA0247" w:rsidRPr="000A1C6B">
        <w:rPr>
          <w:rFonts w:ascii="GHEA Grapalat" w:hAnsi="GHEA Grapalat"/>
          <w:sz w:val="24"/>
          <w:szCs w:val="24"/>
        </w:rPr>
        <w:t>և</w:t>
      </w:r>
      <w:r w:rsidRPr="000A1C6B">
        <w:rPr>
          <w:rFonts w:ascii="GHEA Grapalat" w:hAnsi="GHEA Grapalat"/>
          <w:sz w:val="24"/>
          <w:szCs w:val="24"/>
        </w:rPr>
        <w:t xml:space="preserve"> հաստատմանը, ով իրավունք ունի սահմանված կարգով նշանակելու տեխնիկական քարտուղարության գործառույթներ իրականացնող իրավասու կազմակերպություն՝ տրանսպորտային միջոցի տիպի հաստատման (ամրաշրջանակի տիպի հաստատման) ձ</w:t>
      </w:r>
      <w:r w:rsidR="00BA0247" w:rsidRPr="000A1C6B">
        <w:rPr>
          <w:rFonts w:ascii="GHEA Grapalat" w:hAnsi="GHEA Grapalat"/>
          <w:sz w:val="24"/>
          <w:szCs w:val="24"/>
        </w:rPr>
        <w:t>և</w:t>
      </w:r>
      <w:r w:rsidRPr="000A1C6B">
        <w:rPr>
          <w:rFonts w:ascii="GHEA Grapalat" w:hAnsi="GHEA Grapalat"/>
          <w:sz w:val="24"/>
          <w:szCs w:val="24"/>
        </w:rPr>
        <w:t>ակերպման ճշգրտությունն ու հիմնավորվածությունն ստուգելու համար։ Նշված կազմակերպությունը չպետք է հավատարմագրված լինի որպես սերտիֆիկացման մարմին, որն անցկացնում է տրանսպորտային միջոցի (ամրաշրջանակի) համապատասխանության գնահատում՝ տիպի հաստատման ձ</w:t>
      </w:r>
      <w:r w:rsidR="00BA0247" w:rsidRPr="000A1C6B">
        <w:rPr>
          <w:rFonts w:ascii="GHEA Grapalat" w:hAnsi="GHEA Grapalat"/>
          <w:sz w:val="24"/>
          <w:szCs w:val="24"/>
        </w:rPr>
        <w:t>և</w:t>
      </w:r>
      <w:r w:rsidRPr="000A1C6B">
        <w:rPr>
          <w:rFonts w:ascii="GHEA Grapalat" w:hAnsi="GHEA Grapalat"/>
          <w:sz w:val="24"/>
          <w:szCs w:val="24"/>
        </w:rPr>
        <w:t>ով։</w:t>
      </w:r>
    </w:p>
    <w:p w14:paraId="230A1C5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Խախտումների հայտնաբերման դեպքում տրանսպորտային միջոցի տիպի հաստատումը (ամրաշրջանակի տիպի հաստատումը) վերադարձվում է սերտիֆիկացման մարմին։</w:t>
      </w:r>
    </w:p>
    <w:p w14:paraId="55EDB155"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44.</w:t>
      </w:r>
      <w:r w:rsidRPr="000A1C6B">
        <w:rPr>
          <w:rFonts w:ascii="GHEA Grapalat" w:hAnsi="GHEA Grapalat"/>
          <w:sz w:val="24"/>
          <w:szCs w:val="24"/>
        </w:rPr>
        <w:tab/>
        <w:t>Մաքսային միության անդամ պետության՝ պետական կառավարման լիազոր մարմինն իրականացնում է տրանսպորտային միջոցի տիպի հաստատումների (ամրաշրջանակի տիպի հաստատումների), ինչպես նա</w:t>
      </w:r>
      <w:r w:rsidR="00BA0247" w:rsidRPr="000A1C6B">
        <w:rPr>
          <w:rFonts w:ascii="GHEA Grapalat" w:hAnsi="GHEA Grapalat"/>
          <w:sz w:val="24"/>
          <w:szCs w:val="24"/>
        </w:rPr>
        <w:t>և</w:t>
      </w:r>
      <w:r w:rsidRPr="000A1C6B">
        <w:rPr>
          <w:rFonts w:ascii="GHEA Grapalat" w:hAnsi="GHEA Grapalat"/>
          <w:sz w:val="24"/>
          <w:szCs w:val="24"/>
        </w:rPr>
        <w:t xml:space="preserve"> համապատասխանության սերտիֆիկատների գրանցումն ու ռեեստրի վարումը։</w:t>
      </w:r>
    </w:p>
    <w:p w14:paraId="1AB8FC86"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45.</w:t>
      </w:r>
      <w:r w:rsidRPr="000A1C6B">
        <w:rPr>
          <w:rFonts w:ascii="GHEA Grapalat" w:hAnsi="GHEA Grapalat"/>
          <w:sz w:val="24"/>
          <w:szCs w:val="24"/>
        </w:rPr>
        <w:tab/>
        <w:t>Սերտիֆիկացման մարմինը հայտատուին է տրամադրում տրանսպորտային միջոցի տիպի հաստատումը (ամրաշրջանակի տիպի հաստատումը)։</w:t>
      </w:r>
    </w:p>
    <w:p w14:paraId="45BC50B5" w14:textId="77777777" w:rsidR="00CC4B88"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Տրանսպորտային միջոցի տիպի հաստատումը (ամրաշրջանակի տիպի հաստատումը) ձ</w:t>
      </w:r>
      <w:r w:rsidR="00BA0247" w:rsidRPr="000A1C6B">
        <w:rPr>
          <w:rFonts w:ascii="GHEA Grapalat" w:hAnsi="GHEA Grapalat"/>
          <w:sz w:val="24"/>
          <w:szCs w:val="24"/>
        </w:rPr>
        <w:t>և</w:t>
      </w:r>
      <w:r w:rsidRPr="000A1C6B">
        <w:rPr>
          <w:rFonts w:ascii="GHEA Grapalat" w:hAnsi="GHEA Grapalat"/>
          <w:sz w:val="24"/>
          <w:szCs w:val="24"/>
        </w:rPr>
        <w:t>ակերպելու համար հիմք հանդիսացած փաստաթղթերը պահվում են սերտիֆիկացման մարմնում 5 տարուց ոչ պակաս՝ տրանսպորտային միջոցի տիպի հաստատումը (ամրաշրջանակի տիպի հաստատումը) ձ</w:t>
      </w:r>
      <w:r w:rsidR="00BA0247" w:rsidRPr="000A1C6B">
        <w:rPr>
          <w:rFonts w:ascii="GHEA Grapalat" w:hAnsi="GHEA Grapalat"/>
          <w:sz w:val="24"/>
          <w:szCs w:val="24"/>
        </w:rPr>
        <w:t>և</w:t>
      </w:r>
      <w:r w:rsidRPr="000A1C6B">
        <w:rPr>
          <w:rFonts w:ascii="GHEA Grapalat" w:hAnsi="GHEA Grapalat"/>
          <w:sz w:val="24"/>
          <w:szCs w:val="24"/>
        </w:rPr>
        <w:t>ակերպելու ամսաթվից սկսած։</w:t>
      </w:r>
    </w:p>
    <w:p w14:paraId="64711A26"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46.</w:t>
      </w:r>
      <w:r w:rsidRPr="000A1C6B">
        <w:rPr>
          <w:rFonts w:ascii="GHEA Grapalat" w:hAnsi="GHEA Grapalat"/>
          <w:sz w:val="24"/>
          <w:szCs w:val="24"/>
        </w:rPr>
        <w:tab/>
        <w:t xml:space="preserve">Սերտիֆիկացման մարմինն իրականացնում է այն օբյեկտների </w:t>
      </w:r>
      <w:r w:rsidRPr="000A1C6B">
        <w:rPr>
          <w:rFonts w:ascii="GHEA Grapalat" w:hAnsi="GHEA Grapalat"/>
          <w:sz w:val="24"/>
          <w:szCs w:val="24"/>
        </w:rPr>
        <w:lastRenderedPageBreak/>
        <w:t>համապատասխանության հսկողությունը, որոնց մասով անցկացվել է սույն տեխնիկական կանոնակարգի պահանջներին համապատասխանության գնահատում՝ արտադրության փուլում։</w:t>
      </w:r>
    </w:p>
    <w:p w14:paraId="6205214F"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Սերտիֆիկացման մարմնի հանձնարարությամբ </w:t>
      </w:r>
      <w:r w:rsidR="00BA0247" w:rsidRPr="000A1C6B">
        <w:rPr>
          <w:rFonts w:ascii="GHEA Grapalat" w:hAnsi="GHEA Grapalat"/>
          <w:sz w:val="24"/>
          <w:szCs w:val="24"/>
        </w:rPr>
        <w:t>և</w:t>
      </w:r>
      <w:r w:rsidRPr="000A1C6B">
        <w:rPr>
          <w:rFonts w:ascii="GHEA Grapalat" w:hAnsi="GHEA Grapalat"/>
          <w:sz w:val="24"/>
          <w:szCs w:val="24"/>
        </w:rPr>
        <w:t xml:space="preserve"> դրա կողմից սահմանված կարգով հսկողության անցկացմանը մասնակցում է հավատարմագրված փորձարկման լաբորատորիան։</w:t>
      </w:r>
    </w:p>
    <w:p w14:paraId="79DBB70D"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47.</w:t>
      </w:r>
      <w:r w:rsidRPr="000A1C6B">
        <w:rPr>
          <w:rFonts w:ascii="GHEA Grapalat" w:hAnsi="GHEA Grapalat"/>
          <w:sz w:val="24"/>
          <w:szCs w:val="24"/>
        </w:rPr>
        <w:tab/>
        <w:t xml:space="preserve">Հսկողությունը կարող է լինել պլանային </w:t>
      </w:r>
      <w:r w:rsidR="00BA0247" w:rsidRPr="000A1C6B">
        <w:rPr>
          <w:rFonts w:ascii="GHEA Grapalat" w:hAnsi="GHEA Grapalat"/>
          <w:sz w:val="24"/>
          <w:szCs w:val="24"/>
        </w:rPr>
        <w:t>և</w:t>
      </w:r>
      <w:r w:rsidRPr="000A1C6B">
        <w:rPr>
          <w:rFonts w:ascii="GHEA Grapalat" w:hAnsi="GHEA Grapalat"/>
          <w:sz w:val="24"/>
          <w:szCs w:val="24"/>
        </w:rPr>
        <w:t xml:space="preserve"> արտապլանային։</w:t>
      </w:r>
    </w:p>
    <w:p w14:paraId="7D0A6860"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pacing w:val="-4"/>
          <w:sz w:val="24"/>
          <w:szCs w:val="24"/>
        </w:rPr>
      </w:pPr>
      <w:r w:rsidRPr="000A1C6B">
        <w:rPr>
          <w:rFonts w:ascii="GHEA Grapalat" w:hAnsi="GHEA Grapalat"/>
          <w:sz w:val="24"/>
          <w:szCs w:val="24"/>
        </w:rPr>
        <w:t xml:space="preserve">Պլանային հսկողություն անցկացնելու պարբերականությունը </w:t>
      </w:r>
      <w:r w:rsidRPr="000A1C6B">
        <w:rPr>
          <w:rFonts w:ascii="GHEA Grapalat" w:hAnsi="GHEA Grapalat"/>
          <w:spacing w:val="-4"/>
          <w:sz w:val="24"/>
          <w:szCs w:val="24"/>
        </w:rPr>
        <w:t>տրանսպորտային միջոցի յուրաքանչյուր տիպի (բաղադրիչի) մասով սահմանվում է 2 տարին 1 անգամից ոչ հաճախ։</w:t>
      </w:r>
    </w:p>
    <w:p w14:paraId="1353386B"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Արտապլանային հսկողությունն իրականացվում է այն դեպքերում, երբ սերտիֆիկացման մարմինը կամ Մաքսային միության անդամ պետության՝ պետական կառավարման լիազոր մարմինն ստանում է պետական հսկողության (վերահսկողության) մարմինների, պետական կառավարման մարմնի կամ սպառողների հաղորդագրությունները՝ տեխնիկական կանոնակարգի պահանջները չկատարելու մասին։</w:t>
      </w:r>
    </w:p>
    <w:p w14:paraId="7AA818FD"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48.</w:t>
      </w:r>
      <w:r w:rsidRPr="000A1C6B">
        <w:rPr>
          <w:rFonts w:ascii="GHEA Grapalat" w:hAnsi="GHEA Grapalat"/>
          <w:sz w:val="24"/>
          <w:szCs w:val="24"/>
        </w:rPr>
        <w:tab/>
        <w:t xml:space="preserve">Հսկողության գործընթացում կարող է վերլուծվել տրանսպորտային միջոցների հսկիչ փորձարկումների ընթացքը՝ ծառայության սահմանափակ ժամկետով բաղադրիչների փոխարինիչների ամրակայմամբ </w:t>
      </w:r>
      <w:r w:rsidR="00BA0247" w:rsidRPr="000A1C6B">
        <w:rPr>
          <w:rFonts w:ascii="GHEA Grapalat" w:hAnsi="GHEA Grapalat"/>
          <w:sz w:val="24"/>
          <w:szCs w:val="24"/>
        </w:rPr>
        <w:t>և</w:t>
      </w:r>
      <w:r w:rsidRPr="000A1C6B">
        <w:rPr>
          <w:rFonts w:ascii="GHEA Grapalat" w:hAnsi="GHEA Grapalat"/>
          <w:sz w:val="24"/>
          <w:szCs w:val="24"/>
        </w:rPr>
        <w:t xml:space="preserve"> շահագործման գործընթացում կառուցվածքի պարամետրերի պահպանման պարբերական գնահատմամբ։</w:t>
      </w:r>
    </w:p>
    <w:p w14:paraId="1DD3A3FD" w14:textId="77777777" w:rsidR="00CC4B88" w:rsidRPr="000A1C6B" w:rsidRDefault="008B064E"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49.</w:t>
      </w:r>
      <w:r w:rsidRPr="000A1C6B">
        <w:rPr>
          <w:rFonts w:ascii="GHEA Grapalat" w:hAnsi="GHEA Grapalat"/>
          <w:sz w:val="24"/>
          <w:szCs w:val="24"/>
        </w:rPr>
        <w:tab/>
        <w:t>Հսկողությունն իրականացվում է ըստ սերտիֆիկացման մարմնի կողմից հաստատվող ստուգման պլանի, անհրաժեշտության դեպքում՝ նա</w:t>
      </w:r>
      <w:r w:rsidR="00BA0247" w:rsidRPr="000A1C6B">
        <w:rPr>
          <w:rFonts w:ascii="GHEA Grapalat" w:hAnsi="GHEA Grapalat"/>
          <w:sz w:val="24"/>
          <w:szCs w:val="24"/>
        </w:rPr>
        <w:t>և</w:t>
      </w:r>
      <w:r w:rsidRPr="000A1C6B">
        <w:rPr>
          <w:rFonts w:ascii="GHEA Grapalat" w:hAnsi="GHEA Grapalat"/>
          <w:sz w:val="24"/>
          <w:szCs w:val="24"/>
        </w:rPr>
        <w:t xml:space="preserve"> մատակարարների մոտ։ </w:t>
      </w:r>
    </w:p>
    <w:p w14:paraId="5B46E0F9"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50.</w:t>
      </w:r>
      <w:r w:rsidRPr="000A1C6B">
        <w:rPr>
          <w:rFonts w:ascii="GHEA Grapalat" w:hAnsi="GHEA Grapalat"/>
          <w:sz w:val="24"/>
          <w:szCs w:val="24"/>
        </w:rPr>
        <w:tab/>
        <w:t xml:space="preserve">Արտադրանքն արտադրողը </w:t>
      </w:r>
      <w:r w:rsidR="00BA0247" w:rsidRPr="000A1C6B">
        <w:rPr>
          <w:rFonts w:ascii="GHEA Grapalat" w:hAnsi="GHEA Grapalat"/>
          <w:sz w:val="24"/>
          <w:szCs w:val="24"/>
        </w:rPr>
        <w:t>և</w:t>
      </w:r>
      <w:r w:rsidRPr="000A1C6B">
        <w:rPr>
          <w:rFonts w:ascii="GHEA Grapalat" w:hAnsi="GHEA Grapalat"/>
          <w:sz w:val="24"/>
          <w:szCs w:val="24"/>
        </w:rPr>
        <w:t xml:space="preserve"> հայտատուն (եթե նա արտադրողը չէ) ապահովում են հսկողությունն իրականացնելու համար անհրաժեշտ </w:t>
      </w:r>
      <w:r w:rsidRPr="000A1C6B">
        <w:rPr>
          <w:rFonts w:ascii="GHEA Grapalat" w:hAnsi="GHEA Grapalat"/>
          <w:sz w:val="24"/>
          <w:szCs w:val="24"/>
        </w:rPr>
        <w:lastRenderedPageBreak/>
        <w:t>պայմանները, նա</w:t>
      </w:r>
      <w:r w:rsidR="00BA0247" w:rsidRPr="000A1C6B">
        <w:rPr>
          <w:rFonts w:ascii="GHEA Grapalat" w:hAnsi="GHEA Grapalat"/>
          <w:sz w:val="24"/>
          <w:szCs w:val="24"/>
        </w:rPr>
        <w:t>և</w:t>
      </w:r>
      <w:r w:rsidRPr="000A1C6B">
        <w:rPr>
          <w:rFonts w:ascii="GHEA Grapalat" w:hAnsi="GHEA Grapalat"/>
          <w:sz w:val="24"/>
          <w:szCs w:val="24"/>
        </w:rPr>
        <w:t>՝ ստուգող անձանց անարգել մուտքը դեպի ստուգվող օբյեկտները՝ ստուգման պլանի համաձայն։</w:t>
      </w:r>
    </w:p>
    <w:p w14:paraId="493195E9"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Արտադրողի խուսափելը սույն կետն իրականացնելուց կարող է հիմք ծառայել տեխնիկական կանոնակարգի պահանջներին համապատասխանությունը հավաստող փաստաթղթերի գործողությունը դադարեցնելու մասին սերտիֆիկացման մարմնի կողմից որոշում կայացնելու համար։</w:t>
      </w:r>
    </w:p>
    <w:p w14:paraId="0E50E33D"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51.</w:t>
      </w:r>
      <w:r w:rsidRPr="000A1C6B">
        <w:rPr>
          <w:rFonts w:ascii="GHEA Grapalat" w:hAnsi="GHEA Grapalat"/>
          <w:sz w:val="24"/>
          <w:szCs w:val="24"/>
        </w:rPr>
        <w:tab/>
        <w:t>Հսկողության ընթացքում վերլուծվում են՝</w:t>
      </w:r>
    </w:p>
    <w:p w14:paraId="502A5B99"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w:t>
      </w:r>
      <w:r w:rsidRPr="000A1C6B">
        <w:rPr>
          <w:rFonts w:ascii="GHEA Grapalat" w:hAnsi="GHEA Grapalat"/>
          <w:sz w:val="24"/>
          <w:szCs w:val="24"/>
        </w:rPr>
        <w:tab/>
        <w:t>շրջանառության մեջ բաց թողնված արտադրանքի պետական հսկողություն (վերահսկողության) արդյունքները.</w:t>
      </w:r>
    </w:p>
    <w:p w14:paraId="0408DE84"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w:t>
      </w:r>
      <w:r w:rsidRPr="000A1C6B">
        <w:rPr>
          <w:rFonts w:ascii="GHEA Grapalat" w:hAnsi="GHEA Grapalat"/>
          <w:sz w:val="24"/>
          <w:szCs w:val="24"/>
        </w:rPr>
        <w:tab/>
        <w:t>անցկացված շտկող գործողությունների արդյունավետությունը, որոնք արտադրողի կողմից մշակվել են՝ ըստ արտադրության պայմանների նախորդ ստուգումների կամ հսկողության արդյունքների.</w:t>
      </w:r>
    </w:p>
    <w:p w14:paraId="634D30F0"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3)</w:t>
      </w:r>
      <w:r w:rsidRPr="000A1C6B">
        <w:rPr>
          <w:rFonts w:ascii="GHEA Grapalat" w:hAnsi="GHEA Grapalat"/>
          <w:sz w:val="24"/>
          <w:szCs w:val="24"/>
        </w:rPr>
        <w:tab/>
        <w:t>արտադրանքի համապատասխանության գնահատումն անցկացնելու արդյունքները՝ դրա կառուցվածքում այնպիսի փոփոխություններ կատարելու դեպքում, որոնք ազդում են անվտանգության պարամետրերի վրա.</w:t>
      </w:r>
    </w:p>
    <w:p w14:paraId="235B4FDD"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4)</w:t>
      </w:r>
      <w:r w:rsidRPr="000A1C6B">
        <w:rPr>
          <w:rFonts w:ascii="GHEA Grapalat" w:hAnsi="GHEA Grapalat"/>
          <w:sz w:val="24"/>
          <w:szCs w:val="24"/>
        </w:rPr>
        <w:tab/>
        <w:t>արտադրանքի նմուշների նույնականացման տվյալները՝ հաստատված տեխնիկական նկարագրերի հետ համապատասխանության համար.</w:t>
      </w:r>
    </w:p>
    <w:p w14:paraId="0113A19D"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5)</w:t>
      </w:r>
      <w:r w:rsidRPr="000A1C6B">
        <w:rPr>
          <w:rFonts w:ascii="GHEA Grapalat" w:hAnsi="GHEA Grapalat"/>
          <w:sz w:val="24"/>
          <w:szCs w:val="24"/>
        </w:rPr>
        <w:tab/>
        <w:t>տեխնիկական կանոնակարգի պահանջներին արտադրանքի համապատասխանությունը հաստատելու համար անցկացված փորձարկումների ծավալներն ու արդյունքները.</w:t>
      </w:r>
    </w:p>
    <w:p w14:paraId="692BACB8"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6)</w:t>
      </w:r>
      <w:r w:rsidRPr="000A1C6B">
        <w:rPr>
          <w:rFonts w:ascii="GHEA Grapalat" w:hAnsi="GHEA Grapalat"/>
          <w:sz w:val="24"/>
          <w:szCs w:val="24"/>
        </w:rPr>
        <w:tab/>
        <w:t>շահագործման գործընթացում այն պարամետրերի պահպանելիությունը հաստատելու փորձարկումների արդյունքները, որոնք ստուգվում են համապատասխանության գնահատման ժամանակ.</w:t>
      </w:r>
    </w:p>
    <w:p w14:paraId="4B8E00E3"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7)</w:t>
      </w:r>
      <w:r w:rsidRPr="000A1C6B">
        <w:rPr>
          <w:rFonts w:ascii="GHEA Grapalat" w:hAnsi="GHEA Grapalat"/>
          <w:sz w:val="24"/>
          <w:szCs w:val="24"/>
        </w:rPr>
        <w:tab/>
        <w:t xml:space="preserve">տեխնոլոգիական գործընթացի փուլերում արտադրանքի որակի հսկողության արդյունքները, որոնցով որոշվում է տեխնիկական կանոնակարգի </w:t>
      </w:r>
      <w:r w:rsidRPr="000A1C6B">
        <w:rPr>
          <w:rFonts w:ascii="GHEA Grapalat" w:hAnsi="GHEA Grapalat"/>
          <w:sz w:val="24"/>
          <w:szCs w:val="24"/>
        </w:rPr>
        <w:lastRenderedPageBreak/>
        <w:t>պահանջներին դրա համապատասխանությունը.</w:t>
      </w:r>
    </w:p>
    <w:p w14:paraId="21C4D4F1"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8)</w:t>
      </w:r>
      <w:r w:rsidRPr="000A1C6B">
        <w:rPr>
          <w:rFonts w:ascii="GHEA Grapalat" w:hAnsi="GHEA Grapalat"/>
          <w:sz w:val="24"/>
          <w:szCs w:val="24"/>
        </w:rPr>
        <w:tab/>
        <w:t xml:space="preserve">արտադրանքի որակին ներկայացվող պահանջների մասին տեղեկությունները, այդ թվում՝ հայտնաբերված խափանումների </w:t>
      </w:r>
      <w:r w:rsidR="00BA0247" w:rsidRPr="000A1C6B">
        <w:rPr>
          <w:rFonts w:ascii="GHEA Grapalat" w:hAnsi="GHEA Grapalat"/>
          <w:sz w:val="24"/>
          <w:szCs w:val="24"/>
        </w:rPr>
        <w:t>և</w:t>
      </w:r>
      <w:r w:rsidRPr="000A1C6B">
        <w:rPr>
          <w:rFonts w:ascii="GHEA Grapalat" w:hAnsi="GHEA Grapalat"/>
          <w:sz w:val="24"/>
          <w:szCs w:val="24"/>
        </w:rPr>
        <w:t xml:space="preserve"> անսարքությունների մասին տվյալները, որոնք ստացվել են տեխնիկական սպասարկման </w:t>
      </w:r>
      <w:r w:rsidR="00BA0247" w:rsidRPr="000A1C6B">
        <w:rPr>
          <w:rFonts w:ascii="GHEA Grapalat" w:hAnsi="GHEA Grapalat"/>
          <w:sz w:val="24"/>
          <w:szCs w:val="24"/>
        </w:rPr>
        <w:t>և</w:t>
      </w:r>
      <w:r w:rsidRPr="000A1C6B">
        <w:rPr>
          <w:rFonts w:ascii="GHEA Grapalat" w:hAnsi="GHEA Grapalat"/>
          <w:sz w:val="24"/>
          <w:szCs w:val="24"/>
        </w:rPr>
        <w:t xml:space="preserve"> վերանորոգման արդյունքում։</w:t>
      </w:r>
    </w:p>
    <w:p w14:paraId="1729D82D"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52.</w:t>
      </w:r>
      <w:r w:rsidRPr="000A1C6B">
        <w:rPr>
          <w:rFonts w:ascii="GHEA Grapalat" w:hAnsi="GHEA Grapalat"/>
          <w:sz w:val="24"/>
          <w:szCs w:val="24"/>
        </w:rPr>
        <w:tab/>
        <w:t>Հսկողության ընթացքում արտադրանքն արտադրողի (վաճառողի) մոտ անցկացվում է արտադրանքի նույնականացում, արտադրողի լաբորատորիայում կամ հավատարմագրված փորձարկման լաբորատորիայում կարող են անցկացվել արտադրանքի նմուշների փորձարկումներ։</w:t>
      </w:r>
    </w:p>
    <w:p w14:paraId="3B56F9C9"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Փորձարկումներին, որպես կանոն, ենթարկվում է մոդիֆիկացիան՝ փորձարկումների ակնկալվող վատագույն արդյունքներով։</w:t>
      </w:r>
    </w:p>
    <w:p w14:paraId="12B959C8" w14:textId="476C5153"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53.</w:t>
      </w:r>
      <w:r w:rsidRPr="000A1C6B">
        <w:rPr>
          <w:rFonts w:ascii="GHEA Grapalat" w:hAnsi="GHEA Grapalat"/>
          <w:sz w:val="24"/>
          <w:szCs w:val="24"/>
        </w:rPr>
        <w:tab/>
        <w:t xml:space="preserve">Եթե ըստ նույնականացման արդյունքների՝ արտադրանքը գնահատվում է որպես համապատասխանության գնահատման ընթացակարգ անցած տիպերին չհամապատասխանող, կամ ստուգման ընթացքում անցկացված փորձարկումների հիման վրա՝ որպես տեխնիկական կանոնակարգի պահանջներին չհամապատասխանող, ապա անհամապատասխանության արձանագրված փաստերը փաստաթղթավորվում են, </w:t>
      </w:r>
      <w:r w:rsidR="00BA0247" w:rsidRPr="000A1C6B">
        <w:rPr>
          <w:rFonts w:ascii="GHEA Grapalat" w:hAnsi="GHEA Grapalat"/>
          <w:sz w:val="24"/>
          <w:szCs w:val="24"/>
        </w:rPr>
        <w:t>և</w:t>
      </w:r>
      <w:r w:rsidRPr="000A1C6B">
        <w:rPr>
          <w:rFonts w:ascii="GHEA Grapalat" w:hAnsi="GHEA Grapalat"/>
          <w:sz w:val="24"/>
          <w:szCs w:val="24"/>
        </w:rPr>
        <w:t xml:space="preserve"> արտադրողին տրվում է հայտնաբերված անհամապատասխանությունը վերացնելու մասին հանձնարարական։</w:t>
      </w:r>
    </w:p>
    <w:p w14:paraId="6BB60540"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54.</w:t>
      </w:r>
      <w:r w:rsidRPr="000A1C6B">
        <w:rPr>
          <w:rFonts w:ascii="GHEA Grapalat" w:hAnsi="GHEA Grapalat"/>
          <w:sz w:val="24"/>
          <w:szCs w:val="24"/>
        </w:rPr>
        <w:tab/>
        <w:t>Հսկողության արդյունքները ձ</w:t>
      </w:r>
      <w:r w:rsidR="00BA0247" w:rsidRPr="000A1C6B">
        <w:rPr>
          <w:rFonts w:ascii="GHEA Grapalat" w:hAnsi="GHEA Grapalat"/>
          <w:sz w:val="24"/>
          <w:szCs w:val="24"/>
        </w:rPr>
        <w:t>և</w:t>
      </w:r>
      <w:r w:rsidRPr="000A1C6B">
        <w:rPr>
          <w:rFonts w:ascii="GHEA Grapalat" w:hAnsi="GHEA Grapalat"/>
          <w:sz w:val="24"/>
          <w:szCs w:val="24"/>
        </w:rPr>
        <w:t>ակերպվում են ակտով:</w:t>
      </w:r>
    </w:p>
    <w:p w14:paraId="40F45FE9"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Հսկողության արդյունքները համարվում են դրական, եթե սահմանվել է, որ՝</w:t>
      </w:r>
    </w:p>
    <w:p w14:paraId="7A104AA1" w14:textId="77777777" w:rsidR="00CC4B88"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արտադրանքը համապատասխանում է համապատասխանության գնահատման ընթացակարգն անցած տիպերին.</w:t>
      </w:r>
    </w:p>
    <w:p w14:paraId="5E0BEC49"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ներկայացված են պատշաճ փաստաթղթեր (տեխնիկական հսկողության </w:t>
      </w:r>
      <w:r w:rsidRPr="000A1C6B">
        <w:rPr>
          <w:rFonts w:ascii="GHEA Grapalat" w:hAnsi="GHEA Grapalat"/>
          <w:spacing w:val="-6"/>
          <w:sz w:val="24"/>
          <w:szCs w:val="24"/>
        </w:rPr>
        <w:t xml:space="preserve">գրառումներ, հսկիչ փորձարկումների արդյունքներ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այլն), որոնք հաստատում են տեխնիկական</w:t>
      </w:r>
      <w:r w:rsidRPr="000A1C6B">
        <w:rPr>
          <w:rFonts w:ascii="GHEA Grapalat" w:hAnsi="GHEA Grapalat"/>
          <w:sz w:val="24"/>
          <w:szCs w:val="24"/>
        </w:rPr>
        <w:t xml:space="preserve"> կանոնակարգի պահանջներին արտադրանքի մշտական </w:t>
      </w:r>
      <w:r w:rsidRPr="000A1C6B">
        <w:rPr>
          <w:rFonts w:ascii="GHEA Grapalat" w:hAnsi="GHEA Grapalat"/>
          <w:sz w:val="24"/>
          <w:szCs w:val="24"/>
        </w:rPr>
        <w:lastRenderedPageBreak/>
        <w:t>համապատասխանության ապահովումը։</w:t>
      </w:r>
    </w:p>
    <w:p w14:paraId="0A7498A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Արտադրանքի հսկողության դրական արդյունքները հիմք են ծառայում այն փաստաթղթերի գործողության (իսկ տրանսպորտային միջոցների դեպքում՝ նա</w:t>
      </w:r>
      <w:r w:rsidR="00BA0247" w:rsidRPr="000A1C6B">
        <w:rPr>
          <w:rFonts w:ascii="GHEA Grapalat" w:hAnsi="GHEA Grapalat"/>
          <w:sz w:val="24"/>
          <w:szCs w:val="24"/>
        </w:rPr>
        <w:t>և</w:t>
      </w:r>
      <w:r w:rsidRPr="000A1C6B">
        <w:rPr>
          <w:rFonts w:ascii="GHEA Grapalat" w:hAnsi="GHEA Grapalat"/>
          <w:sz w:val="24"/>
          <w:szCs w:val="24"/>
        </w:rPr>
        <w:t xml:space="preserve"> երկարաձգման) ժամկետների պահպանման համար, որոնք հաստատում են համապատասխանությունը տեխնիկական կանոնակարգի պահանջներին։</w:t>
      </w:r>
    </w:p>
    <w:p w14:paraId="3610A98A" w14:textId="77777777" w:rsidR="001C71B1" w:rsidRPr="000A1C6B" w:rsidRDefault="008B064E" w:rsidP="000A1C6B">
      <w:pPr>
        <w:spacing w:after="160" w:line="360" w:lineRule="auto"/>
        <w:ind w:right="-6" w:firstLine="567"/>
        <w:jc w:val="both"/>
        <w:rPr>
          <w:rFonts w:ascii="GHEA Grapalat" w:eastAsia="Times New Roman" w:hAnsi="GHEA Grapalat" w:cs="Times New Roman"/>
          <w:spacing w:val="-6"/>
          <w:sz w:val="24"/>
          <w:szCs w:val="24"/>
        </w:rPr>
      </w:pPr>
      <w:r w:rsidRPr="000A1C6B">
        <w:rPr>
          <w:rFonts w:ascii="GHEA Grapalat" w:hAnsi="GHEA Grapalat"/>
          <w:spacing w:val="-6"/>
          <w:sz w:val="24"/>
          <w:szCs w:val="24"/>
        </w:rPr>
        <w:t>Հսկողության արդյունքները համարվում են բացասական, եթե սահմանվել է, որ՝</w:t>
      </w:r>
    </w:p>
    <w:p w14:paraId="3844E46E"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չեն վերացվել այն անհամապատասխանությունները տրանսպորտային միջոցի տիպի հաստատմանը (ամրաշրջանակի տիպի հաստատմանը) կամ բաղադրիչների համար համապատասխանության սերտիֆիկատներին, որոնք հայտնաբերվել են արտադրության պայմանների՝ ավելի վաղ անցկացված ստուգումների կամ հսկողության ժամանակ, ինչպես նա</w:t>
      </w:r>
      <w:r w:rsidR="00BA0247" w:rsidRPr="000A1C6B">
        <w:rPr>
          <w:rFonts w:ascii="GHEA Grapalat" w:hAnsi="GHEA Grapalat"/>
          <w:sz w:val="24"/>
          <w:szCs w:val="24"/>
        </w:rPr>
        <w:t>և</w:t>
      </w:r>
      <w:r w:rsidRPr="000A1C6B">
        <w:rPr>
          <w:rFonts w:ascii="GHEA Grapalat" w:hAnsi="GHEA Grapalat"/>
          <w:sz w:val="24"/>
          <w:szCs w:val="24"/>
        </w:rPr>
        <w:t xml:space="preserve"> այն դեպքում, երբ անցկացված շտկող գործողությունները չեն տվել պահանջվող արդյունքը.</w:t>
      </w:r>
    </w:p>
    <w:p w14:paraId="45FC2CDF"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առանց սերտիֆիկացման մարմնի հետ համաձայնեցնելու՝ տեխնիկական (կոնստրուկտորական, տեխնոլոգիական, շահագործման) փաստաթղթերում կամ արտադրանքի կառուցվածքում կատարվել են այնպիսի փոփոխություններ, որոնք հանգեցրել են արտադրանքի անհամապատասխանությանը համապատասխանության գնահատման ընթացակարգն անցած տիպերին.</w:t>
      </w:r>
    </w:p>
    <w:p w14:paraId="765249D7"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պահանջվող ծավալով չեն անցկացվել հսկիչ փորձարկումներ։</w:t>
      </w:r>
    </w:p>
    <w:p w14:paraId="4DE7AD59"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Շտկող միջոցառումներ անցկացնելու անհրաժեշտության դեպքում ակտը պետք է պարունակի համապատասխան առաջարկություններ։</w:t>
      </w:r>
    </w:p>
    <w:p w14:paraId="4BF20D11"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Հսկողության բացասական արդյունքները կամ դրա անցկացումից </w:t>
      </w:r>
      <w:r w:rsidRPr="000A1C6B">
        <w:rPr>
          <w:rFonts w:ascii="GHEA Grapalat" w:hAnsi="GHEA Grapalat"/>
          <w:spacing w:val="-6"/>
          <w:sz w:val="24"/>
          <w:szCs w:val="24"/>
        </w:rPr>
        <w:t>արտադրողի հրաժարումը կարող են հիմք լինել սերտիֆիկացման մարմնի կողմից այն փաստաթղթերի գործողությունը դադարեցնելու համար, որոնք հաստատում են սույն տեխնիկական կանոնակարգի</w:t>
      </w:r>
      <w:r w:rsidRPr="000A1C6B">
        <w:rPr>
          <w:rFonts w:ascii="GHEA Grapalat" w:hAnsi="GHEA Grapalat"/>
          <w:sz w:val="24"/>
          <w:szCs w:val="24"/>
        </w:rPr>
        <w:t xml:space="preserve"> պահանջներին համապատասխանությունը։</w:t>
      </w:r>
    </w:p>
    <w:p w14:paraId="1FEC27EF"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55.</w:t>
      </w:r>
      <w:r w:rsidRPr="000A1C6B">
        <w:rPr>
          <w:rFonts w:ascii="GHEA Grapalat" w:hAnsi="GHEA Grapalat"/>
          <w:sz w:val="24"/>
          <w:szCs w:val="24"/>
        </w:rPr>
        <w:tab/>
        <w:t xml:space="preserve">Ըստ հսկողության արդյունքների՝ արտադրողը մշակում է հայտնաբերված անհամապատասխանությունները վերացնելու համար </w:t>
      </w:r>
      <w:r w:rsidRPr="000A1C6B">
        <w:rPr>
          <w:rFonts w:ascii="GHEA Grapalat" w:hAnsi="GHEA Grapalat"/>
          <w:sz w:val="24"/>
          <w:szCs w:val="24"/>
        </w:rPr>
        <w:lastRenderedPageBreak/>
        <w:t xml:space="preserve">անհրաժեշտ շտկող միջոցառումների պլան՝ դրա իրականացման կոնկրետ ժամկետներով, </w:t>
      </w:r>
      <w:r w:rsidR="00BA0247" w:rsidRPr="000A1C6B">
        <w:rPr>
          <w:rFonts w:ascii="GHEA Grapalat" w:hAnsi="GHEA Grapalat"/>
          <w:sz w:val="24"/>
          <w:szCs w:val="24"/>
        </w:rPr>
        <w:t>և</w:t>
      </w:r>
      <w:r w:rsidRPr="000A1C6B">
        <w:rPr>
          <w:rFonts w:ascii="GHEA Grapalat" w:hAnsi="GHEA Grapalat"/>
          <w:sz w:val="24"/>
          <w:szCs w:val="24"/>
        </w:rPr>
        <w:t xml:space="preserve"> ձ</w:t>
      </w:r>
      <w:r w:rsidR="00BA0247" w:rsidRPr="000A1C6B">
        <w:rPr>
          <w:rFonts w:ascii="GHEA Grapalat" w:hAnsi="GHEA Grapalat"/>
          <w:sz w:val="24"/>
          <w:szCs w:val="24"/>
        </w:rPr>
        <w:t>և</w:t>
      </w:r>
      <w:r w:rsidRPr="000A1C6B">
        <w:rPr>
          <w:rFonts w:ascii="GHEA Grapalat" w:hAnsi="GHEA Grapalat"/>
          <w:sz w:val="24"/>
          <w:szCs w:val="24"/>
        </w:rPr>
        <w:t>ակերպված ակտն արտադրողին հանձնելու ամսաթվից սկսած 10-օրյա ժամկետում այդ պլանը ներկայացնում է սերտիֆիկացման մարմին։</w:t>
      </w:r>
    </w:p>
    <w:p w14:paraId="41C4BEBC"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Սերտիֆիկացման մարմինն անցկացնում է ներկայացված պլանի փորձաքննություն </w:t>
      </w:r>
      <w:r w:rsidR="00BA0247" w:rsidRPr="000A1C6B">
        <w:rPr>
          <w:rFonts w:ascii="GHEA Grapalat" w:hAnsi="GHEA Grapalat"/>
          <w:sz w:val="24"/>
          <w:szCs w:val="24"/>
        </w:rPr>
        <w:t>և</w:t>
      </w:r>
      <w:r w:rsidRPr="000A1C6B">
        <w:rPr>
          <w:rFonts w:ascii="GHEA Grapalat" w:hAnsi="GHEA Grapalat"/>
          <w:sz w:val="24"/>
          <w:szCs w:val="24"/>
        </w:rPr>
        <w:t>, անհրաժեշտության դեպքում, արտադրողին է ուղարկում իր դիտողությունները, ինչպես նա</w:t>
      </w:r>
      <w:r w:rsidR="00BA0247" w:rsidRPr="000A1C6B">
        <w:rPr>
          <w:rFonts w:ascii="GHEA Grapalat" w:hAnsi="GHEA Grapalat"/>
          <w:sz w:val="24"/>
          <w:szCs w:val="24"/>
        </w:rPr>
        <w:t>և</w:t>
      </w:r>
      <w:r w:rsidRPr="000A1C6B">
        <w:rPr>
          <w:rFonts w:ascii="GHEA Grapalat" w:hAnsi="GHEA Grapalat"/>
          <w:sz w:val="24"/>
          <w:szCs w:val="24"/>
        </w:rPr>
        <w:t xml:space="preserve"> որոշում է նշված միջոցառումների կատարման ստուգման կարգը։</w:t>
      </w:r>
    </w:p>
    <w:p w14:paraId="33D61401"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Անհամապատասխանությունները վերացնելու համար անհրաժեշտ շտկող միջոցառումների՝ սերտիֆիկացման մարմնի հետ համաձայնեցված պլանում սահմանված ժամկետների ավարտին արտադրողը ներկայացնում է անցկացված շտկող </w:t>
      </w:r>
      <w:r w:rsidR="00BA0247" w:rsidRPr="000A1C6B">
        <w:rPr>
          <w:rFonts w:ascii="GHEA Grapalat" w:hAnsi="GHEA Grapalat"/>
          <w:sz w:val="24"/>
          <w:szCs w:val="24"/>
        </w:rPr>
        <w:t>և</w:t>
      </w:r>
      <w:r w:rsidRPr="000A1C6B">
        <w:rPr>
          <w:rFonts w:ascii="GHEA Grapalat" w:hAnsi="GHEA Grapalat"/>
          <w:sz w:val="24"/>
          <w:szCs w:val="24"/>
        </w:rPr>
        <w:t xml:space="preserve"> կանխարգելիչ գործողությունների մասին տեղեկանք՝ դրանց արդյունավետության գնահատմամբ։</w:t>
      </w:r>
    </w:p>
    <w:p w14:paraId="36CA3ECF"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56.</w:t>
      </w:r>
      <w:r w:rsidRPr="000A1C6B">
        <w:rPr>
          <w:rFonts w:ascii="GHEA Grapalat" w:hAnsi="GHEA Grapalat"/>
          <w:sz w:val="24"/>
          <w:szCs w:val="24"/>
        </w:rPr>
        <w:tab/>
        <w:t>Սերտիֆիկացման մարմինը հսկողության բացասական արդյունքներ, ինչպես նա</w:t>
      </w:r>
      <w:r w:rsidR="00BA0247" w:rsidRPr="000A1C6B">
        <w:rPr>
          <w:rFonts w:ascii="GHEA Grapalat" w:hAnsi="GHEA Grapalat"/>
          <w:sz w:val="24"/>
          <w:szCs w:val="24"/>
        </w:rPr>
        <w:t>և</w:t>
      </w:r>
      <w:r w:rsidRPr="000A1C6B">
        <w:rPr>
          <w:rFonts w:ascii="GHEA Grapalat" w:hAnsi="GHEA Grapalat"/>
          <w:sz w:val="24"/>
          <w:szCs w:val="24"/>
        </w:rPr>
        <w:t xml:space="preserve"> սույն տեխնիկական կանոնակարգի պահանջներին արտադրանքի </w:t>
      </w:r>
      <w:r w:rsidRPr="000A1C6B">
        <w:rPr>
          <w:rFonts w:ascii="GHEA Grapalat" w:hAnsi="GHEA Grapalat"/>
          <w:spacing w:val="6"/>
          <w:sz w:val="24"/>
          <w:szCs w:val="24"/>
        </w:rPr>
        <w:t>անհամապատասխանության մասին այլ տեղեկություններ ստանալու դեպքում 30-օրյա ժամկետում</w:t>
      </w:r>
      <w:r w:rsidRPr="000A1C6B">
        <w:rPr>
          <w:rFonts w:ascii="GHEA Grapalat" w:hAnsi="GHEA Grapalat"/>
          <w:sz w:val="24"/>
          <w:szCs w:val="24"/>
        </w:rPr>
        <w:t xml:space="preserve"> արտադրողին </w:t>
      </w:r>
      <w:r w:rsidR="00BA0247" w:rsidRPr="000A1C6B">
        <w:rPr>
          <w:rFonts w:ascii="GHEA Grapalat" w:hAnsi="GHEA Grapalat"/>
          <w:sz w:val="24"/>
          <w:szCs w:val="24"/>
        </w:rPr>
        <w:t>և</w:t>
      </w:r>
      <w:r w:rsidRPr="000A1C6B">
        <w:rPr>
          <w:rFonts w:ascii="GHEA Grapalat" w:hAnsi="GHEA Grapalat"/>
          <w:sz w:val="24"/>
          <w:szCs w:val="24"/>
        </w:rPr>
        <w:t xml:space="preserve"> նրա պաշտոնական ներկայացուցչին է ուղարկում համապատասխանությունը </w:t>
      </w:r>
      <w:r w:rsidR="00BA0247" w:rsidRPr="000A1C6B">
        <w:rPr>
          <w:rFonts w:ascii="GHEA Grapalat" w:hAnsi="GHEA Grapalat"/>
          <w:sz w:val="24"/>
          <w:szCs w:val="24"/>
        </w:rPr>
        <w:t>և</w:t>
      </w:r>
      <w:r w:rsidRPr="000A1C6B">
        <w:rPr>
          <w:rFonts w:ascii="GHEA Grapalat" w:hAnsi="GHEA Grapalat"/>
          <w:sz w:val="24"/>
          <w:szCs w:val="24"/>
        </w:rPr>
        <w:t xml:space="preserve"> առաջարկությունը վերականգնելու անհրաժեշտության մասին ծանուցում, այդ թվում՝ շրջանառության մեջ բաց թողնված արտադրանքի հետկանչի մասով։</w:t>
      </w:r>
    </w:p>
    <w:p w14:paraId="07D859E1" w14:textId="77777777" w:rsidR="001C71B1" w:rsidRPr="000A1C6B" w:rsidRDefault="008B064E" w:rsidP="000A1C6B">
      <w:pPr>
        <w:spacing w:after="160" w:line="360" w:lineRule="auto"/>
        <w:ind w:right="-6" w:firstLine="567"/>
        <w:jc w:val="both"/>
        <w:rPr>
          <w:rFonts w:ascii="GHEA Grapalat" w:eastAsia="Times New Roman" w:hAnsi="GHEA Grapalat" w:cs="Times New Roman"/>
          <w:spacing w:val="-6"/>
          <w:sz w:val="24"/>
          <w:szCs w:val="24"/>
        </w:rPr>
      </w:pPr>
      <w:r w:rsidRPr="000A1C6B">
        <w:rPr>
          <w:rFonts w:ascii="GHEA Grapalat" w:hAnsi="GHEA Grapalat"/>
          <w:spacing w:val="6"/>
          <w:sz w:val="24"/>
          <w:szCs w:val="24"/>
        </w:rPr>
        <w:t>Նշված ծանուցումն ստանալուն պես արտադրանքն արտադրողը պետք է 10-օրյա ժամկետում</w:t>
      </w:r>
      <w:r w:rsidRPr="000A1C6B">
        <w:rPr>
          <w:rFonts w:ascii="GHEA Grapalat" w:hAnsi="GHEA Grapalat"/>
          <w:spacing w:val="-6"/>
          <w:sz w:val="24"/>
          <w:szCs w:val="24"/>
        </w:rPr>
        <w:t xml:space="preserve"> սերտիֆիկացման մարմին ուղարկի համապատասխանությունը վերականգնելուն ուղղված շտկող գործողությունների ծրագիրը։</w:t>
      </w:r>
    </w:p>
    <w:p w14:paraId="11FCB594"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Սերտիֆիկացման մարմինը 10-օրյա ժամկետում համաձայնեցնում է նշված ծրագիրը </w:t>
      </w:r>
      <w:r w:rsidR="00BA0247" w:rsidRPr="000A1C6B">
        <w:rPr>
          <w:rFonts w:ascii="GHEA Grapalat" w:hAnsi="GHEA Grapalat"/>
          <w:sz w:val="24"/>
          <w:szCs w:val="24"/>
        </w:rPr>
        <w:t>և</w:t>
      </w:r>
      <w:r w:rsidRPr="000A1C6B">
        <w:rPr>
          <w:rFonts w:ascii="GHEA Grapalat" w:hAnsi="GHEA Grapalat"/>
          <w:sz w:val="24"/>
          <w:szCs w:val="24"/>
        </w:rPr>
        <w:t xml:space="preserve"> վերահսկում դրա կատարմանը։</w:t>
      </w:r>
    </w:p>
    <w:p w14:paraId="26CEA205"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pacing w:val="-6"/>
          <w:sz w:val="24"/>
          <w:szCs w:val="24"/>
        </w:rPr>
        <w:t>57.</w:t>
      </w:r>
      <w:r w:rsidRPr="000A1C6B">
        <w:rPr>
          <w:rFonts w:ascii="GHEA Grapalat" w:hAnsi="GHEA Grapalat"/>
          <w:spacing w:val="-6"/>
          <w:sz w:val="24"/>
          <w:szCs w:val="24"/>
        </w:rPr>
        <w:tab/>
        <w:t>Եթե սերտիֆիկացման մարմինն ընդունված միջոցառումները ճանաչում է ոչ բավարար</w:t>
      </w:r>
      <w:r w:rsidRPr="000A1C6B">
        <w:rPr>
          <w:rFonts w:ascii="GHEA Grapalat" w:hAnsi="GHEA Grapalat"/>
          <w:sz w:val="24"/>
          <w:szCs w:val="24"/>
        </w:rPr>
        <w:t xml:space="preserve">, արտադրողին ու նրա պաշտոնական ներկայացուցչին գրավոր </w:t>
      </w:r>
      <w:r w:rsidRPr="000A1C6B">
        <w:rPr>
          <w:rFonts w:ascii="GHEA Grapalat" w:hAnsi="GHEA Grapalat"/>
          <w:sz w:val="24"/>
          <w:szCs w:val="24"/>
        </w:rPr>
        <w:lastRenderedPageBreak/>
        <w:t xml:space="preserve">ծանուցումն ուղարկելուց 30 օր անց կասեցնում կամ դադարեցնում է համապատասխանության սերտիֆիկատների գործողությունը, ինչի մասին տեղեկացնում է արտադրողին ու նրա պաշտոնական ներկայացուցչին, տեխնիկական քարտուղարությանը </w:t>
      </w:r>
      <w:r w:rsidR="00BA0247" w:rsidRPr="000A1C6B">
        <w:rPr>
          <w:rFonts w:ascii="GHEA Grapalat" w:hAnsi="GHEA Grapalat"/>
          <w:sz w:val="24"/>
          <w:szCs w:val="24"/>
        </w:rPr>
        <w:t>և</w:t>
      </w:r>
      <w:r w:rsidRPr="000A1C6B">
        <w:rPr>
          <w:rFonts w:ascii="GHEA Grapalat" w:hAnsi="GHEA Grapalat"/>
          <w:sz w:val="24"/>
          <w:szCs w:val="24"/>
        </w:rPr>
        <w:t xml:space="preserve"> պետական հսկողության (վերահսկողության) մարմիններին։</w:t>
      </w:r>
    </w:p>
    <w:p w14:paraId="602A569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Մաքսային միության անդամ պետության՝ պետական կառավարման լիազոր մարմինը սերտիֆիկացման մարմնի՝ համապատասխանության սերտիֆիկատների գործողությունը դադարեցնելու մասին որոշման հիման վրա չեղյալ է համարում տրանսպորտային միջոցի տիպի հաստատումը (ամրաշրջանակի տիպի հաստատումը)՝ փաստաթղթի չեղարկման մասին ծանուցումը սույն տեխնիկական կանոնակարգի 16-րդ հավելվածով նախատեսված ձ</w:t>
      </w:r>
      <w:r w:rsidR="00BA0247" w:rsidRPr="000A1C6B">
        <w:rPr>
          <w:rFonts w:ascii="GHEA Grapalat" w:hAnsi="GHEA Grapalat"/>
          <w:sz w:val="24"/>
          <w:szCs w:val="24"/>
        </w:rPr>
        <w:t>և</w:t>
      </w:r>
      <w:r w:rsidRPr="000A1C6B">
        <w:rPr>
          <w:rFonts w:ascii="GHEA Grapalat" w:hAnsi="GHEA Grapalat"/>
          <w:sz w:val="24"/>
          <w:szCs w:val="24"/>
        </w:rPr>
        <w:t>ով ձ</w:t>
      </w:r>
      <w:r w:rsidR="00BA0247" w:rsidRPr="000A1C6B">
        <w:rPr>
          <w:rFonts w:ascii="GHEA Grapalat" w:hAnsi="GHEA Grapalat"/>
          <w:sz w:val="24"/>
          <w:szCs w:val="24"/>
        </w:rPr>
        <w:t>և</w:t>
      </w:r>
      <w:r w:rsidRPr="000A1C6B">
        <w:rPr>
          <w:rFonts w:ascii="GHEA Grapalat" w:hAnsi="GHEA Grapalat"/>
          <w:sz w:val="24"/>
          <w:szCs w:val="24"/>
        </w:rPr>
        <w:t>ակերպելու միջոցով։</w:t>
      </w:r>
    </w:p>
    <w:p w14:paraId="534877E1" w14:textId="77777777" w:rsidR="004419E6"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Տրանսպորտային միջոցի տիպի հաստատման (ամրաշրջանակի տիպի հաստատման) գործողությունը դադարեցնելու մասին սերտիֆիկացման մարմինը 10-օրյա ժամկետում գրավոր ծանուցում է արտադրողին </w:t>
      </w:r>
      <w:r w:rsidR="00BA0247" w:rsidRPr="000A1C6B">
        <w:rPr>
          <w:rFonts w:ascii="GHEA Grapalat" w:hAnsi="GHEA Grapalat"/>
          <w:sz w:val="24"/>
          <w:szCs w:val="24"/>
        </w:rPr>
        <w:t>և</w:t>
      </w:r>
      <w:r w:rsidRPr="000A1C6B">
        <w:rPr>
          <w:rFonts w:ascii="GHEA Grapalat" w:hAnsi="GHEA Grapalat"/>
          <w:sz w:val="24"/>
          <w:szCs w:val="24"/>
        </w:rPr>
        <w:t xml:space="preserve"> նրա պաշտոնական ներկայացուցչին, ինչպես նա</w:t>
      </w:r>
      <w:r w:rsidR="00BA0247" w:rsidRPr="000A1C6B">
        <w:rPr>
          <w:rFonts w:ascii="GHEA Grapalat" w:hAnsi="GHEA Grapalat"/>
          <w:sz w:val="24"/>
          <w:szCs w:val="24"/>
        </w:rPr>
        <w:t>և</w:t>
      </w:r>
      <w:r w:rsidRPr="000A1C6B">
        <w:rPr>
          <w:rFonts w:ascii="GHEA Grapalat" w:hAnsi="GHEA Grapalat"/>
          <w:sz w:val="24"/>
          <w:szCs w:val="24"/>
        </w:rPr>
        <w:t xml:space="preserve"> պետական հսկողության (վերահսկողության) մարմիններին։</w:t>
      </w:r>
    </w:p>
    <w:p w14:paraId="1E2BE63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Սույն Տեխնիկական կանոնակարգին համապատասխանությունը հաստատող փաստաթղթի գործողությունը դադարեցնելու մասին տեղեկությունները հրապարակվում են Մաքսային միության անդամ պետության՝ պետական կառավարման լիազոր մարմնի պաշտոնական տպագիր հրատարակությունում։</w:t>
      </w:r>
    </w:p>
    <w:p w14:paraId="152B2F36"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Մաքսային միության անդամ պետության՝ պետական կառավարման լիազոր մարմինն իրականացնում է սույն տեխնիկական կանոնակարգին համապատասխանությունը հաստատող փաստաթղթի գործողությունը դադարեցնելու մասին ծանուցումների գրանցումն ու ռեեստրի վարումը։</w:t>
      </w:r>
    </w:p>
    <w:p w14:paraId="34BEE7AF"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58.</w:t>
      </w:r>
      <w:r w:rsidRPr="000A1C6B">
        <w:rPr>
          <w:rFonts w:ascii="GHEA Grapalat" w:hAnsi="GHEA Grapalat"/>
          <w:sz w:val="24"/>
          <w:szCs w:val="24"/>
        </w:rPr>
        <w:tab/>
        <w:t xml:space="preserve">Ավելի վաղ տրված տրանսպորտային միջոցի տիպի հաստատման </w:t>
      </w:r>
      <w:r w:rsidRPr="000A1C6B">
        <w:rPr>
          <w:rFonts w:ascii="GHEA Grapalat" w:hAnsi="GHEA Grapalat"/>
          <w:sz w:val="24"/>
          <w:szCs w:val="24"/>
        </w:rPr>
        <w:lastRenderedPageBreak/>
        <w:t>(ամրաշրջանակի տիպի հաստատման) գործողությունը դադարեցնելու դեպքում տիպի հաստատումն իրականացվում է ընդհանուր հիմունքներով՝ սույն տեխնիկական կանոնակարգով հաստատված կարգով։</w:t>
      </w:r>
    </w:p>
    <w:p w14:paraId="1ACAFFD7"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59.</w:t>
      </w:r>
      <w:r w:rsidRPr="000A1C6B">
        <w:rPr>
          <w:rFonts w:ascii="GHEA Grapalat" w:hAnsi="GHEA Grapalat"/>
          <w:sz w:val="24"/>
          <w:szCs w:val="24"/>
        </w:rPr>
        <w:tab/>
        <w:t xml:space="preserve">Տրանսպորտային միջոցի տիպի հաստատումը (ամրաշրջանակի տիպի </w:t>
      </w:r>
      <w:r w:rsidRPr="000A1C6B">
        <w:rPr>
          <w:rFonts w:ascii="GHEA Grapalat" w:hAnsi="GHEA Grapalat"/>
          <w:spacing w:val="-4"/>
          <w:sz w:val="24"/>
          <w:szCs w:val="24"/>
        </w:rPr>
        <w:t>հաստատումը) ունեցողը դրա գործողության ժամանակահատվածում պարտավոր է սերտիֆիկացման մարմնին տեղեկացնել տրանսպորտային միջոցների</w:t>
      </w:r>
      <w:r w:rsidRPr="000A1C6B">
        <w:rPr>
          <w:rFonts w:ascii="GHEA Grapalat" w:hAnsi="GHEA Grapalat"/>
          <w:sz w:val="24"/>
          <w:szCs w:val="24"/>
        </w:rPr>
        <w:t xml:space="preserve"> (ամրաշրջանակի) կառուցվածքում պլանավորվող բոլոր փոփոխությունների մասին։</w:t>
      </w:r>
    </w:p>
    <w:p w14:paraId="78C597B8"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Այդ փոփոխությունների գնահատման հիման վրա սերտիֆիկացման մարմինն ընդունում է որոշում՝ տրանսպորտային միջոցների տիպի տրված հաստատումների (ամրաշրջանակի տիպի տրված հաստատումների) գործողությունը պահպանելու հնարավորության կամ տրանսպորտային միջոցի տիպի հաստատումների (ամրաշրջանակի տիպի հաստատումների) գործողությունը դրա կառուցվածքում կատարված փոփոխություններով մոդիֆիկացիաների վրա տարածելու անհրաժեշտության մասին։ Տարածելու դեպքում լրակազմված տրանսպորտային միջոցի նույնականացման </w:t>
      </w:r>
      <w:r w:rsidR="00BA0247" w:rsidRPr="000A1C6B">
        <w:rPr>
          <w:rFonts w:ascii="GHEA Grapalat" w:hAnsi="GHEA Grapalat"/>
          <w:sz w:val="24"/>
          <w:szCs w:val="24"/>
        </w:rPr>
        <w:t>և</w:t>
      </w:r>
      <w:r w:rsidRPr="000A1C6B">
        <w:rPr>
          <w:rFonts w:ascii="GHEA Grapalat" w:hAnsi="GHEA Grapalat"/>
          <w:sz w:val="24"/>
          <w:szCs w:val="24"/>
        </w:rPr>
        <w:t xml:space="preserve"> փորձարկումների արդյունքների մասին արձանագրություն ձ</w:t>
      </w:r>
      <w:r w:rsidR="00BA0247" w:rsidRPr="000A1C6B">
        <w:rPr>
          <w:rFonts w:ascii="GHEA Grapalat" w:hAnsi="GHEA Grapalat"/>
          <w:sz w:val="24"/>
          <w:szCs w:val="24"/>
        </w:rPr>
        <w:t>և</w:t>
      </w:r>
      <w:r w:rsidRPr="000A1C6B">
        <w:rPr>
          <w:rFonts w:ascii="GHEA Grapalat" w:hAnsi="GHEA Grapalat"/>
          <w:sz w:val="24"/>
          <w:szCs w:val="24"/>
        </w:rPr>
        <w:t>ակերպելու անհրաժեշտության մասին որոշումն ընդունում է սերտիֆիկացման մարմինը։</w:t>
      </w:r>
    </w:p>
    <w:p w14:paraId="4F5A6C06"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60.</w:t>
      </w:r>
      <w:r w:rsidRPr="000A1C6B">
        <w:rPr>
          <w:rFonts w:ascii="GHEA Grapalat" w:hAnsi="GHEA Grapalat"/>
          <w:sz w:val="24"/>
          <w:szCs w:val="24"/>
        </w:rPr>
        <w:tab/>
        <w:t>Ներկայացված բոլոր ապացուցողական նյութերի ուսումնասիրության դրական արդյունքի դեպքում սերտիֆիկացման մարմինը նախապատրաստում է եզրակացություն, որը պարունակում է տրանսպորտային միջոցի տիպի հաստատման (ամրաշրջանակի տիպի հաստատման) գործողությունը տարածելու համար ներկայացված ապացուցողական նյութերի, ինչպես նա</w:t>
      </w:r>
      <w:r w:rsidR="00BA0247" w:rsidRPr="000A1C6B">
        <w:rPr>
          <w:rFonts w:ascii="GHEA Grapalat" w:hAnsi="GHEA Grapalat"/>
          <w:sz w:val="24"/>
          <w:szCs w:val="24"/>
        </w:rPr>
        <w:t>և</w:t>
      </w:r>
      <w:r w:rsidRPr="000A1C6B">
        <w:rPr>
          <w:rFonts w:ascii="GHEA Grapalat" w:hAnsi="GHEA Grapalat"/>
          <w:sz w:val="24"/>
          <w:szCs w:val="24"/>
        </w:rPr>
        <w:t xml:space="preserve"> համապատասխանության այն առանձին սերտիֆիկատների բավարար լինելու պատճառաբանված հիմնավորումը, որոնց հիման վրա ձ</w:t>
      </w:r>
      <w:r w:rsidR="00BA0247" w:rsidRPr="000A1C6B">
        <w:rPr>
          <w:rFonts w:ascii="GHEA Grapalat" w:hAnsi="GHEA Grapalat"/>
          <w:sz w:val="24"/>
          <w:szCs w:val="24"/>
        </w:rPr>
        <w:t>և</w:t>
      </w:r>
      <w:r w:rsidRPr="000A1C6B">
        <w:rPr>
          <w:rFonts w:ascii="GHEA Grapalat" w:hAnsi="GHEA Grapalat"/>
          <w:sz w:val="24"/>
          <w:szCs w:val="24"/>
        </w:rPr>
        <w:t xml:space="preserve">ակերպում է փաստաթղթերի նոր տարբերակներ։ Եթե հայտատուն հաստատում է նոր մոդիֆիկացիաների համապատասխանությունը այն պահանջների հետ, որոնք գործում են տրանսպորտային միջոցի տիպի հաստատումը (ամրաշրջանակի </w:t>
      </w:r>
      <w:r w:rsidRPr="000A1C6B">
        <w:rPr>
          <w:rFonts w:ascii="GHEA Grapalat" w:hAnsi="GHEA Grapalat"/>
          <w:sz w:val="24"/>
          <w:szCs w:val="24"/>
        </w:rPr>
        <w:lastRenderedPageBreak/>
        <w:t>տիպի հաստատումը) ձ</w:t>
      </w:r>
      <w:r w:rsidR="00BA0247" w:rsidRPr="000A1C6B">
        <w:rPr>
          <w:rFonts w:ascii="GHEA Grapalat" w:hAnsi="GHEA Grapalat"/>
          <w:sz w:val="24"/>
          <w:szCs w:val="24"/>
        </w:rPr>
        <w:t>և</w:t>
      </w:r>
      <w:r w:rsidRPr="000A1C6B">
        <w:rPr>
          <w:rFonts w:ascii="GHEA Grapalat" w:hAnsi="GHEA Grapalat"/>
          <w:sz w:val="24"/>
          <w:szCs w:val="24"/>
        </w:rPr>
        <w:t>ակերպելու ամսաթվի դրությամբ, տրանսպորտային միջոցի տիպի տարածված հաստատման (ամրաշրջանակի տիպի տարածված հաստատման) գործողության ժամկետը սահմանափակվում է տրանսպորտային միջոցի տիպի սկզբնական հաստատման (ամրաշրջանակի տիպի սկզբնական հաստատման) գործողության ժամկետով։</w:t>
      </w:r>
    </w:p>
    <w:p w14:paraId="5AEEF786"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Եթե հայտատուն հաստատում է բոլոր մոդիֆիկացիաների համապատասխանությունը այն պահանջների հետ, որոնք սահմանված են տրանսպորտային միջոցի տիպի տարածված հաստատումը (ամրաշրջանակի տիպի տարածված հաստատումը) գրանցելու ամսաթվի դրությամբ, տրանսպորտային միջոցի տիպի տարածված հաստատման (ամրաշրջանակի տիպի տարածված հաստատման) գործողության ժամկետը սահմանվում է 42-րդ կետին համապատասխան։</w:t>
      </w:r>
    </w:p>
    <w:p w14:paraId="1C9AA540"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Փաստաթղթի գրանցման համարի վերջում ներմուծվում է տարածման ծածկագիրը, որը կազմված է «Տ» տառից </w:t>
      </w:r>
      <w:r w:rsidR="00BA0247" w:rsidRPr="000A1C6B">
        <w:rPr>
          <w:rFonts w:ascii="GHEA Grapalat" w:hAnsi="GHEA Grapalat"/>
          <w:sz w:val="24"/>
          <w:szCs w:val="24"/>
        </w:rPr>
        <w:t>և</w:t>
      </w:r>
      <w:r w:rsidRPr="000A1C6B">
        <w:rPr>
          <w:rFonts w:ascii="GHEA Grapalat" w:hAnsi="GHEA Grapalat"/>
          <w:sz w:val="24"/>
          <w:szCs w:val="24"/>
        </w:rPr>
        <w:t xml:space="preserve"> տարածման հերթական համարից։</w:t>
      </w:r>
    </w:p>
    <w:p w14:paraId="73C24C5B"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61.</w:t>
      </w:r>
      <w:r w:rsidRPr="000A1C6B">
        <w:rPr>
          <w:rFonts w:ascii="GHEA Grapalat" w:hAnsi="GHEA Grapalat"/>
          <w:sz w:val="24"/>
          <w:szCs w:val="24"/>
        </w:rPr>
        <w:tab/>
        <w:t>Տրանսպորտային միջոցի տիպի հաստատումը (ամրաշրջանակի տիպի հաստատումը) ձ</w:t>
      </w:r>
      <w:r w:rsidR="00BA0247" w:rsidRPr="000A1C6B">
        <w:rPr>
          <w:rFonts w:ascii="GHEA Grapalat" w:hAnsi="GHEA Grapalat"/>
          <w:sz w:val="24"/>
          <w:szCs w:val="24"/>
        </w:rPr>
        <w:t>և</w:t>
      </w:r>
      <w:r w:rsidRPr="000A1C6B">
        <w:rPr>
          <w:rFonts w:ascii="GHEA Grapalat" w:hAnsi="GHEA Grapalat"/>
          <w:sz w:val="24"/>
          <w:szCs w:val="24"/>
        </w:rPr>
        <w:t>ակերպելու ժամանակ դրա մեջ անճշտություններ հայտնաբերելու դեպքում ուղղումների կատարումն իրականացվում է ելակետային փաստաթուղթը ձ</w:t>
      </w:r>
      <w:r w:rsidR="00BA0247" w:rsidRPr="000A1C6B">
        <w:rPr>
          <w:rFonts w:ascii="GHEA Grapalat" w:hAnsi="GHEA Grapalat"/>
          <w:sz w:val="24"/>
          <w:szCs w:val="24"/>
        </w:rPr>
        <w:t>և</w:t>
      </w:r>
      <w:r w:rsidRPr="000A1C6B">
        <w:rPr>
          <w:rFonts w:ascii="GHEA Grapalat" w:hAnsi="GHEA Grapalat"/>
          <w:sz w:val="24"/>
          <w:szCs w:val="24"/>
        </w:rPr>
        <w:t xml:space="preserve">ակերպած սերտիֆիկացման մարմնի նախաձեռնությամբ կամ տրանսպորտային միջոցի տիպի հաստատումը (ամրաշրջանակի տիպի հաստատումը) ունեցողի հայտի հիման վրա՝ սույն տեխնիկական կանոնակարգի 59-րդ </w:t>
      </w:r>
      <w:r w:rsidR="00BA0247" w:rsidRPr="000A1C6B">
        <w:rPr>
          <w:rFonts w:ascii="GHEA Grapalat" w:hAnsi="GHEA Grapalat"/>
          <w:sz w:val="24"/>
          <w:szCs w:val="24"/>
        </w:rPr>
        <w:t>և</w:t>
      </w:r>
      <w:r w:rsidRPr="000A1C6B">
        <w:rPr>
          <w:rFonts w:ascii="GHEA Grapalat" w:hAnsi="GHEA Grapalat"/>
          <w:sz w:val="24"/>
          <w:szCs w:val="24"/>
        </w:rPr>
        <w:t xml:space="preserve"> 60-րդ կետերով նախատեսված կարգով։ Փաստաթղթի նոր տարբերակի ձ</w:t>
      </w:r>
      <w:r w:rsidR="00BA0247" w:rsidRPr="000A1C6B">
        <w:rPr>
          <w:rFonts w:ascii="GHEA Grapalat" w:hAnsi="GHEA Grapalat"/>
          <w:sz w:val="24"/>
          <w:szCs w:val="24"/>
        </w:rPr>
        <w:t>և</w:t>
      </w:r>
      <w:r w:rsidRPr="000A1C6B">
        <w:rPr>
          <w:rFonts w:ascii="GHEA Grapalat" w:hAnsi="GHEA Grapalat"/>
          <w:sz w:val="24"/>
          <w:szCs w:val="24"/>
        </w:rPr>
        <w:t>ակերպման գծով ծախսերը կրում է անճշտությունների առաջացումը թույլ տված կողմը։</w:t>
      </w:r>
    </w:p>
    <w:p w14:paraId="7FF84387" w14:textId="77777777" w:rsidR="00821C7C"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Փաստաթղթի գրանցման համարի վերջում ներմուծվում է ուղղման ծածկագիրը, որը կազմված է «Ու» տառից </w:t>
      </w:r>
      <w:r w:rsidR="00BA0247" w:rsidRPr="000A1C6B">
        <w:rPr>
          <w:rFonts w:ascii="GHEA Grapalat" w:hAnsi="GHEA Grapalat"/>
          <w:sz w:val="24"/>
          <w:szCs w:val="24"/>
        </w:rPr>
        <w:t>և</w:t>
      </w:r>
      <w:r w:rsidRPr="000A1C6B">
        <w:rPr>
          <w:rFonts w:ascii="GHEA Grapalat" w:hAnsi="GHEA Grapalat"/>
          <w:sz w:val="24"/>
          <w:szCs w:val="24"/>
        </w:rPr>
        <w:t xml:space="preserve"> ուղղման հերթական համարից։</w:t>
      </w:r>
    </w:p>
    <w:p w14:paraId="724397A3"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62.</w:t>
      </w:r>
      <w:r w:rsidRPr="000A1C6B">
        <w:rPr>
          <w:rFonts w:ascii="GHEA Grapalat" w:hAnsi="GHEA Grapalat"/>
          <w:sz w:val="24"/>
          <w:szCs w:val="24"/>
        </w:rPr>
        <w:tab/>
        <w:t xml:space="preserve">Տրանսպորտային միջոցի տիպի հաստատման (ամրաշրջանակի տիպի հաստատման) գործողության երկարաձգումը նոր ժամկետով իրականացվում է </w:t>
      </w:r>
      <w:r w:rsidRPr="000A1C6B">
        <w:rPr>
          <w:rFonts w:ascii="GHEA Grapalat" w:hAnsi="GHEA Grapalat"/>
          <w:sz w:val="24"/>
          <w:szCs w:val="24"/>
        </w:rPr>
        <w:lastRenderedPageBreak/>
        <w:t>հայտի հիման վրա՝ տրանսպորտային միջոցի (ամրաշրջանակի) տիպի՝ այն պահանջների ցանկին համապատասխանության դեպքում, որոնք գործում են տրանսպորտային միջոցի տիպի նոր հաստատման (ամրաշրջանակի տիպի նոր հաստատման) պահի դրությամբ։</w:t>
      </w:r>
    </w:p>
    <w:p w14:paraId="261D4353"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միջոցի տիպի հաստատման (ամրաշրջանակի տիպի հաստատման) գործողությունը երկարաձգելու համար հայտատուն նախնական փաստաթուղթը ձ</w:t>
      </w:r>
      <w:r w:rsidR="00BA0247" w:rsidRPr="000A1C6B">
        <w:rPr>
          <w:rFonts w:ascii="GHEA Grapalat" w:hAnsi="GHEA Grapalat"/>
          <w:sz w:val="24"/>
          <w:szCs w:val="24"/>
        </w:rPr>
        <w:t>և</w:t>
      </w:r>
      <w:r w:rsidRPr="000A1C6B">
        <w:rPr>
          <w:rFonts w:ascii="GHEA Grapalat" w:hAnsi="GHEA Grapalat"/>
          <w:sz w:val="24"/>
          <w:szCs w:val="24"/>
        </w:rPr>
        <w:t>ակերպած սերտիֆիկացման մարմին է ներկայացնում հայտ՝ կցելով հետ</w:t>
      </w:r>
      <w:r w:rsidR="00BA0247" w:rsidRPr="000A1C6B">
        <w:rPr>
          <w:rFonts w:ascii="GHEA Grapalat" w:hAnsi="GHEA Grapalat"/>
          <w:sz w:val="24"/>
          <w:szCs w:val="24"/>
        </w:rPr>
        <w:t>և</w:t>
      </w:r>
      <w:r w:rsidRPr="000A1C6B">
        <w:rPr>
          <w:rFonts w:ascii="GHEA Grapalat" w:hAnsi="GHEA Grapalat"/>
          <w:sz w:val="24"/>
          <w:szCs w:val="24"/>
        </w:rPr>
        <w:t xml:space="preserve">յալ փաստաթղթերը </w:t>
      </w:r>
      <w:r w:rsidR="00BA0247" w:rsidRPr="000A1C6B">
        <w:rPr>
          <w:rFonts w:ascii="GHEA Grapalat" w:hAnsi="GHEA Grapalat"/>
          <w:sz w:val="24"/>
          <w:szCs w:val="24"/>
        </w:rPr>
        <w:t>և</w:t>
      </w:r>
      <w:r w:rsidRPr="000A1C6B">
        <w:rPr>
          <w:rFonts w:ascii="GHEA Grapalat" w:hAnsi="GHEA Grapalat"/>
          <w:sz w:val="24"/>
          <w:szCs w:val="24"/>
        </w:rPr>
        <w:t xml:space="preserve"> տեղեկությունները՝</w:t>
      </w:r>
    </w:p>
    <w:p w14:paraId="4BAC8B69"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գրություն՝ փոփոխությունների բացակայության մասին կամ տրանսպորտային միջոցի (ամրաշրջանակի) կառուցվածքում կատարված այն փոփոխությունների ցանկով, որոնք չեն հաստատվել սույն տեխնիկական կանոնակարգի 59-60-րդ կետերով նախատեսված կարգով.</w:t>
      </w:r>
    </w:p>
    <w:p w14:paraId="356D2731"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pacing w:val="-6"/>
          <w:sz w:val="24"/>
          <w:szCs w:val="24"/>
        </w:rPr>
        <w:t xml:space="preserve">պարբերական (հսկիչ) փորձարկումների, այն պարամետրերի պարբերական չափումների արձանագրությունների պատճենները (արդյունքների ամփոփագիրը), որոնք գրանցվում են սույն տեխնիկական կանոնակարգի պահանջներին տրանսպորտային միջոցի (ամրաշրջանակի) համապատասխանությունը գնահատելու ժամանակ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անցկացվում են արտադրողի կողմից տրանսպորտային միջոցի տիպի հաստատման</w:t>
      </w:r>
      <w:r w:rsidRPr="000A1C6B">
        <w:rPr>
          <w:rFonts w:ascii="GHEA Grapalat" w:hAnsi="GHEA Grapalat"/>
          <w:sz w:val="24"/>
          <w:szCs w:val="24"/>
        </w:rPr>
        <w:t xml:space="preserve"> (ամրաշրջանակի տիպի հաստատման) գործողության ընթացքում.</w:t>
      </w:r>
    </w:p>
    <w:p w14:paraId="378559CB"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միջոցի տիպի հաստատման (ամրաշրջանակի տիպի հաստատման) գործողության ընթացքում տրանսպորտային միջոցի (ամրաշրջանակի) արտադրության գործընթացի փոփոխությունների նկարագիրը, եթե այդպիսիք տեղի են ունեցել, կամ դրանց բացակայության մասին գրություն.</w:t>
      </w:r>
    </w:p>
    <w:p w14:paraId="11D2962B"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արտադրողի </w:t>
      </w:r>
      <w:r w:rsidR="00BA0247" w:rsidRPr="000A1C6B">
        <w:rPr>
          <w:rFonts w:ascii="GHEA Grapalat" w:hAnsi="GHEA Grapalat"/>
          <w:sz w:val="24"/>
          <w:szCs w:val="24"/>
        </w:rPr>
        <w:t>և</w:t>
      </w:r>
      <w:r w:rsidRPr="000A1C6B">
        <w:rPr>
          <w:rFonts w:ascii="GHEA Grapalat" w:hAnsi="GHEA Grapalat"/>
          <w:sz w:val="24"/>
          <w:szCs w:val="24"/>
        </w:rPr>
        <w:t xml:space="preserve"> սերտիֆիկացման մարմնի նախաձեռնությամբ անցկացված շտկող գործողությունների մասին տեղեկություններ կամ դրանց բացակայության մասին գրություն.</w:t>
      </w:r>
    </w:p>
    <w:p w14:paraId="56D7A5CB" w14:textId="77777777" w:rsidR="001C71B1" w:rsidRPr="000A1C6B" w:rsidRDefault="008B064E" w:rsidP="000A1C6B">
      <w:pPr>
        <w:spacing w:after="160" w:line="360" w:lineRule="auto"/>
        <w:ind w:right="-6" w:firstLine="567"/>
        <w:jc w:val="both"/>
        <w:rPr>
          <w:rFonts w:ascii="GHEA Grapalat" w:eastAsia="Times New Roman" w:hAnsi="GHEA Grapalat" w:cs="Times New Roman"/>
          <w:spacing w:val="-6"/>
          <w:sz w:val="24"/>
          <w:szCs w:val="24"/>
        </w:rPr>
      </w:pPr>
      <w:r w:rsidRPr="000A1C6B">
        <w:rPr>
          <w:rFonts w:ascii="GHEA Grapalat" w:hAnsi="GHEA Grapalat"/>
          <w:sz w:val="24"/>
          <w:szCs w:val="24"/>
        </w:rPr>
        <w:t xml:space="preserve">տրանսպորտային միջոցի տիպի հաստատման (ամրաշրջանակի տիպի հաստատման) գործողության ժամկետի ընթացքում </w:t>
      </w:r>
      <w:r w:rsidR="00BA0247" w:rsidRPr="000A1C6B">
        <w:rPr>
          <w:rFonts w:ascii="GHEA Grapalat" w:hAnsi="GHEA Grapalat"/>
          <w:sz w:val="24"/>
          <w:szCs w:val="24"/>
        </w:rPr>
        <w:t>և</w:t>
      </w:r>
      <w:r w:rsidRPr="000A1C6B">
        <w:rPr>
          <w:rFonts w:ascii="GHEA Grapalat" w:hAnsi="GHEA Grapalat"/>
          <w:sz w:val="24"/>
          <w:szCs w:val="24"/>
        </w:rPr>
        <w:t xml:space="preserve"> սույն տեխնիկական </w:t>
      </w:r>
      <w:r w:rsidRPr="000A1C6B">
        <w:rPr>
          <w:rFonts w:ascii="GHEA Grapalat" w:hAnsi="GHEA Grapalat"/>
          <w:sz w:val="24"/>
          <w:szCs w:val="24"/>
        </w:rPr>
        <w:lastRenderedPageBreak/>
        <w:t xml:space="preserve">կանոնակարգի պահանջներին հայտնաբերված անհամապատասխանությունները </w:t>
      </w:r>
      <w:r w:rsidRPr="000A1C6B">
        <w:rPr>
          <w:rFonts w:ascii="GHEA Grapalat" w:hAnsi="GHEA Grapalat"/>
          <w:spacing w:val="-6"/>
          <w:sz w:val="24"/>
          <w:szCs w:val="24"/>
        </w:rPr>
        <w:t>վերացնելուն ուղղված միջոցառումների իրականացման գործընթացում ստացված՝ տրանսպորտային միջոցների (ամրաշրջանակի) որակին ներկայացված պահանջների մասին տեղեկություններ կամ դրանց բացակայության մասին գրություն.</w:t>
      </w:r>
    </w:p>
    <w:p w14:paraId="2A00431A"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անհրաժեշտության դեպքում, տրանսպորտային միջոցների (ամրաշրջանակի) նոր մոդիֆիկացիաների ցանկը, որոնց վրա առաջարկվում է լրացուցիչ կերպով տարածել տրանսպորտային միջոցի տիպի հաստատման (ամրաշրջանակի տիպի հաստատման) գործողությունը՝ համապատասխան տեխնիկական նկարագրով՝ կցելով ապացուցողական նյութերը։</w:t>
      </w:r>
    </w:p>
    <w:p w14:paraId="671AF491"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63.</w:t>
      </w:r>
      <w:r w:rsidRPr="000A1C6B">
        <w:rPr>
          <w:rFonts w:ascii="GHEA Grapalat" w:hAnsi="GHEA Grapalat"/>
          <w:sz w:val="24"/>
          <w:szCs w:val="24"/>
        </w:rPr>
        <w:tab/>
        <w:t>Սերտիֆիկացման մարմինը նա</w:t>
      </w:r>
      <w:r w:rsidR="00BA0247" w:rsidRPr="000A1C6B">
        <w:rPr>
          <w:rFonts w:ascii="GHEA Grapalat" w:hAnsi="GHEA Grapalat"/>
          <w:sz w:val="24"/>
          <w:szCs w:val="24"/>
        </w:rPr>
        <w:t>և</w:t>
      </w:r>
      <w:r w:rsidRPr="000A1C6B">
        <w:rPr>
          <w:rFonts w:ascii="GHEA Grapalat" w:hAnsi="GHEA Grapalat"/>
          <w:sz w:val="24"/>
          <w:szCs w:val="24"/>
        </w:rPr>
        <w:t xml:space="preserve"> ուսումնասիրում է՝</w:t>
      </w:r>
    </w:p>
    <w:p w14:paraId="10253A64"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միջոցի տիպի՝ ավելի վաղ տրված հաստատումների (ամրաշրջանակի տիպի ավելի վաղ տրված հաստատումների) պատճենները.</w:t>
      </w:r>
    </w:p>
    <w:p w14:paraId="7F3DCE6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միջոցի տիպի նախորդ հաստատումը (ամրաշրջանակի տիպի նախորդ հաստատումը) տրամադրելուց առաջ արտադրության վիճակի վերլուծության արդյունքների հիման վրա եզրակացությունը կամ համապատասխանության սերտիֆիկատները.</w:t>
      </w:r>
    </w:p>
    <w:p w14:paraId="0123B7C9"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ակտեր՝ այն արտադրանքի հսկողության արդյունքների հիման վրա, որի մասով անցկացվել է տեխնիկական կանոնակարգի պահանջներին համապատասխանության գնահատում, </w:t>
      </w:r>
      <w:r w:rsidR="00BA0247" w:rsidRPr="000A1C6B">
        <w:rPr>
          <w:rFonts w:ascii="GHEA Grapalat" w:hAnsi="GHEA Grapalat"/>
          <w:sz w:val="24"/>
          <w:szCs w:val="24"/>
        </w:rPr>
        <w:t>և</w:t>
      </w:r>
      <w:r w:rsidRPr="000A1C6B">
        <w:rPr>
          <w:rFonts w:ascii="GHEA Grapalat" w:hAnsi="GHEA Grapalat"/>
          <w:sz w:val="24"/>
          <w:szCs w:val="24"/>
        </w:rPr>
        <w:t xml:space="preserve"> զննման փորձարկումների ակտեր, որոնք անցկացվել են տրանսպորտային միջոցի տիպի հաստատման (ամրաշրջանակի տիպի հաստատման) գործողության ժամանակ։</w:t>
      </w:r>
    </w:p>
    <w:p w14:paraId="524E4B66"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64.</w:t>
      </w:r>
      <w:r w:rsidRPr="000A1C6B">
        <w:rPr>
          <w:rFonts w:ascii="GHEA Grapalat" w:hAnsi="GHEA Grapalat"/>
          <w:sz w:val="24"/>
          <w:szCs w:val="24"/>
        </w:rPr>
        <w:tab/>
        <w:t>Սերտիֆիկացման մարմինը, ելնելով ներկայացված փաստաթղթերի վերլուծությունից, կարող է հանգել այն եզրակացությանը, որ արտադրանքի համապատասխանությունը սույն տեխնիկական կանոնակարգի պահանջներին պահպանվում է, կամ պահանջել, որ ներկայացվեն լրացուցիչ ապացուցողական նյութեր։</w:t>
      </w:r>
    </w:p>
    <w:p w14:paraId="20AF566F"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65.</w:t>
      </w:r>
      <w:r w:rsidRPr="000A1C6B">
        <w:rPr>
          <w:rFonts w:ascii="GHEA Grapalat" w:hAnsi="GHEA Grapalat"/>
          <w:sz w:val="24"/>
          <w:szCs w:val="24"/>
        </w:rPr>
        <w:tab/>
        <w:t>Ներկայացված լրացուցիչ ապացուցողական նյութերի բավարար համարվելու դեպքում սերտիֆիկացման մարմինը նախապատրաստում է տրանսպորտային միջոցի տիպի հաստատման (ամրաշրջանակի տիպի հաստատման) գործողության ժամկետի երկարաձգման հիմնավորում պարունակող եզրակացություն, ինչպես նա</w:t>
      </w:r>
      <w:r w:rsidR="00BA0247" w:rsidRPr="000A1C6B">
        <w:rPr>
          <w:rFonts w:ascii="GHEA Grapalat" w:hAnsi="GHEA Grapalat"/>
          <w:sz w:val="24"/>
          <w:szCs w:val="24"/>
        </w:rPr>
        <w:t>և</w:t>
      </w:r>
      <w:r w:rsidRPr="000A1C6B">
        <w:rPr>
          <w:rFonts w:ascii="GHEA Grapalat" w:hAnsi="GHEA Grapalat"/>
          <w:sz w:val="24"/>
          <w:szCs w:val="24"/>
        </w:rPr>
        <w:t xml:space="preserve"> համապատասխանության առանձին սերտիֆիկատները վերաձ</w:t>
      </w:r>
      <w:r w:rsidR="00BA0247" w:rsidRPr="000A1C6B">
        <w:rPr>
          <w:rFonts w:ascii="GHEA Grapalat" w:hAnsi="GHEA Grapalat"/>
          <w:sz w:val="24"/>
          <w:szCs w:val="24"/>
        </w:rPr>
        <w:t>և</w:t>
      </w:r>
      <w:r w:rsidRPr="000A1C6B">
        <w:rPr>
          <w:rFonts w:ascii="GHEA Grapalat" w:hAnsi="GHEA Grapalat"/>
          <w:sz w:val="24"/>
          <w:szCs w:val="24"/>
        </w:rPr>
        <w:t xml:space="preserve">ակերպում է հաջորդ ժամկետի համար </w:t>
      </w:r>
      <w:r w:rsidR="00BA0247" w:rsidRPr="000A1C6B">
        <w:rPr>
          <w:rFonts w:ascii="GHEA Grapalat" w:hAnsi="GHEA Grapalat"/>
          <w:sz w:val="24"/>
          <w:szCs w:val="24"/>
        </w:rPr>
        <w:t>և</w:t>
      </w:r>
      <w:r w:rsidRPr="000A1C6B">
        <w:rPr>
          <w:rFonts w:ascii="GHEA Grapalat" w:hAnsi="GHEA Grapalat"/>
          <w:sz w:val="24"/>
          <w:szCs w:val="24"/>
        </w:rPr>
        <w:t xml:space="preserve">, անհրաժեշտության դեպքում, դրանք նոր մոդիֆիկացիաների վրա տարածելու համար, </w:t>
      </w:r>
      <w:r w:rsidR="00BA0247" w:rsidRPr="000A1C6B">
        <w:rPr>
          <w:rFonts w:ascii="GHEA Grapalat" w:hAnsi="GHEA Grapalat"/>
          <w:sz w:val="24"/>
          <w:szCs w:val="24"/>
        </w:rPr>
        <w:t>և</w:t>
      </w:r>
      <w:r w:rsidRPr="000A1C6B">
        <w:rPr>
          <w:rFonts w:ascii="GHEA Grapalat" w:hAnsi="GHEA Grapalat"/>
          <w:sz w:val="24"/>
          <w:szCs w:val="24"/>
        </w:rPr>
        <w:t xml:space="preserve"> դրանց հիման վրա ձ</w:t>
      </w:r>
      <w:r w:rsidR="00BA0247" w:rsidRPr="000A1C6B">
        <w:rPr>
          <w:rFonts w:ascii="GHEA Grapalat" w:hAnsi="GHEA Grapalat"/>
          <w:sz w:val="24"/>
          <w:szCs w:val="24"/>
        </w:rPr>
        <w:t>և</w:t>
      </w:r>
      <w:r w:rsidRPr="000A1C6B">
        <w:rPr>
          <w:rFonts w:ascii="GHEA Grapalat" w:hAnsi="GHEA Grapalat"/>
          <w:sz w:val="24"/>
          <w:szCs w:val="24"/>
        </w:rPr>
        <w:t>ակերպում է նոր փաստաթղթեր։</w:t>
      </w:r>
    </w:p>
    <w:p w14:paraId="01939F1E"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Տրանսպորտային միջոցի տիպի հաստատման (ամրաշրջանակի տիպի հաստատման) գրանցման համար վերջում ներմուծվում է երկարաձգման ծածկագիրը, որը կազմված է «Ե» տառից </w:t>
      </w:r>
      <w:r w:rsidR="00BA0247" w:rsidRPr="000A1C6B">
        <w:rPr>
          <w:rFonts w:ascii="GHEA Grapalat" w:hAnsi="GHEA Grapalat"/>
          <w:sz w:val="24"/>
          <w:szCs w:val="24"/>
        </w:rPr>
        <w:t>և</w:t>
      </w:r>
      <w:r w:rsidRPr="000A1C6B">
        <w:rPr>
          <w:rFonts w:ascii="GHEA Grapalat" w:hAnsi="GHEA Grapalat"/>
          <w:sz w:val="24"/>
          <w:szCs w:val="24"/>
        </w:rPr>
        <w:t xml:space="preserve"> երկարաձգման հերթական համարից։</w:t>
      </w:r>
    </w:p>
    <w:p w14:paraId="174BFD9E"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Լրակազմված տրանսպորտային միջոցի նույնականացման </w:t>
      </w:r>
      <w:r w:rsidR="00BA0247" w:rsidRPr="000A1C6B">
        <w:rPr>
          <w:rFonts w:ascii="GHEA Grapalat" w:hAnsi="GHEA Grapalat"/>
          <w:sz w:val="24"/>
          <w:szCs w:val="24"/>
        </w:rPr>
        <w:t>և</w:t>
      </w:r>
      <w:r w:rsidRPr="000A1C6B">
        <w:rPr>
          <w:rFonts w:ascii="GHEA Grapalat" w:hAnsi="GHEA Grapalat"/>
          <w:sz w:val="24"/>
          <w:szCs w:val="24"/>
        </w:rPr>
        <w:t xml:space="preserve"> փորձարկումների արդյունքների մասին արձանագրություն ձ</w:t>
      </w:r>
      <w:r w:rsidR="00BA0247" w:rsidRPr="000A1C6B">
        <w:rPr>
          <w:rFonts w:ascii="GHEA Grapalat" w:hAnsi="GHEA Grapalat"/>
          <w:sz w:val="24"/>
          <w:szCs w:val="24"/>
        </w:rPr>
        <w:t>և</w:t>
      </w:r>
      <w:r w:rsidRPr="000A1C6B">
        <w:rPr>
          <w:rFonts w:ascii="GHEA Grapalat" w:hAnsi="GHEA Grapalat"/>
          <w:sz w:val="24"/>
          <w:szCs w:val="24"/>
        </w:rPr>
        <w:t>ակերպելու անհրաժեշտության մասին որոշումը տրանսպորտային միջոցի տիպի հաստատման (ամրաշրջանակի տիպի հաստատման), ինչպես նա</w:t>
      </w:r>
      <w:r w:rsidR="00BA0247" w:rsidRPr="000A1C6B">
        <w:rPr>
          <w:rFonts w:ascii="GHEA Grapalat" w:hAnsi="GHEA Grapalat"/>
          <w:sz w:val="24"/>
          <w:szCs w:val="24"/>
        </w:rPr>
        <w:t>և</w:t>
      </w:r>
      <w:r w:rsidRPr="000A1C6B">
        <w:rPr>
          <w:rFonts w:ascii="GHEA Grapalat" w:hAnsi="GHEA Grapalat"/>
          <w:sz w:val="24"/>
          <w:szCs w:val="24"/>
        </w:rPr>
        <w:t xml:space="preserve"> համապատասխանության առանձին սերտիֆիկատների գործողության ժամկետի երկարաձգման դեպքում ընդունում է սերտիֆիկացման մարմինը։</w:t>
      </w:r>
    </w:p>
    <w:p w14:paraId="594D6752"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Տրանսպորտային միջոցի տիպի հաստատման </w:t>
      </w:r>
      <w:r w:rsidR="00BA0247" w:rsidRPr="000A1C6B">
        <w:rPr>
          <w:rFonts w:ascii="GHEA Grapalat" w:hAnsi="GHEA Grapalat"/>
          <w:sz w:val="24"/>
          <w:szCs w:val="24"/>
        </w:rPr>
        <w:t>և</w:t>
      </w:r>
      <w:r w:rsidRPr="000A1C6B">
        <w:rPr>
          <w:rFonts w:ascii="GHEA Grapalat" w:hAnsi="GHEA Grapalat"/>
          <w:sz w:val="24"/>
          <w:szCs w:val="24"/>
        </w:rPr>
        <w:t xml:space="preserve"> ամրաշրջանակի տիպի հաստատման գործողության ժամկետի երկարաձգումն իրականացվում է երեք տարին չգերազանցող ժամկետով։</w:t>
      </w:r>
    </w:p>
    <w:p w14:paraId="0981A0BA" w14:textId="77777777" w:rsidR="00821C7C"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Տրանսպորտային միջոցի տիպի հաստատումը (ամրաշրջանակի տիպի հաստատումը) գրանցելու ամսաթվի դրությամբ սահմանված պահանջներին համապատասխանությունը հայտատուի կողմից գործողության նոր ժամկետով հաստատելու դեպքում տրանսպորտային միջոցի տիպի հաստատման (ամրաշրջանակի տիպի հաստատման) գործողության ժամկետի երկարաձգումը կարող է իրականացվել բազմիցս։</w:t>
      </w:r>
    </w:p>
    <w:p w14:paraId="4CFFB8F7"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66.</w:t>
      </w:r>
      <w:r w:rsidRPr="000A1C6B">
        <w:rPr>
          <w:rFonts w:ascii="GHEA Grapalat" w:hAnsi="GHEA Grapalat"/>
          <w:sz w:val="24"/>
          <w:szCs w:val="24"/>
        </w:rPr>
        <w:tab/>
        <w:t xml:space="preserve">Տրանսպորտային միջոցի տիպի հաստատման (ամրաշրջանակի տիպի </w:t>
      </w:r>
      <w:r w:rsidRPr="000A1C6B">
        <w:rPr>
          <w:rFonts w:ascii="GHEA Grapalat" w:hAnsi="GHEA Grapalat"/>
          <w:sz w:val="24"/>
          <w:szCs w:val="24"/>
        </w:rPr>
        <w:lastRenderedPageBreak/>
        <w:t>հաստատման) գործողությունը տարածվում է միայն դրա գործողության ժամանակահատվածում շրջանառության մեջ բաց թողնված տրանսպորտային միջոցների (ամրաշրջանակի) վրա, ինչպես նա</w:t>
      </w:r>
      <w:r w:rsidR="00BA0247" w:rsidRPr="000A1C6B">
        <w:rPr>
          <w:rFonts w:ascii="GHEA Grapalat" w:hAnsi="GHEA Grapalat"/>
          <w:sz w:val="24"/>
          <w:szCs w:val="24"/>
        </w:rPr>
        <w:t>և</w:t>
      </w:r>
      <w:r w:rsidRPr="000A1C6B">
        <w:rPr>
          <w:rFonts w:ascii="GHEA Grapalat" w:hAnsi="GHEA Grapalat"/>
          <w:sz w:val="24"/>
          <w:szCs w:val="24"/>
        </w:rPr>
        <w:t xml:space="preserve"> սույն տեխնիկական կանոնակարգի պահանջներին համապատասխանությունը գնահատելու նպատակով փորձարկումներ անցած տրանսպորտային միջոցների վրա՝ անկախ դրանց հետագա իրացման ժամկետից։</w:t>
      </w:r>
    </w:p>
    <w:p w14:paraId="0967BAD1"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միջոցների (ամրաշրջանակի) փոքր խմբաքանակի համար ձ</w:t>
      </w:r>
      <w:r w:rsidR="00BA0247" w:rsidRPr="000A1C6B">
        <w:rPr>
          <w:rFonts w:ascii="GHEA Grapalat" w:hAnsi="GHEA Grapalat"/>
          <w:sz w:val="24"/>
          <w:szCs w:val="24"/>
        </w:rPr>
        <w:t>և</w:t>
      </w:r>
      <w:r w:rsidRPr="000A1C6B">
        <w:rPr>
          <w:rFonts w:ascii="GHEA Grapalat" w:hAnsi="GHEA Grapalat"/>
          <w:sz w:val="24"/>
          <w:szCs w:val="24"/>
        </w:rPr>
        <w:t>ակերպված տրանսպորտային միջոցի տիպի հաստատման (ամրաշրջանակի տիպի հաստատման) գործողությունը տարածվում է միայն նշված խմբաքանակի մեջ ներառված տրանսպորտային միջոցների (ամրաշրջանակի) վրա։</w:t>
      </w:r>
    </w:p>
    <w:p w14:paraId="6B76AAA8"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pacing w:val="-6"/>
          <w:sz w:val="24"/>
          <w:szCs w:val="24"/>
        </w:rPr>
      </w:pPr>
      <w:r w:rsidRPr="000A1C6B">
        <w:rPr>
          <w:rFonts w:ascii="GHEA Grapalat" w:hAnsi="GHEA Grapalat"/>
          <w:spacing w:val="-6"/>
          <w:sz w:val="24"/>
          <w:szCs w:val="24"/>
        </w:rPr>
        <w:t>67.</w:t>
      </w:r>
      <w:r w:rsidRPr="000A1C6B">
        <w:rPr>
          <w:rFonts w:ascii="GHEA Grapalat" w:hAnsi="GHEA Grapalat"/>
          <w:spacing w:val="-6"/>
          <w:sz w:val="24"/>
          <w:szCs w:val="24"/>
        </w:rPr>
        <w:tab/>
        <w:t>Տրանսպորտային միջոցի տիպի հաստատման (ամրաշրջանակի տիպի հաստատման), ինչպես նա</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համապատասխանության առանձին սերտիֆիկատների գործողությունը կարող է վաղաժամկետ դադարեցվել՝ սերտիֆիկացման մարմին հայտատուի ներկայացրած համապատասխան դիմումի հիման վրա։</w:t>
      </w:r>
    </w:p>
    <w:p w14:paraId="427DDADA" w14:textId="77777777" w:rsidR="001C71B1" w:rsidRPr="000A1C6B" w:rsidRDefault="008B064E" w:rsidP="000A1C6B">
      <w:pPr>
        <w:tabs>
          <w:tab w:val="left" w:pos="1134"/>
        </w:tabs>
        <w:spacing w:after="160" w:line="360" w:lineRule="auto"/>
        <w:ind w:right="-6"/>
        <w:jc w:val="center"/>
        <w:rPr>
          <w:rFonts w:ascii="GHEA Grapalat" w:eastAsia="Times New Roman" w:hAnsi="GHEA Grapalat" w:cs="Times New Roman"/>
          <w:b/>
          <w:sz w:val="24"/>
          <w:szCs w:val="24"/>
        </w:rPr>
      </w:pPr>
      <w:r w:rsidRPr="000A1C6B">
        <w:rPr>
          <w:rFonts w:ascii="GHEA Grapalat" w:hAnsi="GHEA Grapalat"/>
          <w:b/>
          <w:sz w:val="24"/>
          <w:szCs w:val="24"/>
        </w:rPr>
        <w:t>2. Առանձին տրանսպորտային միջոցներին ներկայացվող պահանջների կատարման ստուգումը՝ նախքան դրանք շրջանառության մեջ բաց թողնելը</w:t>
      </w:r>
    </w:p>
    <w:p w14:paraId="7141C5B8"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68.</w:t>
      </w:r>
      <w:r w:rsidRPr="000A1C6B">
        <w:rPr>
          <w:rFonts w:ascii="GHEA Grapalat" w:hAnsi="GHEA Grapalat"/>
          <w:sz w:val="24"/>
          <w:szCs w:val="24"/>
        </w:rPr>
        <w:tab/>
        <w:t xml:space="preserve">Առանձին տրանսպորտային միջոցներին ներկայացվող պահանջների կատարման ստուգումը՝ նախքան դրանք շրջանառության մեջ բաց թողնելը, իրականացվում է Մաքսային միության սերտիֆիկացման մարմինների </w:t>
      </w:r>
      <w:r w:rsidR="00BA0247" w:rsidRPr="000A1C6B">
        <w:rPr>
          <w:rFonts w:ascii="GHEA Grapalat" w:hAnsi="GHEA Grapalat"/>
          <w:sz w:val="24"/>
          <w:szCs w:val="24"/>
        </w:rPr>
        <w:t>և</w:t>
      </w:r>
      <w:r w:rsidRPr="000A1C6B">
        <w:rPr>
          <w:rFonts w:ascii="GHEA Grapalat" w:hAnsi="GHEA Grapalat"/>
          <w:sz w:val="24"/>
          <w:szCs w:val="24"/>
        </w:rPr>
        <w:t xml:space="preserve"> փորձարկման լաբորատորիաների (կենտրոնների) միասնական ռեեստրում ընդգրկված հավատարմագրված փորձարկման լաբորատորիայի կողմից՝ կառուցվածքի տեխնիկական փորձաքննության ձ</w:t>
      </w:r>
      <w:r w:rsidR="00BA0247" w:rsidRPr="000A1C6B">
        <w:rPr>
          <w:rFonts w:ascii="GHEA Grapalat" w:hAnsi="GHEA Grapalat"/>
          <w:sz w:val="24"/>
          <w:szCs w:val="24"/>
        </w:rPr>
        <w:t>և</w:t>
      </w:r>
      <w:r w:rsidRPr="000A1C6B">
        <w:rPr>
          <w:rFonts w:ascii="GHEA Grapalat" w:hAnsi="GHEA Grapalat"/>
          <w:sz w:val="24"/>
          <w:szCs w:val="24"/>
        </w:rPr>
        <w:t xml:space="preserve">ով յուրաքանչյուր տրանսպորտային միջոցի նույնականացումից, անհրաժեշտ փորձարկումների </w:t>
      </w:r>
      <w:r w:rsidR="00BA0247" w:rsidRPr="000A1C6B">
        <w:rPr>
          <w:rFonts w:ascii="GHEA Grapalat" w:hAnsi="GHEA Grapalat"/>
          <w:sz w:val="24"/>
          <w:szCs w:val="24"/>
        </w:rPr>
        <w:t>և</w:t>
      </w:r>
      <w:r w:rsidRPr="000A1C6B">
        <w:rPr>
          <w:rFonts w:ascii="GHEA Grapalat" w:hAnsi="GHEA Grapalat"/>
          <w:sz w:val="24"/>
          <w:szCs w:val="24"/>
        </w:rPr>
        <w:t xml:space="preserve"> չափումների անցկացումից հետո։</w:t>
      </w:r>
    </w:p>
    <w:p w14:paraId="034B0C99"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Ստուգման ենթարկվում են միայն լրակազմված տրանսպորտային միջոցները։</w:t>
      </w:r>
    </w:p>
    <w:p w14:paraId="712EFAA8"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69.</w:t>
      </w:r>
      <w:r w:rsidRPr="000A1C6B">
        <w:rPr>
          <w:rFonts w:ascii="GHEA Grapalat" w:hAnsi="GHEA Grapalat"/>
          <w:sz w:val="24"/>
          <w:szCs w:val="24"/>
        </w:rPr>
        <w:tab/>
        <w:t xml:space="preserve">Որպես հայտատու հանդես է գալիս տրանսպորտային միջոցն </w:t>
      </w:r>
      <w:r w:rsidRPr="000A1C6B">
        <w:rPr>
          <w:rFonts w:ascii="GHEA Grapalat" w:hAnsi="GHEA Grapalat"/>
          <w:sz w:val="24"/>
          <w:szCs w:val="24"/>
        </w:rPr>
        <w:lastRenderedPageBreak/>
        <w:t>արտադրողը կամ նրա անունից գործող լիազոր ներկայացուցիչը կամ Մաքսային միության միասնական մաքսային տարածք տրանսպորտային միջոցի ներմուծումն իրականացնող անձը կամ նրա ներկայացուցիչը։</w:t>
      </w:r>
    </w:p>
    <w:p w14:paraId="3252FE43"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միջոցի կառուցվածքի մեջ նշված փոփոխությունները կատարած անձը նշանակվում է արտադրողի ներկայացուցիչ Մաքսային միության անդամ պետությունում սերիական արտադրության պայմաններում արտադրված այն տրանսպորտային միջոցի ստուգման դեպքում, որի կառուցվածքի մեջ, տրանսպորտային միջոցն արտադրողի հետ համաձայնեցնելով, անհատական կարգով կատարվել են փոփոխություններ՝ նախքան շրջանառության մեջ բաց թողնելը։</w:t>
      </w:r>
    </w:p>
    <w:p w14:paraId="34F12B3B"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Պետական պաշտպանության պատվերով ավելի վաղ մատակարարվածների թվից շրջանառության մեջ բաց թողնվող տրանսպորտային միջոցն ստուգելու դեպքում հայտատու է համարվում այդ տրանսպորտային միջոցի՝ շրջանառության մեջ բացթողումն իրականացրած անձը։</w:t>
      </w:r>
    </w:p>
    <w:p w14:paraId="23143693"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70.</w:t>
      </w:r>
      <w:r w:rsidRPr="000A1C6B">
        <w:rPr>
          <w:rFonts w:ascii="GHEA Grapalat" w:hAnsi="GHEA Grapalat"/>
          <w:sz w:val="24"/>
          <w:szCs w:val="24"/>
        </w:rPr>
        <w:tab/>
        <w:t>Առանձին տրանսպորտային միջոցի համապատասխանության գնահատումն անցկացվում է հետ</w:t>
      </w:r>
      <w:r w:rsidR="00BA0247" w:rsidRPr="000A1C6B">
        <w:rPr>
          <w:rFonts w:ascii="GHEA Grapalat" w:hAnsi="GHEA Grapalat"/>
          <w:sz w:val="24"/>
          <w:szCs w:val="24"/>
        </w:rPr>
        <w:t>և</w:t>
      </w:r>
      <w:r w:rsidRPr="000A1C6B">
        <w:rPr>
          <w:rFonts w:ascii="GHEA Grapalat" w:hAnsi="GHEA Grapalat"/>
          <w:sz w:val="24"/>
          <w:szCs w:val="24"/>
        </w:rPr>
        <w:t>յալ կարգով՝</w:t>
      </w:r>
    </w:p>
    <w:p w14:paraId="597E6B76"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w:t>
      </w:r>
      <w:r w:rsidRPr="000A1C6B">
        <w:rPr>
          <w:rFonts w:ascii="GHEA Grapalat" w:hAnsi="GHEA Grapalat"/>
          <w:sz w:val="24"/>
          <w:szCs w:val="24"/>
        </w:rPr>
        <w:tab/>
        <w:t xml:space="preserve">հավատարմագրված փորձարկման լաբորատորիա սույն տեխնիկական կանոնակարգի 12-րդ հավելվածով նախատեսված կցվող փաստաթղթերի </w:t>
      </w:r>
      <w:r w:rsidR="00BA0247" w:rsidRPr="000A1C6B">
        <w:rPr>
          <w:rFonts w:ascii="GHEA Grapalat" w:hAnsi="GHEA Grapalat"/>
          <w:sz w:val="24"/>
          <w:szCs w:val="24"/>
        </w:rPr>
        <w:t>և</w:t>
      </w:r>
      <w:r w:rsidRPr="000A1C6B">
        <w:rPr>
          <w:rFonts w:ascii="GHEA Grapalat" w:hAnsi="GHEA Grapalat"/>
          <w:sz w:val="24"/>
          <w:szCs w:val="24"/>
        </w:rPr>
        <w:t xml:space="preserve"> հայտի ներկայացում.</w:t>
      </w:r>
    </w:p>
    <w:p w14:paraId="61ED6156"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w:t>
      </w:r>
      <w:r w:rsidRPr="000A1C6B">
        <w:rPr>
          <w:rFonts w:ascii="GHEA Grapalat" w:hAnsi="GHEA Grapalat"/>
          <w:sz w:val="24"/>
          <w:szCs w:val="24"/>
        </w:rPr>
        <w:tab/>
        <w:t>հայտի առնչությամբ որոշման ընդունում՝ երեք աշխատանքային օրվա ընթացքում.</w:t>
      </w:r>
    </w:p>
    <w:p w14:paraId="6ABC076B" w14:textId="77777777" w:rsidR="00821C7C" w:rsidRPr="000A1C6B" w:rsidRDefault="008B064E"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3)</w:t>
      </w:r>
      <w:r w:rsidRPr="000A1C6B">
        <w:rPr>
          <w:rFonts w:ascii="GHEA Grapalat" w:hAnsi="GHEA Grapalat"/>
          <w:sz w:val="24"/>
          <w:szCs w:val="24"/>
        </w:rPr>
        <w:tab/>
        <w:t>առանձին տրանսպորտային միջոցի նույնականացում.</w:t>
      </w:r>
    </w:p>
    <w:p w14:paraId="4A757248"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4)</w:t>
      </w:r>
      <w:r w:rsidRPr="000A1C6B">
        <w:rPr>
          <w:rFonts w:ascii="GHEA Grapalat" w:hAnsi="GHEA Grapalat"/>
          <w:sz w:val="24"/>
          <w:szCs w:val="24"/>
        </w:rPr>
        <w:tab/>
        <w:t xml:space="preserve">11-14-րդ կետերով </w:t>
      </w:r>
      <w:r w:rsidR="00BA0247" w:rsidRPr="000A1C6B">
        <w:rPr>
          <w:rFonts w:ascii="GHEA Grapalat" w:hAnsi="GHEA Grapalat"/>
          <w:sz w:val="24"/>
          <w:szCs w:val="24"/>
        </w:rPr>
        <w:t>և</w:t>
      </w:r>
      <w:r w:rsidRPr="000A1C6B">
        <w:rPr>
          <w:rFonts w:ascii="GHEA Grapalat" w:hAnsi="GHEA Grapalat"/>
          <w:sz w:val="24"/>
          <w:szCs w:val="24"/>
        </w:rPr>
        <w:t xml:space="preserve"> 4-6-րդ հավելվածներով, 7-րդ հավելվածի 4-րդ կետով նախատեսված պահանջների կատարման ստուգում՝ կառուցվածքի տեխնիկական փորձաքննություն անցկացնելու </w:t>
      </w:r>
      <w:r w:rsidR="00BA0247" w:rsidRPr="000A1C6B">
        <w:rPr>
          <w:rFonts w:ascii="GHEA Grapalat" w:hAnsi="GHEA Grapalat"/>
          <w:sz w:val="24"/>
          <w:szCs w:val="24"/>
        </w:rPr>
        <w:t>և</w:t>
      </w:r>
      <w:r w:rsidRPr="000A1C6B">
        <w:rPr>
          <w:rFonts w:ascii="GHEA Grapalat" w:hAnsi="GHEA Grapalat"/>
          <w:sz w:val="24"/>
          <w:szCs w:val="24"/>
        </w:rPr>
        <w:t>, անհրաժեշտության դեպքում, փորձարկումների միջոցով.</w:t>
      </w:r>
    </w:p>
    <w:p w14:paraId="16AE08E7"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5)</w:t>
      </w:r>
      <w:r w:rsidRPr="000A1C6B">
        <w:rPr>
          <w:rFonts w:ascii="GHEA Grapalat" w:hAnsi="GHEA Grapalat"/>
          <w:sz w:val="24"/>
          <w:szCs w:val="24"/>
        </w:rPr>
        <w:tab/>
        <w:t>տրանսպորտային միջոցի կառուցվածքի տեխնիկական փորձաքննության արձանագրության նախապատրաստում.</w:t>
      </w:r>
    </w:p>
    <w:p w14:paraId="2D984A1B"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6)</w:t>
      </w:r>
      <w:r w:rsidRPr="000A1C6B">
        <w:rPr>
          <w:rFonts w:ascii="GHEA Grapalat" w:hAnsi="GHEA Grapalat"/>
          <w:sz w:val="24"/>
          <w:szCs w:val="24"/>
        </w:rPr>
        <w:tab/>
        <w:t>տրանսպորտային միջոցի կառուցվածքի անվտանգության մասին վկայականի ձ</w:t>
      </w:r>
      <w:r w:rsidR="00BA0247" w:rsidRPr="000A1C6B">
        <w:rPr>
          <w:rFonts w:ascii="GHEA Grapalat" w:hAnsi="GHEA Grapalat"/>
          <w:sz w:val="24"/>
          <w:szCs w:val="24"/>
        </w:rPr>
        <w:t>և</w:t>
      </w:r>
      <w:r w:rsidRPr="000A1C6B">
        <w:rPr>
          <w:rFonts w:ascii="GHEA Grapalat" w:hAnsi="GHEA Grapalat"/>
          <w:sz w:val="24"/>
          <w:szCs w:val="24"/>
        </w:rPr>
        <w:t xml:space="preserve">ակերպում </w:t>
      </w:r>
      <w:r w:rsidR="00BA0247" w:rsidRPr="000A1C6B">
        <w:rPr>
          <w:rFonts w:ascii="GHEA Grapalat" w:hAnsi="GHEA Grapalat"/>
          <w:sz w:val="24"/>
          <w:szCs w:val="24"/>
        </w:rPr>
        <w:t>և</w:t>
      </w:r>
      <w:r w:rsidRPr="000A1C6B">
        <w:rPr>
          <w:rFonts w:ascii="GHEA Grapalat" w:hAnsi="GHEA Grapalat"/>
          <w:sz w:val="24"/>
          <w:szCs w:val="24"/>
        </w:rPr>
        <w:t xml:space="preserve"> դրա փոխանցումը հայտատուին։</w:t>
      </w:r>
    </w:p>
    <w:p w14:paraId="465FAC86"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Հավատարմագրված փորձարկման լաբորատորիան հայտատուին է տրամադրում համապատասխանության գնահատումն անցկացնելու հետ կապված կանոններին, ընթացակարգերին </w:t>
      </w:r>
      <w:r w:rsidR="00BA0247" w:rsidRPr="000A1C6B">
        <w:rPr>
          <w:rFonts w:ascii="GHEA Grapalat" w:hAnsi="GHEA Grapalat"/>
          <w:sz w:val="24"/>
          <w:szCs w:val="24"/>
        </w:rPr>
        <w:t>և</w:t>
      </w:r>
      <w:r w:rsidRPr="000A1C6B">
        <w:rPr>
          <w:rFonts w:ascii="GHEA Grapalat" w:hAnsi="GHEA Grapalat"/>
          <w:sz w:val="24"/>
          <w:szCs w:val="24"/>
        </w:rPr>
        <w:t xml:space="preserve"> պահանջներին առնչվող անհրաժեշտ ամբողջ տեղեկատվությունը։</w:t>
      </w:r>
    </w:p>
    <w:p w14:paraId="5F6A6BCA"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Հավատարմագրված փորձարկման լաբորատորիան հայտատուի հետ համաձայնեցնում է համապատասխանության գնահատում անցկացնելու ժամկետները։</w:t>
      </w:r>
    </w:p>
    <w:p w14:paraId="10B61FCB"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Որպես ապացուցողական նյութեր, որոնք հավաստում են սույն տեխնիկական կանոնակարգի 4-6-րդ հավելվածներով նախատեսված պահանջներին առանձին տրանսպորտային միջոցի համապատասխանությունը՝ կարող են ներկայացվել հավատարմագրված փորձարկման լաբորատորիայում անցկացված փորձարկումների արձանագրությունները։</w:t>
      </w:r>
    </w:p>
    <w:p w14:paraId="35EE6871" w14:textId="77777777" w:rsidR="00821C7C" w:rsidRPr="000A1C6B" w:rsidRDefault="008B064E"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Հավատարմագրված փորձարկման լաբորատորիան նույնականացման նպատակով անցկացնում է տեխնիկական միջոցի զննում, նա</w:t>
      </w:r>
      <w:r w:rsidR="00BA0247" w:rsidRPr="000A1C6B">
        <w:rPr>
          <w:rFonts w:ascii="GHEA Grapalat" w:hAnsi="GHEA Grapalat"/>
          <w:sz w:val="24"/>
          <w:szCs w:val="24"/>
        </w:rPr>
        <w:t>և</w:t>
      </w:r>
      <w:r w:rsidRPr="000A1C6B">
        <w:rPr>
          <w:rFonts w:ascii="GHEA Grapalat" w:hAnsi="GHEA Grapalat"/>
          <w:sz w:val="24"/>
          <w:szCs w:val="24"/>
        </w:rPr>
        <w:t xml:space="preserve">՝ ըստ նույնականացման համարի, տրանսպորտային միջոցի կառուցվածքի տեխնիկական փորձաքննություն, այդ թվում՝ անհրաժեշտ փորձարկումներ </w:t>
      </w:r>
      <w:r w:rsidR="00BA0247" w:rsidRPr="000A1C6B">
        <w:rPr>
          <w:rFonts w:ascii="GHEA Grapalat" w:hAnsi="GHEA Grapalat"/>
          <w:sz w:val="24"/>
          <w:szCs w:val="24"/>
        </w:rPr>
        <w:t>և</w:t>
      </w:r>
      <w:r w:rsidRPr="000A1C6B">
        <w:rPr>
          <w:rFonts w:ascii="GHEA Grapalat" w:hAnsi="GHEA Grapalat"/>
          <w:sz w:val="24"/>
          <w:szCs w:val="24"/>
        </w:rPr>
        <w:t xml:space="preserve"> չափումներ, </w:t>
      </w:r>
      <w:r w:rsidR="00BA0247" w:rsidRPr="000A1C6B">
        <w:rPr>
          <w:rFonts w:ascii="GHEA Grapalat" w:hAnsi="GHEA Grapalat"/>
          <w:sz w:val="24"/>
          <w:szCs w:val="24"/>
        </w:rPr>
        <w:t>և</w:t>
      </w:r>
      <w:r w:rsidRPr="000A1C6B">
        <w:rPr>
          <w:rFonts w:ascii="GHEA Grapalat" w:hAnsi="GHEA Grapalat"/>
          <w:sz w:val="24"/>
          <w:szCs w:val="24"/>
        </w:rPr>
        <w:t>, ըստ դրանց արդյունքների՝ ձ</w:t>
      </w:r>
      <w:r w:rsidR="00BA0247" w:rsidRPr="000A1C6B">
        <w:rPr>
          <w:rFonts w:ascii="GHEA Grapalat" w:hAnsi="GHEA Grapalat"/>
          <w:sz w:val="24"/>
          <w:szCs w:val="24"/>
        </w:rPr>
        <w:t>և</w:t>
      </w:r>
      <w:r w:rsidRPr="000A1C6B">
        <w:rPr>
          <w:rFonts w:ascii="GHEA Grapalat" w:hAnsi="GHEA Grapalat"/>
          <w:sz w:val="24"/>
          <w:szCs w:val="24"/>
        </w:rPr>
        <w:t>ակերպում է արձանագրություն։</w:t>
      </w:r>
    </w:p>
    <w:p w14:paraId="16298BA6" w14:textId="77777777" w:rsidR="001C71B1" w:rsidRPr="000A1C6B" w:rsidRDefault="008B064E" w:rsidP="000A1C6B">
      <w:pPr>
        <w:spacing w:after="160" w:line="360" w:lineRule="auto"/>
        <w:ind w:right="-6" w:firstLine="567"/>
        <w:jc w:val="both"/>
        <w:rPr>
          <w:rFonts w:ascii="GHEA Grapalat" w:eastAsia="Times New Roman" w:hAnsi="GHEA Grapalat" w:cs="Times New Roman"/>
          <w:spacing w:val="-6"/>
          <w:sz w:val="24"/>
          <w:szCs w:val="24"/>
        </w:rPr>
      </w:pPr>
      <w:r w:rsidRPr="000A1C6B">
        <w:rPr>
          <w:rFonts w:ascii="GHEA Grapalat" w:hAnsi="GHEA Grapalat"/>
          <w:spacing w:val="-6"/>
          <w:sz w:val="24"/>
          <w:szCs w:val="24"/>
        </w:rPr>
        <w:t>Եթե առանձին տրանսպորտային միջոցը պատկանում է այն տիպին, որի համար գործում է տրանսպորտային միջոցի տիպի հաստատումը, ապա տրանսպորտային միջոցի կառուցվածքի անվտանգության մասին վկայական ձ</w:t>
      </w:r>
      <w:r w:rsidR="00BA0247" w:rsidRPr="000A1C6B">
        <w:rPr>
          <w:rFonts w:ascii="GHEA Grapalat" w:hAnsi="GHEA Grapalat"/>
          <w:spacing w:val="-6"/>
          <w:sz w:val="24"/>
          <w:szCs w:val="24"/>
        </w:rPr>
        <w:t>և</w:t>
      </w:r>
      <w:r w:rsidRPr="000A1C6B">
        <w:rPr>
          <w:rFonts w:ascii="GHEA Grapalat" w:hAnsi="GHEA Grapalat"/>
          <w:spacing w:val="-6"/>
          <w:sz w:val="24"/>
          <w:szCs w:val="24"/>
        </w:rPr>
        <w:t>ակերպվում է տրանսպորտային միջոցի տիպի նշված հաստատման հիման վրա։</w:t>
      </w:r>
    </w:p>
    <w:p w14:paraId="52DF158D" w14:textId="77777777" w:rsidR="001C71B1"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Տրանսպորտային միջոցի տիպի պաշտոնական հաստատման մասին </w:t>
      </w:r>
      <w:r w:rsidRPr="000A1C6B">
        <w:rPr>
          <w:rFonts w:ascii="GHEA Grapalat" w:hAnsi="GHEA Grapalat"/>
          <w:sz w:val="24"/>
          <w:szCs w:val="24"/>
        </w:rPr>
        <w:lastRenderedPageBreak/>
        <w:t xml:space="preserve">հայտատուի կողմից ՄԱԿ-ի </w:t>
      </w:r>
      <w:r w:rsidR="005A0C16" w:rsidRPr="000A1C6B">
        <w:rPr>
          <w:rFonts w:ascii="GHEA Grapalat" w:hAnsi="GHEA Grapalat"/>
          <w:sz w:val="24"/>
          <w:szCs w:val="24"/>
        </w:rPr>
        <w:t>N</w:t>
      </w:r>
      <w:r w:rsidRPr="000A1C6B">
        <w:rPr>
          <w:rFonts w:ascii="GHEA Grapalat" w:hAnsi="GHEA Grapalat"/>
          <w:sz w:val="24"/>
          <w:szCs w:val="24"/>
        </w:rPr>
        <w:t xml:space="preserve"> 10-12, 14, 16-18, 21, 26, 34, 39, 46, 48, 58, 73 </w:t>
      </w:r>
      <w:r w:rsidR="00BA0247" w:rsidRPr="000A1C6B">
        <w:rPr>
          <w:rFonts w:ascii="GHEA Grapalat" w:hAnsi="GHEA Grapalat"/>
          <w:sz w:val="24"/>
          <w:szCs w:val="24"/>
        </w:rPr>
        <w:t>և</w:t>
      </w:r>
      <w:r w:rsidRPr="000A1C6B">
        <w:rPr>
          <w:rFonts w:ascii="GHEA Grapalat" w:hAnsi="GHEA Grapalat"/>
          <w:sz w:val="24"/>
          <w:szCs w:val="24"/>
        </w:rPr>
        <w:t xml:space="preserve"> 107 կանոններով նախատեսված հաղորդագրություններ ներկայացնելու դեպքում տեխնիկական փորձաքննություն՝ ըստ սույն տեխնիկական կանոնակարգի 4-րդ հավելվածի համապատասխան բաժինների, չի անցկացվում։</w:t>
      </w:r>
    </w:p>
    <w:p w14:paraId="534AAF8B" w14:textId="77777777" w:rsidR="00F1577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eastAsia="Times New Roman" w:hAnsi="GHEA Grapalat" w:cs="Times New Roman"/>
          <w:sz w:val="24"/>
          <w:szCs w:val="24"/>
        </w:rPr>
        <w:t xml:space="preserve">(Եվրասիական տնտեսական հանձնաժողովի խորհրդի 2018 թվականի փետրվարի 16-ի </w:t>
      </w:r>
      <w:r w:rsidR="005A0C16" w:rsidRPr="000A1C6B">
        <w:rPr>
          <w:rFonts w:ascii="GHEA Grapalat" w:eastAsia="Times New Roman" w:hAnsi="GHEA Grapalat" w:cs="Times New Roman"/>
          <w:sz w:val="24"/>
          <w:szCs w:val="24"/>
        </w:rPr>
        <w:t>N</w:t>
      </w:r>
      <w:r w:rsidRPr="000A1C6B">
        <w:rPr>
          <w:rFonts w:ascii="GHEA Grapalat" w:eastAsia="Times New Roman" w:hAnsi="GHEA Grapalat" w:cs="Times New Roman"/>
          <w:sz w:val="24"/>
          <w:szCs w:val="24"/>
        </w:rPr>
        <w:t xml:space="preserve"> 29 որոշման խմբագրությամբ)</w:t>
      </w:r>
    </w:p>
    <w:p w14:paraId="733D41DB"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Ըստ անհրաժեշտ բոլոր ապացուցողական նյութերի ուսումնասիրության </w:t>
      </w:r>
      <w:r w:rsidRPr="000A1C6B">
        <w:rPr>
          <w:rFonts w:ascii="GHEA Grapalat" w:hAnsi="GHEA Grapalat"/>
          <w:spacing w:val="-4"/>
          <w:sz w:val="24"/>
          <w:szCs w:val="24"/>
        </w:rPr>
        <w:t>արդյունքների՝ հավատարմագրված փորձարկման լաբորատորիան հայտատուին է տրամադրում</w:t>
      </w:r>
      <w:r w:rsidRPr="000A1C6B">
        <w:rPr>
          <w:rFonts w:ascii="GHEA Grapalat" w:hAnsi="GHEA Grapalat"/>
          <w:sz w:val="24"/>
          <w:szCs w:val="24"/>
        </w:rPr>
        <w:t xml:space="preserve"> տրանսպորտային միջոցի կառուցվածքի անվտանգության մասին վկայական, որում, անհրաժեշտության դեպքում, կատարվում են նշումներ՝ տրանսպորտային միջոցի կիրառությունը սահմանափակելու վերաբերյալ։ Նշված փաստաթղթի ձ</w:t>
      </w:r>
      <w:r w:rsidR="00BA0247" w:rsidRPr="000A1C6B">
        <w:rPr>
          <w:rFonts w:ascii="GHEA Grapalat" w:hAnsi="GHEA Grapalat"/>
          <w:sz w:val="24"/>
          <w:szCs w:val="24"/>
        </w:rPr>
        <w:t>և</w:t>
      </w:r>
      <w:r w:rsidRPr="000A1C6B">
        <w:rPr>
          <w:rFonts w:ascii="GHEA Grapalat" w:hAnsi="GHEA Grapalat"/>
          <w:sz w:val="24"/>
          <w:szCs w:val="24"/>
        </w:rPr>
        <w:t>ը նախատեսված է սույն տեխնիկական կանոնակարգի 17-րդ հավելվածով։</w:t>
      </w:r>
    </w:p>
    <w:p w14:paraId="10147103" w14:textId="77777777" w:rsidR="004419E6"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Սույն Տեխնիկական կանոնակարգի պահանջներին առանձին </w:t>
      </w:r>
      <w:r w:rsidRPr="000A1C6B">
        <w:rPr>
          <w:rFonts w:ascii="GHEA Grapalat" w:hAnsi="GHEA Grapalat"/>
          <w:spacing w:val="-6"/>
          <w:sz w:val="24"/>
          <w:szCs w:val="24"/>
        </w:rPr>
        <w:t xml:space="preserve">տրանսպորտային միջոցի անհամապատասխանության դեպքում վերջինս կարող է համապատասխանեցվել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ներկայացվել հավատարմագրված փորձարկման</w:t>
      </w:r>
      <w:r w:rsidRPr="000A1C6B">
        <w:rPr>
          <w:rFonts w:ascii="GHEA Grapalat" w:hAnsi="GHEA Grapalat"/>
          <w:sz w:val="24"/>
          <w:szCs w:val="24"/>
        </w:rPr>
        <w:t xml:space="preserve"> լաբորատորիա՝ պահանջների կատարման կրկնակի ստուգում իրականացնելու համար։</w:t>
      </w:r>
    </w:p>
    <w:p w14:paraId="7B403CB4"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Պահանջների կատարման ստուգմանն առնչվող փաստաթղթերը հավատարմագրված փորձարկման լաբորատորիայի արխիվում պահվում են առնվազն հինգ տարի։</w:t>
      </w:r>
    </w:p>
    <w:p w14:paraId="6A65C391"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71.</w:t>
      </w:r>
      <w:r w:rsidRPr="000A1C6B">
        <w:rPr>
          <w:rFonts w:ascii="GHEA Grapalat" w:hAnsi="GHEA Grapalat"/>
          <w:sz w:val="24"/>
          <w:szCs w:val="24"/>
        </w:rPr>
        <w:tab/>
        <w:t>Մաքսային միության անդամ պետություններն իրականացնում են տրանսպորտային միջոցի կառուցվածքի անվտանգության մասին վկայականների գրանցումն ու ռեեստրի վարումը։</w:t>
      </w:r>
    </w:p>
    <w:p w14:paraId="5D0C8D62" w14:textId="77777777" w:rsidR="001C71B1" w:rsidRPr="000A1C6B" w:rsidRDefault="008B064E" w:rsidP="000A1C6B">
      <w:pPr>
        <w:spacing w:after="160" w:line="360" w:lineRule="auto"/>
        <w:ind w:right="-6"/>
        <w:jc w:val="center"/>
        <w:rPr>
          <w:rFonts w:ascii="GHEA Grapalat" w:eastAsia="Times New Roman" w:hAnsi="GHEA Grapalat" w:cs="Times New Roman"/>
          <w:b/>
          <w:sz w:val="24"/>
          <w:szCs w:val="24"/>
        </w:rPr>
      </w:pPr>
      <w:r w:rsidRPr="000A1C6B">
        <w:rPr>
          <w:rFonts w:ascii="GHEA Grapalat" w:hAnsi="GHEA Grapalat"/>
          <w:b/>
          <w:sz w:val="24"/>
          <w:szCs w:val="24"/>
        </w:rPr>
        <w:t xml:space="preserve">3. Շահագործման մեջ գտնվող տրանսպորտային միջոցներին </w:t>
      </w:r>
      <w:r w:rsidRPr="000A1C6B">
        <w:rPr>
          <w:rFonts w:ascii="GHEA Grapalat" w:hAnsi="GHEA Grapalat"/>
          <w:b/>
          <w:sz w:val="24"/>
          <w:szCs w:val="24"/>
        </w:rPr>
        <w:br/>
        <w:t>ներկայացվող պահանջների կատարման ստուգումը</w:t>
      </w:r>
    </w:p>
    <w:p w14:paraId="4598BE2B"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72.</w:t>
      </w:r>
      <w:r w:rsidRPr="000A1C6B">
        <w:rPr>
          <w:rFonts w:ascii="GHEA Grapalat" w:hAnsi="GHEA Grapalat"/>
          <w:sz w:val="24"/>
          <w:szCs w:val="24"/>
        </w:rPr>
        <w:tab/>
        <w:t xml:space="preserve">Շահագործման մեջ գտնվող տրանսպորտային միջոցներին </w:t>
      </w:r>
      <w:r w:rsidRPr="000A1C6B">
        <w:rPr>
          <w:rFonts w:ascii="GHEA Grapalat" w:hAnsi="GHEA Grapalat"/>
          <w:sz w:val="24"/>
          <w:szCs w:val="24"/>
        </w:rPr>
        <w:lastRenderedPageBreak/>
        <w:t>ներկայացվող պահանջների կատարման ստուգումն իրականացվում է Մաքսային միության անդամ պետությունում սահմանված կարգով գրանցված յուրաքանչյուր տրանսպորտային միջոցի մասով՝ տեխնիկական զննման, ինչպես նա</w:t>
      </w:r>
      <w:r w:rsidR="00BA0247" w:rsidRPr="000A1C6B">
        <w:rPr>
          <w:rFonts w:ascii="GHEA Grapalat" w:hAnsi="GHEA Grapalat"/>
          <w:sz w:val="24"/>
          <w:szCs w:val="24"/>
        </w:rPr>
        <w:t>և</w:t>
      </w:r>
      <w:r w:rsidRPr="000A1C6B">
        <w:rPr>
          <w:rFonts w:ascii="GHEA Grapalat" w:hAnsi="GHEA Grapalat"/>
          <w:sz w:val="24"/>
          <w:szCs w:val="24"/>
        </w:rPr>
        <w:t xml:space="preserve"> ճանապարհային երթ</w:t>
      </w:r>
      <w:r w:rsidR="00BA0247" w:rsidRPr="000A1C6B">
        <w:rPr>
          <w:rFonts w:ascii="GHEA Grapalat" w:hAnsi="GHEA Grapalat"/>
          <w:sz w:val="24"/>
          <w:szCs w:val="24"/>
        </w:rPr>
        <w:t>և</w:t>
      </w:r>
      <w:r w:rsidRPr="000A1C6B">
        <w:rPr>
          <w:rFonts w:ascii="GHEA Grapalat" w:hAnsi="GHEA Grapalat"/>
          <w:sz w:val="24"/>
          <w:szCs w:val="24"/>
        </w:rPr>
        <w:t>եկության անվտանգության պետական հսկողության (վերահսկողության) ձ</w:t>
      </w:r>
      <w:r w:rsidR="00BA0247" w:rsidRPr="000A1C6B">
        <w:rPr>
          <w:rFonts w:ascii="GHEA Grapalat" w:hAnsi="GHEA Grapalat"/>
          <w:sz w:val="24"/>
          <w:szCs w:val="24"/>
        </w:rPr>
        <w:t>և</w:t>
      </w:r>
      <w:r w:rsidRPr="000A1C6B">
        <w:rPr>
          <w:rFonts w:ascii="GHEA Grapalat" w:hAnsi="GHEA Grapalat"/>
          <w:sz w:val="24"/>
          <w:szCs w:val="24"/>
        </w:rPr>
        <w:t>ով։</w:t>
      </w:r>
    </w:p>
    <w:p w14:paraId="0FC46219"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73.</w:t>
      </w:r>
      <w:r w:rsidRPr="000A1C6B">
        <w:rPr>
          <w:rFonts w:ascii="GHEA Grapalat" w:hAnsi="GHEA Grapalat"/>
          <w:sz w:val="24"/>
          <w:szCs w:val="24"/>
        </w:rPr>
        <w:tab/>
        <w:t>Շահագործման մեջ գտնվող տրանսպորտային միջոցներին ներկայացվող պահանջների կատարման ստուգումն անցկացնելու կարգն ու ծավալը որոշվում են Մաքսային միության անդամ երկրների ազգային օրենսդրությամբ։</w:t>
      </w:r>
    </w:p>
    <w:p w14:paraId="7BF410D3" w14:textId="77777777" w:rsidR="00F15771" w:rsidRPr="000A1C6B" w:rsidRDefault="008B064E" w:rsidP="000A1C6B">
      <w:pPr>
        <w:tabs>
          <w:tab w:val="left" w:pos="1134"/>
        </w:tabs>
        <w:spacing w:after="160" w:line="360" w:lineRule="auto"/>
        <w:ind w:right="-6" w:firstLine="567"/>
        <w:jc w:val="both"/>
        <w:rPr>
          <w:rStyle w:val="31"/>
          <w:rFonts w:ascii="GHEA Grapalat" w:eastAsiaTheme="minorHAnsi" w:hAnsi="GHEA Grapalat"/>
          <w:b w:val="0"/>
          <w:sz w:val="24"/>
          <w:szCs w:val="24"/>
        </w:rPr>
      </w:pPr>
      <w:r w:rsidRPr="000A1C6B">
        <w:rPr>
          <w:rFonts w:ascii="GHEA Grapalat" w:hAnsi="GHEA Grapalat"/>
          <w:sz w:val="24"/>
          <w:szCs w:val="24"/>
        </w:rPr>
        <w:t>74.</w:t>
      </w:r>
      <w:r w:rsidRPr="000A1C6B">
        <w:rPr>
          <w:rFonts w:ascii="GHEA Grapalat" w:hAnsi="GHEA Grapalat"/>
          <w:sz w:val="24"/>
          <w:szCs w:val="24"/>
        </w:rPr>
        <w:tab/>
      </w:r>
      <w:r w:rsidRPr="000A1C6B">
        <w:rPr>
          <w:rStyle w:val="31"/>
          <w:rFonts w:ascii="GHEA Grapalat" w:eastAsiaTheme="minorHAnsi" w:hAnsi="GHEA Grapalat"/>
          <w:b w:val="0"/>
          <w:sz w:val="24"/>
          <w:szCs w:val="24"/>
        </w:rPr>
        <w:t>Շահագործման մեջ գտնվող տրանսպորտային միջոցների համար սույն տեխնիկական կանոնակարգի պահանջների կատարումն ապահովվում է տրանսպորտային միջոցների սեփականատերերի (տիրապետողների) կողմից։ Շահագործման մեջ գտնվող տրանսպորտային միջոցների նկատմամբ չեն</w:t>
      </w:r>
      <w:r w:rsidRPr="000A1C6B">
        <w:rPr>
          <w:rStyle w:val="31"/>
          <w:rFonts w:ascii="Calibri" w:eastAsiaTheme="minorHAnsi" w:hAnsi="Calibri" w:cs="Calibri"/>
          <w:b w:val="0"/>
          <w:sz w:val="24"/>
          <w:szCs w:val="24"/>
        </w:rPr>
        <w:t> </w:t>
      </w:r>
      <w:r w:rsidRPr="000A1C6B">
        <w:rPr>
          <w:rStyle w:val="31"/>
          <w:rFonts w:ascii="GHEA Grapalat" w:eastAsiaTheme="minorHAnsi" w:hAnsi="GHEA Grapalat"/>
          <w:b w:val="0"/>
          <w:sz w:val="24"/>
          <w:szCs w:val="24"/>
        </w:rPr>
        <w:t>կիրառվում սույն տեխնիկական կանոնակարգի՝ տրանսպորտային միջոցի կառուցվածքում՝ ստուգման ենթակա այն տարրերի առկայության վերաբերյալ պահանջները, որոնք տրանսպորտային միջոցը շրջանառության մեջ դրվելու պահի դրությամբ նախատեսված չեն եղել դրա մեջ։</w:t>
      </w:r>
    </w:p>
    <w:p w14:paraId="5D36743F" w14:textId="77777777" w:rsidR="004419E6" w:rsidRPr="000A1C6B" w:rsidRDefault="008B064E" w:rsidP="000A1C6B">
      <w:pPr>
        <w:tabs>
          <w:tab w:val="left" w:pos="1134"/>
        </w:tabs>
        <w:spacing w:after="160" w:line="360" w:lineRule="auto"/>
        <w:ind w:right="-6" w:firstLine="567"/>
        <w:jc w:val="both"/>
        <w:rPr>
          <w:rFonts w:ascii="GHEA Grapalat" w:hAnsi="GHEA Grapalat"/>
          <w:b/>
          <w:sz w:val="24"/>
          <w:szCs w:val="24"/>
        </w:rPr>
      </w:pPr>
      <w:r w:rsidRPr="000A1C6B">
        <w:rPr>
          <w:rStyle w:val="31"/>
          <w:rFonts w:ascii="GHEA Grapalat" w:eastAsiaTheme="minorHAnsi" w:hAnsi="GHEA Grapalat"/>
          <w:b w:val="0"/>
          <w:sz w:val="24"/>
          <w:szCs w:val="24"/>
        </w:rPr>
        <w:t>(74-րդ կետը Եվրասիական տնտեսական հանձնաժողովի խորհրդի 2018</w:t>
      </w:r>
      <w:r w:rsidR="00821C7C" w:rsidRPr="000A1C6B">
        <w:rPr>
          <w:rStyle w:val="31"/>
          <w:rFonts w:ascii="Calibri" w:eastAsiaTheme="minorHAnsi" w:hAnsi="Calibri" w:cs="Calibri"/>
          <w:b w:val="0"/>
          <w:sz w:val="24"/>
          <w:szCs w:val="24"/>
        </w:rPr>
        <w:t> </w:t>
      </w:r>
      <w:r w:rsidRPr="000A1C6B">
        <w:rPr>
          <w:rStyle w:val="31"/>
          <w:rFonts w:ascii="GHEA Grapalat" w:eastAsiaTheme="minorHAnsi" w:hAnsi="GHEA Grapalat"/>
          <w:b w:val="0"/>
          <w:sz w:val="24"/>
          <w:szCs w:val="24"/>
        </w:rPr>
        <w:t xml:space="preserve">թվականի փետրվարի 16-ի </w:t>
      </w:r>
      <w:r w:rsidR="005A0C16"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r w:rsidR="00C27C73" w:rsidRPr="000A1C6B">
        <w:rPr>
          <w:rStyle w:val="31"/>
          <w:rFonts w:ascii="GHEA Grapalat" w:eastAsiaTheme="minorHAnsi" w:hAnsi="GHEA Grapalat"/>
          <w:b w:val="0"/>
          <w:sz w:val="24"/>
          <w:szCs w:val="24"/>
        </w:rPr>
        <w:t>:</w:t>
      </w:r>
    </w:p>
    <w:p w14:paraId="0D168FFF" w14:textId="77777777" w:rsidR="001C71B1" w:rsidRPr="000A1C6B" w:rsidRDefault="008B064E" w:rsidP="000A1C6B">
      <w:pPr>
        <w:spacing w:after="160" w:line="360" w:lineRule="auto"/>
        <w:ind w:left="567" w:right="566"/>
        <w:jc w:val="center"/>
        <w:rPr>
          <w:rFonts w:ascii="GHEA Grapalat" w:eastAsia="Times New Roman" w:hAnsi="GHEA Grapalat" w:cs="Times New Roman"/>
          <w:b/>
          <w:sz w:val="24"/>
          <w:szCs w:val="24"/>
        </w:rPr>
      </w:pPr>
      <w:r w:rsidRPr="000A1C6B">
        <w:rPr>
          <w:rFonts w:ascii="GHEA Grapalat" w:hAnsi="GHEA Grapalat"/>
          <w:b/>
          <w:sz w:val="24"/>
          <w:szCs w:val="24"/>
        </w:rPr>
        <w:t xml:space="preserve">4. Շահագործման մեջ գտնվող տրանսպորտային միջոցներին ներկայացվող պահանջների կատարման ստուգումը՝ </w:t>
      </w:r>
      <w:r w:rsidR="00821C7C" w:rsidRPr="000A1C6B">
        <w:rPr>
          <w:rFonts w:ascii="GHEA Grapalat" w:hAnsi="GHEA Grapalat"/>
          <w:b/>
          <w:sz w:val="24"/>
          <w:szCs w:val="24"/>
        </w:rPr>
        <w:br/>
      </w:r>
      <w:r w:rsidRPr="000A1C6B">
        <w:rPr>
          <w:rFonts w:ascii="GHEA Grapalat" w:hAnsi="GHEA Grapalat"/>
          <w:b/>
          <w:sz w:val="24"/>
          <w:szCs w:val="24"/>
        </w:rPr>
        <w:t>դրանց կառուցվածքում փոփոխություններ կատարելու դեպքում</w:t>
      </w:r>
    </w:p>
    <w:p w14:paraId="359EEDD3"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75.</w:t>
      </w:r>
      <w:r w:rsidRPr="000A1C6B">
        <w:rPr>
          <w:rFonts w:ascii="GHEA Grapalat" w:hAnsi="GHEA Grapalat"/>
          <w:sz w:val="24"/>
          <w:szCs w:val="24"/>
        </w:rPr>
        <w:tab/>
        <w:t>Շահագործման մեջ գտնվող տրանսպորտային միջոցներին ներկայացվող պահանջների կատարման ստուգումը դրանց կառուցվածքում փոփոխություններ կատարելու դեպքում իրականացվում է կառուցվածքի նախնական տեխնիկական փորձաքննության ձ</w:t>
      </w:r>
      <w:r w:rsidR="00BA0247" w:rsidRPr="000A1C6B">
        <w:rPr>
          <w:rFonts w:ascii="GHEA Grapalat" w:hAnsi="GHEA Grapalat"/>
          <w:sz w:val="24"/>
          <w:szCs w:val="24"/>
        </w:rPr>
        <w:t>և</w:t>
      </w:r>
      <w:r w:rsidRPr="000A1C6B">
        <w:rPr>
          <w:rFonts w:ascii="GHEA Grapalat" w:hAnsi="GHEA Grapalat"/>
          <w:sz w:val="24"/>
          <w:szCs w:val="24"/>
        </w:rPr>
        <w:t xml:space="preserve">ով, որն անցկացվում է փոփոխությունների կատարման </w:t>
      </w:r>
      <w:r w:rsidR="00BA0247" w:rsidRPr="000A1C6B">
        <w:rPr>
          <w:rFonts w:ascii="GHEA Grapalat" w:hAnsi="GHEA Grapalat"/>
          <w:sz w:val="24"/>
          <w:szCs w:val="24"/>
        </w:rPr>
        <w:t>և</w:t>
      </w:r>
      <w:r w:rsidRPr="000A1C6B">
        <w:rPr>
          <w:rFonts w:ascii="GHEA Grapalat" w:hAnsi="GHEA Grapalat"/>
          <w:sz w:val="24"/>
          <w:szCs w:val="24"/>
        </w:rPr>
        <w:t xml:space="preserve"> կառուցվածքի անվտանգության հետագա </w:t>
      </w:r>
      <w:r w:rsidRPr="000A1C6B">
        <w:rPr>
          <w:rFonts w:ascii="GHEA Grapalat" w:hAnsi="GHEA Grapalat"/>
          <w:sz w:val="24"/>
          <w:szCs w:val="24"/>
        </w:rPr>
        <w:lastRenderedPageBreak/>
        <w:t>ստուգման ու կառուցվածքում կատարված փոփոխություններով տրանսպորտային միջոցի տեխնիկական զննման հնարավորության մասով։</w:t>
      </w:r>
    </w:p>
    <w:p w14:paraId="2D16765E"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pacing w:val="-6"/>
          <w:sz w:val="24"/>
          <w:szCs w:val="24"/>
        </w:rPr>
        <w:t>Նախնական տեխնիկական փորձաքննության ընթացքում հավաստիանում են, որ տրանսպորտային</w:t>
      </w:r>
      <w:r w:rsidRPr="000A1C6B">
        <w:rPr>
          <w:rFonts w:ascii="GHEA Grapalat" w:hAnsi="GHEA Grapalat"/>
          <w:sz w:val="24"/>
          <w:szCs w:val="24"/>
        </w:rPr>
        <w:t xml:space="preserve"> միջոցի կառուցվածքում փոփոխություններ կատարելուց հետո կպահպանվի դրա համապատասխանությունը սույն տեխնիկական կանոնակարգի պահանջներին, որոնք գործում են տրանսպորտային միջոցը շրջանառության մեջ բաց թողնելու պահի դրությամբ։</w:t>
      </w:r>
    </w:p>
    <w:p w14:paraId="51C7CF4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միջոցի կառուցվածքի անվտանգությունն ստուգելու ընթացքում հավաստիանում են, որ տրանսպորտային միջոցի կառուցվածքում փոփոխություններ կատարելուց հետո դրա անվտանգությունը համապատասխանում է սույն տեխնիկական կանոնակարգի պահանջներին։</w:t>
      </w:r>
    </w:p>
    <w:p w14:paraId="79671261"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76.</w:t>
      </w:r>
      <w:r w:rsidRPr="000A1C6B">
        <w:rPr>
          <w:rFonts w:ascii="GHEA Grapalat" w:hAnsi="GHEA Grapalat"/>
          <w:sz w:val="24"/>
          <w:szCs w:val="24"/>
        </w:rPr>
        <w:tab/>
        <w:t xml:space="preserve">Ստուգման օբյեկտ են համարվում շրջանառության մեջ բաց թողնված </w:t>
      </w:r>
      <w:r w:rsidR="00BA0247" w:rsidRPr="000A1C6B">
        <w:rPr>
          <w:rFonts w:ascii="GHEA Grapalat" w:hAnsi="GHEA Grapalat"/>
          <w:sz w:val="24"/>
          <w:szCs w:val="24"/>
        </w:rPr>
        <w:t>և</w:t>
      </w:r>
      <w:r w:rsidRPr="000A1C6B">
        <w:rPr>
          <w:rFonts w:ascii="GHEA Grapalat" w:hAnsi="GHEA Grapalat"/>
          <w:sz w:val="24"/>
          <w:szCs w:val="24"/>
        </w:rPr>
        <w:t xml:space="preserve"> պետական գրանցում անցած տրանսպորտային միջոցները, որոնց կառուցվածքային պարամետրերը կամ բաղադրիչները փոփոխվել են՝ բացառությամբ 77-րդ կետում նշված դեպքերի։</w:t>
      </w:r>
    </w:p>
    <w:p w14:paraId="023919AA"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77.</w:t>
      </w:r>
      <w:r w:rsidRPr="000A1C6B">
        <w:rPr>
          <w:rFonts w:ascii="GHEA Grapalat" w:hAnsi="GHEA Grapalat"/>
          <w:sz w:val="24"/>
          <w:szCs w:val="24"/>
        </w:rPr>
        <w:tab/>
        <w:t>Տրանսպորտային միջոցները ենթակա չեն ստուգման հետ</w:t>
      </w:r>
      <w:r w:rsidR="00BA0247" w:rsidRPr="000A1C6B">
        <w:rPr>
          <w:rFonts w:ascii="GHEA Grapalat" w:hAnsi="GHEA Grapalat"/>
          <w:sz w:val="24"/>
          <w:szCs w:val="24"/>
        </w:rPr>
        <w:t>և</w:t>
      </w:r>
      <w:r w:rsidRPr="000A1C6B">
        <w:rPr>
          <w:rFonts w:ascii="GHEA Grapalat" w:hAnsi="GHEA Grapalat"/>
          <w:sz w:val="24"/>
          <w:szCs w:val="24"/>
        </w:rPr>
        <w:t>յալ դեպքերում.՝</w:t>
      </w:r>
    </w:p>
    <w:p w14:paraId="639A3D23"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w:t>
      </w:r>
      <w:r w:rsidRPr="000A1C6B">
        <w:rPr>
          <w:rFonts w:ascii="GHEA Grapalat" w:hAnsi="GHEA Grapalat"/>
          <w:sz w:val="24"/>
          <w:szCs w:val="24"/>
        </w:rPr>
        <w:tab/>
        <w:t>տրանսպորտային միջոցի վրա այնպիսի բաղադրիչների տեղադրման դեպքում, որոնք՝</w:t>
      </w:r>
    </w:p>
    <w:p w14:paraId="2F285244"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նախատեսված են այդ տրանսպորտային միջոցի համար </w:t>
      </w:r>
      <w:r w:rsidR="00BA0247" w:rsidRPr="000A1C6B">
        <w:rPr>
          <w:rFonts w:ascii="GHEA Grapalat" w:hAnsi="GHEA Grapalat"/>
          <w:sz w:val="24"/>
          <w:szCs w:val="24"/>
        </w:rPr>
        <w:t>և</w:t>
      </w:r>
      <w:r w:rsidRPr="000A1C6B">
        <w:rPr>
          <w:rFonts w:ascii="GHEA Grapalat" w:hAnsi="GHEA Grapalat"/>
          <w:sz w:val="24"/>
          <w:szCs w:val="24"/>
        </w:rPr>
        <w:t xml:space="preserve"> անցել են համապատասխանության գնահատումը տվյալ տրանսպորտային միջոցի կազմում, ինչը հաստատված է բաղադրիչներն արտադրողի փաստաթղթերով.</w:t>
      </w:r>
    </w:p>
    <w:p w14:paraId="38E8D06C"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տրանսպորտային միջոցն արտադրողի կողմից նախատեսված են շահագործման փաստաթղթերում.</w:t>
      </w:r>
    </w:p>
    <w:p w14:paraId="56909148"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w:t>
      </w:r>
      <w:r w:rsidRPr="000A1C6B">
        <w:rPr>
          <w:rFonts w:ascii="GHEA Grapalat" w:hAnsi="GHEA Grapalat"/>
          <w:sz w:val="24"/>
          <w:szCs w:val="24"/>
        </w:rPr>
        <w:tab/>
        <w:t xml:space="preserve">կառուցվածքի մեջ սերիական կարգով փոփոխություններ կատարելու դեպքում՝ սահմանված կարգով մշակված </w:t>
      </w:r>
      <w:r w:rsidR="00BA0247" w:rsidRPr="000A1C6B">
        <w:rPr>
          <w:rFonts w:ascii="GHEA Grapalat" w:hAnsi="GHEA Grapalat"/>
          <w:sz w:val="24"/>
          <w:szCs w:val="24"/>
        </w:rPr>
        <w:t>և</w:t>
      </w:r>
      <w:r w:rsidRPr="000A1C6B">
        <w:rPr>
          <w:rFonts w:ascii="GHEA Grapalat" w:hAnsi="GHEA Grapalat"/>
          <w:sz w:val="24"/>
          <w:szCs w:val="24"/>
        </w:rPr>
        <w:t xml:space="preserve"> համաձայնեցված </w:t>
      </w:r>
      <w:r w:rsidRPr="000A1C6B">
        <w:rPr>
          <w:rFonts w:ascii="GHEA Grapalat" w:hAnsi="GHEA Grapalat"/>
          <w:sz w:val="24"/>
          <w:szCs w:val="24"/>
        </w:rPr>
        <w:lastRenderedPageBreak/>
        <w:t>կոնստրուկտորական փաստաթղթերի հիման վրա, եթե դրանց հիման վրա իրականացվել է կատարված փոփոխությունների համապատասխանության գնահատում։</w:t>
      </w:r>
    </w:p>
    <w:p w14:paraId="03224D07"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78.</w:t>
      </w:r>
      <w:r w:rsidRPr="000A1C6B">
        <w:rPr>
          <w:rFonts w:ascii="GHEA Grapalat" w:hAnsi="GHEA Grapalat"/>
          <w:sz w:val="24"/>
          <w:szCs w:val="24"/>
        </w:rPr>
        <w:tab/>
        <w:t xml:space="preserve">Տրանսպորտային միջոցի կառուցվածքում փոփոխությունների կատարումը </w:t>
      </w:r>
      <w:r w:rsidR="00BA0247" w:rsidRPr="000A1C6B">
        <w:rPr>
          <w:rFonts w:ascii="GHEA Grapalat" w:hAnsi="GHEA Grapalat"/>
          <w:sz w:val="24"/>
          <w:szCs w:val="24"/>
        </w:rPr>
        <w:t>և</w:t>
      </w:r>
      <w:r w:rsidRPr="000A1C6B">
        <w:rPr>
          <w:rFonts w:ascii="GHEA Grapalat" w:hAnsi="GHEA Grapalat"/>
          <w:sz w:val="24"/>
          <w:szCs w:val="24"/>
        </w:rPr>
        <w:t xml:space="preserve"> սույն տեխնիկական կանոնակարգի պահանջների կատարման հետագա ստուգումն իրականացվում են ճանապարհային երթ</w:t>
      </w:r>
      <w:r w:rsidR="00BA0247" w:rsidRPr="000A1C6B">
        <w:rPr>
          <w:rFonts w:ascii="GHEA Grapalat" w:hAnsi="GHEA Grapalat"/>
          <w:sz w:val="24"/>
          <w:szCs w:val="24"/>
        </w:rPr>
        <w:t>և</w:t>
      </w:r>
      <w:r w:rsidRPr="000A1C6B">
        <w:rPr>
          <w:rFonts w:ascii="GHEA Grapalat" w:hAnsi="GHEA Grapalat"/>
          <w:sz w:val="24"/>
          <w:szCs w:val="24"/>
        </w:rPr>
        <w:t xml:space="preserve">եկության անվտանգության ոլորտի պետական կառավարման մարմնի ստորաբաժանման թույլտվությամբ </w:t>
      </w:r>
      <w:r w:rsidR="00BA0247" w:rsidRPr="000A1C6B">
        <w:rPr>
          <w:rFonts w:ascii="GHEA Grapalat" w:hAnsi="GHEA Grapalat"/>
          <w:sz w:val="24"/>
          <w:szCs w:val="24"/>
        </w:rPr>
        <w:t>և</w:t>
      </w:r>
      <w:r w:rsidRPr="000A1C6B">
        <w:rPr>
          <w:rFonts w:ascii="GHEA Grapalat" w:hAnsi="GHEA Grapalat"/>
          <w:sz w:val="24"/>
          <w:szCs w:val="24"/>
        </w:rPr>
        <w:t xml:space="preserve"> հսկողությամբ՝ ըստ տրանսպորտային միջոցի հաշվառման վայրի՝ Մաքսային միության անդամ պետության նորմատիվ իրավական ակտերով սահմանված կարգով։</w:t>
      </w:r>
    </w:p>
    <w:p w14:paraId="55F1BF29"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79.</w:t>
      </w:r>
      <w:r w:rsidRPr="000A1C6B">
        <w:rPr>
          <w:rFonts w:ascii="GHEA Grapalat" w:hAnsi="GHEA Grapalat"/>
          <w:sz w:val="24"/>
          <w:szCs w:val="24"/>
        </w:rPr>
        <w:tab/>
        <w:t>Ըստ ներկայացված փաստաթղթերի ուսումնասիրության արդյունքների՝ ճանապարհային երթ</w:t>
      </w:r>
      <w:r w:rsidR="00BA0247" w:rsidRPr="000A1C6B">
        <w:rPr>
          <w:rFonts w:ascii="GHEA Grapalat" w:hAnsi="GHEA Grapalat"/>
          <w:sz w:val="24"/>
          <w:szCs w:val="24"/>
        </w:rPr>
        <w:t>և</w:t>
      </w:r>
      <w:r w:rsidRPr="000A1C6B">
        <w:rPr>
          <w:rFonts w:ascii="GHEA Grapalat" w:hAnsi="GHEA Grapalat"/>
          <w:sz w:val="24"/>
          <w:szCs w:val="24"/>
        </w:rPr>
        <w:t>եկության անվտանգության ոլորտի պետական կառավարման մարմնի տարածքային ստորաբաժանումը ձ</w:t>
      </w:r>
      <w:r w:rsidR="00BA0247" w:rsidRPr="000A1C6B">
        <w:rPr>
          <w:rFonts w:ascii="GHEA Grapalat" w:hAnsi="GHEA Grapalat"/>
          <w:sz w:val="24"/>
          <w:szCs w:val="24"/>
        </w:rPr>
        <w:t>և</w:t>
      </w:r>
      <w:r w:rsidRPr="000A1C6B">
        <w:rPr>
          <w:rFonts w:ascii="GHEA Grapalat" w:hAnsi="GHEA Grapalat"/>
          <w:sz w:val="24"/>
          <w:szCs w:val="24"/>
        </w:rPr>
        <w:t xml:space="preserve">ակերպում, գրանցում </w:t>
      </w:r>
      <w:r w:rsidR="00BA0247" w:rsidRPr="000A1C6B">
        <w:rPr>
          <w:rFonts w:ascii="GHEA Grapalat" w:hAnsi="GHEA Grapalat"/>
          <w:sz w:val="24"/>
          <w:szCs w:val="24"/>
        </w:rPr>
        <w:t>և</w:t>
      </w:r>
      <w:r w:rsidRPr="000A1C6B">
        <w:rPr>
          <w:rFonts w:ascii="GHEA Grapalat" w:hAnsi="GHEA Grapalat"/>
          <w:sz w:val="24"/>
          <w:szCs w:val="24"/>
        </w:rPr>
        <w:t xml:space="preserve"> հայտատուին է տրամադրում տրանսպորտային միջոցի կառուցվածքում կատարված փոփոխությունների հետ միասին դրա՝ անվտանգության պահանջներին համապատասխանության մասին վկայականը՝ տեխնիկական կանոնակարգի 18-րդ հավելվածով նախատեսված ձ</w:t>
      </w:r>
      <w:r w:rsidR="00BA0247" w:rsidRPr="000A1C6B">
        <w:rPr>
          <w:rFonts w:ascii="GHEA Grapalat" w:hAnsi="GHEA Grapalat"/>
          <w:sz w:val="24"/>
          <w:szCs w:val="24"/>
        </w:rPr>
        <w:t>և</w:t>
      </w:r>
      <w:r w:rsidRPr="000A1C6B">
        <w:rPr>
          <w:rFonts w:ascii="GHEA Grapalat" w:hAnsi="GHEA Grapalat"/>
          <w:sz w:val="24"/>
          <w:szCs w:val="24"/>
        </w:rPr>
        <w:t>ով, կամ մերժում է դրա տրամադրումը՝ նշելով պատճառները։</w:t>
      </w:r>
    </w:p>
    <w:p w14:paraId="363F7BE3"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80.</w:t>
      </w:r>
      <w:r w:rsidRPr="000A1C6B">
        <w:rPr>
          <w:rFonts w:ascii="GHEA Grapalat" w:hAnsi="GHEA Grapalat"/>
          <w:sz w:val="24"/>
          <w:szCs w:val="24"/>
        </w:rPr>
        <w:tab/>
        <w:t>Տրանսպորտային միջոցի կառուցվածքում կատարված փոփոխությունների հետ միասին դրա՝ անվտանգության պահանջներին համապատասխանության մասին վկայականի համարը ճանապարհային երթ</w:t>
      </w:r>
      <w:r w:rsidR="00BA0247" w:rsidRPr="000A1C6B">
        <w:rPr>
          <w:rFonts w:ascii="GHEA Grapalat" w:hAnsi="GHEA Grapalat"/>
          <w:sz w:val="24"/>
          <w:szCs w:val="24"/>
        </w:rPr>
        <w:t>և</w:t>
      </w:r>
      <w:r w:rsidRPr="000A1C6B">
        <w:rPr>
          <w:rFonts w:ascii="GHEA Grapalat" w:hAnsi="GHEA Grapalat"/>
          <w:sz w:val="24"/>
          <w:szCs w:val="24"/>
        </w:rPr>
        <w:t>եկության անվտանգության ոլորտի պետական կառավարման մարմնի ստորաբաժանման կողմից ներառվում է տրանսպորտային միջոցը նույնականացնող փաստաթղթի մեջ։ Նշված փաստաթղթի մեջ ներառվում են նա</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կիրառությունը սահմանափակելու մասին բոլոր հատուկ նշումները, որոնք պարունակվում են տրանսպորտային միջոցի կառուցվածքում կատարված փոփոխությունների հետ միասին դրա՝ անվտանգության պահանջներին համապատասխանության մասին վկայականում։</w:t>
      </w:r>
    </w:p>
    <w:p w14:paraId="3C8084D6" w14:textId="77777777" w:rsidR="001C71B1" w:rsidRPr="000A1C6B" w:rsidRDefault="008B064E" w:rsidP="000A1C6B">
      <w:pPr>
        <w:spacing w:after="160" w:line="360" w:lineRule="auto"/>
        <w:ind w:right="-6" w:firstLine="567"/>
        <w:jc w:val="both"/>
        <w:rPr>
          <w:rFonts w:ascii="GHEA Grapalat" w:eastAsia="Times New Roman" w:hAnsi="GHEA Grapalat" w:cs="Times New Roman"/>
          <w:spacing w:val="-6"/>
          <w:sz w:val="24"/>
          <w:szCs w:val="24"/>
        </w:rPr>
      </w:pPr>
      <w:r w:rsidRPr="000A1C6B">
        <w:rPr>
          <w:rFonts w:ascii="GHEA Grapalat" w:hAnsi="GHEA Grapalat"/>
          <w:sz w:val="24"/>
          <w:szCs w:val="24"/>
        </w:rPr>
        <w:lastRenderedPageBreak/>
        <w:t xml:space="preserve">Տրանսպորտային միջոցի կառուցվածքում կատարված փոփոխությունների </w:t>
      </w:r>
      <w:r w:rsidRPr="000A1C6B">
        <w:rPr>
          <w:rFonts w:ascii="GHEA Grapalat" w:hAnsi="GHEA Grapalat"/>
          <w:spacing w:val="-6"/>
          <w:sz w:val="24"/>
          <w:szCs w:val="24"/>
        </w:rPr>
        <w:t>հետ միասին դրա՝ անվտանգության պահանջներին համապատասխանության մասին վկայականի համարի առկայությունը նշված փաստաթղթում անհրաժեշտ պայման է տրանսպորտային միջոցի կառուցվածքում կատարված փոփոխությունների հետ միասին դրա հետագա շահագործումը թույլատրելու համար։</w:t>
      </w:r>
    </w:p>
    <w:p w14:paraId="2974E9A0" w14:textId="77777777" w:rsidR="001C71B1" w:rsidRPr="000A1C6B" w:rsidRDefault="008B064E" w:rsidP="000A1C6B">
      <w:pPr>
        <w:spacing w:after="160" w:line="360" w:lineRule="auto"/>
        <w:ind w:left="567" w:right="566"/>
        <w:jc w:val="center"/>
        <w:rPr>
          <w:rFonts w:ascii="GHEA Grapalat" w:eastAsia="Times New Roman" w:hAnsi="GHEA Grapalat" w:cs="Times New Roman"/>
          <w:b/>
          <w:sz w:val="24"/>
          <w:szCs w:val="24"/>
        </w:rPr>
      </w:pPr>
      <w:r w:rsidRPr="000A1C6B">
        <w:rPr>
          <w:rFonts w:ascii="GHEA Grapalat" w:hAnsi="GHEA Grapalat"/>
          <w:b/>
          <w:sz w:val="24"/>
          <w:szCs w:val="24"/>
        </w:rPr>
        <w:t xml:space="preserve">5. Տրանսպորտային միջոցների բաղադրիչների տիպերին ներկայացվող պահանջների կատարման ստուգումը՝ </w:t>
      </w:r>
      <w:r w:rsidR="00821C7C" w:rsidRPr="000A1C6B">
        <w:rPr>
          <w:rFonts w:ascii="GHEA Grapalat" w:hAnsi="GHEA Grapalat"/>
          <w:b/>
          <w:sz w:val="24"/>
          <w:szCs w:val="24"/>
        </w:rPr>
        <w:br/>
      </w:r>
      <w:r w:rsidRPr="000A1C6B">
        <w:rPr>
          <w:rFonts w:ascii="GHEA Grapalat" w:hAnsi="GHEA Grapalat"/>
          <w:b/>
          <w:sz w:val="24"/>
          <w:szCs w:val="24"/>
        </w:rPr>
        <w:t>նախքան դրանք շրջանառության մեջ բաց թողնելը</w:t>
      </w:r>
    </w:p>
    <w:p w14:paraId="0533577A"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pacing w:val="-6"/>
          <w:sz w:val="24"/>
          <w:szCs w:val="24"/>
        </w:rPr>
        <w:t>81.</w:t>
      </w:r>
      <w:r w:rsidRPr="000A1C6B">
        <w:rPr>
          <w:rFonts w:ascii="GHEA Grapalat" w:hAnsi="GHEA Grapalat"/>
          <w:spacing w:val="-6"/>
          <w:sz w:val="24"/>
          <w:szCs w:val="24"/>
        </w:rPr>
        <w:tab/>
        <w:t>Համապատասխանությունը հավաստելու նպատակը հավաստիացումն է այն բանի, որ</w:t>
      </w:r>
      <w:r w:rsidRPr="000A1C6B">
        <w:rPr>
          <w:rFonts w:ascii="GHEA Grapalat" w:hAnsi="GHEA Grapalat"/>
          <w:sz w:val="24"/>
          <w:szCs w:val="24"/>
        </w:rPr>
        <w:t xml:space="preserve"> համապատասխանությունը հավաստելու համար հայտագրված </w:t>
      </w:r>
      <w:r w:rsidRPr="000A1C6B">
        <w:rPr>
          <w:rFonts w:ascii="GHEA Grapalat" w:hAnsi="GHEA Grapalat"/>
          <w:spacing w:val="-6"/>
          <w:sz w:val="24"/>
          <w:szCs w:val="24"/>
        </w:rPr>
        <w:t>տիպի շարքին դասվող թողարկվող բոլոր բաղադրիչները համապատասխանում են սույն</w:t>
      </w:r>
      <w:r w:rsidRPr="000A1C6B">
        <w:rPr>
          <w:rFonts w:ascii="GHEA Grapalat" w:hAnsi="GHEA Grapalat"/>
          <w:sz w:val="24"/>
          <w:szCs w:val="24"/>
        </w:rPr>
        <w:t xml:space="preserve"> տեխնիկական կանոնակարգի 20-րդ կետով նախատեսված պահանջներին։</w:t>
      </w:r>
    </w:p>
    <w:p w14:paraId="1DAF8737" w14:textId="77777777" w:rsidR="004419E6" w:rsidRPr="000A1C6B" w:rsidRDefault="008B064E"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Համապատասխանության հավաստումն անցկացվում է հավատարմագրված սերտիֆիկացման մարմինների կողմից, որոնք ներառված են Մաքսային միության սերտիֆիկացման մարմինների </w:t>
      </w:r>
      <w:r w:rsidR="00BA0247" w:rsidRPr="000A1C6B">
        <w:rPr>
          <w:rFonts w:ascii="GHEA Grapalat" w:hAnsi="GHEA Grapalat"/>
          <w:sz w:val="24"/>
          <w:szCs w:val="24"/>
        </w:rPr>
        <w:t>և</w:t>
      </w:r>
      <w:r w:rsidRPr="000A1C6B">
        <w:rPr>
          <w:rFonts w:ascii="GHEA Grapalat" w:hAnsi="GHEA Grapalat"/>
          <w:sz w:val="24"/>
          <w:szCs w:val="24"/>
        </w:rPr>
        <w:t xml:space="preserve"> փորձարկման լաբորատորիաների (կենտրոնների) միասնական ռեեստրում այն բաղադրիչների մասով, որոնք մատակարարվում են որպես շահագործման մեջ գտնվող տրանսպորտային միջոցների համար փոխարինովի (պահեստային) մասեր։</w:t>
      </w:r>
    </w:p>
    <w:p w14:paraId="71E2FCAE"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Համապատասխանության հավաստումը չի իրականացվում հետ</w:t>
      </w:r>
      <w:r w:rsidR="00BA0247" w:rsidRPr="000A1C6B">
        <w:rPr>
          <w:rFonts w:ascii="GHEA Grapalat" w:hAnsi="GHEA Grapalat"/>
          <w:sz w:val="24"/>
          <w:szCs w:val="24"/>
        </w:rPr>
        <w:t>և</w:t>
      </w:r>
      <w:r w:rsidRPr="000A1C6B">
        <w:rPr>
          <w:rFonts w:ascii="GHEA Grapalat" w:hAnsi="GHEA Grapalat"/>
          <w:sz w:val="24"/>
          <w:szCs w:val="24"/>
        </w:rPr>
        <w:t>յալի մասով՝</w:t>
      </w:r>
    </w:p>
    <w:p w14:paraId="2C0485CA" w14:textId="77777777" w:rsidR="00F15771" w:rsidRPr="000A1C6B" w:rsidRDefault="008B064E"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 xml:space="preserve">տրանսպորտային միջոցների հավաքման արտադրության համար մատակարարվող բաղադրիչներ (բացի այն բաղադրիչներից, որոնց </w:t>
      </w:r>
      <w:r w:rsidRPr="000A1C6B">
        <w:rPr>
          <w:rFonts w:ascii="GHEA Grapalat" w:hAnsi="GHEA Grapalat"/>
          <w:spacing w:val="-6"/>
          <w:sz w:val="24"/>
          <w:szCs w:val="24"/>
        </w:rPr>
        <w:t>համապատասխանության հավաստումը որպես առանձին տարրեր նախատեսված է ՄԱԿ-ի</w:t>
      </w:r>
      <w:r w:rsidRPr="000A1C6B">
        <w:rPr>
          <w:rFonts w:ascii="GHEA Grapalat" w:hAnsi="GHEA Grapalat"/>
          <w:sz w:val="24"/>
          <w:szCs w:val="24"/>
        </w:rPr>
        <w:t xml:space="preserve"> կանոններով). </w:t>
      </w:r>
    </w:p>
    <w:p w14:paraId="448D637C" w14:textId="77777777" w:rsidR="00F15771" w:rsidRPr="000A1C6B" w:rsidRDefault="008B064E" w:rsidP="000A1C6B">
      <w:pPr>
        <w:spacing w:after="160" w:line="360" w:lineRule="auto"/>
        <w:ind w:right="-6" w:firstLine="567"/>
        <w:jc w:val="both"/>
        <w:rPr>
          <w:rFonts w:ascii="GHEA Grapalat" w:hAnsi="GHEA Grapalat"/>
          <w:sz w:val="24"/>
          <w:szCs w:val="24"/>
        </w:rPr>
      </w:pPr>
      <w:r w:rsidRPr="000A1C6B">
        <w:rPr>
          <w:rStyle w:val="31"/>
          <w:rFonts w:ascii="GHEA Grapalat" w:eastAsiaTheme="minorHAnsi" w:hAnsi="GHEA Grapalat"/>
          <w:b w:val="0"/>
          <w:sz w:val="24"/>
          <w:szCs w:val="24"/>
        </w:rPr>
        <w:t xml:space="preserve">(Եվրասիական տնտեսական հանձնաժողովի խորհրդի 2018 թվականի փետրվարի 16-ի </w:t>
      </w:r>
      <w:r w:rsidR="005A0C16"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p w14:paraId="7F2E625C"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w:t>
      </w:r>
      <w:r w:rsidRPr="000A1C6B">
        <w:rPr>
          <w:rFonts w:ascii="GHEA Grapalat" w:hAnsi="GHEA Grapalat"/>
          <w:sz w:val="24"/>
          <w:szCs w:val="24"/>
        </w:rPr>
        <w:tab/>
        <w:t>օգտագործման մեջ եղած բաղադրիչներ.</w:t>
      </w:r>
    </w:p>
    <w:p w14:paraId="31806D37"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3)</w:t>
      </w:r>
      <w:r w:rsidRPr="000A1C6B">
        <w:rPr>
          <w:rFonts w:ascii="GHEA Grapalat" w:hAnsi="GHEA Grapalat"/>
          <w:sz w:val="24"/>
          <w:szCs w:val="24"/>
        </w:rPr>
        <w:tab/>
        <w:t>վերականգնված բաղադրիչներ՝ բացառությամբ վերականգնված պահպանաշերտով դողերի։</w:t>
      </w:r>
    </w:p>
    <w:p w14:paraId="26EAB252"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Համապատասխանության հավաստումն իրականացվում է համապատասխանության հայտարարագրման կամ պարտադիր սերտիֆիկացման ձ</w:t>
      </w:r>
      <w:r w:rsidR="00BA0247" w:rsidRPr="000A1C6B">
        <w:rPr>
          <w:rFonts w:ascii="GHEA Grapalat" w:hAnsi="GHEA Grapalat"/>
          <w:sz w:val="24"/>
          <w:szCs w:val="24"/>
        </w:rPr>
        <w:t>և</w:t>
      </w:r>
      <w:r w:rsidRPr="000A1C6B">
        <w:rPr>
          <w:rFonts w:ascii="GHEA Grapalat" w:hAnsi="GHEA Grapalat"/>
          <w:sz w:val="24"/>
          <w:szCs w:val="24"/>
        </w:rPr>
        <w:t>երով։</w:t>
      </w:r>
    </w:p>
    <w:p w14:paraId="14C7B761" w14:textId="77777777" w:rsidR="001C71B1"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Համապատասխանության հավաստումն իրականացվում է՝ ըստ ՄԱԿ-ի կանոնների, ՄԱԿ-ի Համընդհանուր տեխնիկական կանոնների, իսկ դրանց բացակայության դեպքում՝ ըստ Ստանդարտների ցանկում ներառված այն ստանդարտների, որոնց կամավոր հիմունքով կիրառության արդյունքում ապահովվում է «Անվավոր տրանսպորտային միջոցների անվտանգության մասին» Մաքսային միության տեխնիկական կանոնակարգի պահանջների պահպանումը։</w:t>
      </w:r>
    </w:p>
    <w:p w14:paraId="4CD2B192" w14:textId="77777777" w:rsidR="0038798E" w:rsidRPr="000A1C6B" w:rsidRDefault="008B064E" w:rsidP="000A1C6B">
      <w:pPr>
        <w:tabs>
          <w:tab w:val="left" w:pos="1134"/>
        </w:tabs>
        <w:spacing w:after="160" w:line="360" w:lineRule="auto"/>
        <w:ind w:right="-6" w:firstLine="567"/>
        <w:jc w:val="both"/>
        <w:rPr>
          <w:rFonts w:ascii="GHEA Grapalat" w:hAnsi="GHEA Grapalat"/>
          <w:sz w:val="24"/>
          <w:szCs w:val="24"/>
        </w:rPr>
      </w:pPr>
      <w:r w:rsidRPr="000A1C6B">
        <w:rPr>
          <w:rStyle w:val="31"/>
          <w:rFonts w:ascii="GHEA Grapalat" w:eastAsiaTheme="minorHAnsi" w:hAnsi="GHEA Grapalat"/>
          <w:b w:val="0"/>
          <w:sz w:val="24"/>
          <w:szCs w:val="24"/>
        </w:rPr>
        <w:t xml:space="preserve">(Եվրասիական տնտեսական հանձնաժողովի խորհրդի 2018 թվականի փետրվարի 16-ի </w:t>
      </w:r>
      <w:r w:rsidR="005A0C16"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p w14:paraId="49F303C2" w14:textId="2D7032B3"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Համապատասխանության հավաստման թույլատրված ձ</w:t>
      </w:r>
      <w:r w:rsidR="00BA0247" w:rsidRPr="000A1C6B">
        <w:rPr>
          <w:rFonts w:ascii="GHEA Grapalat" w:hAnsi="GHEA Grapalat"/>
          <w:sz w:val="24"/>
          <w:szCs w:val="24"/>
        </w:rPr>
        <w:t>և</w:t>
      </w:r>
      <w:r w:rsidRPr="000A1C6B">
        <w:rPr>
          <w:rFonts w:ascii="GHEA Grapalat" w:hAnsi="GHEA Grapalat"/>
          <w:sz w:val="24"/>
          <w:szCs w:val="24"/>
        </w:rPr>
        <w:t xml:space="preserve">երն ու </w:t>
      </w:r>
      <w:r w:rsidR="00841A1B">
        <w:rPr>
          <w:rFonts w:ascii="GHEA Grapalat" w:hAnsi="GHEA Grapalat"/>
          <w:sz w:val="24"/>
          <w:szCs w:val="24"/>
        </w:rPr>
        <w:t>ընթացակարգ</w:t>
      </w:r>
      <w:r w:rsidRPr="000A1C6B">
        <w:rPr>
          <w:rFonts w:ascii="GHEA Grapalat" w:hAnsi="GHEA Grapalat"/>
          <w:sz w:val="24"/>
          <w:szCs w:val="24"/>
        </w:rPr>
        <w:t xml:space="preserve">երը, բաղադրիչների տիպերից կախված, նախատեսված են 10-րդ հավելվածով։ Համապատասխանության հավաստման </w:t>
      </w:r>
      <w:r w:rsidR="00841A1B">
        <w:rPr>
          <w:rFonts w:ascii="GHEA Grapalat" w:hAnsi="GHEA Grapalat"/>
          <w:sz w:val="24"/>
          <w:szCs w:val="24"/>
        </w:rPr>
        <w:t>ընթացակարգ</w:t>
      </w:r>
      <w:r w:rsidRPr="000A1C6B">
        <w:rPr>
          <w:rFonts w:ascii="GHEA Grapalat" w:hAnsi="GHEA Grapalat"/>
          <w:sz w:val="24"/>
          <w:szCs w:val="24"/>
        </w:rPr>
        <w:t xml:space="preserve">երի նկարագիրը </w:t>
      </w:r>
      <w:r w:rsidR="00BA0247" w:rsidRPr="000A1C6B">
        <w:rPr>
          <w:rFonts w:ascii="GHEA Grapalat" w:hAnsi="GHEA Grapalat"/>
          <w:sz w:val="24"/>
          <w:szCs w:val="24"/>
        </w:rPr>
        <w:t>և</w:t>
      </w:r>
      <w:r w:rsidRPr="000A1C6B">
        <w:rPr>
          <w:rFonts w:ascii="GHEA Grapalat" w:hAnsi="GHEA Grapalat"/>
          <w:sz w:val="24"/>
          <w:szCs w:val="24"/>
        </w:rPr>
        <w:t xml:space="preserve"> դրանց ընտրության վերաբերյալ առաջարկությունները նախատեսված են սույն տեխնիկական կանոնակարգի 19-րդ հավելվածով։</w:t>
      </w:r>
    </w:p>
    <w:p w14:paraId="0AE3FB87" w14:textId="77777777" w:rsidR="001C71B1" w:rsidRPr="000A1C6B" w:rsidRDefault="008B064E" w:rsidP="000A1C6B">
      <w:pPr>
        <w:spacing w:after="160" w:line="360" w:lineRule="auto"/>
        <w:ind w:right="-6" w:firstLine="567"/>
        <w:jc w:val="both"/>
        <w:rPr>
          <w:rFonts w:ascii="GHEA Grapalat" w:eastAsia="Times New Roman" w:hAnsi="GHEA Grapalat" w:cs="Times New Roman"/>
          <w:spacing w:val="-6"/>
          <w:sz w:val="24"/>
          <w:szCs w:val="24"/>
        </w:rPr>
      </w:pPr>
      <w:r w:rsidRPr="000A1C6B">
        <w:rPr>
          <w:rFonts w:ascii="GHEA Grapalat" w:hAnsi="GHEA Grapalat"/>
          <w:spacing w:val="-6"/>
          <w:sz w:val="24"/>
          <w:szCs w:val="24"/>
        </w:rPr>
        <w:t>Համապատասխանության հավաստման համար ներկայացվող բաղադրիչները կարող են արտադրվել՝ ըստ համապատասխան տրանսպորտային միջոցներ արտադրողի կամ բաղադրիչներ արտադրողի տեխնիկական փաստաթղթերի։</w:t>
      </w:r>
    </w:p>
    <w:p w14:paraId="6735198C" w14:textId="614089D2" w:rsidR="0038798E" w:rsidRPr="000A1C6B" w:rsidRDefault="008B064E" w:rsidP="000A1C6B">
      <w:pPr>
        <w:tabs>
          <w:tab w:val="left" w:pos="1134"/>
        </w:tabs>
        <w:spacing w:after="160" w:line="360" w:lineRule="auto"/>
        <w:ind w:right="-6" w:firstLine="567"/>
        <w:jc w:val="both"/>
        <w:rPr>
          <w:rStyle w:val="31"/>
          <w:rFonts w:ascii="GHEA Grapalat" w:eastAsiaTheme="minorHAnsi" w:hAnsi="GHEA Grapalat"/>
          <w:b w:val="0"/>
          <w:sz w:val="24"/>
          <w:szCs w:val="24"/>
        </w:rPr>
      </w:pPr>
      <w:r w:rsidRPr="000A1C6B">
        <w:rPr>
          <w:rFonts w:ascii="GHEA Grapalat" w:hAnsi="GHEA Grapalat"/>
          <w:sz w:val="24"/>
          <w:szCs w:val="24"/>
        </w:rPr>
        <w:t>82.</w:t>
      </w:r>
      <w:r w:rsidRPr="000A1C6B">
        <w:rPr>
          <w:rFonts w:ascii="GHEA Grapalat" w:hAnsi="GHEA Grapalat"/>
          <w:sz w:val="24"/>
          <w:szCs w:val="24"/>
        </w:rPr>
        <w:tab/>
      </w:r>
      <w:r w:rsidRPr="000A1C6B">
        <w:rPr>
          <w:rStyle w:val="31"/>
          <w:rFonts w:ascii="GHEA Grapalat" w:eastAsiaTheme="minorHAnsi" w:hAnsi="GHEA Grapalat"/>
          <w:b w:val="0"/>
          <w:sz w:val="24"/>
          <w:szCs w:val="24"/>
        </w:rPr>
        <w:t xml:space="preserve">Որպես հայտատու հանդես է գալիս տրանսպորտային միջոցների համար որպես փոխովի (պահեստային) մասեր մատակարարվող բաղադրիչներն արտադրողը կամ նրա անունից գործող՝ լիազորված ներկայացուցիչը։ Նշված հայտատուն իրավունք ունի սույն տեխնիկական կանոնակարգի 10-րդ հավելվածին համապատասխան կոնկրետ բաղադրիչների համար </w:t>
      </w:r>
      <w:r w:rsidRPr="000A1C6B">
        <w:rPr>
          <w:rStyle w:val="31"/>
          <w:rFonts w:ascii="GHEA Grapalat" w:eastAsiaTheme="minorHAnsi" w:hAnsi="GHEA Grapalat"/>
          <w:b w:val="0"/>
          <w:sz w:val="24"/>
          <w:szCs w:val="24"/>
        </w:rPr>
        <w:lastRenderedPageBreak/>
        <w:t>նախատեսվածների թվից ընտրելու համապատասխանության հաստատման ցանկացած ձ</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 xml:space="preserve"> </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 xml:space="preserve"> </w:t>
      </w:r>
      <w:r w:rsidR="00841A1B">
        <w:rPr>
          <w:rStyle w:val="31"/>
          <w:rFonts w:ascii="GHEA Grapalat" w:eastAsiaTheme="minorHAnsi" w:hAnsi="GHEA Grapalat"/>
          <w:b w:val="0"/>
          <w:sz w:val="24"/>
          <w:szCs w:val="24"/>
        </w:rPr>
        <w:t>ընթացակարգ</w:t>
      </w:r>
      <w:r w:rsidRPr="000A1C6B">
        <w:rPr>
          <w:rStyle w:val="31"/>
          <w:rFonts w:ascii="GHEA Grapalat" w:eastAsiaTheme="minorHAnsi" w:hAnsi="GHEA Grapalat"/>
          <w:b w:val="0"/>
          <w:sz w:val="24"/>
          <w:szCs w:val="24"/>
        </w:rPr>
        <w:t xml:space="preserve"> կամ նշված հավելվածում այդ բաղադրիչների համար նախատեսվածներից ավելի բարդ ձ</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 xml:space="preserve"> </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 xml:space="preserve"> </w:t>
      </w:r>
      <w:r w:rsidR="00841A1B">
        <w:rPr>
          <w:rStyle w:val="31"/>
          <w:rFonts w:ascii="GHEA Grapalat" w:eastAsiaTheme="minorHAnsi" w:hAnsi="GHEA Grapalat"/>
          <w:b w:val="0"/>
          <w:sz w:val="24"/>
          <w:szCs w:val="24"/>
        </w:rPr>
        <w:t>ընթացակարգ</w:t>
      </w:r>
      <w:r w:rsidRPr="000A1C6B">
        <w:rPr>
          <w:rStyle w:val="31"/>
          <w:rFonts w:ascii="GHEA Grapalat" w:eastAsiaTheme="minorHAnsi" w:hAnsi="GHEA Grapalat"/>
          <w:b w:val="0"/>
          <w:sz w:val="24"/>
          <w:szCs w:val="24"/>
        </w:rPr>
        <w:t xml:space="preserve"> (սերտիֆիկացման մարմնի հետ համաձայնեցմամբ)։</w:t>
      </w:r>
    </w:p>
    <w:p w14:paraId="7B21EFD7"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Style w:val="31"/>
          <w:rFonts w:ascii="GHEA Grapalat" w:eastAsiaTheme="minorHAnsi" w:hAnsi="GHEA Grapalat"/>
          <w:b w:val="0"/>
          <w:sz w:val="24"/>
          <w:szCs w:val="24"/>
        </w:rPr>
        <w:t xml:space="preserve">(82-րդ կետը Եվրասիական տնտեսական հանձնաժողովի խորհրդի 2018 թվականի փետրվարի 16-ի </w:t>
      </w:r>
      <w:r w:rsidR="005A0C16"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p w14:paraId="5FFAFF18" w14:textId="4455C628"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83.</w:t>
      </w:r>
      <w:r w:rsidRPr="000A1C6B">
        <w:rPr>
          <w:rFonts w:ascii="GHEA Grapalat" w:hAnsi="GHEA Grapalat"/>
          <w:sz w:val="24"/>
          <w:szCs w:val="24"/>
        </w:rPr>
        <w:tab/>
        <w:t xml:space="preserve">Համապատասխանության հայտարարագրումը, հայտարարագրման </w:t>
      </w:r>
      <w:r w:rsidR="00841A1B">
        <w:rPr>
          <w:rFonts w:ascii="GHEA Grapalat" w:hAnsi="GHEA Grapalat"/>
          <w:sz w:val="24"/>
          <w:szCs w:val="24"/>
        </w:rPr>
        <w:t>ընթացակարգ</w:t>
      </w:r>
      <w:r w:rsidRPr="000A1C6B">
        <w:rPr>
          <w:rFonts w:ascii="GHEA Grapalat" w:hAnsi="GHEA Grapalat"/>
          <w:sz w:val="24"/>
          <w:szCs w:val="24"/>
        </w:rPr>
        <w:t xml:space="preserve">երից կախված, իրականացվում է հայտատուի կողմից՝ համապատասխանության մասին հայտարարագիրն ընդունելու միջոցով՝ սեփական ապացույցների </w:t>
      </w:r>
      <w:r w:rsidR="00BA0247" w:rsidRPr="000A1C6B">
        <w:rPr>
          <w:rFonts w:ascii="GHEA Grapalat" w:hAnsi="GHEA Grapalat"/>
          <w:sz w:val="24"/>
          <w:szCs w:val="24"/>
        </w:rPr>
        <w:t>և</w:t>
      </w:r>
      <w:r w:rsidRPr="000A1C6B">
        <w:rPr>
          <w:rFonts w:ascii="GHEA Grapalat" w:hAnsi="GHEA Grapalat"/>
          <w:sz w:val="24"/>
          <w:szCs w:val="24"/>
        </w:rPr>
        <w:t xml:space="preserve"> (կամ) երրորդ կողմի (հավատարմագրված փորձարկման լաբորատորիա, սերտիֆիկացման մարմին) մասնակցությամբ ստացված ապացույցների հիման վրա։</w:t>
      </w:r>
    </w:p>
    <w:p w14:paraId="3B191C74" w14:textId="77777777" w:rsidR="00821C7C" w:rsidRPr="000A1C6B" w:rsidRDefault="008B064E" w:rsidP="000A1C6B">
      <w:pPr>
        <w:tabs>
          <w:tab w:val="left" w:pos="1134"/>
        </w:tabs>
        <w:spacing w:after="160" w:line="360" w:lineRule="auto"/>
        <w:ind w:right="-6" w:firstLine="567"/>
        <w:jc w:val="both"/>
        <w:rPr>
          <w:rFonts w:ascii="GHEA Grapalat" w:hAnsi="GHEA Grapalat"/>
          <w:spacing w:val="-6"/>
          <w:sz w:val="24"/>
          <w:szCs w:val="24"/>
        </w:rPr>
      </w:pPr>
      <w:r w:rsidRPr="000A1C6B">
        <w:rPr>
          <w:rFonts w:ascii="GHEA Grapalat" w:hAnsi="GHEA Grapalat"/>
          <w:spacing w:val="-6"/>
          <w:sz w:val="24"/>
          <w:szCs w:val="24"/>
        </w:rPr>
        <w:t>Սեփական ապացույցները ձ</w:t>
      </w:r>
      <w:r w:rsidR="00BA0247" w:rsidRPr="000A1C6B">
        <w:rPr>
          <w:rFonts w:ascii="GHEA Grapalat" w:hAnsi="GHEA Grapalat"/>
          <w:spacing w:val="-6"/>
          <w:sz w:val="24"/>
          <w:szCs w:val="24"/>
        </w:rPr>
        <w:t>և</w:t>
      </w:r>
      <w:r w:rsidRPr="000A1C6B">
        <w:rPr>
          <w:rFonts w:ascii="GHEA Grapalat" w:hAnsi="GHEA Grapalat"/>
          <w:spacing w:val="-6"/>
          <w:sz w:val="24"/>
          <w:szCs w:val="24"/>
        </w:rPr>
        <w:t>ավորվում են հայտատուի կողմից՝ տեխնիկական փաստաթղթերի լրակազմի տեսքով։ Լրակազմի մեջ կարող են ներառվել՝</w:t>
      </w:r>
    </w:p>
    <w:p w14:paraId="4D6554B9"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ընդհանուր առմամբ բաղադրիչին առնչվող հիմնական կոնստրուկտորական փաստաթղթերը (տեխնիկական պայմաններ, տեխնիկական նկարագիր, ընդհանուր բնույթի գծագրեր, մասնագիր).</w:t>
      </w:r>
    </w:p>
    <w:p w14:paraId="43701B18"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շահագործման ուղեցույցը կամ հրահանգը.</w:t>
      </w:r>
    </w:p>
    <w:p w14:paraId="3ECC320C" w14:textId="77777777" w:rsidR="001C71B1"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ՄԱԿ-ի կանոնների, ՄԱԿ-ի Համընդհանուր տեխնիկական կանոնների, Ստանդարտների ցանկը, որոնք կիրառվել են սույն տեխնիկական կանոնակարգի պահանջներին համապատասխանությունը ստուգելու համար.</w:t>
      </w:r>
    </w:p>
    <w:p w14:paraId="3AA8D764" w14:textId="77777777" w:rsidR="0038798E"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Style w:val="31"/>
          <w:rFonts w:ascii="GHEA Grapalat" w:eastAsiaTheme="minorHAnsi" w:hAnsi="GHEA Grapalat"/>
          <w:b w:val="0"/>
          <w:sz w:val="24"/>
          <w:szCs w:val="24"/>
        </w:rPr>
        <w:t xml:space="preserve">(Եվրասիական տնտեսական հանձնաժողովի խորհրդի 2018 թվականի փետրվարի 16-ի </w:t>
      </w:r>
      <w:r w:rsidR="005A0C16"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p w14:paraId="7A5BF9C8"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բաղադրիչներ արտադրողի որակի կառավարման համակարգի համապատասխանության սերտիֆիկատը (առկայության դեպքում)։ Որակի կառավարման համակարգի սերտիֆիկացման բնագավառը պետք է ներառի </w:t>
      </w:r>
      <w:r w:rsidRPr="000A1C6B">
        <w:rPr>
          <w:rFonts w:ascii="GHEA Grapalat" w:hAnsi="GHEA Grapalat"/>
          <w:sz w:val="24"/>
          <w:szCs w:val="24"/>
        </w:rPr>
        <w:lastRenderedPageBreak/>
        <w:t>համապատասխանության հավաստմանը ենթակա արտադրանքը.</w:t>
      </w:r>
    </w:p>
    <w:p w14:paraId="358A616C"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սույն տեխնիկական կանոնակարգի պահանջներին արտադրանքի անվտանգության ցուցանիշների համապատասխանությունը հավաստող նախագծային հաշվարկների, անցկացված ստուգումների, փորձարկումների արձանագրությունների արդյունքները.</w:t>
      </w:r>
    </w:p>
    <w:p w14:paraId="18C83824"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միջազգային </w:t>
      </w:r>
      <w:r w:rsidR="00BA0247" w:rsidRPr="000A1C6B">
        <w:rPr>
          <w:rFonts w:ascii="GHEA Grapalat" w:hAnsi="GHEA Grapalat"/>
          <w:sz w:val="24"/>
          <w:szCs w:val="24"/>
        </w:rPr>
        <w:t>և</w:t>
      </w:r>
      <w:r w:rsidRPr="000A1C6B">
        <w:rPr>
          <w:rFonts w:ascii="GHEA Grapalat" w:hAnsi="GHEA Grapalat"/>
          <w:sz w:val="24"/>
          <w:szCs w:val="24"/>
        </w:rPr>
        <w:t xml:space="preserve"> (կամ) ազգային պահանջներին արտադրանքի համապատասխանության՝ ավելի վաղ ստացված սերտիֆիկատները։</w:t>
      </w:r>
    </w:p>
    <w:p w14:paraId="541E70A1"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Տիպային նմուշի փորձարկումների արձանագրությունը պետք է պարունակի արտադրանքի բնութագրերը, արտադրանքի տիպի նկարագիրը՝ ուղղակիորեն կամ տեխնիկական պայմաններին կամ այլ համարժեք փաստաթղթի արված հղման տեսքով, ինչպես նա</w:t>
      </w:r>
      <w:r w:rsidR="00BA0247" w:rsidRPr="000A1C6B">
        <w:rPr>
          <w:rFonts w:ascii="GHEA Grapalat" w:hAnsi="GHEA Grapalat"/>
          <w:sz w:val="24"/>
          <w:szCs w:val="24"/>
        </w:rPr>
        <w:t>և</w:t>
      </w:r>
      <w:r w:rsidRPr="000A1C6B">
        <w:rPr>
          <w:rFonts w:ascii="GHEA Grapalat" w:hAnsi="GHEA Grapalat"/>
          <w:sz w:val="24"/>
          <w:szCs w:val="24"/>
        </w:rPr>
        <w:t xml:space="preserve"> այն տեխնիկական փաստաթղթերի նմուշի համապատասխանության մասին եզրակացությունը, ըստ որի այն արտադրվել է։</w:t>
      </w:r>
    </w:p>
    <w:p w14:paraId="2ED3A921"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Հետազոտությունների </w:t>
      </w:r>
      <w:r w:rsidR="00BA0247" w:rsidRPr="000A1C6B">
        <w:rPr>
          <w:rFonts w:ascii="GHEA Grapalat" w:hAnsi="GHEA Grapalat"/>
          <w:sz w:val="24"/>
          <w:szCs w:val="24"/>
        </w:rPr>
        <w:t>և</w:t>
      </w:r>
      <w:r w:rsidRPr="000A1C6B">
        <w:rPr>
          <w:rFonts w:ascii="GHEA Grapalat" w:hAnsi="GHEA Grapalat"/>
          <w:sz w:val="24"/>
          <w:szCs w:val="24"/>
        </w:rPr>
        <w:t xml:space="preserve"> փորձարկումների անցկացմանը մասնակցելու համար հայտատուն իրավունք ունի հրավիրելու սերտիֆիկացման մարմնի </w:t>
      </w:r>
      <w:r w:rsidR="00BA0247" w:rsidRPr="000A1C6B">
        <w:rPr>
          <w:rFonts w:ascii="GHEA Grapalat" w:hAnsi="GHEA Grapalat"/>
          <w:sz w:val="24"/>
          <w:szCs w:val="24"/>
        </w:rPr>
        <w:t>և</w:t>
      </w:r>
      <w:r w:rsidRPr="000A1C6B">
        <w:rPr>
          <w:rFonts w:ascii="GHEA Grapalat" w:hAnsi="GHEA Grapalat"/>
          <w:sz w:val="24"/>
          <w:szCs w:val="24"/>
        </w:rPr>
        <w:t xml:space="preserve"> (կամ) հավատարմագրված փորձարկման լաբորատորիայի ներկայացուցիչների։</w:t>
      </w:r>
    </w:p>
    <w:p w14:paraId="090C2C43" w14:textId="7327E98F"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84.</w:t>
      </w:r>
      <w:r w:rsidRPr="000A1C6B">
        <w:rPr>
          <w:rFonts w:ascii="GHEA Grapalat" w:hAnsi="GHEA Grapalat"/>
          <w:sz w:val="24"/>
          <w:szCs w:val="24"/>
        </w:rPr>
        <w:tab/>
        <w:t xml:space="preserve">Եթե համապատասխանության հայտարարագրման ընտրված </w:t>
      </w:r>
      <w:r w:rsidR="00841A1B">
        <w:rPr>
          <w:rFonts w:ascii="GHEA Grapalat" w:hAnsi="GHEA Grapalat"/>
          <w:sz w:val="24"/>
          <w:szCs w:val="24"/>
        </w:rPr>
        <w:t>ընթացակարգը</w:t>
      </w:r>
      <w:r w:rsidRPr="000A1C6B">
        <w:rPr>
          <w:rFonts w:ascii="GHEA Grapalat" w:hAnsi="GHEA Grapalat"/>
          <w:sz w:val="24"/>
          <w:szCs w:val="24"/>
        </w:rPr>
        <w:t xml:space="preserve"> նախատեսում է արտադրողի որակի կառավարման համակարգի սերտիֆիկացում, հայտատուն ներկայացնում է սահմանված կարգով հավատարմագրված սերտիֆիկացման մարմնի կողմից տրված որակի կառավարման համակարգի համապատասխանության սերտիֆիկատ։</w:t>
      </w:r>
    </w:p>
    <w:p w14:paraId="330AAE94"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85.</w:t>
      </w:r>
      <w:r w:rsidRPr="000A1C6B">
        <w:rPr>
          <w:rFonts w:ascii="GHEA Grapalat" w:hAnsi="GHEA Grapalat"/>
          <w:sz w:val="24"/>
          <w:szCs w:val="24"/>
        </w:rPr>
        <w:tab/>
        <w:t>Հայտատուն ընդունում է համապատասխանության մասին հայտարարագիրը, որը վկայում է սույն տեխնիկական կանոնակարգի պահանջներին արտադրանքի ամբողջական համապատասխանության մասին։</w:t>
      </w:r>
    </w:p>
    <w:p w14:paraId="3BD82BFF"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Համապատասխանության մասին հայտարարագրի գործողության ժամկետը չի կարող գերազանցել 4 տարին։ Արտադրանքի խմբաքանակի համար համապատասխանության մասին հայտարարագրի գործողության ժամկետ չի </w:t>
      </w:r>
      <w:r w:rsidRPr="000A1C6B">
        <w:rPr>
          <w:rFonts w:ascii="GHEA Grapalat" w:hAnsi="GHEA Grapalat"/>
          <w:sz w:val="24"/>
          <w:szCs w:val="24"/>
        </w:rPr>
        <w:lastRenderedPageBreak/>
        <w:t xml:space="preserve">սահմանվում, սակայն այն չի կարող գերազանցել արտադրանքի պահպանման ժամկետը։ Բաղադրիչների խմբաքանակի համար համապատասխանության </w:t>
      </w:r>
      <w:r w:rsidRPr="000A1C6B">
        <w:rPr>
          <w:rFonts w:ascii="GHEA Grapalat" w:hAnsi="GHEA Grapalat"/>
          <w:spacing w:val="-6"/>
          <w:sz w:val="24"/>
          <w:szCs w:val="24"/>
        </w:rPr>
        <w:t>մասին հայտարարագիր ձ</w:t>
      </w:r>
      <w:r w:rsidR="00BA0247" w:rsidRPr="000A1C6B">
        <w:rPr>
          <w:rFonts w:ascii="GHEA Grapalat" w:hAnsi="GHEA Grapalat"/>
          <w:spacing w:val="-6"/>
          <w:sz w:val="24"/>
          <w:szCs w:val="24"/>
        </w:rPr>
        <w:t>և</w:t>
      </w:r>
      <w:r w:rsidRPr="000A1C6B">
        <w:rPr>
          <w:rFonts w:ascii="GHEA Grapalat" w:hAnsi="GHEA Grapalat"/>
          <w:spacing w:val="-6"/>
          <w:sz w:val="24"/>
          <w:szCs w:val="24"/>
        </w:rPr>
        <w:t>ակերպելու դեպքում դրա գործողությունը տարածվում է միայն</w:t>
      </w:r>
      <w:r w:rsidRPr="000A1C6B">
        <w:rPr>
          <w:rFonts w:ascii="GHEA Grapalat" w:hAnsi="GHEA Grapalat"/>
          <w:sz w:val="24"/>
          <w:szCs w:val="24"/>
        </w:rPr>
        <w:t xml:space="preserve"> կոնկրետ խմբաքանակի վրա, որի ծավալը նշված է համապատասխանության մասին հայտարարագրի մեջ </w:t>
      </w:r>
      <w:r w:rsidR="00BA0247" w:rsidRPr="000A1C6B">
        <w:rPr>
          <w:rFonts w:ascii="GHEA Grapalat" w:hAnsi="GHEA Grapalat"/>
          <w:sz w:val="24"/>
          <w:szCs w:val="24"/>
        </w:rPr>
        <w:t>և</w:t>
      </w:r>
      <w:r w:rsidRPr="000A1C6B">
        <w:rPr>
          <w:rFonts w:ascii="GHEA Grapalat" w:hAnsi="GHEA Grapalat"/>
          <w:sz w:val="24"/>
          <w:szCs w:val="24"/>
        </w:rPr>
        <w:t xml:space="preserve"> սահմանված մատակարարման փաստաթղթերով։</w:t>
      </w:r>
    </w:p>
    <w:p w14:paraId="6F1CB35F"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Համապատասխանության մասին հայտարարագրերի միասնական ռեեստրում համապատասխանության մասին հայտարարագրի գրանցումը հիմք է շրջանառության մեջ այն արտադրանքը բաց թողնելու համար, որի համապատասխանությունը հավաստվում է դրանով։</w:t>
      </w:r>
    </w:p>
    <w:p w14:paraId="3B1A2645" w14:textId="5D3800B8"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86.</w:t>
      </w:r>
      <w:r w:rsidRPr="000A1C6B">
        <w:rPr>
          <w:rFonts w:ascii="GHEA Grapalat" w:hAnsi="GHEA Grapalat"/>
          <w:sz w:val="24"/>
          <w:szCs w:val="24"/>
        </w:rPr>
        <w:tab/>
        <w:t>Սույն Տեխնիկական կանոնակարգի 19-րդ հավելվածով նախատեսված պարտադիր սերտիֆիկացման ձ</w:t>
      </w:r>
      <w:r w:rsidR="00BA0247" w:rsidRPr="000A1C6B">
        <w:rPr>
          <w:rFonts w:ascii="GHEA Grapalat" w:hAnsi="GHEA Grapalat"/>
          <w:sz w:val="24"/>
          <w:szCs w:val="24"/>
        </w:rPr>
        <w:t>և</w:t>
      </w:r>
      <w:r w:rsidRPr="000A1C6B">
        <w:rPr>
          <w:rFonts w:ascii="GHEA Grapalat" w:hAnsi="GHEA Grapalat"/>
          <w:sz w:val="24"/>
          <w:szCs w:val="24"/>
        </w:rPr>
        <w:t xml:space="preserve">ով բաղադրիչների համապատասխանության հավաստումը, </w:t>
      </w:r>
      <w:r w:rsidR="00841A1B">
        <w:rPr>
          <w:rFonts w:ascii="GHEA Grapalat" w:hAnsi="GHEA Grapalat"/>
          <w:sz w:val="24"/>
          <w:szCs w:val="24"/>
        </w:rPr>
        <w:t>ընթացակարգ</w:t>
      </w:r>
      <w:r w:rsidRPr="000A1C6B">
        <w:rPr>
          <w:rFonts w:ascii="GHEA Grapalat" w:hAnsi="GHEA Grapalat"/>
          <w:sz w:val="24"/>
          <w:szCs w:val="24"/>
        </w:rPr>
        <w:t>ից կախված, կարող է ներառել՝</w:t>
      </w:r>
    </w:p>
    <w:p w14:paraId="753AE820"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w:t>
      </w:r>
      <w:r w:rsidRPr="000A1C6B">
        <w:rPr>
          <w:rFonts w:ascii="GHEA Grapalat" w:hAnsi="GHEA Grapalat"/>
          <w:sz w:val="24"/>
          <w:szCs w:val="24"/>
        </w:rPr>
        <w:tab/>
        <w:t>բաղադրիչների նմուշի (նմուշների) նույնականացումը.</w:t>
      </w:r>
    </w:p>
    <w:p w14:paraId="6FE80344" w14:textId="77777777" w:rsidR="004419E6" w:rsidRPr="000A1C6B" w:rsidRDefault="008B064E"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սույն տեխնիկական կանոնակարգի պահանջների կատարման ստուգումն արտադրանքի այն նմուշների վրա, որոնք ներկայացուցչական են բաղադրիչի տիպի համար.</w:t>
      </w:r>
    </w:p>
    <w:p w14:paraId="32D23A6B"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3)</w:t>
      </w:r>
      <w:r w:rsidRPr="000A1C6B">
        <w:rPr>
          <w:rFonts w:ascii="GHEA Grapalat" w:hAnsi="GHEA Grapalat"/>
          <w:sz w:val="24"/>
          <w:szCs w:val="24"/>
        </w:rPr>
        <w:tab/>
        <w:t xml:space="preserve">այն բանի հաստատումը, որ արտադրանքի թողարկման ձեռնարկությունում կիրառվում են արտադրության </w:t>
      </w:r>
      <w:r w:rsidR="00BA0247" w:rsidRPr="000A1C6B">
        <w:rPr>
          <w:rFonts w:ascii="GHEA Grapalat" w:hAnsi="GHEA Grapalat"/>
          <w:sz w:val="24"/>
          <w:szCs w:val="24"/>
        </w:rPr>
        <w:t>և</w:t>
      </w:r>
      <w:r w:rsidRPr="000A1C6B">
        <w:rPr>
          <w:rFonts w:ascii="GHEA Grapalat" w:hAnsi="GHEA Grapalat"/>
          <w:sz w:val="24"/>
          <w:szCs w:val="24"/>
        </w:rPr>
        <w:t xml:space="preserve"> հսկողության այնպիսի մեթոդներ, որոնք թույլ են տալիս ապահովել Մաքսային միության միասնական մաքսային տարածքում շրջանառության մեջ բաց թողնելու համար նախատեսված արտադրանքի համապատասխանությունը՝ սույն տեխնիկական կանոնակարգի պահանջներին </w:t>
      </w:r>
      <w:r w:rsidR="00BA0247" w:rsidRPr="000A1C6B">
        <w:rPr>
          <w:rFonts w:ascii="GHEA Grapalat" w:hAnsi="GHEA Grapalat"/>
          <w:sz w:val="24"/>
          <w:szCs w:val="24"/>
        </w:rPr>
        <w:t>և</w:t>
      </w:r>
      <w:r w:rsidRPr="000A1C6B">
        <w:rPr>
          <w:rFonts w:ascii="GHEA Grapalat" w:hAnsi="GHEA Grapalat"/>
          <w:sz w:val="24"/>
          <w:szCs w:val="24"/>
        </w:rPr>
        <w:t xml:space="preserve"> համապատասխանության հավաստումն անցած տիպերին.</w:t>
      </w:r>
    </w:p>
    <w:p w14:paraId="4617F84E"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4)</w:t>
      </w:r>
      <w:r w:rsidRPr="000A1C6B">
        <w:rPr>
          <w:rFonts w:ascii="GHEA Grapalat" w:hAnsi="GHEA Grapalat"/>
          <w:sz w:val="24"/>
          <w:szCs w:val="24"/>
        </w:rPr>
        <w:tab/>
        <w:t>համապատասխանության սերտիֆիկատի ձ</w:t>
      </w:r>
      <w:r w:rsidR="00BA0247" w:rsidRPr="000A1C6B">
        <w:rPr>
          <w:rFonts w:ascii="GHEA Grapalat" w:hAnsi="GHEA Grapalat"/>
          <w:sz w:val="24"/>
          <w:szCs w:val="24"/>
        </w:rPr>
        <w:t>և</w:t>
      </w:r>
      <w:r w:rsidRPr="000A1C6B">
        <w:rPr>
          <w:rFonts w:ascii="GHEA Grapalat" w:hAnsi="GHEA Grapalat"/>
          <w:sz w:val="24"/>
          <w:szCs w:val="24"/>
        </w:rPr>
        <w:t xml:space="preserve">ակերպումը </w:t>
      </w:r>
      <w:r w:rsidR="00BA0247" w:rsidRPr="000A1C6B">
        <w:rPr>
          <w:rFonts w:ascii="GHEA Grapalat" w:hAnsi="GHEA Grapalat"/>
          <w:sz w:val="24"/>
          <w:szCs w:val="24"/>
        </w:rPr>
        <w:t>և</w:t>
      </w:r>
      <w:r w:rsidRPr="000A1C6B">
        <w:rPr>
          <w:rFonts w:ascii="GHEA Grapalat" w:hAnsi="GHEA Grapalat"/>
          <w:sz w:val="24"/>
          <w:szCs w:val="24"/>
        </w:rPr>
        <w:t xml:space="preserve"> դրա փոխանցումը հայտատուին.</w:t>
      </w:r>
    </w:p>
    <w:p w14:paraId="209DB595" w14:textId="488070BB"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5)</w:t>
      </w:r>
      <w:r w:rsidRPr="000A1C6B">
        <w:rPr>
          <w:rFonts w:ascii="GHEA Grapalat" w:hAnsi="GHEA Grapalat"/>
          <w:sz w:val="24"/>
          <w:szCs w:val="24"/>
        </w:rPr>
        <w:tab/>
        <w:t xml:space="preserve">սերտիֆիկացման մարմնի հսկողությունը բաղադրիչների </w:t>
      </w:r>
      <w:r w:rsidRPr="000A1C6B">
        <w:rPr>
          <w:rFonts w:ascii="GHEA Grapalat" w:hAnsi="GHEA Grapalat"/>
          <w:sz w:val="24"/>
          <w:szCs w:val="24"/>
        </w:rPr>
        <w:lastRenderedPageBreak/>
        <w:t xml:space="preserve">սերտիֆիկացված տիպերի նկատմամբ, եթե այն նախատեսված է սերտիֆիկացման </w:t>
      </w:r>
      <w:r w:rsidR="00841A1B">
        <w:rPr>
          <w:rFonts w:ascii="GHEA Grapalat" w:hAnsi="GHEA Grapalat"/>
          <w:sz w:val="24"/>
          <w:szCs w:val="24"/>
        </w:rPr>
        <w:t>ընթացակարգ</w:t>
      </w:r>
      <w:r w:rsidRPr="000A1C6B">
        <w:rPr>
          <w:rFonts w:ascii="GHEA Grapalat" w:hAnsi="GHEA Grapalat"/>
          <w:sz w:val="24"/>
          <w:szCs w:val="24"/>
        </w:rPr>
        <w:t>ով։</w:t>
      </w:r>
    </w:p>
    <w:p w14:paraId="5D4BE886"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87.</w:t>
      </w:r>
      <w:r w:rsidRPr="000A1C6B">
        <w:rPr>
          <w:rFonts w:ascii="GHEA Grapalat" w:hAnsi="GHEA Grapalat"/>
          <w:sz w:val="24"/>
          <w:szCs w:val="24"/>
        </w:rPr>
        <w:tab/>
        <w:t>Համապատասխանության հավաստման նպատակով սերտիֆիկացման մարմին հայտատուի կողմից ներկայացվող փաստաթղթերի կազմը նախատեսված է սույն տեխնիկական կանոնակարգի 12-րդ հավելվածով։</w:t>
      </w:r>
    </w:p>
    <w:p w14:paraId="44243CE3"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Սերտիֆիկացման մարմինը հայտատուին է տրամադրում համապատասխանության հավաստումն իրականացնելու հետ կապված կանոններին, ընթացակարգերին </w:t>
      </w:r>
      <w:r w:rsidR="00BA0247" w:rsidRPr="000A1C6B">
        <w:rPr>
          <w:rFonts w:ascii="GHEA Grapalat" w:hAnsi="GHEA Grapalat"/>
          <w:sz w:val="24"/>
          <w:szCs w:val="24"/>
        </w:rPr>
        <w:t>և</w:t>
      </w:r>
      <w:r w:rsidRPr="000A1C6B">
        <w:rPr>
          <w:rFonts w:ascii="GHEA Grapalat" w:hAnsi="GHEA Grapalat"/>
          <w:sz w:val="24"/>
          <w:szCs w:val="24"/>
        </w:rPr>
        <w:t xml:space="preserve"> պահանջներին առնչվող ամբողջ տեղեկատվությունը։</w:t>
      </w:r>
    </w:p>
    <w:p w14:paraId="3D40B2FF"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88.</w:t>
      </w:r>
      <w:r w:rsidRPr="000A1C6B">
        <w:rPr>
          <w:rFonts w:ascii="GHEA Grapalat" w:hAnsi="GHEA Grapalat"/>
          <w:sz w:val="24"/>
          <w:szCs w:val="24"/>
        </w:rPr>
        <w:tab/>
        <w:t xml:space="preserve">Սերտիֆիկացման մարմինն ուսումնասիրում է տրանսպորտային միջոցների բաղադրիչների տիպերի համապատասխանության հավաստման մասին հայտը </w:t>
      </w:r>
      <w:r w:rsidR="00BA0247" w:rsidRPr="000A1C6B">
        <w:rPr>
          <w:rFonts w:ascii="GHEA Grapalat" w:hAnsi="GHEA Grapalat"/>
          <w:sz w:val="24"/>
          <w:szCs w:val="24"/>
        </w:rPr>
        <w:t>և</w:t>
      </w:r>
      <w:r w:rsidRPr="000A1C6B">
        <w:rPr>
          <w:rFonts w:ascii="GHEA Grapalat" w:hAnsi="GHEA Grapalat"/>
          <w:sz w:val="24"/>
          <w:szCs w:val="24"/>
        </w:rPr>
        <w:t xml:space="preserve"> ընդունում է սերտիֆիկացում անցկացնելու հնարավորության մասին որոշում։ Սերտիֆիկացման անցկացումը մերժելու պատճառ կարող է հանդիսանալ փաստաթղթերի լրակազմը սերտիֆիկացման մարմին ոչ ամբողջ ծավալով ներկայացնելը։</w:t>
      </w:r>
    </w:p>
    <w:p w14:paraId="761FB501" w14:textId="02718044"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Սերտիֆիկացման մարմինը հայտատուի կողմից ներկայացված՝ սույն </w:t>
      </w:r>
      <w:r w:rsidRPr="000A1C6B">
        <w:rPr>
          <w:rFonts w:ascii="GHEA Grapalat" w:hAnsi="GHEA Grapalat"/>
          <w:spacing w:val="-6"/>
          <w:sz w:val="24"/>
          <w:szCs w:val="24"/>
        </w:rPr>
        <w:t xml:space="preserve">տեխնիկական կանոնակարգի պահանջներին արտադրանքի համապատասխանության մասին ապացուցողական նյութերի հիման վրա ընդունում է կոնկրետ բաղադրիչների համար նախատեսվածների թվից սերտիֆիկացման կոնկրետ </w:t>
      </w:r>
      <w:r w:rsidR="00841A1B">
        <w:rPr>
          <w:rFonts w:ascii="GHEA Grapalat" w:hAnsi="GHEA Grapalat"/>
          <w:spacing w:val="-6"/>
          <w:sz w:val="24"/>
          <w:szCs w:val="24"/>
        </w:rPr>
        <w:t>ընթացակարգ</w:t>
      </w:r>
      <w:r w:rsidRPr="000A1C6B">
        <w:rPr>
          <w:rFonts w:ascii="GHEA Grapalat" w:hAnsi="GHEA Grapalat"/>
          <w:spacing w:val="-6"/>
          <w:sz w:val="24"/>
          <w:szCs w:val="24"/>
        </w:rPr>
        <w:t>ով սերտիֆիկացում</w:t>
      </w:r>
      <w:r w:rsidRPr="000A1C6B">
        <w:rPr>
          <w:rFonts w:ascii="GHEA Grapalat" w:hAnsi="GHEA Grapalat"/>
          <w:sz w:val="24"/>
          <w:szCs w:val="24"/>
        </w:rPr>
        <w:t xml:space="preserve"> անցկացնելու մասին որոշում։</w:t>
      </w:r>
    </w:p>
    <w:p w14:paraId="396FD56F"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Տեխնիկական կանոնակարգով այդ արտադրանքի մասով սահմանված պահանջներից որ</w:t>
      </w:r>
      <w:r w:rsidR="00BA0247" w:rsidRPr="000A1C6B">
        <w:rPr>
          <w:rFonts w:ascii="GHEA Grapalat" w:hAnsi="GHEA Grapalat"/>
          <w:sz w:val="24"/>
          <w:szCs w:val="24"/>
        </w:rPr>
        <w:t>և</w:t>
      </w:r>
      <w:r w:rsidRPr="000A1C6B">
        <w:rPr>
          <w:rFonts w:ascii="GHEA Grapalat" w:hAnsi="GHEA Grapalat"/>
          <w:sz w:val="24"/>
          <w:szCs w:val="24"/>
        </w:rPr>
        <w:t xml:space="preserve">իցե մեկին արտադրանքի համապատասխանությունը հաստատող ապացուցողական նյութերի բացակայությունը չի խոչընդոտում հայտ ներկայացնելուն </w:t>
      </w:r>
      <w:r w:rsidR="00BA0247" w:rsidRPr="000A1C6B">
        <w:rPr>
          <w:rFonts w:ascii="GHEA Grapalat" w:hAnsi="GHEA Grapalat"/>
          <w:sz w:val="24"/>
          <w:szCs w:val="24"/>
        </w:rPr>
        <w:t>և</w:t>
      </w:r>
      <w:r w:rsidRPr="000A1C6B">
        <w:rPr>
          <w:rFonts w:ascii="GHEA Grapalat" w:hAnsi="GHEA Grapalat"/>
          <w:sz w:val="24"/>
          <w:szCs w:val="24"/>
        </w:rPr>
        <w:t xml:space="preserve"> սերտիֆիկացման մարմնի կողմից հաշվի է առնվում ըստ հայտի որոշում ընդունելիս։</w:t>
      </w:r>
    </w:p>
    <w:p w14:paraId="125BD6B9"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89.</w:t>
      </w:r>
      <w:r w:rsidRPr="000A1C6B">
        <w:rPr>
          <w:rFonts w:ascii="GHEA Grapalat" w:hAnsi="GHEA Grapalat"/>
          <w:sz w:val="24"/>
          <w:szCs w:val="24"/>
        </w:rPr>
        <w:tab/>
        <w:t xml:space="preserve">Հայտատուի կողմից ներկայացված փաստաթղթերի ուսումնասիրության արդյունքների հիման վրա սերտիֆիկացման մարմինը </w:t>
      </w:r>
      <w:r w:rsidRPr="000A1C6B">
        <w:rPr>
          <w:rFonts w:ascii="GHEA Grapalat" w:hAnsi="GHEA Grapalat"/>
          <w:sz w:val="24"/>
          <w:szCs w:val="24"/>
        </w:rPr>
        <w:lastRenderedPageBreak/>
        <w:t>հայտատուին է ուղարկում որոշում, որում արտացոլվում են՝</w:t>
      </w:r>
    </w:p>
    <w:p w14:paraId="6849310D"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w:t>
      </w:r>
      <w:r w:rsidRPr="000A1C6B">
        <w:rPr>
          <w:rFonts w:ascii="GHEA Grapalat" w:hAnsi="GHEA Grapalat"/>
          <w:sz w:val="24"/>
          <w:szCs w:val="24"/>
        </w:rPr>
        <w:tab/>
        <w:t>սույն տեխնիկական կանոնակարգի պահանջներին համապատասխանության հավաստման համար ներկայացված փաստաթղթերի բավարար լինելը.</w:t>
      </w:r>
    </w:p>
    <w:p w14:paraId="5AEBA241" w14:textId="0FEDFDF9"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w:t>
      </w:r>
      <w:r w:rsidRPr="000A1C6B">
        <w:rPr>
          <w:rFonts w:ascii="GHEA Grapalat" w:hAnsi="GHEA Grapalat"/>
          <w:sz w:val="24"/>
          <w:szCs w:val="24"/>
        </w:rPr>
        <w:tab/>
        <w:t xml:space="preserve">համապատասխանության հավաստում անցկացնելու համար կիրառվող </w:t>
      </w:r>
      <w:r w:rsidR="00841A1B">
        <w:rPr>
          <w:rFonts w:ascii="GHEA Grapalat" w:hAnsi="GHEA Grapalat"/>
          <w:sz w:val="24"/>
          <w:szCs w:val="24"/>
        </w:rPr>
        <w:t>ընթացակարգը</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անհրաժեշտ պայմանները.</w:t>
      </w:r>
    </w:p>
    <w:p w14:paraId="1CBC6BFC"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3)</w:t>
      </w:r>
      <w:r w:rsidRPr="000A1C6B">
        <w:rPr>
          <w:rFonts w:ascii="GHEA Grapalat" w:hAnsi="GHEA Grapalat"/>
          <w:sz w:val="24"/>
          <w:szCs w:val="24"/>
        </w:rPr>
        <w:tab/>
        <w:t>հայտատուի կողմից ներկայացված ապացուցողական նյութերը ճանաչելու հնարավորությունը.</w:t>
      </w:r>
    </w:p>
    <w:p w14:paraId="03876A42"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4)</w:t>
      </w:r>
      <w:r w:rsidRPr="000A1C6B">
        <w:rPr>
          <w:rFonts w:ascii="GHEA Grapalat" w:hAnsi="GHEA Grapalat"/>
          <w:sz w:val="24"/>
          <w:szCs w:val="24"/>
        </w:rPr>
        <w:tab/>
        <w:t>պակասող ապացուցողական նյութերն ստանալու նպատակով փորձարկումները։</w:t>
      </w:r>
    </w:p>
    <w:p w14:paraId="7D0412EE"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90.</w:t>
      </w:r>
      <w:r w:rsidRPr="000A1C6B">
        <w:rPr>
          <w:rFonts w:ascii="GHEA Grapalat" w:hAnsi="GHEA Grapalat"/>
          <w:sz w:val="24"/>
          <w:szCs w:val="24"/>
        </w:rPr>
        <w:tab/>
        <w:t xml:space="preserve">Եթե պակասող ապացուցողական նյութերն ստանալու նպատակով փորձարկումների անցկացումը համարվել է անհրաժեշտ, սերտիֆիկացման մարմինը հայտատուի </w:t>
      </w:r>
      <w:r w:rsidR="00BA0247" w:rsidRPr="000A1C6B">
        <w:rPr>
          <w:rFonts w:ascii="GHEA Grapalat" w:hAnsi="GHEA Grapalat"/>
          <w:sz w:val="24"/>
          <w:szCs w:val="24"/>
        </w:rPr>
        <w:t>և</w:t>
      </w:r>
      <w:r w:rsidRPr="000A1C6B">
        <w:rPr>
          <w:rFonts w:ascii="GHEA Grapalat" w:hAnsi="GHEA Grapalat"/>
          <w:sz w:val="24"/>
          <w:szCs w:val="24"/>
        </w:rPr>
        <w:t xml:space="preserve"> հավատարմագրված փորձարկման լաբորատորիայի հետ համաձայնեցնում է դրանց անցկացման ժամկետներն ու պայմանները </w:t>
      </w:r>
      <w:r w:rsidR="00BA0247" w:rsidRPr="000A1C6B">
        <w:rPr>
          <w:rFonts w:ascii="GHEA Grapalat" w:hAnsi="GHEA Grapalat"/>
          <w:sz w:val="24"/>
          <w:szCs w:val="24"/>
        </w:rPr>
        <w:t>և</w:t>
      </w:r>
      <w:r w:rsidRPr="000A1C6B">
        <w:rPr>
          <w:rFonts w:ascii="GHEA Grapalat" w:hAnsi="GHEA Grapalat"/>
          <w:sz w:val="24"/>
          <w:szCs w:val="24"/>
        </w:rPr>
        <w:t xml:space="preserve"> հայտատուին տեղեկացնում է լրացուցիչ տեխնիկական տեղեկություններ ներկայացնելու անհրաժեշտության մասին։</w:t>
      </w:r>
    </w:p>
    <w:p w14:paraId="20573411"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Սույն Տեխնիկական կանոնակարգի պահանջներին համապատասխանության հավաստման նպատակով սերտիֆիկացման փորձարկումների անցկացման համար անհրաժեշտ նշված տեղեկությունները հայտատուի կողմից ներկայացվում են տրանսպորտային միջոցի (ամրաշրջանակի) բաղադրիչի տիպի տեխնիկական նկարագրի տեսքով՝ սույն տեխնիկական կանոնակարգի </w:t>
      </w:r>
      <w:r w:rsidR="00BA0247" w:rsidRPr="000A1C6B">
        <w:rPr>
          <w:rFonts w:ascii="GHEA Grapalat" w:hAnsi="GHEA Grapalat"/>
          <w:sz w:val="24"/>
          <w:szCs w:val="24"/>
        </w:rPr>
        <w:t>և</w:t>
      </w:r>
      <w:r w:rsidRPr="000A1C6B">
        <w:rPr>
          <w:rFonts w:ascii="GHEA Grapalat" w:hAnsi="GHEA Grapalat"/>
          <w:sz w:val="24"/>
          <w:szCs w:val="24"/>
        </w:rPr>
        <w:t xml:space="preserve"> փորձարկման մեթոդներ պարունակող պահանջներին համապատասխան։</w:t>
      </w:r>
    </w:p>
    <w:p w14:paraId="4C75308A"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91.</w:t>
      </w:r>
      <w:r w:rsidRPr="000A1C6B">
        <w:rPr>
          <w:rFonts w:ascii="GHEA Grapalat" w:hAnsi="GHEA Grapalat"/>
          <w:sz w:val="24"/>
          <w:szCs w:val="24"/>
        </w:rPr>
        <w:tab/>
        <w:t xml:space="preserve">Տրանսպորտային միջոցի (ամրաշրջանակի) բաղադրիչի տիպային նմուշի (տիպային նմուշների) փորձարկումներն անցկացվում են հավատարմագրված փորձարկման լաբորատորիայում՝ սերտիֆիկացման մարմնի </w:t>
      </w:r>
      <w:r w:rsidRPr="000A1C6B">
        <w:rPr>
          <w:rFonts w:ascii="GHEA Grapalat" w:hAnsi="GHEA Grapalat"/>
          <w:sz w:val="24"/>
          <w:szCs w:val="24"/>
        </w:rPr>
        <w:lastRenderedPageBreak/>
        <w:t>հանձնարարությամբ։</w:t>
      </w:r>
    </w:p>
    <w:p w14:paraId="46D3F918" w14:textId="77777777" w:rsidR="001C71B1" w:rsidRPr="000A1C6B" w:rsidRDefault="008B064E"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Փորձարկումներն անցկացվում են տրանսպորտային միջոցի (ամրաշրջանակի) բաղադրիչի նմուշների վրա, որոնց կառուցվածքն ու կազմն այնպիսիք են, ինչպիսիք շրջանառության մեջ բաց թողնվող բաղադրիչներինն են։ Հայտատուն տրամադրում է արտադրանքի նմուշների այնպիսի քանակ, որն անհրաժեշտ է ՄԱԿ-ի կանոններով, ՄԱԿ-ի Համընդհանուր տեխնիկական կանոններով, միջազգային կամ ազգային ստանդարտներով նախատեսված համապատասխանության հավաստման ընթացակարգի անցկացման համար, որոնք պարունակում են նա</w:t>
      </w:r>
      <w:r w:rsidR="00BA0247" w:rsidRPr="000A1C6B">
        <w:rPr>
          <w:rFonts w:ascii="GHEA Grapalat" w:hAnsi="GHEA Grapalat"/>
          <w:sz w:val="24"/>
          <w:szCs w:val="24"/>
        </w:rPr>
        <w:t>և</w:t>
      </w:r>
      <w:r w:rsidRPr="000A1C6B">
        <w:rPr>
          <w:rFonts w:ascii="GHEA Grapalat" w:hAnsi="GHEA Grapalat"/>
          <w:sz w:val="24"/>
          <w:szCs w:val="24"/>
        </w:rPr>
        <w:t xml:space="preserve"> նմուշների ընտրության կանոններ։ Եթե նշված փաստաթղթերով այլ բան նախատեսված չէ, ապա փորձարկումների համար բաղադրիչների նմուշների ընտրությունն իրականացնում է սերտիֆիկացման մարմնի, հավատարմագրված փորձարկման լաբորատորիայի կամ արտադրանքն արտադրողի </w:t>
      </w:r>
      <w:r w:rsidR="00BA0247" w:rsidRPr="000A1C6B">
        <w:rPr>
          <w:rFonts w:ascii="GHEA Grapalat" w:hAnsi="GHEA Grapalat"/>
          <w:sz w:val="24"/>
          <w:szCs w:val="24"/>
        </w:rPr>
        <w:t>և</w:t>
      </w:r>
      <w:r w:rsidRPr="000A1C6B">
        <w:rPr>
          <w:rFonts w:ascii="GHEA Grapalat" w:hAnsi="GHEA Grapalat"/>
          <w:sz w:val="24"/>
          <w:szCs w:val="24"/>
        </w:rPr>
        <w:t xml:space="preserve"> ձեռքբերողի նկատմամբ երրորդ կողմ ներկայացնող իրավասու այլ կազմակերպության ներկայացուցիչը։ Նմուշների ընտրությունն անցկացվում է հայտատուի ներկայությամբ՝ պատահական ընտրության մեթոդով։ Փորձարկումների անցկացման համար նմուշների ընտրության ժամանակ հավատարմագրված փորձարկման լաբորատորիայում իրականացվում է դրանց նույնականացում, </w:t>
      </w:r>
      <w:r w:rsidR="00BA0247" w:rsidRPr="000A1C6B">
        <w:rPr>
          <w:rFonts w:ascii="GHEA Grapalat" w:hAnsi="GHEA Grapalat"/>
          <w:sz w:val="24"/>
          <w:szCs w:val="24"/>
        </w:rPr>
        <w:t>և</w:t>
      </w:r>
      <w:r w:rsidRPr="000A1C6B">
        <w:rPr>
          <w:rFonts w:ascii="GHEA Grapalat" w:hAnsi="GHEA Grapalat"/>
          <w:sz w:val="24"/>
          <w:szCs w:val="24"/>
        </w:rPr>
        <w:t xml:space="preserve"> կազմվում է դրանց նույնականացման հատկանիշները պարունակող՝ նմուշների ընտրության ակտ։ Նմուշների ընտրության ակտն ստորագրվում է հայտատուի կողմից։</w:t>
      </w:r>
    </w:p>
    <w:p w14:paraId="4D07FB30" w14:textId="77777777" w:rsidR="0038798E"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Style w:val="31"/>
          <w:rFonts w:ascii="GHEA Grapalat" w:eastAsiaTheme="minorHAnsi" w:hAnsi="GHEA Grapalat"/>
          <w:b w:val="0"/>
          <w:sz w:val="24"/>
          <w:szCs w:val="24"/>
        </w:rPr>
        <w:t xml:space="preserve">(Եվրասիական տնտեսական հանձնաժողովի խորհրդի 2018 թվականի փետրվարի 16-ի </w:t>
      </w:r>
      <w:r w:rsidR="005A0C16"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p w14:paraId="463C48BD"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Փորձարկումները կարող են անցկացվել հավատարմագրված փորձարկման լաբորատորիայի ներկայացուցիչների կողմից՝ արտադրանքն արտադրողի </w:t>
      </w:r>
      <w:r w:rsidR="00BA0247" w:rsidRPr="000A1C6B">
        <w:rPr>
          <w:rFonts w:ascii="GHEA Grapalat" w:hAnsi="GHEA Grapalat"/>
          <w:sz w:val="24"/>
          <w:szCs w:val="24"/>
        </w:rPr>
        <w:t>և</w:t>
      </w:r>
      <w:r w:rsidRPr="000A1C6B">
        <w:rPr>
          <w:rFonts w:ascii="GHEA Grapalat" w:hAnsi="GHEA Grapalat"/>
          <w:sz w:val="24"/>
          <w:szCs w:val="24"/>
        </w:rPr>
        <w:t xml:space="preserve"> (կամ) ձեռքբերողի մոտ՝ սահմանված կարգով փորձարկված (կարգաբերված) փորձարկումների միջոցների կիրառմամբ։</w:t>
      </w:r>
    </w:p>
    <w:p w14:paraId="11BF4E82"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Փորձարկումներն ավարտվելուն պես դրանց ցանկացած արդյունքի դեպքում </w:t>
      </w:r>
      <w:r w:rsidRPr="000A1C6B">
        <w:rPr>
          <w:rFonts w:ascii="GHEA Grapalat" w:hAnsi="GHEA Grapalat"/>
          <w:sz w:val="24"/>
          <w:szCs w:val="24"/>
        </w:rPr>
        <w:lastRenderedPageBreak/>
        <w:t>հավատարմագրված փորձարկման լաբորատորիան ձ</w:t>
      </w:r>
      <w:r w:rsidR="00BA0247" w:rsidRPr="000A1C6B">
        <w:rPr>
          <w:rFonts w:ascii="GHEA Grapalat" w:hAnsi="GHEA Grapalat"/>
          <w:sz w:val="24"/>
          <w:szCs w:val="24"/>
        </w:rPr>
        <w:t>և</w:t>
      </w:r>
      <w:r w:rsidRPr="000A1C6B">
        <w:rPr>
          <w:rFonts w:ascii="GHEA Grapalat" w:hAnsi="GHEA Grapalat"/>
          <w:sz w:val="24"/>
          <w:szCs w:val="24"/>
        </w:rPr>
        <w:t xml:space="preserve">ակերպում է փորձարկումների արձանագրությունները </w:t>
      </w:r>
      <w:r w:rsidR="00BA0247" w:rsidRPr="000A1C6B">
        <w:rPr>
          <w:rFonts w:ascii="GHEA Grapalat" w:hAnsi="GHEA Grapalat"/>
          <w:sz w:val="24"/>
          <w:szCs w:val="24"/>
        </w:rPr>
        <w:t>և</w:t>
      </w:r>
      <w:r w:rsidRPr="000A1C6B">
        <w:rPr>
          <w:rFonts w:ascii="GHEA Grapalat" w:hAnsi="GHEA Grapalat"/>
          <w:sz w:val="24"/>
          <w:szCs w:val="24"/>
        </w:rPr>
        <w:t xml:space="preserve"> փոխանցում դրանք սերտիֆիկացման մարմին։</w:t>
      </w:r>
    </w:p>
    <w:p w14:paraId="73338E84"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Բաղադրիչների փորձարկված նմուշները կամ այլ նյութեր (լուսանկարներ, տեսագրություններ </w:t>
      </w:r>
      <w:r w:rsidR="00BA0247" w:rsidRPr="000A1C6B">
        <w:rPr>
          <w:rFonts w:ascii="GHEA Grapalat" w:hAnsi="GHEA Grapalat"/>
          <w:sz w:val="24"/>
          <w:szCs w:val="24"/>
        </w:rPr>
        <w:t>և</w:t>
      </w:r>
      <w:r w:rsidRPr="000A1C6B">
        <w:rPr>
          <w:rFonts w:ascii="GHEA Grapalat" w:hAnsi="GHEA Grapalat"/>
          <w:sz w:val="24"/>
          <w:szCs w:val="24"/>
        </w:rPr>
        <w:t xml:space="preserve"> այլն), որոնք հաստատում են փորձարկումների անցկացումը </w:t>
      </w:r>
      <w:r w:rsidR="00BA0247" w:rsidRPr="000A1C6B">
        <w:rPr>
          <w:rFonts w:ascii="GHEA Grapalat" w:hAnsi="GHEA Grapalat"/>
          <w:sz w:val="24"/>
          <w:szCs w:val="24"/>
        </w:rPr>
        <w:t>և</w:t>
      </w:r>
      <w:r w:rsidRPr="000A1C6B">
        <w:rPr>
          <w:rFonts w:ascii="GHEA Grapalat" w:hAnsi="GHEA Grapalat"/>
          <w:sz w:val="24"/>
          <w:szCs w:val="24"/>
        </w:rPr>
        <w:t xml:space="preserve"> ստացված արդյունքները, պահվում են հավատարմագրված փորձարկման լաբորատորիայում համապատասխանության սերտիֆիկատի գործողության ժամկետի ընթացքում։</w:t>
      </w:r>
    </w:p>
    <w:p w14:paraId="1BEF4E20"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Փորձարկումների անցկացմանն առնչվող փաստաթղթերը հավատարմագրված փորձարկման լաբորատորիայի արխիվում պահվում են առնվազն 5 տարի։</w:t>
      </w:r>
    </w:p>
    <w:p w14:paraId="4694D1F4" w14:textId="3834F780"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92.</w:t>
      </w:r>
      <w:r w:rsidRPr="000A1C6B">
        <w:rPr>
          <w:rFonts w:ascii="GHEA Grapalat" w:hAnsi="GHEA Grapalat"/>
          <w:sz w:val="24"/>
          <w:szCs w:val="24"/>
        </w:rPr>
        <w:tab/>
        <w:t xml:space="preserve">Եթե դա նախատեսվում է սերտիֆիկացման </w:t>
      </w:r>
      <w:r w:rsidR="00841A1B">
        <w:rPr>
          <w:rFonts w:ascii="GHEA Grapalat" w:hAnsi="GHEA Grapalat"/>
          <w:sz w:val="24"/>
          <w:szCs w:val="24"/>
        </w:rPr>
        <w:t>ընթացակարգ</w:t>
      </w:r>
      <w:r w:rsidRPr="000A1C6B">
        <w:rPr>
          <w:rFonts w:ascii="GHEA Grapalat" w:hAnsi="GHEA Grapalat"/>
          <w:sz w:val="24"/>
          <w:szCs w:val="24"/>
        </w:rPr>
        <w:t>ով, սերտիֆիկացման մարմինը, սույն տեխնիկական կանոնակարգի 27-րդ կետին համապատասխան, անցկացնում է արտադրության վիճակի վերլուծություն։</w:t>
      </w:r>
    </w:p>
    <w:p w14:paraId="56475D8C"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Արտադրության վիճակի վերլուծության ընթացքում ուսումնասիրվող հիմնական հարցերի ցանկը </w:t>
      </w:r>
      <w:r w:rsidR="00BA0247" w:rsidRPr="000A1C6B">
        <w:rPr>
          <w:rFonts w:ascii="GHEA Grapalat" w:hAnsi="GHEA Grapalat"/>
          <w:sz w:val="24"/>
          <w:szCs w:val="24"/>
        </w:rPr>
        <w:t>և</w:t>
      </w:r>
      <w:r w:rsidRPr="000A1C6B">
        <w:rPr>
          <w:rFonts w:ascii="GHEA Grapalat" w:hAnsi="GHEA Grapalat"/>
          <w:sz w:val="24"/>
          <w:szCs w:val="24"/>
        </w:rPr>
        <w:t xml:space="preserve"> արտադրության պայմանների ստուգման կարգը նախատեսված են սույն տեխնիկական կանոնակարգի 13-րդ հավելվածով։</w:t>
      </w:r>
    </w:p>
    <w:p w14:paraId="0ADCB0E2"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Որպես ապացուցողական նյութեր, որոնք հաստատում են արտադրության մեջ սույն տեխնիկական կանոնակարգի պահանջներին համապատասխանող բնութագրերին </w:t>
      </w:r>
      <w:r w:rsidR="00BA0247" w:rsidRPr="000A1C6B">
        <w:rPr>
          <w:rFonts w:ascii="GHEA Grapalat" w:hAnsi="GHEA Grapalat"/>
          <w:sz w:val="24"/>
          <w:szCs w:val="24"/>
        </w:rPr>
        <w:t>և</w:t>
      </w:r>
      <w:r w:rsidRPr="000A1C6B">
        <w:rPr>
          <w:rFonts w:ascii="GHEA Grapalat" w:hAnsi="GHEA Grapalat"/>
          <w:sz w:val="24"/>
          <w:szCs w:val="24"/>
        </w:rPr>
        <w:t xml:space="preserve"> ցուցանիշներին համապատասխանող արտադրանքի </w:t>
      </w:r>
      <w:r w:rsidRPr="000A1C6B">
        <w:rPr>
          <w:rFonts w:ascii="GHEA Grapalat" w:hAnsi="GHEA Grapalat"/>
          <w:spacing w:val="-6"/>
          <w:sz w:val="24"/>
          <w:szCs w:val="24"/>
        </w:rPr>
        <w:t>թողարկման անընդհատությունն ապահովող պայմանների առկայությունը, կարող են դիտարկվել</w:t>
      </w:r>
      <w:r w:rsidRPr="000A1C6B">
        <w:rPr>
          <w:rFonts w:ascii="GHEA Grapalat" w:hAnsi="GHEA Grapalat"/>
          <w:sz w:val="24"/>
          <w:szCs w:val="24"/>
        </w:rPr>
        <w:t xml:space="preserve">՝ </w:t>
      </w:r>
    </w:p>
    <w:p w14:paraId="4F7A8C97"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արտադրողի որակի կառավարման համակարգի համապատասխանության սերտիֆիկատը։ Որակի կառավարման համակարգի սերտիֆիկացման բնագավառը պետք է ներառի համապատասխանության հավաստմանը ենթակա արտադրանքը.</w:t>
      </w:r>
    </w:p>
    <w:p w14:paraId="2B70696E"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սերտիֆիկացման մարմնի կողմից ավելի վաղ անցկացված՝ արտադրության պայմանների ստուգման մասին փաստաթուղթը։</w:t>
      </w:r>
    </w:p>
    <w:p w14:paraId="12895C02"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Արտադրության վիճակի վերլուծության արդյունքները ձ</w:t>
      </w:r>
      <w:r w:rsidR="00BA0247" w:rsidRPr="000A1C6B">
        <w:rPr>
          <w:rFonts w:ascii="GHEA Grapalat" w:hAnsi="GHEA Grapalat"/>
          <w:sz w:val="24"/>
          <w:szCs w:val="24"/>
        </w:rPr>
        <w:t>և</w:t>
      </w:r>
      <w:r w:rsidRPr="000A1C6B">
        <w:rPr>
          <w:rFonts w:ascii="GHEA Grapalat" w:hAnsi="GHEA Grapalat"/>
          <w:sz w:val="24"/>
          <w:szCs w:val="24"/>
        </w:rPr>
        <w:t>ակերպվում են եզրակացությամբ։</w:t>
      </w:r>
    </w:p>
    <w:p w14:paraId="3A9B714C"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Արտադրության վիճակի վերլուծության արդյունքները հաշվի են առնվում համապատասխանության հավաստման օբյեկտների հսկողության պլանը մշակելիս </w:t>
      </w:r>
      <w:r w:rsidR="00BA0247" w:rsidRPr="000A1C6B">
        <w:rPr>
          <w:rFonts w:ascii="GHEA Grapalat" w:hAnsi="GHEA Grapalat"/>
          <w:sz w:val="24"/>
          <w:szCs w:val="24"/>
        </w:rPr>
        <w:t>և</w:t>
      </w:r>
      <w:r w:rsidRPr="000A1C6B">
        <w:rPr>
          <w:rFonts w:ascii="GHEA Grapalat" w:hAnsi="GHEA Grapalat"/>
          <w:sz w:val="24"/>
          <w:szCs w:val="24"/>
        </w:rPr>
        <w:t xml:space="preserve"> պարբերականությունը սահմանելիս։</w:t>
      </w:r>
    </w:p>
    <w:p w14:paraId="78564FC4" w14:textId="38685A1C"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93.</w:t>
      </w:r>
      <w:r w:rsidRPr="000A1C6B">
        <w:rPr>
          <w:rFonts w:ascii="GHEA Grapalat" w:hAnsi="GHEA Grapalat"/>
          <w:sz w:val="24"/>
          <w:szCs w:val="24"/>
        </w:rPr>
        <w:tab/>
        <w:t xml:space="preserve">Եթե սերտիֆիկացման </w:t>
      </w:r>
      <w:r w:rsidR="00841A1B">
        <w:rPr>
          <w:rFonts w:ascii="GHEA Grapalat" w:hAnsi="GHEA Grapalat"/>
          <w:sz w:val="24"/>
          <w:szCs w:val="24"/>
        </w:rPr>
        <w:t>ընթացակարգը</w:t>
      </w:r>
      <w:r w:rsidRPr="000A1C6B">
        <w:rPr>
          <w:rFonts w:ascii="GHEA Grapalat" w:hAnsi="GHEA Grapalat"/>
          <w:sz w:val="24"/>
          <w:szCs w:val="24"/>
        </w:rPr>
        <w:t xml:space="preserve"> նախատեսում է արտադրողի որակի կառավարման համակարգի սերտիֆիկացում, հայտատուն սերտիֆիկացման հայտում նշում է այն ստանդարտը կամ այլ փաստաթուղթ, որի հետ համապատասխանության համար անցկացվելու է արտադրողի որակի կառավարման համակարգի սերտիֆիկացումը։</w:t>
      </w:r>
    </w:p>
    <w:p w14:paraId="223F0645" w14:textId="77777777" w:rsidR="004419E6"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Արտադրողի որակի կառավարման համակարգը պետք է ապահովի արտադրվող արտադրանքի համապատասխանությունը տեխնիկական փաստաթղթերին </w:t>
      </w:r>
      <w:r w:rsidR="00BA0247" w:rsidRPr="000A1C6B">
        <w:rPr>
          <w:rFonts w:ascii="GHEA Grapalat" w:hAnsi="GHEA Grapalat"/>
          <w:sz w:val="24"/>
          <w:szCs w:val="24"/>
        </w:rPr>
        <w:t>և</w:t>
      </w:r>
      <w:r w:rsidRPr="000A1C6B">
        <w:rPr>
          <w:rFonts w:ascii="GHEA Grapalat" w:hAnsi="GHEA Grapalat"/>
          <w:sz w:val="24"/>
          <w:szCs w:val="24"/>
        </w:rPr>
        <w:t xml:space="preserve"> սույն տեխնիկական կանոնակարգի պահանջներին։ Հայտատուն պետք է կատարի որակի կառավարման սերտիֆիկացման համակարգի դրույթներից բխող պահանջները </w:t>
      </w:r>
      <w:r w:rsidR="00BA0247" w:rsidRPr="000A1C6B">
        <w:rPr>
          <w:rFonts w:ascii="GHEA Grapalat" w:hAnsi="GHEA Grapalat"/>
          <w:sz w:val="24"/>
          <w:szCs w:val="24"/>
        </w:rPr>
        <w:t>և</w:t>
      </w:r>
      <w:r w:rsidRPr="000A1C6B">
        <w:rPr>
          <w:rFonts w:ascii="GHEA Grapalat" w:hAnsi="GHEA Grapalat"/>
          <w:sz w:val="24"/>
          <w:szCs w:val="24"/>
        </w:rPr>
        <w:t xml:space="preserve"> պատշաճ կերպով պահպանի այդ համակարգի գործառությունը։</w:t>
      </w:r>
    </w:p>
    <w:p w14:paraId="66E0467A"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Արտադրողի որակի կառավարման համակարգի սերտիֆիկացումն անցկացնում է որակի կառավարման համակարգերի սերտիֆիկացման մարմինը, որը դրական արդյունքների դեպքում տրամադրում է որակի կառավարման համակարգի համապատասխանության սերտիֆիկատ։</w:t>
      </w:r>
    </w:p>
    <w:p w14:paraId="44FCA61D"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Որակի կառավարման համակարգի սերտիֆիկացում չի անցկացվում, եթե հայտատուն ներկայացրել է սահմանված կարգով հավատարմագրված՝ որակի կառավարման համակարգերի սերտիֆիկացման մարմնի կողմից տրված որակի կառավարման համակարգի համապատասխանության առկա սերտիֆիկատը։</w:t>
      </w:r>
    </w:p>
    <w:p w14:paraId="2B7D80AD"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94.</w:t>
      </w:r>
      <w:r w:rsidRPr="000A1C6B">
        <w:rPr>
          <w:rFonts w:ascii="GHEA Grapalat" w:hAnsi="GHEA Grapalat"/>
          <w:sz w:val="24"/>
          <w:szCs w:val="24"/>
        </w:rPr>
        <w:tab/>
        <w:t xml:space="preserve">Անհրաժեշտ բոլոր ապացուցողական նյութերի հիման վրա սերտիֆիկացման մարմինը նախապատրաստում է եզրակացություն՝ հայտատուին արտադրանքի հայտագրված տիպերի համար համապատասխանության սերտիֆիկատ տրամադրելու հնարավորության մասին, </w:t>
      </w:r>
      <w:r w:rsidR="00BA0247" w:rsidRPr="000A1C6B">
        <w:rPr>
          <w:rFonts w:ascii="GHEA Grapalat" w:hAnsi="GHEA Grapalat"/>
          <w:sz w:val="24"/>
          <w:szCs w:val="24"/>
        </w:rPr>
        <w:t>և</w:t>
      </w:r>
      <w:r w:rsidRPr="000A1C6B">
        <w:rPr>
          <w:rFonts w:ascii="GHEA Grapalat" w:hAnsi="GHEA Grapalat"/>
          <w:sz w:val="24"/>
          <w:szCs w:val="24"/>
        </w:rPr>
        <w:t xml:space="preserve"> ձ</w:t>
      </w:r>
      <w:r w:rsidR="00BA0247" w:rsidRPr="000A1C6B">
        <w:rPr>
          <w:rFonts w:ascii="GHEA Grapalat" w:hAnsi="GHEA Grapalat"/>
          <w:sz w:val="24"/>
          <w:szCs w:val="24"/>
        </w:rPr>
        <w:t>և</w:t>
      </w:r>
      <w:r w:rsidRPr="000A1C6B">
        <w:rPr>
          <w:rFonts w:ascii="GHEA Grapalat" w:hAnsi="GHEA Grapalat"/>
          <w:sz w:val="24"/>
          <w:szCs w:val="24"/>
        </w:rPr>
        <w:t>ակերպում է համապատասխանության սերտիֆիկատը։</w:t>
      </w:r>
    </w:p>
    <w:p w14:paraId="08BE3409"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Համապատասխանության սերտիֆիկատը կարող է ունենալ հավելված, որը պարունակում է այն կոնկրետ արտադրանքի </w:t>
      </w:r>
      <w:r w:rsidR="00BA0247" w:rsidRPr="000A1C6B">
        <w:rPr>
          <w:rFonts w:ascii="GHEA Grapalat" w:hAnsi="GHEA Grapalat"/>
          <w:sz w:val="24"/>
          <w:szCs w:val="24"/>
        </w:rPr>
        <w:t>և</w:t>
      </w:r>
      <w:r w:rsidRPr="000A1C6B">
        <w:rPr>
          <w:rFonts w:ascii="GHEA Grapalat" w:hAnsi="GHEA Grapalat"/>
          <w:sz w:val="24"/>
          <w:szCs w:val="24"/>
        </w:rPr>
        <w:t xml:space="preserve"> (կամ) դրա բաղկացուցիչ մասերի ցանկը, որոնց վրա դա տարածվում է։</w:t>
      </w:r>
    </w:p>
    <w:p w14:paraId="03DEDFD1"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Եթե սերտիֆիկացում անցկացնելու հայտի մեջ ներառված են տարբեր արտադրողների տարատեսակ արտադրանք հանդիսացող բաղադրիչների մի քանի տիպեր, թույլատրվում է ձ</w:t>
      </w:r>
      <w:r w:rsidR="00BA0247" w:rsidRPr="000A1C6B">
        <w:rPr>
          <w:rFonts w:ascii="GHEA Grapalat" w:hAnsi="GHEA Grapalat"/>
          <w:sz w:val="24"/>
          <w:szCs w:val="24"/>
        </w:rPr>
        <w:t>և</w:t>
      </w:r>
      <w:r w:rsidRPr="000A1C6B">
        <w:rPr>
          <w:rFonts w:ascii="GHEA Grapalat" w:hAnsi="GHEA Grapalat"/>
          <w:sz w:val="24"/>
          <w:szCs w:val="24"/>
        </w:rPr>
        <w:t>ակերպել համապատասխանության մեկ ընդհանուր սերտիֆիկատ՝ հավելվածում նշելով այն արտադրանքի ցանկը, որի, ինչպես նա</w:t>
      </w:r>
      <w:r w:rsidR="00BA0247" w:rsidRPr="000A1C6B">
        <w:rPr>
          <w:rFonts w:ascii="GHEA Grapalat" w:hAnsi="GHEA Grapalat"/>
          <w:sz w:val="24"/>
          <w:szCs w:val="24"/>
        </w:rPr>
        <w:t>և</w:t>
      </w:r>
      <w:r w:rsidRPr="000A1C6B">
        <w:rPr>
          <w:rFonts w:ascii="GHEA Grapalat" w:hAnsi="GHEA Grapalat"/>
          <w:sz w:val="24"/>
          <w:szCs w:val="24"/>
        </w:rPr>
        <w:t xml:space="preserve"> դրա արտադրողների վրա տարածվում է համապատասխանության սերտիֆիկատի գործողությունը՝ մի</w:t>
      </w:r>
      <w:r w:rsidR="00BA0247" w:rsidRPr="000A1C6B">
        <w:rPr>
          <w:rFonts w:ascii="GHEA Grapalat" w:hAnsi="GHEA Grapalat"/>
          <w:sz w:val="24"/>
          <w:szCs w:val="24"/>
        </w:rPr>
        <w:t>և</w:t>
      </w:r>
      <w:r w:rsidRPr="000A1C6B">
        <w:rPr>
          <w:rFonts w:ascii="GHEA Grapalat" w:hAnsi="GHEA Grapalat"/>
          <w:sz w:val="24"/>
          <w:szCs w:val="24"/>
        </w:rPr>
        <w:t>նույն արտադրողի կողմից թողարկվող արտադրանքին առնչվող յուրաքանչյուր դիրքից կամ մի շարք դիրքերից հետո։</w:t>
      </w:r>
    </w:p>
    <w:p w14:paraId="183CFE4A"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Թողարկվող արտադրանքի համար համապատասխանության սերտիֆիկատը, արտադրողից բացի, կարող է տրամադրվել պայմանագրի հիման վրա արտադրանքը գնող վաճառողին՝ վերջինիս մոտ արտադրանքի ծագումը հաստատող՝ արտադրողից ստացված փաստաթղթերի առկայության դեպքում։</w:t>
      </w:r>
    </w:p>
    <w:p w14:paraId="76F41A8C"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Համապատասխանության սերտիֆիկատի գործողության ժամկետը չի գերազանցում 4 տարին։ Արտադրանքի կոնկրետ խմբաքանակի համար համապատասխանության սերտիֆիկատ տրամադրելու դեպքում դրա գործողության ժամկետ չի սահմանվում, իսկ դրա գործողությունը տարածվում է միայն նշված խմբաքանակի վրա։ Ընդ որում, համապատասխանության սերտիֆիկատում նշվում են արտադրանքի խմբաքանակի տարբերակիչ հատկանիշներ՝ նույնականացման համարներ, մատակարարման պայմանագրի մասին կամ այլ տվյալներ։ Եթե մատակարարման պայմանագրում որպես </w:t>
      </w:r>
      <w:r w:rsidRPr="000A1C6B">
        <w:rPr>
          <w:rFonts w:ascii="GHEA Grapalat" w:hAnsi="GHEA Grapalat"/>
          <w:sz w:val="24"/>
          <w:szCs w:val="24"/>
        </w:rPr>
        <w:lastRenderedPageBreak/>
        <w:t xml:space="preserve">կանխապայման չեն սահմանվում կոնկրետ արտադրատեսակների քանակը </w:t>
      </w:r>
      <w:r w:rsidR="00BA0247" w:rsidRPr="000A1C6B">
        <w:rPr>
          <w:rFonts w:ascii="GHEA Grapalat" w:hAnsi="GHEA Grapalat"/>
          <w:sz w:val="24"/>
          <w:szCs w:val="24"/>
        </w:rPr>
        <w:t>և</w:t>
      </w:r>
      <w:r w:rsidRPr="000A1C6B">
        <w:rPr>
          <w:rFonts w:ascii="GHEA Grapalat" w:hAnsi="GHEA Grapalat"/>
          <w:sz w:val="24"/>
          <w:szCs w:val="24"/>
        </w:rPr>
        <w:t xml:space="preserve"> տեսակները, համապատասխանության սերտիֆիկատի գործողության ժամկետը կարող է սահմանվել մատակարարման պայմանագրին համապատասխան, սակայն ոչ ավելի, քան 1 տարով։</w:t>
      </w:r>
    </w:p>
    <w:p w14:paraId="0DAB5982"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Համապատասխանության սերտիֆիկատի գործողությունը կարող է վաղաժամկետ դադարեցվել՝ սերտիֆիկացման մարմին հայտատուի ներկայացրած համապատասխան դիմումի հիման վրա։</w:t>
      </w:r>
    </w:p>
    <w:p w14:paraId="01959264"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Համապատասխանության տրամադրված սերտիֆիկատների </w:t>
      </w:r>
      <w:r w:rsidR="00BA0247" w:rsidRPr="000A1C6B">
        <w:rPr>
          <w:rFonts w:ascii="GHEA Grapalat" w:hAnsi="GHEA Grapalat"/>
          <w:sz w:val="24"/>
          <w:szCs w:val="24"/>
        </w:rPr>
        <w:t>և</w:t>
      </w:r>
      <w:r w:rsidRPr="000A1C6B">
        <w:rPr>
          <w:rFonts w:ascii="GHEA Grapalat" w:hAnsi="GHEA Grapalat"/>
          <w:sz w:val="24"/>
          <w:szCs w:val="24"/>
        </w:rPr>
        <w:t xml:space="preserve"> համապատասխանության տրամադրված սերտիֆիկատների գործողությունը դադարեցնելու մասին տվյալները փոխանցվում են համապատասխանության սերտիֆիկատների ռեեստր։</w:t>
      </w:r>
    </w:p>
    <w:p w14:paraId="621DC8B6" w14:textId="1655C0DC"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95.</w:t>
      </w:r>
      <w:r w:rsidRPr="000A1C6B">
        <w:rPr>
          <w:rFonts w:ascii="GHEA Grapalat" w:hAnsi="GHEA Grapalat"/>
          <w:sz w:val="24"/>
          <w:szCs w:val="24"/>
        </w:rPr>
        <w:tab/>
        <w:t xml:space="preserve">Սերտիֆիկացման մարմինն իրականացնում է այն բաղադրիչների համապատասխանության նկատմամբ հսկողությունը, որոնց մասով իրականացվել է սույն տեխնիկական կանոնակարգի պահանջներին համապատասխանության հավաստում, եթե այդ հսկողությունը նախատեսված է սերտիֆիկացման </w:t>
      </w:r>
      <w:r w:rsidR="00841A1B">
        <w:rPr>
          <w:rFonts w:ascii="GHEA Grapalat" w:hAnsi="GHEA Grapalat"/>
          <w:sz w:val="24"/>
          <w:szCs w:val="24"/>
        </w:rPr>
        <w:t>ընթացակարգ</w:t>
      </w:r>
      <w:r w:rsidRPr="000A1C6B">
        <w:rPr>
          <w:rFonts w:ascii="GHEA Grapalat" w:hAnsi="GHEA Grapalat"/>
          <w:sz w:val="24"/>
          <w:szCs w:val="24"/>
        </w:rPr>
        <w:t>ով՝ Մաքսային միության միասնական մաքսային տարածքում շրջանառության մեջ բացթողնման համար նախատեսված արտադրանքը թողարկող արտադրությունում՝ այն բանի օբյեկտիվ ապացույցներն ստանալու համար, որ արտադրողը՝</w:t>
      </w:r>
    </w:p>
    <w:p w14:paraId="2BA9EBC6" w14:textId="77777777" w:rsidR="00DA02E1"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ապահովում է տրանսպորտային միջոցների (ամրաշրջանակի) բաղադրիչների համապատասխանությունը սույն տեխնիկական կանոնակարգի պահանջներին </w:t>
      </w:r>
      <w:r w:rsidR="00BA0247" w:rsidRPr="000A1C6B">
        <w:rPr>
          <w:rFonts w:ascii="GHEA Grapalat" w:hAnsi="GHEA Grapalat"/>
          <w:sz w:val="24"/>
          <w:szCs w:val="24"/>
        </w:rPr>
        <w:t>և</w:t>
      </w:r>
      <w:r w:rsidRPr="000A1C6B">
        <w:rPr>
          <w:rFonts w:ascii="GHEA Grapalat" w:hAnsi="GHEA Grapalat"/>
          <w:sz w:val="24"/>
          <w:szCs w:val="24"/>
        </w:rPr>
        <w:t xml:space="preserve"> համապատասխանության տրամադրված սերտիֆիկատներին.</w:t>
      </w:r>
    </w:p>
    <w:p w14:paraId="30C6E153"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ինքնուրույն կամ հավատարմագրված փորձարկման լաբորատորիայի ներգավվմամբ պարբերաբար </w:t>
      </w:r>
      <w:r w:rsidR="00BA0247" w:rsidRPr="000A1C6B">
        <w:rPr>
          <w:rFonts w:ascii="GHEA Grapalat" w:hAnsi="GHEA Grapalat"/>
          <w:sz w:val="24"/>
          <w:szCs w:val="24"/>
        </w:rPr>
        <w:t>և</w:t>
      </w:r>
      <w:r w:rsidRPr="000A1C6B">
        <w:rPr>
          <w:rFonts w:ascii="GHEA Grapalat" w:hAnsi="GHEA Grapalat"/>
          <w:sz w:val="24"/>
          <w:szCs w:val="24"/>
        </w:rPr>
        <w:t xml:space="preserve"> բավարար ծավալով անցկացնում է թողարկվող տրանսպորտային միջոցների (ամրաշրջանակի) բաղադրիչների ստուգումներ </w:t>
      </w:r>
      <w:r w:rsidR="00BA0247" w:rsidRPr="000A1C6B">
        <w:rPr>
          <w:rFonts w:ascii="GHEA Grapalat" w:hAnsi="GHEA Grapalat"/>
          <w:sz w:val="24"/>
          <w:szCs w:val="24"/>
        </w:rPr>
        <w:t>և</w:t>
      </w:r>
      <w:r w:rsidRPr="000A1C6B">
        <w:rPr>
          <w:rFonts w:ascii="GHEA Grapalat" w:hAnsi="GHEA Grapalat"/>
          <w:sz w:val="24"/>
          <w:szCs w:val="24"/>
        </w:rPr>
        <w:t xml:space="preserve"> փորձարկումներ՝ սույն տեխնիկական կանոնակարգի պահանջներին դրանց համապատասխանությունը հավաստելու համար.</w:t>
      </w:r>
    </w:p>
    <w:p w14:paraId="58BEF130"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 xml:space="preserve">ապահովում է ստուգումների կամ փորձարկումների արդյունքների գրանցումը </w:t>
      </w:r>
      <w:r w:rsidR="00BA0247" w:rsidRPr="000A1C6B">
        <w:rPr>
          <w:rFonts w:ascii="GHEA Grapalat" w:hAnsi="GHEA Grapalat"/>
          <w:sz w:val="24"/>
          <w:szCs w:val="24"/>
        </w:rPr>
        <w:t>և</w:t>
      </w:r>
      <w:r w:rsidRPr="000A1C6B">
        <w:rPr>
          <w:rFonts w:ascii="GHEA Grapalat" w:hAnsi="GHEA Grapalat"/>
          <w:sz w:val="24"/>
          <w:szCs w:val="24"/>
        </w:rPr>
        <w:t xml:space="preserve"> սերտիֆիկացման մարմնի համար համապատասխան փաստաթղթերի հասանելիությունը.</w:t>
      </w:r>
    </w:p>
    <w:p w14:paraId="30379595"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անցկացնում է ստուգումների կամ փորձարկումների արդյունքների վերլուծություն, որպեսզի ապահովի տրանսպորտային միջոցների (ամրաշրջանակի) բաղադրիչների բնութագրերի կայունությունը՝ հաշվի առնելով արդյունաբերական արտադրության պայմաններում թույլատրելի շեղումները.</w:t>
      </w:r>
    </w:p>
    <w:p w14:paraId="5F72321E"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նմուշների ցանկացած ընտրության ժամանակ որ</w:t>
      </w:r>
      <w:r w:rsidR="00BA0247" w:rsidRPr="000A1C6B">
        <w:rPr>
          <w:rFonts w:ascii="GHEA Grapalat" w:hAnsi="GHEA Grapalat"/>
          <w:sz w:val="24"/>
          <w:szCs w:val="24"/>
        </w:rPr>
        <w:t>և</w:t>
      </w:r>
      <w:r w:rsidRPr="000A1C6B">
        <w:rPr>
          <w:rFonts w:ascii="GHEA Grapalat" w:hAnsi="GHEA Grapalat"/>
          <w:sz w:val="24"/>
          <w:szCs w:val="24"/>
        </w:rPr>
        <w:t xml:space="preserve">է ստուգում կամ փորձարկում անցկացնելիս անհամապատասխանություն հայտնաբերելու դեպքում ապահովում է նմուշների նոր ընտրության անցկացումը </w:t>
      </w:r>
      <w:r w:rsidR="00BA0247" w:rsidRPr="000A1C6B">
        <w:rPr>
          <w:rFonts w:ascii="GHEA Grapalat" w:hAnsi="GHEA Grapalat"/>
          <w:sz w:val="24"/>
          <w:szCs w:val="24"/>
        </w:rPr>
        <w:t>և</w:t>
      </w:r>
      <w:r w:rsidRPr="000A1C6B">
        <w:rPr>
          <w:rFonts w:ascii="GHEA Grapalat" w:hAnsi="GHEA Grapalat"/>
          <w:sz w:val="24"/>
          <w:szCs w:val="24"/>
        </w:rPr>
        <w:t xml:space="preserve"> համապատասխան ստուգման կամ փորձարկումների կրկնությունը, ինչպես նա</w:t>
      </w:r>
      <w:r w:rsidR="00BA0247" w:rsidRPr="000A1C6B">
        <w:rPr>
          <w:rFonts w:ascii="GHEA Grapalat" w:hAnsi="GHEA Grapalat"/>
          <w:sz w:val="24"/>
          <w:szCs w:val="24"/>
        </w:rPr>
        <w:t>և</w:t>
      </w:r>
      <w:r w:rsidRPr="000A1C6B">
        <w:rPr>
          <w:rFonts w:ascii="GHEA Grapalat" w:hAnsi="GHEA Grapalat"/>
          <w:sz w:val="24"/>
          <w:szCs w:val="24"/>
        </w:rPr>
        <w:t xml:space="preserve"> անհրաժեշտ բոլոր միջոցառումների ձեռնարկումը՝ շրջանառության մեջ բաց թողնվող տրանսպորտային միջոցների (ամրաշրջանակի) բաղադրիչների համապատասխանությունը վերականգնելու համար։</w:t>
      </w:r>
    </w:p>
    <w:p w14:paraId="3AF9A38F"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Հսկողությունն այն բաղադրիչների համապատասխանության նկատմամբ, որոնց </w:t>
      </w:r>
      <w:r w:rsidRPr="000A1C6B">
        <w:rPr>
          <w:rFonts w:ascii="GHEA Grapalat" w:hAnsi="GHEA Grapalat"/>
          <w:spacing w:val="-6"/>
          <w:sz w:val="24"/>
          <w:szCs w:val="24"/>
        </w:rPr>
        <w:t xml:space="preserve">մասով անցկացվել է սույն տեխնիկական կանոնակարգի պահանջներին համապատասխանության հավաստում, իրականացվում է 47-54-րդ, 56-րդ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57-րդ կետերով նախատեսված</w:t>
      </w:r>
      <w:r w:rsidRPr="000A1C6B">
        <w:rPr>
          <w:rFonts w:ascii="GHEA Grapalat" w:hAnsi="GHEA Grapalat"/>
          <w:sz w:val="24"/>
          <w:szCs w:val="24"/>
        </w:rPr>
        <w:t xml:space="preserve"> կարգով։</w:t>
      </w:r>
    </w:p>
    <w:p w14:paraId="160465B1" w14:textId="72D485D8"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96.</w:t>
      </w:r>
      <w:r w:rsidRPr="000A1C6B">
        <w:rPr>
          <w:rFonts w:ascii="GHEA Grapalat" w:hAnsi="GHEA Grapalat"/>
          <w:sz w:val="24"/>
          <w:szCs w:val="24"/>
        </w:rPr>
        <w:tab/>
        <w:t xml:space="preserve">Սերտիֆիկացման մարմինը կարող է երկարաձգել ավելի վաղ տրամադրված համապատասխանության սերտիֆիկատի գործողությունը հերթական ժամկետով՝ նոր սերտիֆիկատ տրամադրելու միջոցով։ Նոր </w:t>
      </w:r>
      <w:r w:rsidRPr="000A1C6B">
        <w:rPr>
          <w:rFonts w:ascii="GHEA Grapalat" w:hAnsi="GHEA Grapalat"/>
          <w:spacing w:val="-6"/>
          <w:sz w:val="24"/>
          <w:szCs w:val="24"/>
        </w:rPr>
        <w:t>ժամկետով համապատասխանության սերտիֆիկատ տրամադրելու համար հիմք են հանդիսանում</w:t>
      </w:r>
      <w:r w:rsidRPr="000A1C6B">
        <w:rPr>
          <w:rFonts w:ascii="GHEA Grapalat" w:hAnsi="GHEA Grapalat"/>
          <w:sz w:val="24"/>
          <w:szCs w:val="24"/>
        </w:rPr>
        <w:t xml:space="preserve"> ներկայացված փաստաթղթերի փորձաքննության արդյունքները, հսկիչ փորձարկումների արձանագրությունները, արտադրության վիճակի վերլուծության արդյունքները, ինչպես նա</w:t>
      </w:r>
      <w:r w:rsidR="00BA0247" w:rsidRPr="000A1C6B">
        <w:rPr>
          <w:rFonts w:ascii="GHEA Grapalat" w:hAnsi="GHEA Grapalat"/>
          <w:sz w:val="24"/>
          <w:szCs w:val="24"/>
        </w:rPr>
        <w:t>և</w:t>
      </w:r>
      <w:r w:rsidRPr="000A1C6B">
        <w:rPr>
          <w:rFonts w:ascii="GHEA Grapalat" w:hAnsi="GHEA Grapalat"/>
          <w:sz w:val="24"/>
          <w:szCs w:val="24"/>
        </w:rPr>
        <w:t xml:space="preserve"> ըստ սերտիֆիկացման </w:t>
      </w:r>
      <w:r w:rsidR="00BA0247" w:rsidRPr="000A1C6B">
        <w:rPr>
          <w:rFonts w:ascii="GHEA Grapalat" w:hAnsi="GHEA Grapalat"/>
          <w:sz w:val="24"/>
          <w:szCs w:val="24"/>
        </w:rPr>
        <w:t>և</w:t>
      </w:r>
      <w:r w:rsidRPr="000A1C6B">
        <w:rPr>
          <w:rFonts w:ascii="GHEA Grapalat" w:hAnsi="GHEA Grapalat"/>
          <w:sz w:val="24"/>
          <w:szCs w:val="24"/>
        </w:rPr>
        <w:t xml:space="preserve"> բաղադրիչների սերտիֆիկացված տիպերի նկատմամբ հսկողության արդյունքների ձ</w:t>
      </w:r>
      <w:r w:rsidR="00BA0247" w:rsidRPr="000A1C6B">
        <w:rPr>
          <w:rFonts w:ascii="GHEA Grapalat" w:hAnsi="GHEA Grapalat"/>
          <w:sz w:val="24"/>
          <w:szCs w:val="24"/>
        </w:rPr>
        <w:t>և</w:t>
      </w:r>
      <w:r w:rsidRPr="000A1C6B">
        <w:rPr>
          <w:rFonts w:ascii="GHEA Grapalat" w:hAnsi="GHEA Grapalat"/>
          <w:sz w:val="24"/>
          <w:szCs w:val="24"/>
        </w:rPr>
        <w:t xml:space="preserve">ակերպված այլ փաստաթղթեր։ Արտադրանքը նոր ժամկետով </w:t>
      </w:r>
      <w:r w:rsidRPr="000A1C6B">
        <w:rPr>
          <w:rFonts w:ascii="GHEA Grapalat" w:hAnsi="GHEA Grapalat"/>
          <w:sz w:val="24"/>
          <w:szCs w:val="24"/>
        </w:rPr>
        <w:lastRenderedPageBreak/>
        <w:t xml:space="preserve">սերտիֆիկացնելու դեպքում պարտադիր սերտիֆիկացման </w:t>
      </w:r>
      <w:r w:rsidR="00841A1B">
        <w:rPr>
          <w:rFonts w:ascii="GHEA Grapalat" w:hAnsi="GHEA Grapalat"/>
          <w:sz w:val="24"/>
          <w:szCs w:val="24"/>
        </w:rPr>
        <w:t>ընթացակարգ</w:t>
      </w:r>
      <w:r w:rsidRPr="000A1C6B">
        <w:rPr>
          <w:rFonts w:ascii="GHEA Grapalat" w:hAnsi="GHEA Grapalat"/>
          <w:sz w:val="24"/>
          <w:szCs w:val="24"/>
        </w:rPr>
        <w:t xml:space="preserve">ի ընտրության </w:t>
      </w:r>
      <w:r w:rsidR="00BA0247" w:rsidRPr="000A1C6B">
        <w:rPr>
          <w:rFonts w:ascii="GHEA Grapalat" w:hAnsi="GHEA Grapalat"/>
          <w:sz w:val="24"/>
          <w:szCs w:val="24"/>
        </w:rPr>
        <w:t>և</w:t>
      </w:r>
      <w:r w:rsidRPr="000A1C6B">
        <w:rPr>
          <w:rFonts w:ascii="GHEA Grapalat" w:hAnsi="GHEA Grapalat"/>
          <w:sz w:val="24"/>
          <w:szCs w:val="24"/>
        </w:rPr>
        <w:t xml:space="preserve"> աշխատանքների ծավալի մասին որոշումն ընդունում է սերտիֆիկացման մարմինը՝ սերտիֆիկացված արտադրանքի </w:t>
      </w:r>
      <w:r w:rsidR="00BA0247" w:rsidRPr="000A1C6B">
        <w:rPr>
          <w:rFonts w:ascii="GHEA Grapalat" w:hAnsi="GHEA Grapalat"/>
          <w:sz w:val="24"/>
          <w:szCs w:val="24"/>
        </w:rPr>
        <w:t>և</w:t>
      </w:r>
      <w:r w:rsidRPr="000A1C6B">
        <w:rPr>
          <w:rFonts w:ascii="GHEA Grapalat" w:hAnsi="GHEA Grapalat"/>
          <w:sz w:val="24"/>
          <w:szCs w:val="24"/>
        </w:rPr>
        <w:t xml:space="preserve"> դրա արտադրության վիճակի մասին կուտակված տեղեկությունների հիման վրա։</w:t>
      </w:r>
    </w:p>
    <w:p w14:paraId="41BDE861" w14:textId="77777777" w:rsidR="0038798E" w:rsidRPr="000A1C6B" w:rsidRDefault="008B064E" w:rsidP="000A1C6B">
      <w:pPr>
        <w:tabs>
          <w:tab w:val="left" w:pos="1134"/>
        </w:tabs>
        <w:spacing w:after="160" w:line="360" w:lineRule="auto"/>
        <w:ind w:right="-6" w:firstLine="567"/>
        <w:jc w:val="both"/>
        <w:rPr>
          <w:rStyle w:val="31"/>
          <w:rFonts w:ascii="GHEA Grapalat" w:eastAsiaTheme="minorHAnsi" w:hAnsi="GHEA Grapalat"/>
          <w:b w:val="0"/>
          <w:sz w:val="24"/>
          <w:szCs w:val="24"/>
        </w:rPr>
      </w:pPr>
      <w:r w:rsidRPr="000A1C6B">
        <w:rPr>
          <w:rFonts w:ascii="GHEA Grapalat" w:hAnsi="GHEA Grapalat"/>
          <w:sz w:val="24"/>
          <w:szCs w:val="24"/>
        </w:rPr>
        <w:t>97.</w:t>
      </w:r>
      <w:r w:rsidRPr="000A1C6B">
        <w:rPr>
          <w:rFonts w:ascii="GHEA Grapalat" w:hAnsi="GHEA Grapalat"/>
          <w:sz w:val="24"/>
          <w:szCs w:val="24"/>
        </w:rPr>
        <w:tab/>
      </w:r>
      <w:r w:rsidRPr="000A1C6B">
        <w:rPr>
          <w:rStyle w:val="31"/>
          <w:rFonts w:ascii="GHEA Grapalat" w:eastAsiaTheme="minorHAnsi" w:hAnsi="GHEA Grapalat"/>
          <w:b w:val="0"/>
          <w:sz w:val="24"/>
          <w:szCs w:val="24"/>
        </w:rPr>
        <w:t>Սույն տեխնիկական կանոնակարգի 25-րդ կետով նախատեսված պահանջներին համապատասխանող՝ Եվրասիական տնտեսական միության անդամ պետության ռեզիդենտ հանդիսացող արտադրողը կամ արտադրողի ներկայացուցիչն իրավունք ունեն ներկայացնելու համապատասխանության սերտիֆիկատ ստանալու հայտ կամ գրանցելու տրանսպորտային միջոցների հետվաճառքային սպասարկման համար որպես փոխովի (պահեստային) մասեր մատակարարվող ինքնօրինակ բաղադրիչների համար համապատասխանության հայտարարագիրը՝ տրանսպորտային միջոցի (ամրաշրջանակի) տիպի հաստատման դրական արդյունքների հիման վրա։</w:t>
      </w:r>
    </w:p>
    <w:p w14:paraId="2D88AA1B" w14:textId="77777777" w:rsidR="00A330DD"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Style w:val="31"/>
          <w:rFonts w:ascii="GHEA Grapalat" w:eastAsiaTheme="minorHAnsi" w:hAnsi="GHEA Grapalat"/>
          <w:b w:val="0"/>
          <w:sz w:val="24"/>
          <w:szCs w:val="24"/>
        </w:rPr>
        <w:t>(97-րդ կետը Եվրասիական տնտեսական հանձնաժողովի խորհրդի 2018</w:t>
      </w:r>
      <w:r w:rsidR="00821C7C" w:rsidRPr="000A1C6B">
        <w:rPr>
          <w:rStyle w:val="31"/>
          <w:rFonts w:ascii="Calibri" w:eastAsiaTheme="minorHAnsi" w:hAnsi="Calibri" w:cs="Calibri"/>
          <w:b w:val="0"/>
          <w:sz w:val="24"/>
          <w:szCs w:val="24"/>
        </w:rPr>
        <w:t> </w:t>
      </w:r>
      <w:r w:rsidRPr="000A1C6B">
        <w:rPr>
          <w:rStyle w:val="31"/>
          <w:rFonts w:ascii="GHEA Grapalat" w:eastAsiaTheme="minorHAnsi" w:hAnsi="GHEA Grapalat"/>
          <w:b w:val="0"/>
          <w:sz w:val="24"/>
          <w:szCs w:val="24"/>
        </w:rPr>
        <w:t xml:space="preserve">թվականի փետրվարի 16-ի </w:t>
      </w:r>
      <w:r w:rsidR="005A0C16"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p w14:paraId="6EF2919E"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98.</w:t>
      </w:r>
      <w:r w:rsidRPr="000A1C6B">
        <w:rPr>
          <w:rFonts w:ascii="GHEA Grapalat" w:hAnsi="GHEA Grapalat"/>
          <w:sz w:val="24"/>
          <w:szCs w:val="24"/>
        </w:rPr>
        <w:tab/>
        <w:t xml:space="preserve">Տրանսպորտային միջոցի թողարկման դադարեցման </w:t>
      </w:r>
      <w:r w:rsidR="00BA0247" w:rsidRPr="000A1C6B">
        <w:rPr>
          <w:rFonts w:ascii="GHEA Grapalat" w:hAnsi="GHEA Grapalat"/>
          <w:sz w:val="24"/>
          <w:szCs w:val="24"/>
        </w:rPr>
        <w:t>և</w:t>
      </w:r>
      <w:r w:rsidRPr="000A1C6B">
        <w:rPr>
          <w:rFonts w:ascii="GHEA Grapalat" w:hAnsi="GHEA Grapalat"/>
          <w:sz w:val="24"/>
          <w:szCs w:val="24"/>
        </w:rPr>
        <w:t xml:space="preserve"> համապատասխանաբար՝ տրանսպորտային միջոցի տիպի հաստատման գործողության ժամկետի ավարտի դեպքում կարող է ներկայացվել հայտ՝ որպես փոխարինովի (պահեստային) մասեր մատակարարվող բաղադրիչների համար համապատասխանության սերտիֆիկատ ստանալու համար՝ չորս տարին չգերազանցող գործողության ժամկետով։ Համապատասխանության սերտիֆիկատը կարող է ձ</w:t>
      </w:r>
      <w:r w:rsidR="00BA0247" w:rsidRPr="000A1C6B">
        <w:rPr>
          <w:rFonts w:ascii="GHEA Grapalat" w:hAnsi="GHEA Grapalat"/>
          <w:sz w:val="24"/>
          <w:szCs w:val="24"/>
        </w:rPr>
        <w:t>և</w:t>
      </w:r>
      <w:r w:rsidRPr="000A1C6B">
        <w:rPr>
          <w:rFonts w:ascii="GHEA Grapalat" w:hAnsi="GHEA Grapalat"/>
          <w:sz w:val="24"/>
          <w:szCs w:val="24"/>
        </w:rPr>
        <w:t>ակերպվել տրանսպորտային միջոցի թողարկման ավարտի պահի դրությամբ գործող պահանջների մակարդակին համապատասխան՝ տրանսպորտային միջոցն արտադրողի կողմից այն բաղադրիչների հսկողության ընթացակարգերի վիճակի վերլուծության դրական արդյունքի պայմանով, որոնց սերտիֆիկացման համար հայտ է ներկայացվել։</w:t>
      </w:r>
    </w:p>
    <w:p w14:paraId="6AC942FF"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Տրանսպորտային միջոցների (ամրաշրջանակի) այն փոխարինովի </w:t>
      </w:r>
      <w:r w:rsidRPr="000A1C6B">
        <w:rPr>
          <w:rFonts w:ascii="GHEA Grapalat" w:hAnsi="GHEA Grapalat"/>
          <w:sz w:val="24"/>
          <w:szCs w:val="24"/>
        </w:rPr>
        <w:lastRenderedPageBreak/>
        <w:t xml:space="preserve">(պահեստային) մասերի սերտիֆիկացման դեպքում, որոնց արտադրությունը (շրջանառության մեջ բացթողումը) դադարեցվել է, </w:t>
      </w:r>
      <w:r w:rsidR="00BA0247" w:rsidRPr="000A1C6B">
        <w:rPr>
          <w:rFonts w:ascii="GHEA Grapalat" w:hAnsi="GHEA Grapalat"/>
          <w:sz w:val="24"/>
          <w:szCs w:val="24"/>
        </w:rPr>
        <w:t>և</w:t>
      </w:r>
      <w:r w:rsidRPr="000A1C6B">
        <w:rPr>
          <w:rFonts w:ascii="GHEA Grapalat" w:hAnsi="GHEA Grapalat"/>
          <w:sz w:val="24"/>
          <w:szCs w:val="24"/>
        </w:rPr>
        <w:t xml:space="preserve"> որոնց համար տրանսպորտային միջոցի տիպի հաստատում (ամրաշրջանակի տիպի հաստատում) չի տրամադրվել, սերտիֆիկացման մարմինը համապատասխանության հավաստման նպատակով կարող են կիրառվել ՄԱԿ-ի կանոնները, Համընդհանուր տեխնիկական կանոնները, ինչպես նա</w:t>
      </w:r>
      <w:r w:rsidR="00BA0247" w:rsidRPr="000A1C6B">
        <w:rPr>
          <w:rFonts w:ascii="GHEA Grapalat" w:hAnsi="GHEA Grapalat"/>
          <w:sz w:val="24"/>
          <w:szCs w:val="24"/>
        </w:rPr>
        <w:t>և</w:t>
      </w:r>
      <w:r w:rsidRPr="000A1C6B">
        <w:rPr>
          <w:rFonts w:ascii="GHEA Grapalat" w:hAnsi="GHEA Grapalat"/>
          <w:sz w:val="24"/>
          <w:szCs w:val="24"/>
        </w:rPr>
        <w:t xml:space="preserve"> ստանդարտացման բնագավառի այն փաստաթղթերը, որոնց կամավոր հիմունքով կիրառության արդյունքում ապահովվում է սույն տեխնիկական կանոնակարգի պահանջների կատարումը՝ այն ապացուցողական նյութերն ստանալու համար, որոնք հավաստում են տրանսպորտային միջոցի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(ամրաշրջանակի) բաղադրիչների համապատասխանությունը՝ տրանսպորտային միջոցի (ամրաշրջանակի) արտադրության (շրջանառության մեջ բացթողնման) ավարտի պահի դրությամբ գործող պահանջներին։</w:t>
      </w:r>
    </w:p>
    <w:p w14:paraId="461C205B" w14:textId="77777777" w:rsidR="001C71B1" w:rsidRPr="000A1C6B" w:rsidRDefault="008B064E" w:rsidP="000A1C6B">
      <w:pPr>
        <w:tabs>
          <w:tab w:val="left" w:pos="1134"/>
        </w:tabs>
        <w:spacing w:after="160" w:line="360" w:lineRule="auto"/>
        <w:ind w:right="-6"/>
        <w:jc w:val="center"/>
        <w:rPr>
          <w:rFonts w:ascii="GHEA Grapalat" w:eastAsia="Times New Roman" w:hAnsi="GHEA Grapalat" w:cs="Times New Roman"/>
          <w:b/>
          <w:sz w:val="24"/>
          <w:szCs w:val="24"/>
        </w:rPr>
      </w:pPr>
      <w:r w:rsidRPr="000A1C6B">
        <w:rPr>
          <w:rFonts w:ascii="GHEA Grapalat" w:hAnsi="GHEA Grapalat"/>
          <w:b/>
          <w:sz w:val="24"/>
          <w:szCs w:val="24"/>
        </w:rPr>
        <w:t xml:space="preserve">VI. Շուկայում արտադրանքի շրջանառության </w:t>
      </w:r>
      <w:r w:rsidR="00821C7C" w:rsidRPr="000A1C6B">
        <w:rPr>
          <w:rFonts w:ascii="GHEA Grapalat" w:hAnsi="GHEA Grapalat"/>
          <w:b/>
          <w:sz w:val="24"/>
          <w:szCs w:val="24"/>
        </w:rPr>
        <w:br/>
      </w:r>
      <w:r w:rsidRPr="000A1C6B">
        <w:rPr>
          <w:rFonts w:ascii="GHEA Grapalat" w:hAnsi="GHEA Grapalat"/>
          <w:b/>
          <w:sz w:val="24"/>
          <w:szCs w:val="24"/>
        </w:rPr>
        <w:t>միասնական նշանով մակնշումը</w:t>
      </w:r>
    </w:p>
    <w:p w14:paraId="4012164E" w14:textId="77777777" w:rsidR="004419E6" w:rsidRPr="000A1C6B" w:rsidRDefault="008B064E"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99.</w:t>
      </w:r>
      <w:r w:rsidRPr="000A1C6B">
        <w:rPr>
          <w:rFonts w:ascii="GHEA Grapalat" w:hAnsi="GHEA Grapalat"/>
          <w:sz w:val="24"/>
          <w:szCs w:val="24"/>
        </w:rPr>
        <w:tab/>
        <w:t>Շուկայում արտադրանքի շրջանառության միասնական նշանի գրաֆիկական պատկերը սահմանվում է Մաքսային միության հանձնաժողովի որոշմամբ։</w:t>
      </w:r>
    </w:p>
    <w:p w14:paraId="10EE809C"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100.</w:t>
      </w:r>
      <w:r w:rsidRPr="000A1C6B">
        <w:rPr>
          <w:rFonts w:ascii="GHEA Grapalat" w:hAnsi="GHEA Grapalat"/>
          <w:sz w:val="24"/>
          <w:szCs w:val="24"/>
        </w:rPr>
        <w:tab/>
        <w:t>Շուկայում արտադրանքի շրջանառության միասնական նշանով մակնշվում են այն տրանսպորտային միջոցները (ամրաշրջանակը), որոնց համար ձ</w:t>
      </w:r>
      <w:r w:rsidR="00BA0247" w:rsidRPr="000A1C6B">
        <w:rPr>
          <w:rFonts w:ascii="GHEA Grapalat" w:hAnsi="GHEA Grapalat"/>
          <w:sz w:val="24"/>
          <w:szCs w:val="24"/>
        </w:rPr>
        <w:t>և</w:t>
      </w:r>
      <w:r w:rsidRPr="000A1C6B">
        <w:rPr>
          <w:rFonts w:ascii="GHEA Grapalat" w:hAnsi="GHEA Grapalat"/>
          <w:sz w:val="24"/>
          <w:szCs w:val="24"/>
        </w:rPr>
        <w:t>ակերպված է տրանսպորտային միջոցի տիպի հաստատում (ամրաշրջանակի տիպի հաստատում), ինչպես նա</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միջոցների այն բաղադրիչները, որոնց համար ձ</w:t>
      </w:r>
      <w:r w:rsidR="00BA0247" w:rsidRPr="000A1C6B">
        <w:rPr>
          <w:rFonts w:ascii="GHEA Grapalat" w:hAnsi="GHEA Grapalat"/>
          <w:sz w:val="24"/>
          <w:szCs w:val="24"/>
        </w:rPr>
        <w:t>և</w:t>
      </w:r>
      <w:r w:rsidRPr="000A1C6B">
        <w:rPr>
          <w:rFonts w:ascii="GHEA Grapalat" w:hAnsi="GHEA Grapalat"/>
          <w:sz w:val="24"/>
          <w:szCs w:val="24"/>
        </w:rPr>
        <w:t xml:space="preserve">ակերպված են սույն տեխնիկական կանոնակարգի պահանջներին համապատասխանության սերտիֆիկատներ կամ </w:t>
      </w:r>
      <w:r w:rsidRPr="000A1C6B">
        <w:rPr>
          <w:rFonts w:ascii="GHEA Grapalat" w:hAnsi="GHEA Grapalat"/>
          <w:spacing w:val="-4"/>
          <w:sz w:val="24"/>
          <w:szCs w:val="24"/>
        </w:rPr>
        <w:t>համապատասխանության մասին հայտարարագրեր։ Մակնշումն իրականացվում է ցանկացած</w:t>
      </w:r>
      <w:r w:rsidRPr="000A1C6B">
        <w:rPr>
          <w:rFonts w:ascii="GHEA Grapalat" w:hAnsi="GHEA Grapalat"/>
          <w:sz w:val="24"/>
          <w:szCs w:val="24"/>
        </w:rPr>
        <w:t xml:space="preserve"> հարմար եղանակով, որն ապահովում է պատկերի հստակությունը </w:t>
      </w:r>
      <w:r w:rsidR="00BA0247" w:rsidRPr="000A1C6B">
        <w:rPr>
          <w:rFonts w:ascii="GHEA Grapalat" w:hAnsi="GHEA Grapalat"/>
          <w:sz w:val="24"/>
          <w:szCs w:val="24"/>
        </w:rPr>
        <w:t>և</w:t>
      </w:r>
      <w:r w:rsidRPr="000A1C6B">
        <w:rPr>
          <w:rFonts w:ascii="GHEA Grapalat" w:hAnsi="GHEA Grapalat"/>
          <w:sz w:val="24"/>
          <w:szCs w:val="24"/>
        </w:rPr>
        <w:t xml:space="preserve"> բացառում ջնջվելը։</w:t>
      </w:r>
    </w:p>
    <w:p w14:paraId="28C8A515"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101.</w:t>
      </w:r>
      <w:r w:rsidRPr="000A1C6B">
        <w:rPr>
          <w:rFonts w:ascii="GHEA Grapalat" w:hAnsi="GHEA Grapalat"/>
          <w:sz w:val="24"/>
          <w:szCs w:val="24"/>
        </w:rPr>
        <w:tab/>
        <w:t>Տրանսպորտային միջոցները (ամրաշրջանակը) մակնշելիս Մաքսային միության անդամ պետությունների շուկայում արտադրանքի շրջանառության միասնական նշանը պետք է տեղակայված լինի արտադրողի ցուցատախտակի կամ առանձին ցուցատախտակի (պիտակի) վրա։ Ցուցատախտակների (պիտակների) գտնվելու տեղը նշվում է տրանսպորտային միջոցի տիպի հաստատման (ամրաշրջանակի տիպի հաստատման) մեջ։</w:t>
      </w:r>
    </w:p>
    <w:p w14:paraId="3471EA40"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102.</w:t>
      </w:r>
      <w:r w:rsidRPr="000A1C6B">
        <w:rPr>
          <w:rFonts w:ascii="GHEA Grapalat" w:hAnsi="GHEA Grapalat"/>
          <w:sz w:val="24"/>
          <w:szCs w:val="24"/>
        </w:rPr>
        <w:tab/>
        <w:t xml:space="preserve">Բաղադրիչները մակնշելիս Մաքսային միության անդամ պետությունների շուկայում արտադրանքի շրջանառության միասնական նշանը պետք է զետեղվի անմիջապես արտադրանքի միավորի (տեխնիկապես հնարավոր լինելու դեպքում) </w:t>
      </w:r>
      <w:r w:rsidR="00BA0247" w:rsidRPr="000A1C6B">
        <w:rPr>
          <w:rFonts w:ascii="GHEA Grapalat" w:hAnsi="GHEA Grapalat"/>
          <w:sz w:val="24"/>
          <w:szCs w:val="24"/>
        </w:rPr>
        <w:t>և</w:t>
      </w:r>
      <w:r w:rsidRPr="000A1C6B">
        <w:rPr>
          <w:rFonts w:ascii="GHEA Grapalat" w:hAnsi="GHEA Grapalat"/>
          <w:sz w:val="24"/>
          <w:szCs w:val="24"/>
        </w:rPr>
        <w:t xml:space="preserve"> (կամ) պիտակի վրա (եթե այդպիսին առկա է), ինչպես նա</w:t>
      </w:r>
      <w:r w:rsidR="00BA0247" w:rsidRPr="000A1C6B">
        <w:rPr>
          <w:rFonts w:ascii="GHEA Grapalat" w:hAnsi="GHEA Grapalat"/>
          <w:sz w:val="24"/>
          <w:szCs w:val="24"/>
        </w:rPr>
        <w:t>և</w:t>
      </w:r>
      <w:r w:rsidRPr="000A1C6B">
        <w:rPr>
          <w:rFonts w:ascii="GHEA Grapalat" w:hAnsi="GHEA Grapalat"/>
          <w:sz w:val="24"/>
          <w:szCs w:val="24"/>
        </w:rPr>
        <w:t xml:space="preserve"> փաթեթվածքի </w:t>
      </w:r>
      <w:r w:rsidR="00BA0247" w:rsidRPr="000A1C6B">
        <w:rPr>
          <w:rFonts w:ascii="GHEA Grapalat" w:hAnsi="GHEA Grapalat"/>
          <w:sz w:val="24"/>
          <w:szCs w:val="24"/>
        </w:rPr>
        <w:t>և</w:t>
      </w:r>
      <w:r w:rsidRPr="000A1C6B">
        <w:rPr>
          <w:rFonts w:ascii="GHEA Grapalat" w:hAnsi="GHEA Grapalat"/>
          <w:sz w:val="24"/>
          <w:szCs w:val="24"/>
        </w:rPr>
        <w:t xml:space="preserve"> ուղեկցող փաստաթղթերի վրա։ Մաքսային միության անդամ պետությունների շուկայում արտադրանքի շրջանառության միասնական նշանը պետք է զետեղվի արտադրողի ապրանքային նշանին հնարավորինս մոտ։ Բաղադրիչները «Е» կամ «е» (նկ. 1) պաշտոնական հաստատման նշաններով մակնշելը հավասարազոր է Մաքսային միության անդամ պետությունների շուկայում արտադրանքի շրջանառության միասնական նշանով մակնշմանը։ Եթե բաղադրիչների վրա առկա է «Е» կամ «е» պաշտոնական հաստատման նշաններով մականշվածք, ապա չի պահանջվում մակնշել այդ բաղադրիչները Մաքսային միության անդամ պետությունների շուկայում արտադրանքի շրջանառության միասնական նշանով։</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5"/>
        <w:gridCol w:w="3096"/>
        <w:gridCol w:w="3096"/>
      </w:tblGrid>
      <w:tr w:rsidR="001C71B1" w:rsidRPr="000A1C6B" w14:paraId="2DF4150B" w14:textId="77777777" w:rsidTr="00775694">
        <w:tc>
          <w:tcPr>
            <w:tcW w:w="3095" w:type="dxa"/>
          </w:tcPr>
          <w:p w14:paraId="11346801" w14:textId="77777777" w:rsidR="001C71B1" w:rsidRPr="000A1C6B" w:rsidRDefault="00000000" w:rsidP="000A1C6B">
            <w:pPr>
              <w:tabs>
                <w:tab w:val="left" w:pos="1134"/>
              </w:tabs>
              <w:spacing w:after="160" w:line="360" w:lineRule="auto"/>
              <w:ind w:right="-6"/>
              <w:jc w:val="center"/>
              <w:rPr>
                <w:rFonts w:ascii="GHEA Grapalat" w:hAnsi="GHEA Grapalat" w:cs="Times New Roman"/>
                <w:sz w:val="24"/>
                <w:szCs w:val="24"/>
              </w:rPr>
            </w:pPr>
            <w:r>
              <w:rPr>
                <w:rFonts w:ascii="GHEA Grapalat" w:eastAsia="Times New Roman" w:hAnsi="GHEA Grapalat" w:cs="Times New Roman"/>
                <w:sz w:val="24"/>
                <w:szCs w:val="24"/>
              </w:rPr>
            </w:r>
            <w:r>
              <w:rPr>
                <w:rFonts w:ascii="GHEA Grapalat" w:eastAsia="Times New Roman" w:hAnsi="GHEA Grapalat" w:cs="Times New Roman"/>
                <w:sz w:val="24"/>
                <w:szCs w:val="24"/>
              </w:rPr>
              <w:pict w14:anchorId="1415B3E3">
                <v:group id="_x0000_s1036" style="width:131.1pt;height:119.3pt;mso-position-horizontal-relative:char;mso-position-vertical-relative:line" coordorigin="1693,-484" coordsize="2622,24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left:3427;top:156;width:737;height:737">
                    <v:imagedata r:id="rId8" o:title=""/>
                  </v:shape>
                  <v:group id="_x0000_s1038" style="position:absolute;left:1703;top:-474;width:2602;height:2455" coordorigin="1703,-474" coordsize="2602,2455">
                    <v:shape id="_x0000_s1039" style="position:absolute;left:1703;top:-474;width:2602;height:2455" coordorigin="1703,-474" coordsize="2602,2455" path="m1703,1981r2602,l4305,-474r-2602,l1703,1981e" stroked="f">
                      <v:path arrowok="t"/>
                    </v:shape>
                    <v:shape id="_x0000_s1040" type="#_x0000_t75" style="position:absolute;left:1703;top:-474;width:2603;height:2456">
                      <v:imagedata r:id="rId9" o:title=""/>
                    </v:shape>
                  </v:group>
                  <w10:wrap type="none" anchorx="page"/>
                  <w10:anchorlock/>
                </v:group>
              </w:pict>
            </w:r>
          </w:p>
        </w:tc>
        <w:tc>
          <w:tcPr>
            <w:tcW w:w="3096" w:type="dxa"/>
          </w:tcPr>
          <w:p w14:paraId="22869E2B" w14:textId="77777777" w:rsidR="001C71B1" w:rsidRPr="000A1C6B" w:rsidRDefault="00A330DD" w:rsidP="000A1C6B">
            <w:pPr>
              <w:tabs>
                <w:tab w:val="left" w:pos="1134"/>
              </w:tabs>
              <w:spacing w:after="160" w:line="360" w:lineRule="auto"/>
              <w:ind w:right="-6"/>
              <w:jc w:val="center"/>
              <w:rPr>
                <w:rFonts w:ascii="GHEA Grapalat" w:hAnsi="GHEA Grapalat" w:cs="Times New Roman"/>
                <w:sz w:val="24"/>
                <w:szCs w:val="24"/>
              </w:rPr>
            </w:pPr>
            <w:r w:rsidRPr="000A1C6B">
              <w:rPr>
                <w:rFonts w:ascii="GHEA Grapalat" w:hAnsi="GHEA Grapalat" w:cs="Times New Roman"/>
                <w:noProof/>
                <w:sz w:val="24"/>
                <w:szCs w:val="24"/>
                <w:lang w:val="en-US" w:eastAsia="en-US" w:bidi="ar-SA"/>
              </w:rPr>
              <w:drawing>
                <wp:inline distT="0" distB="0" distL="0" distR="0" wp14:anchorId="1FA2CBFB" wp14:editId="43781EB8">
                  <wp:extent cx="1557216" cy="1389516"/>
                  <wp:effectExtent l="19050" t="0" r="4884" b="0"/>
                  <wp:docPr id="7"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 cstate="print"/>
                          <a:srcRect/>
                          <a:stretch>
                            <a:fillRect/>
                          </a:stretch>
                        </pic:blipFill>
                        <pic:spPr bwMode="auto">
                          <a:xfrm>
                            <a:off x="0" y="0"/>
                            <a:ext cx="1562368" cy="1394113"/>
                          </a:xfrm>
                          <a:prstGeom prst="rect">
                            <a:avLst/>
                          </a:prstGeom>
                          <a:noFill/>
                          <a:ln w="9525">
                            <a:noFill/>
                            <a:miter lim="800000"/>
                            <a:headEnd/>
                            <a:tailEnd/>
                          </a:ln>
                        </pic:spPr>
                      </pic:pic>
                    </a:graphicData>
                  </a:graphic>
                </wp:inline>
              </w:drawing>
            </w:r>
          </w:p>
        </w:tc>
        <w:tc>
          <w:tcPr>
            <w:tcW w:w="3096" w:type="dxa"/>
          </w:tcPr>
          <w:p w14:paraId="216EAD1E" w14:textId="77777777" w:rsidR="001C71B1" w:rsidRPr="000A1C6B" w:rsidRDefault="00000000" w:rsidP="000A1C6B">
            <w:pPr>
              <w:tabs>
                <w:tab w:val="left" w:pos="1134"/>
              </w:tabs>
              <w:spacing w:after="160" w:line="360" w:lineRule="auto"/>
              <w:ind w:right="-6"/>
              <w:jc w:val="center"/>
              <w:rPr>
                <w:rFonts w:ascii="GHEA Grapalat" w:hAnsi="GHEA Grapalat" w:cs="Times New Roman"/>
                <w:sz w:val="24"/>
                <w:szCs w:val="24"/>
              </w:rPr>
            </w:pPr>
            <w:r>
              <w:rPr>
                <w:rFonts w:ascii="GHEA Grapalat" w:eastAsia="Times New Roman" w:hAnsi="GHEA Grapalat" w:cs="Times New Roman"/>
                <w:sz w:val="24"/>
                <w:szCs w:val="24"/>
              </w:rPr>
            </w:r>
            <w:r>
              <w:rPr>
                <w:rFonts w:ascii="GHEA Grapalat" w:eastAsia="Times New Roman" w:hAnsi="GHEA Grapalat" w:cs="Times New Roman"/>
                <w:sz w:val="24"/>
                <w:szCs w:val="24"/>
              </w:rPr>
              <w:pict w14:anchorId="0408C198">
                <v:group id="_x0000_s1026" style="width:130.15pt;height:131.2pt;mso-position-horizontal-relative:char;mso-position-vertical-relative:line" coordorigin="8051,-563" coordsize="2603,2624">
                  <v:shape id="_x0000_s1027" type="#_x0000_t75" style="position:absolute;left:8051;top:-474;width:2603;height:2456">
                    <v:imagedata r:id="rId9" o:title=""/>
                  </v:shape>
                  <v:group id="_x0000_s1028" style="position:absolute;left:8371;top:22;width:1945;height:2" coordorigin="8371,22" coordsize="1945,2">
                    <v:shape id="_x0000_s1029" style="position:absolute;left:8371;top:22;width:1945;height:2" coordorigin="8371,22" coordsize="1945,0" path="m8371,22r1945,e" filled="f" strokeweight="6pt">
                      <v:path arrowok="t"/>
                    </v:shape>
                  </v:group>
                  <v:group id="_x0000_s1030" style="position:absolute;left:8371;top:1432;width:1945;height:2" coordorigin="8371,1432" coordsize="1945,2">
                    <v:shape id="_x0000_s1031" style="position:absolute;left:8371;top:1432;width:1945;height:2" coordorigin="8371,1432" coordsize="1945,0" path="m8371,1432r1945,e" filled="f" strokeweight="6pt">
                      <v:path arrowok="t"/>
                    </v:shape>
                  </v:group>
                  <v:group id="_x0000_s1032" style="position:absolute;left:8240;top:-503;width:2185;height:468" coordorigin="8240,-503" coordsize="2185,468">
                    <v:shape id="_x0000_s1033" style="position:absolute;left:8240;top:-503;width:2185;height:468" coordorigin="8240,-503" coordsize="2185,468" path="m8240,-35r2186,l10426,-503r-2186,l8240,-35e" stroked="f">
                      <v:path arrowok="t"/>
                    </v:shape>
                  </v:group>
                  <v:group id="_x0000_s1034" style="position:absolute;left:8306;top:1494;width:2185;height:508" coordorigin="8306,1494" coordsize="2185,508">
                    <v:shape id="_x0000_s1035" style="position:absolute;left:8306;top:1494;width:2185;height:508" coordorigin="8306,1494" coordsize="2185,508" path="m8306,2001r2186,l10492,1494r-2186,l8306,2001e" stroked="f">
                      <v:path arrowok="t"/>
                    </v:shape>
                  </v:group>
                  <w10:wrap type="none" anchorx="page"/>
                  <w10:anchorlock/>
                </v:group>
              </w:pict>
            </w:r>
          </w:p>
        </w:tc>
      </w:tr>
    </w:tbl>
    <w:p w14:paraId="07D802DE" w14:textId="77777777" w:rsidR="001C71B1" w:rsidRPr="000A1C6B" w:rsidRDefault="008B064E" w:rsidP="000A1C6B">
      <w:pPr>
        <w:tabs>
          <w:tab w:val="left" w:pos="1134"/>
        </w:tabs>
        <w:spacing w:after="160" w:line="360" w:lineRule="auto"/>
        <w:ind w:right="-6"/>
        <w:jc w:val="center"/>
        <w:rPr>
          <w:rFonts w:ascii="GHEA Grapalat" w:eastAsia="Times New Roman" w:hAnsi="GHEA Grapalat" w:cs="Times New Roman"/>
          <w:sz w:val="24"/>
          <w:szCs w:val="24"/>
        </w:rPr>
      </w:pPr>
      <w:r w:rsidRPr="000A1C6B">
        <w:rPr>
          <w:rFonts w:ascii="GHEA Grapalat" w:hAnsi="GHEA Grapalat"/>
          <w:sz w:val="24"/>
          <w:szCs w:val="24"/>
        </w:rPr>
        <w:t>Նկ. 1. Մականշվածքի նմուշը</w:t>
      </w:r>
    </w:p>
    <w:p w14:paraId="04F2B726" w14:textId="77777777" w:rsidR="001C71B1" w:rsidRPr="000A1C6B" w:rsidRDefault="008B064E" w:rsidP="000A1C6B">
      <w:pPr>
        <w:tabs>
          <w:tab w:val="left" w:pos="2268"/>
        </w:tabs>
        <w:spacing w:after="160" w:line="360" w:lineRule="auto"/>
        <w:ind w:left="2268" w:right="-6" w:hanging="2268"/>
        <w:jc w:val="both"/>
        <w:rPr>
          <w:rFonts w:ascii="GHEA Grapalat" w:eastAsia="Times New Roman" w:hAnsi="GHEA Grapalat" w:cs="Times New Roman"/>
          <w:sz w:val="24"/>
          <w:szCs w:val="24"/>
        </w:rPr>
      </w:pPr>
      <w:r w:rsidRPr="000A1C6B">
        <w:rPr>
          <w:rFonts w:ascii="GHEA Grapalat" w:hAnsi="GHEA Grapalat"/>
          <w:sz w:val="24"/>
          <w:szCs w:val="24"/>
        </w:rPr>
        <w:t>Ծանոթագրություն.</w:t>
      </w:r>
      <w:r w:rsidRPr="000A1C6B">
        <w:rPr>
          <w:rFonts w:ascii="GHEA Grapalat" w:hAnsi="GHEA Grapalat"/>
          <w:sz w:val="24"/>
          <w:szCs w:val="24"/>
        </w:rPr>
        <w:tab/>
        <w:t xml:space="preserve">1. «Е» կամ «е» նշանները պաշտոնական հաստատման </w:t>
      </w:r>
      <w:r w:rsidRPr="000A1C6B">
        <w:rPr>
          <w:rFonts w:ascii="GHEA Grapalat" w:hAnsi="GHEA Grapalat"/>
          <w:sz w:val="24"/>
          <w:szCs w:val="24"/>
        </w:rPr>
        <w:lastRenderedPageBreak/>
        <w:t xml:space="preserve">նշաններ են։ Բազմակետի փոխարեն նշվում է այն երկրի տարբերակիչ համարը, որը տրամադրել է տրանսպորտային միջոցի կամ բաղադրիչի տիպի պաշտոնական հաստատման մասին հաղորդագրությունը՝ ըստ ՄԱԿ-ի կանոնների կամ ԵՄ </w:t>
      </w:r>
      <w:r w:rsidRPr="000A1C6B">
        <w:rPr>
          <w:rFonts w:ascii="GHEA Grapalat" w:hAnsi="GHEA Grapalat"/>
          <w:spacing w:val="-6"/>
          <w:sz w:val="24"/>
          <w:szCs w:val="24"/>
        </w:rPr>
        <w:t>հրահանգների։ Պաշտոնական հաստատման համարը նշվում է՝ ՄԱԿ</w:t>
      </w:r>
      <w:r w:rsidRPr="000A1C6B">
        <w:rPr>
          <w:rFonts w:ascii="GHEA Grapalat" w:hAnsi="GHEA Grapalat"/>
          <w:sz w:val="24"/>
          <w:szCs w:val="24"/>
        </w:rPr>
        <w:t xml:space="preserve">-ի կանոնների </w:t>
      </w:r>
      <w:r w:rsidR="00BA0247" w:rsidRPr="000A1C6B">
        <w:rPr>
          <w:rFonts w:ascii="GHEA Grapalat" w:hAnsi="GHEA Grapalat"/>
          <w:sz w:val="24"/>
          <w:szCs w:val="24"/>
        </w:rPr>
        <w:t>և</w:t>
      </w:r>
      <w:r w:rsidRPr="000A1C6B">
        <w:rPr>
          <w:rFonts w:ascii="GHEA Grapalat" w:hAnsi="GHEA Grapalat"/>
          <w:sz w:val="24"/>
          <w:szCs w:val="24"/>
        </w:rPr>
        <w:t xml:space="preserve"> ԵՄ հրահանգների պահանջներին համապատասխան։</w:t>
      </w:r>
    </w:p>
    <w:p w14:paraId="6E68DEA1" w14:textId="77777777" w:rsidR="001C71B1" w:rsidRPr="000A1C6B" w:rsidRDefault="008B064E" w:rsidP="000A1C6B">
      <w:pPr>
        <w:spacing w:after="160" w:line="360" w:lineRule="auto"/>
        <w:ind w:right="-6" w:firstLine="567"/>
        <w:jc w:val="both"/>
        <w:rPr>
          <w:rStyle w:val="31"/>
          <w:rFonts w:ascii="GHEA Grapalat" w:eastAsiaTheme="minorHAnsi" w:hAnsi="GHEA Grapalat"/>
          <w:b w:val="0"/>
          <w:sz w:val="24"/>
          <w:szCs w:val="24"/>
        </w:rPr>
      </w:pPr>
      <w:r w:rsidRPr="000A1C6B">
        <w:rPr>
          <w:rStyle w:val="31"/>
          <w:rFonts w:ascii="GHEA Grapalat" w:eastAsiaTheme="minorHAnsi" w:hAnsi="GHEA Grapalat"/>
          <w:b w:val="0"/>
          <w:sz w:val="24"/>
          <w:szCs w:val="24"/>
        </w:rPr>
        <w:t xml:space="preserve">(Եվրասիական տնտեսական հանձնաժողովի խորհրդի 2018 թվականի փետրվարի 16-ի </w:t>
      </w:r>
      <w:r w:rsidR="005A0C16"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p w14:paraId="4831BEAC" w14:textId="77777777" w:rsidR="00821C7C" w:rsidRPr="000A1C6B" w:rsidRDefault="00821C7C" w:rsidP="000A1C6B">
      <w:pPr>
        <w:spacing w:after="160" w:line="360" w:lineRule="auto"/>
        <w:ind w:right="-6" w:firstLine="567"/>
        <w:jc w:val="both"/>
        <w:rPr>
          <w:rFonts w:ascii="GHEA Grapalat" w:eastAsia="Times New Roman" w:hAnsi="GHEA Grapalat" w:cs="Times New Roman"/>
          <w:sz w:val="24"/>
          <w:szCs w:val="24"/>
        </w:rPr>
      </w:pPr>
    </w:p>
    <w:p w14:paraId="376CB3D0" w14:textId="77777777" w:rsidR="001C71B1" w:rsidRPr="000A1C6B" w:rsidRDefault="008B064E" w:rsidP="000A1C6B">
      <w:pPr>
        <w:spacing w:after="160" w:line="360" w:lineRule="auto"/>
        <w:ind w:right="-6"/>
        <w:jc w:val="center"/>
        <w:rPr>
          <w:rFonts w:ascii="GHEA Grapalat" w:eastAsia="Times New Roman" w:hAnsi="GHEA Grapalat" w:cs="Times New Roman"/>
          <w:b/>
          <w:sz w:val="24"/>
          <w:szCs w:val="24"/>
        </w:rPr>
      </w:pPr>
      <w:r w:rsidRPr="000A1C6B">
        <w:rPr>
          <w:rFonts w:ascii="GHEA Grapalat" w:hAnsi="GHEA Grapalat"/>
          <w:b/>
          <w:sz w:val="24"/>
          <w:szCs w:val="24"/>
        </w:rPr>
        <w:t>VII. Երաշխիքային վերապահումը</w:t>
      </w:r>
    </w:p>
    <w:p w14:paraId="603AF88B"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103.</w:t>
      </w:r>
      <w:r w:rsidRPr="000A1C6B">
        <w:rPr>
          <w:rFonts w:ascii="GHEA Grapalat" w:hAnsi="GHEA Grapalat"/>
          <w:sz w:val="24"/>
          <w:szCs w:val="24"/>
        </w:rPr>
        <w:tab/>
        <w:t xml:space="preserve">Մաքսային միության անդամ պետությունները, ղեկավարվելով իրենց օրինական շահերի պաշտպանությամբ, ձեռնարկում են միջոցառումներ՝ սույն տեխնիկական կանոնակարգի պահանջներին չհամապատասխանող արտադրանքի մուտքն իրենց շուկա կանխելու ուղղությամբ։ Այդ նպատակներով Մաքսային միության անդամ պետություններն իրենց ազգային օրենսդրությանը համապատասխան իրականացնում են շրջանառության մեջ գտնվող այն տրանսպորտային միջոցների (ամրաշրջանակի)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միջոցների (ամրաշրջանակի) բաղադրիչների նկատմամբ պետական հսկողություն (վերահսկողություն), որոնք սույն տեխնիկական կանոնակարգի կարգավորման օբյեկտ են։</w:t>
      </w:r>
    </w:p>
    <w:p w14:paraId="515DDF5C"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Սույն կետի առաջին պարբերության մեջ նշված միջոցառումները կարող են ներառել սույն տեխնիկական կանոնակարգի պահանջներին չհամապատասխանող արտադրանքի՝ շրջանառության մեջ բացթողնման սահմանափակում կամ արգելում, կամ շուկայից հարկադիր հետկանչ։</w:t>
      </w:r>
    </w:p>
    <w:p w14:paraId="194EB7B9"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104.</w:t>
      </w:r>
      <w:r w:rsidRPr="000A1C6B">
        <w:rPr>
          <w:rFonts w:ascii="GHEA Grapalat" w:hAnsi="GHEA Grapalat"/>
          <w:sz w:val="24"/>
          <w:szCs w:val="24"/>
        </w:rPr>
        <w:tab/>
        <w:t xml:space="preserve">Պետական հսկողությունը (վերահսկողությունը) իրականացվում է նախքան տրանսպորտային միջոցը (ամրաշրջանակը) կամ տրանսպորտային </w:t>
      </w:r>
      <w:r w:rsidRPr="000A1C6B">
        <w:rPr>
          <w:rFonts w:ascii="GHEA Grapalat" w:hAnsi="GHEA Grapalat"/>
          <w:sz w:val="24"/>
          <w:szCs w:val="24"/>
        </w:rPr>
        <w:lastRenderedPageBreak/>
        <w:t xml:space="preserve">միջոցի բաղադրիչը վերջնական սպառողին փոխանցելը՝ սույն տեխնիկական կանոնակարգի V բաժնով նախատեսված առանձին պահանջներին պատահականորեն ընտրված նմուշի հատկությունների </w:t>
      </w:r>
      <w:r w:rsidR="00BA0247" w:rsidRPr="000A1C6B">
        <w:rPr>
          <w:rFonts w:ascii="GHEA Grapalat" w:hAnsi="GHEA Grapalat"/>
          <w:sz w:val="24"/>
          <w:szCs w:val="24"/>
        </w:rPr>
        <w:t>և</w:t>
      </w:r>
      <w:r w:rsidRPr="000A1C6B">
        <w:rPr>
          <w:rFonts w:ascii="GHEA Grapalat" w:hAnsi="GHEA Grapalat"/>
          <w:sz w:val="24"/>
          <w:szCs w:val="24"/>
        </w:rPr>
        <w:t xml:space="preserve"> բնութագրերի համապատասխանությունը կամայական սկզբունքով ստուգելու միջոցով։</w:t>
      </w:r>
    </w:p>
    <w:p w14:paraId="7BEAEBE0"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105.</w:t>
      </w:r>
      <w:r w:rsidRPr="000A1C6B">
        <w:rPr>
          <w:rFonts w:ascii="GHEA Grapalat" w:hAnsi="GHEA Grapalat"/>
          <w:sz w:val="24"/>
          <w:szCs w:val="24"/>
        </w:rPr>
        <w:tab/>
        <w:t>Շրջանառության մեջ բաց թողնված տրանսպորտային միջոցը (ամրաշրջանակը), որն ունի տրանսպորտային միջոցի տիպի հաստատում (ամրաշրջանակի տիպի հաստատում), համարվում է սույն տեխնիկական կանոնակարգի պահանջներին չհամապատասխանող՝ հետ</w:t>
      </w:r>
      <w:r w:rsidR="00BA0247" w:rsidRPr="000A1C6B">
        <w:rPr>
          <w:rFonts w:ascii="GHEA Grapalat" w:hAnsi="GHEA Grapalat"/>
          <w:sz w:val="24"/>
          <w:szCs w:val="24"/>
        </w:rPr>
        <w:t>և</w:t>
      </w:r>
      <w:r w:rsidRPr="000A1C6B">
        <w:rPr>
          <w:rFonts w:ascii="GHEA Grapalat" w:hAnsi="GHEA Grapalat"/>
          <w:sz w:val="24"/>
          <w:szCs w:val="24"/>
        </w:rPr>
        <w:t>յալ դեպքերում՝</w:t>
      </w:r>
    </w:p>
    <w:p w14:paraId="7E67EF00"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w:t>
      </w:r>
      <w:r w:rsidRPr="000A1C6B">
        <w:rPr>
          <w:rFonts w:ascii="GHEA Grapalat" w:hAnsi="GHEA Grapalat"/>
          <w:sz w:val="24"/>
          <w:szCs w:val="24"/>
        </w:rPr>
        <w:tab/>
        <w:t>նշված տրանսպորտային միջոցի կամ ամրաշրջանակի գոնե մեկ բնութագիրը (գոնե դրա մեկ բաղադրիչը), որի առնչությամբ սահմանված են պահանջներ, չի համապատասխանում տրանսպորտային միջոցի տիպի հաստատման (ամրաշրջանակի տիպի հաստատման) մեջ նշված պահանջների մակարդակին.</w:t>
      </w:r>
    </w:p>
    <w:p w14:paraId="7448D24D"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w:t>
      </w:r>
      <w:r w:rsidRPr="000A1C6B">
        <w:rPr>
          <w:rFonts w:ascii="GHEA Grapalat" w:hAnsi="GHEA Grapalat"/>
          <w:sz w:val="24"/>
          <w:szCs w:val="24"/>
        </w:rPr>
        <w:tab/>
        <w:t xml:space="preserve">տրանսպորտային միջոցի (ամրաշրջանակի) կառուցվածքային պարամետրերը </w:t>
      </w:r>
      <w:r w:rsidR="00BA0247" w:rsidRPr="000A1C6B">
        <w:rPr>
          <w:rFonts w:ascii="GHEA Grapalat" w:hAnsi="GHEA Grapalat"/>
          <w:sz w:val="24"/>
          <w:szCs w:val="24"/>
        </w:rPr>
        <w:t>և</w:t>
      </w:r>
      <w:r w:rsidRPr="000A1C6B">
        <w:rPr>
          <w:rFonts w:ascii="GHEA Grapalat" w:hAnsi="GHEA Grapalat"/>
          <w:sz w:val="24"/>
          <w:szCs w:val="24"/>
        </w:rPr>
        <w:t xml:space="preserve"> բնութագրերը տարբերվում են տրանսպորտային միջոցի տիպի հաստատման (ամրաշրջանակի տիպի հաստատման) մեջ նշվածներից։ Բացառություն են կազմում տրանսպորտային միջոցների (ամրաշրջանակի) կառուցվածքի մեջ կատարվող փոփոխությունները, որոնց մասին հայտատուն տեղեկացրել է սերտիֆիկացման մարմնին, </w:t>
      </w:r>
      <w:r w:rsidR="00BA0247" w:rsidRPr="000A1C6B">
        <w:rPr>
          <w:rFonts w:ascii="GHEA Grapalat" w:hAnsi="GHEA Grapalat"/>
          <w:sz w:val="24"/>
          <w:szCs w:val="24"/>
        </w:rPr>
        <w:t>և</w:t>
      </w:r>
      <w:r w:rsidRPr="000A1C6B">
        <w:rPr>
          <w:rFonts w:ascii="GHEA Grapalat" w:hAnsi="GHEA Grapalat"/>
          <w:sz w:val="24"/>
          <w:szCs w:val="24"/>
        </w:rPr>
        <w:t xml:space="preserve"> որոնց առնչությամբ սերտիֆիկացման մարմինն ընդունել է որոշում՝ սույն տեխնիկական կանոնակարգի պահանջներին համապատասխանությունը հաստատող տրված փաստաթղթերի գործողությունը պահպանելու մասին։</w:t>
      </w:r>
    </w:p>
    <w:p w14:paraId="28B8C531"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106.</w:t>
      </w:r>
      <w:r w:rsidRPr="000A1C6B">
        <w:rPr>
          <w:rFonts w:ascii="GHEA Grapalat" w:hAnsi="GHEA Grapalat"/>
          <w:sz w:val="24"/>
          <w:szCs w:val="24"/>
        </w:rPr>
        <w:tab/>
        <w:t>Շրջանառության մեջ բաց թողնված տրանսպորտային միջոցների բաղադրիչները, որոնց համար առկա են համապատասխանության սերտիֆիկատներ կամ համապատասխանության մասին հայտարարագրեր, համարվում են սույն տեխնիկական կանոնակարգի պահանջներին չհամապատասխանող՝ հետ</w:t>
      </w:r>
      <w:r w:rsidR="00BA0247" w:rsidRPr="000A1C6B">
        <w:rPr>
          <w:rFonts w:ascii="GHEA Grapalat" w:hAnsi="GHEA Grapalat"/>
          <w:sz w:val="24"/>
          <w:szCs w:val="24"/>
        </w:rPr>
        <w:t>և</w:t>
      </w:r>
      <w:r w:rsidRPr="000A1C6B">
        <w:rPr>
          <w:rFonts w:ascii="GHEA Grapalat" w:hAnsi="GHEA Grapalat"/>
          <w:sz w:val="24"/>
          <w:szCs w:val="24"/>
        </w:rPr>
        <w:t>յալ դեպքերում՝</w:t>
      </w:r>
    </w:p>
    <w:p w14:paraId="5371ADF5"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lastRenderedPageBreak/>
        <w:t>1)</w:t>
      </w:r>
      <w:r w:rsidRPr="000A1C6B">
        <w:rPr>
          <w:rFonts w:ascii="GHEA Grapalat" w:hAnsi="GHEA Grapalat"/>
          <w:sz w:val="24"/>
          <w:szCs w:val="24"/>
        </w:rPr>
        <w:tab/>
        <w:t>բաղադրիչի գոնե մեկ բնութագիրը, որի առնչությամբ սահմանված են պահանջներ, չի համապատասխանում համապատասխանության սերտիֆիկատում կամ համապատասխանության մասին հայտարարագրում նշված պահանջների մակարդակին.</w:t>
      </w:r>
    </w:p>
    <w:p w14:paraId="4B2B82F2"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2)</w:t>
      </w:r>
      <w:r w:rsidRPr="000A1C6B">
        <w:rPr>
          <w:rFonts w:ascii="GHEA Grapalat" w:hAnsi="GHEA Grapalat"/>
          <w:sz w:val="24"/>
          <w:szCs w:val="24"/>
        </w:rPr>
        <w:tab/>
        <w:t xml:space="preserve">բաղադրիչի կառուցվածքային պարամետրերը </w:t>
      </w:r>
      <w:r w:rsidR="00BA0247" w:rsidRPr="000A1C6B">
        <w:rPr>
          <w:rFonts w:ascii="GHEA Grapalat" w:hAnsi="GHEA Grapalat"/>
          <w:sz w:val="24"/>
          <w:szCs w:val="24"/>
        </w:rPr>
        <w:t>և</w:t>
      </w:r>
      <w:r w:rsidRPr="000A1C6B">
        <w:rPr>
          <w:rFonts w:ascii="GHEA Grapalat" w:hAnsi="GHEA Grapalat"/>
          <w:sz w:val="24"/>
          <w:szCs w:val="24"/>
        </w:rPr>
        <w:t xml:space="preserve"> բնութագրերը տարբերվում են համապատասխանության սերտիֆիկատում կամ </w:t>
      </w:r>
      <w:r w:rsidRPr="000A1C6B">
        <w:rPr>
          <w:rFonts w:ascii="GHEA Grapalat" w:hAnsi="GHEA Grapalat"/>
          <w:spacing w:val="-4"/>
          <w:sz w:val="24"/>
          <w:szCs w:val="24"/>
        </w:rPr>
        <w:t>համապատասխանության մասին հայտարարագրում նշվածներից։ Բացառություն են կազմում</w:t>
      </w:r>
      <w:r w:rsidRPr="000A1C6B">
        <w:rPr>
          <w:rFonts w:ascii="GHEA Grapalat" w:hAnsi="GHEA Grapalat"/>
          <w:sz w:val="24"/>
          <w:szCs w:val="24"/>
        </w:rPr>
        <w:t xml:space="preserve"> նոմինալ արժեքների թույլտվածքի սահմաններում գտնվող շեղումները, եթե այդպիսիք նախատեսված են սույն տեխնիկական կանոնակարգի առանձին պահանջներով։</w:t>
      </w:r>
    </w:p>
    <w:p w14:paraId="5F4B49D1"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pacing w:val="6"/>
          <w:sz w:val="24"/>
          <w:szCs w:val="24"/>
        </w:rPr>
        <w:t>107.</w:t>
      </w:r>
      <w:r w:rsidRPr="000A1C6B">
        <w:rPr>
          <w:rFonts w:ascii="GHEA Grapalat" w:hAnsi="GHEA Grapalat"/>
          <w:spacing w:val="6"/>
          <w:sz w:val="24"/>
          <w:szCs w:val="24"/>
        </w:rPr>
        <w:tab/>
        <w:t>Ստուգման անբավարար արդյունքների դեպքում Մաքսային միության անդամ պետության՝ պետական հսկողության (վերահսկողության) մարմինը 10-օրյա ժամկետում</w:t>
      </w:r>
      <w:r w:rsidRPr="000A1C6B">
        <w:rPr>
          <w:rFonts w:ascii="GHEA Grapalat" w:hAnsi="GHEA Grapalat"/>
          <w:sz w:val="24"/>
          <w:szCs w:val="24"/>
        </w:rPr>
        <w:t xml:space="preserve"> դրա մասին տեղեկացնում է՝</w:t>
      </w:r>
    </w:p>
    <w:p w14:paraId="665BB0D6"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արտադրանքն արտադրողին.</w:t>
      </w:r>
    </w:p>
    <w:p w14:paraId="669C00BE"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հայտատուին (եթե հայտատուն եղել է արտադրողի պաշտոնական ներկայացուցիչը).</w:t>
      </w:r>
    </w:p>
    <w:p w14:paraId="09D574A9"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pacing w:val="-6"/>
          <w:sz w:val="24"/>
          <w:szCs w:val="24"/>
        </w:rPr>
        <w:t>սույն տեխնիկական կանոնակարգի պահանջներին համապատասխանությունը հավաստող փաստաթղթերը ձ</w:t>
      </w:r>
      <w:r w:rsidR="00BA0247" w:rsidRPr="000A1C6B">
        <w:rPr>
          <w:rFonts w:ascii="GHEA Grapalat" w:hAnsi="GHEA Grapalat"/>
          <w:spacing w:val="-6"/>
          <w:sz w:val="24"/>
          <w:szCs w:val="24"/>
        </w:rPr>
        <w:t>և</w:t>
      </w:r>
      <w:r w:rsidRPr="000A1C6B">
        <w:rPr>
          <w:rFonts w:ascii="GHEA Grapalat" w:hAnsi="GHEA Grapalat"/>
          <w:spacing w:val="-6"/>
          <w:sz w:val="24"/>
          <w:szCs w:val="24"/>
        </w:rPr>
        <w:t>ակերպած</w:t>
      </w:r>
      <w:r w:rsidRPr="000A1C6B">
        <w:rPr>
          <w:rFonts w:ascii="GHEA Grapalat" w:hAnsi="GHEA Grapalat"/>
          <w:sz w:val="24"/>
          <w:szCs w:val="24"/>
        </w:rPr>
        <w:t xml:space="preserve"> սերտիֆիկացման մարմնին։</w:t>
      </w:r>
    </w:p>
    <w:p w14:paraId="5CE91FA1"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Ծանուցումներն ստանալուն պես նշված անձինք գործողություններն իրականացնում են սույն տեխնիկական կանոնակարգի 55-րդ </w:t>
      </w:r>
      <w:r w:rsidR="00BA0247" w:rsidRPr="000A1C6B">
        <w:rPr>
          <w:rFonts w:ascii="GHEA Grapalat" w:hAnsi="GHEA Grapalat"/>
          <w:sz w:val="24"/>
          <w:szCs w:val="24"/>
        </w:rPr>
        <w:t>և</w:t>
      </w:r>
      <w:r w:rsidRPr="000A1C6B">
        <w:rPr>
          <w:rFonts w:ascii="GHEA Grapalat" w:hAnsi="GHEA Grapalat"/>
          <w:sz w:val="24"/>
          <w:szCs w:val="24"/>
        </w:rPr>
        <w:t xml:space="preserve"> 56-րդ կետերին համապատասխան։</w:t>
      </w:r>
    </w:p>
    <w:p w14:paraId="766F5214" w14:textId="77777777" w:rsidR="001C71B1" w:rsidRPr="000A1C6B" w:rsidRDefault="008B064E" w:rsidP="000A1C6B">
      <w:pPr>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Արտադրանքի համապատասխանությունը վերականգնելու համար իրենց կողմից ձեռնարկվող գործողությունների </w:t>
      </w:r>
      <w:r w:rsidR="00BA0247" w:rsidRPr="000A1C6B">
        <w:rPr>
          <w:rFonts w:ascii="GHEA Grapalat" w:hAnsi="GHEA Grapalat"/>
          <w:sz w:val="24"/>
          <w:szCs w:val="24"/>
        </w:rPr>
        <w:t>և</w:t>
      </w:r>
      <w:r w:rsidRPr="000A1C6B">
        <w:rPr>
          <w:rFonts w:ascii="GHEA Grapalat" w:hAnsi="GHEA Grapalat"/>
          <w:sz w:val="24"/>
          <w:szCs w:val="24"/>
        </w:rPr>
        <w:t xml:space="preserve"> միջոցառումների մասին նշված անձինք սահմանված կարգով ծանուցում են պետական հսկողության (վերահսկողության) մարմնին։</w:t>
      </w:r>
    </w:p>
    <w:p w14:paraId="27ACCD5E"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108.</w:t>
      </w:r>
      <w:r w:rsidRPr="000A1C6B">
        <w:rPr>
          <w:rFonts w:ascii="GHEA Grapalat" w:hAnsi="GHEA Grapalat"/>
          <w:sz w:val="24"/>
          <w:szCs w:val="24"/>
        </w:rPr>
        <w:tab/>
        <w:t xml:space="preserve">Մաքսային միության անդամ պետության՝ պետական հսկողության </w:t>
      </w:r>
      <w:r w:rsidRPr="000A1C6B">
        <w:rPr>
          <w:rFonts w:ascii="GHEA Grapalat" w:hAnsi="GHEA Grapalat"/>
          <w:sz w:val="24"/>
          <w:szCs w:val="24"/>
        </w:rPr>
        <w:lastRenderedPageBreak/>
        <w:t>(վերահսկողության) մարմինն իրավունք ունի դիմելու դատարան՝ տրանսպորտային միջոցների (բաղադրիչների) կոնկրետ խմբաքանակ հարկադիր կերպով հետ կանչելու հայցով։</w:t>
      </w:r>
    </w:p>
    <w:p w14:paraId="2B4F4B9E"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109.</w:t>
      </w:r>
      <w:r w:rsidRPr="000A1C6B">
        <w:rPr>
          <w:rFonts w:ascii="GHEA Grapalat" w:hAnsi="GHEA Grapalat"/>
          <w:sz w:val="24"/>
          <w:szCs w:val="24"/>
        </w:rPr>
        <w:tab/>
        <w:t xml:space="preserve">Երաշխիքային վերապահումը կիրառած </w:t>
      </w:r>
      <w:r w:rsidR="00BA0247" w:rsidRPr="000A1C6B">
        <w:rPr>
          <w:rFonts w:ascii="GHEA Grapalat" w:hAnsi="GHEA Grapalat"/>
          <w:sz w:val="24"/>
          <w:szCs w:val="24"/>
        </w:rPr>
        <w:t>և</w:t>
      </w:r>
      <w:r w:rsidRPr="000A1C6B">
        <w:rPr>
          <w:rFonts w:ascii="GHEA Grapalat" w:hAnsi="GHEA Grapalat"/>
          <w:sz w:val="24"/>
          <w:szCs w:val="24"/>
        </w:rPr>
        <w:t xml:space="preserve"> սույն տեխնիկական կանոնակարգի պահանջներին չհամապատասխանող արտադրանքը շուկայից հետ կանչած պետությունը հնարավոր կարճ ժամկետում հետկանչի մասին ծանուցում է Մաքսային միության մյուս անդամ պետություններին։</w:t>
      </w:r>
    </w:p>
    <w:p w14:paraId="1C14B648" w14:textId="77777777" w:rsidR="001C71B1" w:rsidRPr="000A1C6B" w:rsidRDefault="008B064E" w:rsidP="000A1C6B">
      <w:pPr>
        <w:tabs>
          <w:tab w:val="left" w:pos="1134"/>
        </w:tabs>
        <w:spacing w:after="160" w:line="360" w:lineRule="auto"/>
        <w:ind w:right="-6"/>
        <w:jc w:val="center"/>
        <w:rPr>
          <w:rFonts w:ascii="GHEA Grapalat" w:eastAsia="Times New Roman" w:hAnsi="GHEA Grapalat" w:cs="Times New Roman"/>
          <w:b/>
          <w:sz w:val="24"/>
          <w:szCs w:val="24"/>
        </w:rPr>
      </w:pPr>
      <w:r w:rsidRPr="000A1C6B">
        <w:rPr>
          <w:rFonts w:ascii="GHEA Grapalat" w:hAnsi="GHEA Grapalat"/>
          <w:b/>
          <w:sz w:val="24"/>
          <w:szCs w:val="24"/>
        </w:rPr>
        <w:t>VIII. Եզրափակիչ դրույթներ</w:t>
      </w:r>
    </w:p>
    <w:p w14:paraId="61A19F60"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110.</w:t>
      </w:r>
      <w:r w:rsidRPr="000A1C6B">
        <w:rPr>
          <w:rFonts w:ascii="GHEA Grapalat" w:hAnsi="GHEA Grapalat"/>
          <w:sz w:val="24"/>
          <w:szCs w:val="24"/>
        </w:rPr>
        <w:tab/>
        <w:t>Սույն Տեխնիկական կանոնակարգը գործողության մեջ է դրվում միաժամանակ Մաքսային միության բոլոր անդամ պետություններում։</w:t>
      </w:r>
    </w:p>
    <w:p w14:paraId="106C210F"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111.</w:t>
      </w:r>
      <w:r w:rsidRPr="000A1C6B">
        <w:rPr>
          <w:rFonts w:ascii="GHEA Grapalat" w:hAnsi="GHEA Grapalat"/>
          <w:sz w:val="24"/>
          <w:szCs w:val="24"/>
        </w:rPr>
        <w:tab/>
        <w:t>Մաքսային միության անդամ պետությունները շահագրգիռ անձանց համար ապահովում են սույն տեխնիկական կանոնակարգի պահանջներին համապատասխանությունը հաստատող փաստաթղթերի ռեեստրների հեշտ հասանելիությունը՝ էլեկտրոնային թվային ձ</w:t>
      </w:r>
      <w:r w:rsidR="00BA0247" w:rsidRPr="000A1C6B">
        <w:rPr>
          <w:rFonts w:ascii="GHEA Grapalat" w:hAnsi="GHEA Grapalat"/>
          <w:sz w:val="24"/>
          <w:szCs w:val="24"/>
        </w:rPr>
        <w:t>և</w:t>
      </w:r>
      <w:r w:rsidRPr="000A1C6B">
        <w:rPr>
          <w:rFonts w:ascii="GHEA Grapalat" w:hAnsi="GHEA Grapalat"/>
          <w:sz w:val="24"/>
          <w:szCs w:val="24"/>
        </w:rPr>
        <w:t>ով։</w:t>
      </w:r>
    </w:p>
    <w:p w14:paraId="1F3D079B" w14:textId="77777777" w:rsidR="001C71B1" w:rsidRPr="000A1C6B" w:rsidRDefault="008B064E" w:rsidP="000A1C6B">
      <w:pPr>
        <w:tabs>
          <w:tab w:val="left" w:pos="1134"/>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112.</w:t>
      </w:r>
      <w:r w:rsidRPr="000A1C6B">
        <w:rPr>
          <w:rFonts w:ascii="GHEA Grapalat" w:hAnsi="GHEA Grapalat"/>
          <w:sz w:val="24"/>
          <w:szCs w:val="24"/>
        </w:rPr>
        <w:tab/>
        <w:t>Սույն Տեխնիկական կանոնակարգը գործողության մեջ դնելու պահից Մաքսային միության անդամ պետությունների ազգային տեխնիկական կանոնակարգերը չեն կիրառվում սույն տեխնիկական կանոնակարգի կարգավորման օբյեկտների առնչությամբ։</w:t>
      </w:r>
    </w:p>
    <w:p w14:paraId="03597FE8" w14:textId="77777777" w:rsidR="001C71B1" w:rsidRPr="000A1C6B" w:rsidRDefault="008B064E" w:rsidP="000A1C6B">
      <w:pPr>
        <w:tabs>
          <w:tab w:val="left" w:pos="1134"/>
          <w:tab w:val="left" w:pos="1276"/>
        </w:tabs>
        <w:spacing w:after="160" w:line="360" w:lineRule="auto"/>
        <w:ind w:right="-6" w:firstLine="567"/>
        <w:jc w:val="both"/>
        <w:rPr>
          <w:rFonts w:ascii="GHEA Grapalat" w:eastAsia="Times New Roman" w:hAnsi="GHEA Grapalat" w:cs="Times New Roman"/>
          <w:sz w:val="24"/>
          <w:szCs w:val="24"/>
        </w:rPr>
      </w:pPr>
      <w:r w:rsidRPr="000A1C6B">
        <w:rPr>
          <w:rFonts w:ascii="GHEA Grapalat" w:hAnsi="GHEA Grapalat"/>
          <w:sz w:val="24"/>
          <w:szCs w:val="24"/>
        </w:rPr>
        <w:t>113.</w:t>
      </w:r>
      <w:r w:rsidRPr="000A1C6B">
        <w:rPr>
          <w:rFonts w:ascii="GHEA Grapalat" w:hAnsi="GHEA Grapalat"/>
          <w:sz w:val="24"/>
          <w:szCs w:val="24"/>
        </w:rPr>
        <w:tab/>
        <w:t>Սույն Տեխնիկական կանոնակարգն ուժի մեջ մտնելու պահից պարտադիր է տրանսպորտային միջոցի շահագործման փաստաթղթերում արտադրողի կողմից տրանսպորտային միջոցի ստուգումներն անցկացնելու համար անհրաժեշտ՝ 8-րդ հավելվածով նախատեսված տվյալները նշելը։</w:t>
      </w:r>
    </w:p>
    <w:p w14:paraId="0B410559" w14:textId="77777777" w:rsidR="00775694" w:rsidRDefault="00775694" w:rsidP="000A1C6B">
      <w:pPr>
        <w:widowControl/>
        <w:spacing w:line="360" w:lineRule="auto"/>
        <w:rPr>
          <w:rFonts w:ascii="GHEA Grapalat" w:hAnsi="GHEA Grapalat"/>
          <w:sz w:val="24"/>
          <w:szCs w:val="24"/>
        </w:rPr>
      </w:pPr>
    </w:p>
    <w:p w14:paraId="1B8C9C68" w14:textId="77777777" w:rsidR="007F0012" w:rsidRPr="000A1C6B" w:rsidRDefault="007F0012" w:rsidP="000A1C6B">
      <w:pPr>
        <w:widowControl/>
        <w:spacing w:line="360" w:lineRule="auto"/>
        <w:rPr>
          <w:rFonts w:ascii="GHEA Grapalat" w:hAnsi="GHEA Grapalat"/>
          <w:sz w:val="24"/>
          <w:szCs w:val="24"/>
        </w:rPr>
        <w:sectPr w:rsidR="007F0012" w:rsidRPr="000A1C6B" w:rsidSect="00FF68BA">
          <w:headerReference w:type="default" r:id="rId11"/>
          <w:footerReference w:type="default" r:id="rId12"/>
          <w:pgSz w:w="11907" w:h="16839" w:code="9"/>
          <w:pgMar w:top="1418" w:right="1418" w:bottom="1418" w:left="1418" w:header="568" w:footer="567" w:gutter="0"/>
          <w:cols w:space="720"/>
          <w:noEndnote/>
          <w:titlePg/>
          <w:docGrid w:linePitch="360"/>
        </w:sectPr>
      </w:pPr>
    </w:p>
    <w:p w14:paraId="7C59134D" w14:textId="77777777" w:rsidR="007F3AA7" w:rsidRPr="000A1C6B" w:rsidRDefault="008B064E"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lastRenderedPageBreak/>
        <w:t>ՀԱՎԵԼՎԱԾ 1</w:t>
      </w:r>
    </w:p>
    <w:p w14:paraId="004662CB" w14:textId="77777777" w:rsidR="007F3AA7" w:rsidRPr="000A1C6B" w:rsidRDefault="008B064E"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t xml:space="preserve">«Անվավոր տրանսպորտային միջոցների անվտանգության մասին» </w:t>
      </w:r>
      <w:r w:rsidR="00AC5792" w:rsidRPr="000A1C6B">
        <w:rPr>
          <w:rFonts w:ascii="GHEA Grapalat" w:hAnsi="GHEA Grapalat"/>
          <w:sz w:val="24"/>
          <w:szCs w:val="24"/>
        </w:rPr>
        <w:br/>
      </w:r>
      <w:r w:rsidRPr="000A1C6B">
        <w:rPr>
          <w:rFonts w:ascii="GHEA Grapalat" w:hAnsi="GHEA Grapalat"/>
          <w:sz w:val="24"/>
          <w:szCs w:val="24"/>
        </w:rPr>
        <w:t>Մաքսային միության տեխնիկական կանոնակարգի</w:t>
      </w:r>
      <w:r w:rsidR="00AC5792" w:rsidRPr="000A1C6B">
        <w:rPr>
          <w:rFonts w:ascii="GHEA Grapalat" w:hAnsi="GHEA Grapalat"/>
          <w:sz w:val="24"/>
          <w:szCs w:val="24"/>
        </w:rPr>
        <w:t xml:space="preserve"> </w:t>
      </w:r>
      <w:r w:rsidRPr="000A1C6B">
        <w:rPr>
          <w:rFonts w:ascii="GHEA Grapalat" w:hAnsi="GHEA Grapalat"/>
          <w:sz w:val="24"/>
          <w:szCs w:val="24"/>
        </w:rPr>
        <w:t>(ՄՄ ՏԿ 018/2011)</w:t>
      </w:r>
    </w:p>
    <w:p w14:paraId="2748B5ED" w14:textId="77777777" w:rsidR="007F3AA7" w:rsidRPr="000A1C6B" w:rsidRDefault="007F3AA7" w:rsidP="000A1C6B">
      <w:pPr>
        <w:spacing w:after="160" w:line="360" w:lineRule="auto"/>
        <w:ind w:left="4536" w:right="-8"/>
        <w:jc w:val="center"/>
        <w:rPr>
          <w:rFonts w:ascii="GHEA Grapalat" w:hAnsi="GHEA Grapalat"/>
          <w:sz w:val="24"/>
          <w:szCs w:val="24"/>
        </w:rPr>
      </w:pPr>
    </w:p>
    <w:p w14:paraId="2B781712" w14:textId="77777777" w:rsidR="007F3AA7" w:rsidRPr="000A1C6B" w:rsidRDefault="008B064E" w:rsidP="000A1C6B">
      <w:pPr>
        <w:pStyle w:val="Bodytext30"/>
        <w:shd w:val="clear" w:color="auto" w:fill="auto"/>
        <w:spacing w:before="0" w:after="160" w:line="360" w:lineRule="auto"/>
        <w:rPr>
          <w:rFonts w:ascii="GHEA Grapalat" w:hAnsi="GHEA Grapalat"/>
          <w:sz w:val="24"/>
          <w:szCs w:val="24"/>
          <w:lang w:val="hy-AM"/>
        </w:rPr>
      </w:pPr>
      <w:r w:rsidRPr="000A1C6B">
        <w:rPr>
          <w:rFonts w:ascii="GHEA Grapalat" w:hAnsi="GHEA Grapalat"/>
          <w:sz w:val="24"/>
          <w:szCs w:val="24"/>
          <w:lang w:val="hy-AM"/>
        </w:rPr>
        <w:t>ՑԱՆԿ</w:t>
      </w:r>
    </w:p>
    <w:p w14:paraId="3919EAD3" w14:textId="77777777" w:rsidR="007F3AA7" w:rsidRPr="000A1C6B" w:rsidRDefault="008B064E" w:rsidP="000A1C6B">
      <w:pPr>
        <w:pStyle w:val="Bodytext30"/>
        <w:shd w:val="clear" w:color="auto" w:fill="auto"/>
        <w:spacing w:before="0" w:after="160" w:line="360" w:lineRule="auto"/>
        <w:rPr>
          <w:rFonts w:ascii="GHEA Grapalat" w:hAnsi="GHEA Grapalat"/>
          <w:sz w:val="24"/>
          <w:szCs w:val="24"/>
          <w:lang w:val="hy-AM"/>
        </w:rPr>
      </w:pPr>
      <w:r w:rsidRPr="000A1C6B">
        <w:rPr>
          <w:rFonts w:ascii="GHEA Grapalat" w:hAnsi="GHEA Grapalat"/>
          <w:sz w:val="24"/>
          <w:szCs w:val="24"/>
          <w:lang w:val="hy-AM"/>
        </w:rPr>
        <w:t xml:space="preserve">տեխնիկական կանոնակարգման օբյեկտների, որոնց վրա տարածվում է «Անվավոր տրանսպորտային միջոցների անվտանգության մասին» </w:t>
      </w:r>
      <w:r w:rsidR="00AC5792" w:rsidRPr="000A1C6B">
        <w:rPr>
          <w:rFonts w:ascii="GHEA Grapalat" w:hAnsi="GHEA Grapalat"/>
          <w:sz w:val="24"/>
          <w:szCs w:val="24"/>
          <w:lang w:val="hy-AM"/>
        </w:rPr>
        <w:br/>
      </w:r>
      <w:r w:rsidRPr="000A1C6B">
        <w:rPr>
          <w:rFonts w:ascii="GHEA Grapalat" w:hAnsi="GHEA Grapalat"/>
          <w:sz w:val="24"/>
          <w:szCs w:val="24"/>
          <w:lang w:val="hy-AM"/>
        </w:rPr>
        <w:t>Մաքսային միության տեխնիկական կանոնակարգի գործողությունը</w:t>
      </w:r>
    </w:p>
    <w:p w14:paraId="32527FF6" w14:textId="77777777" w:rsidR="007F3AA7" w:rsidRPr="000A1C6B" w:rsidRDefault="007F3AA7" w:rsidP="000A1C6B">
      <w:pPr>
        <w:spacing w:after="160" w:line="360" w:lineRule="auto"/>
        <w:jc w:val="center"/>
        <w:rPr>
          <w:rFonts w:ascii="GHEA Grapalat" w:hAnsi="GHEA Grapalat"/>
          <w:sz w:val="24"/>
          <w:szCs w:val="24"/>
        </w:rPr>
      </w:pPr>
    </w:p>
    <w:p w14:paraId="2203DC02" w14:textId="77777777" w:rsidR="007F3AA7" w:rsidRPr="000A1C6B" w:rsidRDefault="008B064E" w:rsidP="000A1C6B">
      <w:pPr>
        <w:spacing w:after="160" w:line="360" w:lineRule="auto"/>
        <w:jc w:val="center"/>
        <w:rPr>
          <w:rFonts w:ascii="GHEA Grapalat" w:hAnsi="GHEA Grapalat"/>
          <w:b/>
          <w:sz w:val="24"/>
          <w:szCs w:val="24"/>
        </w:rPr>
      </w:pPr>
      <w:r w:rsidRPr="000A1C6B">
        <w:rPr>
          <w:rFonts w:ascii="GHEA Grapalat" w:hAnsi="GHEA Grapalat"/>
          <w:b/>
          <w:sz w:val="24"/>
          <w:szCs w:val="24"/>
        </w:rPr>
        <w:t>1. Տրանսպորտային միջոցներ</w:t>
      </w:r>
    </w:p>
    <w:p w14:paraId="091BF1D3" w14:textId="77777777" w:rsidR="007F3AA7" w:rsidRPr="000A1C6B" w:rsidRDefault="007F3AA7" w:rsidP="000A1C6B">
      <w:pPr>
        <w:spacing w:after="160" w:line="360" w:lineRule="auto"/>
        <w:jc w:val="center"/>
        <w:rPr>
          <w:rFonts w:ascii="GHEA Grapalat" w:hAnsi="GHEA Grapalat"/>
          <w:b/>
          <w:sz w:val="24"/>
          <w:szCs w:val="24"/>
        </w:rPr>
      </w:pPr>
    </w:p>
    <w:p w14:paraId="1018EEDE" w14:textId="77777777" w:rsidR="007F3AA7" w:rsidRPr="000A1C6B" w:rsidRDefault="008B064E" w:rsidP="000A1C6B">
      <w:pPr>
        <w:spacing w:after="160" w:line="360" w:lineRule="auto"/>
        <w:jc w:val="center"/>
        <w:rPr>
          <w:rFonts w:ascii="GHEA Grapalat" w:hAnsi="GHEA Grapalat"/>
          <w:b/>
          <w:sz w:val="24"/>
          <w:szCs w:val="24"/>
        </w:rPr>
      </w:pPr>
      <w:r w:rsidRPr="000A1C6B">
        <w:rPr>
          <w:rFonts w:ascii="GHEA Grapalat" w:hAnsi="GHEA Grapalat"/>
          <w:b/>
          <w:sz w:val="24"/>
          <w:szCs w:val="24"/>
        </w:rPr>
        <w:t>1.1. Տրանսպորտային միջոցների՝ ըստ կատեգորիաների դասակարգումը</w:t>
      </w:r>
    </w:p>
    <w:p w14:paraId="27906B81" w14:textId="77777777" w:rsidR="007F3AA7" w:rsidRPr="000A1C6B" w:rsidRDefault="008B064E" w:rsidP="000A1C6B">
      <w:pPr>
        <w:pStyle w:val="Tablecaption0"/>
        <w:shd w:val="clear" w:color="auto" w:fill="auto"/>
        <w:spacing w:after="160" w:line="360" w:lineRule="auto"/>
        <w:jc w:val="right"/>
        <w:rPr>
          <w:rFonts w:ascii="GHEA Grapalat" w:hAnsi="GHEA Grapalat"/>
          <w:sz w:val="24"/>
          <w:szCs w:val="24"/>
          <w:lang w:val="hy-AM"/>
        </w:rPr>
      </w:pPr>
      <w:r w:rsidRPr="000A1C6B">
        <w:rPr>
          <w:rFonts w:ascii="GHEA Grapalat" w:hAnsi="GHEA Grapalat"/>
          <w:sz w:val="24"/>
          <w:szCs w:val="24"/>
          <w:lang w:val="hy-AM"/>
        </w:rPr>
        <w:t>Աղյուսակ 1</w:t>
      </w:r>
    </w:p>
    <w:tbl>
      <w:tblPr>
        <w:tblOverlap w:val="never"/>
        <w:tblW w:w="9262" w:type="dxa"/>
        <w:jc w:val="center"/>
        <w:tblLayout w:type="fixed"/>
        <w:tblCellMar>
          <w:left w:w="10" w:type="dxa"/>
          <w:right w:w="10" w:type="dxa"/>
        </w:tblCellMar>
        <w:tblLook w:val="0000" w:firstRow="0" w:lastRow="0" w:firstColumn="0" w:lastColumn="0" w:noHBand="0" w:noVBand="0"/>
      </w:tblPr>
      <w:tblGrid>
        <w:gridCol w:w="1089"/>
        <w:gridCol w:w="8164"/>
        <w:gridCol w:w="9"/>
      </w:tblGrid>
      <w:tr w:rsidR="007F3AA7" w:rsidRPr="000A1C6B" w14:paraId="42F96B21" w14:textId="77777777" w:rsidTr="00AC5792">
        <w:trPr>
          <w:tblHeader/>
          <w:jc w:val="center"/>
        </w:trPr>
        <w:tc>
          <w:tcPr>
            <w:tcW w:w="1089" w:type="dxa"/>
            <w:tcBorders>
              <w:top w:val="single" w:sz="4" w:space="0" w:color="auto"/>
              <w:bottom w:val="single" w:sz="4" w:space="0" w:color="auto"/>
              <w:right w:val="single" w:sz="4" w:space="0" w:color="auto"/>
            </w:tcBorders>
            <w:shd w:val="clear" w:color="auto" w:fill="FFFFFF"/>
          </w:tcPr>
          <w:p w14:paraId="6A78F7D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Համարը՝ ը/կ</w:t>
            </w:r>
          </w:p>
        </w:tc>
        <w:tc>
          <w:tcPr>
            <w:tcW w:w="817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DC829D3"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Տեխնիկական կանոնակարգման օբյեկտները</w:t>
            </w:r>
          </w:p>
        </w:tc>
      </w:tr>
      <w:tr w:rsidR="007F3AA7" w:rsidRPr="000A1C6B" w14:paraId="4531840A" w14:textId="77777777" w:rsidTr="00AC5792">
        <w:trPr>
          <w:jc w:val="center"/>
        </w:trPr>
        <w:tc>
          <w:tcPr>
            <w:tcW w:w="1089" w:type="dxa"/>
            <w:tcBorders>
              <w:top w:val="single" w:sz="4" w:space="0" w:color="auto"/>
            </w:tcBorders>
            <w:shd w:val="clear" w:color="auto" w:fill="FFFFFF"/>
          </w:tcPr>
          <w:p w14:paraId="758FA4E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c>
          <w:tcPr>
            <w:tcW w:w="8173" w:type="dxa"/>
            <w:gridSpan w:val="2"/>
            <w:tcBorders>
              <w:top w:val="single" w:sz="4" w:space="0" w:color="auto"/>
            </w:tcBorders>
            <w:shd w:val="clear" w:color="auto" w:fill="FFFFFF"/>
            <w:vAlign w:val="bottom"/>
          </w:tcPr>
          <w:p w14:paraId="22B642E8" w14:textId="77777777" w:rsidR="007F3AA7" w:rsidRPr="000A1C6B" w:rsidRDefault="008B064E" w:rsidP="000A1C6B">
            <w:pPr>
              <w:spacing w:after="120" w:line="360" w:lineRule="auto"/>
              <w:ind w:left="65" w:firstLine="778"/>
              <w:jc w:val="both"/>
              <w:rPr>
                <w:rFonts w:ascii="GHEA Grapalat" w:hAnsi="GHEA Grapalat"/>
                <w:sz w:val="24"/>
                <w:szCs w:val="24"/>
              </w:rPr>
            </w:pPr>
            <w:r w:rsidRPr="000A1C6B">
              <w:rPr>
                <w:rStyle w:val="Bodytext2Italic"/>
                <w:rFonts w:ascii="GHEA Grapalat" w:hAnsi="GHEA Grapalat"/>
                <w:sz w:val="24"/>
                <w:szCs w:val="24"/>
              </w:rPr>
              <w:t>L կատեգորիա՝</w:t>
            </w:r>
            <w:r w:rsidRPr="000A1C6B">
              <w:rPr>
                <w:rFonts w:ascii="GHEA Grapalat" w:hAnsi="GHEA Grapalat"/>
                <w:sz w:val="24"/>
                <w:szCs w:val="24"/>
              </w:rPr>
              <w:t xml:space="preserve"> Մոտոտրանսպորտային միջոցներ, այդ թվում՝</w:t>
            </w:r>
          </w:p>
        </w:tc>
      </w:tr>
      <w:tr w:rsidR="007F3AA7" w:rsidRPr="000A1C6B" w14:paraId="4306EF0E" w14:textId="77777777" w:rsidTr="00AC5792">
        <w:trPr>
          <w:jc w:val="center"/>
        </w:trPr>
        <w:tc>
          <w:tcPr>
            <w:tcW w:w="1089" w:type="dxa"/>
            <w:shd w:val="clear" w:color="auto" w:fill="FFFFFF"/>
          </w:tcPr>
          <w:p w14:paraId="17A3519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1.1.</w:t>
            </w:r>
          </w:p>
        </w:tc>
        <w:tc>
          <w:tcPr>
            <w:tcW w:w="8173" w:type="dxa"/>
            <w:gridSpan w:val="2"/>
            <w:shd w:val="clear" w:color="auto" w:fill="FFFFFF"/>
            <w:vAlign w:val="bottom"/>
          </w:tcPr>
          <w:p w14:paraId="6F7E0583" w14:textId="77777777" w:rsidR="007F3AA7" w:rsidRPr="000A1C6B" w:rsidRDefault="008B064E" w:rsidP="000A1C6B">
            <w:pPr>
              <w:spacing w:after="120" w:line="360" w:lineRule="auto"/>
              <w:ind w:left="65" w:right="75" w:firstLine="778"/>
              <w:jc w:val="both"/>
              <w:rPr>
                <w:rFonts w:ascii="GHEA Grapalat" w:hAnsi="GHEA Grapalat"/>
                <w:sz w:val="24"/>
                <w:szCs w:val="24"/>
              </w:rPr>
            </w:pPr>
            <w:r w:rsidRPr="000A1C6B">
              <w:rPr>
                <w:rFonts w:ascii="GHEA Grapalat" w:hAnsi="GHEA Grapalat"/>
                <w:sz w:val="24"/>
                <w:szCs w:val="24"/>
              </w:rPr>
              <w:t>Մոպեդներ, շարժիչով հեծանիվներ, մոկիկներ, այդ թվում՝</w:t>
            </w:r>
          </w:p>
          <w:p w14:paraId="50A675DD" w14:textId="77777777" w:rsidR="007F3AA7" w:rsidRPr="000A1C6B" w:rsidRDefault="008B064E" w:rsidP="000A1C6B">
            <w:pPr>
              <w:spacing w:after="120" w:line="360" w:lineRule="auto"/>
              <w:ind w:left="65" w:right="75" w:firstLine="778"/>
              <w:jc w:val="both"/>
              <w:rPr>
                <w:rFonts w:ascii="GHEA Grapalat" w:hAnsi="GHEA Grapalat"/>
                <w:sz w:val="24"/>
                <w:szCs w:val="24"/>
              </w:rPr>
            </w:pPr>
            <w:r w:rsidRPr="000A1C6B">
              <w:rPr>
                <w:rStyle w:val="Bodytext2Italic"/>
                <w:rFonts w:ascii="GHEA Grapalat" w:hAnsi="GHEA Grapalat"/>
                <w:sz w:val="24"/>
                <w:szCs w:val="24"/>
              </w:rPr>
              <w:t>L</w:t>
            </w:r>
            <w:r w:rsidRPr="000A1C6B">
              <w:rPr>
                <w:rStyle w:val="Bodytext2Italic"/>
                <w:rFonts w:ascii="GHEA Grapalat" w:hAnsi="GHEA Grapalat"/>
                <w:sz w:val="24"/>
                <w:szCs w:val="24"/>
                <w:vertAlign w:val="subscript"/>
              </w:rPr>
              <w:t>1</w:t>
            </w:r>
            <w:r w:rsidRPr="000A1C6B">
              <w:rPr>
                <w:rStyle w:val="Bodytext2Italic"/>
                <w:rFonts w:ascii="GHEA Grapalat" w:hAnsi="GHEA Grapalat"/>
                <w:sz w:val="24"/>
                <w:szCs w:val="24"/>
              </w:rPr>
              <w:t xml:space="preserve"> կատեգորիա՝</w:t>
            </w:r>
            <w:r w:rsidRPr="000A1C6B">
              <w:rPr>
                <w:rFonts w:ascii="GHEA Grapalat" w:hAnsi="GHEA Grapalat"/>
                <w:sz w:val="24"/>
                <w:szCs w:val="24"/>
              </w:rPr>
              <w:t xml:space="preserve"> երկանիվ տրանսպորտային միջոցներ, որոնց առավելագույն նախագծային արագությունը չի գերազանցում 50 կմ/ժ-ը, </w:t>
            </w:r>
            <w:r w:rsidR="00BA0247" w:rsidRPr="000A1C6B">
              <w:rPr>
                <w:rFonts w:ascii="GHEA Grapalat" w:hAnsi="GHEA Grapalat"/>
                <w:sz w:val="24"/>
                <w:szCs w:val="24"/>
              </w:rPr>
              <w:t>և</w:t>
            </w:r>
            <w:r w:rsidRPr="000A1C6B">
              <w:rPr>
                <w:rFonts w:ascii="GHEA Grapalat" w:hAnsi="GHEA Grapalat"/>
                <w:sz w:val="24"/>
                <w:szCs w:val="24"/>
              </w:rPr>
              <w:t xml:space="preserve"> որոնք բնութագրվում են՝</w:t>
            </w:r>
          </w:p>
          <w:p w14:paraId="1D04821E" w14:textId="77777777" w:rsidR="007F3AA7" w:rsidRPr="000A1C6B" w:rsidRDefault="008B064E" w:rsidP="000A1C6B">
            <w:pPr>
              <w:tabs>
                <w:tab w:val="left" w:pos="1127"/>
              </w:tabs>
              <w:spacing w:after="120" w:line="360" w:lineRule="auto"/>
              <w:ind w:left="65" w:right="75" w:firstLine="77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ներքին այրման շարժիչների դեպքում՝ շարժիչի՝ 50 սմ</w:t>
            </w:r>
            <w:r w:rsidRPr="000A1C6B">
              <w:rPr>
                <w:rFonts w:ascii="GHEA Grapalat" w:hAnsi="GHEA Grapalat"/>
                <w:sz w:val="24"/>
                <w:szCs w:val="24"/>
                <w:vertAlign w:val="superscript"/>
              </w:rPr>
              <w:t>3</w:t>
            </w:r>
            <w:r w:rsidRPr="000A1C6B">
              <w:rPr>
                <w:rFonts w:ascii="GHEA Grapalat" w:hAnsi="GHEA Grapalat"/>
                <w:sz w:val="24"/>
                <w:szCs w:val="24"/>
              </w:rPr>
              <w:t>-ը չգերազանցող աշխատանքային ծավալով. կամ</w:t>
            </w:r>
          </w:p>
          <w:p w14:paraId="510082C7" w14:textId="77777777" w:rsidR="007F3AA7" w:rsidRPr="000A1C6B" w:rsidRDefault="008B064E" w:rsidP="000A1C6B">
            <w:pPr>
              <w:tabs>
                <w:tab w:val="left" w:pos="1177"/>
              </w:tabs>
              <w:spacing w:after="120" w:line="360" w:lineRule="auto"/>
              <w:ind w:left="65" w:right="75" w:firstLine="778"/>
              <w:jc w:val="both"/>
              <w:rPr>
                <w:rFonts w:ascii="GHEA Grapalat" w:hAnsi="GHEA Grapalat"/>
                <w:sz w:val="24"/>
                <w:szCs w:val="24"/>
              </w:rPr>
            </w:pPr>
            <w:r w:rsidRPr="000A1C6B">
              <w:rPr>
                <w:rFonts w:ascii="GHEA Grapalat" w:hAnsi="GHEA Grapalat"/>
                <w:sz w:val="24"/>
                <w:szCs w:val="24"/>
              </w:rPr>
              <w:lastRenderedPageBreak/>
              <w:t>-</w:t>
            </w:r>
            <w:r w:rsidRPr="000A1C6B">
              <w:rPr>
                <w:rFonts w:ascii="GHEA Grapalat" w:hAnsi="GHEA Grapalat"/>
                <w:sz w:val="24"/>
                <w:szCs w:val="24"/>
              </w:rPr>
              <w:tab/>
              <w:t>էլեկտրաշարժիչի դեպքում՝ տ</w:t>
            </w:r>
            <w:r w:rsidR="00BA0247" w:rsidRPr="000A1C6B">
              <w:rPr>
                <w:rFonts w:ascii="GHEA Grapalat" w:hAnsi="GHEA Grapalat"/>
                <w:sz w:val="24"/>
                <w:szCs w:val="24"/>
              </w:rPr>
              <w:t>և</w:t>
            </w:r>
            <w:r w:rsidRPr="000A1C6B">
              <w:rPr>
                <w:rFonts w:ascii="GHEA Grapalat" w:hAnsi="GHEA Grapalat"/>
                <w:sz w:val="24"/>
                <w:szCs w:val="24"/>
              </w:rPr>
              <w:t xml:space="preserve">ական բեռնվածքի ռեժիմում </w:t>
            </w:r>
            <w:r w:rsidRPr="000A1C6B">
              <w:rPr>
                <w:rFonts w:ascii="GHEA Grapalat" w:hAnsi="GHEA Grapalat"/>
                <w:sz w:val="24"/>
                <w:szCs w:val="24"/>
              </w:rPr>
              <w:br/>
              <w:t>4 կՎտ-ը չգերազանցող անվանական առավելագույն հզորությամբ։</w:t>
            </w:r>
          </w:p>
          <w:p w14:paraId="1BA5E9E2" w14:textId="77777777" w:rsidR="007F3AA7" w:rsidRPr="000A1C6B" w:rsidRDefault="008B064E" w:rsidP="000A1C6B">
            <w:pPr>
              <w:spacing w:after="120" w:line="360" w:lineRule="auto"/>
              <w:ind w:left="65" w:right="75" w:firstLine="778"/>
              <w:jc w:val="both"/>
              <w:rPr>
                <w:rFonts w:ascii="GHEA Grapalat" w:hAnsi="GHEA Grapalat"/>
                <w:sz w:val="24"/>
                <w:szCs w:val="24"/>
              </w:rPr>
            </w:pPr>
            <w:r w:rsidRPr="000A1C6B">
              <w:rPr>
                <w:rStyle w:val="Bodytext2Italic"/>
                <w:rFonts w:ascii="GHEA Grapalat" w:hAnsi="GHEA Grapalat"/>
                <w:sz w:val="24"/>
                <w:szCs w:val="24"/>
              </w:rPr>
              <w:t>L</w:t>
            </w:r>
            <w:r w:rsidRPr="000A1C6B">
              <w:rPr>
                <w:rStyle w:val="Bodytext2Italic"/>
                <w:rFonts w:ascii="GHEA Grapalat" w:hAnsi="GHEA Grapalat"/>
                <w:sz w:val="24"/>
                <w:szCs w:val="24"/>
                <w:vertAlign w:val="subscript"/>
              </w:rPr>
              <w:t>2</w:t>
            </w:r>
            <w:r w:rsidRPr="000A1C6B">
              <w:rPr>
                <w:rStyle w:val="Bodytext2Italic"/>
                <w:rFonts w:ascii="GHEA Grapalat" w:hAnsi="GHEA Grapalat"/>
                <w:sz w:val="24"/>
                <w:szCs w:val="24"/>
              </w:rPr>
              <w:t xml:space="preserve"> կատեգորիա՝</w:t>
            </w:r>
            <w:r w:rsidRPr="000A1C6B">
              <w:rPr>
                <w:rFonts w:ascii="GHEA Grapalat" w:hAnsi="GHEA Grapalat"/>
                <w:sz w:val="24"/>
                <w:szCs w:val="24"/>
              </w:rPr>
              <w:t xml:space="preserve"> եռանիվ տրանսպորտային միջոցներ՝ անիվների ցանկացած դասավորությամբ, որոնց առավելագույն նախագծային արագությունը չի գերազանցում 50 կմ/ժ-ը, </w:t>
            </w:r>
            <w:r w:rsidR="00BA0247" w:rsidRPr="000A1C6B">
              <w:rPr>
                <w:rFonts w:ascii="GHEA Grapalat" w:hAnsi="GHEA Grapalat"/>
                <w:sz w:val="24"/>
                <w:szCs w:val="24"/>
              </w:rPr>
              <w:t>և</w:t>
            </w:r>
            <w:r w:rsidRPr="000A1C6B">
              <w:rPr>
                <w:rFonts w:ascii="GHEA Grapalat" w:hAnsi="GHEA Grapalat"/>
                <w:sz w:val="24"/>
                <w:szCs w:val="24"/>
              </w:rPr>
              <w:t xml:space="preserve"> որոնք բնութագրվում են՝</w:t>
            </w:r>
          </w:p>
          <w:p w14:paraId="470A318F" w14:textId="77777777" w:rsidR="007F3AA7" w:rsidRPr="000A1C6B" w:rsidRDefault="008B064E" w:rsidP="000A1C6B">
            <w:pPr>
              <w:tabs>
                <w:tab w:val="left" w:pos="1194"/>
              </w:tabs>
              <w:spacing w:after="120" w:line="360" w:lineRule="auto"/>
              <w:ind w:left="65" w:right="75" w:firstLine="77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հարկադրական վառքով ներքին այրման շարժիչի դեպքում՝ շարժիչի՝ 50</w:t>
            </w:r>
            <w:r w:rsidR="00AC5792" w:rsidRPr="000A1C6B">
              <w:rPr>
                <w:rFonts w:ascii="Calibri" w:hAnsi="Calibri" w:cs="Calibri"/>
                <w:sz w:val="24"/>
                <w:szCs w:val="24"/>
              </w:rPr>
              <w:t> </w:t>
            </w:r>
            <w:r w:rsidRPr="000A1C6B">
              <w:rPr>
                <w:rFonts w:ascii="GHEA Grapalat" w:hAnsi="GHEA Grapalat"/>
                <w:sz w:val="24"/>
                <w:szCs w:val="24"/>
              </w:rPr>
              <w:t>սմ</w:t>
            </w:r>
            <w:r w:rsidRPr="000A1C6B">
              <w:rPr>
                <w:rFonts w:ascii="GHEA Grapalat" w:hAnsi="GHEA Grapalat"/>
                <w:sz w:val="24"/>
                <w:szCs w:val="24"/>
                <w:vertAlign w:val="superscript"/>
              </w:rPr>
              <w:t>3</w:t>
            </w:r>
            <w:r w:rsidRPr="000A1C6B">
              <w:rPr>
                <w:rFonts w:ascii="GHEA Grapalat" w:hAnsi="GHEA Grapalat"/>
                <w:sz w:val="24"/>
                <w:szCs w:val="24"/>
              </w:rPr>
              <w:t>-ը չգերազանցող աշխատանքային ծավալով. կամ</w:t>
            </w:r>
          </w:p>
          <w:p w14:paraId="6D1C061A" w14:textId="77777777" w:rsidR="007F3AA7" w:rsidRPr="000A1C6B" w:rsidRDefault="008B064E" w:rsidP="000A1C6B">
            <w:pPr>
              <w:tabs>
                <w:tab w:val="left" w:pos="1194"/>
              </w:tabs>
              <w:spacing w:after="120" w:line="360" w:lineRule="auto"/>
              <w:ind w:left="65" w:right="75" w:firstLine="77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այլ տիպի ներքին այրման շարժիչի դեպքում՝ 4 կՎտ-ը չգերազանցող առավելագույն արդյունավետ հզորությամբ. կամ</w:t>
            </w:r>
          </w:p>
          <w:p w14:paraId="6722F467" w14:textId="77777777" w:rsidR="007F3AA7" w:rsidRPr="000A1C6B" w:rsidRDefault="008B064E" w:rsidP="000A1C6B">
            <w:pPr>
              <w:tabs>
                <w:tab w:val="left" w:pos="1194"/>
              </w:tabs>
              <w:spacing w:after="120" w:line="360" w:lineRule="auto"/>
              <w:ind w:left="65" w:right="75" w:firstLine="77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էլեկտրաշարժիչի դեպքում՝ տ</w:t>
            </w:r>
            <w:r w:rsidR="00BA0247" w:rsidRPr="000A1C6B">
              <w:rPr>
                <w:rFonts w:ascii="GHEA Grapalat" w:hAnsi="GHEA Grapalat"/>
                <w:sz w:val="24"/>
                <w:szCs w:val="24"/>
              </w:rPr>
              <w:t>և</w:t>
            </w:r>
            <w:r w:rsidRPr="000A1C6B">
              <w:rPr>
                <w:rFonts w:ascii="GHEA Grapalat" w:hAnsi="GHEA Grapalat"/>
                <w:sz w:val="24"/>
                <w:szCs w:val="24"/>
              </w:rPr>
              <w:t xml:space="preserve">ական բեռնվածքի ռեժիմում </w:t>
            </w:r>
            <w:r w:rsidRPr="000A1C6B">
              <w:rPr>
                <w:rFonts w:ascii="GHEA Grapalat" w:hAnsi="GHEA Grapalat"/>
                <w:sz w:val="24"/>
                <w:szCs w:val="24"/>
              </w:rPr>
              <w:br/>
              <w:t>4 կՎտ-ը չգերազանցող անվանական առավելագույն հզորությամբ։</w:t>
            </w:r>
          </w:p>
        </w:tc>
      </w:tr>
      <w:tr w:rsidR="007F3AA7" w:rsidRPr="000A1C6B" w14:paraId="3714756C" w14:textId="77777777" w:rsidTr="00AC5792">
        <w:trPr>
          <w:gridAfter w:val="1"/>
          <w:wAfter w:w="9" w:type="dxa"/>
          <w:jc w:val="center"/>
        </w:trPr>
        <w:tc>
          <w:tcPr>
            <w:tcW w:w="1089" w:type="dxa"/>
            <w:shd w:val="clear" w:color="auto" w:fill="FFFFFF"/>
          </w:tcPr>
          <w:p w14:paraId="7C0DCB8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1.2.</w:t>
            </w:r>
          </w:p>
        </w:tc>
        <w:tc>
          <w:tcPr>
            <w:tcW w:w="8164" w:type="dxa"/>
            <w:shd w:val="clear" w:color="auto" w:fill="FFFFFF"/>
            <w:vAlign w:val="center"/>
          </w:tcPr>
          <w:p w14:paraId="38467D12" w14:textId="77777777" w:rsidR="007F3AA7" w:rsidRPr="000A1C6B" w:rsidRDefault="008B064E" w:rsidP="000A1C6B">
            <w:pPr>
              <w:spacing w:after="120" w:line="360" w:lineRule="auto"/>
              <w:ind w:left="65" w:right="75" w:firstLine="778"/>
              <w:jc w:val="both"/>
              <w:rPr>
                <w:rFonts w:ascii="GHEA Grapalat" w:hAnsi="GHEA Grapalat"/>
                <w:sz w:val="24"/>
                <w:szCs w:val="24"/>
              </w:rPr>
            </w:pPr>
            <w:r w:rsidRPr="000A1C6B">
              <w:rPr>
                <w:rFonts w:ascii="GHEA Grapalat" w:hAnsi="GHEA Grapalat"/>
                <w:sz w:val="24"/>
                <w:szCs w:val="24"/>
              </w:rPr>
              <w:t xml:space="preserve">Մոտոցիկլետներ, մոտոռոլերներ (սկուտերներ), տրիցիկլներ, այդ թվում՝ </w:t>
            </w:r>
          </w:p>
          <w:p w14:paraId="0338F2D6" w14:textId="77777777" w:rsidR="007F3AA7" w:rsidRPr="000A1C6B" w:rsidRDefault="008B064E" w:rsidP="000A1C6B">
            <w:pPr>
              <w:spacing w:after="120" w:line="360" w:lineRule="auto"/>
              <w:ind w:left="65" w:right="75" w:firstLine="778"/>
              <w:jc w:val="both"/>
              <w:rPr>
                <w:rFonts w:ascii="GHEA Grapalat" w:hAnsi="GHEA Grapalat"/>
                <w:sz w:val="24"/>
                <w:szCs w:val="24"/>
              </w:rPr>
            </w:pPr>
            <w:r w:rsidRPr="000A1C6B">
              <w:rPr>
                <w:rStyle w:val="Bodytext2Italic"/>
                <w:rFonts w:ascii="GHEA Grapalat" w:hAnsi="GHEA Grapalat"/>
                <w:sz w:val="24"/>
                <w:szCs w:val="24"/>
              </w:rPr>
              <w:t>Լ</w:t>
            </w:r>
            <w:r w:rsidRPr="000A1C6B">
              <w:rPr>
                <w:rStyle w:val="Bodytext2Italic"/>
                <w:rFonts w:ascii="GHEA Grapalat" w:hAnsi="GHEA Grapalat"/>
                <w:sz w:val="24"/>
                <w:szCs w:val="24"/>
                <w:vertAlign w:val="subscript"/>
              </w:rPr>
              <w:t>3</w:t>
            </w:r>
            <w:r w:rsidRPr="000A1C6B">
              <w:rPr>
                <w:rStyle w:val="Bodytext2Italic"/>
                <w:rFonts w:ascii="GHEA Grapalat" w:hAnsi="GHEA Grapalat"/>
                <w:sz w:val="24"/>
                <w:szCs w:val="24"/>
              </w:rPr>
              <w:t xml:space="preserve"> կատեգորիա՝</w:t>
            </w:r>
            <w:r w:rsidRPr="000A1C6B">
              <w:rPr>
                <w:rFonts w:ascii="GHEA Grapalat" w:hAnsi="GHEA Grapalat"/>
                <w:sz w:val="24"/>
                <w:szCs w:val="24"/>
              </w:rPr>
              <w:t xml:space="preserve"> երկանիվ տրանսպորտային միջոցներ, որոնց շարժիչի </w:t>
            </w:r>
            <w:r w:rsidRPr="000A1C6B">
              <w:rPr>
                <w:rFonts w:ascii="GHEA Grapalat" w:hAnsi="GHEA Grapalat"/>
                <w:spacing w:val="-6"/>
                <w:sz w:val="24"/>
                <w:szCs w:val="24"/>
              </w:rPr>
              <w:t>աշխատանքային ծավալը (ներքին այրման շարժիչի դեպքում) գերազանցում է 50 սմ</w:t>
            </w:r>
            <w:r w:rsidRPr="000A1C6B">
              <w:rPr>
                <w:rFonts w:ascii="GHEA Grapalat" w:hAnsi="GHEA Grapalat"/>
                <w:spacing w:val="-6"/>
                <w:sz w:val="24"/>
                <w:szCs w:val="24"/>
                <w:vertAlign w:val="superscript"/>
              </w:rPr>
              <w:t>3</w:t>
            </w:r>
            <w:r w:rsidRPr="000A1C6B">
              <w:rPr>
                <w:rFonts w:ascii="GHEA Grapalat" w:hAnsi="GHEA Grapalat"/>
                <w:spacing w:val="-6"/>
                <w:sz w:val="24"/>
                <w:szCs w:val="24"/>
              </w:rPr>
              <w:t>-ը, (կամ) առավելագույն նախագծային արագությունը (ցանկացած շարժիչի դեպքում) գերազանցում</w:t>
            </w:r>
            <w:r w:rsidRPr="000A1C6B">
              <w:rPr>
                <w:rFonts w:ascii="GHEA Grapalat" w:hAnsi="GHEA Grapalat"/>
                <w:sz w:val="24"/>
                <w:szCs w:val="24"/>
              </w:rPr>
              <w:t xml:space="preserve"> է 50 կմ/ժ-ը։</w:t>
            </w:r>
          </w:p>
          <w:p w14:paraId="3AC8A04F" w14:textId="77777777" w:rsidR="007F3AA7" w:rsidRPr="000A1C6B" w:rsidRDefault="008B064E" w:rsidP="000A1C6B">
            <w:pPr>
              <w:spacing w:after="120" w:line="360" w:lineRule="auto"/>
              <w:ind w:left="65" w:right="75" w:firstLine="778"/>
              <w:jc w:val="both"/>
              <w:rPr>
                <w:rFonts w:ascii="GHEA Grapalat" w:hAnsi="GHEA Grapalat"/>
                <w:spacing w:val="-6"/>
                <w:sz w:val="24"/>
                <w:szCs w:val="24"/>
              </w:rPr>
            </w:pPr>
            <w:r w:rsidRPr="000A1C6B">
              <w:rPr>
                <w:rStyle w:val="Bodytext2Italic"/>
                <w:rFonts w:ascii="GHEA Grapalat" w:hAnsi="GHEA Grapalat"/>
                <w:sz w:val="24"/>
                <w:szCs w:val="24"/>
              </w:rPr>
              <w:t>Լ</w:t>
            </w:r>
            <w:r w:rsidRPr="000A1C6B">
              <w:rPr>
                <w:rStyle w:val="Bodytext2Italic"/>
                <w:rFonts w:ascii="GHEA Grapalat" w:hAnsi="GHEA Grapalat"/>
                <w:sz w:val="24"/>
                <w:szCs w:val="24"/>
                <w:vertAlign w:val="subscript"/>
              </w:rPr>
              <w:t>4</w:t>
            </w:r>
            <w:r w:rsidRPr="000A1C6B">
              <w:rPr>
                <w:rStyle w:val="Bodytext2Italic"/>
                <w:rFonts w:ascii="GHEA Grapalat" w:hAnsi="GHEA Grapalat"/>
                <w:sz w:val="24"/>
                <w:szCs w:val="24"/>
              </w:rPr>
              <w:t xml:space="preserve"> կատեգորիա՝</w:t>
            </w:r>
            <w:r w:rsidRPr="000A1C6B">
              <w:rPr>
                <w:rFonts w:ascii="GHEA Grapalat" w:hAnsi="GHEA Grapalat"/>
                <w:sz w:val="24"/>
                <w:szCs w:val="24"/>
              </w:rPr>
              <w:t xml:space="preserve"> եռանիվ տրանսպորտային միջոցներ՝ միջին երկայնական հարթությանը անհամաչափ անիվներով, որոնց շարժիչի աշխատանքային ծավալը (ներքին այրման շարժիչի դեպքում) գերազանցում է 50 սմ</w:t>
            </w:r>
            <w:r w:rsidRPr="000A1C6B">
              <w:rPr>
                <w:rFonts w:ascii="GHEA Grapalat" w:hAnsi="GHEA Grapalat"/>
                <w:sz w:val="24"/>
                <w:szCs w:val="24"/>
                <w:vertAlign w:val="superscript"/>
              </w:rPr>
              <w:t>3</w:t>
            </w:r>
            <w:r w:rsidRPr="000A1C6B">
              <w:rPr>
                <w:rFonts w:ascii="GHEA Grapalat" w:hAnsi="GHEA Grapalat"/>
                <w:sz w:val="24"/>
                <w:szCs w:val="24"/>
              </w:rPr>
              <w:t xml:space="preserve">-ը, </w:t>
            </w:r>
            <w:r w:rsidR="00BA0247" w:rsidRPr="000A1C6B">
              <w:rPr>
                <w:rFonts w:ascii="GHEA Grapalat" w:hAnsi="GHEA Grapalat"/>
                <w:sz w:val="24"/>
                <w:szCs w:val="24"/>
              </w:rPr>
              <w:t>և</w:t>
            </w:r>
            <w:r w:rsidRPr="000A1C6B">
              <w:rPr>
                <w:rFonts w:ascii="GHEA Grapalat" w:hAnsi="GHEA Grapalat"/>
                <w:sz w:val="24"/>
                <w:szCs w:val="24"/>
              </w:rPr>
              <w:t xml:space="preserve"> (կամ) առավելագույն </w:t>
            </w:r>
            <w:r w:rsidRPr="000A1C6B">
              <w:rPr>
                <w:rFonts w:ascii="GHEA Grapalat" w:hAnsi="GHEA Grapalat"/>
                <w:spacing w:val="-6"/>
                <w:sz w:val="24"/>
                <w:szCs w:val="24"/>
              </w:rPr>
              <w:t>նախագծային արագությունը (ցանկացած շարժիչի դեպքում) գերազանցում է 50 կմ/ժ-ը։</w:t>
            </w:r>
          </w:p>
          <w:p w14:paraId="3DBAC2C1" w14:textId="77777777" w:rsidR="007F3AA7" w:rsidRPr="000A1C6B" w:rsidRDefault="008B064E" w:rsidP="000A1C6B">
            <w:pPr>
              <w:spacing w:after="120" w:line="360" w:lineRule="auto"/>
              <w:ind w:left="65" w:right="75" w:firstLine="778"/>
              <w:jc w:val="both"/>
              <w:rPr>
                <w:rFonts w:ascii="GHEA Grapalat" w:hAnsi="GHEA Grapalat"/>
                <w:sz w:val="24"/>
                <w:szCs w:val="24"/>
              </w:rPr>
            </w:pPr>
            <w:r w:rsidRPr="000A1C6B">
              <w:rPr>
                <w:rStyle w:val="Bodytext2Italic"/>
                <w:rFonts w:ascii="GHEA Grapalat" w:hAnsi="GHEA Grapalat"/>
                <w:sz w:val="24"/>
                <w:szCs w:val="24"/>
              </w:rPr>
              <w:t>Լ</w:t>
            </w:r>
            <w:r w:rsidRPr="000A1C6B">
              <w:rPr>
                <w:rStyle w:val="Bodytext2Italic"/>
                <w:rFonts w:ascii="GHEA Grapalat" w:hAnsi="GHEA Grapalat"/>
                <w:sz w:val="24"/>
                <w:szCs w:val="24"/>
                <w:vertAlign w:val="subscript"/>
              </w:rPr>
              <w:t>5</w:t>
            </w:r>
            <w:r w:rsidRPr="000A1C6B">
              <w:rPr>
                <w:rStyle w:val="Bodytext2Italic"/>
                <w:rFonts w:ascii="GHEA Grapalat" w:hAnsi="GHEA Grapalat"/>
                <w:sz w:val="24"/>
                <w:szCs w:val="24"/>
              </w:rPr>
              <w:t xml:space="preserve"> կատեգորիա՝</w:t>
            </w:r>
            <w:r w:rsidRPr="000A1C6B">
              <w:rPr>
                <w:rFonts w:ascii="GHEA Grapalat" w:hAnsi="GHEA Grapalat"/>
                <w:sz w:val="24"/>
                <w:szCs w:val="24"/>
              </w:rPr>
              <w:t xml:space="preserve"> եռանիվ տրանսպորտային միջոցներ՝ տրանսպորտային միջոցի միջին երկայնական հարթությանը համաչափ </w:t>
            </w:r>
            <w:r w:rsidRPr="000A1C6B">
              <w:rPr>
                <w:rFonts w:ascii="GHEA Grapalat" w:hAnsi="GHEA Grapalat"/>
                <w:sz w:val="24"/>
                <w:szCs w:val="24"/>
              </w:rPr>
              <w:lastRenderedPageBreak/>
              <w:t xml:space="preserve">անիվներով, որոնց շարժիչի </w:t>
            </w:r>
            <w:r w:rsidRPr="000A1C6B">
              <w:rPr>
                <w:rFonts w:ascii="GHEA Grapalat" w:hAnsi="GHEA Grapalat"/>
                <w:spacing w:val="-6"/>
                <w:sz w:val="24"/>
                <w:szCs w:val="24"/>
              </w:rPr>
              <w:t>աշխատանքային ծավալը (ներքին այրման շարժիչի դեպքում) գերազանցում է 50 սմ</w:t>
            </w:r>
            <w:r w:rsidRPr="000A1C6B">
              <w:rPr>
                <w:rFonts w:ascii="GHEA Grapalat" w:hAnsi="GHEA Grapalat"/>
                <w:spacing w:val="-6"/>
                <w:sz w:val="24"/>
                <w:szCs w:val="24"/>
                <w:vertAlign w:val="superscript"/>
              </w:rPr>
              <w:t>3</w:t>
            </w:r>
            <w:r w:rsidRPr="000A1C6B">
              <w:rPr>
                <w:rFonts w:ascii="GHEA Grapalat" w:hAnsi="GHEA Grapalat"/>
                <w:spacing w:val="-6"/>
                <w:sz w:val="24"/>
                <w:szCs w:val="24"/>
              </w:rPr>
              <w:t xml:space="preserve">-ը,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(կամ) առավելագույն նախագծային արագությունը (ցանկացած շարժիչի դեպքում) գերազանցում</w:t>
            </w:r>
            <w:r w:rsidRPr="000A1C6B">
              <w:rPr>
                <w:rFonts w:ascii="GHEA Grapalat" w:hAnsi="GHEA Grapalat"/>
                <w:sz w:val="24"/>
                <w:szCs w:val="24"/>
              </w:rPr>
              <w:t xml:space="preserve"> է 50 կմ/ժ-ը։</w:t>
            </w:r>
          </w:p>
          <w:p w14:paraId="40CE3E9B" w14:textId="77777777" w:rsidR="007F3AA7" w:rsidRPr="000A1C6B" w:rsidRDefault="008B064E" w:rsidP="000A1C6B">
            <w:pPr>
              <w:spacing w:after="120" w:line="360" w:lineRule="auto"/>
              <w:ind w:left="65" w:right="75" w:firstLine="778"/>
              <w:jc w:val="both"/>
              <w:rPr>
                <w:rStyle w:val="31"/>
                <w:rFonts w:ascii="GHEA Grapalat" w:eastAsiaTheme="minorHAnsi" w:hAnsi="GHEA Grapalat"/>
                <w:b w:val="0"/>
                <w:sz w:val="24"/>
                <w:szCs w:val="24"/>
              </w:rPr>
            </w:pPr>
            <w:r w:rsidRPr="000A1C6B">
              <w:rPr>
                <w:rStyle w:val="31"/>
                <w:rFonts w:ascii="GHEA Grapalat" w:eastAsiaTheme="minorHAnsi" w:hAnsi="GHEA Grapalat"/>
                <w:b w:val="0"/>
                <w:sz w:val="24"/>
                <w:szCs w:val="24"/>
              </w:rPr>
              <w:t>Եթե մեկ սռնու անիվների ճանապարհային մակեր</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ույթի հետ շփման կետերի կենտրոնների միջ</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 xml:space="preserve"> հեռավորությունը 460 մմ-ից պակաս է, ապա այդ տրանսպորտային միջոցները պատկանում են L</w:t>
            </w:r>
            <w:r w:rsidRPr="000A1C6B">
              <w:rPr>
                <w:rStyle w:val="31"/>
                <w:rFonts w:ascii="GHEA Grapalat" w:eastAsiaTheme="minorHAnsi" w:hAnsi="GHEA Grapalat"/>
                <w:b w:val="0"/>
                <w:sz w:val="24"/>
                <w:szCs w:val="24"/>
                <w:vertAlign w:val="subscript"/>
              </w:rPr>
              <w:t>3</w:t>
            </w:r>
            <w:r w:rsidRPr="000A1C6B">
              <w:rPr>
                <w:rStyle w:val="31"/>
                <w:rFonts w:ascii="GHEA Grapalat" w:eastAsiaTheme="minorHAnsi" w:hAnsi="GHEA Grapalat"/>
                <w:b w:val="0"/>
                <w:sz w:val="24"/>
                <w:szCs w:val="24"/>
              </w:rPr>
              <w:t xml:space="preserve"> կատեգորիային։</w:t>
            </w:r>
          </w:p>
          <w:p w14:paraId="434487A4" w14:textId="77777777" w:rsidR="007F3AA7" w:rsidRPr="000A1C6B" w:rsidRDefault="008B064E" w:rsidP="000A1C6B">
            <w:pPr>
              <w:spacing w:after="120" w:line="360" w:lineRule="auto"/>
              <w:ind w:left="65" w:right="75" w:firstLine="778"/>
              <w:jc w:val="both"/>
              <w:rPr>
                <w:rFonts w:ascii="GHEA Grapalat" w:hAnsi="GHEA Grapalat" w:cs="Times New Roman"/>
                <w:bCs/>
                <w:color w:val="000000"/>
                <w:sz w:val="24"/>
                <w:szCs w:val="24"/>
              </w:rPr>
            </w:pPr>
            <w:r w:rsidRPr="000A1C6B">
              <w:rPr>
                <w:rStyle w:val="31"/>
                <w:rFonts w:ascii="GHEA Grapalat" w:eastAsiaTheme="minorHAnsi" w:hAnsi="GHEA Grapalat"/>
                <w:b w:val="0"/>
                <w:sz w:val="24"/>
                <w:szCs w:val="24"/>
              </w:rPr>
              <w:t xml:space="preserve">(Եվրասիական տնտեսական հանձնաժողովի խորհրդի 2018 թվականի փետրվարի 16-ի </w:t>
            </w:r>
            <w:r w:rsidR="005A0C16"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tc>
      </w:tr>
      <w:tr w:rsidR="007F3AA7" w:rsidRPr="000A1C6B" w14:paraId="5B33DFCE" w14:textId="77777777" w:rsidTr="00AC5792">
        <w:trPr>
          <w:gridAfter w:val="1"/>
          <w:wAfter w:w="9" w:type="dxa"/>
          <w:jc w:val="center"/>
        </w:trPr>
        <w:tc>
          <w:tcPr>
            <w:tcW w:w="1089" w:type="dxa"/>
            <w:shd w:val="clear" w:color="auto" w:fill="FFFFFF"/>
          </w:tcPr>
          <w:p w14:paraId="26E977B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1.3.</w:t>
            </w:r>
          </w:p>
        </w:tc>
        <w:tc>
          <w:tcPr>
            <w:tcW w:w="8164" w:type="dxa"/>
            <w:shd w:val="clear" w:color="auto" w:fill="FFFFFF"/>
            <w:vAlign w:val="bottom"/>
          </w:tcPr>
          <w:p w14:paraId="65A28C42" w14:textId="77777777" w:rsidR="007F3AA7" w:rsidRPr="000A1C6B" w:rsidRDefault="008B064E" w:rsidP="000A1C6B">
            <w:pPr>
              <w:spacing w:after="120" w:line="360" w:lineRule="auto"/>
              <w:ind w:left="65" w:right="75" w:firstLine="778"/>
              <w:jc w:val="both"/>
              <w:rPr>
                <w:rFonts w:ascii="GHEA Grapalat" w:hAnsi="GHEA Grapalat"/>
                <w:sz w:val="24"/>
                <w:szCs w:val="24"/>
              </w:rPr>
            </w:pPr>
            <w:r w:rsidRPr="000A1C6B">
              <w:rPr>
                <w:rFonts w:ascii="GHEA Grapalat" w:hAnsi="GHEA Grapalat"/>
                <w:sz w:val="24"/>
                <w:szCs w:val="24"/>
              </w:rPr>
              <w:t>Կվադրոցիկլներ, այդ թվում՝</w:t>
            </w:r>
          </w:p>
          <w:p w14:paraId="27EBA595" w14:textId="77777777" w:rsidR="007F3AA7" w:rsidRPr="000A1C6B" w:rsidRDefault="008B064E" w:rsidP="000A1C6B">
            <w:pPr>
              <w:spacing w:after="120" w:line="360" w:lineRule="auto"/>
              <w:ind w:left="65" w:right="75" w:firstLine="778"/>
              <w:jc w:val="both"/>
              <w:rPr>
                <w:rFonts w:ascii="GHEA Grapalat" w:hAnsi="GHEA Grapalat"/>
                <w:sz w:val="24"/>
                <w:szCs w:val="24"/>
              </w:rPr>
            </w:pPr>
            <w:r w:rsidRPr="000A1C6B">
              <w:rPr>
                <w:rStyle w:val="Bodytext2Italic"/>
                <w:rFonts w:ascii="GHEA Grapalat" w:hAnsi="GHEA Grapalat"/>
                <w:sz w:val="24"/>
                <w:szCs w:val="24"/>
              </w:rPr>
              <w:t>L</w:t>
            </w:r>
            <w:r w:rsidRPr="000A1C6B">
              <w:rPr>
                <w:rStyle w:val="Bodytext2Italic"/>
                <w:rFonts w:ascii="GHEA Grapalat" w:hAnsi="GHEA Grapalat"/>
                <w:sz w:val="24"/>
                <w:szCs w:val="24"/>
                <w:vertAlign w:val="subscript"/>
              </w:rPr>
              <w:t>6</w:t>
            </w:r>
            <w:r w:rsidRPr="000A1C6B">
              <w:rPr>
                <w:rStyle w:val="Bodytext2Italic"/>
                <w:rFonts w:ascii="GHEA Grapalat" w:hAnsi="GHEA Grapalat"/>
                <w:sz w:val="24"/>
                <w:szCs w:val="24"/>
              </w:rPr>
              <w:t xml:space="preserve"> կատեգորիա՝</w:t>
            </w:r>
            <w:r w:rsidRPr="000A1C6B">
              <w:rPr>
                <w:rFonts w:ascii="GHEA Grapalat" w:hAnsi="GHEA Grapalat"/>
                <w:sz w:val="24"/>
                <w:szCs w:val="24"/>
              </w:rPr>
              <w:t xml:space="preserve"> քառանիվ տրանսպորտային միջոցներ, որոնց զանգվածն առանց բեռնվածքի չի գերազանցում 350 կգ-ը՝ բացառելով կուտակիչների զանգվածը (էլեկտրական տրանսպորտային միջոցի դեպքում), առավելագույն նախագծային արագությունը չի գերազանցում 50 կմ/ժ-ը, </w:t>
            </w:r>
            <w:r w:rsidR="00BA0247" w:rsidRPr="000A1C6B">
              <w:rPr>
                <w:rFonts w:ascii="GHEA Grapalat" w:hAnsi="GHEA Grapalat"/>
                <w:sz w:val="24"/>
                <w:szCs w:val="24"/>
              </w:rPr>
              <w:t>և</w:t>
            </w:r>
            <w:r w:rsidRPr="000A1C6B">
              <w:rPr>
                <w:rFonts w:ascii="GHEA Grapalat" w:hAnsi="GHEA Grapalat"/>
                <w:sz w:val="24"/>
                <w:szCs w:val="24"/>
              </w:rPr>
              <w:t xml:space="preserve"> որոնք բնութագրվում են՝</w:t>
            </w:r>
          </w:p>
          <w:p w14:paraId="163C044C" w14:textId="77777777" w:rsidR="007F3AA7" w:rsidRPr="000A1C6B" w:rsidRDefault="008B064E" w:rsidP="000A1C6B">
            <w:pPr>
              <w:tabs>
                <w:tab w:val="left" w:pos="1194"/>
              </w:tabs>
              <w:spacing w:after="120" w:line="360" w:lineRule="auto"/>
              <w:ind w:left="65" w:right="75" w:firstLine="77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հարկադրական վառքով ներքին այրման շարժիչի դեպքում՝ շարժիչի՝ 50</w:t>
            </w:r>
            <w:r w:rsidR="00AC5792" w:rsidRPr="000A1C6B">
              <w:rPr>
                <w:rFonts w:ascii="Calibri" w:hAnsi="Calibri" w:cs="Calibri"/>
                <w:sz w:val="24"/>
                <w:szCs w:val="24"/>
              </w:rPr>
              <w:t> </w:t>
            </w:r>
            <w:r w:rsidRPr="000A1C6B">
              <w:rPr>
                <w:rFonts w:ascii="GHEA Grapalat" w:hAnsi="GHEA Grapalat"/>
                <w:sz w:val="24"/>
                <w:szCs w:val="24"/>
              </w:rPr>
              <w:t>սմ</w:t>
            </w:r>
            <w:r w:rsidRPr="000A1C6B">
              <w:rPr>
                <w:rFonts w:ascii="GHEA Grapalat" w:hAnsi="GHEA Grapalat"/>
                <w:sz w:val="24"/>
                <w:szCs w:val="24"/>
                <w:vertAlign w:val="superscript"/>
              </w:rPr>
              <w:t>3</w:t>
            </w:r>
            <w:r w:rsidRPr="000A1C6B">
              <w:rPr>
                <w:rFonts w:ascii="GHEA Grapalat" w:hAnsi="GHEA Grapalat"/>
                <w:sz w:val="24"/>
                <w:szCs w:val="24"/>
              </w:rPr>
              <w:t>-ը չգերազանցող աշխատանքային ծավալով. կամ</w:t>
            </w:r>
          </w:p>
          <w:p w14:paraId="177D8FCF" w14:textId="77777777" w:rsidR="007F3AA7" w:rsidRPr="000A1C6B" w:rsidRDefault="008B064E" w:rsidP="000A1C6B">
            <w:pPr>
              <w:tabs>
                <w:tab w:val="left" w:pos="1194"/>
              </w:tabs>
              <w:spacing w:after="120" w:line="360" w:lineRule="auto"/>
              <w:ind w:left="65" w:right="75" w:firstLine="77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այլ տիպի ներքին այրման շարժիչի դեպքում՝ շարժիչի՝ </w:t>
            </w:r>
            <w:r w:rsidRPr="000A1C6B">
              <w:rPr>
                <w:rFonts w:ascii="GHEA Grapalat" w:hAnsi="GHEA Grapalat"/>
                <w:sz w:val="24"/>
                <w:szCs w:val="24"/>
              </w:rPr>
              <w:br/>
              <w:t>4 կՎտ-ը չգերազանցող առավելագույն արդյունավետ հզորությամբ. կամ</w:t>
            </w:r>
          </w:p>
          <w:p w14:paraId="4702B484" w14:textId="77777777" w:rsidR="007F3AA7" w:rsidRPr="000A1C6B" w:rsidRDefault="008B064E" w:rsidP="000A1C6B">
            <w:pPr>
              <w:tabs>
                <w:tab w:val="left" w:pos="1194"/>
              </w:tabs>
              <w:spacing w:after="120" w:line="360" w:lineRule="auto"/>
              <w:ind w:left="65" w:right="75" w:firstLine="77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էլեկտրաշարժիչի դեպքում՝ տ</w:t>
            </w:r>
            <w:r w:rsidR="00BA0247" w:rsidRPr="000A1C6B">
              <w:rPr>
                <w:rFonts w:ascii="GHEA Grapalat" w:hAnsi="GHEA Grapalat"/>
                <w:sz w:val="24"/>
                <w:szCs w:val="24"/>
              </w:rPr>
              <w:t>և</w:t>
            </w:r>
            <w:r w:rsidRPr="000A1C6B">
              <w:rPr>
                <w:rFonts w:ascii="GHEA Grapalat" w:hAnsi="GHEA Grapalat"/>
                <w:sz w:val="24"/>
                <w:szCs w:val="24"/>
              </w:rPr>
              <w:t>ական բեռնվածքի ռեժիմում շարժիչի՝ 4</w:t>
            </w:r>
            <w:r w:rsidR="00AC5792" w:rsidRPr="000A1C6B">
              <w:rPr>
                <w:rFonts w:ascii="Calibri" w:hAnsi="Calibri" w:cs="Calibri"/>
                <w:sz w:val="24"/>
                <w:szCs w:val="24"/>
              </w:rPr>
              <w:t> </w:t>
            </w:r>
            <w:r w:rsidRPr="000A1C6B">
              <w:rPr>
                <w:rFonts w:ascii="GHEA Grapalat" w:hAnsi="GHEA Grapalat"/>
                <w:sz w:val="24"/>
                <w:szCs w:val="24"/>
              </w:rPr>
              <w:t>կՎտ-ը չգերազանցող անվանական առավելագույն հզորությամբ։</w:t>
            </w:r>
          </w:p>
          <w:p w14:paraId="4DD40E42" w14:textId="77777777" w:rsidR="007F3AA7" w:rsidRPr="000A1C6B" w:rsidRDefault="008B064E" w:rsidP="000A1C6B">
            <w:pPr>
              <w:spacing w:after="120" w:line="360" w:lineRule="auto"/>
              <w:ind w:left="65" w:right="75" w:firstLine="778"/>
              <w:jc w:val="both"/>
              <w:rPr>
                <w:rFonts w:ascii="GHEA Grapalat" w:hAnsi="GHEA Grapalat"/>
                <w:sz w:val="24"/>
                <w:szCs w:val="24"/>
              </w:rPr>
            </w:pPr>
            <w:r w:rsidRPr="000A1C6B">
              <w:rPr>
                <w:rStyle w:val="Bodytext2Italic"/>
                <w:rFonts w:ascii="GHEA Grapalat" w:hAnsi="GHEA Grapalat"/>
                <w:spacing w:val="-4"/>
                <w:sz w:val="24"/>
                <w:szCs w:val="24"/>
              </w:rPr>
              <w:t>L</w:t>
            </w:r>
            <w:r w:rsidRPr="000A1C6B">
              <w:rPr>
                <w:rStyle w:val="Bodytext2Italic"/>
                <w:rFonts w:ascii="GHEA Grapalat" w:hAnsi="GHEA Grapalat"/>
                <w:spacing w:val="-4"/>
                <w:sz w:val="24"/>
                <w:szCs w:val="24"/>
                <w:vertAlign w:val="subscript"/>
              </w:rPr>
              <w:t>7</w:t>
            </w:r>
            <w:r w:rsidRPr="000A1C6B">
              <w:rPr>
                <w:rStyle w:val="Bodytext2Italic"/>
                <w:rFonts w:ascii="GHEA Grapalat" w:hAnsi="GHEA Grapalat"/>
                <w:spacing w:val="-4"/>
                <w:sz w:val="24"/>
                <w:szCs w:val="24"/>
              </w:rPr>
              <w:t xml:space="preserve"> կատեգորիա</w:t>
            </w:r>
            <w:r w:rsidRPr="000A1C6B">
              <w:rPr>
                <w:rFonts w:ascii="GHEA Grapalat" w:hAnsi="GHEA Grapalat"/>
                <w:spacing w:val="-4"/>
                <w:sz w:val="24"/>
                <w:szCs w:val="24"/>
              </w:rPr>
              <w:t xml:space="preserve">՝ քառանիվ տրանսպորտային միջոցներ, որոնք </w:t>
            </w:r>
            <w:r w:rsidRPr="000A1C6B">
              <w:rPr>
                <w:rFonts w:ascii="GHEA Grapalat" w:hAnsi="GHEA Grapalat"/>
                <w:spacing w:val="-4"/>
                <w:sz w:val="24"/>
                <w:szCs w:val="24"/>
              </w:rPr>
              <w:lastRenderedPageBreak/>
              <w:t>տարբերվում են L</w:t>
            </w:r>
            <w:r w:rsidRPr="000A1C6B">
              <w:rPr>
                <w:rFonts w:ascii="GHEA Grapalat" w:hAnsi="GHEA Grapalat"/>
                <w:spacing w:val="-4"/>
                <w:sz w:val="24"/>
                <w:szCs w:val="24"/>
                <w:vertAlign w:val="subscript"/>
              </w:rPr>
              <w:t>6</w:t>
            </w:r>
            <w:r w:rsidRPr="000A1C6B">
              <w:rPr>
                <w:rFonts w:ascii="GHEA Grapalat" w:hAnsi="GHEA Grapalat"/>
                <w:spacing w:val="-4"/>
                <w:sz w:val="24"/>
                <w:szCs w:val="24"/>
              </w:rPr>
              <w:t xml:space="preserve"> կատեգորիայի</w:t>
            </w:r>
            <w:r w:rsidRPr="000A1C6B">
              <w:rPr>
                <w:rFonts w:ascii="GHEA Grapalat" w:hAnsi="GHEA Grapalat"/>
                <w:sz w:val="24"/>
                <w:szCs w:val="24"/>
              </w:rPr>
              <w:t xml:space="preserve"> այն տրանսպորտային միջոցներից, որոնց զանգվածն առանց բեռնվածքի չի գերազանցում 400 կգ-ը (բեռներ փոխադրելու համար նախատեսված տրանսպորտային միջոցների դեպքում՝ 550 կգ-ը)՝ բացառելով կուտակիչների զանգվածը (էլեկտրական տրանսպորտային միջոցների դեպքում), </w:t>
            </w:r>
            <w:r w:rsidR="00BA0247" w:rsidRPr="000A1C6B">
              <w:rPr>
                <w:rFonts w:ascii="GHEA Grapalat" w:hAnsi="GHEA Grapalat"/>
                <w:sz w:val="24"/>
                <w:szCs w:val="24"/>
              </w:rPr>
              <w:t>և</w:t>
            </w:r>
            <w:r w:rsidRPr="000A1C6B">
              <w:rPr>
                <w:rFonts w:ascii="GHEA Grapalat" w:hAnsi="GHEA Grapalat"/>
                <w:sz w:val="24"/>
                <w:szCs w:val="24"/>
              </w:rPr>
              <w:t xml:space="preserve"> շարժիչի առավելագույն արդյունավետ հզորությունը չի գերազանցում 15 կՎտ-ը։</w:t>
            </w:r>
          </w:p>
        </w:tc>
      </w:tr>
      <w:tr w:rsidR="007F3AA7" w:rsidRPr="000A1C6B" w14:paraId="0CA0C734" w14:textId="77777777" w:rsidTr="00AC5792">
        <w:trPr>
          <w:gridAfter w:val="1"/>
          <w:wAfter w:w="9" w:type="dxa"/>
          <w:jc w:val="center"/>
        </w:trPr>
        <w:tc>
          <w:tcPr>
            <w:tcW w:w="1089" w:type="dxa"/>
            <w:shd w:val="clear" w:color="auto" w:fill="FFFFFF"/>
          </w:tcPr>
          <w:p w14:paraId="701DB5E7"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2.</w:t>
            </w:r>
          </w:p>
        </w:tc>
        <w:tc>
          <w:tcPr>
            <w:tcW w:w="8164" w:type="dxa"/>
            <w:shd w:val="clear" w:color="auto" w:fill="FFFFFF"/>
            <w:vAlign w:val="center"/>
          </w:tcPr>
          <w:p w14:paraId="3ED8577A" w14:textId="77777777" w:rsidR="007F3AA7" w:rsidRPr="000A1C6B" w:rsidRDefault="008B064E" w:rsidP="000A1C6B">
            <w:pPr>
              <w:spacing w:after="120" w:line="360" w:lineRule="auto"/>
              <w:ind w:left="65" w:right="75" w:firstLine="778"/>
              <w:jc w:val="both"/>
              <w:rPr>
                <w:rFonts w:ascii="GHEA Grapalat" w:hAnsi="GHEA Grapalat"/>
                <w:sz w:val="24"/>
                <w:szCs w:val="24"/>
              </w:rPr>
            </w:pPr>
            <w:r w:rsidRPr="000A1C6B">
              <w:rPr>
                <w:rStyle w:val="Bodytext2Italic"/>
                <w:rFonts w:ascii="GHEA Grapalat" w:hAnsi="GHEA Grapalat"/>
                <w:sz w:val="24"/>
                <w:szCs w:val="24"/>
              </w:rPr>
              <w:t>M կատեգորիա՝</w:t>
            </w:r>
            <w:r w:rsidRPr="000A1C6B">
              <w:rPr>
                <w:rFonts w:ascii="GHEA Grapalat" w:hAnsi="GHEA Grapalat"/>
                <w:sz w:val="24"/>
                <w:szCs w:val="24"/>
              </w:rPr>
              <w:t xml:space="preserve"> տրանսպորտային միջոցներ, որոնք ունեն առնվազն չորս անիվ </w:t>
            </w:r>
            <w:r w:rsidR="00BA0247" w:rsidRPr="000A1C6B">
              <w:rPr>
                <w:rFonts w:ascii="GHEA Grapalat" w:hAnsi="GHEA Grapalat"/>
                <w:sz w:val="24"/>
                <w:szCs w:val="24"/>
              </w:rPr>
              <w:t>և</w:t>
            </w:r>
            <w:r w:rsidRPr="000A1C6B">
              <w:rPr>
                <w:rFonts w:ascii="GHEA Grapalat" w:hAnsi="GHEA Grapalat"/>
                <w:sz w:val="24"/>
                <w:szCs w:val="24"/>
              </w:rPr>
              <w:t xml:space="preserve"> օգտագործվում են ուղ</w:t>
            </w:r>
            <w:r w:rsidR="00BA0247" w:rsidRPr="000A1C6B">
              <w:rPr>
                <w:rFonts w:ascii="GHEA Grapalat" w:hAnsi="GHEA Grapalat"/>
                <w:sz w:val="24"/>
                <w:szCs w:val="24"/>
              </w:rPr>
              <w:t>և</w:t>
            </w:r>
            <w:r w:rsidRPr="000A1C6B">
              <w:rPr>
                <w:rFonts w:ascii="GHEA Grapalat" w:hAnsi="GHEA Grapalat"/>
                <w:sz w:val="24"/>
                <w:szCs w:val="24"/>
              </w:rPr>
              <w:t>որներ փոխադրելու նպատակով</w:t>
            </w:r>
          </w:p>
        </w:tc>
      </w:tr>
      <w:tr w:rsidR="007F3AA7" w:rsidRPr="000A1C6B" w14:paraId="37D5F093" w14:textId="77777777" w:rsidTr="00AC5792">
        <w:trPr>
          <w:gridAfter w:val="1"/>
          <w:wAfter w:w="9" w:type="dxa"/>
          <w:jc w:val="center"/>
        </w:trPr>
        <w:tc>
          <w:tcPr>
            <w:tcW w:w="1089" w:type="dxa"/>
            <w:shd w:val="clear" w:color="auto" w:fill="FFFFFF"/>
          </w:tcPr>
          <w:p w14:paraId="0F06CE3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2.1.</w:t>
            </w:r>
          </w:p>
        </w:tc>
        <w:tc>
          <w:tcPr>
            <w:tcW w:w="8164" w:type="dxa"/>
            <w:shd w:val="clear" w:color="auto" w:fill="FFFFFF"/>
            <w:vAlign w:val="center"/>
          </w:tcPr>
          <w:p w14:paraId="1322C46B" w14:textId="77777777" w:rsidR="007F3AA7" w:rsidRPr="000A1C6B" w:rsidRDefault="008B064E" w:rsidP="000A1C6B">
            <w:pPr>
              <w:spacing w:after="120" w:line="360" w:lineRule="auto"/>
              <w:ind w:left="65" w:right="75" w:firstLine="778"/>
              <w:jc w:val="both"/>
              <w:rPr>
                <w:rFonts w:ascii="GHEA Grapalat" w:hAnsi="GHEA Grapalat"/>
                <w:sz w:val="24"/>
                <w:szCs w:val="24"/>
              </w:rPr>
            </w:pPr>
            <w:r w:rsidRPr="000A1C6B">
              <w:rPr>
                <w:rStyle w:val="Bodytext2Italic"/>
                <w:rFonts w:ascii="GHEA Grapalat" w:hAnsi="GHEA Grapalat"/>
                <w:sz w:val="24"/>
                <w:szCs w:val="24"/>
              </w:rPr>
              <w:t>M</w:t>
            </w:r>
            <w:r w:rsidRPr="000A1C6B">
              <w:rPr>
                <w:rStyle w:val="Bodytext2Italic"/>
                <w:rFonts w:ascii="GHEA Grapalat" w:hAnsi="GHEA Grapalat"/>
                <w:sz w:val="24"/>
                <w:szCs w:val="24"/>
                <w:vertAlign w:val="subscript"/>
              </w:rPr>
              <w:t>1</w:t>
            </w:r>
            <w:r w:rsidRPr="000A1C6B">
              <w:rPr>
                <w:rStyle w:val="Bodytext2Italic"/>
                <w:rFonts w:ascii="GHEA Grapalat" w:hAnsi="GHEA Grapalat"/>
                <w:sz w:val="24"/>
                <w:szCs w:val="24"/>
              </w:rPr>
              <w:t xml:space="preserve"> կատեգորիա՝</w:t>
            </w:r>
            <w:r w:rsidRPr="000A1C6B">
              <w:rPr>
                <w:rFonts w:ascii="GHEA Grapalat" w:hAnsi="GHEA Grapalat"/>
                <w:sz w:val="24"/>
                <w:szCs w:val="24"/>
              </w:rPr>
              <w:t xml:space="preserve"> տրանսպորտային միջոցներ, որոնք օգտագործվում են ուղ</w:t>
            </w:r>
            <w:r w:rsidR="00BA0247" w:rsidRPr="000A1C6B">
              <w:rPr>
                <w:rFonts w:ascii="GHEA Grapalat" w:hAnsi="GHEA Grapalat"/>
                <w:sz w:val="24"/>
                <w:szCs w:val="24"/>
              </w:rPr>
              <w:t>և</w:t>
            </w:r>
            <w:r w:rsidRPr="000A1C6B">
              <w:rPr>
                <w:rFonts w:ascii="GHEA Grapalat" w:hAnsi="GHEA Grapalat"/>
                <w:sz w:val="24"/>
                <w:szCs w:val="24"/>
              </w:rPr>
              <w:t xml:space="preserve">որներ փոխադրելու համար </w:t>
            </w:r>
            <w:r w:rsidR="00BA0247" w:rsidRPr="000A1C6B">
              <w:rPr>
                <w:rFonts w:ascii="GHEA Grapalat" w:hAnsi="GHEA Grapalat"/>
                <w:sz w:val="24"/>
                <w:szCs w:val="24"/>
              </w:rPr>
              <w:t>և</w:t>
            </w:r>
            <w:r w:rsidRPr="000A1C6B">
              <w:rPr>
                <w:rFonts w:ascii="GHEA Grapalat" w:hAnsi="GHEA Grapalat"/>
                <w:sz w:val="24"/>
                <w:szCs w:val="24"/>
              </w:rPr>
              <w:t>, բացի վարորդի նստելատեղից, ունեն ութից ոչ ավելի նստելատեղ՝ թեթ</w:t>
            </w:r>
            <w:r w:rsidR="00BA0247" w:rsidRPr="000A1C6B">
              <w:rPr>
                <w:rFonts w:ascii="GHEA Grapalat" w:hAnsi="GHEA Grapalat"/>
                <w:sz w:val="24"/>
                <w:szCs w:val="24"/>
              </w:rPr>
              <w:t>և</w:t>
            </w:r>
            <w:r w:rsidRPr="000A1C6B">
              <w:rPr>
                <w:rFonts w:ascii="GHEA Grapalat" w:hAnsi="GHEA Grapalat"/>
                <w:sz w:val="24"/>
                <w:szCs w:val="24"/>
              </w:rPr>
              <w:t xml:space="preserve"> մարդատար ավտոմոբիլներ։</w:t>
            </w:r>
          </w:p>
        </w:tc>
      </w:tr>
      <w:tr w:rsidR="007F3AA7" w:rsidRPr="000A1C6B" w14:paraId="45A9727F" w14:textId="77777777" w:rsidTr="00AC5792">
        <w:trPr>
          <w:gridAfter w:val="1"/>
          <w:wAfter w:w="9" w:type="dxa"/>
          <w:jc w:val="center"/>
        </w:trPr>
        <w:tc>
          <w:tcPr>
            <w:tcW w:w="1089" w:type="dxa"/>
            <w:shd w:val="clear" w:color="auto" w:fill="FFFFFF"/>
          </w:tcPr>
          <w:p w14:paraId="257AF79E"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2.2.</w:t>
            </w:r>
          </w:p>
        </w:tc>
        <w:tc>
          <w:tcPr>
            <w:tcW w:w="8164" w:type="dxa"/>
            <w:shd w:val="clear" w:color="auto" w:fill="FFFFFF"/>
            <w:vAlign w:val="bottom"/>
          </w:tcPr>
          <w:p w14:paraId="797A356C" w14:textId="77777777" w:rsidR="007F3AA7" w:rsidRPr="000A1C6B" w:rsidRDefault="008B064E" w:rsidP="000A1C6B">
            <w:pPr>
              <w:spacing w:after="120" w:line="360" w:lineRule="auto"/>
              <w:ind w:left="62" w:right="74" w:firstLine="777"/>
              <w:jc w:val="both"/>
              <w:rPr>
                <w:rFonts w:ascii="GHEA Grapalat" w:hAnsi="GHEA Grapalat"/>
                <w:sz w:val="24"/>
                <w:szCs w:val="24"/>
              </w:rPr>
            </w:pPr>
            <w:r w:rsidRPr="000A1C6B">
              <w:rPr>
                <w:rFonts w:ascii="GHEA Grapalat" w:hAnsi="GHEA Grapalat"/>
                <w:sz w:val="24"/>
                <w:szCs w:val="24"/>
              </w:rPr>
              <w:t>Ավտոբուսներ, տրոլեյբուսներ, հատուկ նշանակության ուղ</w:t>
            </w:r>
            <w:r w:rsidR="00BA0247" w:rsidRPr="000A1C6B">
              <w:rPr>
                <w:rFonts w:ascii="GHEA Grapalat" w:hAnsi="GHEA Grapalat"/>
                <w:sz w:val="24"/>
                <w:szCs w:val="24"/>
              </w:rPr>
              <w:t>և</w:t>
            </w:r>
            <w:r w:rsidRPr="000A1C6B">
              <w:rPr>
                <w:rFonts w:ascii="GHEA Grapalat" w:hAnsi="GHEA Grapalat"/>
                <w:sz w:val="24"/>
                <w:szCs w:val="24"/>
              </w:rPr>
              <w:t xml:space="preserve">որատար տրանսպորտային միջոցներ </w:t>
            </w:r>
            <w:r w:rsidR="00BA0247" w:rsidRPr="000A1C6B">
              <w:rPr>
                <w:rFonts w:ascii="GHEA Grapalat" w:hAnsi="GHEA Grapalat"/>
                <w:sz w:val="24"/>
                <w:szCs w:val="24"/>
              </w:rPr>
              <w:t>և</w:t>
            </w:r>
            <w:r w:rsidRPr="000A1C6B">
              <w:rPr>
                <w:rFonts w:ascii="GHEA Grapalat" w:hAnsi="GHEA Grapalat"/>
                <w:sz w:val="24"/>
                <w:szCs w:val="24"/>
              </w:rPr>
              <w:t xml:space="preserve"> դրանց ամրաշրջանակները, այդ թվում՝</w:t>
            </w:r>
          </w:p>
          <w:p w14:paraId="606065F2" w14:textId="77777777" w:rsidR="007F3AA7" w:rsidRPr="000A1C6B" w:rsidRDefault="008B064E" w:rsidP="000A1C6B">
            <w:pPr>
              <w:spacing w:after="120" w:line="360" w:lineRule="auto"/>
              <w:ind w:left="62" w:right="74" w:firstLine="777"/>
              <w:jc w:val="both"/>
              <w:rPr>
                <w:rFonts w:ascii="GHEA Grapalat" w:hAnsi="GHEA Grapalat"/>
                <w:spacing w:val="6"/>
                <w:sz w:val="24"/>
                <w:szCs w:val="24"/>
              </w:rPr>
            </w:pPr>
            <w:r w:rsidRPr="000A1C6B">
              <w:rPr>
                <w:rStyle w:val="Bodytext2Italic"/>
                <w:rFonts w:ascii="GHEA Grapalat" w:hAnsi="GHEA Grapalat"/>
                <w:spacing w:val="6"/>
                <w:sz w:val="24"/>
                <w:szCs w:val="24"/>
              </w:rPr>
              <w:t>M</w:t>
            </w:r>
            <w:r w:rsidRPr="000A1C6B">
              <w:rPr>
                <w:rStyle w:val="Bodytext2Italic"/>
                <w:rFonts w:ascii="GHEA Grapalat" w:hAnsi="GHEA Grapalat"/>
                <w:spacing w:val="6"/>
                <w:sz w:val="24"/>
                <w:szCs w:val="24"/>
                <w:vertAlign w:val="subscript"/>
              </w:rPr>
              <w:t>2</w:t>
            </w:r>
            <w:r w:rsidRPr="000A1C6B">
              <w:rPr>
                <w:rStyle w:val="Bodytext2Italic"/>
                <w:rFonts w:ascii="GHEA Grapalat" w:hAnsi="GHEA Grapalat"/>
                <w:spacing w:val="6"/>
                <w:sz w:val="24"/>
                <w:szCs w:val="24"/>
              </w:rPr>
              <w:t xml:space="preserve"> կատեգորիա՝</w:t>
            </w:r>
            <w:r w:rsidRPr="000A1C6B">
              <w:rPr>
                <w:rFonts w:ascii="GHEA Grapalat" w:hAnsi="GHEA Grapalat"/>
                <w:spacing w:val="6"/>
                <w:sz w:val="24"/>
                <w:szCs w:val="24"/>
              </w:rPr>
              <w:t xml:space="preserve"> տրանսպորտային միջոցներ, որոնք օգտագործվում են ուղ</w:t>
            </w:r>
            <w:r w:rsidR="00BA0247" w:rsidRPr="000A1C6B">
              <w:rPr>
                <w:rFonts w:ascii="GHEA Grapalat" w:hAnsi="GHEA Grapalat"/>
                <w:spacing w:val="6"/>
                <w:sz w:val="24"/>
                <w:szCs w:val="24"/>
              </w:rPr>
              <w:t>և</w:t>
            </w:r>
            <w:r w:rsidRPr="000A1C6B">
              <w:rPr>
                <w:rFonts w:ascii="GHEA Grapalat" w:hAnsi="GHEA Grapalat"/>
                <w:spacing w:val="6"/>
                <w:sz w:val="24"/>
                <w:szCs w:val="24"/>
              </w:rPr>
              <w:t>որներ փոխադրելու համար, բացի վարորդի նստելատեղից՝ ունեն ութից ավելի նստելատեղ, տեխնիկապես թույլատրելի առավելագույն զանգվածը չի գերազանցում 5 տ-ն։</w:t>
            </w:r>
          </w:p>
          <w:p w14:paraId="6D33DC8A" w14:textId="77777777" w:rsidR="007F3AA7" w:rsidRPr="000A1C6B" w:rsidRDefault="008B064E" w:rsidP="000A1C6B">
            <w:pPr>
              <w:spacing w:after="120" w:line="360" w:lineRule="auto"/>
              <w:ind w:left="62" w:right="74" w:firstLine="777"/>
              <w:jc w:val="both"/>
              <w:rPr>
                <w:rFonts w:ascii="GHEA Grapalat" w:hAnsi="GHEA Grapalat"/>
                <w:spacing w:val="6"/>
                <w:sz w:val="24"/>
                <w:szCs w:val="24"/>
              </w:rPr>
            </w:pPr>
            <w:r w:rsidRPr="000A1C6B">
              <w:rPr>
                <w:rStyle w:val="Bodytext2Italic"/>
                <w:rFonts w:ascii="GHEA Grapalat" w:hAnsi="GHEA Grapalat"/>
                <w:sz w:val="24"/>
                <w:szCs w:val="24"/>
              </w:rPr>
              <w:t>M</w:t>
            </w:r>
            <w:r w:rsidRPr="000A1C6B">
              <w:rPr>
                <w:rStyle w:val="Bodytext2Italic"/>
                <w:rFonts w:ascii="GHEA Grapalat" w:hAnsi="GHEA Grapalat"/>
                <w:sz w:val="24"/>
                <w:szCs w:val="24"/>
                <w:vertAlign w:val="subscript"/>
              </w:rPr>
              <w:t>3</w:t>
            </w:r>
            <w:r w:rsidRPr="000A1C6B">
              <w:rPr>
                <w:rStyle w:val="Bodytext2Italic"/>
                <w:rFonts w:ascii="GHEA Grapalat" w:hAnsi="GHEA Grapalat"/>
                <w:sz w:val="24"/>
                <w:szCs w:val="24"/>
              </w:rPr>
              <w:t xml:space="preserve"> կատեգորիա՝</w:t>
            </w:r>
            <w:r w:rsidRPr="000A1C6B">
              <w:rPr>
                <w:rFonts w:ascii="GHEA Grapalat" w:hAnsi="GHEA Grapalat"/>
                <w:sz w:val="24"/>
                <w:szCs w:val="24"/>
              </w:rPr>
              <w:t xml:space="preserve"> տրանսպորտային </w:t>
            </w:r>
            <w:r w:rsidRPr="000A1C6B">
              <w:rPr>
                <w:rFonts w:ascii="GHEA Grapalat" w:hAnsi="GHEA Grapalat"/>
                <w:spacing w:val="6"/>
                <w:sz w:val="24"/>
                <w:szCs w:val="24"/>
              </w:rPr>
              <w:t>միջոցներ, որոնք օգտագործվում են ուղ</w:t>
            </w:r>
            <w:r w:rsidR="00BA0247" w:rsidRPr="000A1C6B">
              <w:rPr>
                <w:rFonts w:ascii="GHEA Grapalat" w:hAnsi="GHEA Grapalat"/>
                <w:spacing w:val="6"/>
                <w:sz w:val="24"/>
                <w:szCs w:val="24"/>
              </w:rPr>
              <w:t>և</w:t>
            </w:r>
            <w:r w:rsidRPr="000A1C6B">
              <w:rPr>
                <w:rFonts w:ascii="GHEA Grapalat" w:hAnsi="GHEA Grapalat"/>
                <w:spacing w:val="6"/>
                <w:sz w:val="24"/>
                <w:szCs w:val="24"/>
              </w:rPr>
              <w:t>որներ փոխադրելու համար, բացի վարորդի նստելատեղից՝ ունեն ութից ավելի նստելատեղ, տեխնիկապես թույլատրելի առավելագույն զանգվածը գերազանցում է 5 տ-ն։</w:t>
            </w:r>
          </w:p>
          <w:p w14:paraId="79A07BFC" w14:textId="77777777" w:rsidR="007F3AA7" w:rsidRPr="000A1C6B" w:rsidRDefault="008B064E" w:rsidP="000A1C6B">
            <w:pPr>
              <w:spacing w:after="120" w:line="360" w:lineRule="auto"/>
              <w:ind w:left="62" w:right="74" w:firstLine="777"/>
              <w:jc w:val="both"/>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M</w:t>
            </w:r>
            <w:r w:rsidRPr="000A1C6B">
              <w:rPr>
                <w:rFonts w:ascii="GHEA Grapalat" w:hAnsi="GHEA Grapalat"/>
                <w:sz w:val="24"/>
                <w:szCs w:val="24"/>
                <w:vertAlign w:val="subscript"/>
              </w:rPr>
              <w:t>3</w:t>
            </w:r>
            <w:r w:rsidRPr="000A1C6B">
              <w:rPr>
                <w:rFonts w:ascii="GHEA Grapalat" w:hAnsi="GHEA Grapalat"/>
                <w:sz w:val="24"/>
                <w:szCs w:val="24"/>
              </w:rPr>
              <w:t xml:space="preserve"> տրանսպորտային միջոցները, որոնցում, բացի </w:t>
            </w:r>
            <w:r w:rsidRPr="000A1C6B">
              <w:rPr>
                <w:rFonts w:ascii="GHEA Grapalat" w:hAnsi="GHEA Grapalat"/>
                <w:sz w:val="24"/>
                <w:szCs w:val="24"/>
              </w:rPr>
              <w:lastRenderedPageBreak/>
              <w:t>վարորդից, տեղավորվում են 22-ից ոչ ավելի ուղ</w:t>
            </w:r>
            <w:r w:rsidR="00BA0247" w:rsidRPr="000A1C6B">
              <w:rPr>
                <w:rFonts w:ascii="GHEA Grapalat" w:hAnsi="GHEA Grapalat"/>
                <w:sz w:val="24"/>
                <w:szCs w:val="24"/>
              </w:rPr>
              <w:t>և</w:t>
            </w:r>
            <w:r w:rsidRPr="000A1C6B">
              <w:rPr>
                <w:rFonts w:ascii="GHEA Grapalat" w:hAnsi="GHEA Grapalat"/>
                <w:sz w:val="24"/>
                <w:szCs w:val="24"/>
              </w:rPr>
              <w:t xml:space="preserve">որ, բաժանվում են A դասի՝ նախատեսված կանգնած </w:t>
            </w:r>
            <w:r w:rsidR="00BA0247" w:rsidRPr="000A1C6B">
              <w:rPr>
                <w:rFonts w:ascii="GHEA Grapalat" w:hAnsi="GHEA Grapalat"/>
                <w:sz w:val="24"/>
                <w:szCs w:val="24"/>
              </w:rPr>
              <w:t>և</w:t>
            </w:r>
            <w:r w:rsidRPr="000A1C6B">
              <w:rPr>
                <w:rFonts w:ascii="GHEA Grapalat" w:hAnsi="GHEA Grapalat"/>
                <w:sz w:val="24"/>
                <w:szCs w:val="24"/>
              </w:rPr>
              <w:t xml:space="preserve"> նստած ուղ</w:t>
            </w:r>
            <w:r w:rsidR="00BA0247" w:rsidRPr="000A1C6B">
              <w:rPr>
                <w:rFonts w:ascii="GHEA Grapalat" w:hAnsi="GHEA Grapalat"/>
                <w:sz w:val="24"/>
                <w:szCs w:val="24"/>
              </w:rPr>
              <w:t>և</w:t>
            </w:r>
            <w:r w:rsidRPr="000A1C6B">
              <w:rPr>
                <w:rFonts w:ascii="GHEA Grapalat" w:hAnsi="GHEA Grapalat"/>
                <w:sz w:val="24"/>
                <w:szCs w:val="24"/>
              </w:rPr>
              <w:t xml:space="preserve">որներ փոխադրելու համար, </w:t>
            </w:r>
            <w:r w:rsidR="00BA0247" w:rsidRPr="000A1C6B">
              <w:rPr>
                <w:rFonts w:ascii="GHEA Grapalat" w:hAnsi="GHEA Grapalat"/>
                <w:sz w:val="24"/>
                <w:szCs w:val="24"/>
              </w:rPr>
              <w:t>և</w:t>
            </w:r>
            <w:r w:rsidRPr="000A1C6B">
              <w:rPr>
                <w:rFonts w:ascii="GHEA Grapalat" w:hAnsi="GHEA Grapalat"/>
                <w:sz w:val="24"/>
                <w:szCs w:val="24"/>
              </w:rPr>
              <w:t xml:space="preserve"> B դասի՝ նախատեսված միայն նստած ուղ</w:t>
            </w:r>
            <w:r w:rsidR="00BA0247" w:rsidRPr="000A1C6B">
              <w:rPr>
                <w:rFonts w:ascii="GHEA Grapalat" w:hAnsi="GHEA Grapalat"/>
                <w:sz w:val="24"/>
                <w:szCs w:val="24"/>
              </w:rPr>
              <w:t>և</w:t>
            </w:r>
            <w:r w:rsidRPr="000A1C6B">
              <w:rPr>
                <w:rFonts w:ascii="GHEA Grapalat" w:hAnsi="GHEA Grapalat"/>
                <w:sz w:val="24"/>
                <w:szCs w:val="24"/>
              </w:rPr>
              <w:t xml:space="preserve">որներ փոխադրելու համար։ </w:t>
            </w:r>
          </w:p>
          <w:p w14:paraId="1CC17B71" w14:textId="77777777" w:rsidR="007F3AA7" w:rsidRPr="000A1C6B" w:rsidRDefault="008B064E" w:rsidP="000A1C6B">
            <w:pPr>
              <w:spacing w:after="120" w:line="360" w:lineRule="auto"/>
              <w:ind w:left="62" w:right="74" w:firstLine="777"/>
              <w:jc w:val="both"/>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M</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միջոցները, որոնցում, բացի վարորդից, տեղավորվում են 22-ից ավելի ուղ</w:t>
            </w:r>
            <w:r w:rsidR="00BA0247" w:rsidRPr="000A1C6B">
              <w:rPr>
                <w:rFonts w:ascii="GHEA Grapalat" w:hAnsi="GHEA Grapalat"/>
                <w:sz w:val="24"/>
                <w:szCs w:val="24"/>
              </w:rPr>
              <w:t>և</w:t>
            </w:r>
            <w:r w:rsidRPr="000A1C6B">
              <w:rPr>
                <w:rFonts w:ascii="GHEA Grapalat" w:hAnsi="GHEA Grapalat"/>
                <w:sz w:val="24"/>
                <w:szCs w:val="24"/>
              </w:rPr>
              <w:t xml:space="preserve">որ, բաժանվում են </w:t>
            </w:r>
            <w:r w:rsidRPr="000A1C6B">
              <w:rPr>
                <w:rFonts w:ascii="GHEA Grapalat" w:hAnsi="GHEA Grapalat"/>
                <w:sz w:val="24"/>
                <w:szCs w:val="24"/>
              </w:rPr>
              <w:br/>
              <w:t>I դասի, որոնք ունեն կանգնած ուղ</w:t>
            </w:r>
            <w:r w:rsidR="00BA0247" w:rsidRPr="000A1C6B">
              <w:rPr>
                <w:rFonts w:ascii="GHEA Grapalat" w:hAnsi="GHEA Grapalat"/>
                <w:sz w:val="24"/>
                <w:szCs w:val="24"/>
              </w:rPr>
              <w:t>և</w:t>
            </w:r>
            <w:r w:rsidRPr="000A1C6B">
              <w:rPr>
                <w:rFonts w:ascii="GHEA Grapalat" w:hAnsi="GHEA Grapalat"/>
                <w:sz w:val="24"/>
                <w:szCs w:val="24"/>
              </w:rPr>
              <w:t xml:space="preserve">որների համար առանձնացված հատված </w:t>
            </w:r>
            <w:r w:rsidR="00BA0247" w:rsidRPr="000A1C6B">
              <w:rPr>
                <w:rFonts w:ascii="GHEA Grapalat" w:hAnsi="GHEA Grapalat"/>
                <w:sz w:val="24"/>
                <w:szCs w:val="24"/>
              </w:rPr>
              <w:t>և</w:t>
            </w:r>
            <w:r w:rsidRPr="000A1C6B">
              <w:rPr>
                <w:rFonts w:ascii="GHEA Grapalat" w:hAnsi="GHEA Grapalat"/>
                <w:sz w:val="24"/>
                <w:szCs w:val="24"/>
              </w:rPr>
              <w:t xml:space="preserve"> ապահովում են ուղ</w:t>
            </w:r>
            <w:r w:rsidR="00BA0247" w:rsidRPr="000A1C6B">
              <w:rPr>
                <w:rFonts w:ascii="GHEA Grapalat" w:hAnsi="GHEA Grapalat"/>
                <w:sz w:val="24"/>
                <w:szCs w:val="24"/>
              </w:rPr>
              <w:t>և</w:t>
            </w:r>
            <w:r w:rsidRPr="000A1C6B">
              <w:rPr>
                <w:rFonts w:ascii="GHEA Grapalat" w:hAnsi="GHEA Grapalat"/>
                <w:sz w:val="24"/>
                <w:szCs w:val="24"/>
              </w:rPr>
              <w:t>որների արագ փոխարինումը, II դասի, որոնք նախատեսված են հիմնականում նստած ուղ</w:t>
            </w:r>
            <w:r w:rsidR="00BA0247" w:rsidRPr="000A1C6B">
              <w:rPr>
                <w:rFonts w:ascii="GHEA Grapalat" w:hAnsi="GHEA Grapalat"/>
                <w:sz w:val="24"/>
                <w:szCs w:val="24"/>
              </w:rPr>
              <w:t>և</w:t>
            </w:r>
            <w:r w:rsidRPr="000A1C6B">
              <w:rPr>
                <w:rFonts w:ascii="GHEA Grapalat" w:hAnsi="GHEA Grapalat"/>
                <w:sz w:val="24"/>
                <w:szCs w:val="24"/>
              </w:rPr>
              <w:t xml:space="preserve">որներ փոխադրելու համար </w:t>
            </w:r>
            <w:r w:rsidR="00BA0247" w:rsidRPr="000A1C6B">
              <w:rPr>
                <w:rFonts w:ascii="GHEA Grapalat" w:hAnsi="GHEA Grapalat"/>
                <w:sz w:val="24"/>
                <w:szCs w:val="24"/>
              </w:rPr>
              <w:t>և</w:t>
            </w:r>
            <w:r w:rsidRPr="000A1C6B">
              <w:rPr>
                <w:rFonts w:ascii="GHEA Grapalat" w:hAnsi="GHEA Grapalat"/>
                <w:sz w:val="24"/>
                <w:szCs w:val="24"/>
              </w:rPr>
              <w:t xml:space="preserve"> ունեն հնարավորություն փոխադրելու անցումին </w:t>
            </w:r>
            <w:r w:rsidR="00BA0247" w:rsidRPr="000A1C6B">
              <w:rPr>
                <w:rFonts w:ascii="GHEA Grapalat" w:hAnsi="GHEA Grapalat"/>
                <w:sz w:val="24"/>
                <w:szCs w:val="24"/>
              </w:rPr>
              <w:t>և</w:t>
            </w:r>
            <w:r w:rsidRPr="000A1C6B">
              <w:rPr>
                <w:rFonts w:ascii="GHEA Grapalat" w:hAnsi="GHEA Grapalat"/>
                <w:sz w:val="24"/>
                <w:szCs w:val="24"/>
              </w:rPr>
              <w:t xml:space="preserve"> (կամ) այն հարթակին կանգնած ուղ</w:t>
            </w:r>
            <w:r w:rsidR="00BA0247" w:rsidRPr="000A1C6B">
              <w:rPr>
                <w:rFonts w:ascii="GHEA Grapalat" w:hAnsi="GHEA Grapalat"/>
                <w:sz w:val="24"/>
                <w:szCs w:val="24"/>
              </w:rPr>
              <w:t>և</w:t>
            </w:r>
            <w:r w:rsidRPr="000A1C6B">
              <w:rPr>
                <w:rFonts w:ascii="GHEA Grapalat" w:hAnsi="GHEA Grapalat"/>
                <w:sz w:val="24"/>
                <w:szCs w:val="24"/>
              </w:rPr>
              <w:t>որներին, որը չի գերազանցում ուղ</w:t>
            </w:r>
            <w:r w:rsidR="00BA0247" w:rsidRPr="000A1C6B">
              <w:rPr>
                <w:rFonts w:ascii="GHEA Grapalat" w:hAnsi="GHEA Grapalat"/>
                <w:sz w:val="24"/>
                <w:szCs w:val="24"/>
              </w:rPr>
              <w:t>և</w:t>
            </w:r>
            <w:r w:rsidRPr="000A1C6B">
              <w:rPr>
                <w:rFonts w:ascii="GHEA Grapalat" w:hAnsi="GHEA Grapalat"/>
                <w:sz w:val="24"/>
                <w:szCs w:val="24"/>
              </w:rPr>
              <w:t xml:space="preserve">որի երկտեղանի նստելատեղի մակերեսը, </w:t>
            </w:r>
            <w:r w:rsidR="00BA0247" w:rsidRPr="000A1C6B">
              <w:rPr>
                <w:rFonts w:ascii="GHEA Grapalat" w:hAnsi="GHEA Grapalat"/>
                <w:sz w:val="24"/>
                <w:szCs w:val="24"/>
              </w:rPr>
              <w:t>և</w:t>
            </w:r>
            <w:r w:rsidRPr="000A1C6B">
              <w:rPr>
                <w:rFonts w:ascii="GHEA Grapalat" w:hAnsi="GHEA Grapalat"/>
                <w:sz w:val="24"/>
                <w:szCs w:val="24"/>
              </w:rPr>
              <w:t xml:space="preserve"> III դասի, որոնք նախատեսված են բացառապես նստած ուղ</w:t>
            </w:r>
            <w:r w:rsidR="00BA0247" w:rsidRPr="000A1C6B">
              <w:rPr>
                <w:rFonts w:ascii="GHEA Grapalat" w:hAnsi="GHEA Grapalat"/>
                <w:sz w:val="24"/>
                <w:szCs w:val="24"/>
              </w:rPr>
              <w:t>և</w:t>
            </w:r>
            <w:r w:rsidRPr="000A1C6B">
              <w:rPr>
                <w:rFonts w:ascii="GHEA Grapalat" w:hAnsi="GHEA Grapalat"/>
                <w:sz w:val="24"/>
                <w:szCs w:val="24"/>
              </w:rPr>
              <w:t xml:space="preserve">որներ փոխադրելու համար։ </w:t>
            </w:r>
          </w:p>
        </w:tc>
      </w:tr>
      <w:tr w:rsidR="007F3AA7" w:rsidRPr="000A1C6B" w14:paraId="0666F265" w14:textId="77777777" w:rsidTr="00AC5792">
        <w:trPr>
          <w:gridAfter w:val="1"/>
          <w:wAfter w:w="9" w:type="dxa"/>
          <w:jc w:val="center"/>
        </w:trPr>
        <w:tc>
          <w:tcPr>
            <w:tcW w:w="1089" w:type="dxa"/>
            <w:shd w:val="clear" w:color="auto" w:fill="FFFFFF"/>
          </w:tcPr>
          <w:p w14:paraId="109A40D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3.</w:t>
            </w:r>
          </w:p>
        </w:tc>
        <w:tc>
          <w:tcPr>
            <w:tcW w:w="8164" w:type="dxa"/>
            <w:shd w:val="clear" w:color="auto" w:fill="FFFFFF"/>
            <w:vAlign w:val="center"/>
          </w:tcPr>
          <w:p w14:paraId="08B53AC4" w14:textId="77777777" w:rsidR="007F3AA7" w:rsidRPr="000A1C6B" w:rsidRDefault="008B064E" w:rsidP="000A1C6B">
            <w:pPr>
              <w:spacing w:after="120" w:line="360" w:lineRule="auto"/>
              <w:ind w:left="62" w:right="74" w:firstLine="777"/>
              <w:jc w:val="both"/>
              <w:rPr>
                <w:rFonts w:ascii="GHEA Grapalat" w:hAnsi="GHEA Grapalat"/>
                <w:sz w:val="24"/>
                <w:szCs w:val="24"/>
              </w:rPr>
            </w:pPr>
            <w:r w:rsidRPr="000A1C6B">
              <w:rPr>
                <w:rStyle w:val="Bodytext2Italic"/>
                <w:rFonts w:ascii="GHEA Grapalat" w:hAnsi="GHEA Grapalat"/>
                <w:sz w:val="24"/>
                <w:szCs w:val="24"/>
              </w:rPr>
              <w:t>N կատեգորիա՝</w:t>
            </w:r>
            <w:r w:rsidRPr="000A1C6B">
              <w:rPr>
                <w:rFonts w:ascii="GHEA Grapalat" w:hAnsi="GHEA Grapalat"/>
                <w:sz w:val="24"/>
                <w:szCs w:val="24"/>
              </w:rPr>
              <w:t xml:space="preserve"> բեռներ փոխադրելու համար օգտագործվող տրանսպորտային միջոցներ՝ բեռնատար ավտոմոբիլներ </w:t>
            </w:r>
            <w:r w:rsidR="00BA0247" w:rsidRPr="000A1C6B">
              <w:rPr>
                <w:rFonts w:ascii="GHEA Grapalat" w:hAnsi="GHEA Grapalat"/>
                <w:sz w:val="24"/>
                <w:szCs w:val="24"/>
              </w:rPr>
              <w:t>և</w:t>
            </w:r>
            <w:r w:rsidRPr="000A1C6B">
              <w:rPr>
                <w:rFonts w:ascii="GHEA Grapalat" w:hAnsi="GHEA Grapalat"/>
                <w:sz w:val="24"/>
                <w:szCs w:val="24"/>
              </w:rPr>
              <w:t xml:space="preserve"> դրանց ամրաշրջանակները, այդ թվում՝ </w:t>
            </w:r>
          </w:p>
          <w:p w14:paraId="2B9C2475" w14:textId="77777777" w:rsidR="007F3AA7" w:rsidRPr="000A1C6B" w:rsidRDefault="008B064E" w:rsidP="000A1C6B">
            <w:pPr>
              <w:spacing w:after="120" w:line="360" w:lineRule="auto"/>
              <w:ind w:left="62" w:right="74" w:firstLine="777"/>
              <w:jc w:val="both"/>
              <w:rPr>
                <w:rFonts w:ascii="GHEA Grapalat" w:hAnsi="GHEA Grapalat"/>
                <w:sz w:val="24"/>
                <w:szCs w:val="24"/>
              </w:rPr>
            </w:pPr>
            <w:r w:rsidRPr="000A1C6B">
              <w:rPr>
                <w:rStyle w:val="Bodytext2Italic"/>
                <w:rFonts w:ascii="GHEA Grapalat" w:hAnsi="GHEA Grapalat"/>
                <w:sz w:val="24"/>
                <w:szCs w:val="24"/>
              </w:rPr>
              <w:t>N</w:t>
            </w:r>
            <w:r w:rsidRPr="000A1C6B">
              <w:rPr>
                <w:rStyle w:val="Bodytext2Italic"/>
                <w:rFonts w:ascii="GHEA Grapalat" w:hAnsi="GHEA Grapalat"/>
                <w:sz w:val="24"/>
                <w:szCs w:val="24"/>
                <w:vertAlign w:val="subscript"/>
              </w:rPr>
              <w:t xml:space="preserve">1 </w:t>
            </w:r>
            <w:r w:rsidRPr="000A1C6B">
              <w:rPr>
                <w:rStyle w:val="Bodytext2Italic"/>
                <w:rFonts w:ascii="GHEA Grapalat" w:hAnsi="GHEA Grapalat"/>
                <w:sz w:val="24"/>
                <w:szCs w:val="24"/>
              </w:rPr>
              <w:t>կատեգորիա՝</w:t>
            </w:r>
            <w:r w:rsidRPr="000A1C6B">
              <w:rPr>
                <w:rFonts w:ascii="GHEA Grapalat" w:hAnsi="GHEA Grapalat"/>
                <w:sz w:val="24"/>
                <w:szCs w:val="24"/>
              </w:rPr>
              <w:t xml:space="preserve"> բեռներ փոխադրելու համար նախատեսված տրանսպորտային միջոցներ, որոնց՝ տեխնիկապես թույլատրելի առավելագույն զանգվածը 3,5 տ-ից ավելի չէ։</w:t>
            </w:r>
          </w:p>
          <w:p w14:paraId="202F5946" w14:textId="77777777" w:rsidR="007F3AA7" w:rsidRPr="000A1C6B" w:rsidRDefault="008B064E" w:rsidP="000A1C6B">
            <w:pPr>
              <w:spacing w:after="120" w:line="360" w:lineRule="auto"/>
              <w:ind w:left="62" w:right="74" w:firstLine="777"/>
              <w:jc w:val="both"/>
              <w:rPr>
                <w:rFonts w:ascii="GHEA Grapalat" w:hAnsi="GHEA Grapalat"/>
                <w:sz w:val="24"/>
                <w:szCs w:val="24"/>
              </w:rPr>
            </w:pPr>
            <w:r w:rsidRPr="000A1C6B">
              <w:rPr>
                <w:rStyle w:val="Bodytext2Italic"/>
                <w:rFonts w:ascii="GHEA Grapalat" w:hAnsi="GHEA Grapalat"/>
                <w:sz w:val="24"/>
                <w:szCs w:val="24"/>
              </w:rPr>
              <w:t>N</w:t>
            </w:r>
            <w:r w:rsidRPr="000A1C6B">
              <w:rPr>
                <w:rStyle w:val="Bodytext2Italic"/>
                <w:rFonts w:ascii="GHEA Grapalat" w:hAnsi="GHEA Grapalat"/>
                <w:sz w:val="24"/>
                <w:szCs w:val="24"/>
                <w:vertAlign w:val="subscript"/>
              </w:rPr>
              <w:t xml:space="preserve">2 </w:t>
            </w:r>
            <w:r w:rsidRPr="000A1C6B">
              <w:rPr>
                <w:rStyle w:val="Bodytext2Italic"/>
                <w:rFonts w:ascii="GHEA Grapalat" w:hAnsi="GHEA Grapalat"/>
                <w:sz w:val="24"/>
                <w:szCs w:val="24"/>
              </w:rPr>
              <w:t>կատեգորիա՝</w:t>
            </w:r>
            <w:r w:rsidRPr="000A1C6B">
              <w:rPr>
                <w:rFonts w:ascii="GHEA Grapalat" w:hAnsi="GHEA Grapalat"/>
                <w:sz w:val="24"/>
                <w:szCs w:val="24"/>
              </w:rPr>
              <w:t xml:space="preserve"> բեռներ փոխադրելու համար նախատեսված տրանսպորտային միջոցներ, որոնց՝ տեխնիկապես թույլատրելի առավելագույն զանգվածը 3,5 տ-ից ավելի է, սակայն 12 տ-ից ոչ ավելի։</w:t>
            </w:r>
          </w:p>
          <w:p w14:paraId="538091D1" w14:textId="77777777" w:rsidR="007F3AA7" w:rsidRPr="000A1C6B" w:rsidRDefault="008B064E" w:rsidP="000A1C6B">
            <w:pPr>
              <w:spacing w:after="120" w:line="360" w:lineRule="auto"/>
              <w:ind w:left="62" w:right="74" w:firstLine="777"/>
              <w:jc w:val="both"/>
              <w:rPr>
                <w:rFonts w:ascii="GHEA Grapalat" w:hAnsi="GHEA Grapalat"/>
                <w:sz w:val="24"/>
                <w:szCs w:val="24"/>
              </w:rPr>
            </w:pPr>
            <w:r w:rsidRPr="000A1C6B">
              <w:rPr>
                <w:rStyle w:val="Bodytext2Italic"/>
                <w:rFonts w:ascii="GHEA Grapalat" w:hAnsi="GHEA Grapalat"/>
                <w:sz w:val="24"/>
                <w:szCs w:val="24"/>
              </w:rPr>
              <w:t>N</w:t>
            </w:r>
            <w:r w:rsidRPr="000A1C6B">
              <w:rPr>
                <w:rStyle w:val="Bodytext2Italic"/>
                <w:rFonts w:ascii="GHEA Grapalat" w:hAnsi="GHEA Grapalat"/>
                <w:sz w:val="24"/>
                <w:szCs w:val="24"/>
                <w:vertAlign w:val="subscript"/>
              </w:rPr>
              <w:t xml:space="preserve">3 </w:t>
            </w:r>
            <w:r w:rsidRPr="000A1C6B">
              <w:rPr>
                <w:rStyle w:val="Bodytext2Italic"/>
                <w:rFonts w:ascii="GHEA Grapalat" w:hAnsi="GHEA Grapalat"/>
                <w:sz w:val="24"/>
                <w:szCs w:val="24"/>
              </w:rPr>
              <w:t>կատեգորիա՝</w:t>
            </w:r>
            <w:r w:rsidRPr="000A1C6B">
              <w:rPr>
                <w:rFonts w:ascii="GHEA Grapalat" w:hAnsi="GHEA Grapalat"/>
                <w:sz w:val="24"/>
                <w:szCs w:val="24"/>
              </w:rPr>
              <w:t xml:space="preserve"> բեռներ փոխադրելու համար նախատեսված տրանսպորտային միջոցներ, որոնց՝ տեխնիկապես թույլատրելի </w:t>
            </w:r>
            <w:r w:rsidRPr="000A1C6B">
              <w:rPr>
                <w:rFonts w:ascii="GHEA Grapalat" w:hAnsi="GHEA Grapalat"/>
                <w:sz w:val="24"/>
                <w:szCs w:val="24"/>
              </w:rPr>
              <w:lastRenderedPageBreak/>
              <w:t>առավելագույն զանգվածը 12 տ-ից ավելի է։</w:t>
            </w:r>
          </w:p>
        </w:tc>
      </w:tr>
      <w:tr w:rsidR="007F3AA7" w:rsidRPr="000A1C6B" w14:paraId="2A357530" w14:textId="77777777" w:rsidTr="00AC5792">
        <w:trPr>
          <w:gridAfter w:val="1"/>
          <w:wAfter w:w="9" w:type="dxa"/>
          <w:jc w:val="center"/>
        </w:trPr>
        <w:tc>
          <w:tcPr>
            <w:tcW w:w="1089" w:type="dxa"/>
            <w:shd w:val="clear" w:color="auto" w:fill="FFFFFF"/>
          </w:tcPr>
          <w:p w14:paraId="366DBCA5"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4.</w:t>
            </w:r>
          </w:p>
        </w:tc>
        <w:tc>
          <w:tcPr>
            <w:tcW w:w="8164" w:type="dxa"/>
            <w:shd w:val="clear" w:color="auto" w:fill="FFFFFF"/>
          </w:tcPr>
          <w:p w14:paraId="2AEAE95F" w14:textId="77777777" w:rsidR="007F3AA7" w:rsidRPr="000A1C6B" w:rsidRDefault="008B064E" w:rsidP="000A1C6B">
            <w:pPr>
              <w:spacing w:after="120" w:line="360" w:lineRule="auto"/>
              <w:ind w:left="62" w:right="74" w:firstLine="777"/>
              <w:jc w:val="both"/>
              <w:rPr>
                <w:rFonts w:ascii="GHEA Grapalat" w:hAnsi="GHEA Grapalat"/>
                <w:sz w:val="24"/>
                <w:szCs w:val="24"/>
              </w:rPr>
            </w:pPr>
            <w:r w:rsidRPr="000A1C6B">
              <w:rPr>
                <w:rStyle w:val="Bodytext2Italic"/>
                <w:rFonts w:ascii="GHEA Grapalat" w:hAnsi="GHEA Grapalat"/>
                <w:sz w:val="24"/>
                <w:szCs w:val="24"/>
              </w:rPr>
              <w:t>O</w:t>
            </w:r>
            <w:r w:rsidRPr="000A1C6B">
              <w:rPr>
                <w:rFonts w:ascii="GHEA Grapalat" w:hAnsi="GHEA Grapalat"/>
                <w:sz w:val="24"/>
                <w:szCs w:val="24"/>
              </w:rPr>
              <w:t xml:space="preserve"> </w:t>
            </w:r>
            <w:r w:rsidRPr="000A1C6B">
              <w:rPr>
                <w:rStyle w:val="Bodytext20"/>
                <w:rFonts w:ascii="GHEA Grapalat" w:hAnsi="GHEA Grapalat"/>
                <w:i/>
                <w:sz w:val="24"/>
                <w:szCs w:val="24"/>
              </w:rPr>
              <w:t>կատեգորիա</w:t>
            </w:r>
            <w:r w:rsidRPr="000A1C6B">
              <w:rPr>
                <w:rFonts w:ascii="GHEA Grapalat" w:hAnsi="GHEA Grapalat"/>
                <w:i/>
                <w:sz w:val="24"/>
                <w:szCs w:val="24"/>
              </w:rPr>
              <w:t>՝</w:t>
            </w:r>
            <w:r w:rsidRPr="000A1C6B">
              <w:rPr>
                <w:rFonts w:ascii="GHEA Grapalat" w:hAnsi="GHEA Grapalat"/>
                <w:sz w:val="24"/>
                <w:szCs w:val="24"/>
              </w:rPr>
              <w:t xml:space="preserve"> L, M, N կատեգորիաների տրանսպորտային միջոցների կցորդներ (կիսակցորդներ), այդ թվում (ԱՏՄՄ-ի դիտողություն)՝</w:t>
            </w:r>
          </w:p>
          <w:p w14:paraId="1107BCC7" w14:textId="77777777" w:rsidR="007F3AA7" w:rsidRPr="000A1C6B" w:rsidRDefault="008B064E" w:rsidP="000A1C6B">
            <w:pPr>
              <w:spacing w:after="120" w:line="360" w:lineRule="auto"/>
              <w:ind w:left="62" w:right="74" w:firstLine="777"/>
              <w:jc w:val="both"/>
              <w:rPr>
                <w:rFonts w:ascii="GHEA Grapalat" w:hAnsi="GHEA Grapalat"/>
                <w:sz w:val="24"/>
                <w:szCs w:val="24"/>
              </w:rPr>
            </w:pPr>
            <w:r w:rsidRPr="000A1C6B">
              <w:rPr>
                <w:rStyle w:val="Bodytext2Italic"/>
                <w:rFonts w:ascii="GHEA Grapalat" w:hAnsi="GHEA Grapalat"/>
                <w:sz w:val="24"/>
                <w:szCs w:val="24"/>
              </w:rPr>
              <w:t>O</w:t>
            </w:r>
            <w:r w:rsidRPr="000A1C6B">
              <w:rPr>
                <w:rStyle w:val="Bodytext2Italic"/>
                <w:rFonts w:ascii="GHEA Grapalat" w:hAnsi="GHEA Grapalat"/>
                <w:sz w:val="24"/>
                <w:szCs w:val="24"/>
                <w:vertAlign w:val="subscript"/>
              </w:rPr>
              <w:t xml:space="preserve">1 </w:t>
            </w:r>
            <w:r w:rsidRPr="000A1C6B">
              <w:rPr>
                <w:rStyle w:val="Bodytext20"/>
                <w:rFonts w:ascii="GHEA Grapalat" w:hAnsi="GHEA Grapalat"/>
                <w:i/>
                <w:sz w:val="24"/>
                <w:szCs w:val="24"/>
              </w:rPr>
              <w:t>կատեգորիա</w:t>
            </w:r>
            <w:r w:rsidRPr="000A1C6B">
              <w:rPr>
                <w:rStyle w:val="Bodytext2Italic"/>
                <w:rFonts w:ascii="GHEA Grapalat" w:hAnsi="GHEA Grapalat"/>
                <w:sz w:val="24"/>
                <w:szCs w:val="24"/>
              </w:rPr>
              <w:t>՝</w:t>
            </w:r>
            <w:r w:rsidRPr="000A1C6B">
              <w:rPr>
                <w:rFonts w:ascii="GHEA Grapalat" w:hAnsi="GHEA Grapalat"/>
                <w:sz w:val="24"/>
                <w:szCs w:val="24"/>
              </w:rPr>
              <w:t xml:space="preserve"> կցորդներ, որոնց՝ տեխնիկապես թույլատրելի առավելագույն զանգվածը 0,75 տ-ից ավելի չէ։</w:t>
            </w:r>
          </w:p>
          <w:p w14:paraId="70E1DAE8" w14:textId="77777777" w:rsidR="007F3AA7" w:rsidRPr="000A1C6B" w:rsidRDefault="008B064E" w:rsidP="000A1C6B">
            <w:pPr>
              <w:spacing w:after="120" w:line="360" w:lineRule="auto"/>
              <w:ind w:left="62" w:right="74" w:firstLine="777"/>
              <w:jc w:val="both"/>
              <w:rPr>
                <w:rFonts w:ascii="GHEA Grapalat" w:hAnsi="GHEA Grapalat"/>
                <w:sz w:val="24"/>
                <w:szCs w:val="24"/>
              </w:rPr>
            </w:pPr>
            <w:r w:rsidRPr="000A1C6B">
              <w:rPr>
                <w:rStyle w:val="Bodytext2Italic"/>
                <w:rFonts w:ascii="GHEA Grapalat" w:hAnsi="GHEA Grapalat"/>
                <w:sz w:val="24"/>
                <w:szCs w:val="24"/>
              </w:rPr>
              <w:t>O</w:t>
            </w:r>
            <w:r w:rsidRPr="000A1C6B">
              <w:rPr>
                <w:rStyle w:val="Bodytext2Italic"/>
                <w:rFonts w:ascii="GHEA Grapalat" w:hAnsi="GHEA Grapalat"/>
                <w:sz w:val="24"/>
                <w:szCs w:val="24"/>
                <w:vertAlign w:val="subscript"/>
              </w:rPr>
              <w:t xml:space="preserve">2 </w:t>
            </w:r>
            <w:r w:rsidRPr="000A1C6B">
              <w:rPr>
                <w:rStyle w:val="Bodytext20"/>
                <w:rFonts w:ascii="GHEA Grapalat" w:hAnsi="GHEA Grapalat"/>
                <w:i/>
                <w:sz w:val="24"/>
                <w:szCs w:val="24"/>
              </w:rPr>
              <w:t>կատեգորիա</w:t>
            </w:r>
            <w:r w:rsidRPr="000A1C6B">
              <w:rPr>
                <w:rStyle w:val="Bodytext2Italic"/>
                <w:rFonts w:ascii="GHEA Grapalat" w:hAnsi="GHEA Grapalat"/>
                <w:sz w:val="24"/>
                <w:szCs w:val="24"/>
              </w:rPr>
              <w:t>՝</w:t>
            </w:r>
            <w:r w:rsidRPr="000A1C6B">
              <w:rPr>
                <w:rFonts w:ascii="GHEA Grapalat" w:hAnsi="GHEA Grapalat"/>
                <w:i/>
                <w:sz w:val="24"/>
                <w:szCs w:val="24"/>
              </w:rPr>
              <w:t xml:space="preserve"> </w:t>
            </w:r>
            <w:r w:rsidRPr="000A1C6B">
              <w:rPr>
                <w:rFonts w:ascii="GHEA Grapalat" w:hAnsi="GHEA Grapalat"/>
                <w:sz w:val="24"/>
                <w:szCs w:val="24"/>
              </w:rPr>
              <w:t>կցորդներ, որոնց՝ տեխնիկապես թույլատրելի առավելագույն զանգվածը 0,75 տ-ից ավելի է, սակայն 3,5 տ-ից ոչ ավելի։</w:t>
            </w:r>
          </w:p>
          <w:p w14:paraId="2397F476" w14:textId="77777777" w:rsidR="007F3AA7" w:rsidRPr="000A1C6B" w:rsidRDefault="008B064E" w:rsidP="000A1C6B">
            <w:pPr>
              <w:spacing w:after="120" w:line="360" w:lineRule="auto"/>
              <w:ind w:left="62" w:right="74" w:firstLine="777"/>
              <w:jc w:val="both"/>
              <w:rPr>
                <w:rFonts w:ascii="GHEA Grapalat" w:hAnsi="GHEA Grapalat"/>
                <w:sz w:val="24"/>
                <w:szCs w:val="24"/>
              </w:rPr>
            </w:pPr>
            <w:r w:rsidRPr="000A1C6B">
              <w:rPr>
                <w:rStyle w:val="Bodytext2Italic"/>
                <w:rFonts w:ascii="GHEA Grapalat" w:hAnsi="GHEA Grapalat"/>
                <w:sz w:val="24"/>
                <w:szCs w:val="24"/>
              </w:rPr>
              <w:t>O</w:t>
            </w:r>
            <w:r w:rsidRPr="000A1C6B">
              <w:rPr>
                <w:rStyle w:val="Bodytext2Italic"/>
                <w:rFonts w:ascii="GHEA Grapalat" w:hAnsi="GHEA Grapalat"/>
                <w:sz w:val="24"/>
                <w:szCs w:val="24"/>
                <w:vertAlign w:val="subscript"/>
              </w:rPr>
              <w:t xml:space="preserve">3 </w:t>
            </w:r>
            <w:r w:rsidRPr="000A1C6B">
              <w:rPr>
                <w:rStyle w:val="Bodytext20"/>
                <w:rFonts w:ascii="GHEA Grapalat" w:hAnsi="GHEA Grapalat"/>
                <w:i/>
                <w:sz w:val="24"/>
                <w:szCs w:val="24"/>
              </w:rPr>
              <w:t>կատեգորիա</w:t>
            </w:r>
            <w:r w:rsidRPr="000A1C6B">
              <w:rPr>
                <w:rStyle w:val="Bodytext2Italic"/>
                <w:rFonts w:ascii="GHEA Grapalat" w:hAnsi="GHEA Grapalat"/>
                <w:sz w:val="24"/>
                <w:szCs w:val="24"/>
              </w:rPr>
              <w:t>՝</w:t>
            </w:r>
            <w:r w:rsidRPr="000A1C6B">
              <w:rPr>
                <w:rFonts w:ascii="GHEA Grapalat" w:hAnsi="GHEA Grapalat"/>
                <w:sz w:val="24"/>
                <w:szCs w:val="24"/>
              </w:rPr>
              <w:t xml:space="preserve"> կցորդներ, որոնց՝ տեխնիկապես թույլատրելի առավելագույն զանգվածը 3,5 տ-ից ավելի է, սակայն 10 տ-ից ոչ ավելի։</w:t>
            </w:r>
          </w:p>
          <w:p w14:paraId="178A2837" w14:textId="77777777" w:rsidR="007F3AA7" w:rsidRPr="000A1C6B" w:rsidRDefault="008B064E" w:rsidP="000A1C6B">
            <w:pPr>
              <w:spacing w:after="120" w:line="360" w:lineRule="auto"/>
              <w:ind w:left="62" w:right="74" w:firstLine="777"/>
              <w:jc w:val="both"/>
              <w:rPr>
                <w:rFonts w:ascii="GHEA Grapalat" w:hAnsi="GHEA Grapalat"/>
                <w:sz w:val="24"/>
                <w:szCs w:val="24"/>
              </w:rPr>
            </w:pPr>
            <w:r w:rsidRPr="000A1C6B">
              <w:rPr>
                <w:rStyle w:val="Bodytext2Italic"/>
                <w:rFonts w:ascii="GHEA Grapalat" w:hAnsi="GHEA Grapalat"/>
                <w:sz w:val="24"/>
                <w:szCs w:val="24"/>
              </w:rPr>
              <w:t>O</w:t>
            </w:r>
            <w:r w:rsidRPr="000A1C6B">
              <w:rPr>
                <w:rStyle w:val="Bodytext2Italic"/>
                <w:rFonts w:ascii="GHEA Grapalat" w:hAnsi="GHEA Grapalat"/>
                <w:sz w:val="24"/>
                <w:szCs w:val="24"/>
                <w:vertAlign w:val="subscript"/>
              </w:rPr>
              <w:t xml:space="preserve">4 </w:t>
            </w:r>
            <w:r w:rsidRPr="000A1C6B">
              <w:rPr>
                <w:rStyle w:val="Bodytext20"/>
                <w:rFonts w:ascii="GHEA Grapalat" w:hAnsi="GHEA Grapalat"/>
                <w:i/>
                <w:sz w:val="24"/>
                <w:szCs w:val="24"/>
              </w:rPr>
              <w:t>կատեգորիա</w:t>
            </w:r>
            <w:r w:rsidRPr="000A1C6B">
              <w:rPr>
                <w:rStyle w:val="Bodytext2Italic"/>
                <w:rFonts w:ascii="GHEA Grapalat" w:hAnsi="GHEA Grapalat"/>
                <w:sz w:val="24"/>
                <w:szCs w:val="24"/>
              </w:rPr>
              <w:t>՝</w:t>
            </w:r>
            <w:r w:rsidRPr="000A1C6B">
              <w:rPr>
                <w:rFonts w:ascii="GHEA Grapalat" w:hAnsi="GHEA Grapalat"/>
                <w:i/>
                <w:sz w:val="24"/>
                <w:szCs w:val="24"/>
              </w:rPr>
              <w:t xml:space="preserve"> </w:t>
            </w:r>
            <w:r w:rsidRPr="000A1C6B">
              <w:rPr>
                <w:rFonts w:ascii="GHEA Grapalat" w:hAnsi="GHEA Grapalat"/>
                <w:sz w:val="24"/>
                <w:szCs w:val="24"/>
              </w:rPr>
              <w:t>կցորդներ, որոնց՝ տեխնիկապես թույլատրելի առավելագույն զանգվածը 10 տ-ից ավելի է։</w:t>
            </w:r>
          </w:p>
        </w:tc>
      </w:tr>
    </w:tbl>
    <w:tbl>
      <w:tblPr>
        <w:tblStyle w:val="TableGrid"/>
        <w:tblW w:w="0" w:type="auto"/>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2"/>
        <w:gridCol w:w="6488"/>
      </w:tblGrid>
      <w:tr w:rsidR="00DA02E1" w:rsidRPr="000A1C6B" w14:paraId="11D0C9DB" w14:textId="77777777" w:rsidTr="006A7BA7">
        <w:tc>
          <w:tcPr>
            <w:tcW w:w="2312" w:type="dxa"/>
          </w:tcPr>
          <w:p w14:paraId="5FDD768C" w14:textId="77777777" w:rsidR="00DA02E1" w:rsidRPr="000A1C6B" w:rsidRDefault="00DA02E1" w:rsidP="000A1C6B">
            <w:pPr>
              <w:spacing w:after="160" w:line="360" w:lineRule="auto"/>
              <w:ind w:right="-1"/>
              <w:jc w:val="both"/>
              <w:rPr>
                <w:rFonts w:ascii="GHEA Grapalat" w:hAnsi="GHEA Grapalat"/>
                <w:sz w:val="24"/>
                <w:szCs w:val="24"/>
                <w:lang w:val="en-US"/>
              </w:rPr>
            </w:pPr>
            <w:r w:rsidRPr="000A1C6B">
              <w:rPr>
                <w:rFonts w:ascii="GHEA Grapalat" w:hAnsi="GHEA Grapalat"/>
                <w:sz w:val="24"/>
                <w:szCs w:val="24"/>
              </w:rPr>
              <w:t>Ծանոթագրություններ.</w:t>
            </w:r>
          </w:p>
        </w:tc>
        <w:tc>
          <w:tcPr>
            <w:tcW w:w="6908" w:type="dxa"/>
          </w:tcPr>
          <w:p w14:paraId="4E19B6F8" w14:textId="77777777" w:rsidR="00DA02E1" w:rsidRPr="000A1C6B" w:rsidRDefault="00DA02E1" w:rsidP="000A1C6B">
            <w:pPr>
              <w:tabs>
                <w:tab w:val="left" w:pos="315"/>
              </w:tabs>
              <w:spacing w:after="160" w:line="360" w:lineRule="auto"/>
              <w:ind w:right="-8"/>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Ութից ոչ ավելի նստելատեղ ունեցող տրանսպորտային միջոցը, որը նախատեսված է ուղ</w:t>
            </w:r>
            <w:r w:rsidR="00BA0247" w:rsidRPr="000A1C6B">
              <w:rPr>
                <w:rFonts w:ascii="GHEA Grapalat" w:hAnsi="GHEA Grapalat"/>
                <w:sz w:val="24"/>
                <w:szCs w:val="24"/>
              </w:rPr>
              <w:t>և</w:t>
            </w:r>
            <w:r w:rsidRPr="000A1C6B">
              <w:rPr>
                <w:rFonts w:ascii="GHEA Grapalat" w:hAnsi="GHEA Grapalat"/>
                <w:sz w:val="24"/>
                <w:szCs w:val="24"/>
              </w:rPr>
              <w:t xml:space="preserve">որներ </w:t>
            </w:r>
            <w:r w:rsidR="00BA0247" w:rsidRPr="000A1C6B">
              <w:rPr>
                <w:rFonts w:ascii="GHEA Grapalat" w:hAnsi="GHEA Grapalat"/>
                <w:sz w:val="24"/>
                <w:szCs w:val="24"/>
              </w:rPr>
              <w:t>և</w:t>
            </w:r>
            <w:r w:rsidRPr="000A1C6B">
              <w:rPr>
                <w:rFonts w:ascii="GHEA Grapalat" w:hAnsi="GHEA Grapalat"/>
                <w:sz w:val="24"/>
                <w:szCs w:val="24"/>
              </w:rPr>
              <w:t xml:space="preserve"> բեռներ փոխադրելու համար, պատկանում է հետ</w:t>
            </w:r>
            <w:r w:rsidR="00BA0247" w:rsidRPr="000A1C6B">
              <w:rPr>
                <w:rFonts w:ascii="GHEA Grapalat" w:hAnsi="GHEA Grapalat"/>
                <w:sz w:val="24"/>
                <w:szCs w:val="24"/>
              </w:rPr>
              <w:t>և</w:t>
            </w:r>
            <w:r w:rsidRPr="000A1C6B">
              <w:rPr>
                <w:rFonts w:ascii="GHEA Grapalat" w:hAnsi="GHEA Grapalat"/>
                <w:sz w:val="24"/>
                <w:szCs w:val="24"/>
              </w:rPr>
              <w:t>յալ դասին՝</w:t>
            </w:r>
          </w:p>
          <w:p w14:paraId="4B8D2754" w14:textId="77777777" w:rsidR="00DA02E1" w:rsidRPr="000A1C6B" w:rsidRDefault="00DA02E1" w:rsidP="000A1C6B">
            <w:pPr>
              <w:spacing w:after="160" w:line="360" w:lineRule="auto"/>
              <w:ind w:right="-8"/>
              <w:jc w:val="both"/>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r w:rsidRPr="000A1C6B">
              <w:rPr>
                <w:rFonts w:ascii="GHEA Grapalat" w:hAnsi="GHEA Grapalat"/>
                <w:sz w:val="24"/>
                <w:szCs w:val="24"/>
              </w:rPr>
              <w:t>, եթե ուղ</w:t>
            </w:r>
            <w:r w:rsidR="00BA0247" w:rsidRPr="000A1C6B">
              <w:rPr>
                <w:rFonts w:ascii="GHEA Grapalat" w:hAnsi="GHEA Grapalat"/>
                <w:sz w:val="24"/>
                <w:szCs w:val="24"/>
              </w:rPr>
              <w:t>և</w:t>
            </w:r>
            <w:r w:rsidRPr="000A1C6B">
              <w:rPr>
                <w:rFonts w:ascii="GHEA Grapalat" w:hAnsi="GHEA Grapalat"/>
                <w:sz w:val="24"/>
                <w:szCs w:val="24"/>
              </w:rPr>
              <w:t xml:space="preserve">որների՝ կառուցվածքով նախատեսված թվի </w:t>
            </w:r>
            <w:r w:rsidR="00BA0247" w:rsidRPr="000A1C6B">
              <w:rPr>
                <w:rFonts w:ascii="GHEA Grapalat" w:hAnsi="GHEA Grapalat"/>
                <w:sz w:val="24"/>
                <w:szCs w:val="24"/>
              </w:rPr>
              <w:t>և</w:t>
            </w:r>
            <w:r w:rsidRPr="000A1C6B">
              <w:rPr>
                <w:rFonts w:ascii="GHEA Grapalat" w:hAnsi="GHEA Grapalat"/>
                <w:sz w:val="24"/>
                <w:szCs w:val="24"/>
              </w:rPr>
              <w:t xml:space="preserve"> մեկ ուղ</w:t>
            </w:r>
            <w:r w:rsidR="00BA0247" w:rsidRPr="000A1C6B">
              <w:rPr>
                <w:rFonts w:ascii="GHEA Grapalat" w:hAnsi="GHEA Grapalat"/>
                <w:sz w:val="24"/>
                <w:szCs w:val="24"/>
              </w:rPr>
              <w:t>և</w:t>
            </w:r>
            <w:r w:rsidRPr="000A1C6B">
              <w:rPr>
                <w:rFonts w:ascii="GHEA Grapalat" w:hAnsi="GHEA Grapalat"/>
                <w:sz w:val="24"/>
                <w:szCs w:val="24"/>
              </w:rPr>
              <w:t>որի պայմանական զանգվածի (68 կգ) արտադրյալը գերազանցում է ուղ</w:t>
            </w:r>
            <w:r w:rsidR="00BA0247" w:rsidRPr="000A1C6B">
              <w:rPr>
                <w:rFonts w:ascii="GHEA Grapalat" w:hAnsi="GHEA Grapalat"/>
                <w:sz w:val="24"/>
                <w:szCs w:val="24"/>
              </w:rPr>
              <w:t>և</w:t>
            </w:r>
            <w:r w:rsidRPr="000A1C6B">
              <w:rPr>
                <w:rFonts w:ascii="GHEA Grapalat" w:hAnsi="GHEA Grapalat"/>
                <w:sz w:val="24"/>
                <w:szCs w:val="24"/>
              </w:rPr>
              <w:t>որների հետ միասին փոխադրվող բեռի հաշվարկային զանգվածը. N, եթե այդ պայմանը չի կատարվում։</w:t>
            </w:r>
          </w:p>
          <w:p w14:paraId="012A9630" w14:textId="77777777" w:rsidR="00DA02E1" w:rsidRPr="000A1C6B" w:rsidRDefault="00DA02E1" w:rsidP="000A1C6B">
            <w:pPr>
              <w:spacing w:after="160" w:line="360" w:lineRule="auto"/>
              <w:ind w:right="-8"/>
              <w:jc w:val="both"/>
              <w:rPr>
                <w:rFonts w:ascii="GHEA Grapalat" w:hAnsi="GHEA Grapalat"/>
                <w:sz w:val="24"/>
                <w:szCs w:val="24"/>
              </w:rPr>
            </w:pPr>
            <w:r w:rsidRPr="000A1C6B">
              <w:rPr>
                <w:rFonts w:ascii="GHEA Grapalat" w:hAnsi="GHEA Grapalat"/>
                <w:sz w:val="24"/>
                <w:szCs w:val="24"/>
              </w:rPr>
              <w:t>Ուղ</w:t>
            </w:r>
            <w:r w:rsidR="00BA0247" w:rsidRPr="000A1C6B">
              <w:rPr>
                <w:rFonts w:ascii="GHEA Grapalat" w:hAnsi="GHEA Grapalat"/>
                <w:sz w:val="24"/>
                <w:szCs w:val="24"/>
              </w:rPr>
              <w:t>և</w:t>
            </w:r>
            <w:r w:rsidRPr="000A1C6B">
              <w:rPr>
                <w:rFonts w:ascii="GHEA Grapalat" w:hAnsi="GHEA Grapalat"/>
                <w:sz w:val="24"/>
                <w:szCs w:val="24"/>
              </w:rPr>
              <w:t xml:space="preserve">որներ </w:t>
            </w:r>
            <w:r w:rsidR="00BA0247" w:rsidRPr="000A1C6B">
              <w:rPr>
                <w:rFonts w:ascii="GHEA Grapalat" w:hAnsi="GHEA Grapalat"/>
                <w:sz w:val="24"/>
                <w:szCs w:val="24"/>
              </w:rPr>
              <w:t>և</w:t>
            </w:r>
            <w:r w:rsidRPr="000A1C6B">
              <w:rPr>
                <w:rFonts w:ascii="GHEA Grapalat" w:hAnsi="GHEA Grapalat"/>
                <w:sz w:val="24"/>
                <w:szCs w:val="24"/>
              </w:rPr>
              <w:t xml:space="preserve"> բեռներ փոխադրելու համար նախատեսված տրանսպորտային միջոցը, որը, բացի </w:t>
            </w:r>
            <w:r w:rsidRPr="000A1C6B">
              <w:rPr>
                <w:rFonts w:ascii="GHEA Grapalat" w:hAnsi="GHEA Grapalat"/>
                <w:sz w:val="24"/>
                <w:szCs w:val="24"/>
              </w:rPr>
              <w:lastRenderedPageBreak/>
              <w:t>վարորդի նստելատեղից, ունի ութից ավելի նստելատեղ, պատկանում է M</w:t>
            </w:r>
            <w:r w:rsidRPr="000A1C6B">
              <w:rPr>
                <w:rFonts w:ascii="Calibri" w:hAnsi="Calibri" w:cs="Calibri"/>
                <w:sz w:val="24"/>
                <w:szCs w:val="24"/>
              </w:rPr>
              <w:t> </w:t>
            </w:r>
            <w:r w:rsidRPr="000A1C6B">
              <w:rPr>
                <w:rFonts w:ascii="GHEA Grapalat" w:hAnsi="GHEA Grapalat"/>
                <w:sz w:val="24"/>
                <w:szCs w:val="24"/>
              </w:rPr>
              <w:t>կատեգորիային։</w:t>
            </w:r>
          </w:p>
          <w:p w14:paraId="59D06CA7" w14:textId="77777777" w:rsidR="00DA02E1" w:rsidRPr="000A1C6B" w:rsidRDefault="00DA02E1" w:rsidP="000A1C6B">
            <w:pPr>
              <w:tabs>
                <w:tab w:val="left" w:pos="315"/>
              </w:tabs>
              <w:spacing w:after="160" w:line="360" w:lineRule="auto"/>
              <w:ind w:right="-8"/>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 xml:space="preserve">Կենտրոնական դիրք գրավող սռնի (սռնիներ) ունեցող կիսակցորդների </w:t>
            </w:r>
            <w:r w:rsidR="00BA0247" w:rsidRPr="000A1C6B">
              <w:rPr>
                <w:rFonts w:ascii="GHEA Grapalat" w:hAnsi="GHEA Grapalat"/>
                <w:sz w:val="24"/>
                <w:szCs w:val="24"/>
              </w:rPr>
              <w:t>և</w:t>
            </w:r>
            <w:r w:rsidRPr="000A1C6B">
              <w:rPr>
                <w:rFonts w:ascii="GHEA Grapalat" w:hAnsi="GHEA Grapalat"/>
                <w:sz w:val="24"/>
                <w:szCs w:val="24"/>
              </w:rPr>
              <w:t xml:space="preserve"> կցորդների դեպքում տեխնիկապես թույլատրելի առավելագույն զանգված ասելով հասկացվում է ուղղաձիգ ստատիկ զանգվածը, որը փոխանցվում է գետնին կենտրոնական դիրք գրավող սռնի (սռնիներ) ունեցող կիսակցորդի </w:t>
            </w:r>
            <w:r w:rsidR="00BA0247" w:rsidRPr="000A1C6B">
              <w:rPr>
                <w:rFonts w:ascii="GHEA Grapalat" w:hAnsi="GHEA Grapalat"/>
                <w:sz w:val="24"/>
                <w:szCs w:val="24"/>
              </w:rPr>
              <w:t>և</w:t>
            </w:r>
            <w:r w:rsidRPr="000A1C6B">
              <w:rPr>
                <w:rFonts w:ascii="GHEA Grapalat" w:hAnsi="GHEA Grapalat"/>
                <w:sz w:val="24"/>
                <w:szCs w:val="24"/>
              </w:rPr>
              <w:t xml:space="preserve"> կցորդի քարշակին կցված առավելագույն բեռնավորված սռնիով կամ սռնիներով։ </w:t>
            </w:r>
          </w:p>
          <w:p w14:paraId="2BE52BDF" w14:textId="77777777" w:rsidR="00DA02E1" w:rsidRPr="000A1C6B" w:rsidRDefault="00DA02E1" w:rsidP="000A1C6B">
            <w:pPr>
              <w:tabs>
                <w:tab w:val="left" w:pos="315"/>
              </w:tabs>
              <w:spacing w:after="160" w:line="360" w:lineRule="auto"/>
              <w:ind w:right="-8"/>
              <w:jc w:val="both"/>
              <w:rPr>
                <w:rFonts w:ascii="GHEA Grapalat" w:hAnsi="GHEA Grapalat"/>
                <w:sz w:val="24"/>
                <w:szCs w:val="24"/>
              </w:rPr>
            </w:pPr>
            <w:r w:rsidRPr="000A1C6B">
              <w:rPr>
                <w:rFonts w:ascii="GHEA Grapalat" w:hAnsi="GHEA Grapalat"/>
                <w:sz w:val="24"/>
                <w:szCs w:val="24"/>
              </w:rPr>
              <w:t>3.</w:t>
            </w:r>
            <w:r w:rsidRPr="000A1C6B">
              <w:rPr>
                <w:rFonts w:ascii="GHEA Grapalat" w:hAnsi="GHEA Grapalat"/>
                <w:sz w:val="24"/>
                <w:szCs w:val="24"/>
              </w:rPr>
              <w:tab/>
              <w:t xml:space="preserve">Սույն Հավելվածի 1.1 կետի նպատակներով սարքավորումը </w:t>
            </w:r>
            <w:r w:rsidR="00BA0247" w:rsidRPr="000A1C6B">
              <w:rPr>
                <w:rFonts w:ascii="GHEA Grapalat" w:hAnsi="GHEA Grapalat"/>
                <w:sz w:val="24"/>
                <w:szCs w:val="24"/>
              </w:rPr>
              <w:t>և</w:t>
            </w:r>
            <w:r w:rsidRPr="000A1C6B">
              <w:rPr>
                <w:rFonts w:ascii="GHEA Grapalat" w:hAnsi="GHEA Grapalat"/>
                <w:sz w:val="24"/>
                <w:szCs w:val="24"/>
              </w:rPr>
              <w:t xml:space="preserve"> կայանքները, որոնք գտնվում են հատուկ տրանսպորտային միջոցների վրա (ավտոամբարձիչներ, աշխատանքային հարթակ ունեցող ամբարձիչներով, ավտոքարշակներով համալրված տրանսպորտային միջոցներ </w:t>
            </w:r>
            <w:r w:rsidR="00BA0247" w:rsidRPr="000A1C6B">
              <w:rPr>
                <w:rFonts w:ascii="GHEA Grapalat" w:hAnsi="GHEA Grapalat"/>
                <w:sz w:val="24"/>
                <w:szCs w:val="24"/>
              </w:rPr>
              <w:t>և</w:t>
            </w:r>
            <w:r w:rsidRPr="000A1C6B">
              <w:rPr>
                <w:rFonts w:ascii="GHEA Grapalat" w:hAnsi="GHEA Grapalat"/>
                <w:sz w:val="24"/>
                <w:szCs w:val="24"/>
              </w:rPr>
              <w:t xml:space="preserve"> այլն), հավասարեցվում են բեռներին։</w:t>
            </w:r>
          </w:p>
        </w:tc>
      </w:tr>
    </w:tbl>
    <w:p w14:paraId="11DC80BF" w14:textId="77777777" w:rsidR="00DA02E1" w:rsidRPr="000A1C6B" w:rsidRDefault="00DA02E1" w:rsidP="000A1C6B">
      <w:pPr>
        <w:spacing w:after="160" w:line="360" w:lineRule="auto"/>
        <w:ind w:left="67" w:right="115"/>
        <w:jc w:val="both"/>
        <w:rPr>
          <w:rFonts w:ascii="GHEA Grapalat" w:hAnsi="GHEA Grapalat"/>
          <w:sz w:val="24"/>
          <w:szCs w:val="24"/>
          <w:u w:val="single"/>
        </w:rPr>
      </w:pPr>
    </w:p>
    <w:p w14:paraId="5343DCFA" w14:textId="77777777" w:rsidR="007F3AA7" w:rsidRPr="000A1C6B" w:rsidRDefault="00775694" w:rsidP="000A1C6B">
      <w:pPr>
        <w:widowControl/>
        <w:spacing w:line="360" w:lineRule="auto"/>
        <w:rPr>
          <w:rFonts w:ascii="GHEA Grapalat" w:hAnsi="GHEA Grapalat"/>
          <w:b/>
          <w:sz w:val="24"/>
          <w:szCs w:val="24"/>
        </w:rPr>
      </w:pPr>
      <w:r w:rsidRPr="000A1C6B">
        <w:rPr>
          <w:rFonts w:ascii="GHEA Grapalat" w:hAnsi="GHEA Grapalat"/>
          <w:sz w:val="24"/>
          <w:szCs w:val="24"/>
        </w:rPr>
        <w:br w:type="page"/>
      </w:r>
      <w:r w:rsidR="008B064E" w:rsidRPr="000A1C6B">
        <w:rPr>
          <w:rFonts w:ascii="GHEA Grapalat" w:hAnsi="GHEA Grapalat"/>
          <w:b/>
          <w:sz w:val="24"/>
          <w:szCs w:val="24"/>
        </w:rPr>
        <w:lastRenderedPageBreak/>
        <w:t xml:space="preserve">1.2. Բարձր անցունակությամբ տրանսպորտային </w:t>
      </w:r>
      <w:r w:rsidR="006A7BA7" w:rsidRPr="000A1C6B">
        <w:rPr>
          <w:rFonts w:ascii="GHEA Grapalat" w:hAnsi="GHEA Grapalat"/>
          <w:b/>
          <w:sz w:val="24"/>
          <w:szCs w:val="24"/>
        </w:rPr>
        <w:br/>
      </w:r>
      <w:r w:rsidR="008B064E" w:rsidRPr="000A1C6B">
        <w:rPr>
          <w:rFonts w:ascii="GHEA Grapalat" w:hAnsi="GHEA Grapalat"/>
          <w:b/>
          <w:sz w:val="24"/>
          <w:szCs w:val="24"/>
        </w:rPr>
        <w:t>միջոցները (G կատեգորիա)</w:t>
      </w:r>
    </w:p>
    <w:p w14:paraId="6D81487F"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1.2.1.</w:t>
      </w:r>
      <w:r w:rsidRPr="000A1C6B">
        <w:rPr>
          <w:rFonts w:ascii="GHEA Grapalat" w:hAnsi="GHEA Grapalat"/>
          <w:sz w:val="24"/>
          <w:szCs w:val="24"/>
        </w:rPr>
        <w:tab/>
        <w:t>Բարձր անցունակությամբ տրանսպորտային միջոցների (G</w:t>
      </w:r>
      <w:r w:rsidR="00AC5792" w:rsidRPr="000A1C6B">
        <w:rPr>
          <w:rFonts w:ascii="Calibri" w:hAnsi="Calibri" w:cs="Calibri"/>
          <w:sz w:val="24"/>
          <w:szCs w:val="24"/>
        </w:rPr>
        <w:t> </w:t>
      </w:r>
      <w:r w:rsidRPr="000A1C6B">
        <w:rPr>
          <w:rFonts w:ascii="GHEA Grapalat" w:hAnsi="GHEA Grapalat"/>
          <w:sz w:val="24"/>
          <w:szCs w:val="24"/>
        </w:rPr>
        <w:t xml:space="preserve">կատեգորիա) թվին են դասվում M </w:t>
      </w:r>
      <w:r w:rsidR="00BA0247" w:rsidRPr="000A1C6B">
        <w:rPr>
          <w:rFonts w:ascii="GHEA Grapalat" w:hAnsi="GHEA Grapalat"/>
          <w:sz w:val="24"/>
          <w:szCs w:val="24"/>
        </w:rPr>
        <w:t>և</w:t>
      </w:r>
      <w:r w:rsidRPr="000A1C6B">
        <w:rPr>
          <w:rFonts w:ascii="GHEA Grapalat" w:hAnsi="GHEA Grapalat"/>
          <w:sz w:val="24"/>
          <w:szCs w:val="24"/>
        </w:rPr>
        <w:t xml:space="preserve"> N կատեգորիաների տրանսպորտային միջոցները, եթե դրանք բավարարում են հետ</w:t>
      </w:r>
      <w:r w:rsidR="00BA0247" w:rsidRPr="000A1C6B">
        <w:rPr>
          <w:rFonts w:ascii="GHEA Grapalat" w:hAnsi="GHEA Grapalat"/>
          <w:sz w:val="24"/>
          <w:szCs w:val="24"/>
        </w:rPr>
        <w:t>և</w:t>
      </w:r>
      <w:r w:rsidRPr="000A1C6B">
        <w:rPr>
          <w:rFonts w:ascii="GHEA Grapalat" w:hAnsi="GHEA Grapalat"/>
          <w:sz w:val="24"/>
          <w:szCs w:val="24"/>
        </w:rPr>
        <w:t>յալ պահանջները՝</w:t>
      </w:r>
    </w:p>
    <w:p w14:paraId="13C71CA3"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1.2.1.1.</w:t>
      </w:r>
      <w:r w:rsidRPr="000A1C6B">
        <w:rPr>
          <w:rFonts w:ascii="GHEA Grapalat" w:hAnsi="GHEA Grapalat"/>
          <w:sz w:val="24"/>
          <w:szCs w:val="24"/>
        </w:rPr>
        <w:tab/>
        <w:t>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այն տրանսպորտային միջոցները, որոնց՝ տեխնիկապես թույլատրելի առավելագույն զանգվածը 2 տ-ից ավելի չէ, ինչպես նա</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տրանսպորտային միջոցները համարվում են բարձր անցունակությամբ տրանսպորտային միջոցներ, եթե դրանք ունեն՝</w:t>
      </w:r>
    </w:p>
    <w:p w14:paraId="58A24D4A"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1.2.1.1.1.</w:t>
      </w:r>
      <w:r w:rsidRPr="000A1C6B">
        <w:rPr>
          <w:rFonts w:ascii="GHEA Grapalat" w:hAnsi="GHEA Grapalat"/>
          <w:sz w:val="24"/>
          <w:szCs w:val="24"/>
        </w:rPr>
        <w:tab/>
        <w:t>Առնվազն մեկական 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 սռնիներ, որոնց կառուցվածքն ապահովում է դրանց միաժամանակյա փոխանցումը, այդ թվում նա</w:t>
      </w:r>
      <w:r w:rsidR="00BA0247" w:rsidRPr="000A1C6B">
        <w:rPr>
          <w:rFonts w:ascii="GHEA Grapalat" w:hAnsi="GHEA Grapalat"/>
          <w:sz w:val="24"/>
          <w:szCs w:val="24"/>
        </w:rPr>
        <w:t>և</w:t>
      </w:r>
      <w:r w:rsidRPr="000A1C6B">
        <w:rPr>
          <w:rFonts w:ascii="GHEA Grapalat" w:hAnsi="GHEA Grapalat"/>
          <w:sz w:val="24"/>
          <w:szCs w:val="24"/>
        </w:rPr>
        <w:t>՝ տրանսպորտային միջոցներ, որոնց մեկ սռնու շարժաբերը կարող է անջատվել.</w:t>
      </w:r>
    </w:p>
    <w:p w14:paraId="657BF2F0"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1.2.1.1.2.</w:t>
      </w:r>
      <w:r w:rsidRPr="000A1C6B">
        <w:rPr>
          <w:rFonts w:ascii="GHEA Grapalat" w:hAnsi="GHEA Grapalat"/>
          <w:sz w:val="24"/>
          <w:szCs w:val="24"/>
        </w:rPr>
        <w:tab/>
        <w:t xml:space="preserve">Դիֆերենցիալի բլոկավորման առնվազն մեկ մեխանիզմ կամ նույնանման գործողության մեկ մեխանիզմ. </w:t>
      </w:r>
      <w:r w:rsidR="00BA0247" w:rsidRPr="000A1C6B">
        <w:rPr>
          <w:rFonts w:ascii="GHEA Grapalat" w:hAnsi="GHEA Grapalat"/>
          <w:sz w:val="24"/>
          <w:szCs w:val="24"/>
        </w:rPr>
        <w:t>և</w:t>
      </w:r>
      <w:r w:rsidRPr="000A1C6B">
        <w:rPr>
          <w:rFonts w:ascii="GHEA Grapalat" w:hAnsi="GHEA Grapalat"/>
          <w:sz w:val="24"/>
          <w:szCs w:val="24"/>
        </w:rPr>
        <w:t xml:space="preserve"> </w:t>
      </w:r>
    </w:p>
    <w:p w14:paraId="5F23BFF8"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1.2.1.1.3.</w:t>
      </w:r>
      <w:r w:rsidRPr="000A1C6B">
        <w:rPr>
          <w:rFonts w:ascii="GHEA Grapalat" w:hAnsi="GHEA Grapalat"/>
          <w:sz w:val="24"/>
          <w:szCs w:val="24"/>
        </w:rPr>
        <w:tab/>
        <w:t>Եթե դրանք (միակի տրանսպորտային միջոցի դեպքում) կարող են 30 %-ով հաղթահարել վերելքը։</w:t>
      </w:r>
    </w:p>
    <w:p w14:paraId="798884AD"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1.2.1.1.4.</w:t>
      </w:r>
      <w:r w:rsidRPr="000A1C6B">
        <w:rPr>
          <w:rFonts w:ascii="GHEA Grapalat" w:hAnsi="GHEA Grapalat"/>
          <w:sz w:val="24"/>
          <w:szCs w:val="24"/>
        </w:rPr>
        <w:tab/>
        <w:t>Դրանք նա</w:t>
      </w:r>
      <w:r w:rsidR="00BA0247" w:rsidRPr="000A1C6B">
        <w:rPr>
          <w:rFonts w:ascii="GHEA Grapalat" w:hAnsi="GHEA Grapalat"/>
          <w:sz w:val="24"/>
          <w:szCs w:val="24"/>
        </w:rPr>
        <w:t>և</w:t>
      </w:r>
      <w:r w:rsidRPr="000A1C6B">
        <w:rPr>
          <w:rFonts w:ascii="GHEA Grapalat" w:hAnsi="GHEA Grapalat"/>
          <w:sz w:val="24"/>
          <w:szCs w:val="24"/>
        </w:rPr>
        <w:t xml:space="preserve"> պետք է բավարարեն ստոր</w:t>
      </w:r>
      <w:r w:rsidR="00BA0247" w:rsidRPr="000A1C6B">
        <w:rPr>
          <w:rFonts w:ascii="GHEA Grapalat" w:hAnsi="GHEA Grapalat"/>
          <w:sz w:val="24"/>
          <w:szCs w:val="24"/>
        </w:rPr>
        <w:t>և</w:t>
      </w:r>
      <w:r w:rsidRPr="000A1C6B">
        <w:rPr>
          <w:rFonts w:ascii="GHEA Grapalat" w:hAnsi="GHEA Grapalat"/>
          <w:sz w:val="24"/>
          <w:szCs w:val="24"/>
        </w:rPr>
        <w:t xml:space="preserve"> բերված վեց պահանջներից առնվազն հինգը՝</w:t>
      </w:r>
    </w:p>
    <w:p w14:paraId="0556DD28" w14:textId="77777777" w:rsidR="007F3AA7" w:rsidRPr="000A1C6B" w:rsidRDefault="008B064E"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1.2.1.1.4.1.</w:t>
      </w:r>
      <w:r w:rsidRPr="000A1C6B">
        <w:rPr>
          <w:rFonts w:ascii="GHEA Grapalat" w:hAnsi="GHEA Grapalat"/>
          <w:sz w:val="24"/>
          <w:szCs w:val="24"/>
        </w:rPr>
        <w:tab/>
        <w:t>Վերելքի անկյունը պետք է լինի 25°-ից ոչ պակաս.</w:t>
      </w:r>
    </w:p>
    <w:p w14:paraId="706F0831" w14:textId="77777777" w:rsidR="007F3AA7" w:rsidRPr="000A1C6B" w:rsidRDefault="008B064E"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1.2.1.1.4.2.</w:t>
      </w:r>
      <w:r w:rsidRPr="000A1C6B">
        <w:rPr>
          <w:rFonts w:ascii="GHEA Grapalat" w:hAnsi="GHEA Grapalat"/>
          <w:sz w:val="24"/>
          <w:szCs w:val="24"/>
        </w:rPr>
        <w:tab/>
        <w:t>Վայրէջքի անկյունը պետք է լինի 20°-ից ոչ պակաս.</w:t>
      </w:r>
    </w:p>
    <w:p w14:paraId="6E9A36A2" w14:textId="77777777" w:rsidR="007F3AA7" w:rsidRPr="000A1C6B" w:rsidRDefault="008B064E"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1.2.1.1.4.3.</w:t>
      </w:r>
      <w:r w:rsidRPr="000A1C6B">
        <w:rPr>
          <w:rFonts w:ascii="GHEA Grapalat" w:hAnsi="GHEA Grapalat"/>
          <w:sz w:val="24"/>
          <w:szCs w:val="24"/>
        </w:rPr>
        <w:tab/>
        <w:t>Երկայնակի անցունակության անկյունը պետք է լինի 20°-ից ոչ</w:t>
      </w:r>
      <w:r w:rsidR="00775694" w:rsidRPr="000A1C6B">
        <w:rPr>
          <w:rFonts w:ascii="Calibri" w:hAnsi="Calibri" w:cs="Calibri"/>
          <w:sz w:val="24"/>
          <w:szCs w:val="24"/>
        </w:rPr>
        <w:t> </w:t>
      </w:r>
      <w:r w:rsidRPr="000A1C6B">
        <w:rPr>
          <w:rFonts w:ascii="GHEA Grapalat" w:hAnsi="GHEA Grapalat"/>
          <w:sz w:val="24"/>
          <w:szCs w:val="24"/>
        </w:rPr>
        <w:t>պակաս.</w:t>
      </w:r>
    </w:p>
    <w:p w14:paraId="2D2EE85A" w14:textId="77777777" w:rsidR="00775694" w:rsidRPr="000A1C6B" w:rsidRDefault="008B064E"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1.2.1.1.4.4.</w:t>
      </w:r>
      <w:r w:rsidRPr="000A1C6B">
        <w:rPr>
          <w:rFonts w:ascii="GHEA Grapalat" w:hAnsi="GHEA Grapalat"/>
          <w:sz w:val="24"/>
          <w:szCs w:val="24"/>
        </w:rPr>
        <w:tab/>
        <w:t>Առջ</w:t>
      </w:r>
      <w:r w:rsidR="00BA0247" w:rsidRPr="000A1C6B">
        <w:rPr>
          <w:rFonts w:ascii="GHEA Grapalat" w:hAnsi="GHEA Grapalat"/>
          <w:sz w:val="24"/>
          <w:szCs w:val="24"/>
        </w:rPr>
        <w:t>և</w:t>
      </w:r>
      <w:r w:rsidRPr="000A1C6B">
        <w:rPr>
          <w:rFonts w:ascii="GHEA Grapalat" w:hAnsi="GHEA Grapalat"/>
          <w:sz w:val="24"/>
          <w:szCs w:val="24"/>
        </w:rPr>
        <w:t>ի սռնու տակ ճանապարհային գետնահեռությունը պետք է լինի 180 մմ-ից ոչ պակաս.</w:t>
      </w:r>
    </w:p>
    <w:p w14:paraId="7B949624" w14:textId="77777777" w:rsidR="007F3AA7" w:rsidRPr="000A1C6B" w:rsidRDefault="008B064E"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1.2.1.1.4.5.</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ի սռնու տակ ճանապարհային գետնահեռությունը պետք է լինի 180 մմ-ից ոչ պակաս.</w:t>
      </w:r>
    </w:p>
    <w:p w14:paraId="0E50CDEE" w14:textId="77777777" w:rsidR="007F3AA7" w:rsidRPr="000A1C6B" w:rsidRDefault="008B064E"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1.2.1.1.4.6.</w:t>
      </w:r>
      <w:r w:rsidRPr="000A1C6B">
        <w:rPr>
          <w:rFonts w:ascii="GHEA Grapalat" w:hAnsi="GHEA Grapalat"/>
          <w:sz w:val="24"/>
          <w:szCs w:val="24"/>
        </w:rPr>
        <w:tab/>
        <w:t>Միջառանցքային ճանապարհային գետնահեռությունը պետք է լինի 200 մմ-ից ոչ պակաս։</w:t>
      </w:r>
    </w:p>
    <w:p w14:paraId="4CF8D7D6"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1.2.1.2.</w:t>
      </w:r>
      <w:r w:rsidRPr="000A1C6B">
        <w:rPr>
          <w:rFonts w:ascii="GHEA Grapalat" w:hAnsi="GHEA Grapalat"/>
          <w:sz w:val="24"/>
          <w:szCs w:val="24"/>
        </w:rPr>
        <w:tab/>
        <w:t>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այն տրանսպորտային միջոցները, որոնց՝ տեխնիկապես թույլատրելի առավելագույն զանգվածը 2 տ-ից ավելի է, կամ N</w:t>
      </w:r>
      <w:r w:rsidRPr="000A1C6B">
        <w:rPr>
          <w:rStyle w:val="Bodytext20"/>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2</w:t>
      </w:r>
      <w:r w:rsidRPr="000A1C6B">
        <w:rPr>
          <w:rFonts w:ascii="GHEA Grapalat" w:hAnsi="GHEA Grapalat"/>
          <w:sz w:val="24"/>
          <w:szCs w:val="24"/>
        </w:rPr>
        <w:t xml:space="preserve"> կամ M</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կատեգորիայի այն տրանսպորտային միջոցները, որոնց՝ տեխնիկապես թույլատրելի առավելագույն զանգվածը 12 տ-ից ավելի չէ, համարվում են բարձր անցունակությամբ տրանսպորտային միջոցներ, եթե դրանց կառուցվածքն ապահովում է բոլոր անիվների միաժամանակյա շարժը՝ ներառյալ այն տրանսպորտային միջոցները, որոնցում մեկ սռնու շարժաբերը կարող է անջատվել, կամ եթե դրանք բավարարում են հետ</w:t>
      </w:r>
      <w:r w:rsidR="00BA0247" w:rsidRPr="000A1C6B">
        <w:rPr>
          <w:rFonts w:ascii="GHEA Grapalat" w:hAnsi="GHEA Grapalat"/>
          <w:sz w:val="24"/>
          <w:szCs w:val="24"/>
        </w:rPr>
        <w:t>և</w:t>
      </w:r>
      <w:r w:rsidRPr="000A1C6B">
        <w:rPr>
          <w:rFonts w:ascii="GHEA Grapalat" w:hAnsi="GHEA Grapalat"/>
          <w:sz w:val="24"/>
          <w:szCs w:val="24"/>
        </w:rPr>
        <w:t>յալ պահանջները՝</w:t>
      </w:r>
    </w:p>
    <w:p w14:paraId="017D0550"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1.2.1.2.1.</w:t>
      </w:r>
      <w:r w:rsidRPr="000A1C6B">
        <w:rPr>
          <w:rFonts w:ascii="GHEA Grapalat" w:hAnsi="GHEA Grapalat"/>
          <w:sz w:val="24"/>
          <w:szCs w:val="24"/>
        </w:rPr>
        <w:tab/>
        <w:t>Ծայրահեղ դեպքում, առջ</w:t>
      </w:r>
      <w:r w:rsidR="00BA0247" w:rsidRPr="000A1C6B">
        <w:rPr>
          <w:rFonts w:ascii="GHEA Grapalat" w:hAnsi="GHEA Grapalat"/>
          <w:sz w:val="24"/>
          <w:szCs w:val="24"/>
        </w:rPr>
        <w:t>և</w:t>
      </w:r>
      <w:r w:rsidRPr="000A1C6B">
        <w:rPr>
          <w:rFonts w:ascii="GHEA Grapalat" w:hAnsi="GHEA Grapalat"/>
          <w:sz w:val="24"/>
          <w:szCs w:val="24"/>
        </w:rPr>
        <w:t xml:space="preserve">ի մեկ սռնին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 մեկ սռնին ունեն միաժամանակյա շարժաբեր, այդ թվում նա</w:t>
      </w:r>
      <w:r w:rsidR="00BA0247" w:rsidRPr="000A1C6B">
        <w:rPr>
          <w:rFonts w:ascii="GHEA Grapalat" w:hAnsi="GHEA Grapalat"/>
          <w:sz w:val="24"/>
          <w:szCs w:val="24"/>
        </w:rPr>
        <w:t>և</w:t>
      </w:r>
      <w:r w:rsidRPr="000A1C6B">
        <w:rPr>
          <w:rFonts w:ascii="GHEA Grapalat" w:hAnsi="GHEA Grapalat"/>
          <w:sz w:val="24"/>
          <w:szCs w:val="24"/>
        </w:rPr>
        <w:t>՝ այն տրանսպորտային միջոցները, որոնցում մեկ սռնու շարժաբերը կարող է անջատվել.</w:t>
      </w:r>
    </w:p>
    <w:p w14:paraId="34417600"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1.2.1.2.2.</w:t>
      </w:r>
      <w:r w:rsidRPr="000A1C6B">
        <w:rPr>
          <w:rFonts w:ascii="GHEA Grapalat" w:hAnsi="GHEA Grapalat"/>
          <w:sz w:val="24"/>
          <w:szCs w:val="24"/>
        </w:rPr>
        <w:tab/>
        <w:t>Առկա է դիֆերենցիալի բլոկավորման առնվազն մեկ մեխանիզմ կամ նույնանման գործողության մեկ մեխանիզմ.</w:t>
      </w:r>
    </w:p>
    <w:p w14:paraId="4E58B0B9"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1.2.1.2.3.</w:t>
      </w:r>
      <w:r w:rsidRPr="000A1C6B">
        <w:rPr>
          <w:rFonts w:ascii="GHEA Grapalat" w:hAnsi="GHEA Grapalat"/>
          <w:sz w:val="24"/>
          <w:szCs w:val="24"/>
        </w:rPr>
        <w:tab/>
        <w:t>Տրանսպորտային միջոցները (միակի տրանսպորտային միջոցների դեպքում) կարող են 25 %-ով հաղթահարել վերելքը։</w:t>
      </w:r>
    </w:p>
    <w:p w14:paraId="3B807C91" w14:textId="77777777" w:rsidR="007F3AA7" w:rsidRPr="000A1C6B" w:rsidRDefault="008B064E" w:rsidP="000A1C6B">
      <w:pPr>
        <w:tabs>
          <w:tab w:val="left" w:pos="1560"/>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1.2.1.3.</w:t>
      </w:r>
      <w:r w:rsidRPr="000A1C6B">
        <w:rPr>
          <w:rFonts w:ascii="GHEA Grapalat" w:hAnsi="GHEA Grapalat"/>
          <w:sz w:val="24"/>
          <w:szCs w:val="24"/>
        </w:rPr>
        <w:tab/>
        <w:t>M</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կատեգորիայի այն տրանսպորտային միջոցները, որոնց՝ տեխնիկապես թույլատրելի առավելագույն զանգվածը 12 տ-ից ավելի է,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3</w:t>
      </w:r>
      <w:r w:rsidRPr="000A1C6B">
        <w:rPr>
          <w:rFonts w:ascii="GHEA Grapalat" w:hAnsi="GHEA Grapalat"/>
          <w:sz w:val="24"/>
          <w:szCs w:val="24"/>
        </w:rPr>
        <w:t xml:space="preserve"> </w:t>
      </w:r>
      <w:r w:rsidRPr="000A1C6B">
        <w:rPr>
          <w:rFonts w:ascii="GHEA Grapalat" w:hAnsi="GHEA Grapalat"/>
          <w:spacing w:val="-6"/>
          <w:sz w:val="24"/>
          <w:szCs w:val="24"/>
        </w:rPr>
        <w:t xml:space="preserve">կատեգորիայի այն տրանսպորտային միջոցները (բացառությամբ թամբային քարշակի), որոնց՝ տեխնիկապես թույլատրելի առավելագույն զանգվածը 12 տ-ից ավելի չէ, համարվում են բարձր անցունակությամբ տրանսպորտային միջոցներ, եթե դրանց կառուցվածքն ապահովում է բոլոր անիվների միաժամանակյա շարժը, այդ </w:t>
      </w:r>
      <w:r w:rsidRPr="000A1C6B">
        <w:rPr>
          <w:rFonts w:ascii="GHEA Grapalat" w:hAnsi="GHEA Grapalat"/>
          <w:sz w:val="24"/>
          <w:szCs w:val="24"/>
        </w:rPr>
        <w:t>թվում նա</w:t>
      </w:r>
      <w:r w:rsidR="00BA0247" w:rsidRPr="000A1C6B">
        <w:rPr>
          <w:rFonts w:ascii="GHEA Grapalat" w:hAnsi="GHEA Grapalat"/>
          <w:sz w:val="24"/>
          <w:szCs w:val="24"/>
        </w:rPr>
        <w:t>և</w:t>
      </w:r>
      <w:r w:rsidRPr="000A1C6B">
        <w:rPr>
          <w:rFonts w:ascii="GHEA Grapalat" w:hAnsi="GHEA Grapalat"/>
          <w:sz w:val="24"/>
          <w:szCs w:val="24"/>
        </w:rPr>
        <w:t xml:space="preserve"> այն տրանսպորտային միջոցները, որոնցում մեկ սռնու շարժաբերը կարող է անջատվել, կամ եթե դրանք բավարարում են հետ</w:t>
      </w:r>
      <w:r w:rsidR="00BA0247" w:rsidRPr="000A1C6B">
        <w:rPr>
          <w:rFonts w:ascii="GHEA Grapalat" w:hAnsi="GHEA Grapalat"/>
          <w:sz w:val="24"/>
          <w:szCs w:val="24"/>
        </w:rPr>
        <w:t>և</w:t>
      </w:r>
      <w:r w:rsidRPr="000A1C6B">
        <w:rPr>
          <w:rFonts w:ascii="GHEA Grapalat" w:hAnsi="GHEA Grapalat"/>
          <w:sz w:val="24"/>
          <w:szCs w:val="24"/>
        </w:rPr>
        <w:t>յալ պահանջները՝</w:t>
      </w:r>
    </w:p>
    <w:p w14:paraId="4B379041"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1.2.1.3.1.</w:t>
      </w:r>
      <w:r w:rsidRPr="000A1C6B">
        <w:rPr>
          <w:rFonts w:ascii="GHEA Grapalat" w:hAnsi="GHEA Grapalat"/>
          <w:sz w:val="24"/>
          <w:szCs w:val="24"/>
        </w:rPr>
        <w:tab/>
        <w:t>Ծայրահեղ դեպքում սռնիների կեսն ունի շարժաբեր.</w:t>
      </w:r>
    </w:p>
    <w:p w14:paraId="2DA5F5B1"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1.2.1.3.2.</w:t>
      </w:r>
      <w:r w:rsidRPr="000A1C6B">
        <w:rPr>
          <w:rFonts w:ascii="GHEA Grapalat" w:hAnsi="GHEA Grapalat"/>
          <w:sz w:val="24"/>
          <w:szCs w:val="24"/>
        </w:rPr>
        <w:tab/>
        <w:t>Առկա է դիֆերենցիալի բլոկավորման առնվազն մեկ մեխանիզմ կամ նույնանման գործողության մեկ մեխանիզմ.</w:t>
      </w:r>
    </w:p>
    <w:p w14:paraId="52CF463D"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1.2.1.3.3.</w:t>
      </w:r>
      <w:r w:rsidRPr="000A1C6B">
        <w:rPr>
          <w:rFonts w:ascii="GHEA Grapalat" w:hAnsi="GHEA Grapalat"/>
          <w:sz w:val="24"/>
          <w:szCs w:val="24"/>
        </w:rPr>
        <w:tab/>
        <w:t>Տրանսպորտային միջոցները (միակի տրանսպորտային միջոցների դեպքում) կարող են 25 %-ով հաղթահարել վերելքը։</w:t>
      </w:r>
    </w:p>
    <w:p w14:paraId="74C6822D"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1.2.1.3.4.</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 xml:space="preserve">յալ վեց պահանջից պահպանվում են առնվազն չորսը՝ </w:t>
      </w:r>
    </w:p>
    <w:p w14:paraId="7E7CE763" w14:textId="77777777" w:rsidR="007F3AA7" w:rsidRPr="000A1C6B" w:rsidRDefault="008B064E"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1.2.1.3.4.1.</w:t>
      </w:r>
      <w:r w:rsidRPr="000A1C6B">
        <w:rPr>
          <w:rFonts w:ascii="GHEA Grapalat" w:hAnsi="GHEA Grapalat"/>
          <w:sz w:val="24"/>
          <w:szCs w:val="24"/>
        </w:rPr>
        <w:tab/>
        <w:t>Վերելքի անկյունը պետք է լինի 25°-ից ոչ պակաս.</w:t>
      </w:r>
    </w:p>
    <w:p w14:paraId="18C5C8AA"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1.2.1.3.4.2.</w:t>
      </w:r>
      <w:r w:rsidRPr="000A1C6B">
        <w:rPr>
          <w:rFonts w:ascii="GHEA Grapalat" w:hAnsi="GHEA Grapalat"/>
          <w:sz w:val="24"/>
          <w:szCs w:val="24"/>
        </w:rPr>
        <w:tab/>
        <w:t>Վայրէջքի անկյունը պետք է լինի 25°-ից ոչ պակաս.</w:t>
      </w:r>
    </w:p>
    <w:p w14:paraId="76AFD36F"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1.2.1.3.4.3.</w:t>
      </w:r>
      <w:r w:rsidRPr="000A1C6B">
        <w:rPr>
          <w:rFonts w:ascii="GHEA Grapalat" w:hAnsi="GHEA Grapalat"/>
          <w:sz w:val="24"/>
          <w:szCs w:val="24"/>
        </w:rPr>
        <w:tab/>
        <w:t>Երկայնակի անցունակության անկյունը պետք է լինի 25°-ից ոչ պակաս.</w:t>
      </w:r>
    </w:p>
    <w:p w14:paraId="524F3392"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1.2.1.3.4.4.</w:t>
      </w:r>
      <w:r w:rsidRPr="000A1C6B">
        <w:rPr>
          <w:rFonts w:ascii="GHEA Grapalat" w:hAnsi="GHEA Grapalat"/>
          <w:sz w:val="24"/>
          <w:szCs w:val="24"/>
        </w:rPr>
        <w:tab/>
        <w:t>Առջ</w:t>
      </w:r>
      <w:r w:rsidR="00BA0247" w:rsidRPr="000A1C6B">
        <w:rPr>
          <w:rFonts w:ascii="GHEA Grapalat" w:hAnsi="GHEA Grapalat"/>
          <w:sz w:val="24"/>
          <w:szCs w:val="24"/>
        </w:rPr>
        <w:t>և</w:t>
      </w:r>
      <w:r w:rsidRPr="000A1C6B">
        <w:rPr>
          <w:rFonts w:ascii="GHEA Grapalat" w:hAnsi="GHEA Grapalat"/>
          <w:sz w:val="24"/>
          <w:szCs w:val="24"/>
        </w:rPr>
        <w:t>ի սռնու տակ ճանապարհային գետնահեռությունը պետք է լինի 250 մմ-ից ոչ պակաս.</w:t>
      </w:r>
    </w:p>
    <w:p w14:paraId="437A57C2"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1.2.1.3.4.5.</w:t>
      </w:r>
      <w:r w:rsidRPr="000A1C6B">
        <w:rPr>
          <w:rFonts w:ascii="GHEA Grapalat" w:hAnsi="GHEA Grapalat"/>
          <w:sz w:val="24"/>
          <w:szCs w:val="24"/>
        </w:rPr>
        <w:tab/>
        <w:t>Միջառանցքային ճանապարհային գետնահեռությունը պետք է լինի 300 մմ-ից ոչ պակաս.</w:t>
      </w:r>
    </w:p>
    <w:p w14:paraId="478580A6"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1.2.1.3.4.6.</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ի սռնու տակ ճանապարհային գետնահեռությունը պետք է լինի 250 մմ-ից ոչ պակաս։</w:t>
      </w:r>
    </w:p>
    <w:p w14:paraId="67A52B9B" w14:textId="77777777" w:rsidR="00AC5792"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1.2.2.</w:t>
      </w:r>
      <w:r w:rsidRPr="000A1C6B">
        <w:rPr>
          <w:rFonts w:ascii="GHEA Grapalat" w:hAnsi="GHEA Grapalat"/>
          <w:sz w:val="24"/>
          <w:szCs w:val="24"/>
        </w:rPr>
        <w:tab/>
        <w:t xml:space="preserve">Հատուկ </w:t>
      </w:r>
      <w:r w:rsidR="00BA0247" w:rsidRPr="000A1C6B">
        <w:rPr>
          <w:rFonts w:ascii="GHEA Grapalat" w:hAnsi="GHEA Grapalat"/>
          <w:sz w:val="24"/>
          <w:szCs w:val="24"/>
        </w:rPr>
        <w:t>և</w:t>
      </w:r>
      <w:r w:rsidRPr="000A1C6B">
        <w:rPr>
          <w:rFonts w:ascii="GHEA Grapalat" w:hAnsi="GHEA Grapalat"/>
          <w:sz w:val="24"/>
          <w:szCs w:val="24"/>
        </w:rPr>
        <w:t xml:space="preserve"> մասնագիտացված տրանսպորտային միջոցներ, որոնք պատրաստված են G կատեգորիայի տրանսպորտային միջոցների բազայի (ամրաշրջանակի) վրա, պատկանում են G կատեգորիային, եթե դրանք բավարարում են վեր</w:t>
      </w:r>
      <w:r w:rsidR="00BA0247" w:rsidRPr="000A1C6B">
        <w:rPr>
          <w:rFonts w:ascii="GHEA Grapalat" w:hAnsi="GHEA Grapalat"/>
          <w:sz w:val="24"/>
          <w:szCs w:val="24"/>
        </w:rPr>
        <w:t>և</w:t>
      </w:r>
      <w:r w:rsidRPr="000A1C6B">
        <w:rPr>
          <w:rFonts w:ascii="GHEA Grapalat" w:hAnsi="GHEA Grapalat"/>
          <w:sz w:val="24"/>
          <w:szCs w:val="24"/>
        </w:rPr>
        <w:t>ում ներկայացված 1.2.1 ենթակետի պահանջները։</w:t>
      </w:r>
    </w:p>
    <w:p w14:paraId="4686C834" w14:textId="77777777" w:rsidR="006A7BA7" w:rsidRPr="000A1C6B" w:rsidRDefault="008B064E" w:rsidP="000A1C6B">
      <w:pPr>
        <w:tabs>
          <w:tab w:val="left" w:pos="1418"/>
        </w:tabs>
        <w:spacing w:after="160" w:line="360" w:lineRule="auto"/>
        <w:ind w:firstLine="567"/>
        <w:jc w:val="both"/>
        <w:rPr>
          <w:rStyle w:val="Bodytext20"/>
          <w:rFonts w:ascii="GHEA Grapalat" w:hAnsi="GHEA Grapalat"/>
          <w:sz w:val="24"/>
          <w:szCs w:val="24"/>
        </w:rPr>
      </w:pPr>
      <w:r w:rsidRPr="000A1C6B">
        <w:rPr>
          <w:rFonts w:ascii="GHEA Grapalat" w:hAnsi="GHEA Grapalat"/>
          <w:sz w:val="24"/>
          <w:szCs w:val="24"/>
        </w:rPr>
        <w:t>1.2.3.</w:t>
      </w:r>
      <w:r w:rsidRPr="000A1C6B">
        <w:rPr>
          <w:rFonts w:ascii="GHEA Grapalat" w:hAnsi="GHEA Grapalat"/>
          <w:sz w:val="24"/>
          <w:szCs w:val="24"/>
        </w:rPr>
        <w:tab/>
        <w:t>Բարձր անցունակությամբ տրանսպորտային միջոցների կատեգորիան նշագրելիս G տառը պետք է զուգակցել M կամ N տառերի հետ (օրինակ՝ N</w:t>
      </w:r>
      <w:r w:rsidRPr="000A1C6B">
        <w:rPr>
          <w:rFonts w:ascii="GHEA Grapalat" w:hAnsi="GHEA Grapalat"/>
          <w:sz w:val="24"/>
          <w:szCs w:val="24"/>
          <w:vertAlign w:val="subscript"/>
        </w:rPr>
        <w:t>1</w:t>
      </w:r>
      <w:r w:rsidRPr="000A1C6B">
        <w:rPr>
          <w:rFonts w:ascii="GHEA Grapalat" w:hAnsi="GHEA Grapalat"/>
          <w:sz w:val="24"/>
          <w:szCs w:val="24"/>
        </w:rPr>
        <w:t>G):</w:t>
      </w:r>
      <w:r w:rsidR="006A7BA7" w:rsidRPr="000A1C6B">
        <w:rPr>
          <w:rStyle w:val="Bodytext20"/>
          <w:rFonts w:ascii="GHEA Grapalat" w:hAnsi="GHEA Grapalat"/>
          <w:sz w:val="24"/>
          <w:szCs w:val="24"/>
        </w:rPr>
        <w:br w:type="page"/>
      </w:r>
    </w:p>
    <w:p w14:paraId="3BBB4623" w14:textId="77777777" w:rsidR="006A7BA7" w:rsidRPr="000A1C6B" w:rsidRDefault="006A7BA7" w:rsidP="000A1C6B">
      <w:pPr>
        <w:spacing w:after="160" w:line="360" w:lineRule="auto"/>
        <w:ind w:firstLine="567"/>
        <w:jc w:val="both"/>
        <w:rPr>
          <w:rStyle w:val="Bodytext20"/>
          <w:rFonts w:ascii="GHEA Grapalat" w:hAnsi="GHEA Grapalat"/>
          <w:sz w:val="24"/>
          <w:szCs w:val="24"/>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6"/>
        <w:gridCol w:w="6911"/>
      </w:tblGrid>
      <w:tr w:rsidR="006A7BA7" w:rsidRPr="000A1C6B" w14:paraId="2C38B127" w14:textId="77777777" w:rsidTr="006A7BA7">
        <w:tc>
          <w:tcPr>
            <w:tcW w:w="2376" w:type="dxa"/>
          </w:tcPr>
          <w:p w14:paraId="1A7E7EFD" w14:textId="77777777" w:rsidR="006A7BA7" w:rsidRPr="000A1C6B" w:rsidRDefault="006A7BA7" w:rsidP="000A1C6B">
            <w:pPr>
              <w:spacing w:after="160" w:line="360" w:lineRule="auto"/>
              <w:jc w:val="both"/>
              <w:rPr>
                <w:rStyle w:val="Bodytext20"/>
                <w:rFonts w:ascii="GHEA Grapalat" w:eastAsiaTheme="minorHAnsi" w:hAnsi="GHEA Grapalat" w:cstheme="minorBidi"/>
                <w:color w:val="auto"/>
                <w:sz w:val="24"/>
                <w:szCs w:val="24"/>
                <w:lang w:val="en-US"/>
              </w:rPr>
            </w:pPr>
            <w:r w:rsidRPr="000A1C6B">
              <w:rPr>
                <w:rStyle w:val="Bodytext20"/>
                <w:rFonts w:ascii="GHEA Grapalat" w:hAnsi="GHEA Grapalat"/>
                <w:sz w:val="24"/>
                <w:szCs w:val="24"/>
              </w:rPr>
              <w:t>Ծանոթագրություններ</w:t>
            </w:r>
            <w:r w:rsidRPr="000A1C6B">
              <w:rPr>
                <w:rFonts w:ascii="GHEA Grapalat" w:hAnsi="GHEA Grapalat"/>
                <w:sz w:val="24"/>
                <w:szCs w:val="24"/>
              </w:rPr>
              <w:t>.</w:t>
            </w:r>
          </w:p>
        </w:tc>
        <w:tc>
          <w:tcPr>
            <w:tcW w:w="6911" w:type="dxa"/>
          </w:tcPr>
          <w:p w14:paraId="01DA7453" w14:textId="77777777" w:rsidR="006A7BA7" w:rsidRPr="000A1C6B" w:rsidRDefault="006A7BA7" w:rsidP="000A1C6B">
            <w:pPr>
              <w:tabs>
                <w:tab w:val="left" w:pos="312"/>
              </w:tabs>
              <w:spacing w:after="160" w:line="360" w:lineRule="auto"/>
              <w:jc w:val="both"/>
              <w:rPr>
                <w:rFonts w:ascii="GHEA Grapalat" w:hAnsi="GHEA Grapalat"/>
                <w:spacing w:val="-6"/>
                <w:sz w:val="24"/>
                <w:szCs w:val="24"/>
              </w:rPr>
            </w:pPr>
            <w:r w:rsidRPr="000A1C6B">
              <w:rPr>
                <w:rFonts w:ascii="GHEA Grapalat" w:hAnsi="GHEA Grapalat"/>
                <w:sz w:val="24"/>
                <w:szCs w:val="24"/>
              </w:rPr>
              <w:t>1.</w:t>
            </w:r>
            <w:r w:rsidRPr="000A1C6B">
              <w:rPr>
                <w:rFonts w:ascii="GHEA Grapalat" w:hAnsi="GHEA Grapalat"/>
                <w:sz w:val="24"/>
                <w:szCs w:val="24"/>
              </w:rPr>
              <w:tab/>
              <w:t>Տրանսպորտային միջոցները G կատեգորիային դասելու նպատակով ստուգումներ անցկացնելու դեպքում 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այն տրանսպորտային միջոցները, որոնց՝ տեխնիկապես թույլատրելի առավելագույն զանգվածը 2 տ-ից ոչ ավելի է, </w:t>
            </w:r>
            <w:r w:rsidR="00BA0247" w:rsidRPr="000A1C6B">
              <w:rPr>
                <w:rFonts w:ascii="GHEA Grapalat" w:hAnsi="GHEA Grapalat"/>
                <w:sz w:val="24"/>
                <w:szCs w:val="24"/>
              </w:rPr>
              <w:t>և</w:t>
            </w:r>
            <w:r w:rsidRPr="000A1C6B">
              <w:rPr>
                <w:rFonts w:ascii="GHEA Grapalat" w:hAnsi="GHEA Grapalat"/>
                <w:sz w:val="24"/>
                <w:szCs w:val="24"/>
              </w:rPr>
              <w:t xml:space="preserve"> M</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տրանսպորտային միջոցները պետք է լինեն լրակազմված </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pacing w:val="-6"/>
                <w:sz w:val="24"/>
                <w:szCs w:val="24"/>
              </w:rPr>
              <w:t xml:space="preserve">լիցքավորված, այսինքն՝ լիցքավորված լինեն հովացնող հեղուկով, քսանյութերով, վառելիքով, լրակազմված լինեն գործիքով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պահեստային անիվով, ինչպես նա</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պետք է հաշվի առնել վարորդի ստանդարտ զանգվածը, որը հավասար է 75 կգ-ի։ Մյուս տրանսպորտային միջոցները պետք է բեռնավորել արտադրողի կողմից սահմանված՝ տեխնիկապես թույլատրելի առավելագույն զանգվածի չափով։ </w:t>
            </w:r>
          </w:p>
          <w:p w14:paraId="34AD4169" w14:textId="77777777" w:rsidR="006A7BA7" w:rsidRPr="000A1C6B" w:rsidRDefault="006A7BA7" w:rsidP="000A1C6B">
            <w:pPr>
              <w:tabs>
                <w:tab w:val="left" w:pos="312"/>
              </w:tabs>
              <w:spacing w:after="160" w:line="360" w:lineRule="auto"/>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Տրանսպորտային միջոցի՝ սահմանված արժեքով (25 % կամ 30 %) վերելքը հաղթահարելու կարողությունը հաստատվում է հաշվարկային մեթոդով. սակայն տեխնիկական ծառայությունները կարող են պահանջել ներկայացնել տվյալ տիպի տրանսպորտային միջոցը՝ իրական փորձարկում կատարելու համար։</w:t>
            </w:r>
          </w:p>
          <w:p w14:paraId="75B327E5" w14:textId="77777777" w:rsidR="006A7BA7" w:rsidRPr="000A1C6B" w:rsidRDefault="006A7BA7" w:rsidP="000A1C6B">
            <w:pPr>
              <w:tabs>
                <w:tab w:val="left" w:pos="312"/>
              </w:tabs>
              <w:spacing w:after="160" w:line="360" w:lineRule="auto"/>
              <w:jc w:val="both"/>
              <w:rPr>
                <w:rFonts w:ascii="GHEA Grapalat" w:hAnsi="GHEA Grapalat"/>
                <w:sz w:val="24"/>
                <w:szCs w:val="24"/>
              </w:rPr>
            </w:pPr>
            <w:r w:rsidRPr="000A1C6B">
              <w:rPr>
                <w:rFonts w:ascii="GHEA Grapalat" w:hAnsi="GHEA Grapalat"/>
                <w:sz w:val="24"/>
                <w:szCs w:val="24"/>
              </w:rPr>
              <w:t>3.</w:t>
            </w:r>
            <w:r w:rsidRPr="000A1C6B">
              <w:rPr>
                <w:rFonts w:ascii="GHEA Grapalat" w:hAnsi="GHEA Grapalat"/>
                <w:sz w:val="24"/>
                <w:szCs w:val="24"/>
              </w:rPr>
              <w:tab/>
              <w:t xml:space="preserve">Վերելքի </w:t>
            </w:r>
            <w:r w:rsidR="00BA0247" w:rsidRPr="000A1C6B">
              <w:rPr>
                <w:rFonts w:ascii="GHEA Grapalat" w:hAnsi="GHEA Grapalat"/>
                <w:sz w:val="24"/>
                <w:szCs w:val="24"/>
              </w:rPr>
              <w:t>և</w:t>
            </w:r>
            <w:r w:rsidRPr="000A1C6B">
              <w:rPr>
                <w:rFonts w:ascii="GHEA Grapalat" w:hAnsi="GHEA Grapalat"/>
                <w:sz w:val="24"/>
                <w:szCs w:val="24"/>
              </w:rPr>
              <w:t xml:space="preserve"> վայրէջքի անկյունները, ինչպես նա</w:t>
            </w:r>
            <w:r w:rsidR="00BA0247" w:rsidRPr="000A1C6B">
              <w:rPr>
                <w:rFonts w:ascii="GHEA Grapalat" w:hAnsi="GHEA Grapalat"/>
                <w:sz w:val="24"/>
                <w:szCs w:val="24"/>
              </w:rPr>
              <w:t>և</w:t>
            </w:r>
            <w:r w:rsidRPr="000A1C6B">
              <w:rPr>
                <w:rFonts w:ascii="GHEA Grapalat" w:hAnsi="GHEA Grapalat"/>
                <w:sz w:val="24"/>
                <w:szCs w:val="24"/>
              </w:rPr>
              <w:t xml:space="preserve"> երկայնակի անցունակության անկյունը չափելիս պաշտպանիչ սարքվածքները հաշվի չեն առնվում։ </w:t>
            </w:r>
          </w:p>
          <w:p w14:paraId="750E695C" w14:textId="77777777" w:rsidR="006A7BA7" w:rsidRPr="000A1C6B" w:rsidRDefault="006A7BA7" w:rsidP="000A1C6B">
            <w:pPr>
              <w:tabs>
                <w:tab w:val="left" w:pos="312"/>
              </w:tabs>
              <w:spacing w:after="160" w:line="360" w:lineRule="auto"/>
              <w:jc w:val="both"/>
              <w:rPr>
                <w:rFonts w:ascii="GHEA Grapalat" w:hAnsi="GHEA Grapalat"/>
                <w:sz w:val="24"/>
                <w:szCs w:val="24"/>
              </w:rPr>
            </w:pPr>
            <w:r w:rsidRPr="000A1C6B">
              <w:rPr>
                <w:rFonts w:ascii="GHEA Grapalat" w:hAnsi="GHEA Grapalat"/>
                <w:sz w:val="24"/>
                <w:szCs w:val="24"/>
              </w:rPr>
              <w:t>4.</w:t>
            </w:r>
            <w:r w:rsidRPr="000A1C6B">
              <w:rPr>
                <w:rFonts w:ascii="GHEA Grapalat" w:hAnsi="GHEA Grapalat"/>
                <w:sz w:val="24"/>
                <w:szCs w:val="24"/>
              </w:rPr>
              <w:tab/>
              <w:t xml:space="preserve">Վերելքի </w:t>
            </w:r>
            <w:r w:rsidR="00BA0247" w:rsidRPr="000A1C6B">
              <w:rPr>
                <w:rFonts w:ascii="GHEA Grapalat" w:hAnsi="GHEA Grapalat"/>
                <w:sz w:val="24"/>
                <w:szCs w:val="24"/>
              </w:rPr>
              <w:t>և</w:t>
            </w:r>
            <w:r w:rsidRPr="000A1C6B">
              <w:rPr>
                <w:rFonts w:ascii="GHEA Grapalat" w:hAnsi="GHEA Grapalat"/>
                <w:sz w:val="24"/>
                <w:szCs w:val="24"/>
              </w:rPr>
              <w:t xml:space="preserve"> վայրէջքի անկյունների, ինչպես նա</w:t>
            </w:r>
            <w:r w:rsidR="00BA0247" w:rsidRPr="000A1C6B">
              <w:rPr>
                <w:rFonts w:ascii="GHEA Grapalat" w:hAnsi="GHEA Grapalat"/>
                <w:sz w:val="24"/>
                <w:szCs w:val="24"/>
              </w:rPr>
              <w:t>և</w:t>
            </w:r>
            <w:r w:rsidRPr="000A1C6B">
              <w:rPr>
                <w:rFonts w:ascii="GHEA Grapalat" w:hAnsi="GHEA Grapalat"/>
                <w:sz w:val="24"/>
                <w:szCs w:val="24"/>
              </w:rPr>
              <w:t xml:space="preserve"> երկայնակի անցունակության անկյունի </w:t>
            </w:r>
            <w:r w:rsidR="00BA0247" w:rsidRPr="000A1C6B">
              <w:rPr>
                <w:rFonts w:ascii="GHEA Grapalat" w:hAnsi="GHEA Grapalat"/>
                <w:sz w:val="24"/>
                <w:szCs w:val="24"/>
              </w:rPr>
              <w:t>և</w:t>
            </w:r>
            <w:r w:rsidRPr="000A1C6B">
              <w:rPr>
                <w:rFonts w:ascii="GHEA Grapalat" w:hAnsi="GHEA Grapalat"/>
                <w:sz w:val="24"/>
                <w:szCs w:val="24"/>
              </w:rPr>
              <w:t xml:space="preserve"> ճանապարհային գետնահեռության առնչությամբ օգտագործվում են հետ</w:t>
            </w:r>
            <w:r w:rsidR="00BA0247" w:rsidRPr="000A1C6B">
              <w:rPr>
                <w:rFonts w:ascii="GHEA Grapalat" w:hAnsi="GHEA Grapalat"/>
                <w:sz w:val="24"/>
                <w:szCs w:val="24"/>
              </w:rPr>
              <w:t>և</w:t>
            </w:r>
            <w:r w:rsidRPr="000A1C6B">
              <w:rPr>
                <w:rFonts w:ascii="GHEA Grapalat" w:hAnsi="GHEA Grapalat"/>
                <w:sz w:val="24"/>
                <w:szCs w:val="24"/>
              </w:rPr>
              <w:t>յալ սահմանումները՝</w:t>
            </w:r>
          </w:p>
          <w:p w14:paraId="44ECE149" w14:textId="77777777" w:rsidR="006A7BA7" w:rsidRPr="000A1C6B" w:rsidRDefault="006A7BA7" w:rsidP="000A1C6B">
            <w:pPr>
              <w:spacing w:after="160" w:line="360" w:lineRule="auto"/>
              <w:ind w:firstLine="228"/>
              <w:jc w:val="both"/>
              <w:rPr>
                <w:rFonts w:ascii="GHEA Grapalat" w:hAnsi="GHEA Grapalat"/>
                <w:spacing w:val="-6"/>
                <w:sz w:val="24"/>
                <w:szCs w:val="24"/>
              </w:rPr>
            </w:pPr>
            <w:r w:rsidRPr="000A1C6B">
              <w:rPr>
                <w:rFonts w:ascii="GHEA Grapalat" w:hAnsi="GHEA Grapalat"/>
                <w:spacing w:val="-6"/>
                <w:sz w:val="24"/>
                <w:szCs w:val="24"/>
              </w:rPr>
              <w:lastRenderedPageBreak/>
              <w:t>«վերելքի անկյուն»՝ ըստ ԻՍՕ 612 ստանդարտի, 6.10-րդ կետ (տե՛ս 1-ին նկարը).</w:t>
            </w:r>
          </w:p>
          <w:p w14:paraId="4E8B98E4" w14:textId="77777777" w:rsidR="006A7BA7" w:rsidRPr="000A1C6B" w:rsidRDefault="006A7BA7" w:rsidP="000A1C6B">
            <w:pPr>
              <w:spacing w:after="160" w:line="360" w:lineRule="auto"/>
              <w:ind w:firstLine="228"/>
              <w:jc w:val="both"/>
              <w:rPr>
                <w:rFonts w:ascii="GHEA Grapalat" w:hAnsi="GHEA Grapalat"/>
                <w:spacing w:val="-6"/>
                <w:sz w:val="24"/>
                <w:szCs w:val="24"/>
              </w:rPr>
            </w:pPr>
            <w:r w:rsidRPr="000A1C6B">
              <w:rPr>
                <w:rFonts w:ascii="GHEA Grapalat" w:hAnsi="GHEA Grapalat"/>
                <w:spacing w:val="-6"/>
                <w:sz w:val="24"/>
                <w:szCs w:val="24"/>
              </w:rPr>
              <w:t>«վայրէջքի անկյուն»՝ ըստ ԻՍՕ 612 ստանդարտի, 6.11-րդ կետ (տե՛ս 2-րդ նկարը).</w:t>
            </w:r>
          </w:p>
          <w:p w14:paraId="5C7547D4" w14:textId="77777777" w:rsidR="006A7BA7" w:rsidRPr="000A1C6B" w:rsidRDefault="006A7BA7" w:rsidP="000A1C6B">
            <w:pPr>
              <w:spacing w:after="160" w:line="360" w:lineRule="auto"/>
              <w:ind w:firstLine="228"/>
              <w:jc w:val="both"/>
              <w:rPr>
                <w:rFonts w:ascii="GHEA Grapalat" w:hAnsi="GHEA Grapalat"/>
                <w:sz w:val="24"/>
                <w:szCs w:val="24"/>
              </w:rPr>
            </w:pPr>
            <w:r w:rsidRPr="000A1C6B">
              <w:rPr>
                <w:rFonts w:ascii="GHEA Grapalat" w:hAnsi="GHEA Grapalat"/>
                <w:sz w:val="24"/>
                <w:szCs w:val="24"/>
              </w:rPr>
              <w:t>«երկայնակի անցունակության անկյուն»՝ ըստ ԻՍՕ 612 ստանդարտի, 6.9-րդ կետ (տե՛ս 3-րդ նկարը).</w:t>
            </w:r>
          </w:p>
          <w:p w14:paraId="1A518A87" w14:textId="77777777" w:rsidR="006A7BA7" w:rsidRPr="000A1C6B" w:rsidRDefault="006A7BA7" w:rsidP="000A1C6B">
            <w:pPr>
              <w:spacing w:after="160" w:line="360" w:lineRule="auto"/>
              <w:ind w:firstLine="228"/>
              <w:jc w:val="both"/>
              <w:rPr>
                <w:rFonts w:ascii="GHEA Grapalat" w:hAnsi="GHEA Grapalat"/>
                <w:sz w:val="24"/>
                <w:szCs w:val="24"/>
              </w:rPr>
            </w:pPr>
            <w:r w:rsidRPr="000A1C6B">
              <w:rPr>
                <w:rFonts w:ascii="GHEA Grapalat" w:hAnsi="GHEA Grapalat"/>
                <w:sz w:val="24"/>
                <w:szCs w:val="24"/>
              </w:rPr>
              <w:t>«միջառանցքային ճանապարհային գետնահեռություն»՝ հենման մակեր</w:t>
            </w:r>
            <w:r w:rsidR="00BA0247" w:rsidRPr="000A1C6B">
              <w:rPr>
                <w:rFonts w:ascii="GHEA Grapalat" w:hAnsi="GHEA Grapalat"/>
                <w:sz w:val="24"/>
                <w:szCs w:val="24"/>
              </w:rPr>
              <w:t>և</w:t>
            </w:r>
            <w:r w:rsidRPr="000A1C6B">
              <w:rPr>
                <w:rFonts w:ascii="GHEA Grapalat" w:hAnsi="GHEA Grapalat"/>
                <w:sz w:val="24"/>
                <w:szCs w:val="24"/>
              </w:rPr>
              <w:t xml:space="preserve">ույթի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դրա կոշտ տարրի վրա գտնվող ամենացածր կետի միջ</w:t>
            </w:r>
            <w:r w:rsidR="00BA0247" w:rsidRPr="000A1C6B">
              <w:rPr>
                <w:rFonts w:ascii="GHEA Grapalat" w:hAnsi="GHEA Grapalat"/>
                <w:sz w:val="24"/>
                <w:szCs w:val="24"/>
              </w:rPr>
              <w:t>և</w:t>
            </w:r>
            <w:r w:rsidRPr="000A1C6B">
              <w:rPr>
                <w:rFonts w:ascii="GHEA Grapalat" w:hAnsi="GHEA Grapalat"/>
                <w:sz w:val="24"/>
                <w:szCs w:val="24"/>
              </w:rPr>
              <w:t xml:space="preserve"> ընկած ամենակարճ հեռավորությունը։ Մի քանի սռնիից բաղկացած սայլակը դիտարկվում է որպես մեկ սռնի (տե՛ս 4-րդ նկարը).</w:t>
            </w:r>
          </w:p>
          <w:p w14:paraId="453C0FD8" w14:textId="77777777" w:rsidR="006A7BA7" w:rsidRPr="000A1C6B" w:rsidRDefault="006A7BA7" w:rsidP="000A1C6B">
            <w:pPr>
              <w:spacing w:after="160" w:line="360" w:lineRule="auto"/>
              <w:ind w:firstLine="228"/>
              <w:jc w:val="both"/>
              <w:rPr>
                <w:rStyle w:val="Bodytext20"/>
                <w:rFonts w:ascii="GHEA Grapalat" w:eastAsiaTheme="minorHAnsi" w:hAnsi="GHEA Grapalat" w:cstheme="minorBidi"/>
                <w:color w:val="auto"/>
                <w:sz w:val="24"/>
                <w:szCs w:val="24"/>
              </w:rPr>
            </w:pPr>
            <w:r w:rsidRPr="000A1C6B">
              <w:rPr>
                <w:rFonts w:ascii="GHEA Grapalat" w:hAnsi="GHEA Grapalat" w:cs="Tahoma"/>
                <w:sz w:val="24"/>
                <w:szCs w:val="24"/>
              </w:rPr>
              <w:t>«</w:t>
            </w:r>
            <w:r w:rsidRPr="000A1C6B">
              <w:rPr>
                <w:rFonts w:ascii="GHEA Grapalat" w:hAnsi="GHEA Grapalat"/>
                <w:sz w:val="24"/>
                <w:szCs w:val="24"/>
              </w:rPr>
              <w:t xml:space="preserve">մեկ սռնու տակ ճանապարհային գետահեռություն»՝ մեկ սռնու դողերի (երկտակված դողերի դեպքում՝ սռնու ներքին անիվի դողերի) շփման հատվածների կենտրոնով անցնող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ամենացածր կետին հպվող, անիվների </w:t>
            </w:r>
            <w:r w:rsidR="00BA0247" w:rsidRPr="000A1C6B">
              <w:rPr>
                <w:rFonts w:ascii="GHEA Grapalat" w:hAnsi="GHEA Grapalat"/>
                <w:sz w:val="24"/>
                <w:szCs w:val="24"/>
              </w:rPr>
              <w:t>և</w:t>
            </w:r>
            <w:r w:rsidRPr="000A1C6B">
              <w:rPr>
                <w:rFonts w:ascii="GHEA Grapalat" w:hAnsi="GHEA Grapalat"/>
                <w:sz w:val="24"/>
                <w:szCs w:val="24"/>
              </w:rPr>
              <w:t xml:space="preserve"> հենման մակեր</w:t>
            </w:r>
            <w:r w:rsidR="00BA0247" w:rsidRPr="000A1C6B">
              <w:rPr>
                <w:rFonts w:ascii="GHEA Grapalat" w:hAnsi="GHEA Grapalat"/>
                <w:sz w:val="24"/>
                <w:szCs w:val="24"/>
              </w:rPr>
              <w:t>և</w:t>
            </w:r>
            <w:r w:rsidRPr="000A1C6B">
              <w:rPr>
                <w:rFonts w:ascii="GHEA Grapalat" w:hAnsi="GHEA Grapalat"/>
                <w:sz w:val="24"/>
                <w:szCs w:val="24"/>
              </w:rPr>
              <w:t>ույթի միջ</w:t>
            </w:r>
            <w:r w:rsidR="00BA0247" w:rsidRPr="000A1C6B">
              <w:rPr>
                <w:rFonts w:ascii="GHEA Grapalat" w:hAnsi="GHEA Grapalat"/>
                <w:sz w:val="24"/>
                <w:szCs w:val="24"/>
              </w:rPr>
              <w:t>և</w:t>
            </w:r>
            <w:r w:rsidRPr="000A1C6B">
              <w:rPr>
                <w:rFonts w:ascii="GHEA Grapalat" w:hAnsi="GHEA Grapalat"/>
                <w:sz w:val="24"/>
                <w:szCs w:val="24"/>
              </w:rPr>
              <w:t xml:space="preserve"> հստակ արտահայտված շրջանագծի աղեղի վերին կետի միջ</w:t>
            </w:r>
            <w:r w:rsidR="00BA0247" w:rsidRPr="000A1C6B">
              <w:rPr>
                <w:rFonts w:ascii="GHEA Grapalat" w:hAnsi="GHEA Grapalat"/>
                <w:sz w:val="24"/>
                <w:szCs w:val="24"/>
              </w:rPr>
              <w:t>և</w:t>
            </w:r>
            <w:r w:rsidRPr="000A1C6B">
              <w:rPr>
                <w:rFonts w:ascii="GHEA Grapalat" w:hAnsi="GHEA Grapalat"/>
                <w:sz w:val="24"/>
                <w:szCs w:val="24"/>
              </w:rPr>
              <w:t xml:space="preserve"> ընկած հեռավորությունը (տե՛ս 5-րդ նկարը)։ Տրանսպորտային միջոցի ոչ մի կոշտ մաս ամբողջությամբ կամ մասամբ չպետք է գտնվի ստվերագծված գոտում (տե՛ս 5-րդ նկարը)։</w:t>
            </w:r>
          </w:p>
        </w:tc>
      </w:tr>
    </w:tbl>
    <w:p w14:paraId="15F0FD49" w14:textId="77777777" w:rsidR="006A7BA7" w:rsidRPr="000A1C6B" w:rsidRDefault="006A7BA7" w:rsidP="000A1C6B">
      <w:pPr>
        <w:spacing w:after="160" w:line="360" w:lineRule="auto"/>
        <w:jc w:val="center"/>
        <w:rPr>
          <w:rFonts w:ascii="GHEA Grapalat" w:hAnsi="GHEA Grapalat"/>
          <w:sz w:val="24"/>
          <w:szCs w:val="24"/>
        </w:rPr>
      </w:pPr>
    </w:p>
    <w:p w14:paraId="5931A45F" w14:textId="77777777" w:rsidR="007F3AA7" w:rsidRPr="000A1C6B" w:rsidRDefault="00A330DD"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drawing>
          <wp:inline distT="0" distB="0" distL="0" distR="0" wp14:anchorId="5EF78ACE" wp14:editId="5994EF94">
            <wp:extent cx="3872230" cy="1002030"/>
            <wp:effectExtent l="19050" t="0" r="0" b="0"/>
            <wp:docPr id="2" name="Picture 7" descr="C:\Users\Arsen\Desktop\006-0005-2015-Мин. Эконом. - Тех. регламент - О безопасн. колесн. трансп. средств\Final\Тех.Регл\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rsen\Desktop\006-0005-2015-Мин. Эконом. - Тех. регламент - О безопасн. колесн. трансп. средств\Final\Тех.Регл\media\image1.jpeg"/>
                    <pic:cNvPicPr>
                      <a:picLocks noChangeAspect="1" noChangeArrowheads="1"/>
                    </pic:cNvPicPr>
                  </pic:nvPicPr>
                  <pic:blipFill>
                    <a:blip r:embed="rId13" cstate="print"/>
                    <a:srcRect/>
                    <a:stretch>
                      <a:fillRect/>
                    </a:stretch>
                  </pic:blipFill>
                  <pic:spPr bwMode="auto">
                    <a:xfrm>
                      <a:off x="0" y="0"/>
                      <a:ext cx="3872230" cy="1002030"/>
                    </a:xfrm>
                    <a:prstGeom prst="rect">
                      <a:avLst/>
                    </a:prstGeom>
                    <a:noFill/>
                    <a:ln w="9525">
                      <a:noFill/>
                      <a:miter lim="800000"/>
                      <a:headEnd/>
                      <a:tailEnd/>
                    </a:ln>
                  </pic:spPr>
                </pic:pic>
              </a:graphicData>
            </a:graphic>
          </wp:inline>
        </w:drawing>
      </w:r>
    </w:p>
    <w:p w14:paraId="607BBBF5" w14:textId="77777777" w:rsidR="007F3AA7" w:rsidRPr="000A1C6B" w:rsidRDefault="008B064E" w:rsidP="000A1C6B">
      <w:pPr>
        <w:pStyle w:val="Picturecaption0"/>
        <w:shd w:val="clear" w:color="auto" w:fill="auto"/>
        <w:spacing w:after="160" w:line="360" w:lineRule="auto"/>
        <w:jc w:val="center"/>
        <w:rPr>
          <w:rFonts w:ascii="GHEA Grapalat" w:hAnsi="GHEA Grapalat"/>
          <w:sz w:val="24"/>
          <w:szCs w:val="24"/>
        </w:rPr>
      </w:pPr>
      <w:r w:rsidRPr="000A1C6B">
        <w:rPr>
          <w:rFonts w:ascii="GHEA Grapalat" w:hAnsi="GHEA Grapalat"/>
          <w:sz w:val="24"/>
          <w:szCs w:val="24"/>
          <w:lang w:val="hy-AM"/>
        </w:rPr>
        <w:lastRenderedPageBreak/>
        <w:t>Նկար 1. Վերելքի անկյունը</w:t>
      </w:r>
    </w:p>
    <w:p w14:paraId="05E691FB" w14:textId="77777777" w:rsidR="00775694" w:rsidRPr="000A1C6B" w:rsidRDefault="00775694" w:rsidP="000A1C6B">
      <w:pPr>
        <w:pStyle w:val="Picturecaption0"/>
        <w:shd w:val="clear" w:color="auto" w:fill="auto"/>
        <w:spacing w:after="160" w:line="360" w:lineRule="auto"/>
        <w:jc w:val="center"/>
        <w:rPr>
          <w:rFonts w:ascii="GHEA Grapalat" w:hAnsi="GHEA Grapalat"/>
          <w:sz w:val="24"/>
          <w:szCs w:val="24"/>
        </w:rPr>
      </w:pPr>
    </w:p>
    <w:p w14:paraId="797AF3D7" w14:textId="77777777" w:rsidR="007F3AA7" w:rsidRPr="000A1C6B" w:rsidRDefault="00A330DD" w:rsidP="000A1C6B">
      <w:pPr>
        <w:spacing w:after="160" w:line="360" w:lineRule="auto"/>
        <w:jc w:val="center"/>
        <w:rPr>
          <w:rFonts w:ascii="GHEA Grapalat" w:hAnsi="GHEA Grapalat"/>
          <w:sz w:val="24"/>
          <w:szCs w:val="24"/>
          <w:lang w:val="en-US"/>
        </w:rPr>
      </w:pPr>
      <w:r w:rsidRPr="000A1C6B">
        <w:rPr>
          <w:rFonts w:ascii="GHEA Grapalat" w:hAnsi="GHEA Grapalat"/>
          <w:noProof/>
          <w:sz w:val="24"/>
          <w:szCs w:val="24"/>
          <w:lang w:val="en-US" w:eastAsia="en-US" w:bidi="ar-SA"/>
        </w:rPr>
        <w:drawing>
          <wp:inline distT="0" distB="0" distL="0" distR="0" wp14:anchorId="41B7EC70" wp14:editId="47F65F33">
            <wp:extent cx="3387090" cy="1097280"/>
            <wp:effectExtent l="19050" t="0" r="3810" b="0"/>
            <wp:docPr id="8" name="Picture 8" descr="C:\Users\Arsen\Desktop\006-0005-2015-Мин. Эконом. - Тех. регламент - О безопасн. колесн. трансп. средств\Final\Тех.Регл\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rsen\Desktop\006-0005-2015-Мин. Эконом. - Тех. регламент - О безопасн. колесн. трансп. средств\Final\Тех.Регл\media\image2.jpeg"/>
                    <pic:cNvPicPr>
                      <a:picLocks noChangeAspect="1" noChangeArrowheads="1"/>
                    </pic:cNvPicPr>
                  </pic:nvPicPr>
                  <pic:blipFill>
                    <a:blip r:embed="rId14" cstate="print"/>
                    <a:srcRect/>
                    <a:stretch>
                      <a:fillRect/>
                    </a:stretch>
                  </pic:blipFill>
                  <pic:spPr bwMode="auto">
                    <a:xfrm>
                      <a:off x="0" y="0"/>
                      <a:ext cx="3387090" cy="1097280"/>
                    </a:xfrm>
                    <a:prstGeom prst="rect">
                      <a:avLst/>
                    </a:prstGeom>
                    <a:noFill/>
                    <a:ln w="9525">
                      <a:noFill/>
                      <a:miter lim="800000"/>
                      <a:headEnd/>
                      <a:tailEnd/>
                    </a:ln>
                  </pic:spPr>
                </pic:pic>
              </a:graphicData>
            </a:graphic>
          </wp:inline>
        </w:drawing>
      </w:r>
    </w:p>
    <w:p w14:paraId="7CE97F01" w14:textId="77777777" w:rsidR="00775694" w:rsidRPr="000A1C6B" w:rsidRDefault="00775694" w:rsidP="000A1C6B">
      <w:pPr>
        <w:spacing w:after="160" w:line="360" w:lineRule="auto"/>
        <w:jc w:val="center"/>
        <w:rPr>
          <w:rFonts w:ascii="GHEA Grapalat" w:hAnsi="GHEA Grapalat"/>
          <w:sz w:val="24"/>
          <w:szCs w:val="24"/>
          <w:lang w:val="en-US"/>
        </w:rPr>
      </w:pPr>
    </w:p>
    <w:p w14:paraId="24BA4BF7" w14:textId="77777777" w:rsidR="007F3AA7" w:rsidRPr="000A1C6B" w:rsidRDefault="008B064E" w:rsidP="000A1C6B">
      <w:pPr>
        <w:pStyle w:val="Picturecaption0"/>
        <w:shd w:val="clear" w:color="auto" w:fill="auto"/>
        <w:spacing w:after="160" w:line="360" w:lineRule="auto"/>
        <w:jc w:val="center"/>
        <w:rPr>
          <w:rFonts w:ascii="GHEA Grapalat" w:hAnsi="GHEA Grapalat"/>
          <w:sz w:val="24"/>
          <w:szCs w:val="24"/>
          <w:lang w:val="hy-AM"/>
        </w:rPr>
      </w:pPr>
      <w:r w:rsidRPr="000A1C6B">
        <w:rPr>
          <w:rFonts w:ascii="GHEA Grapalat" w:hAnsi="GHEA Grapalat"/>
          <w:sz w:val="24"/>
          <w:szCs w:val="24"/>
          <w:lang w:val="hy-AM"/>
        </w:rPr>
        <w:t>Նկար 2. Վայրէջքի անկյունը</w:t>
      </w:r>
    </w:p>
    <w:p w14:paraId="1A010D49" w14:textId="77777777" w:rsidR="007F3AA7" w:rsidRPr="000A1C6B" w:rsidRDefault="00A330DD"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drawing>
          <wp:inline distT="0" distB="0" distL="0" distR="0" wp14:anchorId="51AF118D" wp14:editId="444128E3">
            <wp:extent cx="3331845" cy="1017905"/>
            <wp:effectExtent l="19050" t="0" r="1905" b="0"/>
            <wp:docPr id="9" name="Picture 9" descr="C:\Users\Arsen\Desktop\006-0005-2015-Мин. Эконом. - Тех. регламент - О безопасн. колесн. трансп. средств\Final\Тех.Регл\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rsen\Desktop\006-0005-2015-Мин. Эконом. - Тех. регламент - О безопасн. колесн. трансп. средств\Final\Тех.Регл\media\image3.jpeg"/>
                    <pic:cNvPicPr>
                      <a:picLocks noChangeAspect="1" noChangeArrowheads="1"/>
                    </pic:cNvPicPr>
                  </pic:nvPicPr>
                  <pic:blipFill>
                    <a:blip r:embed="rId15" cstate="print"/>
                    <a:srcRect/>
                    <a:stretch>
                      <a:fillRect/>
                    </a:stretch>
                  </pic:blipFill>
                  <pic:spPr bwMode="auto">
                    <a:xfrm>
                      <a:off x="0" y="0"/>
                      <a:ext cx="3331845" cy="1017905"/>
                    </a:xfrm>
                    <a:prstGeom prst="rect">
                      <a:avLst/>
                    </a:prstGeom>
                    <a:noFill/>
                    <a:ln w="9525">
                      <a:noFill/>
                      <a:miter lim="800000"/>
                      <a:headEnd/>
                      <a:tailEnd/>
                    </a:ln>
                  </pic:spPr>
                </pic:pic>
              </a:graphicData>
            </a:graphic>
          </wp:inline>
        </w:drawing>
      </w:r>
    </w:p>
    <w:p w14:paraId="35677918" w14:textId="77777777" w:rsidR="007F3AA7" w:rsidRPr="000A1C6B" w:rsidRDefault="008B064E" w:rsidP="000A1C6B">
      <w:pPr>
        <w:pStyle w:val="Picturecaption0"/>
        <w:shd w:val="clear" w:color="auto" w:fill="auto"/>
        <w:spacing w:after="160" w:line="360" w:lineRule="auto"/>
        <w:jc w:val="center"/>
        <w:rPr>
          <w:rFonts w:ascii="GHEA Grapalat" w:hAnsi="GHEA Grapalat"/>
          <w:sz w:val="24"/>
          <w:szCs w:val="24"/>
          <w:lang w:val="hy-AM"/>
        </w:rPr>
      </w:pPr>
      <w:r w:rsidRPr="000A1C6B">
        <w:rPr>
          <w:rFonts w:ascii="GHEA Grapalat" w:hAnsi="GHEA Grapalat"/>
          <w:sz w:val="24"/>
          <w:szCs w:val="24"/>
          <w:lang w:val="hy-AM"/>
        </w:rPr>
        <w:t>Նկար 3. Երկայնակի անցունակության անկյունը</w:t>
      </w:r>
    </w:p>
    <w:p w14:paraId="5D9D63CF" w14:textId="77777777" w:rsidR="007F3AA7" w:rsidRPr="000A1C6B" w:rsidRDefault="00A330DD"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drawing>
          <wp:inline distT="0" distB="0" distL="0" distR="0" wp14:anchorId="12CA5E11" wp14:editId="78875E3B">
            <wp:extent cx="4818380" cy="1383665"/>
            <wp:effectExtent l="19050" t="0" r="1270" b="0"/>
            <wp:docPr id="10" name="Picture 10" descr="C:\Users\Arsen\Desktop\006-0005-2015-Мин. Эконом. - Тех. регламент - О безопасн. колесн. трансп. средств\Final\Тех.Регл\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rsen\Desktop\006-0005-2015-Мин. Эконом. - Тех. регламент - О безопасн. колесн. трансп. средств\Final\Тех.Регл\media\image4.jpeg"/>
                    <pic:cNvPicPr>
                      <a:picLocks noChangeAspect="1" noChangeArrowheads="1"/>
                    </pic:cNvPicPr>
                  </pic:nvPicPr>
                  <pic:blipFill>
                    <a:blip r:embed="rId16" cstate="print"/>
                    <a:srcRect/>
                    <a:stretch>
                      <a:fillRect/>
                    </a:stretch>
                  </pic:blipFill>
                  <pic:spPr bwMode="auto">
                    <a:xfrm>
                      <a:off x="0" y="0"/>
                      <a:ext cx="4818380" cy="1383665"/>
                    </a:xfrm>
                    <a:prstGeom prst="rect">
                      <a:avLst/>
                    </a:prstGeom>
                    <a:noFill/>
                    <a:ln w="9525">
                      <a:noFill/>
                      <a:miter lim="800000"/>
                      <a:headEnd/>
                      <a:tailEnd/>
                    </a:ln>
                  </pic:spPr>
                </pic:pic>
              </a:graphicData>
            </a:graphic>
          </wp:inline>
        </w:drawing>
      </w:r>
    </w:p>
    <w:p w14:paraId="7A0AF116" w14:textId="77777777" w:rsidR="007F3AA7" w:rsidRPr="000A1C6B" w:rsidRDefault="008B064E" w:rsidP="000A1C6B">
      <w:pPr>
        <w:pStyle w:val="Picturecaption0"/>
        <w:shd w:val="clear" w:color="auto" w:fill="auto"/>
        <w:spacing w:after="160" w:line="360" w:lineRule="auto"/>
        <w:jc w:val="center"/>
        <w:rPr>
          <w:rFonts w:ascii="GHEA Grapalat" w:hAnsi="GHEA Grapalat"/>
          <w:sz w:val="24"/>
          <w:szCs w:val="24"/>
          <w:lang w:val="hy-AM"/>
        </w:rPr>
      </w:pPr>
      <w:r w:rsidRPr="000A1C6B">
        <w:rPr>
          <w:rFonts w:ascii="GHEA Grapalat" w:hAnsi="GHEA Grapalat"/>
          <w:sz w:val="24"/>
          <w:szCs w:val="24"/>
          <w:lang w:val="hy-AM"/>
        </w:rPr>
        <w:t>Նկար 4. Միջառանցքային ճանապարհային գետնահեռությունը</w:t>
      </w:r>
    </w:p>
    <w:p w14:paraId="10CFC09F" w14:textId="77777777" w:rsidR="007F3AA7" w:rsidRPr="000A1C6B" w:rsidRDefault="007F3AA7" w:rsidP="000A1C6B">
      <w:pPr>
        <w:spacing w:after="160" w:line="360" w:lineRule="auto"/>
        <w:rPr>
          <w:rFonts w:ascii="GHEA Grapalat" w:hAnsi="GHEA Grapalat"/>
          <w:sz w:val="24"/>
          <w:szCs w:val="24"/>
        </w:rPr>
      </w:pPr>
    </w:p>
    <w:p w14:paraId="0D1D4F55" w14:textId="77777777" w:rsidR="007F3AA7" w:rsidRPr="000A1C6B" w:rsidRDefault="00A330DD"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drawing>
          <wp:inline distT="0" distB="0" distL="0" distR="0" wp14:anchorId="7C36F624" wp14:editId="638DB4E4">
            <wp:extent cx="3522345" cy="1407160"/>
            <wp:effectExtent l="19050" t="0" r="1905" b="0"/>
            <wp:docPr id="11" name="Picture 11" descr="C:\Users\Arsen\Desktop\006-0005-2015-Мин. Эконом. - Тех. регламент - О безопасн. колесн. трансп. средств\Final\Тех.Регл\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rsen\Desktop\006-0005-2015-Мин. Эконом. - Тех. регламент - О безопасн. колесн. трансп. средств\Final\Тех.Регл\media\image5.jpeg"/>
                    <pic:cNvPicPr>
                      <a:picLocks noChangeAspect="1" noChangeArrowheads="1"/>
                    </pic:cNvPicPr>
                  </pic:nvPicPr>
                  <pic:blipFill>
                    <a:blip r:embed="rId17" cstate="print"/>
                    <a:srcRect/>
                    <a:stretch>
                      <a:fillRect/>
                    </a:stretch>
                  </pic:blipFill>
                  <pic:spPr bwMode="auto">
                    <a:xfrm>
                      <a:off x="0" y="0"/>
                      <a:ext cx="3522345" cy="1407160"/>
                    </a:xfrm>
                    <a:prstGeom prst="rect">
                      <a:avLst/>
                    </a:prstGeom>
                    <a:noFill/>
                    <a:ln w="9525">
                      <a:noFill/>
                      <a:miter lim="800000"/>
                      <a:headEnd/>
                      <a:tailEnd/>
                    </a:ln>
                  </pic:spPr>
                </pic:pic>
              </a:graphicData>
            </a:graphic>
          </wp:inline>
        </w:drawing>
      </w:r>
    </w:p>
    <w:p w14:paraId="387932DE" w14:textId="77777777" w:rsidR="007F3AA7" w:rsidRPr="000A1C6B" w:rsidRDefault="008B064E" w:rsidP="000A1C6B">
      <w:pPr>
        <w:pStyle w:val="Picturecaption0"/>
        <w:shd w:val="clear" w:color="auto" w:fill="auto"/>
        <w:spacing w:after="160" w:line="360" w:lineRule="auto"/>
        <w:jc w:val="center"/>
        <w:rPr>
          <w:rFonts w:ascii="GHEA Grapalat" w:hAnsi="GHEA Grapalat"/>
          <w:sz w:val="24"/>
          <w:szCs w:val="24"/>
          <w:lang w:val="hy-AM"/>
        </w:rPr>
      </w:pPr>
      <w:r w:rsidRPr="000A1C6B">
        <w:rPr>
          <w:rFonts w:ascii="GHEA Grapalat" w:hAnsi="GHEA Grapalat"/>
          <w:sz w:val="24"/>
          <w:szCs w:val="24"/>
          <w:lang w:val="hy-AM"/>
        </w:rPr>
        <w:t>Նկար 5. Մեկ սռնու տակ ճանապարհային գետնահեռությունը</w:t>
      </w:r>
    </w:p>
    <w:p w14:paraId="1CA130F6" w14:textId="77777777" w:rsidR="007F3AA7" w:rsidRPr="000A1C6B" w:rsidRDefault="007F3AA7" w:rsidP="000A1C6B">
      <w:pPr>
        <w:spacing w:after="160" w:line="360" w:lineRule="auto"/>
        <w:rPr>
          <w:rFonts w:ascii="GHEA Grapalat" w:hAnsi="GHEA Grapalat"/>
          <w:sz w:val="24"/>
          <w:szCs w:val="24"/>
        </w:rPr>
      </w:pPr>
    </w:p>
    <w:p w14:paraId="6EE01DB0" w14:textId="77777777" w:rsidR="007F3AA7" w:rsidRPr="000A1C6B" w:rsidRDefault="008B064E" w:rsidP="000A1C6B">
      <w:pPr>
        <w:tabs>
          <w:tab w:val="left" w:pos="1134"/>
        </w:tabs>
        <w:spacing w:after="160" w:line="360" w:lineRule="auto"/>
        <w:ind w:right="-8" w:firstLine="567"/>
        <w:rPr>
          <w:rFonts w:ascii="GHEA Grapalat" w:hAnsi="GHEA Grapalat"/>
          <w:sz w:val="24"/>
          <w:szCs w:val="24"/>
        </w:rPr>
      </w:pPr>
      <w:r w:rsidRPr="000A1C6B">
        <w:rPr>
          <w:rFonts w:ascii="GHEA Grapalat" w:hAnsi="GHEA Grapalat"/>
          <w:sz w:val="24"/>
          <w:szCs w:val="24"/>
        </w:rPr>
        <w:t>1.3.</w:t>
      </w:r>
      <w:r w:rsidR="00AC5792" w:rsidRPr="000A1C6B">
        <w:rPr>
          <w:rFonts w:ascii="GHEA Grapalat" w:hAnsi="GHEA Grapalat"/>
          <w:sz w:val="24"/>
          <w:szCs w:val="24"/>
        </w:rPr>
        <w:tab/>
      </w:r>
      <w:r w:rsidRPr="000A1C6B">
        <w:rPr>
          <w:rFonts w:ascii="GHEA Grapalat" w:hAnsi="GHEA Grapalat"/>
          <w:sz w:val="24"/>
          <w:szCs w:val="24"/>
        </w:rPr>
        <w:t xml:space="preserve">Հատուկ </w:t>
      </w:r>
      <w:r w:rsidR="00BA0247" w:rsidRPr="000A1C6B">
        <w:rPr>
          <w:rFonts w:ascii="GHEA Grapalat" w:hAnsi="GHEA Grapalat"/>
          <w:sz w:val="24"/>
          <w:szCs w:val="24"/>
        </w:rPr>
        <w:t>և</w:t>
      </w:r>
      <w:r w:rsidRPr="000A1C6B">
        <w:rPr>
          <w:rFonts w:ascii="GHEA Grapalat" w:hAnsi="GHEA Grapalat"/>
          <w:sz w:val="24"/>
          <w:szCs w:val="24"/>
        </w:rPr>
        <w:t xml:space="preserve"> մասնագիտացված տրանսպորտային միջոցները, որոնց ներկայացվում են անվտանգության լրացուցիչ պահանջներ </w:t>
      </w:r>
    </w:p>
    <w:p w14:paraId="26DFDE5A" w14:textId="77777777" w:rsidR="00775694" w:rsidRPr="000A1C6B" w:rsidRDefault="00775694" w:rsidP="000A1C6B">
      <w:pPr>
        <w:spacing w:after="160" w:line="360" w:lineRule="auto"/>
        <w:ind w:right="-8" w:firstLine="680"/>
        <w:jc w:val="right"/>
        <w:rPr>
          <w:rFonts w:ascii="GHEA Grapalat" w:hAnsi="GHEA Grapalat"/>
          <w:sz w:val="24"/>
          <w:szCs w:val="24"/>
        </w:rPr>
      </w:pPr>
    </w:p>
    <w:p w14:paraId="7561EE72" w14:textId="77777777" w:rsidR="007F3AA7" w:rsidRPr="000A1C6B" w:rsidRDefault="008B064E" w:rsidP="000A1C6B">
      <w:pPr>
        <w:spacing w:after="160" w:line="360" w:lineRule="auto"/>
        <w:ind w:right="-8" w:firstLine="680"/>
        <w:jc w:val="right"/>
        <w:rPr>
          <w:rFonts w:ascii="GHEA Grapalat" w:hAnsi="GHEA Grapalat"/>
          <w:sz w:val="24"/>
          <w:szCs w:val="24"/>
        </w:rPr>
      </w:pPr>
      <w:r w:rsidRPr="000A1C6B">
        <w:rPr>
          <w:rFonts w:ascii="GHEA Grapalat" w:hAnsi="GHEA Grapalat"/>
          <w:sz w:val="24"/>
          <w:szCs w:val="24"/>
        </w:rPr>
        <w:t>Աղյուսակ 2</w:t>
      </w:r>
    </w:p>
    <w:tbl>
      <w:tblPr>
        <w:tblOverlap w:val="never"/>
        <w:tblW w:w="9240" w:type="dxa"/>
        <w:jc w:val="center"/>
        <w:tblLayout w:type="fixed"/>
        <w:tblCellMar>
          <w:left w:w="10" w:type="dxa"/>
          <w:right w:w="10" w:type="dxa"/>
        </w:tblCellMar>
        <w:tblLook w:val="0000" w:firstRow="0" w:lastRow="0" w:firstColumn="0" w:lastColumn="0" w:noHBand="0" w:noVBand="0"/>
      </w:tblPr>
      <w:tblGrid>
        <w:gridCol w:w="1079"/>
        <w:gridCol w:w="8147"/>
        <w:gridCol w:w="14"/>
      </w:tblGrid>
      <w:tr w:rsidR="007F3AA7" w:rsidRPr="000A1C6B" w14:paraId="53480BE5" w14:textId="77777777" w:rsidTr="00775694">
        <w:trPr>
          <w:tblHeader/>
          <w:jc w:val="center"/>
        </w:trPr>
        <w:tc>
          <w:tcPr>
            <w:tcW w:w="1079" w:type="dxa"/>
            <w:tcBorders>
              <w:top w:val="single" w:sz="4" w:space="0" w:color="auto"/>
              <w:bottom w:val="single" w:sz="4" w:space="0" w:color="auto"/>
              <w:right w:val="single" w:sz="4" w:space="0" w:color="auto"/>
            </w:tcBorders>
            <w:shd w:val="clear" w:color="auto" w:fill="FFFFFF"/>
          </w:tcPr>
          <w:p w14:paraId="49057DC1"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Համարը՝ ը/կ</w:t>
            </w:r>
          </w:p>
        </w:tc>
        <w:tc>
          <w:tcPr>
            <w:tcW w:w="8156" w:type="dxa"/>
            <w:gridSpan w:val="2"/>
            <w:tcBorders>
              <w:top w:val="single" w:sz="4" w:space="0" w:color="auto"/>
              <w:left w:val="single" w:sz="4" w:space="0" w:color="auto"/>
              <w:bottom w:val="single" w:sz="4" w:space="0" w:color="auto"/>
            </w:tcBorders>
            <w:shd w:val="clear" w:color="auto" w:fill="FFFFFF"/>
            <w:vAlign w:val="center"/>
          </w:tcPr>
          <w:p w14:paraId="72B63625" w14:textId="77777777" w:rsidR="00A330DD"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Տեխնիկական կանոնակարգման օբյեկտները</w:t>
            </w:r>
          </w:p>
        </w:tc>
      </w:tr>
      <w:tr w:rsidR="007F3AA7" w:rsidRPr="000A1C6B" w14:paraId="2552671C" w14:textId="77777777" w:rsidTr="00775694">
        <w:trPr>
          <w:jc w:val="center"/>
        </w:trPr>
        <w:tc>
          <w:tcPr>
            <w:tcW w:w="1079" w:type="dxa"/>
            <w:tcBorders>
              <w:top w:val="single" w:sz="4" w:space="0" w:color="auto"/>
            </w:tcBorders>
            <w:shd w:val="clear" w:color="auto" w:fill="FFFFFF"/>
          </w:tcPr>
          <w:p w14:paraId="0DFD441C"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1.</w:t>
            </w:r>
          </w:p>
        </w:tc>
        <w:tc>
          <w:tcPr>
            <w:tcW w:w="8156" w:type="dxa"/>
            <w:gridSpan w:val="2"/>
            <w:tcBorders>
              <w:top w:val="single" w:sz="4" w:space="0" w:color="auto"/>
            </w:tcBorders>
            <w:shd w:val="clear" w:color="auto" w:fill="FFFFFF"/>
            <w:vAlign w:val="bottom"/>
          </w:tcPr>
          <w:p w14:paraId="482A9993"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Ավտոբետոնապոմպեր</w:t>
            </w:r>
          </w:p>
        </w:tc>
      </w:tr>
      <w:tr w:rsidR="007F3AA7" w:rsidRPr="000A1C6B" w14:paraId="400CB1DA" w14:textId="77777777" w:rsidTr="00775694">
        <w:trPr>
          <w:jc w:val="center"/>
        </w:trPr>
        <w:tc>
          <w:tcPr>
            <w:tcW w:w="1079" w:type="dxa"/>
            <w:shd w:val="clear" w:color="auto" w:fill="FFFFFF"/>
          </w:tcPr>
          <w:p w14:paraId="654A5451"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2.</w:t>
            </w:r>
          </w:p>
        </w:tc>
        <w:tc>
          <w:tcPr>
            <w:tcW w:w="8156" w:type="dxa"/>
            <w:gridSpan w:val="2"/>
            <w:shd w:val="clear" w:color="auto" w:fill="FFFFFF"/>
            <w:vAlign w:val="center"/>
          </w:tcPr>
          <w:p w14:paraId="6F919BA3"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Ավտոբետոնախառնիչներ</w:t>
            </w:r>
          </w:p>
        </w:tc>
      </w:tr>
      <w:tr w:rsidR="007F3AA7" w:rsidRPr="000A1C6B" w14:paraId="655628E1" w14:textId="77777777" w:rsidTr="00775694">
        <w:trPr>
          <w:jc w:val="center"/>
        </w:trPr>
        <w:tc>
          <w:tcPr>
            <w:tcW w:w="1079" w:type="dxa"/>
            <w:shd w:val="clear" w:color="auto" w:fill="FFFFFF"/>
          </w:tcPr>
          <w:p w14:paraId="420FD8EE"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3.</w:t>
            </w:r>
          </w:p>
        </w:tc>
        <w:tc>
          <w:tcPr>
            <w:tcW w:w="8156" w:type="dxa"/>
            <w:gridSpan w:val="2"/>
            <w:shd w:val="clear" w:color="auto" w:fill="FFFFFF"/>
          </w:tcPr>
          <w:p w14:paraId="7501E90A"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Ավտոգուդրոնապատիչներ</w:t>
            </w:r>
          </w:p>
        </w:tc>
      </w:tr>
      <w:tr w:rsidR="007F3AA7" w:rsidRPr="000A1C6B" w14:paraId="2264789F" w14:textId="77777777" w:rsidTr="00775694">
        <w:trPr>
          <w:jc w:val="center"/>
        </w:trPr>
        <w:tc>
          <w:tcPr>
            <w:tcW w:w="1079" w:type="dxa"/>
            <w:shd w:val="clear" w:color="auto" w:fill="FFFFFF"/>
          </w:tcPr>
          <w:p w14:paraId="356B3082"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4.</w:t>
            </w:r>
          </w:p>
        </w:tc>
        <w:tc>
          <w:tcPr>
            <w:tcW w:w="8156" w:type="dxa"/>
            <w:gridSpan w:val="2"/>
            <w:shd w:val="clear" w:color="auto" w:fill="FFFFFF"/>
          </w:tcPr>
          <w:p w14:paraId="6C30ACDD" w14:textId="77777777" w:rsidR="007F3AA7" w:rsidRPr="000A1C6B" w:rsidRDefault="008B064E" w:rsidP="000A1C6B">
            <w:pPr>
              <w:spacing w:after="120" w:line="360" w:lineRule="auto"/>
              <w:ind w:right="73"/>
              <w:jc w:val="both"/>
              <w:rPr>
                <w:rFonts w:ascii="GHEA Grapalat" w:hAnsi="GHEA Grapalat"/>
                <w:sz w:val="24"/>
                <w:szCs w:val="24"/>
              </w:rPr>
            </w:pPr>
            <w:r w:rsidRPr="000A1C6B">
              <w:rPr>
                <w:rFonts w:ascii="GHEA Grapalat" w:hAnsi="GHEA Grapalat"/>
                <w:sz w:val="24"/>
                <w:szCs w:val="24"/>
              </w:rPr>
              <w:t xml:space="preserve">Ավտոամբարձիչներ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միջոցներ՝ համալրված ամբարձիչ-մանիպուլյատորներով</w:t>
            </w:r>
          </w:p>
        </w:tc>
      </w:tr>
      <w:tr w:rsidR="007F3AA7" w:rsidRPr="000A1C6B" w14:paraId="6765B648" w14:textId="77777777" w:rsidTr="00775694">
        <w:trPr>
          <w:jc w:val="center"/>
        </w:trPr>
        <w:tc>
          <w:tcPr>
            <w:tcW w:w="1079" w:type="dxa"/>
            <w:shd w:val="clear" w:color="auto" w:fill="FFFFFF"/>
          </w:tcPr>
          <w:p w14:paraId="0374399E"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5.</w:t>
            </w:r>
          </w:p>
        </w:tc>
        <w:tc>
          <w:tcPr>
            <w:tcW w:w="8156" w:type="dxa"/>
            <w:gridSpan w:val="2"/>
            <w:shd w:val="clear" w:color="auto" w:fill="FFFFFF"/>
          </w:tcPr>
          <w:p w14:paraId="1CD30B50"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Ավտոփայտատար</w:t>
            </w:r>
          </w:p>
        </w:tc>
      </w:tr>
      <w:tr w:rsidR="007F3AA7" w:rsidRPr="000A1C6B" w14:paraId="1BDFAB8C" w14:textId="77777777" w:rsidTr="00775694">
        <w:trPr>
          <w:jc w:val="center"/>
        </w:trPr>
        <w:tc>
          <w:tcPr>
            <w:tcW w:w="1079" w:type="dxa"/>
            <w:shd w:val="clear" w:color="auto" w:fill="FFFFFF"/>
          </w:tcPr>
          <w:p w14:paraId="440EC72A"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6.</w:t>
            </w:r>
          </w:p>
        </w:tc>
        <w:tc>
          <w:tcPr>
            <w:tcW w:w="8156" w:type="dxa"/>
            <w:gridSpan w:val="2"/>
            <w:shd w:val="clear" w:color="auto" w:fill="FFFFFF"/>
            <w:vAlign w:val="center"/>
          </w:tcPr>
          <w:p w14:paraId="05FB7C64"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Շտապ բուժօգնության ավտոմոբիլներ</w:t>
            </w:r>
          </w:p>
        </w:tc>
      </w:tr>
      <w:tr w:rsidR="007F3AA7" w:rsidRPr="000A1C6B" w14:paraId="535EDA9F" w14:textId="77777777" w:rsidTr="00775694">
        <w:trPr>
          <w:jc w:val="center"/>
        </w:trPr>
        <w:tc>
          <w:tcPr>
            <w:tcW w:w="1079" w:type="dxa"/>
            <w:shd w:val="clear" w:color="auto" w:fill="FFFFFF"/>
          </w:tcPr>
          <w:p w14:paraId="6EC4DB92"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7.</w:t>
            </w:r>
          </w:p>
        </w:tc>
        <w:tc>
          <w:tcPr>
            <w:tcW w:w="8156" w:type="dxa"/>
            <w:gridSpan w:val="2"/>
            <w:shd w:val="clear" w:color="auto" w:fill="FFFFFF"/>
            <w:vAlign w:val="bottom"/>
          </w:tcPr>
          <w:p w14:paraId="11285558"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Ավտոինքնաթափներ </w:t>
            </w:r>
            <w:r w:rsidR="00BA0247" w:rsidRPr="000A1C6B">
              <w:rPr>
                <w:rFonts w:ascii="GHEA Grapalat" w:hAnsi="GHEA Grapalat"/>
                <w:sz w:val="24"/>
                <w:szCs w:val="24"/>
              </w:rPr>
              <w:t>և</w:t>
            </w:r>
            <w:r w:rsidRPr="000A1C6B">
              <w:rPr>
                <w:rFonts w:ascii="GHEA Grapalat" w:hAnsi="GHEA Grapalat"/>
                <w:sz w:val="24"/>
                <w:szCs w:val="24"/>
              </w:rPr>
              <w:t xml:space="preserve"> կցորդ- (կիսակցորդ-)ինքնաթափներ</w:t>
            </w:r>
          </w:p>
        </w:tc>
      </w:tr>
      <w:tr w:rsidR="007F3AA7" w:rsidRPr="000A1C6B" w14:paraId="12B2DDEC" w14:textId="77777777" w:rsidTr="00775694">
        <w:trPr>
          <w:jc w:val="center"/>
        </w:trPr>
        <w:tc>
          <w:tcPr>
            <w:tcW w:w="1079" w:type="dxa"/>
            <w:shd w:val="clear" w:color="auto" w:fill="FFFFFF"/>
          </w:tcPr>
          <w:p w14:paraId="78F5F4CD"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8.</w:t>
            </w:r>
          </w:p>
        </w:tc>
        <w:tc>
          <w:tcPr>
            <w:tcW w:w="8156" w:type="dxa"/>
            <w:gridSpan w:val="2"/>
            <w:shd w:val="clear" w:color="auto" w:fill="FFFFFF"/>
            <w:vAlign w:val="center"/>
          </w:tcPr>
          <w:p w14:paraId="0EBD6405"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Ավտոցեմենտատարներ</w:t>
            </w:r>
          </w:p>
        </w:tc>
      </w:tr>
      <w:tr w:rsidR="007F3AA7" w:rsidRPr="000A1C6B" w14:paraId="0A355561" w14:textId="77777777" w:rsidTr="00775694">
        <w:trPr>
          <w:jc w:val="center"/>
        </w:trPr>
        <w:tc>
          <w:tcPr>
            <w:tcW w:w="1079" w:type="dxa"/>
            <w:shd w:val="clear" w:color="auto" w:fill="FFFFFF"/>
          </w:tcPr>
          <w:p w14:paraId="72F872DC"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9.</w:t>
            </w:r>
          </w:p>
        </w:tc>
        <w:tc>
          <w:tcPr>
            <w:tcW w:w="8156" w:type="dxa"/>
            <w:gridSpan w:val="2"/>
            <w:shd w:val="clear" w:color="auto" w:fill="FFFFFF"/>
          </w:tcPr>
          <w:p w14:paraId="405B50BE"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Ավտոքարշակներ</w:t>
            </w:r>
          </w:p>
        </w:tc>
      </w:tr>
      <w:tr w:rsidR="007F3AA7" w:rsidRPr="000A1C6B" w14:paraId="44F36D6B" w14:textId="77777777" w:rsidTr="00775694">
        <w:trPr>
          <w:jc w:val="center"/>
        </w:trPr>
        <w:tc>
          <w:tcPr>
            <w:tcW w:w="1079" w:type="dxa"/>
            <w:shd w:val="clear" w:color="auto" w:fill="FFFFFF"/>
          </w:tcPr>
          <w:p w14:paraId="3B19213C"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10.</w:t>
            </w:r>
          </w:p>
        </w:tc>
        <w:tc>
          <w:tcPr>
            <w:tcW w:w="8156" w:type="dxa"/>
            <w:gridSpan w:val="2"/>
            <w:shd w:val="clear" w:color="auto" w:fill="FFFFFF"/>
          </w:tcPr>
          <w:p w14:paraId="4E1CE113"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Բժշկական համալիրներ տրանսպորտային միջոցների ամրաշրջանակների վրա </w:t>
            </w:r>
          </w:p>
        </w:tc>
      </w:tr>
      <w:tr w:rsidR="007F3AA7" w:rsidRPr="000A1C6B" w14:paraId="79972406" w14:textId="77777777" w:rsidTr="00775694">
        <w:trPr>
          <w:jc w:val="center"/>
        </w:trPr>
        <w:tc>
          <w:tcPr>
            <w:tcW w:w="1079" w:type="dxa"/>
            <w:shd w:val="clear" w:color="auto" w:fill="FFFFFF"/>
          </w:tcPr>
          <w:p w14:paraId="49B981B4"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11.</w:t>
            </w:r>
          </w:p>
        </w:tc>
        <w:tc>
          <w:tcPr>
            <w:tcW w:w="8156" w:type="dxa"/>
            <w:gridSpan w:val="2"/>
            <w:shd w:val="clear" w:color="auto" w:fill="FFFFFF"/>
            <w:vAlign w:val="center"/>
          </w:tcPr>
          <w:p w14:paraId="6CB1BC71"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Հրշեջ ավտոմոբիլներ</w:t>
            </w:r>
          </w:p>
        </w:tc>
      </w:tr>
      <w:tr w:rsidR="007F3AA7" w:rsidRPr="000A1C6B" w14:paraId="2EDF56C6" w14:textId="77777777" w:rsidTr="00775694">
        <w:trPr>
          <w:jc w:val="center"/>
        </w:trPr>
        <w:tc>
          <w:tcPr>
            <w:tcW w:w="1079" w:type="dxa"/>
            <w:shd w:val="clear" w:color="auto" w:fill="FFFFFF"/>
          </w:tcPr>
          <w:p w14:paraId="364DE674"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12.</w:t>
            </w:r>
          </w:p>
        </w:tc>
        <w:tc>
          <w:tcPr>
            <w:tcW w:w="8156" w:type="dxa"/>
            <w:gridSpan w:val="2"/>
            <w:shd w:val="clear" w:color="auto" w:fill="FFFFFF"/>
          </w:tcPr>
          <w:p w14:paraId="658EB5BF" w14:textId="77777777" w:rsidR="007F3AA7" w:rsidRPr="000A1C6B" w:rsidRDefault="008B064E"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 xml:space="preserve">Տրանսպորտային միջոցներ՝ վթարային փրկարարական ծառայության </w:t>
            </w:r>
            <w:r w:rsidR="00BA0247" w:rsidRPr="000A1C6B">
              <w:rPr>
                <w:rFonts w:ascii="GHEA Grapalat" w:hAnsi="GHEA Grapalat"/>
                <w:sz w:val="24"/>
                <w:szCs w:val="24"/>
              </w:rPr>
              <w:t>և</w:t>
            </w:r>
            <w:r w:rsidRPr="000A1C6B">
              <w:rPr>
                <w:rFonts w:ascii="GHEA Grapalat" w:hAnsi="GHEA Grapalat"/>
                <w:sz w:val="24"/>
                <w:szCs w:val="24"/>
              </w:rPr>
              <w:t xml:space="preserve"> ոստիկանության համար</w:t>
            </w:r>
          </w:p>
        </w:tc>
      </w:tr>
      <w:tr w:rsidR="007F3AA7" w:rsidRPr="000A1C6B" w14:paraId="44680BFD" w14:textId="77777777" w:rsidTr="00775694">
        <w:trPr>
          <w:jc w:val="center"/>
        </w:trPr>
        <w:tc>
          <w:tcPr>
            <w:tcW w:w="1079" w:type="dxa"/>
            <w:shd w:val="clear" w:color="auto" w:fill="FFFFFF"/>
          </w:tcPr>
          <w:p w14:paraId="4910C378"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13.</w:t>
            </w:r>
          </w:p>
        </w:tc>
        <w:tc>
          <w:tcPr>
            <w:tcW w:w="8156" w:type="dxa"/>
            <w:gridSpan w:val="2"/>
            <w:shd w:val="clear" w:color="auto" w:fill="FFFFFF"/>
          </w:tcPr>
          <w:p w14:paraId="2327AEC2" w14:textId="77777777" w:rsidR="007F3AA7" w:rsidRPr="000A1C6B" w:rsidRDefault="008B064E"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 xml:space="preserve">Տրանսպորտային միջոցներ՝ կենցաղային տնտեսության </w:t>
            </w:r>
            <w:r w:rsidR="00BA0247" w:rsidRPr="000A1C6B">
              <w:rPr>
                <w:rFonts w:ascii="GHEA Grapalat" w:hAnsi="GHEA Grapalat"/>
                <w:sz w:val="24"/>
                <w:szCs w:val="24"/>
              </w:rPr>
              <w:t>և</w:t>
            </w:r>
            <w:r w:rsidRPr="000A1C6B">
              <w:rPr>
                <w:rFonts w:ascii="GHEA Grapalat" w:hAnsi="GHEA Grapalat"/>
                <w:sz w:val="24"/>
                <w:szCs w:val="24"/>
              </w:rPr>
              <w:t xml:space="preserve"> ճանապարհները պահպանելու համար</w:t>
            </w:r>
          </w:p>
        </w:tc>
      </w:tr>
      <w:tr w:rsidR="007F3AA7" w:rsidRPr="000A1C6B" w14:paraId="44F2D2C2" w14:textId="77777777" w:rsidTr="00775694">
        <w:trPr>
          <w:jc w:val="center"/>
        </w:trPr>
        <w:tc>
          <w:tcPr>
            <w:tcW w:w="1079" w:type="dxa"/>
            <w:shd w:val="clear" w:color="auto" w:fill="FFFFFF"/>
          </w:tcPr>
          <w:p w14:paraId="66A0B5A2"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lastRenderedPageBreak/>
              <w:t>14.</w:t>
            </w:r>
          </w:p>
        </w:tc>
        <w:tc>
          <w:tcPr>
            <w:tcW w:w="8156" w:type="dxa"/>
            <w:gridSpan w:val="2"/>
            <w:shd w:val="clear" w:color="auto" w:fill="FFFFFF"/>
          </w:tcPr>
          <w:p w14:paraId="3E65080E" w14:textId="77777777" w:rsidR="007F3AA7" w:rsidRPr="000A1C6B" w:rsidRDefault="008B064E"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 xml:space="preserve">Տրանսպորտային միջոցներ՝ նավթային </w:t>
            </w:r>
            <w:r w:rsidR="00BA0247" w:rsidRPr="000A1C6B">
              <w:rPr>
                <w:rFonts w:ascii="GHEA Grapalat" w:hAnsi="GHEA Grapalat"/>
                <w:sz w:val="24"/>
                <w:szCs w:val="24"/>
              </w:rPr>
              <w:t>և</w:t>
            </w:r>
            <w:r w:rsidRPr="000A1C6B">
              <w:rPr>
                <w:rFonts w:ascii="GHEA Grapalat" w:hAnsi="GHEA Grapalat"/>
                <w:sz w:val="24"/>
                <w:szCs w:val="24"/>
              </w:rPr>
              <w:t xml:space="preserve"> գազային հորանցքերի տեխնիկական սպասարկման համար</w:t>
            </w:r>
          </w:p>
        </w:tc>
      </w:tr>
      <w:tr w:rsidR="007F3AA7" w:rsidRPr="000A1C6B" w14:paraId="0FCD8421" w14:textId="77777777" w:rsidTr="00775694">
        <w:trPr>
          <w:jc w:val="center"/>
        </w:trPr>
        <w:tc>
          <w:tcPr>
            <w:tcW w:w="1079" w:type="dxa"/>
            <w:shd w:val="clear" w:color="auto" w:fill="FFFFFF"/>
          </w:tcPr>
          <w:p w14:paraId="328C35DE"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15.</w:t>
            </w:r>
          </w:p>
        </w:tc>
        <w:tc>
          <w:tcPr>
            <w:tcW w:w="8156" w:type="dxa"/>
            <w:gridSpan w:val="2"/>
            <w:shd w:val="clear" w:color="auto" w:fill="FFFFFF"/>
          </w:tcPr>
          <w:p w14:paraId="47FB53E0" w14:textId="77777777" w:rsidR="007F3AA7" w:rsidRPr="000A1C6B" w:rsidRDefault="008B064E"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 xml:space="preserve">Տրանսպորտային միջոցներ՝ դրամական հասույթ </w:t>
            </w:r>
            <w:r w:rsidR="00BA0247" w:rsidRPr="000A1C6B">
              <w:rPr>
                <w:rFonts w:ascii="GHEA Grapalat" w:hAnsi="GHEA Grapalat"/>
                <w:sz w:val="24"/>
                <w:szCs w:val="24"/>
              </w:rPr>
              <w:t>և</w:t>
            </w:r>
            <w:r w:rsidRPr="000A1C6B">
              <w:rPr>
                <w:rFonts w:ascii="GHEA Grapalat" w:hAnsi="GHEA Grapalat"/>
                <w:sz w:val="24"/>
                <w:szCs w:val="24"/>
              </w:rPr>
              <w:t xml:space="preserve"> արժեքավոր բեռներ փոխադրելու համար</w:t>
            </w:r>
          </w:p>
        </w:tc>
      </w:tr>
      <w:tr w:rsidR="007F3AA7" w:rsidRPr="000A1C6B" w14:paraId="6AB6288D" w14:textId="77777777" w:rsidTr="00775694">
        <w:trPr>
          <w:jc w:val="center"/>
        </w:trPr>
        <w:tc>
          <w:tcPr>
            <w:tcW w:w="1079" w:type="dxa"/>
            <w:shd w:val="clear" w:color="auto" w:fill="FFFFFF"/>
          </w:tcPr>
          <w:p w14:paraId="5A52B1F7"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16.</w:t>
            </w:r>
          </w:p>
        </w:tc>
        <w:tc>
          <w:tcPr>
            <w:tcW w:w="8156" w:type="dxa"/>
            <w:gridSpan w:val="2"/>
            <w:shd w:val="clear" w:color="auto" w:fill="FFFFFF"/>
            <w:vAlign w:val="bottom"/>
          </w:tcPr>
          <w:p w14:paraId="3182319D" w14:textId="77777777" w:rsidR="007F3AA7" w:rsidRPr="000A1C6B" w:rsidRDefault="008B064E"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Տրանսպորտային միջոցներ՝ 6-16 տարեկան երեխաներ փոխադրելու համար</w:t>
            </w:r>
          </w:p>
        </w:tc>
      </w:tr>
      <w:tr w:rsidR="007F3AA7" w:rsidRPr="000A1C6B" w14:paraId="2508E295" w14:textId="77777777" w:rsidTr="00775694">
        <w:trPr>
          <w:gridAfter w:val="1"/>
          <w:wAfter w:w="14" w:type="dxa"/>
          <w:jc w:val="center"/>
        </w:trPr>
        <w:tc>
          <w:tcPr>
            <w:tcW w:w="1078" w:type="dxa"/>
            <w:shd w:val="clear" w:color="auto" w:fill="FFFFFF"/>
          </w:tcPr>
          <w:p w14:paraId="693EA53A"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17.</w:t>
            </w:r>
          </w:p>
        </w:tc>
        <w:tc>
          <w:tcPr>
            <w:tcW w:w="8148" w:type="dxa"/>
            <w:shd w:val="clear" w:color="auto" w:fill="FFFFFF"/>
          </w:tcPr>
          <w:p w14:paraId="23559384" w14:textId="77777777" w:rsidR="007F3AA7" w:rsidRPr="000A1C6B" w:rsidRDefault="008B064E"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 xml:space="preserve">Տրանսպորտային միջոցներ՝ երկարասայլ կցորդի օգտագործմամբ բեռներ փոխադրելու համար </w:t>
            </w:r>
          </w:p>
        </w:tc>
      </w:tr>
      <w:tr w:rsidR="007F3AA7" w:rsidRPr="000A1C6B" w14:paraId="4F823827" w14:textId="77777777" w:rsidTr="00775694">
        <w:trPr>
          <w:gridAfter w:val="1"/>
          <w:wAfter w:w="14" w:type="dxa"/>
          <w:jc w:val="center"/>
        </w:trPr>
        <w:tc>
          <w:tcPr>
            <w:tcW w:w="1078" w:type="dxa"/>
            <w:shd w:val="clear" w:color="auto" w:fill="FFFFFF"/>
          </w:tcPr>
          <w:p w14:paraId="60E9275F"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18.</w:t>
            </w:r>
          </w:p>
        </w:tc>
        <w:tc>
          <w:tcPr>
            <w:tcW w:w="8148" w:type="dxa"/>
            <w:shd w:val="clear" w:color="auto" w:fill="FFFFFF"/>
          </w:tcPr>
          <w:p w14:paraId="6B985F05" w14:textId="77777777" w:rsidR="007F3AA7" w:rsidRPr="000A1C6B" w:rsidRDefault="008B064E"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Տրանսպորտային միջոցներ` նավթամթերքներ փոխադրելու համար</w:t>
            </w:r>
          </w:p>
        </w:tc>
      </w:tr>
      <w:tr w:rsidR="007F3AA7" w:rsidRPr="000A1C6B" w14:paraId="1F86D915" w14:textId="77777777" w:rsidTr="00775694">
        <w:trPr>
          <w:gridAfter w:val="1"/>
          <w:wAfter w:w="14" w:type="dxa"/>
          <w:jc w:val="center"/>
        </w:trPr>
        <w:tc>
          <w:tcPr>
            <w:tcW w:w="1078" w:type="dxa"/>
            <w:shd w:val="clear" w:color="auto" w:fill="FFFFFF"/>
          </w:tcPr>
          <w:p w14:paraId="51B11B64"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19.</w:t>
            </w:r>
          </w:p>
        </w:tc>
        <w:tc>
          <w:tcPr>
            <w:tcW w:w="8148" w:type="dxa"/>
            <w:shd w:val="clear" w:color="auto" w:fill="FFFFFF"/>
          </w:tcPr>
          <w:p w14:paraId="1274A266" w14:textId="77777777" w:rsidR="007F3AA7" w:rsidRPr="000A1C6B" w:rsidRDefault="008B064E"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Տրանսպորտային միջոցներ` սննդային հեղուկներ փոխադրելու համար</w:t>
            </w:r>
          </w:p>
        </w:tc>
      </w:tr>
      <w:tr w:rsidR="007F3AA7" w:rsidRPr="000A1C6B" w14:paraId="6DA45326" w14:textId="77777777" w:rsidTr="00775694">
        <w:trPr>
          <w:gridAfter w:val="1"/>
          <w:wAfter w:w="14" w:type="dxa"/>
          <w:jc w:val="center"/>
        </w:trPr>
        <w:tc>
          <w:tcPr>
            <w:tcW w:w="1078" w:type="dxa"/>
            <w:shd w:val="clear" w:color="auto" w:fill="FFFFFF"/>
          </w:tcPr>
          <w:p w14:paraId="1342ACAF"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20.</w:t>
            </w:r>
          </w:p>
        </w:tc>
        <w:tc>
          <w:tcPr>
            <w:tcW w:w="8148" w:type="dxa"/>
            <w:shd w:val="clear" w:color="auto" w:fill="FFFFFF"/>
          </w:tcPr>
          <w:p w14:paraId="7FE775EF" w14:textId="77777777" w:rsidR="007F3AA7" w:rsidRPr="000A1C6B" w:rsidRDefault="008B064E"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Տրանսպորտային միջոցներ՝ մինչ</w:t>
            </w:r>
            <w:r w:rsidR="00BA0247" w:rsidRPr="000A1C6B">
              <w:rPr>
                <w:rFonts w:ascii="GHEA Grapalat" w:hAnsi="GHEA Grapalat"/>
                <w:sz w:val="24"/>
                <w:szCs w:val="24"/>
              </w:rPr>
              <w:t>և</w:t>
            </w:r>
            <w:r w:rsidRPr="000A1C6B">
              <w:rPr>
                <w:rFonts w:ascii="GHEA Grapalat" w:hAnsi="GHEA Grapalat"/>
                <w:sz w:val="24"/>
                <w:szCs w:val="24"/>
              </w:rPr>
              <w:t xml:space="preserve"> 1,8 ՄՊա ճնշմամբ հեղուկացված ածխաջրածնային գազեր փոխադրելու համար</w:t>
            </w:r>
          </w:p>
        </w:tc>
      </w:tr>
      <w:tr w:rsidR="007F3AA7" w:rsidRPr="000A1C6B" w14:paraId="5845B46E" w14:textId="77777777" w:rsidTr="00775694">
        <w:trPr>
          <w:gridAfter w:val="1"/>
          <w:wAfter w:w="14" w:type="dxa"/>
          <w:jc w:val="center"/>
        </w:trPr>
        <w:tc>
          <w:tcPr>
            <w:tcW w:w="1078" w:type="dxa"/>
            <w:shd w:val="clear" w:color="auto" w:fill="FFFFFF"/>
          </w:tcPr>
          <w:p w14:paraId="5416C66D"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21.</w:t>
            </w:r>
          </w:p>
        </w:tc>
        <w:tc>
          <w:tcPr>
            <w:tcW w:w="8148" w:type="dxa"/>
            <w:shd w:val="clear" w:color="auto" w:fill="FFFFFF"/>
          </w:tcPr>
          <w:p w14:paraId="08C7138D" w14:textId="77777777" w:rsidR="007F3AA7" w:rsidRPr="000A1C6B" w:rsidRDefault="008B064E"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Օպերատիվ-ծառայողական տրանսպորտային միջոցներ՝ արգելանքի տակ գտնվող անձանց փոխադրելու համար</w:t>
            </w:r>
          </w:p>
        </w:tc>
      </w:tr>
      <w:tr w:rsidR="007F3AA7" w:rsidRPr="000A1C6B" w14:paraId="62CC5A6D" w14:textId="77777777" w:rsidTr="00775694">
        <w:trPr>
          <w:gridAfter w:val="1"/>
          <w:wAfter w:w="14" w:type="dxa"/>
          <w:jc w:val="center"/>
        </w:trPr>
        <w:tc>
          <w:tcPr>
            <w:tcW w:w="1078" w:type="dxa"/>
            <w:shd w:val="clear" w:color="auto" w:fill="FFFFFF"/>
          </w:tcPr>
          <w:p w14:paraId="0527C03F"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22.</w:t>
            </w:r>
          </w:p>
        </w:tc>
        <w:tc>
          <w:tcPr>
            <w:tcW w:w="8148" w:type="dxa"/>
            <w:shd w:val="clear" w:color="auto" w:fill="FFFFFF"/>
          </w:tcPr>
          <w:p w14:paraId="6106F405" w14:textId="77777777" w:rsidR="007F3AA7" w:rsidRPr="000A1C6B" w:rsidRDefault="008B064E"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Տրանսպորտային միջոցներ՝ համալրված աշխատանքային հարթակ ունեցող ամբարձիչներով</w:t>
            </w:r>
          </w:p>
        </w:tc>
      </w:tr>
      <w:tr w:rsidR="007F3AA7" w:rsidRPr="000A1C6B" w14:paraId="7845FDBE" w14:textId="77777777" w:rsidTr="00775694">
        <w:trPr>
          <w:gridAfter w:val="1"/>
          <w:wAfter w:w="14" w:type="dxa"/>
          <w:jc w:val="center"/>
        </w:trPr>
        <w:tc>
          <w:tcPr>
            <w:tcW w:w="1078" w:type="dxa"/>
            <w:shd w:val="clear" w:color="auto" w:fill="FFFFFF"/>
          </w:tcPr>
          <w:p w14:paraId="54B5F60B" w14:textId="77777777" w:rsidR="007F3AA7" w:rsidRPr="000A1C6B" w:rsidRDefault="008B064E" w:rsidP="000A1C6B">
            <w:pPr>
              <w:spacing w:after="120" w:line="360" w:lineRule="auto"/>
              <w:ind w:left="-8"/>
              <w:jc w:val="center"/>
              <w:rPr>
                <w:rFonts w:ascii="GHEA Grapalat" w:hAnsi="GHEA Grapalat"/>
                <w:sz w:val="24"/>
                <w:szCs w:val="24"/>
              </w:rPr>
            </w:pPr>
            <w:r w:rsidRPr="000A1C6B">
              <w:rPr>
                <w:rFonts w:ascii="GHEA Grapalat" w:hAnsi="GHEA Grapalat"/>
                <w:sz w:val="24"/>
                <w:szCs w:val="24"/>
              </w:rPr>
              <w:t>23.</w:t>
            </w:r>
          </w:p>
        </w:tc>
        <w:tc>
          <w:tcPr>
            <w:tcW w:w="8148" w:type="dxa"/>
            <w:shd w:val="clear" w:color="auto" w:fill="FFFFFF"/>
          </w:tcPr>
          <w:p w14:paraId="63ACD3CB" w14:textId="77777777" w:rsidR="007F3AA7" w:rsidRPr="000A1C6B" w:rsidRDefault="008B064E"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Տրանսպորտային միջոցներ-ֆուրգոններ՝ սննդամթերք փոխադրելու համար</w:t>
            </w:r>
          </w:p>
        </w:tc>
      </w:tr>
    </w:tbl>
    <w:p w14:paraId="30244A8D" w14:textId="77777777" w:rsidR="007F3AA7" w:rsidRPr="000A1C6B" w:rsidRDefault="007F3AA7" w:rsidP="000A1C6B">
      <w:pPr>
        <w:spacing w:after="160" w:line="360" w:lineRule="auto"/>
        <w:rPr>
          <w:rFonts w:ascii="GHEA Grapalat" w:hAnsi="GHEA Grapalat"/>
          <w:sz w:val="24"/>
          <w:szCs w:val="24"/>
        </w:rPr>
      </w:pPr>
    </w:p>
    <w:p w14:paraId="7B4CC5AE" w14:textId="77777777" w:rsidR="006A7BA7" w:rsidRPr="000A1C6B" w:rsidRDefault="006A7BA7" w:rsidP="000A1C6B">
      <w:pPr>
        <w:widowControl/>
        <w:spacing w:line="360" w:lineRule="auto"/>
        <w:rPr>
          <w:rFonts w:ascii="GHEA Grapalat" w:hAnsi="GHEA Grapalat"/>
          <w:b/>
          <w:sz w:val="24"/>
          <w:szCs w:val="24"/>
        </w:rPr>
      </w:pPr>
      <w:r w:rsidRPr="000A1C6B">
        <w:rPr>
          <w:rFonts w:ascii="GHEA Grapalat" w:hAnsi="GHEA Grapalat"/>
          <w:b/>
          <w:sz w:val="24"/>
          <w:szCs w:val="24"/>
        </w:rPr>
        <w:br w:type="page"/>
      </w:r>
    </w:p>
    <w:p w14:paraId="4B48A8D5" w14:textId="77777777" w:rsidR="007F3AA7"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lastRenderedPageBreak/>
        <w:t xml:space="preserve">1.4. M </w:t>
      </w:r>
      <w:r w:rsidR="00BA0247" w:rsidRPr="000A1C6B">
        <w:rPr>
          <w:rFonts w:ascii="GHEA Grapalat" w:hAnsi="GHEA Grapalat"/>
          <w:b/>
          <w:sz w:val="24"/>
          <w:szCs w:val="24"/>
        </w:rPr>
        <w:t>և</w:t>
      </w:r>
      <w:r w:rsidRPr="000A1C6B">
        <w:rPr>
          <w:rFonts w:ascii="GHEA Grapalat" w:hAnsi="GHEA Grapalat"/>
          <w:b/>
          <w:sz w:val="24"/>
          <w:szCs w:val="24"/>
        </w:rPr>
        <w:t xml:space="preserve"> N կատեգորիաների տրանսպորտային միջոցների </w:t>
      </w:r>
      <w:r w:rsidRPr="000A1C6B">
        <w:rPr>
          <w:rFonts w:ascii="GHEA Grapalat" w:hAnsi="GHEA Grapalat"/>
          <w:b/>
          <w:sz w:val="24"/>
          <w:szCs w:val="24"/>
        </w:rPr>
        <w:br/>
        <w:t>ու այդ տրանսպորտային միջոցների համար նախատեսված ներքին այրման շարժիչների բաժանումը էկոլոգիական դասերի</w:t>
      </w:r>
    </w:p>
    <w:p w14:paraId="3D81E0B3" w14:textId="77777777" w:rsidR="007F3AA7" w:rsidRPr="000A1C6B" w:rsidRDefault="008B064E"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Արտանետումների մակարդակը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միջոցների ու ներքին այրման շարժիչների էկոլոգիական տարբեր դասերի համար արտանետումների սահմանված մակարդակների պահպանումն ապահովող պահանջները.</w:t>
      </w:r>
    </w:p>
    <w:p w14:paraId="3A960D64" w14:textId="77777777" w:rsidR="00AC5792" w:rsidRPr="000A1C6B" w:rsidRDefault="00AC5792" w:rsidP="000A1C6B">
      <w:pPr>
        <w:spacing w:after="160" w:line="360" w:lineRule="auto"/>
        <w:ind w:right="-8" w:firstLine="567"/>
        <w:jc w:val="both"/>
        <w:rPr>
          <w:rFonts w:ascii="GHEA Grapalat" w:hAnsi="GHEA Grapalat"/>
          <w:sz w:val="24"/>
          <w:szCs w:val="24"/>
        </w:rPr>
      </w:pPr>
    </w:p>
    <w:p w14:paraId="298C916B" w14:textId="77777777" w:rsidR="007F3AA7" w:rsidRPr="000A1C6B" w:rsidRDefault="008B064E" w:rsidP="000A1C6B">
      <w:pPr>
        <w:spacing w:after="160" w:line="360" w:lineRule="auto"/>
        <w:ind w:right="-8"/>
        <w:jc w:val="right"/>
        <w:rPr>
          <w:rFonts w:ascii="GHEA Grapalat" w:hAnsi="GHEA Grapalat"/>
          <w:sz w:val="24"/>
          <w:szCs w:val="24"/>
        </w:rPr>
      </w:pPr>
      <w:r w:rsidRPr="000A1C6B">
        <w:rPr>
          <w:rFonts w:ascii="GHEA Grapalat" w:hAnsi="GHEA Grapalat"/>
          <w:sz w:val="24"/>
          <w:szCs w:val="24"/>
        </w:rPr>
        <w:t>Աղյուսակ 3</w:t>
      </w:r>
    </w:p>
    <w:tbl>
      <w:tblPr>
        <w:tblOverlap w:val="never"/>
        <w:tblW w:w="9447" w:type="dxa"/>
        <w:jc w:val="center"/>
        <w:tblLayout w:type="fixed"/>
        <w:tblCellMar>
          <w:left w:w="10" w:type="dxa"/>
          <w:right w:w="10" w:type="dxa"/>
        </w:tblCellMar>
        <w:tblLook w:val="0000" w:firstRow="0" w:lastRow="0" w:firstColumn="0" w:lastColumn="0" w:noHBand="0" w:noVBand="0"/>
      </w:tblPr>
      <w:tblGrid>
        <w:gridCol w:w="1644"/>
        <w:gridCol w:w="10"/>
        <w:gridCol w:w="3770"/>
        <w:gridCol w:w="9"/>
        <w:gridCol w:w="4008"/>
        <w:gridCol w:w="6"/>
      </w:tblGrid>
      <w:tr w:rsidR="007F3AA7" w:rsidRPr="000A1C6B" w14:paraId="6368BADF" w14:textId="77777777" w:rsidTr="00832101">
        <w:trPr>
          <w:tblHeader/>
          <w:jc w:val="center"/>
        </w:trPr>
        <w:tc>
          <w:tcPr>
            <w:tcW w:w="1654" w:type="dxa"/>
            <w:gridSpan w:val="2"/>
            <w:tcBorders>
              <w:top w:val="single" w:sz="4" w:space="0" w:color="auto"/>
              <w:bottom w:val="single" w:sz="4" w:space="0" w:color="auto"/>
              <w:right w:val="single" w:sz="4" w:space="0" w:color="auto"/>
            </w:tcBorders>
            <w:shd w:val="clear" w:color="auto" w:fill="FFFFFF"/>
            <w:vAlign w:val="center"/>
          </w:tcPr>
          <w:p w14:paraId="10B3726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Էկոլոգիական դասը</w:t>
            </w:r>
          </w:p>
        </w:tc>
        <w:tc>
          <w:tcPr>
            <w:tcW w:w="377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F391D5B" w14:textId="77777777" w:rsidR="007F3AA7" w:rsidRPr="000A1C6B" w:rsidRDefault="008B064E" w:rsidP="000A1C6B">
            <w:pPr>
              <w:spacing w:after="120" w:line="360" w:lineRule="auto"/>
              <w:ind w:right="132"/>
              <w:jc w:val="center"/>
              <w:rPr>
                <w:rFonts w:ascii="GHEA Grapalat" w:hAnsi="GHEA Grapalat"/>
                <w:sz w:val="24"/>
                <w:szCs w:val="24"/>
              </w:rPr>
            </w:pPr>
            <w:r w:rsidRPr="000A1C6B">
              <w:rPr>
                <w:rFonts w:ascii="GHEA Grapalat" w:hAnsi="GHEA Grapalat"/>
                <w:sz w:val="24"/>
                <w:szCs w:val="24"/>
              </w:rPr>
              <w:t xml:space="preserve">Տրանսպորտային միջոցների </w:t>
            </w:r>
            <w:r w:rsidR="00BA0247" w:rsidRPr="000A1C6B">
              <w:rPr>
                <w:rFonts w:ascii="GHEA Grapalat" w:hAnsi="GHEA Grapalat"/>
                <w:sz w:val="24"/>
                <w:szCs w:val="24"/>
              </w:rPr>
              <w:t>և</w:t>
            </w:r>
            <w:r w:rsidRPr="000A1C6B">
              <w:rPr>
                <w:rFonts w:ascii="GHEA Grapalat" w:hAnsi="GHEA Grapalat"/>
                <w:sz w:val="24"/>
                <w:szCs w:val="24"/>
              </w:rPr>
              <w:t xml:space="preserve"> ներքին այրման շարժիչների կատոգերիաներն ու ենթախմբերը</w:t>
            </w:r>
          </w:p>
        </w:tc>
        <w:tc>
          <w:tcPr>
            <w:tcW w:w="4014" w:type="dxa"/>
            <w:gridSpan w:val="2"/>
            <w:tcBorders>
              <w:top w:val="single" w:sz="4" w:space="0" w:color="auto"/>
              <w:left w:val="single" w:sz="4" w:space="0" w:color="auto"/>
              <w:bottom w:val="single" w:sz="4" w:space="0" w:color="auto"/>
            </w:tcBorders>
            <w:shd w:val="clear" w:color="auto" w:fill="FFFFFF"/>
            <w:vAlign w:val="center"/>
          </w:tcPr>
          <w:p w14:paraId="5D28058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Տրանսպորտային միջոցներին </w:t>
            </w:r>
            <w:r w:rsidR="00BA0247" w:rsidRPr="000A1C6B">
              <w:rPr>
                <w:rFonts w:ascii="GHEA Grapalat" w:hAnsi="GHEA Grapalat"/>
                <w:sz w:val="24"/>
                <w:szCs w:val="24"/>
              </w:rPr>
              <w:t>և</w:t>
            </w:r>
            <w:r w:rsidRPr="000A1C6B">
              <w:rPr>
                <w:rFonts w:ascii="GHEA Grapalat" w:hAnsi="GHEA Grapalat"/>
                <w:sz w:val="24"/>
                <w:szCs w:val="24"/>
              </w:rPr>
              <w:t xml:space="preserve"> ներքին այրման շարժիչներին ներկայացվող տեխնիկական պահանջները</w:t>
            </w:r>
          </w:p>
        </w:tc>
      </w:tr>
      <w:tr w:rsidR="007F3AA7" w:rsidRPr="000A1C6B" w14:paraId="7E130466" w14:textId="77777777" w:rsidTr="00832101">
        <w:trPr>
          <w:jc w:val="center"/>
        </w:trPr>
        <w:tc>
          <w:tcPr>
            <w:tcW w:w="1654" w:type="dxa"/>
            <w:gridSpan w:val="2"/>
            <w:vMerge w:val="restart"/>
            <w:tcBorders>
              <w:top w:val="single" w:sz="4" w:space="0" w:color="auto"/>
            </w:tcBorders>
            <w:shd w:val="clear" w:color="auto" w:fill="FFFFFF"/>
          </w:tcPr>
          <w:p w14:paraId="43D5EB0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0</w:t>
            </w:r>
          </w:p>
        </w:tc>
        <w:tc>
          <w:tcPr>
            <w:tcW w:w="3779" w:type="dxa"/>
            <w:gridSpan w:val="2"/>
            <w:tcBorders>
              <w:top w:val="single" w:sz="4" w:space="0" w:color="auto"/>
            </w:tcBorders>
            <w:shd w:val="clear" w:color="auto" w:fill="FFFFFF"/>
            <w:vAlign w:val="center"/>
          </w:tcPr>
          <w:p w14:paraId="00A57815"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r w:rsidRPr="000A1C6B">
              <w:rPr>
                <w:rFonts w:ascii="GHEA Grapalat" w:hAnsi="GHEA Grapalat"/>
                <w:sz w:val="24"/>
                <w:szCs w:val="24"/>
              </w:rPr>
              <w:t>, M</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xml:space="preserve">՝ (ՄԱԿ-ի </w:t>
            </w:r>
            <w:r w:rsidR="005A0C16" w:rsidRPr="000A1C6B">
              <w:rPr>
                <w:rFonts w:ascii="GHEA Grapalat" w:hAnsi="GHEA Grapalat"/>
                <w:sz w:val="24"/>
                <w:szCs w:val="24"/>
              </w:rPr>
              <w:t>N</w:t>
            </w:r>
            <w:r w:rsidRPr="000A1C6B">
              <w:rPr>
                <w:rFonts w:ascii="GHEA Grapalat" w:hAnsi="GHEA Grapalat"/>
                <w:sz w:val="24"/>
                <w:szCs w:val="24"/>
              </w:rPr>
              <w:t xml:space="preserve"> 83 կանոնների կիրառության ոլորտին համապատասխան) բենզինային </w:t>
            </w:r>
            <w:r w:rsidR="00BA0247" w:rsidRPr="000A1C6B">
              <w:rPr>
                <w:rFonts w:ascii="GHEA Grapalat" w:hAnsi="GHEA Grapalat"/>
                <w:sz w:val="24"/>
                <w:szCs w:val="24"/>
              </w:rPr>
              <w:t>և</w:t>
            </w:r>
            <w:r w:rsidRPr="000A1C6B">
              <w:rPr>
                <w:rFonts w:ascii="GHEA Grapalat" w:hAnsi="GHEA Grapalat"/>
                <w:sz w:val="24"/>
                <w:szCs w:val="24"/>
              </w:rPr>
              <w:t xml:space="preserve"> գազային շարժիչներով</w:t>
            </w:r>
          </w:p>
        </w:tc>
        <w:tc>
          <w:tcPr>
            <w:tcW w:w="4014" w:type="dxa"/>
            <w:gridSpan w:val="2"/>
            <w:tcBorders>
              <w:top w:val="single" w:sz="4" w:space="0" w:color="auto"/>
            </w:tcBorders>
            <w:shd w:val="clear" w:color="auto" w:fill="FFFFFF"/>
          </w:tcPr>
          <w:p w14:paraId="66FC74A0"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 xml:space="preserve">ՄԱԿ-ի </w:t>
            </w:r>
            <w:r w:rsidR="005A0C16" w:rsidRPr="000A1C6B">
              <w:rPr>
                <w:rFonts w:ascii="GHEA Grapalat" w:hAnsi="GHEA Grapalat"/>
                <w:sz w:val="24"/>
                <w:szCs w:val="24"/>
              </w:rPr>
              <w:t>N</w:t>
            </w:r>
            <w:r w:rsidRPr="000A1C6B">
              <w:rPr>
                <w:rFonts w:ascii="GHEA Grapalat" w:hAnsi="GHEA Grapalat"/>
                <w:sz w:val="24"/>
                <w:szCs w:val="24"/>
              </w:rPr>
              <w:t xml:space="preserve"> 83-02 կանոններ (արտանետումների մակարդակը՝ A)</w:t>
            </w:r>
          </w:p>
        </w:tc>
      </w:tr>
      <w:tr w:rsidR="007F3AA7" w:rsidRPr="000A1C6B" w14:paraId="05232085" w14:textId="77777777" w:rsidTr="00832101">
        <w:trPr>
          <w:jc w:val="center"/>
        </w:trPr>
        <w:tc>
          <w:tcPr>
            <w:tcW w:w="1654" w:type="dxa"/>
            <w:gridSpan w:val="2"/>
            <w:vMerge/>
            <w:shd w:val="clear" w:color="auto" w:fill="FFFFFF"/>
          </w:tcPr>
          <w:p w14:paraId="3A9CC666" w14:textId="77777777" w:rsidR="007F3AA7" w:rsidRPr="000A1C6B" w:rsidRDefault="007F3AA7" w:rsidP="000A1C6B">
            <w:pPr>
              <w:spacing w:after="120" w:line="360" w:lineRule="auto"/>
              <w:jc w:val="center"/>
              <w:rPr>
                <w:rFonts w:ascii="GHEA Grapalat" w:hAnsi="GHEA Grapalat"/>
                <w:sz w:val="24"/>
                <w:szCs w:val="24"/>
              </w:rPr>
            </w:pPr>
          </w:p>
        </w:tc>
        <w:tc>
          <w:tcPr>
            <w:tcW w:w="3779" w:type="dxa"/>
            <w:gridSpan w:val="2"/>
            <w:shd w:val="clear" w:color="auto" w:fill="FFFFFF"/>
            <w:vAlign w:val="bottom"/>
          </w:tcPr>
          <w:p w14:paraId="2B740EF2"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xml:space="preserve">՝ 3,5 տ-ից ավելի առավելագույն զանգվածով, </w:t>
            </w:r>
            <w:r w:rsidRPr="000A1C6B">
              <w:rPr>
                <w:rFonts w:ascii="GHEA Grapalat" w:hAnsi="GHEA Grapalat"/>
                <w:sz w:val="24"/>
                <w:szCs w:val="24"/>
              </w:rPr>
              <w:br/>
              <w:t>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դիզելային շարժիչներով</w:t>
            </w:r>
          </w:p>
        </w:tc>
        <w:tc>
          <w:tcPr>
            <w:tcW w:w="4014" w:type="dxa"/>
            <w:gridSpan w:val="2"/>
            <w:shd w:val="clear" w:color="auto" w:fill="FFFFFF"/>
          </w:tcPr>
          <w:p w14:paraId="1E6E363A"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 xml:space="preserve">ՄԱԿ-ի </w:t>
            </w:r>
            <w:r w:rsidR="005A0C16" w:rsidRPr="000A1C6B">
              <w:rPr>
                <w:rFonts w:ascii="GHEA Grapalat" w:hAnsi="GHEA Grapalat"/>
                <w:sz w:val="24"/>
                <w:szCs w:val="24"/>
                <w:lang w:val="en-US"/>
              </w:rPr>
              <w:t>N</w:t>
            </w:r>
            <w:r w:rsidRPr="000A1C6B">
              <w:rPr>
                <w:rFonts w:ascii="GHEA Grapalat" w:hAnsi="GHEA Grapalat"/>
                <w:sz w:val="24"/>
                <w:szCs w:val="24"/>
              </w:rPr>
              <w:t xml:space="preserve"> 49-01 կանոններ</w:t>
            </w:r>
          </w:p>
        </w:tc>
      </w:tr>
      <w:tr w:rsidR="007F3AA7" w:rsidRPr="000A1C6B" w14:paraId="7AC03A97" w14:textId="77777777" w:rsidTr="00832101">
        <w:trPr>
          <w:jc w:val="center"/>
        </w:trPr>
        <w:tc>
          <w:tcPr>
            <w:tcW w:w="1654" w:type="dxa"/>
            <w:gridSpan w:val="2"/>
            <w:vMerge/>
            <w:shd w:val="clear" w:color="auto" w:fill="FFFFFF"/>
          </w:tcPr>
          <w:p w14:paraId="2FA352CD" w14:textId="77777777" w:rsidR="007F3AA7" w:rsidRPr="000A1C6B" w:rsidRDefault="007F3AA7" w:rsidP="000A1C6B">
            <w:pPr>
              <w:spacing w:after="120" w:line="360" w:lineRule="auto"/>
              <w:jc w:val="center"/>
              <w:rPr>
                <w:rFonts w:ascii="GHEA Grapalat" w:hAnsi="GHEA Grapalat"/>
                <w:sz w:val="24"/>
                <w:szCs w:val="24"/>
              </w:rPr>
            </w:pPr>
          </w:p>
        </w:tc>
        <w:tc>
          <w:tcPr>
            <w:tcW w:w="3779" w:type="dxa"/>
            <w:gridSpan w:val="2"/>
            <w:shd w:val="clear" w:color="auto" w:fill="FFFFFF"/>
            <w:vAlign w:val="center"/>
          </w:tcPr>
          <w:p w14:paraId="27AC5D10"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r w:rsidRPr="000A1C6B">
              <w:rPr>
                <w:rFonts w:ascii="GHEA Grapalat" w:hAnsi="GHEA Grapalat"/>
                <w:sz w:val="24"/>
                <w:szCs w:val="24"/>
              </w:rPr>
              <w:t xml:space="preserve">՝ 3,5 տ-ից ավելի առավելագույն զանգվածով, </w:t>
            </w:r>
            <w:r w:rsidRPr="000A1C6B">
              <w:rPr>
                <w:rFonts w:ascii="GHEA Grapalat" w:hAnsi="GHEA Grapalat"/>
                <w:sz w:val="24"/>
                <w:szCs w:val="24"/>
              </w:rPr>
              <w:br/>
              <w:t>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3</w:t>
            </w:r>
            <w:r w:rsidRPr="000A1C6B">
              <w:rPr>
                <w:rFonts w:ascii="GHEA Grapalat" w:hAnsi="GHEA Grapalat"/>
                <w:sz w:val="24"/>
                <w:szCs w:val="24"/>
              </w:rPr>
              <w:t>՝ բենզինային շարժիչներով</w:t>
            </w:r>
          </w:p>
        </w:tc>
        <w:tc>
          <w:tcPr>
            <w:tcW w:w="4014" w:type="dxa"/>
            <w:gridSpan w:val="2"/>
            <w:shd w:val="clear" w:color="auto" w:fill="FFFFFF"/>
            <w:vAlign w:val="center"/>
          </w:tcPr>
          <w:p w14:paraId="1A7AF972"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CO` 85 գ/կՎտ·ժ, HC` 5 գ/կՎտ·ժ, NOx` 17 գ/կՎտ·ժ (9 ռեժիմային փորձարկման ցիկլ)</w:t>
            </w:r>
          </w:p>
        </w:tc>
      </w:tr>
      <w:tr w:rsidR="007F3AA7" w:rsidRPr="000A1C6B" w14:paraId="77956162" w14:textId="77777777" w:rsidTr="00832101">
        <w:trPr>
          <w:jc w:val="center"/>
        </w:trPr>
        <w:tc>
          <w:tcPr>
            <w:tcW w:w="1654" w:type="dxa"/>
            <w:gridSpan w:val="2"/>
            <w:vMerge/>
            <w:shd w:val="clear" w:color="auto" w:fill="FFFFFF"/>
          </w:tcPr>
          <w:p w14:paraId="3B94AB31" w14:textId="77777777" w:rsidR="007F3AA7" w:rsidRPr="000A1C6B" w:rsidRDefault="007F3AA7" w:rsidP="000A1C6B">
            <w:pPr>
              <w:spacing w:after="120" w:line="360" w:lineRule="auto"/>
              <w:jc w:val="center"/>
              <w:rPr>
                <w:rFonts w:ascii="GHEA Grapalat" w:hAnsi="GHEA Grapalat"/>
                <w:sz w:val="24"/>
                <w:szCs w:val="24"/>
              </w:rPr>
            </w:pPr>
          </w:p>
        </w:tc>
        <w:tc>
          <w:tcPr>
            <w:tcW w:w="3779" w:type="dxa"/>
            <w:gridSpan w:val="2"/>
            <w:shd w:val="clear" w:color="auto" w:fill="FFFFFF"/>
            <w:vAlign w:val="center"/>
          </w:tcPr>
          <w:p w14:paraId="517845D9" w14:textId="77777777" w:rsidR="007F3AA7" w:rsidRPr="000A1C6B" w:rsidRDefault="008B064E" w:rsidP="000A1C6B">
            <w:pPr>
              <w:spacing w:after="0" w:line="360" w:lineRule="auto"/>
              <w:ind w:left="79"/>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xml:space="preserve">` 3,5 տ-ից ավելի </w:t>
            </w:r>
            <w:r w:rsidRPr="000A1C6B">
              <w:rPr>
                <w:rFonts w:ascii="GHEA Grapalat" w:hAnsi="GHEA Grapalat"/>
                <w:sz w:val="24"/>
                <w:szCs w:val="24"/>
              </w:rPr>
              <w:lastRenderedPageBreak/>
              <w:t xml:space="preserve">առավելագույն զանգվածով, </w:t>
            </w:r>
            <w:r w:rsidRPr="000A1C6B">
              <w:rPr>
                <w:rFonts w:ascii="GHEA Grapalat" w:hAnsi="GHEA Grapalat"/>
                <w:sz w:val="24"/>
                <w:szCs w:val="24"/>
              </w:rPr>
              <w:br/>
              <w:t>M</w:t>
            </w:r>
            <w:r w:rsidRPr="000A1C6B">
              <w:rPr>
                <w:rStyle w:val="Bodytext20"/>
                <w:rFonts w:ascii="GHEA Grapalat" w:hAnsi="GHEA Grapalat"/>
                <w:sz w:val="24"/>
                <w:szCs w:val="24"/>
                <w:vertAlign w:val="subscript"/>
              </w:rPr>
              <w:t>2</w:t>
            </w:r>
            <w:r w:rsidRPr="000A1C6B">
              <w:rPr>
                <w:rFonts w:ascii="GHEA Grapalat" w:hAnsi="GHEA Grapalat"/>
                <w:sz w:val="24"/>
                <w:szCs w:val="24"/>
              </w:rPr>
              <w:t>, M</w:t>
            </w:r>
            <w:r w:rsidRPr="000A1C6B">
              <w:rPr>
                <w:rStyle w:val="Bodytext20"/>
                <w:rFonts w:ascii="GHEA Grapalat" w:hAnsi="GHEA Grapalat"/>
                <w:sz w:val="24"/>
                <w:szCs w:val="24"/>
                <w:vertAlign w:val="subscript"/>
              </w:rPr>
              <w:t>3</w:t>
            </w:r>
            <w:r w:rsidRPr="000A1C6B">
              <w:rPr>
                <w:rFonts w:ascii="GHEA Grapalat" w:hAnsi="GHEA Grapalat"/>
                <w:sz w:val="24"/>
                <w:szCs w:val="24"/>
              </w:rPr>
              <w:t>, N</w:t>
            </w:r>
            <w:r w:rsidRPr="000A1C6B">
              <w:rPr>
                <w:rStyle w:val="Bodytext20"/>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վրա տեղադրելու համար նախատեսված դիզելային շարժիչներ</w:t>
            </w:r>
          </w:p>
        </w:tc>
        <w:tc>
          <w:tcPr>
            <w:tcW w:w="4014" w:type="dxa"/>
            <w:gridSpan w:val="2"/>
            <w:shd w:val="clear" w:color="auto" w:fill="FFFFFF"/>
          </w:tcPr>
          <w:p w14:paraId="0E1C87E0" w14:textId="77777777" w:rsidR="007F3AA7" w:rsidRPr="000A1C6B" w:rsidRDefault="008B064E" w:rsidP="000A1C6B">
            <w:pPr>
              <w:spacing w:after="0" w:line="360" w:lineRule="auto"/>
              <w:ind w:left="79"/>
              <w:jc w:val="both"/>
              <w:rPr>
                <w:rFonts w:ascii="GHEA Grapalat" w:hAnsi="GHEA Grapalat"/>
                <w:sz w:val="24"/>
                <w:szCs w:val="24"/>
              </w:rPr>
            </w:pPr>
            <w:r w:rsidRPr="000A1C6B">
              <w:rPr>
                <w:rFonts w:ascii="GHEA Grapalat" w:hAnsi="GHEA Grapalat"/>
                <w:sz w:val="24"/>
                <w:szCs w:val="24"/>
              </w:rPr>
              <w:lastRenderedPageBreak/>
              <w:t xml:space="preserve">ՄԱԿ-ի </w:t>
            </w:r>
            <w:r w:rsidR="005A0C16" w:rsidRPr="000A1C6B">
              <w:rPr>
                <w:rFonts w:ascii="GHEA Grapalat" w:hAnsi="GHEA Grapalat"/>
                <w:sz w:val="24"/>
                <w:szCs w:val="24"/>
                <w:lang w:val="en-US"/>
              </w:rPr>
              <w:t>N</w:t>
            </w:r>
            <w:r w:rsidRPr="000A1C6B">
              <w:rPr>
                <w:rFonts w:ascii="GHEA Grapalat" w:hAnsi="GHEA Grapalat"/>
                <w:sz w:val="24"/>
                <w:szCs w:val="24"/>
              </w:rPr>
              <w:t xml:space="preserve"> 49-01 կանոններ</w:t>
            </w:r>
          </w:p>
        </w:tc>
      </w:tr>
      <w:tr w:rsidR="007F3AA7" w:rsidRPr="000A1C6B" w14:paraId="3BA01205" w14:textId="77777777" w:rsidTr="00832101">
        <w:trPr>
          <w:jc w:val="center"/>
        </w:trPr>
        <w:tc>
          <w:tcPr>
            <w:tcW w:w="1654" w:type="dxa"/>
            <w:gridSpan w:val="2"/>
            <w:vMerge/>
            <w:shd w:val="clear" w:color="auto" w:fill="FFFFFF"/>
          </w:tcPr>
          <w:p w14:paraId="38C5D19B" w14:textId="77777777" w:rsidR="007F3AA7" w:rsidRPr="000A1C6B" w:rsidRDefault="007F3AA7" w:rsidP="000A1C6B">
            <w:pPr>
              <w:spacing w:after="120" w:line="360" w:lineRule="auto"/>
              <w:jc w:val="center"/>
              <w:rPr>
                <w:rFonts w:ascii="GHEA Grapalat" w:hAnsi="GHEA Grapalat"/>
                <w:sz w:val="24"/>
                <w:szCs w:val="24"/>
              </w:rPr>
            </w:pPr>
          </w:p>
        </w:tc>
        <w:tc>
          <w:tcPr>
            <w:tcW w:w="3779" w:type="dxa"/>
            <w:gridSpan w:val="2"/>
            <w:shd w:val="clear" w:color="auto" w:fill="FFFFFF"/>
            <w:vAlign w:val="center"/>
          </w:tcPr>
          <w:p w14:paraId="1806FB75" w14:textId="77777777" w:rsidR="007F3AA7" w:rsidRPr="000A1C6B" w:rsidRDefault="008B064E" w:rsidP="000A1C6B">
            <w:pPr>
              <w:spacing w:after="0" w:line="360" w:lineRule="auto"/>
              <w:ind w:left="79"/>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xml:space="preserve">` 3,5 տ-ից ավելի առավելագույն զանգվածով, </w:t>
            </w:r>
            <w:r w:rsidRPr="000A1C6B">
              <w:rPr>
                <w:rFonts w:ascii="GHEA Grapalat" w:hAnsi="GHEA Grapalat"/>
                <w:sz w:val="24"/>
                <w:szCs w:val="24"/>
              </w:rPr>
              <w:br/>
              <w:t>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վրա տեղադրելու համար նախատեսված բենզինային շարժիչներ</w:t>
            </w:r>
          </w:p>
        </w:tc>
        <w:tc>
          <w:tcPr>
            <w:tcW w:w="4014" w:type="dxa"/>
            <w:gridSpan w:val="2"/>
            <w:shd w:val="clear" w:color="auto" w:fill="FFFFFF"/>
          </w:tcPr>
          <w:p w14:paraId="5EE96A4E" w14:textId="77777777" w:rsidR="007F3AA7" w:rsidRPr="000A1C6B" w:rsidRDefault="008B064E" w:rsidP="000A1C6B">
            <w:pPr>
              <w:spacing w:after="0" w:line="360" w:lineRule="auto"/>
              <w:ind w:left="79"/>
              <w:rPr>
                <w:rFonts w:ascii="GHEA Grapalat" w:hAnsi="GHEA Grapalat"/>
                <w:sz w:val="24"/>
                <w:szCs w:val="24"/>
              </w:rPr>
            </w:pPr>
            <w:r w:rsidRPr="000A1C6B">
              <w:rPr>
                <w:rFonts w:ascii="GHEA Grapalat" w:hAnsi="GHEA Grapalat"/>
                <w:sz w:val="24"/>
                <w:szCs w:val="24"/>
              </w:rPr>
              <w:t>CO` 85 գ/կՎտ·ժ, HC` 5 գ/կՎտ·ժ, NO</w:t>
            </w:r>
            <w:r w:rsidRPr="000A1C6B">
              <w:rPr>
                <w:rFonts w:ascii="GHEA Grapalat" w:hAnsi="GHEA Grapalat"/>
                <w:sz w:val="24"/>
                <w:szCs w:val="24"/>
                <w:vertAlign w:val="subscript"/>
              </w:rPr>
              <w:t>x</w:t>
            </w:r>
            <w:r w:rsidRPr="000A1C6B">
              <w:rPr>
                <w:rFonts w:ascii="GHEA Grapalat" w:hAnsi="GHEA Grapalat"/>
                <w:sz w:val="24"/>
                <w:szCs w:val="24"/>
              </w:rPr>
              <w:t>` 17 գ/կՎտ·ժ (9 ռեժիմային փորձարկման ցիկլ)</w:t>
            </w:r>
          </w:p>
        </w:tc>
      </w:tr>
      <w:tr w:rsidR="006A7BA7" w:rsidRPr="000A1C6B" w14:paraId="5F8298AD" w14:textId="77777777" w:rsidTr="00832101">
        <w:trPr>
          <w:jc w:val="center"/>
        </w:trPr>
        <w:tc>
          <w:tcPr>
            <w:tcW w:w="9447" w:type="dxa"/>
            <w:gridSpan w:val="6"/>
            <w:shd w:val="clear" w:color="auto" w:fill="FFFFFF"/>
          </w:tcPr>
          <w:p w14:paraId="06E021F0" w14:textId="77777777" w:rsidR="006A7BA7" w:rsidRPr="000A1C6B" w:rsidRDefault="006A7BA7" w:rsidP="000A1C6B">
            <w:pPr>
              <w:spacing w:after="0" w:line="360" w:lineRule="auto"/>
              <w:ind w:left="79"/>
              <w:rPr>
                <w:rFonts w:ascii="GHEA Grapalat" w:hAnsi="GHEA Grapalat"/>
                <w:sz w:val="24"/>
                <w:szCs w:val="24"/>
              </w:rPr>
            </w:pPr>
            <w:r w:rsidRPr="000A1C6B">
              <w:rPr>
                <w:rStyle w:val="31"/>
                <w:rFonts w:ascii="GHEA Grapalat" w:eastAsiaTheme="minorHAnsi" w:hAnsi="GHEA Grapalat"/>
                <w:b w:val="0"/>
                <w:sz w:val="24"/>
                <w:szCs w:val="24"/>
              </w:rPr>
              <w:t xml:space="preserve">(Եվրասիական տնտեսական հանձնաժողովի խորհրդի 2018 թվականի փետրվարի 16-ի </w:t>
            </w:r>
            <w:r w:rsidR="005A0C16"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tc>
      </w:tr>
      <w:tr w:rsidR="007F3AA7" w:rsidRPr="000A1C6B" w14:paraId="380C54B0" w14:textId="77777777" w:rsidTr="00832101">
        <w:trPr>
          <w:jc w:val="center"/>
        </w:trPr>
        <w:tc>
          <w:tcPr>
            <w:tcW w:w="1654" w:type="dxa"/>
            <w:gridSpan w:val="2"/>
            <w:vMerge w:val="restart"/>
            <w:shd w:val="clear" w:color="auto" w:fill="FFFFFF"/>
          </w:tcPr>
          <w:p w14:paraId="3028104C"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c>
          <w:tcPr>
            <w:tcW w:w="3779" w:type="dxa"/>
            <w:gridSpan w:val="2"/>
            <w:shd w:val="clear" w:color="auto" w:fill="FFFFFF"/>
            <w:vAlign w:val="center"/>
          </w:tcPr>
          <w:p w14:paraId="0C05F939" w14:textId="77777777" w:rsidR="007F3AA7" w:rsidRPr="000A1C6B" w:rsidRDefault="008B064E" w:rsidP="000A1C6B">
            <w:pPr>
              <w:spacing w:after="0" w:line="360" w:lineRule="auto"/>
              <w:ind w:left="79"/>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r w:rsidRPr="000A1C6B">
              <w:rPr>
                <w:rFonts w:ascii="GHEA Grapalat" w:hAnsi="GHEA Grapalat"/>
                <w:sz w:val="24"/>
                <w:szCs w:val="24"/>
              </w:rPr>
              <w:t>, M</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xml:space="preserve">՝ (ՄԱԿ-ի </w:t>
            </w:r>
            <w:r w:rsidR="005A0C16" w:rsidRPr="000A1C6B">
              <w:rPr>
                <w:rFonts w:ascii="GHEA Grapalat" w:hAnsi="GHEA Grapalat"/>
                <w:sz w:val="24"/>
                <w:szCs w:val="24"/>
              </w:rPr>
              <w:t>N</w:t>
            </w:r>
            <w:r w:rsidRPr="000A1C6B">
              <w:rPr>
                <w:rFonts w:ascii="GHEA Grapalat" w:hAnsi="GHEA Grapalat"/>
                <w:sz w:val="24"/>
                <w:szCs w:val="24"/>
              </w:rPr>
              <w:t xml:space="preserve"> 83 կանոնների կիրառության ոլորտին համապատասխան) բենզինային </w:t>
            </w:r>
            <w:r w:rsidR="00BA0247" w:rsidRPr="000A1C6B">
              <w:rPr>
                <w:rFonts w:ascii="GHEA Grapalat" w:hAnsi="GHEA Grapalat"/>
                <w:sz w:val="24"/>
                <w:szCs w:val="24"/>
              </w:rPr>
              <w:t>և</w:t>
            </w:r>
            <w:r w:rsidRPr="000A1C6B">
              <w:rPr>
                <w:rFonts w:ascii="GHEA Grapalat" w:hAnsi="GHEA Grapalat"/>
                <w:sz w:val="24"/>
                <w:szCs w:val="24"/>
              </w:rPr>
              <w:t xml:space="preserve"> գազային </w:t>
            </w:r>
            <w:r w:rsidR="00BA0247" w:rsidRPr="000A1C6B">
              <w:rPr>
                <w:rFonts w:ascii="GHEA Grapalat" w:hAnsi="GHEA Grapalat"/>
                <w:sz w:val="24"/>
                <w:szCs w:val="24"/>
              </w:rPr>
              <w:t>և</w:t>
            </w:r>
            <w:r w:rsidRPr="000A1C6B">
              <w:rPr>
                <w:rFonts w:ascii="GHEA Grapalat" w:hAnsi="GHEA Grapalat"/>
                <w:sz w:val="24"/>
                <w:szCs w:val="24"/>
              </w:rPr>
              <w:t xml:space="preserve"> դիզելային շարժիչներով</w:t>
            </w:r>
          </w:p>
        </w:tc>
        <w:tc>
          <w:tcPr>
            <w:tcW w:w="4014" w:type="dxa"/>
            <w:gridSpan w:val="2"/>
            <w:shd w:val="clear" w:color="auto" w:fill="FFFFFF"/>
          </w:tcPr>
          <w:p w14:paraId="5C36A95E" w14:textId="77777777" w:rsidR="007F3AA7" w:rsidRPr="000A1C6B" w:rsidRDefault="008B064E" w:rsidP="000A1C6B">
            <w:pPr>
              <w:spacing w:after="0" w:line="360" w:lineRule="auto"/>
              <w:ind w:left="79"/>
              <w:rPr>
                <w:rFonts w:ascii="GHEA Grapalat" w:hAnsi="GHEA Grapalat"/>
                <w:sz w:val="24"/>
                <w:szCs w:val="24"/>
              </w:rPr>
            </w:pPr>
            <w:r w:rsidRPr="000A1C6B">
              <w:rPr>
                <w:rFonts w:ascii="GHEA Grapalat" w:hAnsi="GHEA Grapalat"/>
                <w:sz w:val="24"/>
                <w:szCs w:val="24"/>
              </w:rPr>
              <w:t xml:space="preserve">ՄԱԿ-ի </w:t>
            </w:r>
            <w:r w:rsidR="005A0C16" w:rsidRPr="000A1C6B">
              <w:rPr>
                <w:rFonts w:ascii="GHEA Grapalat" w:hAnsi="GHEA Grapalat"/>
                <w:sz w:val="24"/>
                <w:szCs w:val="24"/>
              </w:rPr>
              <w:t>N</w:t>
            </w:r>
            <w:r w:rsidRPr="000A1C6B">
              <w:rPr>
                <w:rFonts w:ascii="GHEA Grapalat" w:hAnsi="GHEA Grapalat"/>
                <w:sz w:val="24"/>
                <w:szCs w:val="24"/>
              </w:rPr>
              <w:t xml:space="preserve"> 83-02 կանոններ (արտանետումների մակարդակը՝ համապատասխանաբար B, C)</w:t>
            </w:r>
          </w:p>
        </w:tc>
      </w:tr>
      <w:tr w:rsidR="007F3AA7" w:rsidRPr="000A1C6B" w14:paraId="14341EC7" w14:textId="77777777" w:rsidTr="00832101">
        <w:trPr>
          <w:jc w:val="center"/>
        </w:trPr>
        <w:tc>
          <w:tcPr>
            <w:tcW w:w="1654" w:type="dxa"/>
            <w:gridSpan w:val="2"/>
            <w:vMerge/>
            <w:shd w:val="clear" w:color="auto" w:fill="FFFFFF"/>
          </w:tcPr>
          <w:p w14:paraId="4C19C019" w14:textId="77777777" w:rsidR="007F3AA7" w:rsidRPr="000A1C6B" w:rsidRDefault="007F3AA7" w:rsidP="000A1C6B">
            <w:pPr>
              <w:spacing w:after="120" w:line="360" w:lineRule="auto"/>
              <w:jc w:val="center"/>
              <w:rPr>
                <w:rFonts w:ascii="GHEA Grapalat" w:hAnsi="GHEA Grapalat"/>
                <w:sz w:val="24"/>
                <w:szCs w:val="24"/>
              </w:rPr>
            </w:pPr>
          </w:p>
        </w:tc>
        <w:tc>
          <w:tcPr>
            <w:tcW w:w="3779" w:type="dxa"/>
            <w:gridSpan w:val="2"/>
            <w:shd w:val="clear" w:color="auto" w:fill="FFFFFF"/>
            <w:vAlign w:val="center"/>
          </w:tcPr>
          <w:p w14:paraId="12EB68F5"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r w:rsidRPr="000A1C6B">
              <w:rPr>
                <w:rFonts w:ascii="GHEA Grapalat" w:hAnsi="GHEA Grapalat"/>
                <w:sz w:val="24"/>
                <w:szCs w:val="24"/>
              </w:rPr>
              <w:t xml:space="preserve">՝ 3,5 տ-ից ավելի առավելագույն զանգվածով, </w:t>
            </w:r>
            <w:r w:rsidRPr="000A1C6B">
              <w:rPr>
                <w:rFonts w:ascii="GHEA Grapalat" w:hAnsi="GHEA Grapalat"/>
                <w:sz w:val="24"/>
                <w:szCs w:val="24"/>
              </w:rPr>
              <w:br/>
              <w:t>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գազային </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lastRenderedPageBreak/>
              <w:t>դիզելային շարժիչներով</w:t>
            </w:r>
          </w:p>
        </w:tc>
        <w:tc>
          <w:tcPr>
            <w:tcW w:w="4014" w:type="dxa"/>
            <w:gridSpan w:val="2"/>
            <w:shd w:val="clear" w:color="auto" w:fill="FFFFFF"/>
          </w:tcPr>
          <w:p w14:paraId="6C264BBA"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lastRenderedPageBreak/>
              <w:t xml:space="preserve">ՄԱԿ-ի </w:t>
            </w:r>
            <w:r w:rsidR="005A0C16" w:rsidRPr="000A1C6B">
              <w:rPr>
                <w:rFonts w:ascii="GHEA Grapalat" w:hAnsi="GHEA Grapalat"/>
                <w:sz w:val="24"/>
                <w:szCs w:val="24"/>
              </w:rPr>
              <w:t>N</w:t>
            </w:r>
            <w:r w:rsidRPr="000A1C6B">
              <w:rPr>
                <w:rFonts w:ascii="GHEA Grapalat" w:hAnsi="GHEA Grapalat"/>
                <w:sz w:val="24"/>
                <w:szCs w:val="24"/>
              </w:rPr>
              <w:t xml:space="preserve"> 49-02 կանոններ (արտանետումների մակարդակը՝ А)</w:t>
            </w:r>
          </w:p>
        </w:tc>
      </w:tr>
      <w:tr w:rsidR="007F3AA7" w:rsidRPr="000A1C6B" w14:paraId="664F688C" w14:textId="77777777" w:rsidTr="00832101">
        <w:trPr>
          <w:gridAfter w:val="1"/>
          <w:wAfter w:w="6" w:type="dxa"/>
          <w:jc w:val="center"/>
        </w:trPr>
        <w:tc>
          <w:tcPr>
            <w:tcW w:w="1654" w:type="dxa"/>
            <w:gridSpan w:val="2"/>
            <w:vMerge w:val="restart"/>
            <w:shd w:val="clear" w:color="auto" w:fill="FFFFFF"/>
          </w:tcPr>
          <w:p w14:paraId="2E8D63AE" w14:textId="77777777" w:rsidR="007F3AA7" w:rsidRPr="000A1C6B" w:rsidRDefault="007F3AA7" w:rsidP="000A1C6B">
            <w:pPr>
              <w:spacing w:after="120" w:line="360" w:lineRule="auto"/>
              <w:jc w:val="center"/>
              <w:rPr>
                <w:rFonts w:ascii="GHEA Grapalat" w:hAnsi="GHEA Grapalat"/>
                <w:sz w:val="24"/>
                <w:szCs w:val="24"/>
              </w:rPr>
            </w:pPr>
          </w:p>
        </w:tc>
        <w:tc>
          <w:tcPr>
            <w:tcW w:w="3770" w:type="dxa"/>
            <w:shd w:val="clear" w:color="auto" w:fill="FFFFFF"/>
            <w:vAlign w:val="center"/>
          </w:tcPr>
          <w:p w14:paraId="0135C436"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xml:space="preserve">՝ 3,5 տ-ից ավելի առավելագույն զանգվածով, </w:t>
            </w:r>
            <w:r w:rsidRPr="000A1C6B">
              <w:rPr>
                <w:rFonts w:ascii="GHEA Grapalat" w:hAnsi="GHEA Grapalat"/>
                <w:sz w:val="24"/>
                <w:szCs w:val="24"/>
              </w:rPr>
              <w:br/>
              <w:t>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բենզինային շարժիչներով</w:t>
            </w:r>
          </w:p>
        </w:tc>
        <w:tc>
          <w:tcPr>
            <w:tcW w:w="4017" w:type="dxa"/>
            <w:gridSpan w:val="2"/>
            <w:shd w:val="clear" w:color="auto" w:fill="FFFFFF"/>
          </w:tcPr>
          <w:p w14:paraId="06B4EF5D"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CO` 72 գ/կՎտ·ժ, HC` 4 գ/կՎտ·ժ, NOx`14</w:t>
            </w:r>
            <w:r w:rsidR="00DD443A" w:rsidRPr="000A1C6B">
              <w:rPr>
                <w:rFonts w:ascii="Calibri" w:hAnsi="Calibri" w:cs="Calibri"/>
                <w:sz w:val="24"/>
                <w:szCs w:val="24"/>
              </w:rPr>
              <w:t> </w:t>
            </w:r>
            <w:r w:rsidRPr="000A1C6B">
              <w:rPr>
                <w:rFonts w:ascii="GHEA Grapalat" w:hAnsi="GHEA Grapalat"/>
                <w:sz w:val="24"/>
                <w:szCs w:val="24"/>
              </w:rPr>
              <w:t>գ/կՎտ·ժ (9 ռեժիմային փորձարկման ցիկլ)</w:t>
            </w:r>
          </w:p>
        </w:tc>
      </w:tr>
      <w:tr w:rsidR="007F3AA7" w:rsidRPr="000A1C6B" w14:paraId="061427F2" w14:textId="77777777" w:rsidTr="00832101">
        <w:trPr>
          <w:gridAfter w:val="1"/>
          <w:wAfter w:w="6" w:type="dxa"/>
          <w:jc w:val="center"/>
        </w:trPr>
        <w:tc>
          <w:tcPr>
            <w:tcW w:w="1654" w:type="dxa"/>
            <w:gridSpan w:val="2"/>
            <w:vMerge/>
            <w:shd w:val="clear" w:color="auto" w:fill="FFFFFF"/>
          </w:tcPr>
          <w:p w14:paraId="0F6ABD2F" w14:textId="77777777" w:rsidR="007F3AA7" w:rsidRPr="000A1C6B" w:rsidRDefault="007F3AA7" w:rsidP="000A1C6B">
            <w:pPr>
              <w:spacing w:after="120" w:line="360" w:lineRule="auto"/>
              <w:jc w:val="center"/>
              <w:rPr>
                <w:rFonts w:ascii="GHEA Grapalat" w:hAnsi="GHEA Grapalat"/>
                <w:sz w:val="24"/>
                <w:szCs w:val="24"/>
              </w:rPr>
            </w:pPr>
          </w:p>
        </w:tc>
        <w:tc>
          <w:tcPr>
            <w:tcW w:w="3770" w:type="dxa"/>
            <w:shd w:val="clear" w:color="auto" w:fill="FFFFFF"/>
            <w:vAlign w:val="bottom"/>
          </w:tcPr>
          <w:p w14:paraId="0CE868AD"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վրա տեղադրելու համար նախատեսված դիզելային </w:t>
            </w:r>
            <w:r w:rsidR="00BA0247" w:rsidRPr="000A1C6B">
              <w:rPr>
                <w:rFonts w:ascii="GHEA Grapalat" w:hAnsi="GHEA Grapalat"/>
                <w:sz w:val="24"/>
                <w:szCs w:val="24"/>
              </w:rPr>
              <w:t>և</w:t>
            </w:r>
            <w:r w:rsidRPr="000A1C6B">
              <w:rPr>
                <w:rFonts w:ascii="GHEA Grapalat" w:hAnsi="GHEA Grapalat"/>
                <w:sz w:val="24"/>
                <w:szCs w:val="24"/>
              </w:rPr>
              <w:t xml:space="preserve"> գազային շարժիչներ</w:t>
            </w:r>
          </w:p>
        </w:tc>
        <w:tc>
          <w:tcPr>
            <w:tcW w:w="4017" w:type="dxa"/>
            <w:gridSpan w:val="2"/>
            <w:shd w:val="clear" w:color="auto" w:fill="FFFFFF"/>
          </w:tcPr>
          <w:p w14:paraId="4B047BF4"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 xml:space="preserve">ՄԱԿ-ի </w:t>
            </w:r>
            <w:r w:rsidR="005A0C16" w:rsidRPr="000A1C6B">
              <w:rPr>
                <w:rFonts w:ascii="GHEA Grapalat" w:hAnsi="GHEA Grapalat"/>
                <w:sz w:val="24"/>
                <w:szCs w:val="24"/>
              </w:rPr>
              <w:t>N</w:t>
            </w:r>
            <w:r w:rsidRPr="000A1C6B">
              <w:rPr>
                <w:rFonts w:ascii="GHEA Grapalat" w:hAnsi="GHEA Grapalat"/>
                <w:sz w:val="24"/>
                <w:szCs w:val="24"/>
              </w:rPr>
              <w:t xml:space="preserve"> 49-02 կանոններ (արտանետումների մակարդակը՝ A)</w:t>
            </w:r>
          </w:p>
        </w:tc>
      </w:tr>
      <w:tr w:rsidR="007F3AA7" w:rsidRPr="000A1C6B" w14:paraId="211FF769" w14:textId="77777777" w:rsidTr="00832101">
        <w:trPr>
          <w:gridAfter w:val="1"/>
          <w:wAfter w:w="6" w:type="dxa"/>
          <w:jc w:val="center"/>
        </w:trPr>
        <w:tc>
          <w:tcPr>
            <w:tcW w:w="1654" w:type="dxa"/>
            <w:gridSpan w:val="2"/>
            <w:vMerge/>
            <w:shd w:val="clear" w:color="auto" w:fill="FFFFFF"/>
          </w:tcPr>
          <w:p w14:paraId="4E4D1C65" w14:textId="77777777" w:rsidR="007F3AA7" w:rsidRPr="000A1C6B" w:rsidRDefault="007F3AA7" w:rsidP="000A1C6B">
            <w:pPr>
              <w:spacing w:after="120" w:line="360" w:lineRule="auto"/>
              <w:jc w:val="center"/>
              <w:rPr>
                <w:rFonts w:ascii="GHEA Grapalat" w:hAnsi="GHEA Grapalat"/>
                <w:sz w:val="24"/>
                <w:szCs w:val="24"/>
              </w:rPr>
            </w:pPr>
          </w:p>
        </w:tc>
        <w:tc>
          <w:tcPr>
            <w:tcW w:w="3770" w:type="dxa"/>
            <w:shd w:val="clear" w:color="auto" w:fill="FFFFFF"/>
            <w:vAlign w:val="center"/>
          </w:tcPr>
          <w:p w14:paraId="7F473258" w14:textId="77777777" w:rsidR="007F3AA7" w:rsidRPr="000A1C6B" w:rsidRDefault="008B064E" w:rsidP="000A1C6B">
            <w:pPr>
              <w:spacing w:after="120" w:line="360" w:lineRule="auto"/>
              <w:ind w:left="80"/>
              <w:rPr>
                <w:rFonts w:ascii="GHEA Grapalat" w:hAnsi="GHEA Grapalat"/>
                <w:b/>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xml:space="preserve">` 3,5 տ-ից ավելի առավելագույն զանգվածով, </w:t>
            </w:r>
            <w:r w:rsidRPr="000A1C6B">
              <w:rPr>
                <w:rFonts w:ascii="GHEA Grapalat" w:hAnsi="GHEA Grapalat"/>
                <w:sz w:val="24"/>
                <w:szCs w:val="24"/>
              </w:rPr>
              <w:br/>
              <w:t>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վրա տեղադրելու համար նախատեսված բենզինային շարժիչներ</w:t>
            </w:r>
          </w:p>
        </w:tc>
        <w:tc>
          <w:tcPr>
            <w:tcW w:w="4017" w:type="dxa"/>
            <w:gridSpan w:val="2"/>
            <w:shd w:val="clear" w:color="auto" w:fill="FFFFFF"/>
          </w:tcPr>
          <w:p w14:paraId="69634A22"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CO` 72 գ/կՎտ·ժ, HC` 4 գ/կՎտ·ժ, NO</w:t>
            </w:r>
            <w:r w:rsidRPr="000A1C6B">
              <w:rPr>
                <w:rFonts w:ascii="GHEA Grapalat" w:hAnsi="GHEA Grapalat"/>
                <w:sz w:val="24"/>
                <w:szCs w:val="24"/>
                <w:vertAlign w:val="subscript"/>
              </w:rPr>
              <w:t>x</w:t>
            </w:r>
            <w:r w:rsidRPr="000A1C6B">
              <w:rPr>
                <w:rFonts w:ascii="GHEA Grapalat" w:hAnsi="GHEA Grapalat"/>
                <w:sz w:val="24"/>
                <w:szCs w:val="24"/>
              </w:rPr>
              <w:t>` 14</w:t>
            </w:r>
            <w:r w:rsidR="00DD443A" w:rsidRPr="000A1C6B">
              <w:rPr>
                <w:rFonts w:ascii="Calibri" w:hAnsi="Calibri" w:cs="Calibri"/>
                <w:sz w:val="24"/>
                <w:szCs w:val="24"/>
              </w:rPr>
              <w:t> </w:t>
            </w:r>
            <w:r w:rsidRPr="000A1C6B">
              <w:rPr>
                <w:rFonts w:ascii="GHEA Grapalat" w:hAnsi="GHEA Grapalat"/>
                <w:sz w:val="24"/>
                <w:szCs w:val="24"/>
              </w:rPr>
              <w:t>գ/կՎտ·ժ (9 ռեժիմային փորձարկման ցիկլ)</w:t>
            </w:r>
          </w:p>
        </w:tc>
      </w:tr>
      <w:tr w:rsidR="006A7BA7" w:rsidRPr="000A1C6B" w14:paraId="124FBCF6" w14:textId="77777777" w:rsidTr="00832101">
        <w:trPr>
          <w:gridAfter w:val="1"/>
          <w:wAfter w:w="6" w:type="dxa"/>
          <w:jc w:val="center"/>
        </w:trPr>
        <w:tc>
          <w:tcPr>
            <w:tcW w:w="9441" w:type="dxa"/>
            <w:gridSpan w:val="5"/>
            <w:shd w:val="clear" w:color="auto" w:fill="FFFFFF"/>
          </w:tcPr>
          <w:p w14:paraId="626330B0" w14:textId="77777777" w:rsidR="006A7BA7" w:rsidRPr="000A1C6B" w:rsidRDefault="006A7BA7" w:rsidP="000A1C6B">
            <w:pPr>
              <w:spacing w:after="120" w:line="360" w:lineRule="auto"/>
              <w:ind w:left="80"/>
              <w:rPr>
                <w:rFonts w:ascii="GHEA Grapalat" w:hAnsi="GHEA Grapalat"/>
                <w:sz w:val="24"/>
                <w:szCs w:val="24"/>
              </w:rPr>
            </w:pPr>
            <w:r w:rsidRPr="000A1C6B">
              <w:rPr>
                <w:rStyle w:val="31"/>
                <w:rFonts w:ascii="GHEA Grapalat" w:eastAsiaTheme="minorHAnsi" w:hAnsi="GHEA Grapalat"/>
                <w:b w:val="0"/>
                <w:sz w:val="24"/>
                <w:szCs w:val="24"/>
              </w:rPr>
              <w:t>(Եվրասիական տնտեսական հանձնաժողովի խորհրդի 2018</w:t>
            </w:r>
            <w:r w:rsidRPr="000A1C6B">
              <w:rPr>
                <w:rStyle w:val="31"/>
                <w:rFonts w:ascii="Calibri" w:eastAsiaTheme="minorHAnsi" w:hAnsi="Calibri" w:cs="Calibri"/>
                <w:b w:val="0"/>
                <w:sz w:val="24"/>
                <w:szCs w:val="24"/>
              </w:rPr>
              <w:t> </w:t>
            </w:r>
            <w:r w:rsidRPr="000A1C6B">
              <w:rPr>
                <w:rStyle w:val="31"/>
                <w:rFonts w:ascii="GHEA Grapalat" w:eastAsiaTheme="minorHAnsi" w:hAnsi="GHEA Grapalat"/>
                <w:b w:val="0"/>
                <w:sz w:val="24"/>
                <w:szCs w:val="24"/>
              </w:rPr>
              <w:t xml:space="preserve">թվականի փետրվարի 16-ի </w:t>
            </w:r>
            <w:r w:rsidR="005A0C16" w:rsidRPr="000A1C6B">
              <w:rPr>
                <w:rStyle w:val="31"/>
                <w:rFonts w:ascii="GHEA Grapalat" w:eastAsiaTheme="minorHAnsi" w:hAnsi="GHEA Grapalat"/>
                <w:b w:val="0"/>
                <w:sz w:val="24"/>
                <w:szCs w:val="24"/>
              </w:rPr>
              <w:t>N</w:t>
            </w:r>
            <w:r w:rsidRPr="000A1C6B">
              <w:rPr>
                <w:rStyle w:val="31"/>
                <w:rFonts w:ascii="Calibri" w:eastAsiaTheme="minorHAnsi" w:hAnsi="Calibri" w:cs="Calibri"/>
                <w:b w:val="0"/>
                <w:sz w:val="24"/>
                <w:szCs w:val="24"/>
              </w:rPr>
              <w:t> </w:t>
            </w:r>
            <w:r w:rsidRPr="000A1C6B">
              <w:rPr>
                <w:rStyle w:val="31"/>
                <w:rFonts w:ascii="GHEA Grapalat" w:eastAsiaTheme="minorHAnsi" w:hAnsi="GHEA Grapalat"/>
                <w:b w:val="0"/>
                <w:sz w:val="24"/>
                <w:szCs w:val="24"/>
              </w:rPr>
              <w:t>29 որոշման խմբագրությամբ)</w:t>
            </w:r>
          </w:p>
        </w:tc>
      </w:tr>
      <w:tr w:rsidR="006A7BA7" w:rsidRPr="000A1C6B" w14:paraId="05E459A1" w14:textId="77777777" w:rsidTr="00832101">
        <w:trPr>
          <w:gridAfter w:val="1"/>
          <w:wAfter w:w="6" w:type="dxa"/>
          <w:jc w:val="center"/>
        </w:trPr>
        <w:tc>
          <w:tcPr>
            <w:tcW w:w="1654" w:type="dxa"/>
            <w:gridSpan w:val="2"/>
            <w:vMerge w:val="restart"/>
            <w:shd w:val="clear" w:color="auto" w:fill="FFFFFF"/>
          </w:tcPr>
          <w:p w14:paraId="1810E7DC" w14:textId="77777777" w:rsidR="006A7BA7" w:rsidRPr="000A1C6B" w:rsidRDefault="006A7BA7"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2</w:t>
            </w:r>
          </w:p>
        </w:tc>
        <w:tc>
          <w:tcPr>
            <w:tcW w:w="3770" w:type="dxa"/>
            <w:shd w:val="clear" w:color="auto" w:fill="FFFFFF"/>
            <w:vAlign w:val="center"/>
          </w:tcPr>
          <w:p w14:paraId="5B9BA921" w14:textId="77777777" w:rsidR="006A7BA7" w:rsidRPr="000A1C6B" w:rsidRDefault="006A7BA7" w:rsidP="000A1C6B">
            <w:pPr>
              <w:spacing w:after="120" w:line="360" w:lineRule="auto"/>
              <w:ind w:left="79"/>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r w:rsidRPr="000A1C6B">
              <w:rPr>
                <w:rFonts w:ascii="GHEA Grapalat" w:hAnsi="GHEA Grapalat"/>
                <w:sz w:val="24"/>
                <w:szCs w:val="24"/>
              </w:rPr>
              <w:t>, M</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xml:space="preserve">՝ (ՄԱԿ-ի </w:t>
            </w:r>
            <w:r w:rsidR="005A0C16" w:rsidRPr="000A1C6B">
              <w:rPr>
                <w:rFonts w:ascii="GHEA Grapalat" w:hAnsi="GHEA Grapalat"/>
                <w:sz w:val="24"/>
                <w:szCs w:val="24"/>
              </w:rPr>
              <w:t>N</w:t>
            </w:r>
            <w:r w:rsidRPr="000A1C6B">
              <w:rPr>
                <w:rFonts w:ascii="GHEA Grapalat" w:hAnsi="GHEA Grapalat"/>
                <w:sz w:val="24"/>
                <w:szCs w:val="24"/>
              </w:rPr>
              <w:t xml:space="preserve"> 83 կանոնների կիրառության </w:t>
            </w:r>
            <w:r w:rsidRPr="000A1C6B">
              <w:rPr>
                <w:rFonts w:ascii="GHEA Grapalat" w:hAnsi="GHEA Grapalat"/>
                <w:sz w:val="24"/>
                <w:szCs w:val="24"/>
              </w:rPr>
              <w:lastRenderedPageBreak/>
              <w:t xml:space="preserve">ոլորտին համապատասխան) բենզինային </w:t>
            </w:r>
            <w:r w:rsidR="00BA0247" w:rsidRPr="000A1C6B">
              <w:rPr>
                <w:rFonts w:ascii="GHEA Grapalat" w:hAnsi="GHEA Grapalat"/>
                <w:sz w:val="24"/>
                <w:szCs w:val="24"/>
              </w:rPr>
              <w:t>և</w:t>
            </w:r>
            <w:r w:rsidRPr="000A1C6B">
              <w:rPr>
                <w:rFonts w:ascii="GHEA Grapalat" w:hAnsi="GHEA Grapalat"/>
                <w:sz w:val="24"/>
                <w:szCs w:val="24"/>
              </w:rPr>
              <w:t xml:space="preserve"> գազային </w:t>
            </w:r>
            <w:r w:rsidR="00BA0247" w:rsidRPr="000A1C6B">
              <w:rPr>
                <w:rFonts w:ascii="GHEA Grapalat" w:hAnsi="GHEA Grapalat"/>
                <w:sz w:val="24"/>
                <w:szCs w:val="24"/>
              </w:rPr>
              <w:t>և</w:t>
            </w:r>
            <w:r w:rsidRPr="000A1C6B">
              <w:rPr>
                <w:rFonts w:ascii="GHEA Grapalat" w:hAnsi="GHEA Grapalat"/>
                <w:sz w:val="24"/>
                <w:szCs w:val="24"/>
              </w:rPr>
              <w:t xml:space="preserve"> դիզելային շարժիչներով</w:t>
            </w:r>
          </w:p>
        </w:tc>
        <w:tc>
          <w:tcPr>
            <w:tcW w:w="4017" w:type="dxa"/>
            <w:gridSpan w:val="2"/>
            <w:shd w:val="clear" w:color="auto" w:fill="FFFFFF"/>
          </w:tcPr>
          <w:p w14:paraId="7DB43864" w14:textId="77777777" w:rsidR="006A7BA7" w:rsidRPr="000A1C6B" w:rsidRDefault="006A7BA7" w:rsidP="000A1C6B">
            <w:pPr>
              <w:spacing w:after="120" w:line="360" w:lineRule="auto"/>
              <w:ind w:left="79"/>
              <w:rPr>
                <w:rFonts w:ascii="GHEA Grapalat" w:hAnsi="GHEA Grapalat"/>
                <w:sz w:val="24"/>
                <w:szCs w:val="24"/>
              </w:rPr>
            </w:pPr>
            <w:r w:rsidRPr="000A1C6B">
              <w:rPr>
                <w:rFonts w:ascii="GHEA Grapalat" w:hAnsi="GHEA Grapalat"/>
                <w:sz w:val="24"/>
                <w:szCs w:val="24"/>
              </w:rPr>
              <w:lastRenderedPageBreak/>
              <w:t xml:space="preserve">ՄԱԿ-ի </w:t>
            </w:r>
            <w:r w:rsidR="005A0C16" w:rsidRPr="000A1C6B">
              <w:rPr>
                <w:rFonts w:ascii="GHEA Grapalat" w:hAnsi="GHEA Grapalat"/>
                <w:sz w:val="24"/>
                <w:szCs w:val="24"/>
              </w:rPr>
              <w:t>N</w:t>
            </w:r>
            <w:r w:rsidRPr="000A1C6B">
              <w:rPr>
                <w:rFonts w:ascii="GHEA Grapalat" w:hAnsi="GHEA Grapalat"/>
                <w:sz w:val="24"/>
                <w:szCs w:val="24"/>
              </w:rPr>
              <w:t xml:space="preserve"> 83-04 կանոններ (արտանետումների մակարդակը՝ </w:t>
            </w:r>
            <w:r w:rsidRPr="000A1C6B">
              <w:rPr>
                <w:rFonts w:ascii="GHEA Grapalat" w:hAnsi="GHEA Grapalat"/>
                <w:sz w:val="24"/>
                <w:szCs w:val="24"/>
              </w:rPr>
              <w:lastRenderedPageBreak/>
              <w:t>համապատասխանաբար B, C, D)</w:t>
            </w:r>
          </w:p>
        </w:tc>
      </w:tr>
      <w:tr w:rsidR="006A7BA7" w:rsidRPr="000A1C6B" w14:paraId="28C58F06" w14:textId="77777777" w:rsidTr="00832101">
        <w:trPr>
          <w:gridAfter w:val="1"/>
          <w:wAfter w:w="6" w:type="dxa"/>
          <w:jc w:val="center"/>
        </w:trPr>
        <w:tc>
          <w:tcPr>
            <w:tcW w:w="1654" w:type="dxa"/>
            <w:gridSpan w:val="2"/>
            <w:vMerge/>
            <w:shd w:val="clear" w:color="auto" w:fill="FFFFFF"/>
          </w:tcPr>
          <w:p w14:paraId="244F2E5C" w14:textId="77777777" w:rsidR="006A7BA7" w:rsidRPr="000A1C6B" w:rsidRDefault="006A7BA7" w:rsidP="000A1C6B">
            <w:pPr>
              <w:spacing w:after="120" w:line="360" w:lineRule="auto"/>
              <w:jc w:val="center"/>
              <w:rPr>
                <w:rFonts w:ascii="GHEA Grapalat" w:hAnsi="GHEA Grapalat"/>
                <w:sz w:val="24"/>
                <w:szCs w:val="24"/>
              </w:rPr>
            </w:pPr>
          </w:p>
        </w:tc>
        <w:tc>
          <w:tcPr>
            <w:tcW w:w="3770" w:type="dxa"/>
            <w:shd w:val="clear" w:color="auto" w:fill="FFFFFF"/>
            <w:vAlign w:val="center"/>
          </w:tcPr>
          <w:p w14:paraId="0CB25418" w14:textId="77777777" w:rsidR="006A7BA7" w:rsidRPr="000A1C6B" w:rsidRDefault="006A7BA7" w:rsidP="000A1C6B">
            <w:pPr>
              <w:spacing w:after="120" w:line="360" w:lineRule="auto"/>
              <w:ind w:left="79"/>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xml:space="preserve">՝ 3,5 տ-ից ավելի առավելագույն զանգվածով, </w:t>
            </w:r>
            <w:r w:rsidRPr="000A1C6B">
              <w:rPr>
                <w:rFonts w:ascii="GHEA Grapalat" w:hAnsi="GHEA Grapalat"/>
                <w:sz w:val="24"/>
                <w:szCs w:val="24"/>
              </w:rPr>
              <w:br/>
              <w:t>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3</w:t>
            </w:r>
            <w:r w:rsidRPr="000A1C6B">
              <w:rPr>
                <w:rFonts w:ascii="GHEA Grapalat" w:hAnsi="GHEA Grapalat"/>
                <w:sz w:val="24"/>
                <w:szCs w:val="24"/>
              </w:rPr>
              <w:t xml:space="preserve">` գազային </w:t>
            </w:r>
            <w:r w:rsidR="00BA0247" w:rsidRPr="000A1C6B">
              <w:rPr>
                <w:rFonts w:ascii="GHEA Grapalat" w:hAnsi="GHEA Grapalat"/>
                <w:sz w:val="24"/>
                <w:szCs w:val="24"/>
              </w:rPr>
              <w:t>և</w:t>
            </w:r>
            <w:r w:rsidRPr="000A1C6B">
              <w:rPr>
                <w:rFonts w:ascii="GHEA Grapalat" w:hAnsi="GHEA Grapalat"/>
                <w:sz w:val="24"/>
                <w:szCs w:val="24"/>
              </w:rPr>
              <w:t xml:space="preserve"> դիզելային շարժիչներով </w:t>
            </w:r>
          </w:p>
        </w:tc>
        <w:tc>
          <w:tcPr>
            <w:tcW w:w="4017" w:type="dxa"/>
            <w:gridSpan w:val="2"/>
            <w:shd w:val="clear" w:color="auto" w:fill="FFFFFF"/>
          </w:tcPr>
          <w:p w14:paraId="3050D9F0" w14:textId="77777777" w:rsidR="006A7BA7" w:rsidRPr="000A1C6B" w:rsidRDefault="006A7BA7" w:rsidP="000A1C6B">
            <w:pPr>
              <w:spacing w:after="120" w:line="360" w:lineRule="auto"/>
              <w:ind w:left="79"/>
              <w:rPr>
                <w:rFonts w:ascii="GHEA Grapalat" w:hAnsi="GHEA Grapalat"/>
                <w:sz w:val="24"/>
                <w:szCs w:val="24"/>
              </w:rPr>
            </w:pPr>
            <w:r w:rsidRPr="000A1C6B">
              <w:rPr>
                <w:rFonts w:ascii="GHEA Grapalat" w:hAnsi="GHEA Grapalat"/>
                <w:sz w:val="24"/>
                <w:szCs w:val="24"/>
              </w:rPr>
              <w:t>ՄԱԿ-ի</w:t>
            </w:r>
            <w:r w:rsidR="005A0C16" w:rsidRPr="000A1C6B">
              <w:rPr>
                <w:rFonts w:ascii="GHEA Grapalat" w:hAnsi="GHEA Grapalat"/>
                <w:sz w:val="24"/>
                <w:szCs w:val="24"/>
              </w:rPr>
              <w:t xml:space="preserve"> N</w:t>
            </w:r>
            <w:r w:rsidRPr="000A1C6B">
              <w:rPr>
                <w:rFonts w:ascii="GHEA Grapalat" w:hAnsi="GHEA Grapalat"/>
                <w:sz w:val="24"/>
                <w:szCs w:val="24"/>
              </w:rPr>
              <w:t xml:space="preserve"> 49-02 կանոններ (արտանետումների մակարդակը՝ B)</w:t>
            </w:r>
          </w:p>
        </w:tc>
      </w:tr>
      <w:tr w:rsidR="006A7BA7" w:rsidRPr="000A1C6B" w14:paraId="68FB6521" w14:textId="77777777" w:rsidTr="00832101">
        <w:trPr>
          <w:gridAfter w:val="1"/>
          <w:wAfter w:w="6" w:type="dxa"/>
          <w:jc w:val="center"/>
        </w:trPr>
        <w:tc>
          <w:tcPr>
            <w:tcW w:w="1654" w:type="dxa"/>
            <w:gridSpan w:val="2"/>
            <w:vMerge/>
            <w:shd w:val="clear" w:color="auto" w:fill="FFFFFF"/>
          </w:tcPr>
          <w:p w14:paraId="3E0CB3EB" w14:textId="77777777" w:rsidR="006A7BA7" w:rsidRPr="000A1C6B" w:rsidRDefault="006A7BA7" w:rsidP="000A1C6B">
            <w:pPr>
              <w:spacing w:after="120" w:line="360" w:lineRule="auto"/>
              <w:jc w:val="center"/>
              <w:rPr>
                <w:rFonts w:ascii="GHEA Grapalat" w:hAnsi="GHEA Grapalat"/>
                <w:sz w:val="24"/>
                <w:szCs w:val="24"/>
              </w:rPr>
            </w:pPr>
          </w:p>
        </w:tc>
        <w:tc>
          <w:tcPr>
            <w:tcW w:w="3770" w:type="dxa"/>
            <w:shd w:val="clear" w:color="auto" w:fill="FFFFFF"/>
            <w:vAlign w:val="center"/>
          </w:tcPr>
          <w:p w14:paraId="085F16F1" w14:textId="77777777" w:rsidR="006A7BA7" w:rsidRPr="000A1C6B" w:rsidRDefault="006A7BA7" w:rsidP="000A1C6B">
            <w:pPr>
              <w:spacing w:after="120" w:line="360" w:lineRule="auto"/>
              <w:ind w:left="79"/>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xml:space="preserve">՝ 3,5 տ-ից ավելի առավելագույն զանգվածով, </w:t>
            </w:r>
            <w:r w:rsidRPr="000A1C6B">
              <w:rPr>
                <w:rFonts w:ascii="GHEA Grapalat" w:hAnsi="GHEA Grapalat"/>
                <w:sz w:val="24"/>
                <w:szCs w:val="24"/>
              </w:rPr>
              <w:br/>
              <w:t>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բենզինային շարժիչներով</w:t>
            </w:r>
          </w:p>
        </w:tc>
        <w:tc>
          <w:tcPr>
            <w:tcW w:w="4017" w:type="dxa"/>
            <w:gridSpan w:val="2"/>
            <w:shd w:val="clear" w:color="auto" w:fill="FFFFFF"/>
            <w:vAlign w:val="bottom"/>
          </w:tcPr>
          <w:p w14:paraId="42FFC37D" w14:textId="77777777" w:rsidR="006A7BA7" w:rsidRPr="000A1C6B" w:rsidRDefault="006A7BA7" w:rsidP="000A1C6B">
            <w:pPr>
              <w:spacing w:after="120" w:line="360" w:lineRule="auto"/>
              <w:ind w:left="79"/>
              <w:rPr>
                <w:rFonts w:ascii="GHEA Grapalat" w:eastAsiaTheme="majorEastAsia" w:hAnsi="GHEA Grapalat" w:cstheme="majorBidi"/>
                <w:i/>
                <w:iCs/>
                <w:color w:val="243F60" w:themeColor="accent1" w:themeShade="7F"/>
                <w:sz w:val="24"/>
                <w:szCs w:val="24"/>
              </w:rPr>
            </w:pPr>
            <w:r w:rsidRPr="000A1C6B">
              <w:rPr>
                <w:rFonts w:ascii="GHEA Grapalat" w:hAnsi="GHEA Grapalat"/>
                <w:sz w:val="24"/>
                <w:szCs w:val="24"/>
              </w:rPr>
              <w:t>CO` 55 գ/կՎտ·ժ, HC` 2,4 գ/կՎտ·ժ, NO</w:t>
            </w:r>
            <w:r w:rsidRPr="000A1C6B">
              <w:rPr>
                <w:rFonts w:ascii="GHEA Grapalat" w:hAnsi="GHEA Grapalat"/>
                <w:sz w:val="24"/>
                <w:szCs w:val="24"/>
                <w:vertAlign w:val="subscript"/>
              </w:rPr>
              <w:t>x</w:t>
            </w:r>
            <w:r w:rsidRPr="000A1C6B">
              <w:rPr>
                <w:rFonts w:ascii="GHEA Grapalat" w:hAnsi="GHEA Grapalat"/>
                <w:sz w:val="24"/>
                <w:szCs w:val="24"/>
              </w:rPr>
              <w:t>` 10</w:t>
            </w:r>
            <w:r w:rsidRPr="000A1C6B">
              <w:rPr>
                <w:rFonts w:ascii="Calibri" w:hAnsi="Calibri" w:cs="Calibri"/>
                <w:sz w:val="24"/>
                <w:szCs w:val="24"/>
              </w:rPr>
              <w:t> </w:t>
            </w:r>
            <w:r w:rsidRPr="000A1C6B">
              <w:rPr>
                <w:rFonts w:ascii="GHEA Grapalat" w:hAnsi="GHEA Grapalat"/>
                <w:sz w:val="24"/>
                <w:szCs w:val="24"/>
              </w:rPr>
              <w:t>գ/կՎտ·ժ (ՄԱԿ-ի 49-04 կանոններով փորձարկումների դեպքում (ESC փորձարկման ցիկլ))</w:t>
            </w:r>
          </w:p>
        </w:tc>
      </w:tr>
      <w:tr w:rsidR="006A7BA7" w:rsidRPr="000A1C6B" w14:paraId="307582F8" w14:textId="77777777" w:rsidTr="00832101">
        <w:trPr>
          <w:gridAfter w:val="1"/>
          <w:wAfter w:w="6" w:type="dxa"/>
          <w:jc w:val="center"/>
        </w:trPr>
        <w:tc>
          <w:tcPr>
            <w:tcW w:w="1654" w:type="dxa"/>
            <w:gridSpan w:val="2"/>
            <w:vMerge/>
            <w:shd w:val="clear" w:color="auto" w:fill="FFFFFF"/>
          </w:tcPr>
          <w:p w14:paraId="0F639136" w14:textId="77777777" w:rsidR="006A7BA7" w:rsidRPr="000A1C6B" w:rsidRDefault="006A7BA7" w:rsidP="000A1C6B">
            <w:pPr>
              <w:spacing w:after="120" w:line="360" w:lineRule="auto"/>
              <w:jc w:val="center"/>
              <w:rPr>
                <w:rFonts w:ascii="GHEA Grapalat" w:hAnsi="GHEA Grapalat"/>
                <w:sz w:val="24"/>
                <w:szCs w:val="24"/>
              </w:rPr>
            </w:pPr>
          </w:p>
        </w:tc>
        <w:tc>
          <w:tcPr>
            <w:tcW w:w="3770" w:type="dxa"/>
            <w:shd w:val="clear" w:color="auto" w:fill="FFFFFF"/>
            <w:vAlign w:val="center"/>
          </w:tcPr>
          <w:p w14:paraId="79C67F82" w14:textId="77777777" w:rsidR="006A7BA7" w:rsidRPr="000A1C6B" w:rsidRDefault="006A7BA7" w:rsidP="000A1C6B">
            <w:pPr>
              <w:spacing w:after="120" w:line="360" w:lineRule="auto"/>
              <w:ind w:left="80"/>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xml:space="preserve">` 3,5 տ-ից ավելի առավելագույն զանգվածով, </w:t>
            </w:r>
            <w:r w:rsidRPr="000A1C6B">
              <w:rPr>
                <w:rFonts w:ascii="GHEA Grapalat" w:hAnsi="GHEA Grapalat"/>
                <w:sz w:val="24"/>
                <w:szCs w:val="24"/>
              </w:rPr>
              <w:br/>
              <w:t>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վրա տեղադրելու համար նախատեսված դիզելային </w:t>
            </w:r>
            <w:r w:rsidR="00BA0247" w:rsidRPr="000A1C6B">
              <w:rPr>
                <w:rFonts w:ascii="GHEA Grapalat" w:hAnsi="GHEA Grapalat"/>
                <w:sz w:val="24"/>
                <w:szCs w:val="24"/>
              </w:rPr>
              <w:t>և</w:t>
            </w:r>
            <w:r w:rsidRPr="000A1C6B">
              <w:rPr>
                <w:rFonts w:ascii="GHEA Grapalat" w:hAnsi="GHEA Grapalat"/>
                <w:sz w:val="24"/>
                <w:szCs w:val="24"/>
              </w:rPr>
              <w:t xml:space="preserve"> գազային շարժիչներ</w:t>
            </w:r>
          </w:p>
        </w:tc>
        <w:tc>
          <w:tcPr>
            <w:tcW w:w="4017" w:type="dxa"/>
            <w:gridSpan w:val="2"/>
            <w:shd w:val="clear" w:color="auto" w:fill="FFFFFF"/>
          </w:tcPr>
          <w:p w14:paraId="4F169596" w14:textId="77777777" w:rsidR="006A7BA7" w:rsidRPr="000A1C6B" w:rsidRDefault="006A7BA7" w:rsidP="000A1C6B">
            <w:pPr>
              <w:spacing w:after="120" w:line="360" w:lineRule="auto"/>
              <w:ind w:left="80"/>
              <w:rPr>
                <w:rFonts w:ascii="GHEA Grapalat" w:hAnsi="GHEA Grapalat"/>
                <w:sz w:val="24"/>
                <w:szCs w:val="24"/>
              </w:rPr>
            </w:pPr>
            <w:r w:rsidRPr="000A1C6B">
              <w:rPr>
                <w:rFonts w:ascii="GHEA Grapalat" w:hAnsi="GHEA Grapalat"/>
                <w:sz w:val="24"/>
                <w:szCs w:val="24"/>
              </w:rPr>
              <w:t xml:space="preserve">ՄԱԿ-ի </w:t>
            </w:r>
            <w:r w:rsidR="005A0C16" w:rsidRPr="000A1C6B">
              <w:rPr>
                <w:rFonts w:ascii="GHEA Grapalat" w:hAnsi="GHEA Grapalat"/>
                <w:sz w:val="24"/>
                <w:szCs w:val="24"/>
              </w:rPr>
              <w:t>N</w:t>
            </w:r>
            <w:r w:rsidRPr="000A1C6B">
              <w:rPr>
                <w:rFonts w:ascii="GHEA Grapalat" w:hAnsi="GHEA Grapalat"/>
                <w:sz w:val="24"/>
                <w:szCs w:val="24"/>
              </w:rPr>
              <w:t xml:space="preserve"> 49-02 կանոններ (արտանետումների մակարդակը՝ B)</w:t>
            </w:r>
          </w:p>
        </w:tc>
      </w:tr>
      <w:tr w:rsidR="006A7BA7" w:rsidRPr="000A1C6B" w14:paraId="75E7693F" w14:textId="77777777" w:rsidTr="00832101">
        <w:trPr>
          <w:gridAfter w:val="1"/>
          <w:wAfter w:w="6" w:type="dxa"/>
          <w:jc w:val="center"/>
        </w:trPr>
        <w:tc>
          <w:tcPr>
            <w:tcW w:w="1654" w:type="dxa"/>
            <w:gridSpan w:val="2"/>
            <w:vMerge/>
            <w:shd w:val="clear" w:color="auto" w:fill="FFFFFF"/>
          </w:tcPr>
          <w:p w14:paraId="272E3804" w14:textId="77777777" w:rsidR="006A7BA7" w:rsidRPr="000A1C6B" w:rsidRDefault="006A7BA7" w:rsidP="000A1C6B">
            <w:pPr>
              <w:spacing w:after="120" w:line="360" w:lineRule="auto"/>
              <w:jc w:val="center"/>
              <w:rPr>
                <w:rFonts w:ascii="GHEA Grapalat" w:hAnsi="GHEA Grapalat"/>
                <w:sz w:val="24"/>
                <w:szCs w:val="24"/>
              </w:rPr>
            </w:pPr>
          </w:p>
        </w:tc>
        <w:tc>
          <w:tcPr>
            <w:tcW w:w="3770" w:type="dxa"/>
            <w:shd w:val="clear" w:color="auto" w:fill="FFFFFF"/>
            <w:vAlign w:val="center"/>
          </w:tcPr>
          <w:p w14:paraId="3327B5B7" w14:textId="77777777" w:rsidR="006A7BA7" w:rsidRPr="000A1C6B" w:rsidRDefault="006A7BA7" w:rsidP="000A1C6B">
            <w:pPr>
              <w:spacing w:after="120" w:line="360" w:lineRule="auto"/>
              <w:ind w:left="80"/>
              <w:rPr>
                <w:rFonts w:ascii="GHEA Grapalat" w:hAnsi="GHEA Grapalat"/>
                <w:b/>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xml:space="preserve">` 3,5 տ-ից ավելի առավելագույն զանգվածով, </w:t>
            </w:r>
            <w:r w:rsidRPr="000A1C6B">
              <w:rPr>
                <w:rFonts w:ascii="GHEA Grapalat" w:hAnsi="GHEA Grapalat"/>
                <w:sz w:val="24"/>
                <w:szCs w:val="24"/>
              </w:rPr>
              <w:br/>
              <w:t>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w:t>
            </w:r>
            <w:r w:rsidRPr="000A1C6B">
              <w:rPr>
                <w:rFonts w:ascii="GHEA Grapalat" w:hAnsi="GHEA Grapalat"/>
                <w:sz w:val="24"/>
                <w:szCs w:val="24"/>
              </w:rPr>
              <w:lastRenderedPageBreak/>
              <w:t>վրա տեղադրելու համար նախատեսված բենզինային շարժիչներ</w:t>
            </w:r>
          </w:p>
        </w:tc>
        <w:tc>
          <w:tcPr>
            <w:tcW w:w="4017" w:type="dxa"/>
            <w:gridSpan w:val="2"/>
            <w:shd w:val="clear" w:color="auto" w:fill="FFFFFF"/>
          </w:tcPr>
          <w:p w14:paraId="1572F32B" w14:textId="77777777" w:rsidR="006A7BA7" w:rsidRPr="000A1C6B" w:rsidRDefault="006A7BA7" w:rsidP="000A1C6B">
            <w:pPr>
              <w:spacing w:after="120" w:line="360" w:lineRule="auto"/>
              <w:ind w:left="80"/>
              <w:rPr>
                <w:rFonts w:ascii="GHEA Grapalat" w:eastAsiaTheme="majorEastAsia" w:hAnsi="GHEA Grapalat" w:cstheme="majorBidi"/>
                <w:i/>
                <w:iCs/>
                <w:color w:val="243F60" w:themeColor="accent1" w:themeShade="7F"/>
                <w:sz w:val="24"/>
                <w:szCs w:val="24"/>
              </w:rPr>
            </w:pPr>
            <w:r w:rsidRPr="000A1C6B">
              <w:rPr>
                <w:rFonts w:ascii="GHEA Grapalat" w:hAnsi="GHEA Grapalat"/>
                <w:sz w:val="24"/>
                <w:szCs w:val="24"/>
              </w:rPr>
              <w:lastRenderedPageBreak/>
              <w:t>CO` 55 գ/կՎտ·ժ, HC` 2,4 գ/կՎտ·ժ, NO</w:t>
            </w:r>
            <w:r w:rsidRPr="000A1C6B">
              <w:rPr>
                <w:rFonts w:ascii="GHEA Grapalat" w:hAnsi="GHEA Grapalat"/>
                <w:sz w:val="24"/>
                <w:szCs w:val="24"/>
                <w:vertAlign w:val="subscript"/>
              </w:rPr>
              <w:t>x</w:t>
            </w:r>
            <w:r w:rsidRPr="000A1C6B">
              <w:rPr>
                <w:rFonts w:ascii="GHEA Grapalat" w:hAnsi="GHEA Grapalat"/>
                <w:sz w:val="24"/>
                <w:szCs w:val="24"/>
              </w:rPr>
              <w:t>` 10 գ/կՎտ·ժ (ՄԱԿ-ի 49-</w:t>
            </w:r>
            <w:r w:rsidRPr="000A1C6B">
              <w:rPr>
                <w:rFonts w:ascii="GHEA Grapalat" w:hAnsi="GHEA Grapalat"/>
                <w:sz w:val="24"/>
                <w:szCs w:val="24"/>
              </w:rPr>
              <w:softHyphen/>
              <w:t>04 կանոններով փորձարկումների դեպքում (ESC փորձարկման ցիկլ))</w:t>
            </w:r>
          </w:p>
        </w:tc>
      </w:tr>
      <w:tr w:rsidR="00832101" w:rsidRPr="000A1C6B" w14:paraId="088A29A9" w14:textId="77777777" w:rsidTr="00832101">
        <w:trPr>
          <w:gridAfter w:val="1"/>
          <w:wAfter w:w="6" w:type="dxa"/>
          <w:jc w:val="center"/>
        </w:trPr>
        <w:tc>
          <w:tcPr>
            <w:tcW w:w="9441" w:type="dxa"/>
            <w:gridSpan w:val="5"/>
            <w:shd w:val="clear" w:color="auto" w:fill="FFFFFF"/>
          </w:tcPr>
          <w:p w14:paraId="49BD91AB" w14:textId="77777777" w:rsidR="00832101" w:rsidRPr="000A1C6B" w:rsidRDefault="00832101" w:rsidP="000A1C6B">
            <w:pPr>
              <w:spacing w:after="120" w:line="360" w:lineRule="auto"/>
              <w:ind w:left="80"/>
              <w:rPr>
                <w:rFonts w:ascii="GHEA Grapalat" w:hAnsi="GHEA Grapalat"/>
                <w:sz w:val="24"/>
                <w:szCs w:val="24"/>
              </w:rPr>
            </w:pPr>
            <w:r w:rsidRPr="000A1C6B">
              <w:rPr>
                <w:rStyle w:val="31"/>
                <w:rFonts w:ascii="GHEA Grapalat" w:eastAsiaTheme="minorHAnsi" w:hAnsi="GHEA Grapalat"/>
                <w:b w:val="0"/>
                <w:sz w:val="24"/>
                <w:szCs w:val="24"/>
              </w:rPr>
              <w:t>(Եվրասիական տնտեսական հանձնաժողովի խորհրդի 2018</w:t>
            </w:r>
            <w:r w:rsidRPr="000A1C6B">
              <w:rPr>
                <w:rStyle w:val="31"/>
                <w:rFonts w:ascii="Calibri" w:eastAsiaTheme="minorHAnsi" w:hAnsi="Calibri" w:cs="Calibri"/>
                <w:b w:val="0"/>
                <w:sz w:val="24"/>
                <w:szCs w:val="24"/>
              </w:rPr>
              <w:t> </w:t>
            </w:r>
            <w:r w:rsidRPr="000A1C6B">
              <w:rPr>
                <w:rStyle w:val="31"/>
                <w:rFonts w:ascii="GHEA Grapalat" w:eastAsiaTheme="minorHAnsi" w:hAnsi="GHEA Grapalat"/>
                <w:b w:val="0"/>
                <w:sz w:val="24"/>
                <w:szCs w:val="24"/>
              </w:rPr>
              <w:t>թվականի փետրվարի 16-ի</w:t>
            </w:r>
            <w:r w:rsidR="005A0C16" w:rsidRPr="000A1C6B">
              <w:rPr>
                <w:rStyle w:val="31"/>
                <w:rFonts w:ascii="GHEA Grapalat" w:eastAsiaTheme="minorHAnsi" w:hAnsi="GHEA Grapalat"/>
                <w:b w:val="0"/>
                <w:sz w:val="24"/>
                <w:szCs w:val="24"/>
              </w:rPr>
              <w:t xml:space="preserve"> N</w:t>
            </w:r>
            <w:r w:rsidRPr="000A1C6B">
              <w:rPr>
                <w:rStyle w:val="31"/>
                <w:rFonts w:ascii="GHEA Grapalat" w:eastAsiaTheme="minorHAnsi" w:hAnsi="GHEA Grapalat"/>
                <w:b w:val="0"/>
                <w:sz w:val="24"/>
                <w:szCs w:val="24"/>
              </w:rPr>
              <w:t xml:space="preserve"> 29 որոշման խմբագրությամբ)</w:t>
            </w:r>
          </w:p>
        </w:tc>
      </w:tr>
      <w:tr w:rsidR="007F3AA7" w:rsidRPr="000A1C6B" w14:paraId="072960D2" w14:textId="77777777" w:rsidTr="00832101">
        <w:trPr>
          <w:gridAfter w:val="1"/>
          <w:wAfter w:w="6" w:type="dxa"/>
          <w:jc w:val="center"/>
        </w:trPr>
        <w:tc>
          <w:tcPr>
            <w:tcW w:w="1654" w:type="dxa"/>
            <w:gridSpan w:val="2"/>
            <w:vMerge w:val="restart"/>
            <w:shd w:val="clear" w:color="auto" w:fill="FFFFFF"/>
          </w:tcPr>
          <w:p w14:paraId="376CF86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3</w:t>
            </w:r>
          </w:p>
        </w:tc>
        <w:tc>
          <w:tcPr>
            <w:tcW w:w="3770" w:type="dxa"/>
            <w:shd w:val="clear" w:color="auto" w:fill="FFFFFF"/>
            <w:vAlign w:val="center"/>
          </w:tcPr>
          <w:p w14:paraId="6A81A615" w14:textId="77777777" w:rsidR="007F3AA7" w:rsidRPr="000A1C6B" w:rsidRDefault="008B064E" w:rsidP="000A1C6B">
            <w:pPr>
              <w:spacing w:after="120" w:line="360" w:lineRule="auto"/>
              <w:ind w:left="63" w:right="60"/>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r w:rsidRPr="000A1C6B">
              <w:rPr>
                <w:rFonts w:ascii="GHEA Grapalat" w:hAnsi="GHEA Grapalat"/>
                <w:sz w:val="24"/>
                <w:szCs w:val="24"/>
              </w:rPr>
              <w:t>, M</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xml:space="preserve">` (ՄԱԿ-ի </w:t>
            </w:r>
            <w:r w:rsidR="005A0C16" w:rsidRPr="000A1C6B">
              <w:rPr>
                <w:rFonts w:ascii="GHEA Grapalat" w:hAnsi="GHEA Grapalat"/>
                <w:sz w:val="24"/>
                <w:szCs w:val="24"/>
              </w:rPr>
              <w:t>N</w:t>
            </w:r>
            <w:r w:rsidRPr="000A1C6B">
              <w:rPr>
                <w:rFonts w:ascii="GHEA Grapalat" w:hAnsi="GHEA Grapalat"/>
                <w:sz w:val="24"/>
                <w:szCs w:val="24"/>
              </w:rPr>
              <w:t xml:space="preserve"> 83 կանոնների կիրառության ոլորտին համապատասխան) բենզինային </w:t>
            </w:r>
            <w:r w:rsidR="00BA0247" w:rsidRPr="000A1C6B">
              <w:rPr>
                <w:rFonts w:ascii="GHEA Grapalat" w:hAnsi="GHEA Grapalat"/>
                <w:sz w:val="24"/>
                <w:szCs w:val="24"/>
              </w:rPr>
              <w:t>և</w:t>
            </w:r>
            <w:r w:rsidRPr="000A1C6B">
              <w:rPr>
                <w:rFonts w:ascii="GHEA Grapalat" w:hAnsi="GHEA Grapalat"/>
                <w:sz w:val="24"/>
                <w:szCs w:val="24"/>
              </w:rPr>
              <w:t xml:space="preserve"> գազային </w:t>
            </w:r>
            <w:r w:rsidR="00BA0247" w:rsidRPr="000A1C6B">
              <w:rPr>
                <w:rFonts w:ascii="GHEA Grapalat" w:hAnsi="GHEA Grapalat"/>
                <w:sz w:val="24"/>
                <w:szCs w:val="24"/>
              </w:rPr>
              <w:t>և</w:t>
            </w:r>
            <w:r w:rsidRPr="000A1C6B">
              <w:rPr>
                <w:rFonts w:ascii="GHEA Grapalat" w:hAnsi="GHEA Grapalat"/>
                <w:sz w:val="24"/>
                <w:szCs w:val="24"/>
              </w:rPr>
              <w:t xml:space="preserve"> դիզելային շարժիչներով</w:t>
            </w:r>
          </w:p>
        </w:tc>
        <w:tc>
          <w:tcPr>
            <w:tcW w:w="4017" w:type="dxa"/>
            <w:gridSpan w:val="2"/>
            <w:shd w:val="clear" w:color="auto" w:fill="FFFFFF"/>
          </w:tcPr>
          <w:p w14:paraId="0ACD75B5"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 xml:space="preserve">ՄԱԿ-ի </w:t>
            </w:r>
            <w:r w:rsidR="005A0C16" w:rsidRPr="000A1C6B">
              <w:rPr>
                <w:rFonts w:ascii="GHEA Grapalat" w:hAnsi="GHEA Grapalat"/>
                <w:sz w:val="24"/>
                <w:szCs w:val="24"/>
              </w:rPr>
              <w:t>N</w:t>
            </w:r>
            <w:r w:rsidRPr="000A1C6B">
              <w:rPr>
                <w:rFonts w:ascii="GHEA Grapalat" w:hAnsi="GHEA Grapalat"/>
                <w:sz w:val="24"/>
                <w:szCs w:val="24"/>
              </w:rPr>
              <w:t xml:space="preserve"> 83-05 կանոններ (արտանետումների մակարդակը՝ A)</w:t>
            </w:r>
          </w:p>
        </w:tc>
      </w:tr>
      <w:tr w:rsidR="007F3AA7" w:rsidRPr="000A1C6B" w14:paraId="206325DC" w14:textId="77777777" w:rsidTr="00832101">
        <w:trPr>
          <w:gridAfter w:val="1"/>
          <w:wAfter w:w="6" w:type="dxa"/>
          <w:jc w:val="center"/>
        </w:trPr>
        <w:tc>
          <w:tcPr>
            <w:tcW w:w="1654" w:type="dxa"/>
            <w:gridSpan w:val="2"/>
            <w:vMerge/>
            <w:shd w:val="clear" w:color="auto" w:fill="FFFFFF"/>
          </w:tcPr>
          <w:p w14:paraId="59741761" w14:textId="77777777" w:rsidR="007F3AA7" w:rsidRPr="000A1C6B" w:rsidRDefault="007F3AA7" w:rsidP="000A1C6B">
            <w:pPr>
              <w:spacing w:after="120" w:line="360" w:lineRule="auto"/>
              <w:jc w:val="center"/>
              <w:rPr>
                <w:rFonts w:ascii="GHEA Grapalat" w:hAnsi="GHEA Grapalat"/>
                <w:sz w:val="24"/>
                <w:szCs w:val="24"/>
              </w:rPr>
            </w:pPr>
          </w:p>
        </w:tc>
        <w:tc>
          <w:tcPr>
            <w:tcW w:w="3770" w:type="dxa"/>
            <w:shd w:val="clear" w:color="auto" w:fill="FFFFFF"/>
            <w:vAlign w:val="center"/>
          </w:tcPr>
          <w:p w14:paraId="55B1BBD4" w14:textId="77777777" w:rsidR="007F3AA7" w:rsidRPr="000A1C6B" w:rsidRDefault="008B064E" w:rsidP="000A1C6B">
            <w:pPr>
              <w:spacing w:after="120" w:line="360" w:lineRule="auto"/>
              <w:ind w:left="63" w:right="60"/>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գազային </w:t>
            </w:r>
            <w:r w:rsidR="00BA0247" w:rsidRPr="000A1C6B">
              <w:rPr>
                <w:rFonts w:ascii="GHEA Grapalat" w:hAnsi="GHEA Grapalat"/>
                <w:sz w:val="24"/>
                <w:szCs w:val="24"/>
              </w:rPr>
              <w:t>և</w:t>
            </w:r>
            <w:r w:rsidRPr="000A1C6B">
              <w:rPr>
                <w:rFonts w:ascii="GHEA Grapalat" w:hAnsi="GHEA Grapalat"/>
                <w:sz w:val="24"/>
                <w:szCs w:val="24"/>
              </w:rPr>
              <w:t xml:space="preserve"> դիզելային շարժիչներով</w:t>
            </w:r>
          </w:p>
        </w:tc>
        <w:tc>
          <w:tcPr>
            <w:tcW w:w="4017" w:type="dxa"/>
            <w:gridSpan w:val="2"/>
            <w:shd w:val="clear" w:color="auto" w:fill="FFFFFF"/>
          </w:tcPr>
          <w:p w14:paraId="1E7F9AD2"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ՄԱԿ-ի</w:t>
            </w:r>
            <w:r w:rsidR="005A0C16" w:rsidRPr="000A1C6B">
              <w:rPr>
                <w:rFonts w:ascii="GHEA Grapalat" w:hAnsi="GHEA Grapalat"/>
                <w:sz w:val="24"/>
                <w:szCs w:val="24"/>
              </w:rPr>
              <w:t xml:space="preserve"> N</w:t>
            </w:r>
            <w:r w:rsidRPr="000A1C6B">
              <w:rPr>
                <w:rFonts w:ascii="GHEA Grapalat" w:hAnsi="GHEA Grapalat"/>
                <w:sz w:val="24"/>
                <w:szCs w:val="24"/>
              </w:rPr>
              <w:t xml:space="preserve"> 49-04 կանոններ (արտանետումների մակարդակը՝ A)</w:t>
            </w:r>
          </w:p>
        </w:tc>
      </w:tr>
      <w:tr w:rsidR="007F3AA7" w:rsidRPr="000A1C6B" w14:paraId="38945391" w14:textId="77777777" w:rsidTr="00832101">
        <w:trPr>
          <w:gridAfter w:val="1"/>
          <w:wAfter w:w="6" w:type="dxa"/>
          <w:jc w:val="center"/>
        </w:trPr>
        <w:tc>
          <w:tcPr>
            <w:tcW w:w="1654" w:type="dxa"/>
            <w:gridSpan w:val="2"/>
            <w:vMerge/>
            <w:shd w:val="clear" w:color="auto" w:fill="FFFFFF"/>
          </w:tcPr>
          <w:p w14:paraId="16B02BE9" w14:textId="77777777" w:rsidR="007F3AA7" w:rsidRPr="000A1C6B" w:rsidRDefault="007F3AA7" w:rsidP="000A1C6B">
            <w:pPr>
              <w:spacing w:after="120" w:line="360" w:lineRule="auto"/>
              <w:jc w:val="center"/>
              <w:rPr>
                <w:rFonts w:ascii="GHEA Grapalat" w:hAnsi="GHEA Grapalat"/>
                <w:sz w:val="24"/>
                <w:szCs w:val="24"/>
              </w:rPr>
            </w:pPr>
          </w:p>
        </w:tc>
        <w:tc>
          <w:tcPr>
            <w:tcW w:w="3770" w:type="dxa"/>
            <w:shd w:val="clear" w:color="auto" w:fill="FFFFFF"/>
            <w:vAlign w:val="center"/>
          </w:tcPr>
          <w:p w14:paraId="7F914BF4" w14:textId="77777777" w:rsidR="007F3AA7" w:rsidRPr="000A1C6B" w:rsidRDefault="008B064E" w:rsidP="000A1C6B">
            <w:pPr>
              <w:spacing w:after="120" w:line="360" w:lineRule="auto"/>
              <w:ind w:left="63" w:right="60"/>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Style w:val="Bodytext20"/>
                <w:rFonts w:ascii="GHEA Grapalat" w:hAnsi="GHEA Grapalat"/>
                <w:sz w:val="24"/>
                <w:szCs w:val="24"/>
              </w:rPr>
              <w:t>G</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M</w:t>
            </w:r>
            <w:r w:rsidRPr="000A1C6B">
              <w:rPr>
                <w:rFonts w:ascii="GHEA Grapalat" w:hAnsi="GHEA Grapalat"/>
                <w:sz w:val="24"/>
                <w:szCs w:val="24"/>
                <w:vertAlign w:val="subscript"/>
              </w:rPr>
              <w:t>2</w:t>
            </w:r>
            <w:r w:rsidRPr="000A1C6B">
              <w:rPr>
                <w:rFonts w:ascii="GHEA Grapalat" w:hAnsi="GHEA Grapalat"/>
                <w:sz w:val="24"/>
                <w:szCs w:val="24"/>
              </w:rPr>
              <w:t>G՝ 3,5 տ-ից ավելի առավելագույն զանգվածով, M</w:t>
            </w:r>
            <w:r w:rsidRPr="000A1C6B">
              <w:rPr>
                <w:rStyle w:val="Bodytext20"/>
                <w:rFonts w:ascii="GHEA Grapalat" w:hAnsi="GHEA Grapalat"/>
                <w:sz w:val="24"/>
                <w:szCs w:val="24"/>
                <w:vertAlign w:val="subscript"/>
              </w:rPr>
              <w:t>3</w:t>
            </w:r>
            <w:r w:rsidRPr="000A1C6B">
              <w:rPr>
                <w:rStyle w:val="Bodytext20"/>
                <w:rFonts w:ascii="GHEA Grapalat" w:hAnsi="GHEA Grapalat"/>
                <w:sz w:val="24"/>
                <w:szCs w:val="24"/>
              </w:rPr>
              <w:t>G</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G, N</w:t>
            </w:r>
            <w:r w:rsidRPr="000A1C6B">
              <w:rPr>
                <w:rFonts w:ascii="GHEA Grapalat" w:hAnsi="GHEA Grapalat"/>
                <w:sz w:val="24"/>
                <w:szCs w:val="24"/>
                <w:vertAlign w:val="subscript"/>
              </w:rPr>
              <w:t>3</w:t>
            </w:r>
            <w:r w:rsidRPr="000A1C6B">
              <w:rPr>
                <w:rFonts w:ascii="GHEA Grapalat" w:hAnsi="GHEA Grapalat"/>
                <w:sz w:val="24"/>
                <w:szCs w:val="24"/>
              </w:rPr>
              <w:t>G` դիզելային շարժիչներով</w:t>
            </w:r>
          </w:p>
        </w:tc>
        <w:tc>
          <w:tcPr>
            <w:tcW w:w="4017" w:type="dxa"/>
            <w:gridSpan w:val="2"/>
            <w:shd w:val="clear" w:color="auto" w:fill="FFFFFF"/>
          </w:tcPr>
          <w:p w14:paraId="041BC655"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 xml:space="preserve">ՄԱԿ-ի </w:t>
            </w:r>
            <w:r w:rsidR="005A0C16" w:rsidRPr="000A1C6B">
              <w:rPr>
                <w:rFonts w:ascii="GHEA Grapalat" w:hAnsi="GHEA Grapalat"/>
                <w:sz w:val="24"/>
                <w:szCs w:val="24"/>
                <w:lang w:val="en-US"/>
              </w:rPr>
              <w:t>N</w:t>
            </w:r>
            <w:r w:rsidRPr="000A1C6B">
              <w:rPr>
                <w:rFonts w:ascii="GHEA Grapalat" w:hAnsi="GHEA Grapalat"/>
                <w:sz w:val="24"/>
                <w:szCs w:val="24"/>
              </w:rPr>
              <w:t xml:space="preserve"> 96-01 կանոններ</w:t>
            </w:r>
          </w:p>
        </w:tc>
      </w:tr>
      <w:tr w:rsidR="007F3AA7" w:rsidRPr="000A1C6B" w14:paraId="49D2CEDB" w14:textId="77777777" w:rsidTr="00832101">
        <w:trPr>
          <w:gridAfter w:val="1"/>
          <w:wAfter w:w="6" w:type="dxa"/>
          <w:jc w:val="center"/>
        </w:trPr>
        <w:tc>
          <w:tcPr>
            <w:tcW w:w="1654" w:type="dxa"/>
            <w:gridSpan w:val="2"/>
            <w:vMerge/>
            <w:shd w:val="clear" w:color="auto" w:fill="FFFFFF"/>
          </w:tcPr>
          <w:p w14:paraId="2D56AD5B" w14:textId="77777777" w:rsidR="007F3AA7" w:rsidRPr="000A1C6B" w:rsidRDefault="007F3AA7" w:rsidP="000A1C6B">
            <w:pPr>
              <w:spacing w:after="120" w:line="360" w:lineRule="auto"/>
              <w:jc w:val="center"/>
              <w:rPr>
                <w:rFonts w:ascii="GHEA Grapalat" w:hAnsi="GHEA Grapalat"/>
                <w:sz w:val="24"/>
                <w:szCs w:val="24"/>
              </w:rPr>
            </w:pPr>
          </w:p>
        </w:tc>
        <w:tc>
          <w:tcPr>
            <w:tcW w:w="3770" w:type="dxa"/>
            <w:shd w:val="clear" w:color="auto" w:fill="FFFFFF"/>
            <w:vAlign w:val="center"/>
          </w:tcPr>
          <w:p w14:paraId="71454111" w14:textId="77777777" w:rsidR="007F3AA7" w:rsidRPr="000A1C6B" w:rsidRDefault="008B064E" w:rsidP="000A1C6B">
            <w:pPr>
              <w:spacing w:after="120" w:line="360" w:lineRule="auto"/>
              <w:ind w:left="63" w:right="60"/>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3</w:t>
            </w:r>
            <w:r w:rsidRPr="000A1C6B">
              <w:rPr>
                <w:rFonts w:ascii="GHEA Grapalat" w:hAnsi="GHEA Grapalat"/>
                <w:sz w:val="24"/>
                <w:szCs w:val="24"/>
              </w:rPr>
              <w:t>՝ բենզինային շարժիչներով</w:t>
            </w:r>
          </w:p>
        </w:tc>
        <w:tc>
          <w:tcPr>
            <w:tcW w:w="4017" w:type="dxa"/>
            <w:gridSpan w:val="2"/>
            <w:shd w:val="clear" w:color="auto" w:fill="FFFFFF"/>
          </w:tcPr>
          <w:p w14:paraId="08DE0E2F"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 xml:space="preserve">սույն տեխնիկական կանոնակարգի </w:t>
            </w:r>
            <w:r w:rsidRPr="000A1C6B">
              <w:rPr>
                <w:rFonts w:ascii="GHEA Grapalat" w:hAnsi="GHEA Grapalat"/>
                <w:sz w:val="24"/>
                <w:szCs w:val="24"/>
              </w:rPr>
              <w:br/>
              <w:t>3-րդ հավելվածի 12-րդ կետ</w:t>
            </w:r>
          </w:p>
        </w:tc>
      </w:tr>
      <w:tr w:rsidR="007F3AA7" w:rsidRPr="000A1C6B" w14:paraId="5158A0C4" w14:textId="77777777" w:rsidTr="00832101">
        <w:trPr>
          <w:gridAfter w:val="1"/>
          <w:wAfter w:w="6" w:type="dxa"/>
          <w:jc w:val="center"/>
        </w:trPr>
        <w:tc>
          <w:tcPr>
            <w:tcW w:w="1654" w:type="dxa"/>
            <w:gridSpan w:val="2"/>
            <w:vMerge/>
            <w:shd w:val="clear" w:color="auto" w:fill="FFFFFF"/>
          </w:tcPr>
          <w:p w14:paraId="375680B9" w14:textId="77777777" w:rsidR="007F3AA7" w:rsidRPr="000A1C6B" w:rsidRDefault="007F3AA7" w:rsidP="000A1C6B">
            <w:pPr>
              <w:spacing w:after="120" w:line="360" w:lineRule="auto"/>
              <w:jc w:val="center"/>
              <w:rPr>
                <w:rFonts w:ascii="GHEA Grapalat" w:hAnsi="GHEA Grapalat"/>
                <w:sz w:val="24"/>
                <w:szCs w:val="24"/>
              </w:rPr>
            </w:pPr>
          </w:p>
        </w:tc>
        <w:tc>
          <w:tcPr>
            <w:tcW w:w="3770" w:type="dxa"/>
            <w:shd w:val="clear" w:color="auto" w:fill="FFFFFF"/>
            <w:vAlign w:val="center"/>
          </w:tcPr>
          <w:p w14:paraId="0C9518E5" w14:textId="77777777" w:rsidR="007F3AA7" w:rsidRPr="000A1C6B" w:rsidRDefault="008B064E" w:rsidP="000A1C6B">
            <w:pPr>
              <w:spacing w:after="120" w:line="360" w:lineRule="auto"/>
              <w:ind w:left="63" w:right="140"/>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xml:space="preserve">` 3,5 տ-ից ավելի </w:t>
            </w:r>
            <w:r w:rsidRPr="000A1C6B">
              <w:rPr>
                <w:rFonts w:ascii="GHEA Grapalat" w:hAnsi="GHEA Grapalat"/>
                <w:sz w:val="24"/>
                <w:szCs w:val="24"/>
              </w:rPr>
              <w:lastRenderedPageBreak/>
              <w:t>առավելագույն զանգվածով, 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վրա տեղադրելու համար նախատեսված դիզելային </w:t>
            </w:r>
            <w:r w:rsidR="00BA0247" w:rsidRPr="000A1C6B">
              <w:rPr>
                <w:rFonts w:ascii="GHEA Grapalat" w:hAnsi="GHEA Grapalat"/>
                <w:sz w:val="24"/>
                <w:szCs w:val="24"/>
              </w:rPr>
              <w:t>և</w:t>
            </w:r>
            <w:r w:rsidRPr="000A1C6B">
              <w:rPr>
                <w:rFonts w:ascii="GHEA Grapalat" w:hAnsi="GHEA Grapalat"/>
                <w:sz w:val="24"/>
                <w:szCs w:val="24"/>
              </w:rPr>
              <w:t xml:space="preserve"> գազային շարժիչներ</w:t>
            </w:r>
          </w:p>
        </w:tc>
        <w:tc>
          <w:tcPr>
            <w:tcW w:w="4017" w:type="dxa"/>
            <w:gridSpan w:val="2"/>
            <w:shd w:val="clear" w:color="auto" w:fill="FFFFFF"/>
          </w:tcPr>
          <w:p w14:paraId="4EE8BAF1"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lastRenderedPageBreak/>
              <w:t xml:space="preserve">ՄԱԿ-ի </w:t>
            </w:r>
            <w:r w:rsidR="005A0C16" w:rsidRPr="000A1C6B">
              <w:rPr>
                <w:rFonts w:ascii="GHEA Grapalat" w:hAnsi="GHEA Grapalat"/>
                <w:sz w:val="24"/>
                <w:szCs w:val="24"/>
              </w:rPr>
              <w:t>N</w:t>
            </w:r>
            <w:r w:rsidRPr="000A1C6B">
              <w:rPr>
                <w:rFonts w:ascii="GHEA Grapalat" w:hAnsi="GHEA Grapalat"/>
                <w:sz w:val="24"/>
                <w:szCs w:val="24"/>
              </w:rPr>
              <w:t xml:space="preserve"> 49-04 կանոններ </w:t>
            </w:r>
            <w:r w:rsidRPr="000A1C6B">
              <w:rPr>
                <w:rFonts w:ascii="GHEA Grapalat" w:hAnsi="GHEA Grapalat"/>
                <w:sz w:val="24"/>
                <w:szCs w:val="24"/>
              </w:rPr>
              <w:lastRenderedPageBreak/>
              <w:t>(արտանետումների մակարդակը՝ A)</w:t>
            </w:r>
          </w:p>
        </w:tc>
      </w:tr>
      <w:tr w:rsidR="007F3AA7" w:rsidRPr="000A1C6B" w14:paraId="7B6A3076" w14:textId="77777777" w:rsidTr="00832101">
        <w:trPr>
          <w:gridAfter w:val="1"/>
          <w:wAfter w:w="6" w:type="dxa"/>
          <w:jc w:val="center"/>
        </w:trPr>
        <w:tc>
          <w:tcPr>
            <w:tcW w:w="1654" w:type="dxa"/>
            <w:gridSpan w:val="2"/>
            <w:vMerge/>
            <w:shd w:val="clear" w:color="auto" w:fill="FFFFFF"/>
          </w:tcPr>
          <w:p w14:paraId="501C6AA6" w14:textId="77777777" w:rsidR="007F3AA7" w:rsidRPr="000A1C6B" w:rsidRDefault="007F3AA7" w:rsidP="000A1C6B">
            <w:pPr>
              <w:spacing w:after="120" w:line="360" w:lineRule="auto"/>
              <w:jc w:val="center"/>
              <w:rPr>
                <w:rFonts w:ascii="GHEA Grapalat" w:hAnsi="GHEA Grapalat"/>
                <w:sz w:val="24"/>
                <w:szCs w:val="24"/>
              </w:rPr>
            </w:pPr>
          </w:p>
        </w:tc>
        <w:tc>
          <w:tcPr>
            <w:tcW w:w="3770" w:type="dxa"/>
            <w:shd w:val="clear" w:color="auto" w:fill="FFFFFF"/>
            <w:vAlign w:val="center"/>
          </w:tcPr>
          <w:p w14:paraId="6D344E46" w14:textId="77777777" w:rsidR="007F3AA7" w:rsidRPr="000A1C6B" w:rsidRDefault="008B064E" w:rsidP="000A1C6B">
            <w:pPr>
              <w:spacing w:after="120" w:line="360" w:lineRule="auto"/>
              <w:ind w:left="63" w:right="60"/>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r w:rsidRPr="000A1C6B">
              <w:rPr>
                <w:rFonts w:ascii="GHEA Grapalat" w:hAnsi="GHEA Grapalat"/>
                <w:sz w:val="24"/>
                <w:szCs w:val="24"/>
              </w:rPr>
              <w:t xml:space="preserve">G </w:t>
            </w:r>
            <w:r w:rsidR="00BA0247" w:rsidRPr="000A1C6B">
              <w:rPr>
                <w:rFonts w:ascii="GHEA Grapalat" w:hAnsi="GHEA Grapalat"/>
                <w:sz w:val="24"/>
                <w:szCs w:val="24"/>
              </w:rPr>
              <w:t>և</w:t>
            </w:r>
            <w:r w:rsidRPr="000A1C6B">
              <w:rPr>
                <w:rFonts w:ascii="GHEA Grapalat" w:hAnsi="GHEA Grapalat"/>
                <w:sz w:val="24"/>
                <w:szCs w:val="24"/>
              </w:rPr>
              <w:t xml:space="preserve"> M</w:t>
            </w:r>
            <w:r w:rsidRPr="000A1C6B">
              <w:rPr>
                <w:rFonts w:ascii="GHEA Grapalat" w:hAnsi="GHEA Grapalat"/>
                <w:sz w:val="24"/>
                <w:szCs w:val="24"/>
                <w:vertAlign w:val="subscript"/>
              </w:rPr>
              <w:t>2</w:t>
            </w:r>
            <w:r w:rsidRPr="000A1C6B">
              <w:rPr>
                <w:rFonts w:ascii="GHEA Grapalat" w:hAnsi="GHEA Grapalat"/>
                <w:sz w:val="24"/>
                <w:szCs w:val="24"/>
              </w:rPr>
              <w:t>G` 3,5 տ-ից ավելի առավելագույն զանգվածով, M</w:t>
            </w:r>
            <w:r w:rsidRPr="000A1C6B">
              <w:rPr>
                <w:rStyle w:val="Bodytext20"/>
                <w:rFonts w:ascii="GHEA Grapalat" w:hAnsi="GHEA Grapalat"/>
                <w:sz w:val="24"/>
                <w:szCs w:val="24"/>
                <w:vertAlign w:val="subscript"/>
              </w:rPr>
              <w:t>3</w:t>
            </w:r>
            <w:r w:rsidRPr="000A1C6B">
              <w:rPr>
                <w:rStyle w:val="Bodytext20"/>
                <w:rFonts w:ascii="GHEA Grapalat" w:hAnsi="GHEA Grapalat"/>
                <w:sz w:val="24"/>
                <w:szCs w:val="24"/>
              </w:rPr>
              <w:t>G</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Style w:val="Bodytext20"/>
                <w:rFonts w:ascii="GHEA Grapalat" w:hAnsi="GHEA Grapalat"/>
                <w:sz w:val="24"/>
                <w:szCs w:val="24"/>
              </w:rPr>
              <w:t>G</w:t>
            </w:r>
            <w:r w:rsidRPr="000A1C6B">
              <w:rPr>
                <w:rFonts w:ascii="GHEA Grapalat" w:hAnsi="GHEA Grapalat"/>
                <w:sz w:val="24"/>
                <w:szCs w:val="24"/>
              </w:rPr>
              <w:t>, N</w:t>
            </w:r>
            <w:r w:rsidRPr="000A1C6B">
              <w:rPr>
                <w:rStyle w:val="Bodytext20"/>
                <w:rFonts w:ascii="GHEA Grapalat" w:hAnsi="GHEA Grapalat"/>
                <w:sz w:val="24"/>
                <w:szCs w:val="24"/>
                <w:vertAlign w:val="subscript"/>
              </w:rPr>
              <w:t>3</w:t>
            </w:r>
            <w:r w:rsidRPr="000A1C6B">
              <w:rPr>
                <w:rStyle w:val="Bodytext20"/>
                <w:rFonts w:ascii="GHEA Grapalat" w:hAnsi="GHEA Grapalat"/>
                <w:sz w:val="24"/>
                <w:szCs w:val="24"/>
              </w:rPr>
              <w:t>G կատեգորիաների տրանսպորտային միջոցների վրա տեղադրելու համար նախատեսված դիզելային շարժիչներ</w:t>
            </w:r>
          </w:p>
        </w:tc>
        <w:tc>
          <w:tcPr>
            <w:tcW w:w="4017" w:type="dxa"/>
            <w:gridSpan w:val="2"/>
            <w:shd w:val="clear" w:color="auto" w:fill="FFFFFF"/>
          </w:tcPr>
          <w:p w14:paraId="0AABC9D2"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 xml:space="preserve">ՄԱԿ-ի </w:t>
            </w:r>
            <w:r w:rsidR="005A0C16" w:rsidRPr="000A1C6B">
              <w:rPr>
                <w:rFonts w:ascii="GHEA Grapalat" w:hAnsi="GHEA Grapalat"/>
                <w:sz w:val="24"/>
                <w:szCs w:val="24"/>
                <w:lang w:val="en-US"/>
              </w:rPr>
              <w:t>N</w:t>
            </w:r>
            <w:r w:rsidRPr="000A1C6B">
              <w:rPr>
                <w:rFonts w:ascii="GHEA Grapalat" w:hAnsi="GHEA Grapalat"/>
                <w:sz w:val="24"/>
                <w:szCs w:val="24"/>
              </w:rPr>
              <w:t xml:space="preserve"> 96-01 կանոններ</w:t>
            </w:r>
          </w:p>
        </w:tc>
      </w:tr>
      <w:tr w:rsidR="007F3AA7" w:rsidRPr="000A1C6B" w14:paraId="382E7105" w14:textId="77777777" w:rsidTr="00832101">
        <w:trPr>
          <w:gridAfter w:val="1"/>
          <w:wAfter w:w="6" w:type="dxa"/>
          <w:jc w:val="center"/>
        </w:trPr>
        <w:tc>
          <w:tcPr>
            <w:tcW w:w="1654" w:type="dxa"/>
            <w:gridSpan w:val="2"/>
            <w:vMerge/>
            <w:shd w:val="clear" w:color="auto" w:fill="FFFFFF"/>
          </w:tcPr>
          <w:p w14:paraId="33D22165" w14:textId="77777777" w:rsidR="007F3AA7" w:rsidRPr="000A1C6B" w:rsidRDefault="007F3AA7" w:rsidP="000A1C6B">
            <w:pPr>
              <w:spacing w:after="120" w:line="360" w:lineRule="auto"/>
              <w:jc w:val="center"/>
              <w:rPr>
                <w:rFonts w:ascii="GHEA Grapalat" w:hAnsi="GHEA Grapalat"/>
                <w:sz w:val="24"/>
                <w:szCs w:val="24"/>
              </w:rPr>
            </w:pPr>
          </w:p>
        </w:tc>
        <w:tc>
          <w:tcPr>
            <w:tcW w:w="3770" w:type="dxa"/>
            <w:shd w:val="clear" w:color="auto" w:fill="FFFFFF"/>
            <w:vAlign w:val="center"/>
          </w:tcPr>
          <w:p w14:paraId="1F57E35B" w14:textId="77777777" w:rsidR="007F3AA7" w:rsidRPr="000A1C6B" w:rsidRDefault="008B064E" w:rsidP="000A1C6B">
            <w:pPr>
              <w:spacing w:after="120" w:line="360" w:lineRule="auto"/>
              <w:ind w:left="73" w:right="50"/>
              <w:rPr>
                <w:rFonts w:ascii="GHEA Grapalat" w:hAnsi="GHEA Grapalat"/>
                <w:b/>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վրա տեղադրելու համար նախատեսված բենզինային շարժիչներ</w:t>
            </w:r>
          </w:p>
        </w:tc>
        <w:tc>
          <w:tcPr>
            <w:tcW w:w="4017" w:type="dxa"/>
            <w:gridSpan w:val="2"/>
            <w:shd w:val="clear" w:color="auto" w:fill="FFFFFF"/>
          </w:tcPr>
          <w:p w14:paraId="09B9CE5D"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 xml:space="preserve">սույն տեխնիկական կանոնակարգի </w:t>
            </w:r>
            <w:r w:rsidRPr="000A1C6B">
              <w:rPr>
                <w:rFonts w:ascii="GHEA Grapalat" w:hAnsi="GHEA Grapalat"/>
                <w:sz w:val="24"/>
                <w:szCs w:val="24"/>
              </w:rPr>
              <w:br/>
              <w:t>3-րդ հավելվածի 12-րդ կետ</w:t>
            </w:r>
          </w:p>
        </w:tc>
      </w:tr>
      <w:tr w:rsidR="006A7BA7" w:rsidRPr="000A1C6B" w14:paraId="2793B982" w14:textId="77777777" w:rsidTr="00832101">
        <w:trPr>
          <w:gridAfter w:val="1"/>
          <w:wAfter w:w="6" w:type="dxa"/>
          <w:jc w:val="center"/>
        </w:trPr>
        <w:tc>
          <w:tcPr>
            <w:tcW w:w="9441" w:type="dxa"/>
            <w:gridSpan w:val="5"/>
            <w:shd w:val="clear" w:color="auto" w:fill="FFFFFF"/>
          </w:tcPr>
          <w:p w14:paraId="68B29F3C" w14:textId="77777777" w:rsidR="006A7BA7" w:rsidRPr="000A1C6B" w:rsidRDefault="006A7BA7" w:rsidP="000A1C6B">
            <w:pPr>
              <w:spacing w:after="120" w:line="360" w:lineRule="auto"/>
              <w:ind w:left="80"/>
              <w:rPr>
                <w:rFonts w:ascii="GHEA Grapalat" w:hAnsi="GHEA Grapalat"/>
                <w:sz w:val="24"/>
                <w:szCs w:val="24"/>
              </w:rPr>
            </w:pPr>
            <w:r w:rsidRPr="000A1C6B">
              <w:rPr>
                <w:rStyle w:val="31"/>
                <w:rFonts w:ascii="GHEA Grapalat" w:eastAsiaTheme="minorHAnsi" w:hAnsi="GHEA Grapalat"/>
                <w:b w:val="0"/>
                <w:sz w:val="24"/>
                <w:szCs w:val="24"/>
              </w:rPr>
              <w:t>(Եվրասիական տնտեսական հանձնաժողովի խորհրդի 2018</w:t>
            </w:r>
            <w:r w:rsidRPr="000A1C6B">
              <w:rPr>
                <w:rStyle w:val="31"/>
                <w:rFonts w:ascii="Calibri" w:eastAsiaTheme="minorHAnsi" w:hAnsi="Calibri" w:cs="Calibri"/>
                <w:b w:val="0"/>
                <w:sz w:val="24"/>
                <w:szCs w:val="24"/>
              </w:rPr>
              <w:t> </w:t>
            </w:r>
            <w:r w:rsidRPr="000A1C6B">
              <w:rPr>
                <w:rStyle w:val="31"/>
                <w:rFonts w:ascii="GHEA Grapalat" w:eastAsiaTheme="minorHAnsi" w:hAnsi="GHEA Grapalat"/>
                <w:b w:val="0"/>
                <w:sz w:val="24"/>
                <w:szCs w:val="24"/>
              </w:rPr>
              <w:t xml:space="preserve">թվականի փետրվարի 16-ի </w:t>
            </w:r>
            <w:r w:rsidR="005A0C16"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tc>
      </w:tr>
      <w:tr w:rsidR="007F3AA7" w:rsidRPr="000A1C6B" w14:paraId="6BC7BECC" w14:textId="77777777" w:rsidTr="00832101">
        <w:trPr>
          <w:gridAfter w:val="1"/>
          <w:wAfter w:w="6" w:type="dxa"/>
          <w:jc w:val="center"/>
        </w:trPr>
        <w:tc>
          <w:tcPr>
            <w:tcW w:w="1654" w:type="dxa"/>
            <w:gridSpan w:val="2"/>
            <w:shd w:val="clear" w:color="auto" w:fill="FFFFFF"/>
          </w:tcPr>
          <w:p w14:paraId="69407B9A"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4</w:t>
            </w:r>
          </w:p>
        </w:tc>
        <w:tc>
          <w:tcPr>
            <w:tcW w:w="3770" w:type="dxa"/>
            <w:shd w:val="clear" w:color="auto" w:fill="FFFFFF"/>
            <w:vAlign w:val="center"/>
          </w:tcPr>
          <w:p w14:paraId="69D2B8CE" w14:textId="77777777" w:rsidR="007F3AA7" w:rsidRPr="000A1C6B" w:rsidRDefault="008B064E" w:rsidP="000A1C6B">
            <w:pPr>
              <w:spacing w:after="120" w:line="360" w:lineRule="auto"/>
              <w:ind w:left="73" w:right="50"/>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r w:rsidRPr="000A1C6B">
              <w:rPr>
                <w:rFonts w:ascii="GHEA Grapalat" w:hAnsi="GHEA Grapalat"/>
                <w:sz w:val="24"/>
                <w:szCs w:val="24"/>
              </w:rPr>
              <w:t>, M</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(ՄԱԿ-ի</w:t>
            </w:r>
            <w:r w:rsidR="005A0C16" w:rsidRPr="000A1C6B">
              <w:rPr>
                <w:rFonts w:ascii="GHEA Grapalat" w:hAnsi="GHEA Grapalat"/>
                <w:sz w:val="24"/>
                <w:szCs w:val="24"/>
              </w:rPr>
              <w:t xml:space="preserve"> N</w:t>
            </w:r>
            <w:r w:rsidRPr="000A1C6B">
              <w:rPr>
                <w:rFonts w:ascii="GHEA Grapalat" w:hAnsi="GHEA Grapalat"/>
                <w:sz w:val="24"/>
                <w:szCs w:val="24"/>
              </w:rPr>
              <w:t xml:space="preserve"> 83 </w:t>
            </w:r>
            <w:r w:rsidRPr="000A1C6B">
              <w:rPr>
                <w:rFonts w:ascii="GHEA Grapalat" w:hAnsi="GHEA Grapalat"/>
                <w:sz w:val="24"/>
                <w:szCs w:val="24"/>
              </w:rPr>
              <w:lastRenderedPageBreak/>
              <w:t xml:space="preserve">կանոնների կիրառության ոլորտին համապատասխան) հարկադրական վառքով շարժիչներով </w:t>
            </w:r>
            <w:r w:rsidR="00BA0247" w:rsidRPr="000A1C6B">
              <w:rPr>
                <w:rFonts w:ascii="GHEA Grapalat" w:hAnsi="GHEA Grapalat"/>
                <w:sz w:val="24"/>
                <w:szCs w:val="24"/>
              </w:rPr>
              <w:t>և</w:t>
            </w:r>
            <w:r w:rsidRPr="000A1C6B">
              <w:rPr>
                <w:rFonts w:ascii="GHEA Grapalat" w:hAnsi="GHEA Grapalat"/>
                <w:sz w:val="24"/>
                <w:szCs w:val="24"/>
              </w:rPr>
              <w:t xml:space="preserve"> դիզելային շարժիչներով</w:t>
            </w:r>
          </w:p>
        </w:tc>
        <w:tc>
          <w:tcPr>
            <w:tcW w:w="4017" w:type="dxa"/>
            <w:gridSpan w:val="2"/>
            <w:shd w:val="clear" w:color="auto" w:fill="FFFFFF"/>
          </w:tcPr>
          <w:p w14:paraId="5408AC53"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lastRenderedPageBreak/>
              <w:t>ՄԱԿ-ի</w:t>
            </w:r>
            <w:r w:rsidR="005A0C16" w:rsidRPr="000A1C6B">
              <w:rPr>
                <w:rFonts w:ascii="GHEA Grapalat" w:hAnsi="GHEA Grapalat"/>
                <w:sz w:val="24"/>
                <w:szCs w:val="24"/>
              </w:rPr>
              <w:t xml:space="preserve"> N</w:t>
            </w:r>
            <w:r w:rsidRPr="000A1C6B">
              <w:rPr>
                <w:rFonts w:ascii="GHEA Grapalat" w:hAnsi="GHEA Grapalat"/>
                <w:sz w:val="24"/>
                <w:szCs w:val="24"/>
              </w:rPr>
              <w:t xml:space="preserve"> 83-05 կանոններ </w:t>
            </w:r>
            <w:r w:rsidRPr="000A1C6B">
              <w:rPr>
                <w:rFonts w:ascii="GHEA Grapalat" w:hAnsi="GHEA Grapalat"/>
                <w:sz w:val="24"/>
                <w:szCs w:val="24"/>
              </w:rPr>
              <w:lastRenderedPageBreak/>
              <w:t>(արտանետումների մակարդակը՝ B)</w:t>
            </w:r>
          </w:p>
        </w:tc>
      </w:tr>
      <w:tr w:rsidR="007F3AA7" w:rsidRPr="000A1C6B" w14:paraId="6E12356C" w14:textId="77777777" w:rsidTr="00832101">
        <w:trPr>
          <w:gridAfter w:val="1"/>
          <w:wAfter w:w="6" w:type="dxa"/>
          <w:jc w:val="center"/>
        </w:trPr>
        <w:tc>
          <w:tcPr>
            <w:tcW w:w="1654" w:type="dxa"/>
            <w:gridSpan w:val="2"/>
            <w:vMerge w:val="restart"/>
            <w:shd w:val="clear" w:color="auto" w:fill="FFFFFF"/>
          </w:tcPr>
          <w:p w14:paraId="68EF7F5C" w14:textId="77777777" w:rsidR="007F3AA7" w:rsidRPr="000A1C6B" w:rsidRDefault="007F3AA7" w:rsidP="000A1C6B">
            <w:pPr>
              <w:spacing w:after="120" w:line="360" w:lineRule="auto"/>
              <w:jc w:val="center"/>
              <w:rPr>
                <w:rFonts w:ascii="GHEA Grapalat" w:hAnsi="GHEA Grapalat"/>
                <w:sz w:val="24"/>
                <w:szCs w:val="24"/>
              </w:rPr>
            </w:pPr>
          </w:p>
        </w:tc>
        <w:tc>
          <w:tcPr>
            <w:tcW w:w="3779" w:type="dxa"/>
            <w:gridSpan w:val="2"/>
            <w:shd w:val="clear" w:color="auto" w:fill="FFFFFF"/>
          </w:tcPr>
          <w:p w14:paraId="46F5D1F3" w14:textId="77777777" w:rsidR="007F3AA7" w:rsidRPr="000A1C6B" w:rsidRDefault="008B064E" w:rsidP="000A1C6B">
            <w:pPr>
              <w:spacing w:after="120" w:line="360" w:lineRule="auto"/>
              <w:ind w:left="73" w:right="50"/>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3</w:t>
            </w:r>
            <w:r w:rsidRPr="000A1C6B">
              <w:rPr>
                <w:rFonts w:ascii="GHEA Grapalat" w:hAnsi="GHEA Grapalat"/>
                <w:sz w:val="24"/>
                <w:szCs w:val="24"/>
              </w:rPr>
              <w:t xml:space="preserve">` գազային </w:t>
            </w:r>
            <w:r w:rsidR="00BA0247" w:rsidRPr="000A1C6B">
              <w:rPr>
                <w:rFonts w:ascii="GHEA Grapalat" w:hAnsi="GHEA Grapalat"/>
                <w:sz w:val="24"/>
                <w:szCs w:val="24"/>
              </w:rPr>
              <w:t>և</w:t>
            </w:r>
            <w:r w:rsidRPr="000A1C6B">
              <w:rPr>
                <w:rFonts w:ascii="GHEA Grapalat" w:hAnsi="GHEA Grapalat"/>
                <w:sz w:val="24"/>
                <w:szCs w:val="24"/>
              </w:rPr>
              <w:t xml:space="preserve"> դիզելային շարժիչներով</w:t>
            </w:r>
          </w:p>
        </w:tc>
        <w:tc>
          <w:tcPr>
            <w:tcW w:w="4008" w:type="dxa"/>
            <w:shd w:val="clear" w:color="auto" w:fill="FFFFFF"/>
            <w:vAlign w:val="center"/>
          </w:tcPr>
          <w:p w14:paraId="5F8435D6"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 xml:space="preserve">ՄԱԿ-ի </w:t>
            </w:r>
            <w:r w:rsidR="005A0C16" w:rsidRPr="000A1C6B">
              <w:rPr>
                <w:rFonts w:ascii="GHEA Grapalat" w:hAnsi="GHEA Grapalat"/>
                <w:sz w:val="24"/>
                <w:szCs w:val="24"/>
              </w:rPr>
              <w:t>N</w:t>
            </w:r>
            <w:r w:rsidRPr="000A1C6B">
              <w:rPr>
                <w:rFonts w:ascii="GHEA Grapalat" w:hAnsi="GHEA Grapalat"/>
                <w:sz w:val="24"/>
                <w:szCs w:val="24"/>
              </w:rPr>
              <w:t xml:space="preserve"> 49-05 կանոններ (արտանետումների մակարդակը՝ B1, բորտային դիագնոստիկայի, երկարակեցության </w:t>
            </w:r>
            <w:r w:rsidR="00BA0247" w:rsidRPr="000A1C6B">
              <w:rPr>
                <w:rFonts w:ascii="GHEA Grapalat" w:hAnsi="GHEA Grapalat"/>
                <w:sz w:val="24"/>
                <w:szCs w:val="24"/>
              </w:rPr>
              <w:t>և</w:t>
            </w:r>
            <w:r w:rsidRPr="000A1C6B">
              <w:rPr>
                <w:rFonts w:ascii="GHEA Grapalat" w:hAnsi="GHEA Grapalat"/>
                <w:sz w:val="24"/>
                <w:szCs w:val="24"/>
              </w:rPr>
              <w:t xml:space="preserve"> շահագործման համար պիտանիության, NOx՝ «С» հսկողության առնչությամբ ներկայացվող պահանջների մակարդակը)</w:t>
            </w:r>
          </w:p>
        </w:tc>
      </w:tr>
      <w:tr w:rsidR="007F3AA7" w:rsidRPr="000A1C6B" w14:paraId="305DECE3" w14:textId="77777777" w:rsidTr="00832101">
        <w:trPr>
          <w:gridAfter w:val="1"/>
          <w:wAfter w:w="6" w:type="dxa"/>
          <w:jc w:val="center"/>
        </w:trPr>
        <w:tc>
          <w:tcPr>
            <w:tcW w:w="1654" w:type="dxa"/>
            <w:gridSpan w:val="2"/>
            <w:vMerge/>
            <w:shd w:val="clear" w:color="auto" w:fill="FFFFFF"/>
          </w:tcPr>
          <w:p w14:paraId="4B98528A" w14:textId="77777777" w:rsidR="007F3AA7" w:rsidRPr="000A1C6B" w:rsidRDefault="007F3AA7" w:rsidP="000A1C6B">
            <w:pPr>
              <w:spacing w:after="120" w:line="360" w:lineRule="auto"/>
              <w:jc w:val="center"/>
              <w:rPr>
                <w:rFonts w:ascii="GHEA Grapalat" w:hAnsi="GHEA Grapalat"/>
                <w:sz w:val="24"/>
                <w:szCs w:val="24"/>
              </w:rPr>
            </w:pPr>
          </w:p>
        </w:tc>
        <w:tc>
          <w:tcPr>
            <w:tcW w:w="3779" w:type="dxa"/>
            <w:gridSpan w:val="2"/>
            <w:shd w:val="clear" w:color="auto" w:fill="FFFFFF"/>
            <w:vAlign w:val="center"/>
          </w:tcPr>
          <w:p w14:paraId="2DA35DF6" w14:textId="77777777" w:rsidR="007F3AA7" w:rsidRPr="000A1C6B" w:rsidRDefault="008B064E" w:rsidP="000A1C6B">
            <w:pPr>
              <w:spacing w:after="120" w:line="360" w:lineRule="auto"/>
              <w:ind w:left="73" w:right="50"/>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Style w:val="Bodytext20"/>
                <w:rFonts w:ascii="GHEA Grapalat" w:hAnsi="GHEA Grapalat"/>
                <w:sz w:val="24"/>
                <w:szCs w:val="24"/>
              </w:rPr>
              <w:t>G</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M</w:t>
            </w:r>
            <w:r w:rsidRPr="000A1C6B">
              <w:rPr>
                <w:rFonts w:ascii="GHEA Grapalat" w:hAnsi="GHEA Grapalat"/>
                <w:sz w:val="24"/>
                <w:szCs w:val="24"/>
                <w:vertAlign w:val="subscript"/>
              </w:rPr>
              <w:t>2</w:t>
            </w:r>
            <w:r w:rsidRPr="000A1C6B">
              <w:rPr>
                <w:rFonts w:ascii="GHEA Grapalat" w:hAnsi="GHEA Grapalat"/>
                <w:sz w:val="24"/>
                <w:szCs w:val="24"/>
              </w:rPr>
              <w:t>G՝ 3,5 տ-ից ավելի առավելագույն զանգվածով, M</w:t>
            </w:r>
            <w:r w:rsidRPr="000A1C6B">
              <w:rPr>
                <w:rStyle w:val="Bodytext20"/>
                <w:rFonts w:ascii="GHEA Grapalat" w:hAnsi="GHEA Grapalat"/>
                <w:sz w:val="24"/>
                <w:szCs w:val="24"/>
                <w:vertAlign w:val="subscript"/>
              </w:rPr>
              <w:t>3</w:t>
            </w:r>
            <w:r w:rsidRPr="000A1C6B">
              <w:rPr>
                <w:rStyle w:val="Bodytext20"/>
                <w:rFonts w:ascii="GHEA Grapalat" w:hAnsi="GHEA Grapalat"/>
                <w:sz w:val="24"/>
                <w:szCs w:val="24"/>
              </w:rPr>
              <w:t>G</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G, N</w:t>
            </w:r>
            <w:r w:rsidRPr="000A1C6B">
              <w:rPr>
                <w:rFonts w:ascii="GHEA Grapalat" w:hAnsi="GHEA Grapalat"/>
                <w:sz w:val="24"/>
                <w:szCs w:val="24"/>
                <w:vertAlign w:val="subscript"/>
              </w:rPr>
              <w:t>3</w:t>
            </w:r>
            <w:r w:rsidRPr="000A1C6B">
              <w:rPr>
                <w:rFonts w:ascii="GHEA Grapalat" w:hAnsi="GHEA Grapalat"/>
                <w:sz w:val="24"/>
                <w:szCs w:val="24"/>
              </w:rPr>
              <w:t>G` բոլոր անիվների համար շարժաբերով, այդ թվում՝ սռնիներից մեկի անջատված հաղորդակով, դիզելային շարժիչներով</w:t>
            </w:r>
          </w:p>
        </w:tc>
        <w:tc>
          <w:tcPr>
            <w:tcW w:w="4008" w:type="dxa"/>
            <w:shd w:val="clear" w:color="auto" w:fill="FFFFFF"/>
          </w:tcPr>
          <w:p w14:paraId="6F587A6F"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ՄԱԿ-ի</w:t>
            </w:r>
            <w:r w:rsidR="00BD07D2" w:rsidRPr="000A1C6B">
              <w:rPr>
                <w:rFonts w:ascii="GHEA Grapalat" w:hAnsi="GHEA Grapalat"/>
                <w:sz w:val="24"/>
                <w:szCs w:val="24"/>
                <w:lang w:val="en-US"/>
              </w:rPr>
              <w:t xml:space="preserve"> N</w:t>
            </w:r>
            <w:r w:rsidRPr="000A1C6B">
              <w:rPr>
                <w:rFonts w:ascii="GHEA Grapalat" w:hAnsi="GHEA Grapalat"/>
                <w:sz w:val="24"/>
                <w:szCs w:val="24"/>
              </w:rPr>
              <w:t xml:space="preserve"> 96-02 կանոններ</w:t>
            </w:r>
          </w:p>
        </w:tc>
      </w:tr>
      <w:tr w:rsidR="007F3AA7" w:rsidRPr="000A1C6B" w14:paraId="4601C27A" w14:textId="77777777" w:rsidTr="00832101">
        <w:trPr>
          <w:gridAfter w:val="1"/>
          <w:wAfter w:w="6" w:type="dxa"/>
          <w:jc w:val="center"/>
        </w:trPr>
        <w:tc>
          <w:tcPr>
            <w:tcW w:w="1654" w:type="dxa"/>
            <w:gridSpan w:val="2"/>
            <w:vMerge/>
            <w:shd w:val="clear" w:color="auto" w:fill="FFFFFF"/>
          </w:tcPr>
          <w:p w14:paraId="1E557DFC" w14:textId="77777777" w:rsidR="007F3AA7" w:rsidRPr="000A1C6B" w:rsidRDefault="007F3AA7" w:rsidP="000A1C6B">
            <w:pPr>
              <w:spacing w:after="120" w:line="360" w:lineRule="auto"/>
              <w:jc w:val="center"/>
              <w:rPr>
                <w:rFonts w:ascii="GHEA Grapalat" w:hAnsi="GHEA Grapalat"/>
                <w:sz w:val="24"/>
                <w:szCs w:val="24"/>
              </w:rPr>
            </w:pPr>
          </w:p>
        </w:tc>
        <w:tc>
          <w:tcPr>
            <w:tcW w:w="3779" w:type="dxa"/>
            <w:gridSpan w:val="2"/>
            <w:shd w:val="clear" w:color="auto" w:fill="FFFFFF"/>
            <w:vAlign w:val="center"/>
          </w:tcPr>
          <w:p w14:paraId="50CEE4E4" w14:textId="77777777" w:rsidR="007F3AA7" w:rsidRPr="000A1C6B" w:rsidRDefault="008B064E" w:rsidP="000A1C6B">
            <w:pPr>
              <w:spacing w:after="120" w:line="360" w:lineRule="auto"/>
              <w:ind w:left="73" w:right="50"/>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M</w:t>
            </w:r>
            <w:r w:rsidRPr="000A1C6B">
              <w:rPr>
                <w:rFonts w:ascii="GHEA Grapalat" w:hAnsi="GHEA Grapalat"/>
                <w:sz w:val="24"/>
                <w:szCs w:val="24"/>
                <w:vertAlign w:val="subscript"/>
              </w:rPr>
              <w:t>2</w:t>
            </w:r>
            <w:r w:rsidRPr="000A1C6B">
              <w:rPr>
                <w:rFonts w:ascii="GHEA Grapalat" w:hAnsi="GHEA Grapalat"/>
                <w:sz w:val="24"/>
                <w:szCs w:val="24"/>
              </w:rPr>
              <w:t xml:space="preserve">, </w:t>
            </w:r>
            <w:r w:rsidRPr="000A1C6B">
              <w:rPr>
                <w:rFonts w:ascii="GHEA Grapalat" w:hAnsi="GHEA Grapalat"/>
                <w:sz w:val="24"/>
                <w:szCs w:val="24"/>
              </w:rPr>
              <w:lastRenderedPageBreak/>
              <w:t>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բենզինային շարժիչներով</w:t>
            </w:r>
          </w:p>
        </w:tc>
        <w:tc>
          <w:tcPr>
            <w:tcW w:w="4008" w:type="dxa"/>
            <w:shd w:val="clear" w:color="auto" w:fill="FFFFFF"/>
          </w:tcPr>
          <w:p w14:paraId="2C2FEF72"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lastRenderedPageBreak/>
              <w:t xml:space="preserve">սույն տեխնիկական կանոնակարգի </w:t>
            </w:r>
            <w:r w:rsidRPr="000A1C6B">
              <w:rPr>
                <w:rFonts w:ascii="GHEA Grapalat" w:hAnsi="GHEA Grapalat"/>
                <w:sz w:val="24"/>
                <w:szCs w:val="24"/>
              </w:rPr>
              <w:br/>
            </w:r>
            <w:r w:rsidRPr="000A1C6B">
              <w:rPr>
                <w:rFonts w:ascii="GHEA Grapalat" w:hAnsi="GHEA Grapalat"/>
                <w:sz w:val="24"/>
                <w:szCs w:val="24"/>
              </w:rPr>
              <w:lastRenderedPageBreak/>
              <w:t>3-րդ հավելվածի 12-րդ կետ</w:t>
            </w:r>
          </w:p>
        </w:tc>
      </w:tr>
      <w:tr w:rsidR="007F3AA7" w:rsidRPr="000A1C6B" w14:paraId="116E92E0" w14:textId="77777777" w:rsidTr="00832101">
        <w:trPr>
          <w:gridAfter w:val="1"/>
          <w:wAfter w:w="6" w:type="dxa"/>
          <w:jc w:val="center"/>
        </w:trPr>
        <w:tc>
          <w:tcPr>
            <w:tcW w:w="1654" w:type="dxa"/>
            <w:gridSpan w:val="2"/>
            <w:vMerge w:val="restart"/>
            <w:shd w:val="clear" w:color="auto" w:fill="FFFFFF"/>
          </w:tcPr>
          <w:p w14:paraId="4C8EA8E6" w14:textId="77777777" w:rsidR="007F3AA7" w:rsidRPr="000A1C6B" w:rsidRDefault="007F3AA7" w:rsidP="000A1C6B">
            <w:pPr>
              <w:spacing w:after="120" w:line="360" w:lineRule="auto"/>
              <w:jc w:val="center"/>
              <w:rPr>
                <w:rFonts w:ascii="GHEA Grapalat" w:hAnsi="GHEA Grapalat"/>
                <w:sz w:val="24"/>
                <w:szCs w:val="24"/>
              </w:rPr>
            </w:pPr>
          </w:p>
        </w:tc>
        <w:tc>
          <w:tcPr>
            <w:tcW w:w="3779" w:type="dxa"/>
            <w:gridSpan w:val="2"/>
            <w:shd w:val="clear" w:color="auto" w:fill="FFFFFF"/>
          </w:tcPr>
          <w:p w14:paraId="17F24C95" w14:textId="77777777" w:rsidR="007F3AA7" w:rsidRPr="000A1C6B" w:rsidRDefault="008B064E" w:rsidP="000A1C6B">
            <w:pPr>
              <w:spacing w:after="0" w:line="360" w:lineRule="auto"/>
              <w:ind w:right="51"/>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վրա տեղադրելու համար նախատեսված դիզելային </w:t>
            </w:r>
            <w:r w:rsidR="00BA0247" w:rsidRPr="000A1C6B">
              <w:rPr>
                <w:rFonts w:ascii="GHEA Grapalat" w:hAnsi="GHEA Grapalat"/>
                <w:sz w:val="24"/>
                <w:szCs w:val="24"/>
              </w:rPr>
              <w:t>և</w:t>
            </w:r>
            <w:r w:rsidRPr="000A1C6B">
              <w:rPr>
                <w:rFonts w:ascii="GHEA Grapalat" w:hAnsi="GHEA Grapalat"/>
                <w:sz w:val="24"/>
                <w:szCs w:val="24"/>
              </w:rPr>
              <w:t xml:space="preserve"> գազային շարժիչներ</w:t>
            </w:r>
          </w:p>
        </w:tc>
        <w:tc>
          <w:tcPr>
            <w:tcW w:w="4008" w:type="dxa"/>
            <w:shd w:val="clear" w:color="auto" w:fill="FFFFFF"/>
            <w:vAlign w:val="center"/>
          </w:tcPr>
          <w:p w14:paraId="4570BF7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D07D2" w:rsidRPr="000A1C6B">
              <w:rPr>
                <w:rFonts w:ascii="GHEA Grapalat" w:hAnsi="GHEA Grapalat"/>
                <w:sz w:val="24"/>
                <w:szCs w:val="24"/>
              </w:rPr>
              <w:t>N</w:t>
            </w:r>
            <w:r w:rsidRPr="000A1C6B">
              <w:rPr>
                <w:rFonts w:ascii="GHEA Grapalat" w:hAnsi="GHEA Grapalat"/>
                <w:sz w:val="24"/>
                <w:szCs w:val="24"/>
              </w:rPr>
              <w:t xml:space="preserve"> 49-05 կանոններ (արտանետումների մակարդակը՝ B1, բորտային դիագնոստիկայի, երկարակեցության </w:t>
            </w:r>
            <w:r w:rsidR="00BA0247" w:rsidRPr="000A1C6B">
              <w:rPr>
                <w:rFonts w:ascii="GHEA Grapalat" w:hAnsi="GHEA Grapalat"/>
                <w:sz w:val="24"/>
                <w:szCs w:val="24"/>
              </w:rPr>
              <w:t>և</w:t>
            </w:r>
            <w:r w:rsidRPr="000A1C6B">
              <w:rPr>
                <w:rFonts w:ascii="GHEA Grapalat" w:hAnsi="GHEA Grapalat"/>
                <w:sz w:val="24"/>
                <w:szCs w:val="24"/>
              </w:rPr>
              <w:t xml:space="preserve"> շահագործման համար պիտանիության, NOx՝ «С» հսկողության առնչությամբ ներկայացվող պահանջների մակարդակը)</w:t>
            </w:r>
          </w:p>
        </w:tc>
      </w:tr>
      <w:tr w:rsidR="007F3AA7" w:rsidRPr="000A1C6B" w14:paraId="21BC78B3" w14:textId="77777777" w:rsidTr="00832101">
        <w:trPr>
          <w:gridAfter w:val="1"/>
          <w:wAfter w:w="6" w:type="dxa"/>
          <w:jc w:val="center"/>
        </w:trPr>
        <w:tc>
          <w:tcPr>
            <w:tcW w:w="1654" w:type="dxa"/>
            <w:gridSpan w:val="2"/>
            <w:vMerge/>
            <w:shd w:val="clear" w:color="auto" w:fill="FFFFFF"/>
          </w:tcPr>
          <w:p w14:paraId="5A054FE6" w14:textId="77777777" w:rsidR="007F3AA7" w:rsidRPr="000A1C6B" w:rsidRDefault="007F3AA7" w:rsidP="000A1C6B">
            <w:pPr>
              <w:spacing w:after="120" w:line="360" w:lineRule="auto"/>
              <w:jc w:val="center"/>
              <w:rPr>
                <w:rFonts w:ascii="GHEA Grapalat" w:hAnsi="GHEA Grapalat"/>
                <w:sz w:val="24"/>
                <w:szCs w:val="24"/>
              </w:rPr>
            </w:pPr>
          </w:p>
        </w:tc>
        <w:tc>
          <w:tcPr>
            <w:tcW w:w="3779" w:type="dxa"/>
            <w:gridSpan w:val="2"/>
            <w:shd w:val="clear" w:color="auto" w:fill="FFFFFF"/>
            <w:vAlign w:val="center"/>
          </w:tcPr>
          <w:p w14:paraId="18D7110F" w14:textId="77777777" w:rsidR="007F3AA7" w:rsidRPr="000A1C6B" w:rsidRDefault="008B064E" w:rsidP="000A1C6B">
            <w:pPr>
              <w:spacing w:after="120" w:line="360" w:lineRule="auto"/>
              <w:ind w:right="50"/>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r w:rsidRPr="000A1C6B">
              <w:rPr>
                <w:rFonts w:ascii="GHEA Grapalat" w:hAnsi="GHEA Grapalat"/>
                <w:sz w:val="24"/>
                <w:szCs w:val="24"/>
              </w:rPr>
              <w:t xml:space="preserve">G </w:t>
            </w:r>
            <w:r w:rsidR="00BA0247" w:rsidRPr="000A1C6B">
              <w:rPr>
                <w:rFonts w:ascii="GHEA Grapalat" w:hAnsi="GHEA Grapalat"/>
                <w:sz w:val="24"/>
                <w:szCs w:val="24"/>
              </w:rPr>
              <w:t>և</w:t>
            </w:r>
            <w:r w:rsidRPr="000A1C6B">
              <w:rPr>
                <w:rFonts w:ascii="GHEA Grapalat" w:hAnsi="GHEA Grapalat"/>
                <w:sz w:val="24"/>
                <w:szCs w:val="24"/>
              </w:rPr>
              <w:t xml:space="preserve"> M</w:t>
            </w:r>
            <w:r w:rsidRPr="000A1C6B">
              <w:rPr>
                <w:rFonts w:ascii="GHEA Grapalat" w:hAnsi="GHEA Grapalat"/>
                <w:sz w:val="24"/>
                <w:szCs w:val="24"/>
                <w:vertAlign w:val="subscript"/>
              </w:rPr>
              <w:t>2</w:t>
            </w:r>
            <w:r w:rsidRPr="000A1C6B">
              <w:rPr>
                <w:rFonts w:ascii="GHEA Grapalat" w:hAnsi="GHEA Grapalat"/>
                <w:sz w:val="24"/>
                <w:szCs w:val="24"/>
              </w:rPr>
              <w:t>G` 3,5 տ-ից ավելի առավելագույն զանգվածով, M</w:t>
            </w:r>
            <w:r w:rsidRPr="000A1C6B">
              <w:rPr>
                <w:rStyle w:val="Bodytext20"/>
                <w:rFonts w:ascii="GHEA Grapalat" w:hAnsi="GHEA Grapalat"/>
                <w:sz w:val="24"/>
                <w:szCs w:val="24"/>
                <w:vertAlign w:val="subscript"/>
              </w:rPr>
              <w:t>3</w:t>
            </w:r>
            <w:r w:rsidRPr="000A1C6B">
              <w:rPr>
                <w:rStyle w:val="Bodytext20"/>
                <w:rFonts w:ascii="GHEA Grapalat" w:hAnsi="GHEA Grapalat"/>
                <w:sz w:val="24"/>
                <w:szCs w:val="24"/>
              </w:rPr>
              <w:t>G</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Style w:val="Bodytext20"/>
                <w:rFonts w:ascii="GHEA Grapalat" w:hAnsi="GHEA Grapalat"/>
                <w:sz w:val="24"/>
                <w:szCs w:val="24"/>
              </w:rPr>
              <w:t>G</w:t>
            </w:r>
            <w:r w:rsidRPr="000A1C6B">
              <w:rPr>
                <w:rFonts w:ascii="GHEA Grapalat" w:hAnsi="GHEA Grapalat"/>
                <w:sz w:val="24"/>
                <w:szCs w:val="24"/>
              </w:rPr>
              <w:t>, N</w:t>
            </w:r>
            <w:r w:rsidRPr="000A1C6B">
              <w:rPr>
                <w:rStyle w:val="Bodytext20"/>
                <w:rFonts w:ascii="GHEA Grapalat" w:hAnsi="GHEA Grapalat"/>
                <w:sz w:val="24"/>
                <w:szCs w:val="24"/>
                <w:vertAlign w:val="subscript"/>
              </w:rPr>
              <w:t>3</w:t>
            </w:r>
            <w:r w:rsidRPr="000A1C6B">
              <w:rPr>
                <w:rStyle w:val="Bodytext20"/>
                <w:rFonts w:ascii="GHEA Grapalat" w:hAnsi="GHEA Grapalat"/>
                <w:sz w:val="24"/>
                <w:szCs w:val="24"/>
              </w:rPr>
              <w:t>G կատեգորիաների տրանսպորտային միջոցների վրա տեղադրելու համար նախատեսված դիզելային շարժիչներ</w:t>
            </w:r>
            <w:r w:rsidRPr="000A1C6B">
              <w:rPr>
                <w:rFonts w:ascii="GHEA Grapalat" w:hAnsi="GHEA Grapalat"/>
                <w:sz w:val="24"/>
                <w:szCs w:val="24"/>
              </w:rPr>
              <w:t>՝ բոլոր անիվների համար շարժաբերով, այդ թվում՝ սռնիներից մեկի անջատվող շարժաբերով</w:t>
            </w:r>
          </w:p>
        </w:tc>
        <w:tc>
          <w:tcPr>
            <w:tcW w:w="4008" w:type="dxa"/>
            <w:shd w:val="clear" w:color="auto" w:fill="FFFFFF"/>
          </w:tcPr>
          <w:p w14:paraId="0DB63283"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 xml:space="preserve">ՄԱԿ-ի </w:t>
            </w:r>
            <w:r w:rsidR="00BD07D2" w:rsidRPr="000A1C6B">
              <w:rPr>
                <w:rFonts w:ascii="GHEA Grapalat" w:hAnsi="GHEA Grapalat"/>
                <w:sz w:val="24"/>
                <w:szCs w:val="24"/>
                <w:lang w:val="en-US"/>
              </w:rPr>
              <w:t>N</w:t>
            </w:r>
            <w:r w:rsidRPr="000A1C6B">
              <w:rPr>
                <w:rFonts w:ascii="GHEA Grapalat" w:hAnsi="GHEA Grapalat"/>
                <w:sz w:val="24"/>
                <w:szCs w:val="24"/>
              </w:rPr>
              <w:t xml:space="preserve"> 96-02 կանոններ</w:t>
            </w:r>
          </w:p>
        </w:tc>
      </w:tr>
      <w:tr w:rsidR="007F3AA7" w:rsidRPr="000A1C6B" w14:paraId="51906037" w14:textId="77777777" w:rsidTr="00832101">
        <w:trPr>
          <w:gridAfter w:val="1"/>
          <w:wAfter w:w="6" w:type="dxa"/>
          <w:jc w:val="center"/>
        </w:trPr>
        <w:tc>
          <w:tcPr>
            <w:tcW w:w="1654" w:type="dxa"/>
            <w:gridSpan w:val="2"/>
            <w:vMerge/>
            <w:shd w:val="clear" w:color="auto" w:fill="FFFFFF"/>
          </w:tcPr>
          <w:p w14:paraId="566F2BD7" w14:textId="77777777" w:rsidR="007F3AA7" w:rsidRPr="000A1C6B" w:rsidRDefault="007F3AA7" w:rsidP="000A1C6B">
            <w:pPr>
              <w:spacing w:after="120" w:line="360" w:lineRule="auto"/>
              <w:jc w:val="center"/>
              <w:rPr>
                <w:rFonts w:ascii="GHEA Grapalat" w:hAnsi="GHEA Grapalat"/>
                <w:sz w:val="24"/>
                <w:szCs w:val="24"/>
              </w:rPr>
            </w:pPr>
          </w:p>
        </w:tc>
        <w:tc>
          <w:tcPr>
            <w:tcW w:w="3779" w:type="dxa"/>
            <w:gridSpan w:val="2"/>
            <w:shd w:val="clear" w:color="auto" w:fill="FFFFFF"/>
            <w:vAlign w:val="center"/>
          </w:tcPr>
          <w:p w14:paraId="01F1B585" w14:textId="77777777" w:rsidR="007F3AA7" w:rsidRPr="000A1C6B" w:rsidRDefault="008B064E" w:rsidP="000A1C6B">
            <w:pPr>
              <w:spacing w:after="120" w:line="360" w:lineRule="auto"/>
              <w:ind w:right="50"/>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xml:space="preserve">` 3,5 տ-ից ավելի առավելագույն զանգվածով, </w:t>
            </w:r>
            <w:r w:rsidRPr="000A1C6B">
              <w:rPr>
                <w:rFonts w:ascii="GHEA Grapalat" w:hAnsi="GHEA Grapalat"/>
                <w:sz w:val="24"/>
                <w:szCs w:val="24"/>
              </w:rPr>
              <w:br/>
            </w:r>
            <w:r w:rsidRPr="000A1C6B">
              <w:rPr>
                <w:rFonts w:ascii="GHEA Grapalat" w:hAnsi="GHEA Grapalat"/>
                <w:sz w:val="24"/>
                <w:szCs w:val="24"/>
              </w:rPr>
              <w:lastRenderedPageBreak/>
              <w:t>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վրա տեղադրելու համար նախատեսված բենզինային շարժիչներ</w:t>
            </w:r>
          </w:p>
        </w:tc>
        <w:tc>
          <w:tcPr>
            <w:tcW w:w="4008" w:type="dxa"/>
            <w:shd w:val="clear" w:color="auto" w:fill="FFFFFF"/>
          </w:tcPr>
          <w:p w14:paraId="30CD5DB3"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lastRenderedPageBreak/>
              <w:t xml:space="preserve">սույն տեխնիկական կանոնակարգի 3-րդ հավելվածի </w:t>
            </w:r>
            <w:r w:rsidRPr="000A1C6B">
              <w:rPr>
                <w:rFonts w:ascii="GHEA Grapalat" w:hAnsi="GHEA Grapalat"/>
                <w:sz w:val="24"/>
                <w:szCs w:val="24"/>
              </w:rPr>
              <w:lastRenderedPageBreak/>
              <w:t>12-րդ կետ</w:t>
            </w:r>
          </w:p>
        </w:tc>
      </w:tr>
      <w:tr w:rsidR="007F3AA7" w:rsidRPr="000A1C6B" w14:paraId="4A61E78D" w14:textId="77777777" w:rsidTr="00832101">
        <w:trPr>
          <w:gridAfter w:val="1"/>
          <w:wAfter w:w="6" w:type="dxa"/>
          <w:jc w:val="center"/>
        </w:trPr>
        <w:tc>
          <w:tcPr>
            <w:tcW w:w="1654" w:type="dxa"/>
            <w:gridSpan w:val="2"/>
            <w:vMerge/>
            <w:shd w:val="clear" w:color="auto" w:fill="FFFFFF"/>
          </w:tcPr>
          <w:p w14:paraId="2AC7F3B3" w14:textId="77777777" w:rsidR="007F3AA7" w:rsidRPr="000A1C6B" w:rsidRDefault="007F3AA7" w:rsidP="000A1C6B">
            <w:pPr>
              <w:spacing w:after="120" w:line="360" w:lineRule="auto"/>
              <w:jc w:val="center"/>
              <w:rPr>
                <w:rFonts w:ascii="GHEA Grapalat" w:hAnsi="GHEA Grapalat"/>
                <w:sz w:val="24"/>
                <w:szCs w:val="24"/>
              </w:rPr>
            </w:pPr>
          </w:p>
        </w:tc>
        <w:tc>
          <w:tcPr>
            <w:tcW w:w="3779" w:type="dxa"/>
            <w:gridSpan w:val="2"/>
            <w:shd w:val="clear" w:color="auto" w:fill="FFFFFF"/>
            <w:vAlign w:val="center"/>
          </w:tcPr>
          <w:p w14:paraId="53DCEC13" w14:textId="77777777" w:rsidR="007F3AA7" w:rsidRPr="000A1C6B" w:rsidRDefault="008B064E" w:rsidP="000A1C6B">
            <w:pPr>
              <w:spacing w:after="120" w:line="360" w:lineRule="auto"/>
              <w:ind w:right="49"/>
              <w:rPr>
                <w:rFonts w:ascii="GHEA Grapalat" w:hAnsi="GHEA Grapalat"/>
                <w:b/>
                <w:sz w:val="24"/>
                <w:szCs w:val="24"/>
              </w:rPr>
            </w:pPr>
            <w:r w:rsidRPr="000A1C6B">
              <w:rPr>
                <w:rFonts w:ascii="GHEA Grapalat" w:hAnsi="GHEA Grapalat"/>
                <w:sz w:val="24"/>
                <w:szCs w:val="24"/>
              </w:rPr>
              <w:t xml:space="preserve">M, N` հիբրիդային (ՄԱԿ-ի </w:t>
            </w:r>
            <w:r w:rsidR="00BD07D2" w:rsidRPr="000A1C6B">
              <w:rPr>
                <w:rFonts w:ascii="GHEA Grapalat" w:hAnsi="GHEA Grapalat"/>
                <w:sz w:val="24"/>
                <w:szCs w:val="24"/>
              </w:rPr>
              <w:t>N</w:t>
            </w:r>
            <w:r w:rsidRPr="000A1C6B">
              <w:rPr>
                <w:rFonts w:ascii="GHEA Grapalat" w:hAnsi="GHEA Grapalat"/>
                <w:sz w:val="24"/>
                <w:szCs w:val="24"/>
              </w:rPr>
              <w:t xml:space="preserve"> 49 կանոնների կիրառության ոլորտին համապատասխան), </w:t>
            </w:r>
            <w:r w:rsidR="00BA0247" w:rsidRPr="000A1C6B">
              <w:rPr>
                <w:rFonts w:ascii="GHEA Grapalat" w:hAnsi="GHEA Grapalat"/>
                <w:sz w:val="24"/>
                <w:szCs w:val="24"/>
              </w:rPr>
              <w:t>և</w:t>
            </w:r>
            <w:r w:rsidRPr="000A1C6B">
              <w:rPr>
                <w:rFonts w:ascii="GHEA Grapalat" w:hAnsi="GHEA Grapalat"/>
                <w:sz w:val="24"/>
                <w:szCs w:val="24"/>
              </w:rPr>
              <w:t xml:space="preserve"> շարժիչներ, որոնք նախատեսված են այդ տրանսպորտային միջոցների վրա տեղադրելու համար</w:t>
            </w:r>
          </w:p>
        </w:tc>
        <w:tc>
          <w:tcPr>
            <w:tcW w:w="4008" w:type="dxa"/>
            <w:shd w:val="clear" w:color="auto" w:fill="FFFFFF"/>
          </w:tcPr>
          <w:p w14:paraId="5D596AC5"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 xml:space="preserve">սույն տեխնիկական կանոնակարգի </w:t>
            </w:r>
            <w:r w:rsidRPr="000A1C6B">
              <w:rPr>
                <w:rFonts w:ascii="GHEA Grapalat" w:hAnsi="GHEA Grapalat"/>
                <w:sz w:val="24"/>
                <w:szCs w:val="24"/>
              </w:rPr>
              <w:br/>
              <w:t>3-րդ հավելվածի 13-րդ կետ</w:t>
            </w:r>
          </w:p>
        </w:tc>
      </w:tr>
      <w:tr w:rsidR="00832101" w:rsidRPr="000A1C6B" w14:paraId="073E3A91" w14:textId="77777777" w:rsidTr="00832101">
        <w:trPr>
          <w:gridAfter w:val="1"/>
          <w:wAfter w:w="6" w:type="dxa"/>
          <w:jc w:val="center"/>
        </w:trPr>
        <w:tc>
          <w:tcPr>
            <w:tcW w:w="9441" w:type="dxa"/>
            <w:gridSpan w:val="5"/>
            <w:shd w:val="clear" w:color="auto" w:fill="FFFFFF"/>
          </w:tcPr>
          <w:p w14:paraId="28FCD9DA" w14:textId="77777777" w:rsidR="00832101" w:rsidRPr="000A1C6B" w:rsidRDefault="00832101" w:rsidP="000A1C6B">
            <w:pPr>
              <w:spacing w:after="120" w:line="360" w:lineRule="auto"/>
              <w:ind w:left="80"/>
              <w:rPr>
                <w:rFonts w:ascii="GHEA Grapalat" w:hAnsi="GHEA Grapalat"/>
                <w:sz w:val="24"/>
                <w:szCs w:val="24"/>
              </w:rPr>
            </w:pPr>
            <w:r w:rsidRPr="000A1C6B">
              <w:rPr>
                <w:rStyle w:val="31"/>
                <w:rFonts w:ascii="GHEA Grapalat" w:eastAsiaTheme="minorHAnsi" w:hAnsi="GHEA Grapalat"/>
                <w:b w:val="0"/>
                <w:sz w:val="24"/>
                <w:szCs w:val="24"/>
              </w:rPr>
              <w:t>(Եվրասիական տնտեսական հանձնաժողովի խորհրդի 2018</w:t>
            </w:r>
            <w:r w:rsidRPr="000A1C6B">
              <w:rPr>
                <w:rStyle w:val="31"/>
                <w:rFonts w:ascii="Calibri" w:eastAsiaTheme="minorHAnsi" w:hAnsi="Calibri" w:cs="Calibri"/>
                <w:b w:val="0"/>
                <w:sz w:val="24"/>
                <w:szCs w:val="24"/>
              </w:rPr>
              <w:t> </w:t>
            </w:r>
            <w:r w:rsidRPr="000A1C6B">
              <w:rPr>
                <w:rStyle w:val="31"/>
                <w:rFonts w:ascii="GHEA Grapalat" w:eastAsiaTheme="minorHAnsi" w:hAnsi="GHEA Grapalat"/>
                <w:b w:val="0"/>
                <w:sz w:val="24"/>
                <w:szCs w:val="24"/>
              </w:rPr>
              <w:t xml:space="preserve">թվականի փետրվարի 16-ի </w:t>
            </w:r>
            <w:r w:rsidR="00BD07D2" w:rsidRPr="000A1C6B">
              <w:rPr>
                <w:rStyle w:val="31"/>
                <w:rFonts w:ascii="GHEA Grapalat" w:eastAsiaTheme="minorHAnsi" w:hAnsi="GHEA Grapalat"/>
                <w:b w:val="0"/>
                <w:sz w:val="24"/>
                <w:szCs w:val="24"/>
              </w:rPr>
              <w:t>N</w:t>
            </w:r>
            <w:r w:rsidRPr="000A1C6B">
              <w:rPr>
                <w:rStyle w:val="31"/>
                <w:rFonts w:ascii="Calibri" w:eastAsiaTheme="minorHAnsi" w:hAnsi="Calibri" w:cs="Calibri"/>
                <w:b w:val="0"/>
                <w:sz w:val="24"/>
                <w:szCs w:val="24"/>
              </w:rPr>
              <w:t> </w:t>
            </w:r>
            <w:r w:rsidRPr="000A1C6B">
              <w:rPr>
                <w:rStyle w:val="31"/>
                <w:rFonts w:ascii="GHEA Grapalat" w:eastAsiaTheme="minorHAnsi" w:hAnsi="GHEA Grapalat"/>
                <w:b w:val="0"/>
                <w:sz w:val="24"/>
                <w:szCs w:val="24"/>
              </w:rPr>
              <w:t>29 որոշման խմբագրությամբ)</w:t>
            </w:r>
          </w:p>
        </w:tc>
      </w:tr>
      <w:tr w:rsidR="007F3AA7" w:rsidRPr="000A1C6B" w14:paraId="5E36F803" w14:textId="77777777" w:rsidTr="00832101">
        <w:trPr>
          <w:gridAfter w:val="1"/>
          <w:wAfter w:w="6" w:type="dxa"/>
          <w:jc w:val="center"/>
        </w:trPr>
        <w:tc>
          <w:tcPr>
            <w:tcW w:w="1654" w:type="dxa"/>
            <w:gridSpan w:val="2"/>
            <w:vMerge w:val="restart"/>
            <w:shd w:val="clear" w:color="auto" w:fill="FFFFFF"/>
          </w:tcPr>
          <w:p w14:paraId="7959934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5</w:t>
            </w:r>
          </w:p>
        </w:tc>
        <w:tc>
          <w:tcPr>
            <w:tcW w:w="3779" w:type="dxa"/>
            <w:gridSpan w:val="2"/>
            <w:shd w:val="clear" w:color="auto" w:fill="FFFFFF"/>
            <w:vAlign w:val="bottom"/>
          </w:tcPr>
          <w:p w14:paraId="7C7328DC" w14:textId="77777777" w:rsidR="007F3AA7" w:rsidRPr="000A1C6B" w:rsidRDefault="008B064E" w:rsidP="000A1C6B">
            <w:pPr>
              <w:spacing w:after="120" w:line="360" w:lineRule="auto"/>
              <w:ind w:right="-100"/>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r w:rsidRPr="000A1C6B">
              <w:rPr>
                <w:rFonts w:ascii="GHEA Grapalat" w:hAnsi="GHEA Grapalat"/>
                <w:sz w:val="24"/>
                <w:szCs w:val="24"/>
              </w:rPr>
              <w:t>, M</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xml:space="preserve">` (ՄԱԿ-ի </w:t>
            </w:r>
            <w:r w:rsidR="00BD07D2" w:rsidRPr="000A1C6B">
              <w:rPr>
                <w:rFonts w:ascii="GHEA Grapalat" w:hAnsi="GHEA Grapalat"/>
                <w:sz w:val="24"/>
                <w:szCs w:val="24"/>
              </w:rPr>
              <w:t>N</w:t>
            </w:r>
            <w:r w:rsidRPr="000A1C6B">
              <w:rPr>
                <w:rFonts w:ascii="GHEA Grapalat" w:hAnsi="GHEA Grapalat"/>
                <w:sz w:val="24"/>
                <w:szCs w:val="24"/>
              </w:rPr>
              <w:t xml:space="preserve"> 83-06 կանոնների կիրառության ոլորտին համապատասխան) հարկադրական վառքով </w:t>
            </w:r>
            <w:r w:rsidR="00BA0247" w:rsidRPr="000A1C6B">
              <w:rPr>
                <w:rFonts w:ascii="GHEA Grapalat" w:hAnsi="GHEA Grapalat"/>
                <w:sz w:val="24"/>
                <w:szCs w:val="24"/>
              </w:rPr>
              <w:t>և</w:t>
            </w:r>
            <w:r w:rsidRPr="000A1C6B">
              <w:rPr>
                <w:rFonts w:ascii="GHEA Grapalat" w:hAnsi="GHEA Grapalat"/>
                <w:sz w:val="24"/>
                <w:szCs w:val="24"/>
              </w:rPr>
              <w:t xml:space="preserve"> դիզելային շարժիչներով</w:t>
            </w:r>
          </w:p>
        </w:tc>
        <w:tc>
          <w:tcPr>
            <w:tcW w:w="4008" w:type="dxa"/>
            <w:shd w:val="clear" w:color="auto" w:fill="FFFFFF"/>
          </w:tcPr>
          <w:p w14:paraId="68F370B0"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ՄԱԿ-ի</w:t>
            </w:r>
            <w:r w:rsidR="00BD07D2" w:rsidRPr="000A1C6B">
              <w:rPr>
                <w:rFonts w:ascii="GHEA Grapalat" w:hAnsi="GHEA Grapalat"/>
                <w:sz w:val="24"/>
                <w:szCs w:val="24"/>
                <w:lang w:val="en-US"/>
              </w:rPr>
              <w:t xml:space="preserve"> N </w:t>
            </w:r>
            <w:r w:rsidRPr="000A1C6B">
              <w:rPr>
                <w:rFonts w:ascii="GHEA Grapalat" w:hAnsi="GHEA Grapalat"/>
                <w:sz w:val="24"/>
                <w:szCs w:val="24"/>
              </w:rPr>
              <w:t>83-06 կանոններ</w:t>
            </w:r>
          </w:p>
        </w:tc>
      </w:tr>
      <w:tr w:rsidR="007F3AA7" w:rsidRPr="000A1C6B" w14:paraId="52FAF325" w14:textId="77777777" w:rsidTr="00832101">
        <w:trPr>
          <w:gridAfter w:val="1"/>
          <w:wAfter w:w="6" w:type="dxa"/>
          <w:jc w:val="center"/>
        </w:trPr>
        <w:tc>
          <w:tcPr>
            <w:tcW w:w="1654" w:type="dxa"/>
            <w:gridSpan w:val="2"/>
            <w:vMerge/>
            <w:shd w:val="clear" w:color="auto" w:fill="FFFFFF"/>
          </w:tcPr>
          <w:p w14:paraId="7DD57064" w14:textId="77777777" w:rsidR="007F3AA7" w:rsidRPr="000A1C6B" w:rsidRDefault="007F3AA7" w:rsidP="000A1C6B">
            <w:pPr>
              <w:spacing w:after="120" w:line="360" w:lineRule="auto"/>
              <w:jc w:val="center"/>
              <w:rPr>
                <w:rFonts w:ascii="GHEA Grapalat" w:hAnsi="GHEA Grapalat"/>
                <w:sz w:val="24"/>
                <w:szCs w:val="24"/>
              </w:rPr>
            </w:pPr>
          </w:p>
        </w:tc>
        <w:tc>
          <w:tcPr>
            <w:tcW w:w="3779" w:type="dxa"/>
            <w:gridSpan w:val="2"/>
            <w:shd w:val="clear" w:color="auto" w:fill="FFFFFF"/>
          </w:tcPr>
          <w:p w14:paraId="00459C5A" w14:textId="77777777" w:rsidR="007F3AA7" w:rsidRPr="000A1C6B" w:rsidRDefault="008B064E" w:rsidP="000A1C6B">
            <w:pPr>
              <w:spacing w:after="120" w:line="360" w:lineRule="auto"/>
              <w:ind w:left="63" w:right="60"/>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3</w:t>
            </w:r>
            <w:r w:rsidRPr="000A1C6B">
              <w:rPr>
                <w:rFonts w:ascii="GHEA Grapalat" w:hAnsi="GHEA Grapalat"/>
                <w:sz w:val="24"/>
                <w:szCs w:val="24"/>
              </w:rPr>
              <w:t xml:space="preserve">` գազային </w:t>
            </w:r>
            <w:r w:rsidR="00BA0247" w:rsidRPr="000A1C6B">
              <w:rPr>
                <w:rFonts w:ascii="GHEA Grapalat" w:hAnsi="GHEA Grapalat"/>
                <w:sz w:val="24"/>
                <w:szCs w:val="24"/>
              </w:rPr>
              <w:t>և</w:t>
            </w:r>
            <w:r w:rsidRPr="000A1C6B">
              <w:rPr>
                <w:rFonts w:ascii="GHEA Grapalat" w:hAnsi="GHEA Grapalat"/>
                <w:sz w:val="24"/>
                <w:szCs w:val="24"/>
              </w:rPr>
              <w:t xml:space="preserve"> դիզելային շարժիչներով</w:t>
            </w:r>
          </w:p>
        </w:tc>
        <w:tc>
          <w:tcPr>
            <w:tcW w:w="4008" w:type="dxa"/>
            <w:shd w:val="clear" w:color="auto" w:fill="FFFFFF"/>
            <w:vAlign w:val="center"/>
          </w:tcPr>
          <w:p w14:paraId="098BCB17"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ՄԱԿ-ի</w:t>
            </w:r>
            <w:r w:rsidR="00BD07D2" w:rsidRPr="000A1C6B">
              <w:rPr>
                <w:rFonts w:ascii="GHEA Grapalat" w:hAnsi="GHEA Grapalat"/>
                <w:sz w:val="24"/>
                <w:szCs w:val="24"/>
              </w:rPr>
              <w:t xml:space="preserve"> N</w:t>
            </w:r>
            <w:r w:rsidRPr="000A1C6B">
              <w:rPr>
                <w:rFonts w:ascii="GHEA Grapalat" w:hAnsi="GHEA Grapalat"/>
                <w:sz w:val="24"/>
                <w:szCs w:val="24"/>
              </w:rPr>
              <w:t xml:space="preserve"> 49-05 կանոններ (արտանետումների մակարդակը՝ B2, C, բորտային դիագնոստիկայի, երկարակեցության, NOх` «G», «K» </w:t>
            </w:r>
            <w:r w:rsidRPr="000A1C6B">
              <w:rPr>
                <w:rFonts w:ascii="GHEA Grapalat" w:hAnsi="GHEA Grapalat"/>
                <w:sz w:val="24"/>
                <w:szCs w:val="24"/>
              </w:rPr>
              <w:lastRenderedPageBreak/>
              <w:t>հսկողության առնչությամբ ներկայացվող պահանջների մակարդակը)</w:t>
            </w:r>
          </w:p>
        </w:tc>
      </w:tr>
      <w:tr w:rsidR="007F3AA7" w:rsidRPr="000A1C6B" w14:paraId="3FD3C6A7" w14:textId="77777777" w:rsidTr="00832101">
        <w:trPr>
          <w:gridAfter w:val="1"/>
          <w:wAfter w:w="6" w:type="dxa"/>
          <w:jc w:val="center"/>
        </w:trPr>
        <w:tc>
          <w:tcPr>
            <w:tcW w:w="1654" w:type="dxa"/>
            <w:gridSpan w:val="2"/>
            <w:vMerge/>
            <w:shd w:val="clear" w:color="auto" w:fill="FFFFFF"/>
          </w:tcPr>
          <w:p w14:paraId="004EA6BB" w14:textId="77777777" w:rsidR="007F3AA7" w:rsidRPr="000A1C6B" w:rsidRDefault="007F3AA7" w:rsidP="000A1C6B">
            <w:pPr>
              <w:spacing w:after="120" w:line="360" w:lineRule="auto"/>
              <w:jc w:val="center"/>
              <w:rPr>
                <w:rFonts w:ascii="GHEA Grapalat" w:hAnsi="GHEA Grapalat"/>
                <w:sz w:val="24"/>
                <w:szCs w:val="24"/>
              </w:rPr>
            </w:pPr>
          </w:p>
        </w:tc>
        <w:tc>
          <w:tcPr>
            <w:tcW w:w="3779" w:type="dxa"/>
            <w:gridSpan w:val="2"/>
            <w:shd w:val="clear" w:color="auto" w:fill="FFFFFF"/>
            <w:vAlign w:val="center"/>
          </w:tcPr>
          <w:p w14:paraId="645F0562" w14:textId="77777777" w:rsidR="007F3AA7" w:rsidRPr="000A1C6B" w:rsidRDefault="008B064E" w:rsidP="000A1C6B">
            <w:pPr>
              <w:spacing w:after="120" w:line="360" w:lineRule="auto"/>
              <w:ind w:left="63" w:right="60"/>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M</w:t>
            </w:r>
            <w:r w:rsidRPr="000A1C6B">
              <w:rPr>
                <w:rStyle w:val="Bodytext20"/>
                <w:rFonts w:ascii="GHEA Grapalat" w:hAnsi="GHEA Grapalat"/>
                <w:sz w:val="24"/>
                <w:szCs w:val="24"/>
                <w:vertAlign w:val="subscript"/>
              </w:rPr>
              <w:t>2</w:t>
            </w:r>
            <w:r w:rsidRPr="000A1C6B">
              <w:rPr>
                <w:rFonts w:ascii="GHEA Grapalat" w:hAnsi="GHEA Grapalat"/>
                <w:sz w:val="24"/>
                <w:szCs w:val="24"/>
              </w:rPr>
              <w:t>, M</w:t>
            </w:r>
            <w:r w:rsidRPr="000A1C6B">
              <w:rPr>
                <w:rStyle w:val="Bodytext20"/>
                <w:rFonts w:ascii="GHEA Grapalat" w:hAnsi="GHEA Grapalat"/>
                <w:sz w:val="24"/>
                <w:szCs w:val="24"/>
                <w:vertAlign w:val="subscript"/>
              </w:rPr>
              <w:t>3</w:t>
            </w:r>
            <w:r w:rsidRPr="000A1C6B">
              <w:rPr>
                <w:rFonts w:ascii="GHEA Grapalat" w:hAnsi="GHEA Grapalat"/>
                <w:sz w:val="24"/>
                <w:szCs w:val="24"/>
              </w:rPr>
              <w:t>, N</w:t>
            </w:r>
            <w:r w:rsidRPr="000A1C6B">
              <w:rPr>
                <w:rStyle w:val="Bodytext20"/>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վրա տեղադրելու համար նախատեսված դիզելային </w:t>
            </w:r>
            <w:r w:rsidR="00BA0247" w:rsidRPr="000A1C6B">
              <w:rPr>
                <w:rFonts w:ascii="GHEA Grapalat" w:hAnsi="GHEA Grapalat"/>
                <w:sz w:val="24"/>
                <w:szCs w:val="24"/>
              </w:rPr>
              <w:t>և</w:t>
            </w:r>
            <w:r w:rsidRPr="000A1C6B">
              <w:rPr>
                <w:rFonts w:ascii="GHEA Grapalat" w:hAnsi="GHEA Grapalat"/>
                <w:sz w:val="24"/>
                <w:szCs w:val="24"/>
              </w:rPr>
              <w:t xml:space="preserve"> գազային շարժիչներ</w:t>
            </w:r>
          </w:p>
        </w:tc>
        <w:tc>
          <w:tcPr>
            <w:tcW w:w="4008" w:type="dxa"/>
            <w:shd w:val="clear" w:color="auto" w:fill="FFFFFF"/>
            <w:vAlign w:val="center"/>
          </w:tcPr>
          <w:p w14:paraId="2C5E7C50"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ՄԱԿ-ի</w:t>
            </w:r>
            <w:r w:rsidR="00BD07D2" w:rsidRPr="000A1C6B">
              <w:rPr>
                <w:rFonts w:ascii="GHEA Grapalat" w:hAnsi="GHEA Grapalat"/>
                <w:sz w:val="24"/>
                <w:szCs w:val="24"/>
              </w:rPr>
              <w:t xml:space="preserve"> N</w:t>
            </w:r>
            <w:r w:rsidRPr="000A1C6B">
              <w:rPr>
                <w:rFonts w:ascii="GHEA Grapalat" w:hAnsi="GHEA Grapalat"/>
                <w:sz w:val="24"/>
                <w:szCs w:val="24"/>
              </w:rPr>
              <w:t xml:space="preserve"> 49-05 կանոններ (արտանետումների մակարդակը՝ B2, C, բորտային դիագնոստիկայի, երկարակեցության, NOх` «О», «K» հսկողության առնչությամբ ներկայացվող պահանջների մակարդակը)</w:t>
            </w:r>
          </w:p>
        </w:tc>
      </w:tr>
      <w:tr w:rsidR="007F3AA7" w:rsidRPr="000A1C6B" w14:paraId="321E542D" w14:textId="77777777" w:rsidTr="00832101">
        <w:trPr>
          <w:gridAfter w:val="1"/>
          <w:wAfter w:w="6" w:type="dxa"/>
          <w:jc w:val="center"/>
        </w:trPr>
        <w:tc>
          <w:tcPr>
            <w:tcW w:w="1654" w:type="dxa"/>
            <w:gridSpan w:val="2"/>
            <w:vMerge/>
            <w:shd w:val="clear" w:color="auto" w:fill="FFFFFF"/>
          </w:tcPr>
          <w:p w14:paraId="3A78DA59" w14:textId="77777777" w:rsidR="007F3AA7" w:rsidRPr="000A1C6B" w:rsidRDefault="007F3AA7" w:rsidP="000A1C6B">
            <w:pPr>
              <w:spacing w:after="120" w:line="360" w:lineRule="auto"/>
              <w:jc w:val="center"/>
              <w:rPr>
                <w:rFonts w:ascii="GHEA Grapalat" w:hAnsi="GHEA Grapalat"/>
                <w:sz w:val="24"/>
                <w:szCs w:val="24"/>
              </w:rPr>
            </w:pPr>
          </w:p>
        </w:tc>
        <w:tc>
          <w:tcPr>
            <w:tcW w:w="3779" w:type="dxa"/>
            <w:gridSpan w:val="2"/>
            <w:shd w:val="clear" w:color="auto" w:fill="FFFFFF"/>
            <w:vAlign w:val="bottom"/>
          </w:tcPr>
          <w:p w14:paraId="495D4E77" w14:textId="77777777" w:rsidR="007F3AA7" w:rsidRPr="000A1C6B" w:rsidRDefault="008B064E" w:rsidP="000A1C6B">
            <w:pPr>
              <w:spacing w:after="120" w:line="360" w:lineRule="auto"/>
              <w:ind w:left="63" w:right="60"/>
              <w:rPr>
                <w:rFonts w:ascii="GHEA Grapalat" w:hAnsi="GHEA Grapalat"/>
                <w:sz w:val="24"/>
                <w:szCs w:val="24"/>
              </w:rPr>
            </w:pPr>
            <w:r w:rsidRPr="000A1C6B">
              <w:rPr>
                <w:rFonts w:ascii="GHEA Grapalat" w:hAnsi="GHEA Grapalat"/>
                <w:sz w:val="24"/>
                <w:szCs w:val="24"/>
              </w:rPr>
              <w:t xml:space="preserve">M, N՝ հիբրիդային (ՄԱԿ-ի </w:t>
            </w:r>
            <w:r w:rsidR="00BD07D2" w:rsidRPr="000A1C6B">
              <w:rPr>
                <w:rFonts w:ascii="GHEA Grapalat" w:hAnsi="GHEA Grapalat"/>
                <w:sz w:val="24"/>
                <w:szCs w:val="24"/>
              </w:rPr>
              <w:t>N</w:t>
            </w:r>
            <w:r w:rsidRPr="000A1C6B">
              <w:rPr>
                <w:rFonts w:ascii="GHEA Grapalat" w:hAnsi="GHEA Grapalat"/>
                <w:sz w:val="24"/>
                <w:szCs w:val="24"/>
              </w:rPr>
              <w:t xml:space="preserve"> 49 կանոնների կիրառության ոլորտին համապատասխան), </w:t>
            </w:r>
            <w:r w:rsidR="00BA0247" w:rsidRPr="000A1C6B">
              <w:rPr>
                <w:rFonts w:ascii="GHEA Grapalat" w:hAnsi="GHEA Grapalat"/>
                <w:sz w:val="24"/>
                <w:szCs w:val="24"/>
              </w:rPr>
              <w:t>և</w:t>
            </w:r>
            <w:r w:rsidRPr="000A1C6B">
              <w:rPr>
                <w:rFonts w:ascii="GHEA Grapalat" w:hAnsi="GHEA Grapalat"/>
                <w:sz w:val="24"/>
                <w:szCs w:val="24"/>
              </w:rPr>
              <w:t xml:space="preserve"> շարժիչներ, որոնք նախատեսված են այդ տրանսպորտային միջոցների վրա տեղադրելու համար</w:t>
            </w:r>
          </w:p>
        </w:tc>
        <w:tc>
          <w:tcPr>
            <w:tcW w:w="4008" w:type="dxa"/>
            <w:shd w:val="clear" w:color="auto" w:fill="FFFFFF"/>
          </w:tcPr>
          <w:p w14:paraId="1B9805AC" w14:textId="77777777" w:rsidR="007F3AA7" w:rsidRPr="000A1C6B" w:rsidRDefault="008B064E" w:rsidP="000A1C6B">
            <w:pPr>
              <w:spacing w:after="120" w:line="360" w:lineRule="auto"/>
              <w:ind w:left="80"/>
              <w:rPr>
                <w:rFonts w:ascii="GHEA Grapalat" w:hAnsi="GHEA Grapalat"/>
                <w:sz w:val="24"/>
                <w:szCs w:val="24"/>
              </w:rPr>
            </w:pPr>
            <w:r w:rsidRPr="000A1C6B">
              <w:rPr>
                <w:rFonts w:ascii="GHEA Grapalat" w:hAnsi="GHEA Grapalat"/>
                <w:sz w:val="24"/>
                <w:szCs w:val="24"/>
              </w:rPr>
              <w:t xml:space="preserve">սույն տեխնիկական կանոնակարգի </w:t>
            </w:r>
            <w:r w:rsidRPr="000A1C6B">
              <w:rPr>
                <w:rFonts w:ascii="GHEA Grapalat" w:hAnsi="GHEA Grapalat"/>
                <w:sz w:val="24"/>
                <w:szCs w:val="24"/>
              </w:rPr>
              <w:br/>
              <w:t>3-րդ հավելվածի 13-րդ կետ</w:t>
            </w:r>
          </w:p>
        </w:tc>
      </w:tr>
      <w:tr w:rsidR="00832101" w:rsidRPr="000A1C6B" w14:paraId="4453E693" w14:textId="77777777" w:rsidTr="00832101">
        <w:trPr>
          <w:gridAfter w:val="1"/>
          <w:wAfter w:w="6" w:type="dxa"/>
          <w:jc w:val="center"/>
        </w:trPr>
        <w:tc>
          <w:tcPr>
            <w:tcW w:w="9441" w:type="dxa"/>
            <w:gridSpan w:val="5"/>
            <w:shd w:val="clear" w:color="auto" w:fill="FFFFFF"/>
          </w:tcPr>
          <w:p w14:paraId="50902122" w14:textId="77777777" w:rsidR="00832101" w:rsidRPr="000A1C6B" w:rsidRDefault="00832101" w:rsidP="000A1C6B">
            <w:pPr>
              <w:spacing w:after="160" w:line="360" w:lineRule="auto"/>
              <w:jc w:val="both"/>
              <w:rPr>
                <w:rFonts w:ascii="GHEA Grapalat" w:hAnsi="GHEA Grapalat"/>
                <w:b/>
                <w:sz w:val="24"/>
                <w:szCs w:val="24"/>
              </w:rPr>
            </w:pPr>
            <w:r w:rsidRPr="000A1C6B">
              <w:rPr>
                <w:rStyle w:val="31"/>
                <w:rFonts w:ascii="GHEA Grapalat" w:eastAsiaTheme="minorHAnsi" w:hAnsi="GHEA Grapalat"/>
                <w:b w:val="0"/>
                <w:sz w:val="24"/>
                <w:szCs w:val="24"/>
              </w:rPr>
              <w:t xml:space="preserve">(Եվրասիական տնտեսական հանձնաժողովի խորհրդի 2018 թվականի փետրվարի 16-ի </w:t>
            </w:r>
            <w:r w:rsidR="00BD07D2"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tc>
      </w:tr>
      <w:tr w:rsidR="007F3AA7" w:rsidRPr="000A1C6B" w14:paraId="4A768D44" w14:textId="77777777" w:rsidTr="00832101">
        <w:trPr>
          <w:gridAfter w:val="1"/>
          <w:wAfter w:w="6" w:type="dxa"/>
          <w:jc w:val="center"/>
        </w:trPr>
        <w:tc>
          <w:tcPr>
            <w:tcW w:w="1644" w:type="dxa"/>
            <w:shd w:val="clear" w:color="auto" w:fill="FFFFFF"/>
          </w:tcPr>
          <w:p w14:paraId="61C16B58" w14:textId="77777777" w:rsidR="007F3AA7" w:rsidRPr="000A1C6B" w:rsidRDefault="008B064E" w:rsidP="000A1C6B">
            <w:pPr>
              <w:spacing w:after="120" w:line="360" w:lineRule="auto"/>
              <w:jc w:val="center"/>
              <w:rPr>
                <w:rFonts w:ascii="GHEA Grapalat" w:hAnsi="GHEA Grapalat" w:cs="Sylfaen"/>
                <w:sz w:val="24"/>
                <w:szCs w:val="24"/>
              </w:rPr>
            </w:pPr>
            <w:r w:rsidRPr="000A1C6B">
              <w:rPr>
                <w:rStyle w:val="Bodytext20"/>
                <w:rFonts w:ascii="GHEA Grapalat" w:hAnsi="GHEA Grapalat"/>
                <w:sz w:val="24"/>
                <w:szCs w:val="24"/>
              </w:rPr>
              <w:t>6</w:t>
            </w:r>
          </w:p>
        </w:tc>
        <w:tc>
          <w:tcPr>
            <w:tcW w:w="3780" w:type="dxa"/>
            <w:gridSpan w:val="2"/>
            <w:shd w:val="clear" w:color="auto" w:fill="FFFFFF"/>
          </w:tcPr>
          <w:p w14:paraId="543FF5EB" w14:textId="77777777" w:rsidR="007F3AA7" w:rsidRPr="000A1C6B" w:rsidRDefault="008B064E" w:rsidP="000A1C6B">
            <w:pPr>
              <w:spacing w:after="120" w:line="360" w:lineRule="auto"/>
              <w:ind w:left="82" w:right="131"/>
              <w:rPr>
                <w:rFonts w:ascii="GHEA Grapalat" w:hAnsi="GHEA Grapalat" w:cs="Sylfaen"/>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1</w:t>
            </w:r>
            <w:r w:rsidRPr="000A1C6B">
              <w:rPr>
                <w:rFonts w:ascii="GHEA Grapalat" w:hAnsi="GHEA Grapalat"/>
                <w:sz w:val="24"/>
                <w:szCs w:val="24"/>
              </w:rPr>
              <w:t>, М</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xml:space="preserve"> (ՄԱԿ-ի </w:t>
            </w:r>
            <w:r w:rsidR="00BD07D2" w:rsidRPr="000A1C6B">
              <w:rPr>
                <w:rFonts w:ascii="GHEA Grapalat" w:hAnsi="GHEA Grapalat"/>
                <w:sz w:val="24"/>
                <w:szCs w:val="24"/>
              </w:rPr>
              <w:t>N</w:t>
            </w:r>
            <w:r w:rsidRPr="000A1C6B">
              <w:rPr>
                <w:rFonts w:ascii="GHEA Grapalat" w:hAnsi="GHEA Grapalat"/>
                <w:sz w:val="24"/>
                <w:szCs w:val="24"/>
              </w:rPr>
              <w:t xml:space="preserve"> 83-07 կանոնների կիրառության ոլորտին համապատասխան)՝ կայծային բռնկումով աշխատող </w:t>
            </w:r>
            <w:r w:rsidRPr="000A1C6B">
              <w:rPr>
                <w:rFonts w:ascii="GHEA Grapalat" w:hAnsi="GHEA Grapalat"/>
                <w:sz w:val="24"/>
                <w:szCs w:val="24"/>
              </w:rPr>
              <w:lastRenderedPageBreak/>
              <w:t xml:space="preserve">շարժիչներով (բենզինային ու գազային) </w:t>
            </w:r>
            <w:r w:rsidR="00BA0247" w:rsidRPr="000A1C6B">
              <w:rPr>
                <w:rFonts w:ascii="GHEA Grapalat" w:hAnsi="GHEA Grapalat"/>
                <w:sz w:val="24"/>
                <w:szCs w:val="24"/>
              </w:rPr>
              <w:t>և</w:t>
            </w:r>
            <w:r w:rsidRPr="000A1C6B">
              <w:rPr>
                <w:rFonts w:ascii="GHEA Grapalat" w:hAnsi="GHEA Grapalat"/>
                <w:sz w:val="24"/>
                <w:szCs w:val="24"/>
              </w:rPr>
              <w:t xml:space="preserve"> դիզելներով</w:t>
            </w:r>
          </w:p>
        </w:tc>
        <w:tc>
          <w:tcPr>
            <w:tcW w:w="4017" w:type="dxa"/>
            <w:gridSpan w:val="2"/>
            <w:shd w:val="clear" w:color="auto" w:fill="FFFFFF"/>
          </w:tcPr>
          <w:p w14:paraId="34CA283D" w14:textId="77777777" w:rsidR="007F3AA7" w:rsidRPr="000A1C6B" w:rsidRDefault="008B064E" w:rsidP="000A1C6B">
            <w:pPr>
              <w:spacing w:after="120" w:line="360" w:lineRule="auto"/>
              <w:jc w:val="center"/>
              <w:rPr>
                <w:rFonts w:ascii="GHEA Grapalat" w:hAnsi="GHEA Grapalat" w:cs="Sylfaen"/>
                <w:sz w:val="24"/>
                <w:szCs w:val="24"/>
              </w:rPr>
            </w:pPr>
            <w:r w:rsidRPr="000A1C6B">
              <w:rPr>
                <w:rStyle w:val="Bodytext20"/>
                <w:rFonts w:ascii="GHEA Grapalat" w:hAnsi="GHEA Grapalat"/>
                <w:sz w:val="24"/>
                <w:szCs w:val="24"/>
              </w:rPr>
              <w:lastRenderedPageBreak/>
              <w:t xml:space="preserve">ՄԱԿ-ի </w:t>
            </w:r>
            <w:r w:rsidR="00BD07D2" w:rsidRPr="000A1C6B">
              <w:rPr>
                <w:rStyle w:val="Bodytext20"/>
                <w:rFonts w:ascii="GHEA Grapalat" w:hAnsi="GHEA Grapalat"/>
                <w:sz w:val="24"/>
                <w:szCs w:val="24"/>
                <w:lang w:val="en-US"/>
              </w:rPr>
              <w:t>N</w:t>
            </w:r>
            <w:r w:rsidRPr="000A1C6B">
              <w:rPr>
                <w:rStyle w:val="Bodytext20"/>
                <w:rFonts w:ascii="GHEA Grapalat" w:hAnsi="GHEA Grapalat"/>
                <w:sz w:val="24"/>
                <w:szCs w:val="24"/>
              </w:rPr>
              <w:t xml:space="preserve"> 83-07 կանոններ </w:t>
            </w:r>
          </w:p>
        </w:tc>
      </w:tr>
      <w:tr w:rsidR="007F3AA7" w:rsidRPr="000A1C6B" w14:paraId="5DF34F7D" w14:textId="77777777" w:rsidTr="00832101">
        <w:trPr>
          <w:gridAfter w:val="1"/>
          <w:wAfter w:w="6" w:type="dxa"/>
          <w:jc w:val="center"/>
        </w:trPr>
        <w:tc>
          <w:tcPr>
            <w:tcW w:w="1644" w:type="dxa"/>
            <w:shd w:val="clear" w:color="auto" w:fill="FFFFFF"/>
          </w:tcPr>
          <w:p w14:paraId="41165321" w14:textId="77777777" w:rsidR="007F3AA7" w:rsidRPr="000A1C6B" w:rsidRDefault="007F3AA7" w:rsidP="000A1C6B">
            <w:pPr>
              <w:spacing w:after="120" w:line="360" w:lineRule="auto"/>
              <w:jc w:val="both"/>
              <w:rPr>
                <w:rFonts w:ascii="GHEA Grapalat" w:hAnsi="GHEA Grapalat" w:cs="Sylfaen"/>
                <w:sz w:val="24"/>
                <w:szCs w:val="24"/>
              </w:rPr>
            </w:pPr>
          </w:p>
        </w:tc>
        <w:tc>
          <w:tcPr>
            <w:tcW w:w="3780" w:type="dxa"/>
            <w:gridSpan w:val="2"/>
            <w:shd w:val="clear" w:color="auto" w:fill="FFFFFF"/>
            <w:vAlign w:val="center"/>
          </w:tcPr>
          <w:p w14:paraId="107FE245" w14:textId="77777777" w:rsidR="007F3AA7" w:rsidRPr="000A1C6B" w:rsidRDefault="008B064E" w:rsidP="000A1C6B">
            <w:pPr>
              <w:spacing w:after="120" w:line="360" w:lineRule="auto"/>
              <w:ind w:left="82" w:right="131"/>
              <w:rPr>
                <w:rFonts w:ascii="GHEA Grapalat" w:hAnsi="GHEA Grapalat" w:cs="Sylfaen"/>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1</w:t>
            </w:r>
            <w:r w:rsidRPr="000A1C6B">
              <w:rPr>
                <w:rFonts w:ascii="GHEA Grapalat" w:hAnsi="GHEA Grapalat"/>
                <w:sz w:val="24"/>
                <w:szCs w:val="24"/>
              </w:rPr>
              <w:t>, М</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2840 կգ-ից ավելի հսկիչ զանգվածով, М</w:t>
            </w:r>
            <w:r w:rsidRPr="000A1C6B">
              <w:rPr>
                <w:rStyle w:val="Bodytext20"/>
                <w:rFonts w:ascii="GHEA Grapalat" w:hAnsi="GHEA Grapalat"/>
                <w:sz w:val="24"/>
                <w:szCs w:val="24"/>
                <w:vertAlign w:val="subscript"/>
              </w:rPr>
              <w:t>3</w:t>
            </w:r>
            <w:r w:rsidRPr="000A1C6B">
              <w:rPr>
                <w:rFonts w:ascii="GHEA Grapalat" w:hAnsi="GHEA Grapalat"/>
                <w:sz w:val="24"/>
                <w:szCs w:val="24"/>
              </w:rPr>
              <w:t>, N</w:t>
            </w:r>
            <w:r w:rsidRPr="000A1C6B">
              <w:rPr>
                <w:rStyle w:val="Bodytext20"/>
                <w:rFonts w:ascii="GHEA Grapalat" w:hAnsi="GHEA Grapalat"/>
                <w:sz w:val="24"/>
                <w:szCs w:val="24"/>
                <w:vertAlign w:val="subscript"/>
              </w:rPr>
              <w:t>3</w:t>
            </w:r>
            <w:r w:rsidRPr="000A1C6B">
              <w:rPr>
                <w:rFonts w:ascii="GHEA Grapalat" w:hAnsi="GHEA Grapalat"/>
                <w:sz w:val="24"/>
                <w:szCs w:val="24"/>
              </w:rPr>
              <w:t xml:space="preserve">՝ դիզելներով, գազադիզելներով, կայծային բռնկումով աշխատող շարժիչներով (բենզինային գազային </w:t>
            </w:r>
            <w:r w:rsidR="00BA0247" w:rsidRPr="000A1C6B">
              <w:rPr>
                <w:rFonts w:ascii="GHEA Grapalat" w:hAnsi="GHEA Grapalat"/>
                <w:sz w:val="24"/>
                <w:szCs w:val="24"/>
              </w:rPr>
              <w:t>և</w:t>
            </w:r>
            <w:r w:rsidRPr="000A1C6B">
              <w:rPr>
                <w:rFonts w:ascii="GHEA Grapalat" w:hAnsi="GHEA Grapalat"/>
                <w:sz w:val="24"/>
                <w:szCs w:val="24"/>
              </w:rPr>
              <w:t xml:space="preserve"> երկվառելիքային (գազանման վառելիքով աշխատանքի ռեժիմում)) </w:t>
            </w:r>
          </w:p>
        </w:tc>
        <w:tc>
          <w:tcPr>
            <w:tcW w:w="4017" w:type="dxa"/>
            <w:gridSpan w:val="2"/>
            <w:shd w:val="clear" w:color="auto" w:fill="FFFFFF"/>
          </w:tcPr>
          <w:p w14:paraId="15183D45" w14:textId="77777777" w:rsidR="007F3AA7" w:rsidRPr="000A1C6B" w:rsidRDefault="008B064E" w:rsidP="000A1C6B">
            <w:pPr>
              <w:spacing w:after="120" w:line="360" w:lineRule="auto"/>
              <w:jc w:val="center"/>
              <w:rPr>
                <w:rFonts w:ascii="GHEA Grapalat" w:hAnsi="GHEA Grapalat" w:cs="Sylfaen"/>
                <w:sz w:val="24"/>
                <w:szCs w:val="24"/>
              </w:rPr>
            </w:pPr>
            <w:r w:rsidRPr="000A1C6B">
              <w:rPr>
                <w:rStyle w:val="Bodytext20"/>
                <w:rFonts w:ascii="GHEA Grapalat" w:hAnsi="GHEA Grapalat"/>
                <w:sz w:val="24"/>
                <w:szCs w:val="24"/>
              </w:rPr>
              <w:t xml:space="preserve">ՄԱԿ-ի </w:t>
            </w:r>
            <w:r w:rsidR="00BD07D2" w:rsidRPr="000A1C6B">
              <w:rPr>
                <w:rStyle w:val="Bodytext20"/>
                <w:rFonts w:ascii="GHEA Grapalat" w:hAnsi="GHEA Grapalat"/>
                <w:sz w:val="24"/>
                <w:szCs w:val="24"/>
                <w:lang w:val="en-US"/>
              </w:rPr>
              <w:t>N</w:t>
            </w:r>
            <w:r w:rsidRPr="000A1C6B">
              <w:rPr>
                <w:rStyle w:val="Bodytext20"/>
                <w:rFonts w:ascii="GHEA Grapalat" w:hAnsi="GHEA Grapalat"/>
                <w:sz w:val="24"/>
                <w:szCs w:val="24"/>
              </w:rPr>
              <w:t xml:space="preserve"> 49-06 կանոններ</w:t>
            </w:r>
          </w:p>
        </w:tc>
      </w:tr>
      <w:tr w:rsidR="007F3AA7" w:rsidRPr="000A1C6B" w14:paraId="14D81CE4" w14:textId="77777777" w:rsidTr="00832101">
        <w:trPr>
          <w:gridAfter w:val="1"/>
          <w:wAfter w:w="6" w:type="dxa"/>
          <w:jc w:val="center"/>
        </w:trPr>
        <w:tc>
          <w:tcPr>
            <w:tcW w:w="1644" w:type="dxa"/>
            <w:shd w:val="clear" w:color="auto" w:fill="FFFFFF"/>
          </w:tcPr>
          <w:p w14:paraId="5A3D5CEE" w14:textId="77777777" w:rsidR="007F3AA7" w:rsidRPr="000A1C6B" w:rsidRDefault="007F3AA7" w:rsidP="000A1C6B">
            <w:pPr>
              <w:spacing w:after="120" w:line="360" w:lineRule="auto"/>
              <w:jc w:val="both"/>
              <w:rPr>
                <w:rFonts w:ascii="GHEA Grapalat" w:hAnsi="GHEA Grapalat" w:cs="Sylfaen"/>
                <w:sz w:val="24"/>
                <w:szCs w:val="24"/>
              </w:rPr>
            </w:pPr>
          </w:p>
        </w:tc>
        <w:tc>
          <w:tcPr>
            <w:tcW w:w="3780" w:type="dxa"/>
            <w:gridSpan w:val="2"/>
            <w:shd w:val="clear" w:color="auto" w:fill="FFFFFF"/>
            <w:vAlign w:val="bottom"/>
          </w:tcPr>
          <w:p w14:paraId="7F22ED39" w14:textId="77777777" w:rsidR="007F3AA7" w:rsidRPr="000A1C6B" w:rsidRDefault="008B064E" w:rsidP="000A1C6B">
            <w:pPr>
              <w:spacing w:after="120" w:line="360" w:lineRule="auto"/>
              <w:ind w:left="82" w:right="131"/>
              <w:rPr>
                <w:rFonts w:ascii="GHEA Grapalat" w:hAnsi="GHEA Grapalat" w:cs="Sylfaen"/>
                <w:sz w:val="24"/>
                <w:szCs w:val="24"/>
              </w:rPr>
            </w:pPr>
            <w:r w:rsidRPr="000A1C6B">
              <w:rPr>
                <w:rStyle w:val="Bodytext20"/>
                <w:rFonts w:ascii="GHEA Grapalat" w:hAnsi="GHEA Grapalat"/>
                <w:sz w:val="24"/>
                <w:szCs w:val="24"/>
              </w:rPr>
              <w:t xml:space="preserve">դիզելներ, գազադիզելներ </w:t>
            </w:r>
            <w:r w:rsidR="00BA0247" w:rsidRPr="000A1C6B">
              <w:rPr>
                <w:rStyle w:val="Bodytext20"/>
                <w:rFonts w:ascii="GHEA Grapalat" w:hAnsi="GHEA Grapalat"/>
                <w:sz w:val="24"/>
                <w:szCs w:val="24"/>
              </w:rPr>
              <w:t>և</w:t>
            </w:r>
            <w:r w:rsidRPr="000A1C6B">
              <w:rPr>
                <w:rStyle w:val="Bodytext20"/>
                <w:rFonts w:ascii="GHEA Grapalat" w:hAnsi="GHEA Grapalat"/>
                <w:sz w:val="24"/>
                <w:szCs w:val="24"/>
              </w:rPr>
              <w:t xml:space="preserve"> </w:t>
            </w:r>
            <w:r w:rsidRPr="000A1C6B">
              <w:rPr>
                <w:rFonts w:ascii="GHEA Grapalat" w:hAnsi="GHEA Grapalat"/>
                <w:sz w:val="24"/>
                <w:szCs w:val="24"/>
              </w:rPr>
              <w:t>կայծային բռնկումով աշխատող շարժիչներ</w:t>
            </w:r>
            <w:r w:rsidRPr="000A1C6B">
              <w:rPr>
                <w:rStyle w:val="Bodytext20"/>
                <w:rFonts w:ascii="GHEA Grapalat" w:hAnsi="GHEA Grapalat"/>
                <w:sz w:val="24"/>
                <w:szCs w:val="24"/>
              </w:rPr>
              <w:t xml:space="preserve"> (բենզինային, գազային </w:t>
            </w:r>
            <w:r w:rsidR="00BA0247" w:rsidRPr="000A1C6B">
              <w:rPr>
                <w:rStyle w:val="Bodytext20"/>
                <w:rFonts w:ascii="GHEA Grapalat" w:hAnsi="GHEA Grapalat"/>
                <w:sz w:val="24"/>
                <w:szCs w:val="24"/>
              </w:rPr>
              <w:t>և</w:t>
            </w:r>
            <w:r w:rsidRPr="000A1C6B">
              <w:rPr>
                <w:rStyle w:val="Bodytext20"/>
                <w:rFonts w:ascii="GHEA Grapalat" w:hAnsi="GHEA Grapalat"/>
                <w:sz w:val="24"/>
                <w:szCs w:val="24"/>
              </w:rPr>
              <w:t xml:space="preserve"> երկվառելիքային (գազանման վառելիքով աշխատանքի ռեժիմում)՝ նախատեսված </w:t>
            </w: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М</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xml:space="preserve"> կատեգորիաների տրանսպորտային միջոցների վրա</w:t>
            </w:r>
            <w:r w:rsidRPr="000A1C6B">
              <w:rPr>
                <w:rStyle w:val="Bodytext20"/>
                <w:rFonts w:ascii="GHEA Grapalat" w:hAnsi="GHEA Grapalat"/>
                <w:sz w:val="24"/>
                <w:szCs w:val="24"/>
              </w:rPr>
              <w:t xml:space="preserve"> տեղադրման համար՝</w:t>
            </w:r>
            <w:r w:rsidRPr="000A1C6B">
              <w:rPr>
                <w:rFonts w:ascii="GHEA Grapalat" w:hAnsi="GHEA Grapalat"/>
                <w:sz w:val="24"/>
                <w:szCs w:val="24"/>
              </w:rPr>
              <w:t>2840 կգ-ից ավելի հսկիչ զանգվածով, М</w:t>
            </w:r>
            <w:r w:rsidRPr="000A1C6B">
              <w:rPr>
                <w:rStyle w:val="Bodytext20"/>
                <w:rFonts w:ascii="GHEA Grapalat" w:hAnsi="GHEA Grapalat"/>
                <w:sz w:val="24"/>
                <w:szCs w:val="24"/>
                <w:vertAlign w:val="subscript"/>
              </w:rPr>
              <w:t>3</w:t>
            </w:r>
            <w:r w:rsidRPr="000A1C6B">
              <w:rPr>
                <w:rFonts w:ascii="GHEA Grapalat" w:hAnsi="GHEA Grapalat"/>
                <w:sz w:val="24"/>
                <w:szCs w:val="24"/>
              </w:rPr>
              <w:t>, N</w:t>
            </w:r>
            <w:r w:rsidRPr="000A1C6B">
              <w:rPr>
                <w:rStyle w:val="Bodytext20"/>
                <w:rFonts w:ascii="GHEA Grapalat" w:hAnsi="GHEA Grapalat"/>
                <w:sz w:val="24"/>
                <w:szCs w:val="24"/>
                <w:vertAlign w:val="subscript"/>
              </w:rPr>
              <w:t>3</w:t>
            </w:r>
          </w:p>
        </w:tc>
        <w:tc>
          <w:tcPr>
            <w:tcW w:w="4017" w:type="dxa"/>
            <w:gridSpan w:val="2"/>
            <w:shd w:val="clear" w:color="auto" w:fill="FFFFFF"/>
          </w:tcPr>
          <w:p w14:paraId="79F3B0F2" w14:textId="77777777" w:rsidR="007F3AA7" w:rsidRPr="000A1C6B" w:rsidRDefault="008B064E" w:rsidP="000A1C6B">
            <w:pPr>
              <w:spacing w:after="120" w:line="360" w:lineRule="auto"/>
              <w:jc w:val="center"/>
              <w:rPr>
                <w:rFonts w:ascii="GHEA Grapalat" w:hAnsi="GHEA Grapalat" w:cs="Sylfaen"/>
                <w:sz w:val="24"/>
                <w:szCs w:val="24"/>
              </w:rPr>
            </w:pPr>
            <w:r w:rsidRPr="000A1C6B">
              <w:rPr>
                <w:rStyle w:val="Bodytext20"/>
                <w:rFonts w:ascii="GHEA Grapalat" w:hAnsi="GHEA Grapalat"/>
                <w:sz w:val="24"/>
                <w:szCs w:val="24"/>
              </w:rPr>
              <w:t xml:space="preserve">ՄԱԿ-ի </w:t>
            </w:r>
            <w:r w:rsidR="00BD07D2" w:rsidRPr="000A1C6B">
              <w:rPr>
                <w:rStyle w:val="Bodytext20"/>
                <w:rFonts w:ascii="GHEA Grapalat" w:hAnsi="GHEA Grapalat"/>
                <w:sz w:val="24"/>
                <w:szCs w:val="24"/>
                <w:lang w:val="en-US"/>
              </w:rPr>
              <w:t>N</w:t>
            </w:r>
            <w:r w:rsidRPr="000A1C6B">
              <w:rPr>
                <w:rStyle w:val="Bodytext20"/>
                <w:rFonts w:ascii="GHEA Grapalat" w:hAnsi="GHEA Grapalat"/>
                <w:sz w:val="24"/>
                <w:szCs w:val="24"/>
              </w:rPr>
              <w:t xml:space="preserve"> 49-06 կանոններ»։</w:t>
            </w:r>
          </w:p>
        </w:tc>
      </w:tr>
      <w:tr w:rsidR="00832101" w:rsidRPr="000A1C6B" w14:paraId="41304432" w14:textId="77777777" w:rsidTr="00AA3FE6">
        <w:trPr>
          <w:gridAfter w:val="1"/>
          <w:wAfter w:w="6" w:type="dxa"/>
          <w:jc w:val="center"/>
        </w:trPr>
        <w:tc>
          <w:tcPr>
            <w:tcW w:w="9441" w:type="dxa"/>
            <w:gridSpan w:val="5"/>
            <w:shd w:val="clear" w:color="auto" w:fill="FFFFFF"/>
          </w:tcPr>
          <w:p w14:paraId="41D91CBD" w14:textId="77777777" w:rsidR="00832101" w:rsidRPr="000A1C6B" w:rsidRDefault="00832101" w:rsidP="000A1C6B">
            <w:pPr>
              <w:spacing w:after="160" w:line="360" w:lineRule="auto"/>
              <w:ind w:right="171"/>
              <w:jc w:val="both"/>
              <w:rPr>
                <w:rStyle w:val="Bodytext20"/>
                <w:rFonts w:ascii="GHEA Grapalat" w:eastAsiaTheme="minorHAnsi" w:hAnsi="GHEA Grapalat" w:cstheme="minorBidi"/>
                <w:color w:val="auto"/>
                <w:sz w:val="24"/>
                <w:szCs w:val="24"/>
              </w:rPr>
            </w:pPr>
            <w:r w:rsidRPr="000A1C6B">
              <w:rPr>
                <w:rFonts w:ascii="GHEA Grapalat" w:hAnsi="GHEA Grapalat"/>
                <w:sz w:val="24"/>
                <w:szCs w:val="24"/>
              </w:rPr>
              <w:t>(ավելացվել է Եվրասիական տնտեսական հանձնաժողովի խորհրդի 2019</w:t>
            </w:r>
            <w:r w:rsidRPr="000A1C6B">
              <w:rPr>
                <w:rFonts w:ascii="Calibri" w:hAnsi="Calibri" w:cs="Calibri"/>
                <w:sz w:val="24"/>
                <w:szCs w:val="24"/>
              </w:rPr>
              <w:t> </w:t>
            </w:r>
            <w:r w:rsidRPr="000A1C6B">
              <w:rPr>
                <w:rFonts w:ascii="GHEA Grapalat" w:hAnsi="GHEA Grapalat"/>
                <w:sz w:val="24"/>
                <w:szCs w:val="24"/>
              </w:rPr>
              <w:t xml:space="preserve">թվականի </w:t>
            </w:r>
            <w:r w:rsidRPr="000A1C6B">
              <w:rPr>
                <w:rFonts w:ascii="GHEA Grapalat" w:hAnsi="GHEA Grapalat"/>
                <w:sz w:val="24"/>
                <w:szCs w:val="24"/>
              </w:rPr>
              <w:lastRenderedPageBreak/>
              <w:t xml:space="preserve">հունիսի 21-ի </w:t>
            </w:r>
            <w:r w:rsidR="00BD07D2" w:rsidRPr="000A1C6B">
              <w:rPr>
                <w:rFonts w:ascii="GHEA Grapalat" w:hAnsi="GHEA Grapalat"/>
                <w:sz w:val="24"/>
                <w:szCs w:val="24"/>
              </w:rPr>
              <w:t>N</w:t>
            </w:r>
            <w:r w:rsidRPr="000A1C6B">
              <w:rPr>
                <w:rFonts w:ascii="GHEA Grapalat" w:hAnsi="GHEA Grapalat"/>
                <w:sz w:val="24"/>
                <w:szCs w:val="24"/>
              </w:rPr>
              <w:t xml:space="preserve"> 66 որոշմամբ)</w:t>
            </w:r>
          </w:p>
        </w:tc>
      </w:tr>
    </w:tbl>
    <w:p w14:paraId="73B4FB37" w14:textId="77777777" w:rsidR="00613E50" w:rsidRPr="000A1C6B" w:rsidRDefault="00613E50" w:rsidP="000A1C6B">
      <w:pPr>
        <w:spacing w:after="160" w:line="360" w:lineRule="auto"/>
        <w:ind w:firstLine="567"/>
        <w:jc w:val="both"/>
        <w:rPr>
          <w:rFonts w:ascii="GHEA Grapalat" w:hAnsi="GHEA Grapalat"/>
          <w:sz w:val="24"/>
          <w:szCs w:val="24"/>
        </w:rPr>
      </w:pPr>
    </w:p>
    <w:p w14:paraId="01167102" w14:textId="77777777" w:rsidR="007F3AA7" w:rsidRPr="000A1C6B" w:rsidRDefault="008B064E" w:rsidP="000A1C6B">
      <w:pPr>
        <w:spacing w:after="160" w:line="360" w:lineRule="auto"/>
        <w:ind w:left="40"/>
        <w:jc w:val="center"/>
        <w:rPr>
          <w:rFonts w:ascii="GHEA Grapalat" w:hAnsi="GHEA Grapalat"/>
          <w:b/>
          <w:sz w:val="24"/>
          <w:szCs w:val="24"/>
        </w:rPr>
      </w:pPr>
      <w:r w:rsidRPr="000A1C6B">
        <w:rPr>
          <w:rFonts w:ascii="GHEA Grapalat" w:hAnsi="GHEA Grapalat"/>
          <w:b/>
          <w:sz w:val="24"/>
          <w:szCs w:val="24"/>
        </w:rPr>
        <w:t>2. Տրանսպորտային միջոցների բաղադրամասերը</w:t>
      </w:r>
    </w:p>
    <w:p w14:paraId="54FA0F4D" w14:textId="77777777" w:rsidR="007F3AA7" w:rsidRPr="000A1C6B" w:rsidRDefault="008B064E" w:rsidP="000A1C6B">
      <w:pPr>
        <w:pStyle w:val="Tablecaption0"/>
        <w:shd w:val="clear" w:color="auto" w:fill="auto"/>
        <w:spacing w:after="160" w:line="360" w:lineRule="auto"/>
        <w:jc w:val="right"/>
        <w:rPr>
          <w:rFonts w:ascii="GHEA Grapalat" w:hAnsi="GHEA Grapalat"/>
          <w:sz w:val="24"/>
          <w:szCs w:val="24"/>
          <w:lang w:val="hy-AM"/>
        </w:rPr>
      </w:pPr>
      <w:r w:rsidRPr="000A1C6B">
        <w:rPr>
          <w:rFonts w:ascii="GHEA Grapalat" w:hAnsi="GHEA Grapalat"/>
          <w:sz w:val="24"/>
          <w:szCs w:val="24"/>
          <w:lang w:val="hy-AM"/>
        </w:rPr>
        <w:t>Աղյուսակ 4</w:t>
      </w:r>
    </w:p>
    <w:tbl>
      <w:tblPr>
        <w:tblOverlap w:val="never"/>
        <w:tblW w:w="9895" w:type="dxa"/>
        <w:jc w:val="center"/>
        <w:tblLayout w:type="fixed"/>
        <w:tblCellMar>
          <w:left w:w="10" w:type="dxa"/>
          <w:right w:w="10" w:type="dxa"/>
        </w:tblCellMar>
        <w:tblLook w:val="0000" w:firstRow="0" w:lastRow="0" w:firstColumn="0" w:lastColumn="0" w:noHBand="0" w:noVBand="0"/>
      </w:tblPr>
      <w:tblGrid>
        <w:gridCol w:w="898"/>
        <w:gridCol w:w="42"/>
        <w:gridCol w:w="12"/>
        <w:gridCol w:w="8943"/>
      </w:tblGrid>
      <w:tr w:rsidR="007F3AA7" w:rsidRPr="000A1C6B" w14:paraId="094CAF83" w14:textId="77777777" w:rsidTr="00B738E1">
        <w:trPr>
          <w:tblHeader/>
          <w:jc w:val="center"/>
        </w:trPr>
        <w:tc>
          <w:tcPr>
            <w:tcW w:w="940" w:type="dxa"/>
            <w:gridSpan w:val="2"/>
            <w:tcBorders>
              <w:top w:val="single" w:sz="4" w:space="0" w:color="auto"/>
              <w:bottom w:val="single" w:sz="4" w:space="0" w:color="auto"/>
              <w:right w:val="single" w:sz="4" w:space="0" w:color="auto"/>
            </w:tcBorders>
            <w:shd w:val="clear" w:color="auto" w:fill="FFFFFF"/>
            <w:vAlign w:val="center"/>
          </w:tcPr>
          <w:p w14:paraId="1829D1F2"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Համարը՝ ը/կ</w:t>
            </w:r>
          </w:p>
        </w:tc>
        <w:tc>
          <w:tcPr>
            <w:tcW w:w="895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767EF1B"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Տեխնիկական կանոնակարգման օբյեկտները</w:t>
            </w:r>
          </w:p>
        </w:tc>
      </w:tr>
      <w:tr w:rsidR="007F3AA7" w:rsidRPr="000A1C6B" w14:paraId="5B624E1A" w14:textId="77777777" w:rsidTr="00B738E1">
        <w:trPr>
          <w:jc w:val="center"/>
        </w:trPr>
        <w:tc>
          <w:tcPr>
            <w:tcW w:w="940" w:type="dxa"/>
            <w:gridSpan w:val="2"/>
            <w:tcBorders>
              <w:top w:val="single" w:sz="4" w:space="0" w:color="auto"/>
            </w:tcBorders>
            <w:shd w:val="clear" w:color="auto" w:fill="FFFFFF"/>
          </w:tcPr>
          <w:p w14:paraId="5DF5D9C1"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1.</w:t>
            </w:r>
          </w:p>
        </w:tc>
        <w:tc>
          <w:tcPr>
            <w:tcW w:w="8955" w:type="dxa"/>
            <w:gridSpan w:val="2"/>
            <w:tcBorders>
              <w:top w:val="single" w:sz="4" w:space="0" w:color="auto"/>
            </w:tcBorders>
            <w:shd w:val="clear" w:color="auto" w:fill="FFFFFF"/>
            <w:vAlign w:val="bottom"/>
          </w:tcPr>
          <w:p w14:paraId="3BAF9E8D" w14:textId="77777777" w:rsidR="007F3AA7" w:rsidRPr="000A1C6B" w:rsidRDefault="008B064E" w:rsidP="000A1C6B">
            <w:pPr>
              <w:spacing w:after="60" w:line="360" w:lineRule="auto"/>
              <w:ind w:left="53"/>
              <w:jc w:val="both"/>
              <w:rPr>
                <w:rFonts w:ascii="GHEA Grapalat" w:hAnsi="GHEA Grapalat"/>
                <w:sz w:val="24"/>
                <w:szCs w:val="24"/>
              </w:rPr>
            </w:pPr>
            <w:r w:rsidRPr="000A1C6B">
              <w:rPr>
                <w:rFonts w:ascii="GHEA Grapalat" w:hAnsi="GHEA Grapalat"/>
                <w:sz w:val="24"/>
                <w:szCs w:val="24"/>
              </w:rPr>
              <w:t>Հարկադրական վառքով շարժիչներ</w:t>
            </w:r>
          </w:p>
        </w:tc>
      </w:tr>
      <w:tr w:rsidR="007F3AA7" w:rsidRPr="000A1C6B" w14:paraId="78B25D9C" w14:textId="77777777" w:rsidTr="00B738E1">
        <w:trPr>
          <w:jc w:val="center"/>
        </w:trPr>
        <w:tc>
          <w:tcPr>
            <w:tcW w:w="940" w:type="dxa"/>
            <w:gridSpan w:val="2"/>
            <w:shd w:val="clear" w:color="auto" w:fill="FFFFFF"/>
          </w:tcPr>
          <w:p w14:paraId="655B3534"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2.</w:t>
            </w:r>
          </w:p>
        </w:tc>
        <w:tc>
          <w:tcPr>
            <w:tcW w:w="8955" w:type="dxa"/>
            <w:gridSpan w:val="2"/>
            <w:shd w:val="clear" w:color="auto" w:fill="FFFFFF"/>
          </w:tcPr>
          <w:p w14:paraId="7714EC18" w14:textId="77777777" w:rsidR="007F3AA7" w:rsidRPr="000A1C6B" w:rsidRDefault="008B064E" w:rsidP="000A1C6B">
            <w:pPr>
              <w:spacing w:after="60" w:line="360" w:lineRule="auto"/>
              <w:ind w:left="53"/>
              <w:jc w:val="both"/>
              <w:rPr>
                <w:rFonts w:ascii="GHEA Grapalat" w:hAnsi="GHEA Grapalat"/>
                <w:sz w:val="24"/>
                <w:szCs w:val="24"/>
              </w:rPr>
            </w:pPr>
            <w:r w:rsidRPr="000A1C6B">
              <w:rPr>
                <w:rFonts w:ascii="GHEA Grapalat" w:hAnsi="GHEA Grapalat"/>
                <w:sz w:val="24"/>
                <w:szCs w:val="24"/>
              </w:rPr>
              <w:t>Սեղմումային բոցավառվող շարժիչներ</w:t>
            </w:r>
          </w:p>
        </w:tc>
      </w:tr>
      <w:tr w:rsidR="007F3AA7" w:rsidRPr="000A1C6B" w14:paraId="19FC4725" w14:textId="77777777" w:rsidTr="00B738E1">
        <w:trPr>
          <w:jc w:val="center"/>
        </w:trPr>
        <w:tc>
          <w:tcPr>
            <w:tcW w:w="940" w:type="dxa"/>
            <w:gridSpan w:val="2"/>
            <w:shd w:val="clear" w:color="auto" w:fill="FFFFFF"/>
          </w:tcPr>
          <w:p w14:paraId="6DBE247A"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3.</w:t>
            </w:r>
          </w:p>
        </w:tc>
        <w:tc>
          <w:tcPr>
            <w:tcW w:w="8955" w:type="dxa"/>
            <w:gridSpan w:val="2"/>
            <w:shd w:val="clear" w:color="auto" w:fill="FFFFFF"/>
            <w:vAlign w:val="bottom"/>
          </w:tcPr>
          <w:p w14:paraId="328A516F" w14:textId="77777777" w:rsidR="007F3AA7" w:rsidRPr="000A1C6B" w:rsidRDefault="008B064E" w:rsidP="000A1C6B">
            <w:pPr>
              <w:spacing w:after="60" w:line="360" w:lineRule="auto"/>
              <w:ind w:left="53" w:right="76"/>
              <w:jc w:val="both"/>
              <w:rPr>
                <w:rFonts w:ascii="GHEA Grapalat" w:hAnsi="GHEA Grapalat"/>
                <w:sz w:val="24"/>
                <w:szCs w:val="24"/>
              </w:rPr>
            </w:pPr>
            <w:r w:rsidRPr="000A1C6B">
              <w:rPr>
                <w:rFonts w:ascii="GHEA Grapalat" w:hAnsi="GHEA Grapalat"/>
                <w:sz w:val="24"/>
                <w:szCs w:val="24"/>
              </w:rPr>
              <w:t>Շարժիչը գազակերպ վառելիքով (սեղմված բնական գազով՝ ՍԲԳ, հեղուկացված նավթային գազով՝ ՀՆԳ (կամ հեղուկացված ածխաջրածնային գազով՝ ՀԱԳ) լիցքավորելու համար նախատեսված սարքավորում (երկմեթիլեթեր վառելիքային՝ ԵՄԵ</w:t>
            </w:r>
            <w:r w:rsidRPr="000A1C6B">
              <w:rPr>
                <w:rFonts w:ascii="GHEA Grapalat" w:hAnsi="GHEA Grapalat"/>
                <w:sz w:val="24"/>
                <w:szCs w:val="24"/>
                <w:vertAlign w:val="subscript"/>
              </w:rPr>
              <w:t>վ</w:t>
            </w:r>
            <w:r w:rsidRPr="000A1C6B">
              <w:rPr>
                <w:rFonts w:ascii="GHEA Grapalat" w:hAnsi="GHEA Grapalat"/>
                <w:sz w:val="24"/>
                <w:szCs w:val="24"/>
              </w:rPr>
              <w:t>)՝</w:t>
            </w:r>
          </w:p>
          <w:p w14:paraId="7F62E590" w14:textId="77777777" w:rsidR="007F3AA7" w:rsidRPr="000A1C6B" w:rsidRDefault="008B064E" w:rsidP="000A1C6B">
            <w:pPr>
              <w:tabs>
                <w:tab w:val="left" w:pos="555"/>
              </w:tabs>
              <w:spacing w:after="60" w:line="360" w:lineRule="auto"/>
              <w:ind w:left="53"/>
              <w:jc w:val="both"/>
              <w:rPr>
                <w:rFonts w:ascii="GHEA Grapalat" w:hAnsi="GHEA Grapalat"/>
                <w:sz w:val="24"/>
                <w:szCs w:val="24"/>
              </w:rPr>
            </w:pPr>
            <w:r w:rsidRPr="000A1C6B">
              <w:rPr>
                <w:rFonts w:ascii="GHEA Grapalat" w:hAnsi="GHEA Grapalat"/>
                <w:sz w:val="24"/>
                <w:szCs w:val="24"/>
              </w:rPr>
              <w:t>-</w:t>
            </w:r>
            <w:r w:rsidR="00613E50" w:rsidRPr="000A1C6B">
              <w:rPr>
                <w:rFonts w:ascii="GHEA Grapalat" w:hAnsi="GHEA Grapalat"/>
                <w:sz w:val="24"/>
                <w:szCs w:val="24"/>
              </w:rPr>
              <w:tab/>
            </w:r>
            <w:r w:rsidRPr="000A1C6B">
              <w:rPr>
                <w:rFonts w:ascii="GHEA Grapalat" w:hAnsi="GHEA Grapalat"/>
                <w:sz w:val="24"/>
                <w:szCs w:val="24"/>
              </w:rPr>
              <w:t>գազային գլանանոթ.</w:t>
            </w:r>
          </w:p>
          <w:p w14:paraId="100DC824" w14:textId="77777777" w:rsidR="007F3AA7" w:rsidRPr="000A1C6B" w:rsidRDefault="008B064E" w:rsidP="000A1C6B">
            <w:pPr>
              <w:tabs>
                <w:tab w:val="left" w:pos="555"/>
              </w:tabs>
              <w:spacing w:after="60" w:line="360" w:lineRule="auto"/>
              <w:ind w:left="53"/>
              <w:jc w:val="both"/>
              <w:rPr>
                <w:rFonts w:ascii="GHEA Grapalat" w:hAnsi="GHEA Grapalat"/>
                <w:sz w:val="24"/>
                <w:szCs w:val="24"/>
              </w:rPr>
            </w:pPr>
            <w:r w:rsidRPr="000A1C6B">
              <w:rPr>
                <w:rFonts w:ascii="GHEA Grapalat" w:hAnsi="GHEA Grapalat"/>
                <w:sz w:val="24"/>
                <w:szCs w:val="24"/>
              </w:rPr>
              <w:t>-</w:t>
            </w:r>
            <w:r w:rsidR="00613E50" w:rsidRPr="000A1C6B">
              <w:rPr>
                <w:rFonts w:ascii="GHEA Grapalat" w:hAnsi="GHEA Grapalat"/>
                <w:sz w:val="24"/>
                <w:szCs w:val="24"/>
              </w:rPr>
              <w:tab/>
            </w:r>
            <w:r w:rsidRPr="000A1C6B">
              <w:rPr>
                <w:rFonts w:ascii="GHEA Grapalat" w:hAnsi="GHEA Grapalat"/>
                <w:sz w:val="24"/>
                <w:szCs w:val="24"/>
              </w:rPr>
              <w:t>գլանանոթի օժանդակ սարքավորում.</w:t>
            </w:r>
          </w:p>
          <w:p w14:paraId="7BC3C63F" w14:textId="77777777" w:rsidR="007F3AA7" w:rsidRPr="000A1C6B" w:rsidRDefault="008B064E" w:rsidP="000A1C6B">
            <w:pPr>
              <w:tabs>
                <w:tab w:val="left" w:pos="555"/>
              </w:tabs>
              <w:spacing w:after="60" w:line="360" w:lineRule="auto"/>
              <w:ind w:left="53"/>
              <w:jc w:val="both"/>
              <w:rPr>
                <w:rFonts w:ascii="GHEA Grapalat" w:hAnsi="GHEA Grapalat"/>
                <w:sz w:val="24"/>
                <w:szCs w:val="24"/>
              </w:rPr>
            </w:pPr>
            <w:r w:rsidRPr="000A1C6B">
              <w:rPr>
                <w:rFonts w:ascii="GHEA Grapalat" w:hAnsi="GHEA Grapalat"/>
                <w:sz w:val="24"/>
                <w:szCs w:val="24"/>
              </w:rPr>
              <w:t>-</w:t>
            </w:r>
            <w:r w:rsidR="00613E50" w:rsidRPr="000A1C6B">
              <w:rPr>
                <w:rFonts w:ascii="GHEA Grapalat" w:hAnsi="GHEA Grapalat"/>
                <w:sz w:val="24"/>
                <w:szCs w:val="24"/>
              </w:rPr>
              <w:tab/>
            </w:r>
            <w:r w:rsidRPr="000A1C6B">
              <w:rPr>
                <w:rFonts w:ascii="GHEA Grapalat" w:hAnsi="GHEA Grapalat"/>
                <w:sz w:val="24"/>
                <w:szCs w:val="24"/>
              </w:rPr>
              <w:t>գազի ճնշումը նվազեցնելու ապարատուրա.</w:t>
            </w:r>
          </w:p>
          <w:p w14:paraId="20994F6E" w14:textId="77777777" w:rsidR="007F3AA7" w:rsidRPr="000A1C6B" w:rsidRDefault="008B064E" w:rsidP="000A1C6B">
            <w:pPr>
              <w:tabs>
                <w:tab w:val="left" w:pos="555"/>
              </w:tabs>
              <w:spacing w:after="60" w:line="360" w:lineRule="auto"/>
              <w:ind w:left="53"/>
              <w:jc w:val="both"/>
              <w:rPr>
                <w:rFonts w:ascii="GHEA Grapalat" w:hAnsi="GHEA Grapalat"/>
                <w:sz w:val="24"/>
                <w:szCs w:val="24"/>
              </w:rPr>
            </w:pPr>
            <w:r w:rsidRPr="000A1C6B">
              <w:rPr>
                <w:rFonts w:ascii="GHEA Grapalat" w:hAnsi="GHEA Grapalat"/>
                <w:sz w:val="24"/>
                <w:szCs w:val="24"/>
              </w:rPr>
              <w:t>-</w:t>
            </w:r>
            <w:r w:rsidR="00613E50" w:rsidRPr="000A1C6B">
              <w:rPr>
                <w:rFonts w:ascii="GHEA Grapalat" w:hAnsi="GHEA Grapalat"/>
                <w:sz w:val="24"/>
                <w:szCs w:val="24"/>
              </w:rPr>
              <w:tab/>
            </w:r>
            <w:r w:rsidRPr="000A1C6B">
              <w:rPr>
                <w:rFonts w:ascii="GHEA Grapalat" w:hAnsi="GHEA Grapalat"/>
                <w:sz w:val="24"/>
                <w:szCs w:val="24"/>
              </w:rPr>
              <w:t>ջերմափոխանակության սարքվածք.</w:t>
            </w:r>
          </w:p>
          <w:p w14:paraId="34890235" w14:textId="77777777" w:rsidR="007F3AA7" w:rsidRPr="000A1C6B" w:rsidRDefault="008B064E" w:rsidP="000A1C6B">
            <w:pPr>
              <w:tabs>
                <w:tab w:val="left" w:pos="555"/>
              </w:tabs>
              <w:spacing w:after="60" w:line="360" w:lineRule="auto"/>
              <w:ind w:left="53"/>
              <w:jc w:val="both"/>
              <w:rPr>
                <w:rFonts w:ascii="GHEA Grapalat" w:hAnsi="GHEA Grapalat"/>
                <w:sz w:val="24"/>
                <w:szCs w:val="24"/>
              </w:rPr>
            </w:pPr>
            <w:r w:rsidRPr="000A1C6B">
              <w:rPr>
                <w:rFonts w:ascii="GHEA Grapalat" w:hAnsi="GHEA Grapalat"/>
                <w:sz w:val="24"/>
                <w:szCs w:val="24"/>
              </w:rPr>
              <w:t>-</w:t>
            </w:r>
            <w:r w:rsidR="00613E50" w:rsidRPr="000A1C6B">
              <w:rPr>
                <w:rFonts w:ascii="GHEA Grapalat" w:hAnsi="GHEA Grapalat"/>
                <w:sz w:val="24"/>
                <w:szCs w:val="24"/>
              </w:rPr>
              <w:tab/>
            </w:r>
            <w:r w:rsidRPr="000A1C6B">
              <w:rPr>
                <w:rFonts w:ascii="GHEA Grapalat" w:hAnsi="GHEA Grapalat"/>
                <w:sz w:val="24"/>
                <w:szCs w:val="24"/>
              </w:rPr>
              <w:t>գազախառնիչ սարքվածք.</w:t>
            </w:r>
          </w:p>
          <w:p w14:paraId="07267D87" w14:textId="77777777" w:rsidR="007F3AA7" w:rsidRPr="000A1C6B" w:rsidRDefault="008B064E" w:rsidP="000A1C6B">
            <w:pPr>
              <w:tabs>
                <w:tab w:val="left" w:pos="555"/>
              </w:tabs>
              <w:spacing w:after="60" w:line="360" w:lineRule="auto"/>
              <w:ind w:left="53"/>
              <w:jc w:val="both"/>
              <w:rPr>
                <w:rFonts w:ascii="GHEA Grapalat" w:hAnsi="GHEA Grapalat"/>
                <w:sz w:val="24"/>
                <w:szCs w:val="24"/>
              </w:rPr>
            </w:pPr>
            <w:r w:rsidRPr="000A1C6B">
              <w:rPr>
                <w:rFonts w:ascii="GHEA Grapalat" w:hAnsi="GHEA Grapalat"/>
                <w:sz w:val="24"/>
                <w:szCs w:val="24"/>
              </w:rPr>
              <w:t>-</w:t>
            </w:r>
            <w:r w:rsidR="00613E50" w:rsidRPr="000A1C6B">
              <w:rPr>
                <w:rFonts w:ascii="GHEA Grapalat" w:hAnsi="GHEA Grapalat"/>
                <w:sz w:val="24"/>
                <w:szCs w:val="24"/>
              </w:rPr>
              <w:tab/>
            </w:r>
            <w:r w:rsidRPr="000A1C6B">
              <w:rPr>
                <w:rFonts w:ascii="GHEA Grapalat" w:hAnsi="GHEA Grapalat"/>
                <w:sz w:val="24"/>
                <w:szCs w:val="24"/>
              </w:rPr>
              <w:t>գազի բաժնավորիչ սարքվածք.</w:t>
            </w:r>
          </w:p>
          <w:p w14:paraId="6AAA6873" w14:textId="77777777" w:rsidR="007F3AA7" w:rsidRPr="000A1C6B" w:rsidRDefault="008B064E" w:rsidP="000A1C6B">
            <w:pPr>
              <w:tabs>
                <w:tab w:val="left" w:pos="555"/>
              </w:tabs>
              <w:spacing w:after="60" w:line="360" w:lineRule="auto"/>
              <w:ind w:left="53"/>
              <w:jc w:val="both"/>
              <w:rPr>
                <w:rFonts w:ascii="GHEA Grapalat" w:hAnsi="GHEA Grapalat"/>
                <w:sz w:val="24"/>
                <w:szCs w:val="24"/>
              </w:rPr>
            </w:pPr>
            <w:r w:rsidRPr="000A1C6B">
              <w:rPr>
                <w:rFonts w:ascii="GHEA Grapalat" w:hAnsi="GHEA Grapalat"/>
                <w:sz w:val="24"/>
                <w:szCs w:val="24"/>
              </w:rPr>
              <w:t>-</w:t>
            </w:r>
            <w:r w:rsidR="00613E50" w:rsidRPr="000A1C6B">
              <w:rPr>
                <w:rFonts w:ascii="GHEA Grapalat" w:hAnsi="GHEA Grapalat"/>
                <w:sz w:val="24"/>
                <w:szCs w:val="24"/>
              </w:rPr>
              <w:tab/>
            </w:r>
            <w:r w:rsidRPr="000A1C6B">
              <w:rPr>
                <w:rFonts w:ascii="GHEA Grapalat" w:hAnsi="GHEA Grapalat"/>
                <w:sz w:val="24"/>
                <w:szCs w:val="24"/>
              </w:rPr>
              <w:t>էլեկտրամագնիսական կափույրներ</w:t>
            </w:r>
          </w:p>
          <w:p w14:paraId="2675FDC3" w14:textId="77777777" w:rsidR="007F3AA7" w:rsidRPr="000A1C6B" w:rsidRDefault="008B064E" w:rsidP="000A1C6B">
            <w:pPr>
              <w:tabs>
                <w:tab w:val="left" w:pos="555"/>
              </w:tabs>
              <w:spacing w:after="60" w:line="360" w:lineRule="auto"/>
              <w:ind w:left="53"/>
              <w:jc w:val="both"/>
              <w:rPr>
                <w:rFonts w:ascii="GHEA Grapalat" w:hAnsi="GHEA Grapalat"/>
                <w:sz w:val="24"/>
                <w:szCs w:val="24"/>
              </w:rPr>
            </w:pPr>
            <w:r w:rsidRPr="000A1C6B">
              <w:rPr>
                <w:rFonts w:ascii="GHEA Grapalat" w:hAnsi="GHEA Grapalat"/>
                <w:sz w:val="24"/>
                <w:szCs w:val="24"/>
              </w:rPr>
              <w:t>-</w:t>
            </w:r>
            <w:r w:rsidR="00613E50" w:rsidRPr="000A1C6B">
              <w:rPr>
                <w:rFonts w:ascii="GHEA Grapalat" w:hAnsi="GHEA Grapalat"/>
                <w:sz w:val="24"/>
                <w:szCs w:val="24"/>
              </w:rPr>
              <w:tab/>
            </w:r>
            <w:r w:rsidRPr="000A1C6B">
              <w:rPr>
                <w:rFonts w:ascii="GHEA Grapalat" w:hAnsi="GHEA Grapalat"/>
                <w:sz w:val="24"/>
                <w:szCs w:val="24"/>
              </w:rPr>
              <w:t>ծախսալցնող ու վերահսկիչ-չափիչ սարքավորում.</w:t>
            </w:r>
          </w:p>
          <w:p w14:paraId="1794F098" w14:textId="77777777" w:rsidR="007F3AA7" w:rsidRPr="000A1C6B" w:rsidRDefault="008B064E" w:rsidP="000A1C6B">
            <w:pPr>
              <w:tabs>
                <w:tab w:val="left" w:pos="555"/>
              </w:tabs>
              <w:spacing w:after="60" w:line="360" w:lineRule="auto"/>
              <w:ind w:left="53"/>
              <w:jc w:val="both"/>
              <w:rPr>
                <w:rFonts w:ascii="GHEA Grapalat" w:hAnsi="GHEA Grapalat"/>
                <w:sz w:val="24"/>
                <w:szCs w:val="24"/>
              </w:rPr>
            </w:pPr>
            <w:r w:rsidRPr="000A1C6B">
              <w:rPr>
                <w:rFonts w:ascii="GHEA Grapalat" w:hAnsi="GHEA Grapalat"/>
                <w:sz w:val="24"/>
                <w:szCs w:val="24"/>
              </w:rPr>
              <w:t>-</w:t>
            </w:r>
            <w:r w:rsidR="00613E50" w:rsidRPr="000A1C6B">
              <w:rPr>
                <w:rFonts w:ascii="GHEA Grapalat" w:hAnsi="GHEA Grapalat"/>
                <w:sz w:val="24"/>
                <w:szCs w:val="24"/>
              </w:rPr>
              <w:tab/>
            </w:r>
            <w:r w:rsidRPr="000A1C6B">
              <w:rPr>
                <w:rFonts w:ascii="GHEA Grapalat" w:hAnsi="GHEA Grapalat"/>
                <w:sz w:val="24"/>
                <w:szCs w:val="24"/>
              </w:rPr>
              <w:t>գազի զտիչ.</w:t>
            </w:r>
          </w:p>
          <w:p w14:paraId="47DEA706" w14:textId="77777777" w:rsidR="007F3AA7" w:rsidRPr="000A1C6B" w:rsidRDefault="008B064E" w:rsidP="000A1C6B">
            <w:pPr>
              <w:tabs>
                <w:tab w:val="left" w:pos="555"/>
              </w:tabs>
              <w:spacing w:after="60" w:line="360" w:lineRule="auto"/>
              <w:ind w:left="53"/>
              <w:jc w:val="both"/>
              <w:rPr>
                <w:rFonts w:ascii="GHEA Grapalat" w:hAnsi="GHEA Grapalat"/>
                <w:sz w:val="24"/>
                <w:szCs w:val="24"/>
              </w:rPr>
            </w:pPr>
            <w:r w:rsidRPr="000A1C6B">
              <w:rPr>
                <w:rFonts w:ascii="GHEA Grapalat" w:hAnsi="GHEA Grapalat"/>
                <w:sz w:val="24"/>
                <w:szCs w:val="24"/>
              </w:rPr>
              <w:lastRenderedPageBreak/>
              <w:t>-</w:t>
            </w:r>
            <w:r w:rsidR="00613E50" w:rsidRPr="000A1C6B">
              <w:rPr>
                <w:rFonts w:ascii="GHEA Grapalat" w:hAnsi="GHEA Grapalat"/>
                <w:sz w:val="24"/>
                <w:szCs w:val="24"/>
              </w:rPr>
              <w:tab/>
            </w:r>
            <w:r w:rsidRPr="000A1C6B">
              <w:rPr>
                <w:rFonts w:ascii="GHEA Grapalat" w:hAnsi="GHEA Grapalat"/>
                <w:sz w:val="24"/>
                <w:szCs w:val="24"/>
              </w:rPr>
              <w:t>ճկափողեր.</w:t>
            </w:r>
          </w:p>
          <w:p w14:paraId="43BA66AC" w14:textId="77777777" w:rsidR="007F3AA7" w:rsidRPr="000A1C6B" w:rsidRDefault="008B064E" w:rsidP="000A1C6B">
            <w:pPr>
              <w:tabs>
                <w:tab w:val="left" w:pos="555"/>
              </w:tabs>
              <w:spacing w:after="60" w:line="360" w:lineRule="auto"/>
              <w:ind w:left="53"/>
              <w:jc w:val="both"/>
              <w:rPr>
                <w:rFonts w:ascii="GHEA Grapalat" w:hAnsi="GHEA Grapalat"/>
                <w:sz w:val="24"/>
                <w:szCs w:val="24"/>
              </w:rPr>
            </w:pPr>
            <w:r w:rsidRPr="000A1C6B">
              <w:rPr>
                <w:rFonts w:ascii="GHEA Grapalat" w:hAnsi="GHEA Grapalat"/>
                <w:sz w:val="24"/>
                <w:szCs w:val="24"/>
              </w:rPr>
              <w:t>-</w:t>
            </w:r>
            <w:r w:rsidR="00613E50" w:rsidRPr="000A1C6B">
              <w:rPr>
                <w:rFonts w:ascii="GHEA Grapalat" w:hAnsi="GHEA Grapalat"/>
                <w:sz w:val="24"/>
                <w:szCs w:val="24"/>
              </w:rPr>
              <w:tab/>
            </w:r>
            <w:r w:rsidRPr="000A1C6B">
              <w:rPr>
                <w:rFonts w:ascii="GHEA Grapalat" w:hAnsi="GHEA Grapalat"/>
                <w:sz w:val="24"/>
                <w:szCs w:val="24"/>
              </w:rPr>
              <w:t>վառելիքամուղներ.</w:t>
            </w:r>
          </w:p>
          <w:p w14:paraId="6101B7FD" w14:textId="77777777" w:rsidR="007F3AA7" w:rsidRPr="000A1C6B" w:rsidRDefault="008B064E" w:rsidP="000A1C6B">
            <w:pPr>
              <w:tabs>
                <w:tab w:val="left" w:pos="555"/>
              </w:tabs>
              <w:spacing w:after="60" w:line="360" w:lineRule="auto"/>
              <w:ind w:left="53"/>
              <w:jc w:val="both"/>
              <w:rPr>
                <w:rFonts w:ascii="GHEA Grapalat" w:hAnsi="GHEA Grapalat"/>
                <w:sz w:val="24"/>
                <w:szCs w:val="24"/>
              </w:rPr>
            </w:pPr>
            <w:r w:rsidRPr="000A1C6B">
              <w:rPr>
                <w:rFonts w:ascii="GHEA Grapalat" w:hAnsi="GHEA Grapalat"/>
                <w:sz w:val="24"/>
                <w:szCs w:val="24"/>
              </w:rPr>
              <w:t>-</w:t>
            </w:r>
            <w:r w:rsidR="00613E50" w:rsidRPr="000A1C6B">
              <w:rPr>
                <w:rFonts w:ascii="GHEA Grapalat" w:hAnsi="GHEA Grapalat"/>
                <w:sz w:val="24"/>
                <w:szCs w:val="24"/>
              </w:rPr>
              <w:tab/>
            </w:r>
            <w:r w:rsidRPr="000A1C6B">
              <w:rPr>
                <w:rFonts w:ascii="GHEA Grapalat" w:hAnsi="GHEA Grapalat"/>
                <w:sz w:val="24"/>
                <w:szCs w:val="24"/>
              </w:rPr>
              <w:t>կառավարման էլեկտրոնային բլոկներ</w:t>
            </w:r>
          </w:p>
        </w:tc>
      </w:tr>
      <w:tr w:rsidR="007F3AA7" w:rsidRPr="000A1C6B" w14:paraId="12C38C23" w14:textId="77777777" w:rsidTr="00B738E1">
        <w:trPr>
          <w:jc w:val="center"/>
        </w:trPr>
        <w:tc>
          <w:tcPr>
            <w:tcW w:w="940" w:type="dxa"/>
            <w:gridSpan w:val="2"/>
            <w:shd w:val="clear" w:color="auto" w:fill="FFFFFF"/>
          </w:tcPr>
          <w:p w14:paraId="7E420EEF"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lastRenderedPageBreak/>
              <w:t>4.</w:t>
            </w:r>
          </w:p>
        </w:tc>
        <w:tc>
          <w:tcPr>
            <w:tcW w:w="8955" w:type="dxa"/>
            <w:gridSpan w:val="2"/>
            <w:shd w:val="clear" w:color="auto" w:fill="FFFFFF"/>
          </w:tcPr>
          <w:p w14:paraId="4743E561" w14:textId="77777777" w:rsidR="007F3AA7" w:rsidRPr="000A1C6B" w:rsidRDefault="008B064E" w:rsidP="000A1C6B">
            <w:pPr>
              <w:spacing w:after="120" w:line="360" w:lineRule="auto"/>
              <w:ind w:right="51"/>
              <w:jc w:val="both"/>
              <w:rPr>
                <w:rFonts w:ascii="GHEA Grapalat" w:hAnsi="GHEA Grapalat"/>
                <w:sz w:val="24"/>
                <w:szCs w:val="24"/>
              </w:rPr>
            </w:pPr>
            <w:r w:rsidRPr="000A1C6B">
              <w:rPr>
                <w:rFonts w:ascii="GHEA Grapalat" w:hAnsi="GHEA Grapalat"/>
                <w:spacing w:val="-6"/>
                <w:sz w:val="24"/>
                <w:szCs w:val="24"/>
              </w:rPr>
              <w:t>Բանած գազերի չեզոքացման համակարգեր, այդ թվում՝ փոխարինովի կատալիզային չեզոքարարներ (բացառությամբ միզանյութի հիման վրա չեզոքացման համակարգերի</w:t>
            </w:r>
            <w:r w:rsidR="00613E50" w:rsidRPr="000A1C6B">
              <w:rPr>
                <w:rFonts w:ascii="GHEA Grapalat" w:hAnsi="GHEA Grapalat"/>
                <w:spacing w:val="-6"/>
                <w:sz w:val="24"/>
                <w:szCs w:val="24"/>
              </w:rPr>
              <w:t>)</w:t>
            </w:r>
            <w:r w:rsidRPr="000A1C6B">
              <w:rPr>
                <w:rFonts w:ascii="GHEA Grapalat" w:hAnsi="GHEA Grapalat"/>
                <w:spacing w:val="-6"/>
                <w:sz w:val="24"/>
                <w:szCs w:val="24"/>
              </w:rPr>
              <w:t>*</w:t>
            </w:r>
            <w:r w:rsidR="00613E50" w:rsidRPr="000A1C6B">
              <w:rPr>
                <w:rFonts w:ascii="GHEA Grapalat" w:hAnsi="GHEA Grapalat"/>
                <w:spacing w:val="-6"/>
                <w:sz w:val="24"/>
                <w:szCs w:val="24"/>
              </w:rPr>
              <w:t xml:space="preserve"> </w:t>
            </w:r>
          </w:p>
        </w:tc>
      </w:tr>
      <w:tr w:rsidR="00832101" w:rsidRPr="000A1C6B" w14:paraId="2B7ABC2B" w14:textId="77777777" w:rsidTr="00B738E1">
        <w:trPr>
          <w:jc w:val="center"/>
        </w:trPr>
        <w:tc>
          <w:tcPr>
            <w:tcW w:w="9895" w:type="dxa"/>
            <w:gridSpan w:val="4"/>
            <w:shd w:val="clear" w:color="auto" w:fill="FFFFFF"/>
          </w:tcPr>
          <w:p w14:paraId="72E3E2A5" w14:textId="77777777" w:rsidR="00832101" w:rsidRPr="000A1C6B" w:rsidRDefault="00832101" w:rsidP="000A1C6B">
            <w:pPr>
              <w:spacing w:after="120" w:line="360" w:lineRule="auto"/>
              <w:ind w:right="51"/>
              <w:jc w:val="both"/>
              <w:rPr>
                <w:rFonts w:ascii="GHEA Grapalat" w:hAnsi="GHEA Grapalat"/>
                <w:spacing w:val="-6"/>
                <w:sz w:val="24"/>
                <w:szCs w:val="24"/>
              </w:rPr>
            </w:pPr>
            <w:r w:rsidRPr="000A1C6B">
              <w:rPr>
                <w:rFonts w:ascii="GHEA Grapalat" w:hAnsi="GHEA Grapalat"/>
                <w:spacing w:val="-6"/>
                <w:sz w:val="24"/>
                <w:szCs w:val="24"/>
              </w:rPr>
              <w:t>(Եվրասիական տնտեսական հանձնաժողովի խորհրդի 2015 թվականի հոկտեմբերի 14-ի</w:t>
            </w:r>
            <w:r w:rsidRPr="000A1C6B">
              <w:rPr>
                <w:rFonts w:ascii="GHEA Grapalat" w:hAnsi="GHEA Grapalat"/>
                <w:sz w:val="24"/>
                <w:szCs w:val="24"/>
              </w:rPr>
              <w:t xml:space="preserve">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0AB17155" w14:textId="77777777" w:rsidTr="00B738E1">
        <w:trPr>
          <w:jc w:val="center"/>
        </w:trPr>
        <w:tc>
          <w:tcPr>
            <w:tcW w:w="940" w:type="dxa"/>
            <w:gridSpan w:val="2"/>
            <w:shd w:val="clear" w:color="auto" w:fill="FFFFFF"/>
          </w:tcPr>
          <w:p w14:paraId="1E918A93"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5.</w:t>
            </w:r>
          </w:p>
        </w:tc>
        <w:tc>
          <w:tcPr>
            <w:tcW w:w="8955" w:type="dxa"/>
            <w:gridSpan w:val="2"/>
            <w:shd w:val="clear" w:color="auto" w:fill="FFFFFF"/>
          </w:tcPr>
          <w:p w14:paraId="507DF1C8" w14:textId="77777777" w:rsidR="007F3AA7" w:rsidRPr="000A1C6B" w:rsidRDefault="008B064E" w:rsidP="000A1C6B">
            <w:pPr>
              <w:spacing w:after="120" w:line="360" w:lineRule="auto"/>
              <w:ind w:right="51"/>
              <w:jc w:val="both"/>
              <w:rPr>
                <w:rFonts w:ascii="GHEA Grapalat" w:hAnsi="GHEA Grapalat"/>
                <w:sz w:val="24"/>
                <w:szCs w:val="24"/>
              </w:rPr>
            </w:pPr>
            <w:r w:rsidRPr="000A1C6B">
              <w:rPr>
                <w:rFonts w:ascii="GHEA Grapalat" w:hAnsi="GHEA Grapalat"/>
                <w:sz w:val="24"/>
                <w:szCs w:val="24"/>
              </w:rPr>
              <w:t xml:space="preserve">Բանած գազերի արտաթողման փոխարինովի համակարգեր, այդ թվում՝ խլացուցիչներ </w:t>
            </w:r>
            <w:r w:rsidR="00BA0247" w:rsidRPr="000A1C6B">
              <w:rPr>
                <w:rFonts w:ascii="GHEA Grapalat" w:hAnsi="GHEA Grapalat"/>
                <w:sz w:val="24"/>
                <w:szCs w:val="24"/>
              </w:rPr>
              <w:t>և</w:t>
            </w:r>
            <w:r w:rsidRPr="000A1C6B">
              <w:rPr>
                <w:rFonts w:ascii="GHEA Grapalat" w:hAnsi="GHEA Grapalat"/>
                <w:sz w:val="24"/>
                <w:szCs w:val="24"/>
              </w:rPr>
              <w:t xml:space="preserve"> ռեզոնատորներ</w:t>
            </w:r>
          </w:p>
        </w:tc>
      </w:tr>
      <w:tr w:rsidR="007F3AA7" w:rsidRPr="000A1C6B" w14:paraId="58DEE156" w14:textId="77777777" w:rsidTr="00B738E1">
        <w:trPr>
          <w:jc w:val="center"/>
        </w:trPr>
        <w:tc>
          <w:tcPr>
            <w:tcW w:w="940" w:type="dxa"/>
            <w:gridSpan w:val="2"/>
            <w:shd w:val="clear" w:color="auto" w:fill="FFFFFF"/>
          </w:tcPr>
          <w:p w14:paraId="54557E07"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6.</w:t>
            </w:r>
          </w:p>
        </w:tc>
        <w:tc>
          <w:tcPr>
            <w:tcW w:w="8955" w:type="dxa"/>
            <w:gridSpan w:val="2"/>
            <w:shd w:val="clear" w:color="auto" w:fill="FFFFFF"/>
          </w:tcPr>
          <w:p w14:paraId="6ED0BC90" w14:textId="77777777" w:rsidR="007F3AA7" w:rsidRPr="000A1C6B" w:rsidRDefault="008B064E" w:rsidP="000A1C6B">
            <w:pPr>
              <w:spacing w:after="120" w:line="360" w:lineRule="auto"/>
              <w:ind w:right="51"/>
              <w:jc w:val="both"/>
              <w:rPr>
                <w:rFonts w:ascii="GHEA Grapalat" w:hAnsi="GHEA Grapalat"/>
                <w:sz w:val="24"/>
                <w:szCs w:val="24"/>
              </w:rPr>
            </w:pPr>
            <w:r w:rsidRPr="000A1C6B">
              <w:rPr>
                <w:rFonts w:ascii="GHEA Grapalat" w:hAnsi="GHEA Grapalat"/>
                <w:sz w:val="24"/>
                <w:szCs w:val="24"/>
              </w:rPr>
              <w:t xml:space="preserve">Վառելիքի բաք, լցավորման բկանցքեր </w:t>
            </w:r>
            <w:r w:rsidR="00BA0247" w:rsidRPr="000A1C6B">
              <w:rPr>
                <w:rFonts w:ascii="GHEA Grapalat" w:hAnsi="GHEA Grapalat"/>
                <w:sz w:val="24"/>
                <w:szCs w:val="24"/>
              </w:rPr>
              <w:t>և</w:t>
            </w:r>
            <w:r w:rsidRPr="000A1C6B">
              <w:rPr>
                <w:rFonts w:ascii="GHEA Grapalat" w:hAnsi="GHEA Grapalat"/>
                <w:sz w:val="24"/>
                <w:szCs w:val="24"/>
              </w:rPr>
              <w:t xml:space="preserve"> վառելիքի բաքի խցաններ</w:t>
            </w:r>
          </w:p>
        </w:tc>
      </w:tr>
      <w:tr w:rsidR="007F3AA7" w:rsidRPr="000A1C6B" w14:paraId="6F8F0456" w14:textId="77777777" w:rsidTr="00B738E1">
        <w:trPr>
          <w:jc w:val="center"/>
        </w:trPr>
        <w:tc>
          <w:tcPr>
            <w:tcW w:w="940" w:type="dxa"/>
            <w:gridSpan w:val="2"/>
            <w:shd w:val="clear" w:color="auto" w:fill="FFFFFF"/>
          </w:tcPr>
          <w:p w14:paraId="79779859"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7.</w:t>
            </w:r>
          </w:p>
        </w:tc>
        <w:tc>
          <w:tcPr>
            <w:tcW w:w="8955" w:type="dxa"/>
            <w:gridSpan w:val="2"/>
            <w:shd w:val="clear" w:color="auto" w:fill="FFFFFF"/>
          </w:tcPr>
          <w:p w14:paraId="7C1C950D" w14:textId="77777777" w:rsidR="007F3AA7" w:rsidRPr="000A1C6B" w:rsidRDefault="008B064E" w:rsidP="000A1C6B">
            <w:pPr>
              <w:spacing w:after="120" w:line="360" w:lineRule="auto"/>
              <w:ind w:right="104"/>
              <w:jc w:val="both"/>
              <w:rPr>
                <w:rFonts w:ascii="GHEA Grapalat" w:hAnsi="GHEA Grapalat"/>
                <w:sz w:val="24"/>
                <w:szCs w:val="24"/>
              </w:rPr>
            </w:pPr>
            <w:r w:rsidRPr="000A1C6B">
              <w:rPr>
                <w:rFonts w:ascii="GHEA Grapalat" w:hAnsi="GHEA Grapalat"/>
                <w:spacing w:val="-6"/>
                <w:sz w:val="24"/>
                <w:szCs w:val="24"/>
              </w:rPr>
              <w:t xml:space="preserve">Հավաքված մակադրակով կոճղակներ՝ սկավառակային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թմբուկային արգելակների համար, շփական մակադրակներ՝ թմբուկային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սկավառակային արգելակների համար *</w:t>
            </w:r>
          </w:p>
        </w:tc>
      </w:tr>
      <w:tr w:rsidR="00832101" w:rsidRPr="000A1C6B" w14:paraId="748101A4" w14:textId="77777777" w:rsidTr="00B738E1">
        <w:trPr>
          <w:jc w:val="center"/>
        </w:trPr>
        <w:tc>
          <w:tcPr>
            <w:tcW w:w="9895" w:type="dxa"/>
            <w:gridSpan w:val="4"/>
            <w:shd w:val="clear" w:color="auto" w:fill="FFFFFF"/>
          </w:tcPr>
          <w:p w14:paraId="5CA657BE" w14:textId="77777777" w:rsidR="00832101" w:rsidRPr="000A1C6B" w:rsidRDefault="00832101" w:rsidP="000A1C6B">
            <w:pPr>
              <w:spacing w:after="120" w:line="360" w:lineRule="auto"/>
              <w:ind w:right="104"/>
              <w:jc w:val="both"/>
              <w:rPr>
                <w:rFonts w:ascii="GHEA Grapalat" w:hAnsi="GHEA Grapalat"/>
                <w:spacing w:val="-6"/>
                <w:sz w:val="24"/>
                <w:szCs w:val="24"/>
              </w:rPr>
            </w:pPr>
            <w:r w:rsidRPr="000A1C6B">
              <w:rPr>
                <w:rFonts w:ascii="GHEA Grapalat" w:hAnsi="GHEA Grapalat"/>
                <w:spacing w:val="-6"/>
                <w:sz w:val="24"/>
                <w:szCs w:val="24"/>
              </w:rPr>
              <w:t>(</w:t>
            </w: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2665FE31" w14:textId="77777777" w:rsidTr="00B738E1">
        <w:trPr>
          <w:jc w:val="center"/>
        </w:trPr>
        <w:tc>
          <w:tcPr>
            <w:tcW w:w="940" w:type="dxa"/>
            <w:gridSpan w:val="2"/>
            <w:shd w:val="clear" w:color="auto" w:fill="FFFFFF"/>
          </w:tcPr>
          <w:p w14:paraId="1428E6D1"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8.</w:t>
            </w:r>
          </w:p>
        </w:tc>
        <w:tc>
          <w:tcPr>
            <w:tcW w:w="8955" w:type="dxa"/>
            <w:gridSpan w:val="2"/>
            <w:shd w:val="clear" w:color="auto" w:fill="FFFFFF"/>
            <w:vAlign w:val="bottom"/>
          </w:tcPr>
          <w:p w14:paraId="002BABAF" w14:textId="77777777" w:rsidR="007F3AA7" w:rsidRPr="000A1C6B" w:rsidRDefault="008B064E" w:rsidP="000A1C6B">
            <w:pPr>
              <w:spacing w:after="120" w:line="360" w:lineRule="auto"/>
              <w:ind w:right="104"/>
              <w:jc w:val="both"/>
              <w:rPr>
                <w:rFonts w:ascii="GHEA Grapalat" w:hAnsi="GHEA Grapalat"/>
                <w:sz w:val="24"/>
                <w:szCs w:val="24"/>
              </w:rPr>
            </w:pPr>
            <w:r w:rsidRPr="000A1C6B">
              <w:rPr>
                <w:rFonts w:ascii="GHEA Grapalat" w:hAnsi="GHEA Grapalat"/>
                <w:sz w:val="24"/>
                <w:szCs w:val="24"/>
              </w:rPr>
              <w:t xml:space="preserve">Հիդրավլիկ արգելակային շարժաբերի ապարատներ՝ արգելակային գլխավոր գլաններ, սկավառակային արգելակային մեխանիզմների երկաթակապեր, թմբուկային արգելակային մեխանիզմների անվային արգելակային գլաններ, արգելակային ուժի կարգավորիչ, վակուումային </w:t>
            </w:r>
            <w:r w:rsidR="00BA0247" w:rsidRPr="000A1C6B">
              <w:rPr>
                <w:rFonts w:ascii="GHEA Grapalat" w:hAnsi="GHEA Grapalat"/>
                <w:sz w:val="24"/>
                <w:szCs w:val="24"/>
              </w:rPr>
              <w:t>և</w:t>
            </w:r>
            <w:r w:rsidRPr="000A1C6B">
              <w:rPr>
                <w:rFonts w:ascii="GHEA Grapalat" w:hAnsi="GHEA Grapalat"/>
                <w:sz w:val="24"/>
                <w:szCs w:val="24"/>
              </w:rPr>
              <w:t xml:space="preserve"> հիդրավլիկ (արգելակային գլխավոր գլանների հետ հավաքված) ու հիդրովակուումային </w:t>
            </w:r>
            <w:r w:rsidR="00BA0247" w:rsidRPr="000A1C6B">
              <w:rPr>
                <w:rFonts w:ascii="GHEA Grapalat" w:hAnsi="GHEA Grapalat"/>
                <w:sz w:val="24"/>
                <w:szCs w:val="24"/>
              </w:rPr>
              <w:t>և</w:t>
            </w:r>
            <w:r w:rsidRPr="000A1C6B">
              <w:rPr>
                <w:rFonts w:ascii="GHEA Grapalat" w:hAnsi="GHEA Grapalat"/>
                <w:sz w:val="24"/>
                <w:szCs w:val="24"/>
              </w:rPr>
              <w:t xml:space="preserve"> պն</w:t>
            </w:r>
            <w:r w:rsidR="00BA0247" w:rsidRPr="000A1C6B">
              <w:rPr>
                <w:rFonts w:ascii="GHEA Grapalat" w:hAnsi="GHEA Grapalat"/>
                <w:sz w:val="24"/>
                <w:szCs w:val="24"/>
              </w:rPr>
              <w:t>և</w:t>
            </w:r>
            <w:r w:rsidRPr="000A1C6B">
              <w:rPr>
                <w:rFonts w:ascii="GHEA Grapalat" w:hAnsi="GHEA Grapalat"/>
                <w:sz w:val="24"/>
                <w:szCs w:val="24"/>
              </w:rPr>
              <w:t>մահիդրավլիկ ուժեղարարներ, հսկիչ ազդանշանային սարքվածքներ*</w:t>
            </w:r>
            <w:r w:rsidR="00613E50"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7A4E9182" w14:textId="77777777" w:rsidTr="00B738E1">
        <w:trPr>
          <w:jc w:val="center"/>
        </w:trPr>
        <w:tc>
          <w:tcPr>
            <w:tcW w:w="940" w:type="dxa"/>
            <w:gridSpan w:val="2"/>
            <w:shd w:val="clear" w:color="auto" w:fill="FFFFFF"/>
          </w:tcPr>
          <w:p w14:paraId="31D55853"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lastRenderedPageBreak/>
              <w:t>9.</w:t>
            </w:r>
          </w:p>
        </w:tc>
        <w:tc>
          <w:tcPr>
            <w:tcW w:w="8955" w:type="dxa"/>
            <w:gridSpan w:val="2"/>
            <w:shd w:val="clear" w:color="auto" w:fill="FFFFFF"/>
          </w:tcPr>
          <w:p w14:paraId="60AA24B1" w14:textId="77777777" w:rsidR="007F3AA7" w:rsidRPr="000A1C6B" w:rsidRDefault="008B064E" w:rsidP="000A1C6B">
            <w:pPr>
              <w:spacing w:after="120" w:line="360" w:lineRule="auto"/>
              <w:ind w:right="104"/>
              <w:jc w:val="both"/>
              <w:rPr>
                <w:rFonts w:ascii="GHEA Grapalat" w:hAnsi="GHEA Grapalat"/>
                <w:sz w:val="24"/>
                <w:szCs w:val="24"/>
              </w:rPr>
            </w:pPr>
            <w:r w:rsidRPr="000A1C6B">
              <w:rPr>
                <w:rFonts w:ascii="GHEA Grapalat" w:hAnsi="GHEA Grapalat"/>
                <w:sz w:val="24"/>
                <w:szCs w:val="24"/>
              </w:rPr>
              <w:t xml:space="preserve">Արգելակային շարժաբերի, կցորդման </w:t>
            </w:r>
            <w:r w:rsidR="00BA0247" w:rsidRPr="000A1C6B">
              <w:rPr>
                <w:rFonts w:ascii="GHEA Grapalat" w:hAnsi="GHEA Grapalat"/>
                <w:sz w:val="24"/>
                <w:szCs w:val="24"/>
              </w:rPr>
              <w:t>և</w:t>
            </w:r>
            <w:r w:rsidRPr="000A1C6B">
              <w:rPr>
                <w:rFonts w:ascii="GHEA Grapalat" w:hAnsi="GHEA Grapalat"/>
                <w:sz w:val="24"/>
                <w:szCs w:val="24"/>
              </w:rPr>
              <w:t xml:space="preserve"> ղեկի շարժաբերի հիդրավլիկ համակարգերի փողակներ </w:t>
            </w:r>
            <w:r w:rsidR="00BA0247" w:rsidRPr="000A1C6B">
              <w:rPr>
                <w:rFonts w:ascii="GHEA Grapalat" w:hAnsi="GHEA Grapalat"/>
                <w:sz w:val="24"/>
                <w:szCs w:val="24"/>
              </w:rPr>
              <w:t>և</w:t>
            </w:r>
            <w:r w:rsidRPr="000A1C6B">
              <w:rPr>
                <w:rFonts w:ascii="GHEA Grapalat" w:hAnsi="GHEA Grapalat"/>
                <w:sz w:val="24"/>
                <w:szCs w:val="24"/>
              </w:rPr>
              <w:t xml:space="preserve"> ճկափողակներ, այդ թվում՝ պարուրաձ</w:t>
            </w:r>
            <w:r w:rsidR="00BA0247" w:rsidRPr="000A1C6B">
              <w:rPr>
                <w:rFonts w:ascii="GHEA Grapalat" w:hAnsi="GHEA Grapalat"/>
                <w:sz w:val="24"/>
                <w:szCs w:val="24"/>
              </w:rPr>
              <w:t>և</w:t>
            </w:r>
            <w:r w:rsidRPr="000A1C6B">
              <w:rPr>
                <w:rFonts w:ascii="GHEA Grapalat" w:hAnsi="GHEA Grapalat"/>
                <w:sz w:val="24"/>
                <w:szCs w:val="24"/>
              </w:rPr>
              <w:t xml:space="preserve"> ճկափողակներ (այդ թվում՝ պոլիամիներ 11-ի </w:t>
            </w:r>
            <w:r w:rsidR="00BA0247" w:rsidRPr="000A1C6B">
              <w:rPr>
                <w:rFonts w:ascii="GHEA Grapalat" w:hAnsi="GHEA Grapalat"/>
                <w:sz w:val="24"/>
                <w:szCs w:val="24"/>
              </w:rPr>
              <w:t>և</w:t>
            </w:r>
            <w:r w:rsidRPr="000A1C6B">
              <w:rPr>
                <w:rFonts w:ascii="GHEA Grapalat" w:hAnsi="GHEA Grapalat"/>
                <w:sz w:val="24"/>
                <w:szCs w:val="24"/>
              </w:rPr>
              <w:t xml:space="preserve"> 12-ի հիմքով նյութի կիրառությամբ)*</w:t>
            </w:r>
          </w:p>
        </w:tc>
      </w:tr>
      <w:tr w:rsidR="00832101" w:rsidRPr="000A1C6B" w14:paraId="7FDA766D" w14:textId="77777777" w:rsidTr="00B738E1">
        <w:trPr>
          <w:jc w:val="center"/>
        </w:trPr>
        <w:tc>
          <w:tcPr>
            <w:tcW w:w="9895" w:type="dxa"/>
            <w:gridSpan w:val="4"/>
            <w:shd w:val="clear" w:color="auto" w:fill="FFFFFF"/>
          </w:tcPr>
          <w:p w14:paraId="3331280E" w14:textId="77777777" w:rsidR="00832101" w:rsidRPr="000A1C6B" w:rsidRDefault="00832101" w:rsidP="000A1C6B">
            <w:pPr>
              <w:spacing w:after="120" w:line="360" w:lineRule="auto"/>
              <w:ind w:right="10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44253EB3" w14:textId="77777777" w:rsidTr="00B738E1">
        <w:trPr>
          <w:jc w:val="center"/>
        </w:trPr>
        <w:tc>
          <w:tcPr>
            <w:tcW w:w="940" w:type="dxa"/>
            <w:gridSpan w:val="2"/>
            <w:shd w:val="clear" w:color="auto" w:fill="FFFFFF"/>
          </w:tcPr>
          <w:p w14:paraId="7AFE2F87"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10.</w:t>
            </w:r>
          </w:p>
        </w:tc>
        <w:tc>
          <w:tcPr>
            <w:tcW w:w="8955" w:type="dxa"/>
            <w:gridSpan w:val="2"/>
            <w:shd w:val="clear" w:color="auto" w:fill="FFFFFF"/>
            <w:vAlign w:val="center"/>
          </w:tcPr>
          <w:p w14:paraId="047238AB" w14:textId="77777777" w:rsidR="007F3AA7" w:rsidRPr="000A1C6B" w:rsidRDefault="008B064E" w:rsidP="000A1C6B">
            <w:pPr>
              <w:spacing w:after="120" w:line="360" w:lineRule="auto"/>
              <w:ind w:right="104"/>
              <w:jc w:val="both"/>
              <w:rPr>
                <w:rFonts w:ascii="GHEA Grapalat" w:hAnsi="GHEA Grapalat"/>
                <w:sz w:val="24"/>
                <w:szCs w:val="24"/>
              </w:rPr>
            </w:pPr>
            <w:r w:rsidRPr="000A1C6B">
              <w:rPr>
                <w:rFonts w:ascii="GHEA Grapalat" w:hAnsi="GHEA Grapalat"/>
                <w:sz w:val="24"/>
                <w:szCs w:val="24"/>
              </w:rPr>
              <w:t>Արգելակային մեխանիզմներ՝ հավաքված *</w:t>
            </w:r>
          </w:p>
          <w:p w14:paraId="2CF4BDE1" w14:textId="77777777" w:rsidR="007F3AA7" w:rsidRPr="000A1C6B" w:rsidRDefault="008B064E" w:rsidP="000A1C6B">
            <w:pPr>
              <w:spacing w:after="120" w:line="360" w:lineRule="auto"/>
              <w:ind w:right="10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2E0C3BA5" w14:textId="77777777" w:rsidTr="00B738E1">
        <w:trPr>
          <w:jc w:val="center"/>
        </w:trPr>
        <w:tc>
          <w:tcPr>
            <w:tcW w:w="940" w:type="dxa"/>
            <w:gridSpan w:val="2"/>
            <w:shd w:val="clear" w:color="auto" w:fill="FFFFFF"/>
          </w:tcPr>
          <w:p w14:paraId="63E32A53"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11.</w:t>
            </w:r>
          </w:p>
        </w:tc>
        <w:tc>
          <w:tcPr>
            <w:tcW w:w="8955" w:type="dxa"/>
            <w:gridSpan w:val="2"/>
            <w:shd w:val="clear" w:color="auto" w:fill="FFFFFF"/>
            <w:vAlign w:val="bottom"/>
          </w:tcPr>
          <w:p w14:paraId="1CDB8F11" w14:textId="77777777" w:rsidR="007F3AA7" w:rsidRPr="000A1C6B" w:rsidRDefault="008B064E" w:rsidP="000A1C6B">
            <w:pPr>
              <w:spacing w:after="120" w:line="360" w:lineRule="auto"/>
              <w:ind w:right="104"/>
              <w:jc w:val="both"/>
              <w:rPr>
                <w:rFonts w:ascii="GHEA Grapalat" w:hAnsi="GHEA Grapalat"/>
                <w:sz w:val="24"/>
                <w:szCs w:val="24"/>
              </w:rPr>
            </w:pPr>
            <w:r w:rsidRPr="000A1C6B">
              <w:rPr>
                <w:rFonts w:ascii="GHEA Grapalat" w:hAnsi="GHEA Grapalat"/>
                <w:sz w:val="24"/>
                <w:szCs w:val="24"/>
              </w:rPr>
              <w:t xml:space="preserve">Արգելակային համակարգի մեխանիկական շարժաբերների դետալներ </w:t>
            </w:r>
            <w:r w:rsidR="00BA0247" w:rsidRPr="000A1C6B">
              <w:rPr>
                <w:rFonts w:ascii="GHEA Grapalat" w:hAnsi="GHEA Grapalat"/>
                <w:sz w:val="24"/>
                <w:szCs w:val="24"/>
              </w:rPr>
              <w:t>և</w:t>
            </w:r>
            <w:r w:rsidRPr="000A1C6B">
              <w:rPr>
                <w:rFonts w:ascii="GHEA Grapalat" w:hAnsi="GHEA Grapalat"/>
                <w:sz w:val="24"/>
                <w:szCs w:val="24"/>
              </w:rPr>
              <w:t xml:space="preserve"> հանգույցներ՝ արգելակային մեխանիզմների կարգավորիչ սարքվածքներ, կայանման արգելակային համակարգերի շարժաբերի դետալներ (այդ թվում՝ մետաղաճոպաններ ծայրապանակներով՝ հավաքված)*</w:t>
            </w:r>
          </w:p>
        </w:tc>
      </w:tr>
      <w:tr w:rsidR="00832101" w:rsidRPr="000A1C6B" w14:paraId="3D683FE0" w14:textId="77777777" w:rsidTr="00B738E1">
        <w:trPr>
          <w:jc w:val="center"/>
        </w:trPr>
        <w:tc>
          <w:tcPr>
            <w:tcW w:w="9895" w:type="dxa"/>
            <w:gridSpan w:val="4"/>
            <w:shd w:val="clear" w:color="auto" w:fill="FFFFFF"/>
          </w:tcPr>
          <w:p w14:paraId="2658F2D3" w14:textId="77777777" w:rsidR="00832101" w:rsidRPr="000A1C6B" w:rsidRDefault="00832101" w:rsidP="000A1C6B">
            <w:pPr>
              <w:spacing w:after="120" w:line="360" w:lineRule="auto"/>
              <w:ind w:right="10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2AA8BD17" w14:textId="77777777" w:rsidTr="00B738E1">
        <w:trPr>
          <w:jc w:val="center"/>
        </w:trPr>
        <w:tc>
          <w:tcPr>
            <w:tcW w:w="940" w:type="dxa"/>
            <w:gridSpan w:val="2"/>
            <w:shd w:val="clear" w:color="auto" w:fill="FFFFFF"/>
          </w:tcPr>
          <w:p w14:paraId="63674931"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12.</w:t>
            </w:r>
          </w:p>
        </w:tc>
        <w:tc>
          <w:tcPr>
            <w:tcW w:w="8955" w:type="dxa"/>
            <w:gridSpan w:val="2"/>
            <w:shd w:val="clear" w:color="auto" w:fill="FFFFFF"/>
            <w:vAlign w:val="center"/>
          </w:tcPr>
          <w:p w14:paraId="0C6FCE52" w14:textId="77777777" w:rsidR="007F3AA7" w:rsidRPr="000A1C6B" w:rsidRDefault="008B064E" w:rsidP="000A1C6B">
            <w:pPr>
              <w:spacing w:after="120" w:line="360" w:lineRule="auto"/>
              <w:ind w:right="104"/>
              <w:jc w:val="both"/>
              <w:rPr>
                <w:rFonts w:ascii="GHEA Grapalat" w:hAnsi="GHEA Grapalat"/>
                <w:sz w:val="24"/>
                <w:szCs w:val="24"/>
              </w:rPr>
            </w:pPr>
            <w:r w:rsidRPr="000A1C6B">
              <w:rPr>
                <w:rFonts w:ascii="GHEA Grapalat" w:hAnsi="GHEA Grapalat"/>
                <w:sz w:val="24"/>
                <w:szCs w:val="24"/>
              </w:rPr>
              <w:t xml:space="preserve">Արգելակային սկավառակներ </w:t>
            </w:r>
            <w:r w:rsidR="00BA0247" w:rsidRPr="000A1C6B">
              <w:rPr>
                <w:rFonts w:ascii="GHEA Grapalat" w:hAnsi="GHEA Grapalat"/>
                <w:sz w:val="24"/>
                <w:szCs w:val="24"/>
              </w:rPr>
              <w:t>և</w:t>
            </w:r>
            <w:r w:rsidRPr="000A1C6B">
              <w:rPr>
                <w:rFonts w:ascii="GHEA Grapalat" w:hAnsi="GHEA Grapalat"/>
                <w:sz w:val="24"/>
                <w:szCs w:val="24"/>
              </w:rPr>
              <w:t xml:space="preserve"> թմբուկներ*</w:t>
            </w:r>
          </w:p>
          <w:p w14:paraId="384ADA62" w14:textId="77777777" w:rsidR="007F3AA7" w:rsidRPr="000A1C6B" w:rsidRDefault="008B064E" w:rsidP="000A1C6B">
            <w:pPr>
              <w:spacing w:after="120" w:line="360" w:lineRule="auto"/>
              <w:ind w:right="10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109B1145" w14:textId="77777777" w:rsidTr="00B738E1">
        <w:trPr>
          <w:jc w:val="center"/>
        </w:trPr>
        <w:tc>
          <w:tcPr>
            <w:tcW w:w="940" w:type="dxa"/>
            <w:gridSpan w:val="2"/>
            <w:shd w:val="clear" w:color="auto" w:fill="FFFFFF"/>
          </w:tcPr>
          <w:p w14:paraId="266AECE1"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13.</w:t>
            </w:r>
          </w:p>
        </w:tc>
        <w:tc>
          <w:tcPr>
            <w:tcW w:w="8955" w:type="dxa"/>
            <w:gridSpan w:val="2"/>
            <w:shd w:val="clear" w:color="auto" w:fill="FFFFFF"/>
            <w:vAlign w:val="bottom"/>
          </w:tcPr>
          <w:p w14:paraId="6F0E3F30" w14:textId="77777777" w:rsidR="007F3AA7" w:rsidRPr="000A1C6B" w:rsidRDefault="008B064E" w:rsidP="000A1C6B">
            <w:pPr>
              <w:spacing w:after="120" w:line="360" w:lineRule="auto"/>
              <w:ind w:right="104"/>
              <w:jc w:val="both"/>
              <w:rPr>
                <w:rFonts w:ascii="GHEA Grapalat" w:hAnsi="GHEA Grapalat"/>
                <w:sz w:val="24"/>
                <w:szCs w:val="24"/>
              </w:rPr>
            </w:pPr>
            <w:r w:rsidRPr="000A1C6B">
              <w:rPr>
                <w:rFonts w:ascii="GHEA Grapalat" w:hAnsi="GHEA Grapalat"/>
                <w:sz w:val="24"/>
                <w:szCs w:val="24"/>
              </w:rPr>
              <w:t>Օդաճնշական արգելակային շարժաբերի ապարատներ՝ օդի մշակման ագրեգատներ (հակասառցապատիչներ, խոնավազատիչներ, ճնշման կարգավորիչներ), պն</w:t>
            </w:r>
            <w:r w:rsidR="00BA0247" w:rsidRPr="000A1C6B">
              <w:rPr>
                <w:rFonts w:ascii="GHEA Grapalat" w:hAnsi="GHEA Grapalat"/>
                <w:sz w:val="24"/>
                <w:szCs w:val="24"/>
              </w:rPr>
              <w:t>և</w:t>
            </w:r>
            <w:r w:rsidRPr="000A1C6B">
              <w:rPr>
                <w:rFonts w:ascii="GHEA Grapalat" w:hAnsi="GHEA Grapalat"/>
                <w:sz w:val="24"/>
                <w:szCs w:val="24"/>
              </w:rPr>
              <w:t xml:space="preserve">մաշարժաբերի պաշտպանիչ ապարատուրա, կոնդենսատի թափման կափույրներ, կառավարող ապարատներ (արգելալծակներ, արագացնող կափույրներ, կցորդի արգելակների կառավարման կափույրներ, օդաբաշխիչներ), արգելակման շտկման </w:t>
            </w:r>
            <w:r w:rsidRPr="000A1C6B">
              <w:rPr>
                <w:rFonts w:ascii="GHEA Grapalat" w:hAnsi="GHEA Grapalat"/>
                <w:sz w:val="24"/>
                <w:szCs w:val="24"/>
              </w:rPr>
              <w:lastRenderedPageBreak/>
              <w:t>ապարատուրա (արգելակային ուժի կարգավորիչներ, առջ</w:t>
            </w:r>
            <w:r w:rsidR="00BA0247" w:rsidRPr="000A1C6B">
              <w:rPr>
                <w:rFonts w:ascii="GHEA Grapalat" w:hAnsi="GHEA Grapalat"/>
                <w:sz w:val="24"/>
                <w:szCs w:val="24"/>
              </w:rPr>
              <w:t>և</w:t>
            </w:r>
            <w:r w:rsidRPr="000A1C6B">
              <w:rPr>
                <w:rFonts w:ascii="GHEA Grapalat" w:hAnsi="GHEA Grapalat"/>
                <w:sz w:val="24"/>
                <w:szCs w:val="24"/>
              </w:rPr>
              <w:t>ի սռնու պն</w:t>
            </w:r>
            <w:r w:rsidR="00BA0247" w:rsidRPr="000A1C6B">
              <w:rPr>
                <w:rFonts w:ascii="GHEA Grapalat" w:hAnsi="GHEA Grapalat"/>
                <w:sz w:val="24"/>
                <w:szCs w:val="24"/>
              </w:rPr>
              <w:t>և</w:t>
            </w:r>
            <w:r w:rsidRPr="000A1C6B">
              <w:rPr>
                <w:rFonts w:ascii="GHEA Grapalat" w:hAnsi="GHEA Grapalat"/>
                <w:sz w:val="24"/>
                <w:szCs w:val="24"/>
              </w:rPr>
              <w:t>մատիկ շարժաբերում ճնշումը սահմանափակելու կափույրներ), միացման գլխիկներ, ազդանշանային սարքվածքներ, ստուգիչ արտանցման կափույր*</w:t>
            </w:r>
          </w:p>
        </w:tc>
      </w:tr>
      <w:tr w:rsidR="00832101" w:rsidRPr="000A1C6B" w14:paraId="15D5F84E" w14:textId="77777777" w:rsidTr="00B738E1">
        <w:trPr>
          <w:jc w:val="center"/>
        </w:trPr>
        <w:tc>
          <w:tcPr>
            <w:tcW w:w="9895" w:type="dxa"/>
            <w:gridSpan w:val="4"/>
            <w:shd w:val="clear" w:color="auto" w:fill="FFFFFF"/>
          </w:tcPr>
          <w:p w14:paraId="27F24F39" w14:textId="77777777" w:rsidR="00832101" w:rsidRPr="000A1C6B" w:rsidRDefault="00832101" w:rsidP="000A1C6B">
            <w:pPr>
              <w:spacing w:after="120" w:line="360" w:lineRule="auto"/>
              <w:ind w:right="104"/>
              <w:jc w:val="both"/>
              <w:rPr>
                <w:rFonts w:ascii="GHEA Grapalat" w:hAnsi="GHEA Grapalat"/>
                <w:sz w:val="24"/>
                <w:szCs w:val="24"/>
              </w:rPr>
            </w:pPr>
            <w:r w:rsidRPr="000A1C6B">
              <w:rPr>
                <w:rFonts w:ascii="GHEA Grapalat" w:hAnsi="GHEA Grapalat"/>
                <w:sz w:val="24"/>
                <w:szCs w:val="24"/>
              </w:rPr>
              <w:lastRenderedPageBreak/>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1ED66CC9" w14:textId="77777777" w:rsidTr="00B738E1">
        <w:trPr>
          <w:jc w:val="center"/>
        </w:trPr>
        <w:tc>
          <w:tcPr>
            <w:tcW w:w="940" w:type="dxa"/>
            <w:gridSpan w:val="2"/>
            <w:shd w:val="clear" w:color="auto" w:fill="FFFFFF"/>
          </w:tcPr>
          <w:p w14:paraId="4CA37D76"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14.</w:t>
            </w:r>
          </w:p>
        </w:tc>
        <w:tc>
          <w:tcPr>
            <w:tcW w:w="8955" w:type="dxa"/>
            <w:gridSpan w:val="2"/>
            <w:shd w:val="clear" w:color="auto" w:fill="FFFFFF"/>
          </w:tcPr>
          <w:p w14:paraId="3710E964" w14:textId="77777777" w:rsidR="007F3AA7" w:rsidRPr="000A1C6B" w:rsidRDefault="008B064E" w:rsidP="000A1C6B">
            <w:pPr>
              <w:spacing w:after="120" w:line="360" w:lineRule="auto"/>
              <w:ind w:right="104"/>
              <w:jc w:val="both"/>
              <w:rPr>
                <w:rFonts w:ascii="GHEA Grapalat" w:hAnsi="GHEA Grapalat"/>
                <w:sz w:val="24"/>
                <w:szCs w:val="24"/>
              </w:rPr>
            </w:pPr>
            <w:r w:rsidRPr="000A1C6B">
              <w:rPr>
                <w:rFonts w:ascii="GHEA Grapalat" w:hAnsi="GHEA Grapalat"/>
                <w:sz w:val="24"/>
                <w:szCs w:val="24"/>
              </w:rPr>
              <w:t>Պն</w:t>
            </w:r>
            <w:r w:rsidR="00BA0247" w:rsidRPr="000A1C6B">
              <w:rPr>
                <w:rFonts w:ascii="GHEA Grapalat" w:hAnsi="GHEA Grapalat"/>
                <w:sz w:val="24"/>
                <w:szCs w:val="24"/>
              </w:rPr>
              <w:t>և</w:t>
            </w:r>
            <w:r w:rsidRPr="000A1C6B">
              <w:rPr>
                <w:rFonts w:ascii="GHEA Grapalat" w:hAnsi="GHEA Grapalat"/>
                <w:sz w:val="24"/>
                <w:szCs w:val="24"/>
              </w:rPr>
              <w:t>մատիկ արգելակային խցեր (այդ թվում՝ զսպանակավոր էներգակուտակիչով), պն</w:t>
            </w:r>
            <w:r w:rsidR="00BA0247" w:rsidRPr="000A1C6B">
              <w:rPr>
                <w:rFonts w:ascii="GHEA Grapalat" w:hAnsi="GHEA Grapalat"/>
                <w:sz w:val="24"/>
                <w:szCs w:val="24"/>
              </w:rPr>
              <w:t>և</w:t>
            </w:r>
            <w:r w:rsidRPr="000A1C6B">
              <w:rPr>
                <w:rFonts w:ascii="GHEA Grapalat" w:hAnsi="GHEA Grapalat"/>
                <w:sz w:val="24"/>
                <w:szCs w:val="24"/>
              </w:rPr>
              <w:t>մատիկ արգելակային գլաններ*</w:t>
            </w:r>
          </w:p>
        </w:tc>
      </w:tr>
      <w:tr w:rsidR="00832101" w:rsidRPr="000A1C6B" w14:paraId="6C6F95A0" w14:textId="77777777" w:rsidTr="00B738E1">
        <w:trPr>
          <w:jc w:val="center"/>
        </w:trPr>
        <w:tc>
          <w:tcPr>
            <w:tcW w:w="9895" w:type="dxa"/>
            <w:gridSpan w:val="4"/>
            <w:shd w:val="clear" w:color="auto" w:fill="FFFFFF"/>
          </w:tcPr>
          <w:p w14:paraId="23180B20" w14:textId="77777777" w:rsidR="00832101" w:rsidRPr="000A1C6B" w:rsidRDefault="00832101" w:rsidP="000A1C6B">
            <w:pPr>
              <w:spacing w:after="120" w:line="360" w:lineRule="auto"/>
              <w:ind w:right="10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41E761C7" w14:textId="77777777" w:rsidTr="00B738E1">
        <w:trPr>
          <w:jc w:val="center"/>
        </w:trPr>
        <w:tc>
          <w:tcPr>
            <w:tcW w:w="940" w:type="dxa"/>
            <w:gridSpan w:val="2"/>
            <w:shd w:val="clear" w:color="auto" w:fill="FFFFFF"/>
          </w:tcPr>
          <w:p w14:paraId="0FCC1483"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15.</w:t>
            </w:r>
          </w:p>
        </w:tc>
        <w:tc>
          <w:tcPr>
            <w:tcW w:w="8955" w:type="dxa"/>
            <w:gridSpan w:val="2"/>
            <w:shd w:val="clear" w:color="auto" w:fill="FFFFFF"/>
          </w:tcPr>
          <w:p w14:paraId="233BA2F5" w14:textId="77777777" w:rsidR="007F3AA7" w:rsidRPr="000A1C6B" w:rsidRDefault="008B064E" w:rsidP="000A1C6B">
            <w:pPr>
              <w:spacing w:after="120" w:line="360" w:lineRule="auto"/>
              <w:ind w:right="72"/>
              <w:jc w:val="both"/>
              <w:rPr>
                <w:rFonts w:ascii="GHEA Grapalat" w:hAnsi="GHEA Grapalat"/>
                <w:sz w:val="24"/>
                <w:szCs w:val="24"/>
              </w:rPr>
            </w:pPr>
            <w:r w:rsidRPr="000A1C6B">
              <w:rPr>
                <w:rFonts w:ascii="GHEA Grapalat" w:hAnsi="GHEA Grapalat"/>
                <w:sz w:val="24"/>
                <w:szCs w:val="24"/>
              </w:rPr>
              <w:t>Կոմպրեսորներ*</w:t>
            </w:r>
          </w:p>
        </w:tc>
      </w:tr>
      <w:tr w:rsidR="00832101" w:rsidRPr="000A1C6B" w14:paraId="3E48DBB3" w14:textId="77777777" w:rsidTr="00B738E1">
        <w:trPr>
          <w:jc w:val="center"/>
        </w:trPr>
        <w:tc>
          <w:tcPr>
            <w:tcW w:w="9895" w:type="dxa"/>
            <w:gridSpan w:val="4"/>
            <w:shd w:val="clear" w:color="auto" w:fill="FFFFFF"/>
          </w:tcPr>
          <w:p w14:paraId="649EE1CA" w14:textId="77777777" w:rsidR="00832101" w:rsidRPr="000A1C6B" w:rsidRDefault="00832101" w:rsidP="000A1C6B">
            <w:pPr>
              <w:spacing w:after="120" w:line="360" w:lineRule="auto"/>
              <w:ind w:right="72"/>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118ADF4C" w14:textId="77777777" w:rsidTr="00B738E1">
        <w:trPr>
          <w:jc w:val="center"/>
        </w:trPr>
        <w:tc>
          <w:tcPr>
            <w:tcW w:w="940" w:type="dxa"/>
            <w:gridSpan w:val="2"/>
            <w:shd w:val="clear" w:color="auto" w:fill="FFFFFF"/>
          </w:tcPr>
          <w:p w14:paraId="0C21294A"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16.</w:t>
            </w:r>
          </w:p>
        </w:tc>
        <w:tc>
          <w:tcPr>
            <w:tcW w:w="8955" w:type="dxa"/>
            <w:gridSpan w:val="2"/>
            <w:shd w:val="clear" w:color="auto" w:fill="FFFFFF"/>
          </w:tcPr>
          <w:p w14:paraId="6F39A564" w14:textId="77777777" w:rsidR="007F3AA7" w:rsidRPr="000A1C6B" w:rsidRDefault="008B064E" w:rsidP="000A1C6B">
            <w:pPr>
              <w:spacing w:after="120" w:line="360" w:lineRule="auto"/>
              <w:ind w:right="72"/>
              <w:jc w:val="both"/>
              <w:rPr>
                <w:rFonts w:ascii="GHEA Grapalat" w:hAnsi="GHEA Grapalat"/>
                <w:sz w:val="24"/>
                <w:szCs w:val="24"/>
              </w:rPr>
            </w:pPr>
            <w:r w:rsidRPr="000A1C6B">
              <w:rPr>
                <w:rFonts w:ascii="GHEA Grapalat" w:hAnsi="GHEA Grapalat"/>
                <w:sz w:val="24"/>
                <w:szCs w:val="24"/>
              </w:rPr>
              <w:t xml:space="preserve">Ավտոմոբիլների ղեկային կառավարման հանգույցներ </w:t>
            </w:r>
            <w:r w:rsidR="00BA0247" w:rsidRPr="000A1C6B">
              <w:rPr>
                <w:rFonts w:ascii="GHEA Grapalat" w:hAnsi="GHEA Grapalat"/>
                <w:sz w:val="24"/>
                <w:szCs w:val="24"/>
              </w:rPr>
              <w:t>և</w:t>
            </w:r>
            <w:r w:rsidRPr="000A1C6B">
              <w:rPr>
                <w:rFonts w:ascii="GHEA Grapalat" w:hAnsi="GHEA Grapalat"/>
                <w:sz w:val="24"/>
                <w:szCs w:val="24"/>
              </w:rPr>
              <w:t xml:space="preserve"> դետալներ՝ ղեկանիվներ, ղեկային մեխանիզմներ, ղեկի ուժեղարար, հիդրոպոմպեր, ղեկի ուժեղարարի բաշխիչներ </w:t>
            </w:r>
            <w:r w:rsidR="00BA0247" w:rsidRPr="000A1C6B">
              <w:rPr>
                <w:rFonts w:ascii="GHEA Grapalat" w:hAnsi="GHEA Grapalat"/>
                <w:sz w:val="24"/>
                <w:szCs w:val="24"/>
              </w:rPr>
              <w:t>և</w:t>
            </w:r>
            <w:r w:rsidRPr="000A1C6B">
              <w:rPr>
                <w:rFonts w:ascii="GHEA Grapalat" w:hAnsi="GHEA Grapalat"/>
                <w:sz w:val="24"/>
                <w:szCs w:val="24"/>
              </w:rPr>
              <w:t xml:space="preserve"> ուժային գլաններ, ղեկասյուն, անկյունային ռեդուկտորներ, ղեկի լիսեռներ, ղեկի ձգաձողեր, ղեկային շարժաբերի </w:t>
            </w:r>
            <w:r w:rsidR="00BA0247" w:rsidRPr="000A1C6B">
              <w:rPr>
                <w:rFonts w:ascii="GHEA Grapalat" w:hAnsi="GHEA Grapalat"/>
                <w:sz w:val="24"/>
                <w:szCs w:val="24"/>
              </w:rPr>
              <w:t>և</w:t>
            </w:r>
            <w:r w:rsidRPr="000A1C6B">
              <w:rPr>
                <w:rFonts w:ascii="GHEA Grapalat" w:hAnsi="GHEA Grapalat"/>
                <w:sz w:val="24"/>
                <w:szCs w:val="24"/>
              </w:rPr>
              <w:t xml:space="preserve"> լծակների միջանկյալ հենարաններ, շրջուն դարձյակների սռնացից*</w:t>
            </w:r>
          </w:p>
        </w:tc>
      </w:tr>
      <w:tr w:rsidR="00832101" w:rsidRPr="000A1C6B" w14:paraId="357EBD4D" w14:textId="77777777" w:rsidTr="00B738E1">
        <w:trPr>
          <w:jc w:val="center"/>
        </w:trPr>
        <w:tc>
          <w:tcPr>
            <w:tcW w:w="9895" w:type="dxa"/>
            <w:gridSpan w:val="4"/>
            <w:shd w:val="clear" w:color="auto" w:fill="FFFFFF"/>
          </w:tcPr>
          <w:p w14:paraId="17A524BA" w14:textId="77777777" w:rsidR="00832101" w:rsidRPr="000A1C6B" w:rsidRDefault="00832101" w:rsidP="000A1C6B">
            <w:pPr>
              <w:spacing w:after="120" w:line="360" w:lineRule="auto"/>
              <w:ind w:right="72"/>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6694EB0E" w14:textId="77777777" w:rsidTr="00B738E1">
        <w:trPr>
          <w:jc w:val="center"/>
        </w:trPr>
        <w:tc>
          <w:tcPr>
            <w:tcW w:w="940" w:type="dxa"/>
            <w:gridSpan w:val="2"/>
            <w:shd w:val="clear" w:color="auto" w:fill="FFFFFF"/>
          </w:tcPr>
          <w:p w14:paraId="5A31029F"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17.</w:t>
            </w:r>
          </w:p>
        </w:tc>
        <w:tc>
          <w:tcPr>
            <w:tcW w:w="8955" w:type="dxa"/>
            <w:gridSpan w:val="2"/>
            <w:shd w:val="clear" w:color="auto" w:fill="FFFFFF"/>
          </w:tcPr>
          <w:p w14:paraId="253E6AD3" w14:textId="77777777" w:rsidR="007F3AA7" w:rsidRPr="000A1C6B" w:rsidRDefault="008B064E" w:rsidP="000A1C6B">
            <w:pPr>
              <w:spacing w:after="120" w:line="360" w:lineRule="auto"/>
              <w:ind w:right="72"/>
              <w:jc w:val="both"/>
              <w:rPr>
                <w:rFonts w:ascii="GHEA Grapalat" w:hAnsi="GHEA Grapalat"/>
                <w:sz w:val="24"/>
                <w:szCs w:val="24"/>
              </w:rPr>
            </w:pPr>
            <w:r w:rsidRPr="000A1C6B">
              <w:rPr>
                <w:rFonts w:ascii="GHEA Grapalat" w:hAnsi="GHEA Grapalat"/>
                <w:sz w:val="24"/>
                <w:szCs w:val="24"/>
              </w:rPr>
              <w:t>Մոտոցիկլետային բնույթի ղեկեր*</w:t>
            </w:r>
          </w:p>
        </w:tc>
      </w:tr>
      <w:tr w:rsidR="00832101" w:rsidRPr="000A1C6B" w14:paraId="7B150A53" w14:textId="77777777" w:rsidTr="00B738E1">
        <w:trPr>
          <w:jc w:val="center"/>
        </w:trPr>
        <w:tc>
          <w:tcPr>
            <w:tcW w:w="9895" w:type="dxa"/>
            <w:gridSpan w:val="4"/>
            <w:shd w:val="clear" w:color="auto" w:fill="FFFFFF"/>
          </w:tcPr>
          <w:p w14:paraId="7A0A6015" w14:textId="77777777" w:rsidR="00832101" w:rsidRPr="000A1C6B" w:rsidRDefault="00832101" w:rsidP="000A1C6B">
            <w:pPr>
              <w:spacing w:after="120" w:line="360" w:lineRule="auto"/>
              <w:ind w:right="72"/>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28DFD6C4" w14:textId="77777777" w:rsidTr="00B738E1">
        <w:trPr>
          <w:jc w:val="center"/>
        </w:trPr>
        <w:tc>
          <w:tcPr>
            <w:tcW w:w="940" w:type="dxa"/>
            <w:gridSpan w:val="2"/>
            <w:shd w:val="clear" w:color="auto" w:fill="FFFFFF"/>
          </w:tcPr>
          <w:p w14:paraId="713A065D"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18.</w:t>
            </w:r>
          </w:p>
        </w:tc>
        <w:tc>
          <w:tcPr>
            <w:tcW w:w="8955" w:type="dxa"/>
            <w:gridSpan w:val="2"/>
            <w:shd w:val="clear" w:color="auto" w:fill="FFFFFF"/>
          </w:tcPr>
          <w:p w14:paraId="5A13137F" w14:textId="77777777" w:rsidR="007F3AA7" w:rsidRPr="000A1C6B" w:rsidRDefault="008B064E" w:rsidP="000A1C6B">
            <w:pPr>
              <w:spacing w:after="120" w:line="360" w:lineRule="auto"/>
              <w:ind w:right="72"/>
              <w:jc w:val="both"/>
              <w:rPr>
                <w:rFonts w:ascii="GHEA Grapalat" w:hAnsi="GHEA Grapalat"/>
                <w:sz w:val="24"/>
                <w:szCs w:val="24"/>
              </w:rPr>
            </w:pPr>
            <w:r w:rsidRPr="000A1C6B">
              <w:rPr>
                <w:rFonts w:ascii="GHEA Grapalat" w:hAnsi="GHEA Grapalat"/>
                <w:sz w:val="24"/>
                <w:szCs w:val="24"/>
              </w:rPr>
              <w:t xml:space="preserve">Կախոցի </w:t>
            </w:r>
            <w:r w:rsidR="00BA0247" w:rsidRPr="000A1C6B">
              <w:rPr>
                <w:rFonts w:ascii="GHEA Grapalat" w:hAnsi="GHEA Grapalat"/>
                <w:sz w:val="24"/>
                <w:szCs w:val="24"/>
              </w:rPr>
              <w:t>և</w:t>
            </w:r>
            <w:r w:rsidRPr="000A1C6B">
              <w:rPr>
                <w:rFonts w:ascii="GHEA Grapalat" w:hAnsi="GHEA Grapalat"/>
                <w:sz w:val="24"/>
                <w:szCs w:val="24"/>
              </w:rPr>
              <w:t xml:space="preserve"> ղեկային կառավարման գնդաձ</w:t>
            </w:r>
            <w:r w:rsidR="00BA0247" w:rsidRPr="000A1C6B">
              <w:rPr>
                <w:rFonts w:ascii="GHEA Grapalat" w:hAnsi="GHEA Grapalat"/>
                <w:sz w:val="24"/>
                <w:szCs w:val="24"/>
              </w:rPr>
              <w:t>և</w:t>
            </w:r>
            <w:r w:rsidRPr="000A1C6B">
              <w:rPr>
                <w:rFonts w:ascii="GHEA Grapalat" w:hAnsi="GHEA Grapalat"/>
                <w:sz w:val="24"/>
                <w:szCs w:val="24"/>
              </w:rPr>
              <w:t xml:space="preserve"> հոդակապեր</w:t>
            </w:r>
          </w:p>
        </w:tc>
      </w:tr>
      <w:tr w:rsidR="007F3AA7" w:rsidRPr="000A1C6B" w14:paraId="34771DCB" w14:textId="77777777" w:rsidTr="00B738E1">
        <w:trPr>
          <w:jc w:val="center"/>
        </w:trPr>
        <w:tc>
          <w:tcPr>
            <w:tcW w:w="940" w:type="dxa"/>
            <w:gridSpan w:val="2"/>
            <w:shd w:val="clear" w:color="auto" w:fill="FFFFFF"/>
          </w:tcPr>
          <w:p w14:paraId="2E3ED8B3"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lastRenderedPageBreak/>
              <w:t>19.</w:t>
            </w:r>
          </w:p>
        </w:tc>
        <w:tc>
          <w:tcPr>
            <w:tcW w:w="8955" w:type="dxa"/>
            <w:gridSpan w:val="2"/>
            <w:shd w:val="clear" w:color="auto" w:fill="FFFFFF"/>
          </w:tcPr>
          <w:p w14:paraId="3C0C070C" w14:textId="77777777" w:rsidR="007F3AA7" w:rsidRPr="000A1C6B" w:rsidRDefault="008B064E" w:rsidP="000A1C6B">
            <w:pPr>
              <w:spacing w:after="120" w:line="360" w:lineRule="auto"/>
              <w:ind w:right="72"/>
              <w:jc w:val="both"/>
              <w:rPr>
                <w:rFonts w:ascii="GHEA Grapalat" w:hAnsi="GHEA Grapalat"/>
                <w:sz w:val="24"/>
                <w:szCs w:val="24"/>
              </w:rPr>
            </w:pPr>
            <w:r w:rsidRPr="000A1C6B">
              <w:rPr>
                <w:rFonts w:ascii="GHEA Grapalat" w:hAnsi="GHEA Grapalat"/>
                <w:sz w:val="24"/>
                <w:szCs w:val="24"/>
              </w:rPr>
              <w:t>Տրանսպորտային միջոցների անիվներ</w:t>
            </w:r>
          </w:p>
        </w:tc>
      </w:tr>
      <w:tr w:rsidR="007F3AA7" w:rsidRPr="000A1C6B" w14:paraId="15C4E515" w14:textId="77777777" w:rsidTr="00B738E1">
        <w:trPr>
          <w:jc w:val="center"/>
        </w:trPr>
        <w:tc>
          <w:tcPr>
            <w:tcW w:w="940" w:type="dxa"/>
            <w:gridSpan w:val="2"/>
            <w:shd w:val="clear" w:color="auto" w:fill="FFFFFF"/>
          </w:tcPr>
          <w:p w14:paraId="58BEC4B2"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20.</w:t>
            </w:r>
          </w:p>
        </w:tc>
        <w:tc>
          <w:tcPr>
            <w:tcW w:w="8955" w:type="dxa"/>
            <w:gridSpan w:val="2"/>
            <w:shd w:val="clear" w:color="auto" w:fill="FFFFFF"/>
            <w:vAlign w:val="center"/>
          </w:tcPr>
          <w:p w14:paraId="298CB33D" w14:textId="77777777" w:rsidR="007F3AA7" w:rsidRPr="000A1C6B" w:rsidRDefault="008B064E" w:rsidP="000A1C6B">
            <w:pPr>
              <w:spacing w:after="120" w:line="360" w:lineRule="auto"/>
              <w:ind w:right="72"/>
              <w:jc w:val="both"/>
              <w:rPr>
                <w:rFonts w:ascii="GHEA Grapalat" w:hAnsi="GHEA Grapalat"/>
                <w:sz w:val="24"/>
                <w:szCs w:val="24"/>
              </w:rPr>
            </w:pPr>
            <w:r w:rsidRPr="000A1C6B">
              <w:rPr>
                <w:rFonts w:ascii="GHEA Grapalat" w:hAnsi="GHEA Grapalat"/>
                <w:sz w:val="24"/>
                <w:szCs w:val="24"/>
              </w:rPr>
              <w:t>Օդաճնշական դողեր՝ թեթ</w:t>
            </w:r>
            <w:r w:rsidR="00BA0247" w:rsidRPr="000A1C6B">
              <w:rPr>
                <w:rFonts w:ascii="GHEA Grapalat" w:hAnsi="GHEA Grapalat"/>
                <w:sz w:val="24"/>
                <w:szCs w:val="24"/>
              </w:rPr>
              <w:t>և</w:t>
            </w:r>
            <w:r w:rsidRPr="000A1C6B">
              <w:rPr>
                <w:rFonts w:ascii="GHEA Grapalat" w:hAnsi="GHEA Grapalat"/>
                <w:sz w:val="24"/>
                <w:szCs w:val="24"/>
              </w:rPr>
              <w:t xml:space="preserve"> մարդատար ավտոմոբիլների </w:t>
            </w:r>
            <w:r w:rsidR="00BA0247" w:rsidRPr="000A1C6B">
              <w:rPr>
                <w:rFonts w:ascii="GHEA Grapalat" w:hAnsi="GHEA Grapalat"/>
                <w:sz w:val="24"/>
                <w:szCs w:val="24"/>
              </w:rPr>
              <w:t>և</w:t>
            </w:r>
            <w:r w:rsidRPr="000A1C6B">
              <w:rPr>
                <w:rFonts w:ascii="GHEA Grapalat" w:hAnsi="GHEA Grapalat"/>
                <w:sz w:val="24"/>
                <w:szCs w:val="24"/>
              </w:rPr>
              <w:t xml:space="preserve"> դրանց կցորդների համար </w:t>
            </w:r>
          </w:p>
        </w:tc>
      </w:tr>
      <w:tr w:rsidR="007F3AA7" w:rsidRPr="000A1C6B" w14:paraId="50F0DE39" w14:textId="77777777" w:rsidTr="00B738E1">
        <w:trPr>
          <w:jc w:val="center"/>
        </w:trPr>
        <w:tc>
          <w:tcPr>
            <w:tcW w:w="940" w:type="dxa"/>
            <w:gridSpan w:val="2"/>
            <w:shd w:val="clear" w:color="auto" w:fill="FFFFFF"/>
          </w:tcPr>
          <w:p w14:paraId="3D9519C4"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21.</w:t>
            </w:r>
          </w:p>
        </w:tc>
        <w:tc>
          <w:tcPr>
            <w:tcW w:w="8955" w:type="dxa"/>
            <w:gridSpan w:val="2"/>
            <w:shd w:val="clear" w:color="auto" w:fill="FFFFFF"/>
          </w:tcPr>
          <w:p w14:paraId="1C0A4474" w14:textId="77777777" w:rsidR="007F3AA7" w:rsidRPr="000A1C6B" w:rsidRDefault="008B064E" w:rsidP="000A1C6B">
            <w:pPr>
              <w:spacing w:after="120" w:line="360" w:lineRule="auto"/>
              <w:ind w:right="72"/>
              <w:jc w:val="both"/>
              <w:rPr>
                <w:rFonts w:ascii="GHEA Grapalat" w:hAnsi="GHEA Grapalat"/>
                <w:sz w:val="24"/>
                <w:szCs w:val="24"/>
              </w:rPr>
            </w:pPr>
            <w:r w:rsidRPr="000A1C6B">
              <w:rPr>
                <w:rFonts w:ascii="GHEA Grapalat" w:hAnsi="GHEA Grapalat"/>
                <w:sz w:val="24"/>
                <w:szCs w:val="24"/>
              </w:rPr>
              <w:t>Օդաճնշական դողեր՝ թեթ</w:t>
            </w:r>
            <w:r w:rsidR="00BA0247" w:rsidRPr="000A1C6B">
              <w:rPr>
                <w:rFonts w:ascii="GHEA Grapalat" w:hAnsi="GHEA Grapalat"/>
                <w:sz w:val="24"/>
                <w:szCs w:val="24"/>
              </w:rPr>
              <w:t>և</w:t>
            </w:r>
            <w:r w:rsidRPr="000A1C6B">
              <w:rPr>
                <w:rFonts w:ascii="GHEA Grapalat" w:hAnsi="GHEA Grapalat"/>
                <w:sz w:val="24"/>
                <w:szCs w:val="24"/>
              </w:rPr>
              <w:t xml:space="preserve"> բեռնատար </w:t>
            </w:r>
            <w:r w:rsidR="00BA0247" w:rsidRPr="000A1C6B">
              <w:rPr>
                <w:rFonts w:ascii="GHEA Grapalat" w:hAnsi="GHEA Grapalat"/>
                <w:sz w:val="24"/>
                <w:szCs w:val="24"/>
              </w:rPr>
              <w:t>և</w:t>
            </w:r>
            <w:r w:rsidRPr="000A1C6B">
              <w:rPr>
                <w:rFonts w:ascii="GHEA Grapalat" w:hAnsi="GHEA Grapalat"/>
                <w:sz w:val="24"/>
                <w:szCs w:val="24"/>
              </w:rPr>
              <w:t xml:space="preserve"> բեռնատար ավտոմոբիլների ու դրանց կցորդների, ավտոբուսների </w:t>
            </w:r>
            <w:r w:rsidR="00BA0247" w:rsidRPr="000A1C6B">
              <w:rPr>
                <w:rFonts w:ascii="GHEA Grapalat" w:hAnsi="GHEA Grapalat"/>
                <w:sz w:val="24"/>
                <w:szCs w:val="24"/>
              </w:rPr>
              <w:t>և</w:t>
            </w:r>
            <w:r w:rsidRPr="000A1C6B">
              <w:rPr>
                <w:rFonts w:ascii="GHEA Grapalat" w:hAnsi="GHEA Grapalat"/>
                <w:sz w:val="24"/>
                <w:szCs w:val="24"/>
              </w:rPr>
              <w:t xml:space="preserve"> տրոլեյբուսների համար</w:t>
            </w:r>
          </w:p>
        </w:tc>
      </w:tr>
      <w:tr w:rsidR="007F3AA7" w:rsidRPr="000A1C6B" w14:paraId="2898C373" w14:textId="77777777" w:rsidTr="00B738E1">
        <w:trPr>
          <w:jc w:val="center"/>
        </w:trPr>
        <w:tc>
          <w:tcPr>
            <w:tcW w:w="940" w:type="dxa"/>
            <w:gridSpan w:val="2"/>
            <w:shd w:val="clear" w:color="auto" w:fill="FFFFFF"/>
          </w:tcPr>
          <w:p w14:paraId="438A0081"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22.</w:t>
            </w:r>
          </w:p>
        </w:tc>
        <w:tc>
          <w:tcPr>
            <w:tcW w:w="8955" w:type="dxa"/>
            <w:gridSpan w:val="2"/>
            <w:shd w:val="clear" w:color="auto" w:fill="FFFFFF"/>
          </w:tcPr>
          <w:p w14:paraId="20423FDD" w14:textId="77777777" w:rsidR="007F3AA7" w:rsidRPr="000A1C6B" w:rsidRDefault="008B064E" w:rsidP="000A1C6B">
            <w:pPr>
              <w:spacing w:after="120" w:line="360" w:lineRule="auto"/>
              <w:ind w:right="72"/>
              <w:jc w:val="both"/>
              <w:rPr>
                <w:rFonts w:ascii="GHEA Grapalat" w:hAnsi="GHEA Grapalat"/>
                <w:sz w:val="24"/>
                <w:szCs w:val="24"/>
              </w:rPr>
            </w:pPr>
            <w:r w:rsidRPr="000A1C6B">
              <w:rPr>
                <w:rFonts w:ascii="GHEA Grapalat" w:hAnsi="GHEA Grapalat"/>
                <w:sz w:val="24"/>
                <w:szCs w:val="24"/>
              </w:rPr>
              <w:t xml:space="preserve">Օդաճնշական դողեր՝ մոտոցիլկետների, մոտոռոլերների, կվադրոցիկլների </w:t>
            </w:r>
            <w:r w:rsidR="00BA0247" w:rsidRPr="000A1C6B">
              <w:rPr>
                <w:rFonts w:ascii="GHEA Grapalat" w:hAnsi="GHEA Grapalat"/>
                <w:sz w:val="24"/>
                <w:szCs w:val="24"/>
              </w:rPr>
              <w:t>և</w:t>
            </w:r>
            <w:r w:rsidRPr="000A1C6B">
              <w:rPr>
                <w:rFonts w:ascii="GHEA Grapalat" w:hAnsi="GHEA Grapalat"/>
                <w:sz w:val="24"/>
                <w:szCs w:val="24"/>
              </w:rPr>
              <w:t xml:space="preserve"> մոպեդների համար</w:t>
            </w:r>
          </w:p>
        </w:tc>
      </w:tr>
      <w:tr w:rsidR="007F3AA7" w:rsidRPr="000A1C6B" w14:paraId="15878327" w14:textId="77777777" w:rsidTr="00B738E1">
        <w:trPr>
          <w:jc w:val="center"/>
        </w:trPr>
        <w:tc>
          <w:tcPr>
            <w:tcW w:w="940" w:type="dxa"/>
            <w:gridSpan w:val="2"/>
            <w:shd w:val="clear" w:color="auto" w:fill="FFFFFF"/>
          </w:tcPr>
          <w:p w14:paraId="078ED52B"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23.</w:t>
            </w:r>
          </w:p>
        </w:tc>
        <w:tc>
          <w:tcPr>
            <w:tcW w:w="8955" w:type="dxa"/>
            <w:gridSpan w:val="2"/>
            <w:shd w:val="clear" w:color="auto" w:fill="FFFFFF"/>
          </w:tcPr>
          <w:p w14:paraId="0D94838D" w14:textId="77777777" w:rsidR="007F3AA7" w:rsidRPr="000A1C6B" w:rsidRDefault="008B064E" w:rsidP="000A1C6B">
            <w:pPr>
              <w:spacing w:after="120" w:line="360" w:lineRule="auto"/>
              <w:ind w:right="72"/>
              <w:jc w:val="both"/>
              <w:rPr>
                <w:rFonts w:ascii="GHEA Grapalat" w:hAnsi="GHEA Grapalat"/>
                <w:sz w:val="24"/>
                <w:szCs w:val="24"/>
              </w:rPr>
            </w:pPr>
            <w:r w:rsidRPr="000A1C6B">
              <w:rPr>
                <w:rFonts w:ascii="GHEA Grapalat" w:hAnsi="GHEA Grapalat"/>
                <w:sz w:val="24"/>
                <w:szCs w:val="24"/>
              </w:rPr>
              <w:t>Պահեստային անիվների օդաճնշական դողեր՝ ժամանակավոր օգտագործման համար</w:t>
            </w:r>
          </w:p>
        </w:tc>
      </w:tr>
      <w:tr w:rsidR="007F3AA7" w:rsidRPr="000A1C6B" w14:paraId="3ECD3D90" w14:textId="77777777" w:rsidTr="00B738E1">
        <w:trPr>
          <w:jc w:val="center"/>
        </w:trPr>
        <w:tc>
          <w:tcPr>
            <w:tcW w:w="940" w:type="dxa"/>
            <w:gridSpan w:val="2"/>
            <w:shd w:val="clear" w:color="auto" w:fill="FFFFFF"/>
          </w:tcPr>
          <w:p w14:paraId="0ABF3B39"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24.</w:t>
            </w:r>
          </w:p>
        </w:tc>
        <w:tc>
          <w:tcPr>
            <w:tcW w:w="8955" w:type="dxa"/>
            <w:gridSpan w:val="2"/>
            <w:shd w:val="clear" w:color="auto" w:fill="FFFFFF"/>
            <w:vAlign w:val="bottom"/>
          </w:tcPr>
          <w:p w14:paraId="654FBB31" w14:textId="77777777" w:rsidR="007F3AA7" w:rsidRPr="000A1C6B" w:rsidRDefault="008B064E" w:rsidP="000A1C6B">
            <w:pPr>
              <w:spacing w:after="120" w:line="360" w:lineRule="auto"/>
              <w:ind w:right="72"/>
              <w:jc w:val="both"/>
              <w:rPr>
                <w:rFonts w:ascii="GHEA Grapalat" w:hAnsi="GHEA Grapalat"/>
                <w:sz w:val="24"/>
                <w:szCs w:val="24"/>
              </w:rPr>
            </w:pPr>
            <w:r w:rsidRPr="000A1C6B">
              <w:rPr>
                <w:rFonts w:ascii="GHEA Grapalat" w:hAnsi="GHEA Grapalat"/>
                <w:sz w:val="24"/>
                <w:szCs w:val="24"/>
              </w:rPr>
              <w:t>Վերականգնված օդաճնշական դողեր՝ թեթ</w:t>
            </w:r>
            <w:r w:rsidR="00BA0247" w:rsidRPr="000A1C6B">
              <w:rPr>
                <w:rFonts w:ascii="GHEA Grapalat" w:hAnsi="GHEA Grapalat"/>
                <w:sz w:val="24"/>
                <w:szCs w:val="24"/>
              </w:rPr>
              <w:t>և</w:t>
            </w:r>
            <w:r w:rsidRPr="000A1C6B">
              <w:rPr>
                <w:rFonts w:ascii="GHEA Grapalat" w:hAnsi="GHEA Grapalat"/>
                <w:sz w:val="24"/>
                <w:szCs w:val="24"/>
              </w:rPr>
              <w:t xml:space="preserve"> մարդատար ավտոմոբիլների </w:t>
            </w:r>
            <w:r w:rsidR="00BA0247" w:rsidRPr="000A1C6B">
              <w:rPr>
                <w:rFonts w:ascii="GHEA Grapalat" w:hAnsi="GHEA Grapalat"/>
                <w:sz w:val="24"/>
                <w:szCs w:val="24"/>
              </w:rPr>
              <w:t>և</w:t>
            </w:r>
            <w:r w:rsidRPr="000A1C6B">
              <w:rPr>
                <w:rFonts w:ascii="GHEA Grapalat" w:hAnsi="GHEA Grapalat"/>
                <w:sz w:val="24"/>
                <w:szCs w:val="24"/>
              </w:rPr>
              <w:t xml:space="preserve"> դրանց կցորդների համար</w:t>
            </w:r>
          </w:p>
        </w:tc>
      </w:tr>
      <w:tr w:rsidR="007F3AA7" w:rsidRPr="000A1C6B" w14:paraId="61EBED12" w14:textId="77777777" w:rsidTr="00B738E1">
        <w:trPr>
          <w:jc w:val="center"/>
        </w:trPr>
        <w:tc>
          <w:tcPr>
            <w:tcW w:w="940" w:type="dxa"/>
            <w:gridSpan w:val="2"/>
            <w:shd w:val="clear" w:color="auto" w:fill="FFFFFF"/>
          </w:tcPr>
          <w:p w14:paraId="62BF9354"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25.</w:t>
            </w:r>
          </w:p>
        </w:tc>
        <w:tc>
          <w:tcPr>
            <w:tcW w:w="8955" w:type="dxa"/>
            <w:gridSpan w:val="2"/>
            <w:shd w:val="clear" w:color="auto" w:fill="FFFFFF"/>
          </w:tcPr>
          <w:p w14:paraId="6A83EB6F" w14:textId="77777777" w:rsidR="007F3AA7" w:rsidRPr="000A1C6B" w:rsidRDefault="008B064E" w:rsidP="000A1C6B">
            <w:pPr>
              <w:spacing w:after="120" w:line="360" w:lineRule="auto"/>
              <w:ind w:right="72"/>
              <w:jc w:val="both"/>
              <w:rPr>
                <w:rFonts w:ascii="GHEA Grapalat" w:hAnsi="GHEA Grapalat"/>
                <w:sz w:val="24"/>
                <w:szCs w:val="24"/>
              </w:rPr>
            </w:pPr>
            <w:r w:rsidRPr="000A1C6B">
              <w:rPr>
                <w:rFonts w:ascii="GHEA Grapalat" w:hAnsi="GHEA Grapalat"/>
                <w:sz w:val="24"/>
                <w:szCs w:val="24"/>
              </w:rPr>
              <w:t xml:space="preserve">Կցորդման սարքվածքներ (քարշակցորդման, թամբակցորդման </w:t>
            </w:r>
            <w:r w:rsidR="00BA0247" w:rsidRPr="000A1C6B">
              <w:rPr>
                <w:rFonts w:ascii="GHEA Grapalat" w:hAnsi="GHEA Grapalat"/>
                <w:sz w:val="24"/>
                <w:szCs w:val="24"/>
              </w:rPr>
              <w:t>և</w:t>
            </w:r>
            <w:r w:rsidRPr="000A1C6B">
              <w:rPr>
                <w:rFonts w:ascii="GHEA Grapalat" w:hAnsi="GHEA Grapalat"/>
                <w:sz w:val="24"/>
                <w:szCs w:val="24"/>
              </w:rPr>
              <w:t xml:space="preserve"> քարշակային)</w:t>
            </w:r>
          </w:p>
        </w:tc>
      </w:tr>
      <w:tr w:rsidR="007F3AA7" w:rsidRPr="000A1C6B" w14:paraId="71AD2986" w14:textId="77777777" w:rsidTr="00B738E1">
        <w:trPr>
          <w:jc w:val="center"/>
        </w:trPr>
        <w:tc>
          <w:tcPr>
            <w:tcW w:w="940" w:type="dxa"/>
            <w:gridSpan w:val="2"/>
            <w:shd w:val="clear" w:color="auto" w:fill="FFFFFF"/>
          </w:tcPr>
          <w:p w14:paraId="32F2AD06"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26.</w:t>
            </w:r>
          </w:p>
        </w:tc>
        <w:tc>
          <w:tcPr>
            <w:tcW w:w="8955" w:type="dxa"/>
            <w:gridSpan w:val="2"/>
            <w:shd w:val="clear" w:color="auto" w:fill="FFFFFF"/>
            <w:vAlign w:val="bottom"/>
          </w:tcPr>
          <w:p w14:paraId="22E47EB9" w14:textId="77777777" w:rsidR="007F3AA7" w:rsidRPr="000A1C6B" w:rsidRDefault="008B064E" w:rsidP="000A1C6B">
            <w:pPr>
              <w:spacing w:after="120" w:line="360" w:lineRule="auto"/>
              <w:ind w:right="72"/>
              <w:jc w:val="both"/>
              <w:rPr>
                <w:rFonts w:ascii="GHEA Grapalat" w:hAnsi="GHEA Grapalat"/>
                <w:sz w:val="24"/>
                <w:szCs w:val="24"/>
              </w:rPr>
            </w:pPr>
            <w:r w:rsidRPr="000A1C6B">
              <w:rPr>
                <w:rFonts w:ascii="GHEA Grapalat" w:hAnsi="GHEA Grapalat"/>
                <w:sz w:val="24"/>
                <w:szCs w:val="24"/>
              </w:rPr>
              <w:t>Ինքնաթափների հիդրավլիկ շրջող մեխանիզմներ՝</w:t>
            </w:r>
          </w:p>
          <w:p w14:paraId="32DE33E2" w14:textId="77777777" w:rsidR="007F3AA7" w:rsidRPr="000A1C6B" w:rsidRDefault="008B064E" w:rsidP="000A1C6B">
            <w:pPr>
              <w:tabs>
                <w:tab w:val="left" w:pos="589"/>
              </w:tabs>
              <w:spacing w:after="120" w:line="360" w:lineRule="auto"/>
              <w:ind w:right="72"/>
              <w:jc w:val="both"/>
              <w:rPr>
                <w:rFonts w:ascii="GHEA Grapalat" w:hAnsi="GHEA Grapalat"/>
                <w:sz w:val="24"/>
                <w:szCs w:val="24"/>
              </w:rPr>
            </w:pPr>
            <w:r w:rsidRPr="000A1C6B">
              <w:rPr>
                <w:rFonts w:ascii="GHEA Grapalat" w:hAnsi="GHEA Grapalat"/>
                <w:sz w:val="24"/>
                <w:szCs w:val="24"/>
              </w:rPr>
              <w:t>-</w:t>
            </w:r>
            <w:r w:rsidR="006074B9" w:rsidRPr="000A1C6B">
              <w:rPr>
                <w:rFonts w:ascii="GHEA Grapalat" w:hAnsi="GHEA Grapalat"/>
                <w:sz w:val="24"/>
                <w:szCs w:val="24"/>
              </w:rPr>
              <w:tab/>
            </w:r>
            <w:r w:rsidRPr="000A1C6B">
              <w:rPr>
                <w:rFonts w:ascii="GHEA Grapalat" w:hAnsi="GHEA Grapalat"/>
                <w:sz w:val="24"/>
                <w:szCs w:val="24"/>
              </w:rPr>
              <w:t>միակողմանի շարժական հիդրոգլաններ.</w:t>
            </w:r>
          </w:p>
          <w:p w14:paraId="1179332E" w14:textId="77777777" w:rsidR="007F3AA7" w:rsidRPr="000A1C6B" w:rsidRDefault="008B064E" w:rsidP="000A1C6B">
            <w:pPr>
              <w:tabs>
                <w:tab w:val="left" w:pos="589"/>
              </w:tabs>
              <w:spacing w:after="120" w:line="360" w:lineRule="auto"/>
              <w:ind w:right="74"/>
              <w:jc w:val="both"/>
              <w:rPr>
                <w:rFonts w:ascii="GHEA Grapalat" w:hAnsi="GHEA Grapalat"/>
                <w:sz w:val="24"/>
                <w:szCs w:val="24"/>
              </w:rPr>
            </w:pPr>
            <w:r w:rsidRPr="000A1C6B">
              <w:rPr>
                <w:rFonts w:ascii="GHEA Grapalat" w:hAnsi="GHEA Grapalat"/>
                <w:sz w:val="24"/>
                <w:szCs w:val="24"/>
              </w:rPr>
              <w:t>-</w:t>
            </w:r>
            <w:r w:rsidR="006074B9" w:rsidRPr="000A1C6B">
              <w:rPr>
                <w:rFonts w:ascii="GHEA Grapalat" w:hAnsi="GHEA Grapalat"/>
                <w:sz w:val="24"/>
                <w:szCs w:val="24"/>
                <w:lang w:val="en-US"/>
              </w:rPr>
              <w:tab/>
            </w:r>
            <w:r w:rsidRPr="000A1C6B">
              <w:rPr>
                <w:rFonts w:ascii="GHEA Grapalat" w:hAnsi="GHEA Grapalat"/>
                <w:sz w:val="24"/>
                <w:szCs w:val="24"/>
              </w:rPr>
              <w:t xml:space="preserve">հիդրոբաշխիչ ձեռքով </w:t>
            </w:r>
            <w:r w:rsidR="00BA0247" w:rsidRPr="000A1C6B">
              <w:rPr>
                <w:rFonts w:ascii="GHEA Grapalat" w:hAnsi="GHEA Grapalat"/>
                <w:sz w:val="24"/>
                <w:szCs w:val="24"/>
              </w:rPr>
              <w:t>և</w:t>
            </w:r>
            <w:r w:rsidRPr="000A1C6B">
              <w:rPr>
                <w:rFonts w:ascii="GHEA Grapalat" w:hAnsi="GHEA Grapalat"/>
                <w:sz w:val="24"/>
                <w:szCs w:val="24"/>
              </w:rPr>
              <w:t xml:space="preserve"> հեռակառավարմամբ</w:t>
            </w:r>
          </w:p>
        </w:tc>
      </w:tr>
      <w:tr w:rsidR="007F3AA7" w:rsidRPr="000A1C6B" w14:paraId="27492588" w14:textId="77777777" w:rsidTr="00B738E1">
        <w:trPr>
          <w:jc w:val="center"/>
        </w:trPr>
        <w:tc>
          <w:tcPr>
            <w:tcW w:w="940" w:type="dxa"/>
            <w:gridSpan w:val="2"/>
            <w:shd w:val="clear" w:color="auto" w:fill="FFFFFF"/>
          </w:tcPr>
          <w:p w14:paraId="1B1EF444"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27.</w:t>
            </w:r>
          </w:p>
        </w:tc>
        <w:tc>
          <w:tcPr>
            <w:tcW w:w="8955" w:type="dxa"/>
            <w:gridSpan w:val="2"/>
            <w:shd w:val="clear" w:color="auto" w:fill="FFFFFF"/>
            <w:vAlign w:val="bottom"/>
          </w:tcPr>
          <w:p w14:paraId="0D8D8E7A"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Տրանսպորտային միջոցների խցերը շրջելու հիդրավլիկ մեխանիզմներ՝</w:t>
            </w:r>
          </w:p>
          <w:p w14:paraId="0A9F9386" w14:textId="77777777" w:rsidR="007F3AA7" w:rsidRPr="000A1C6B" w:rsidRDefault="008B064E" w:rsidP="000A1C6B">
            <w:pPr>
              <w:tabs>
                <w:tab w:val="left" w:pos="572"/>
              </w:tabs>
              <w:spacing w:after="120" w:line="360" w:lineRule="auto"/>
              <w:jc w:val="both"/>
              <w:rPr>
                <w:rFonts w:ascii="GHEA Grapalat" w:hAnsi="GHEA Grapalat"/>
                <w:sz w:val="24"/>
                <w:szCs w:val="24"/>
              </w:rPr>
            </w:pPr>
            <w:r w:rsidRPr="000A1C6B">
              <w:rPr>
                <w:rFonts w:ascii="GHEA Grapalat" w:hAnsi="GHEA Grapalat"/>
                <w:sz w:val="24"/>
                <w:szCs w:val="24"/>
              </w:rPr>
              <w:t>-</w:t>
            </w:r>
            <w:r w:rsidR="006074B9" w:rsidRPr="000A1C6B">
              <w:rPr>
                <w:rFonts w:ascii="GHEA Grapalat" w:hAnsi="GHEA Grapalat"/>
                <w:sz w:val="24"/>
                <w:szCs w:val="24"/>
              </w:rPr>
              <w:tab/>
            </w:r>
            <w:r w:rsidRPr="000A1C6B">
              <w:rPr>
                <w:rFonts w:ascii="GHEA Grapalat" w:hAnsi="GHEA Grapalat"/>
                <w:sz w:val="24"/>
                <w:szCs w:val="24"/>
              </w:rPr>
              <w:t>խցերը շրջելու հիդրավլիկ մեխանիզմի հիդրոգլաններ.</w:t>
            </w:r>
          </w:p>
          <w:p w14:paraId="26EB2DCF" w14:textId="77777777" w:rsidR="007F3AA7" w:rsidRPr="000A1C6B" w:rsidRDefault="006074B9" w:rsidP="000A1C6B">
            <w:pPr>
              <w:tabs>
                <w:tab w:val="left" w:pos="572"/>
              </w:tabs>
              <w:spacing w:after="120" w:line="360" w:lineRule="auto"/>
              <w:jc w:val="both"/>
              <w:rPr>
                <w:rFonts w:ascii="GHEA Grapalat" w:hAnsi="GHEA Grapalat"/>
                <w:sz w:val="24"/>
                <w:szCs w:val="24"/>
              </w:rPr>
            </w:pPr>
            <w:r w:rsidRPr="000A1C6B">
              <w:rPr>
                <w:rFonts w:ascii="GHEA Grapalat" w:hAnsi="GHEA Grapalat"/>
                <w:sz w:val="24"/>
                <w:szCs w:val="24"/>
              </w:rPr>
              <w:tab/>
            </w:r>
            <w:r w:rsidR="008B064E" w:rsidRPr="000A1C6B">
              <w:rPr>
                <w:rFonts w:ascii="GHEA Grapalat" w:hAnsi="GHEA Grapalat"/>
                <w:sz w:val="24"/>
                <w:szCs w:val="24"/>
              </w:rPr>
              <w:t>խցերը շրջելու հիդրավլիկ մեխանիզմի պոմպեր</w:t>
            </w:r>
          </w:p>
        </w:tc>
      </w:tr>
      <w:tr w:rsidR="007F3AA7" w:rsidRPr="000A1C6B" w14:paraId="47FFC1B6" w14:textId="77777777" w:rsidTr="00B738E1">
        <w:trPr>
          <w:jc w:val="center"/>
        </w:trPr>
        <w:tc>
          <w:tcPr>
            <w:tcW w:w="940" w:type="dxa"/>
            <w:gridSpan w:val="2"/>
            <w:shd w:val="clear" w:color="auto" w:fill="FFFFFF"/>
          </w:tcPr>
          <w:p w14:paraId="3C31A940"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28.</w:t>
            </w:r>
          </w:p>
        </w:tc>
        <w:tc>
          <w:tcPr>
            <w:tcW w:w="8955" w:type="dxa"/>
            <w:gridSpan w:val="2"/>
            <w:shd w:val="clear" w:color="auto" w:fill="FFFFFF"/>
          </w:tcPr>
          <w:p w14:paraId="5836C3BB"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Ինքնաթափի ղեկային կառավարման հիդրոուժեղարարի </w:t>
            </w:r>
            <w:r w:rsidR="00BA0247" w:rsidRPr="000A1C6B">
              <w:rPr>
                <w:rFonts w:ascii="GHEA Grapalat" w:hAnsi="GHEA Grapalat"/>
                <w:sz w:val="24"/>
                <w:szCs w:val="24"/>
              </w:rPr>
              <w:t>և</w:t>
            </w:r>
            <w:r w:rsidRPr="000A1C6B">
              <w:rPr>
                <w:rFonts w:ascii="GHEA Grapalat" w:hAnsi="GHEA Grapalat"/>
                <w:sz w:val="24"/>
                <w:szCs w:val="24"/>
              </w:rPr>
              <w:t xml:space="preserve"> հարթակը շրջող ճկափողեր*</w:t>
            </w:r>
          </w:p>
        </w:tc>
      </w:tr>
      <w:tr w:rsidR="00832101" w:rsidRPr="000A1C6B" w14:paraId="476DA05F" w14:textId="77777777" w:rsidTr="00B738E1">
        <w:trPr>
          <w:jc w:val="center"/>
        </w:trPr>
        <w:tc>
          <w:tcPr>
            <w:tcW w:w="9895" w:type="dxa"/>
            <w:gridSpan w:val="4"/>
            <w:shd w:val="clear" w:color="auto" w:fill="FFFFFF"/>
          </w:tcPr>
          <w:p w14:paraId="39B748B8" w14:textId="77777777" w:rsidR="00832101" w:rsidRPr="000A1C6B" w:rsidRDefault="00832101"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Calibri" w:hAnsi="Calibri" w:cs="Calibri"/>
                <w:sz w:val="24"/>
                <w:szCs w:val="24"/>
              </w:rPr>
              <w:t> </w:t>
            </w:r>
            <w:r w:rsidRPr="000A1C6B">
              <w:rPr>
                <w:rFonts w:ascii="GHEA Grapalat" w:hAnsi="GHEA Grapalat"/>
                <w:sz w:val="24"/>
                <w:szCs w:val="24"/>
              </w:rPr>
              <w:t>78 որոշման խմբագրությամբ)</w:t>
            </w:r>
          </w:p>
        </w:tc>
      </w:tr>
      <w:tr w:rsidR="007F3AA7" w:rsidRPr="000A1C6B" w14:paraId="1A37BAA7" w14:textId="77777777" w:rsidTr="00B738E1">
        <w:trPr>
          <w:jc w:val="center"/>
        </w:trPr>
        <w:tc>
          <w:tcPr>
            <w:tcW w:w="940" w:type="dxa"/>
            <w:gridSpan w:val="2"/>
            <w:shd w:val="clear" w:color="auto" w:fill="FFFFFF"/>
          </w:tcPr>
          <w:p w14:paraId="53AE3B12"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lastRenderedPageBreak/>
              <w:t>29.</w:t>
            </w:r>
          </w:p>
        </w:tc>
        <w:tc>
          <w:tcPr>
            <w:tcW w:w="8955" w:type="dxa"/>
            <w:gridSpan w:val="2"/>
            <w:shd w:val="clear" w:color="auto" w:fill="FFFFFF"/>
          </w:tcPr>
          <w:p w14:paraId="5E1D0438"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Թափարգելներ, պաշտպանիչ աղեղներ՝ մոտոցիլկետների համար</w:t>
            </w:r>
          </w:p>
        </w:tc>
      </w:tr>
      <w:tr w:rsidR="007F3AA7" w:rsidRPr="000A1C6B" w14:paraId="61E4D56E" w14:textId="77777777" w:rsidTr="00B738E1">
        <w:trPr>
          <w:jc w:val="center"/>
        </w:trPr>
        <w:tc>
          <w:tcPr>
            <w:tcW w:w="940" w:type="dxa"/>
            <w:gridSpan w:val="2"/>
            <w:shd w:val="clear" w:color="auto" w:fill="FFFFFF"/>
          </w:tcPr>
          <w:p w14:paraId="67005821"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30.</w:t>
            </w:r>
          </w:p>
        </w:tc>
        <w:tc>
          <w:tcPr>
            <w:tcW w:w="8955" w:type="dxa"/>
            <w:gridSpan w:val="2"/>
            <w:shd w:val="clear" w:color="auto" w:fill="FFFFFF"/>
            <w:vAlign w:val="bottom"/>
          </w:tcPr>
          <w:p w14:paraId="1341E46D"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Բեռնատար ավտոմոբիլների </w:t>
            </w:r>
            <w:r w:rsidR="00BA0247" w:rsidRPr="000A1C6B">
              <w:rPr>
                <w:rFonts w:ascii="GHEA Grapalat" w:hAnsi="GHEA Grapalat"/>
                <w:sz w:val="24"/>
                <w:szCs w:val="24"/>
              </w:rPr>
              <w:t>և</w:t>
            </w:r>
            <w:r w:rsidRPr="000A1C6B">
              <w:rPr>
                <w:rFonts w:ascii="GHEA Grapalat" w:hAnsi="GHEA Grapalat"/>
                <w:sz w:val="24"/>
                <w:szCs w:val="24"/>
              </w:rPr>
              <w:t xml:space="preserve"> կցորդների 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 պաշտպանիչ սարքվածքներ</w:t>
            </w:r>
          </w:p>
        </w:tc>
      </w:tr>
      <w:tr w:rsidR="007F3AA7" w:rsidRPr="000A1C6B" w14:paraId="569D704A" w14:textId="77777777" w:rsidTr="00B738E1">
        <w:trPr>
          <w:jc w:val="center"/>
        </w:trPr>
        <w:tc>
          <w:tcPr>
            <w:tcW w:w="940" w:type="dxa"/>
            <w:gridSpan w:val="2"/>
            <w:shd w:val="clear" w:color="auto" w:fill="FFFFFF"/>
          </w:tcPr>
          <w:p w14:paraId="22DCC0C4"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31.</w:t>
            </w:r>
          </w:p>
        </w:tc>
        <w:tc>
          <w:tcPr>
            <w:tcW w:w="8955" w:type="dxa"/>
            <w:gridSpan w:val="2"/>
            <w:shd w:val="clear" w:color="auto" w:fill="FFFFFF"/>
          </w:tcPr>
          <w:p w14:paraId="09DBF6F3"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Ավտոմոբիլների նստելատեղեր</w:t>
            </w:r>
          </w:p>
        </w:tc>
      </w:tr>
      <w:tr w:rsidR="007F3AA7" w:rsidRPr="000A1C6B" w14:paraId="23667F59" w14:textId="77777777" w:rsidTr="00B738E1">
        <w:trPr>
          <w:jc w:val="center"/>
        </w:trPr>
        <w:tc>
          <w:tcPr>
            <w:tcW w:w="940" w:type="dxa"/>
            <w:gridSpan w:val="2"/>
            <w:shd w:val="clear" w:color="auto" w:fill="FFFFFF"/>
          </w:tcPr>
          <w:p w14:paraId="70E9A092"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32.</w:t>
            </w:r>
          </w:p>
        </w:tc>
        <w:tc>
          <w:tcPr>
            <w:tcW w:w="8955" w:type="dxa"/>
            <w:gridSpan w:val="2"/>
            <w:shd w:val="clear" w:color="auto" w:fill="FFFFFF"/>
          </w:tcPr>
          <w:p w14:paraId="4DC1EB23"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Նստելատեղերի գլխակալներ</w:t>
            </w:r>
          </w:p>
        </w:tc>
      </w:tr>
      <w:tr w:rsidR="007F3AA7" w:rsidRPr="000A1C6B" w14:paraId="1D9F1677" w14:textId="77777777" w:rsidTr="00B738E1">
        <w:trPr>
          <w:jc w:val="center"/>
        </w:trPr>
        <w:tc>
          <w:tcPr>
            <w:tcW w:w="940" w:type="dxa"/>
            <w:gridSpan w:val="2"/>
            <w:shd w:val="clear" w:color="auto" w:fill="FFFFFF"/>
          </w:tcPr>
          <w:p w14:paraId="2E3046CF"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33.</w:t>
            </w:r>
          </w:p>
        </w:tc>
        <w:tc>
          <w:tcPr>
            <w:tcW w:w="8955" w:type="dxa"/>
            <w:gridSpan w:val="2"/>
            <w:shd w:val="clear" w:color="auto" w:fill="FFFFFF"/>
          </w:tcPr>
          <w:p w14:paraId="0D194600"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Անվտանգության ամրագոտիներ</w:t>
            </w:r>
          </w:p>
        </w:tc>
      </w:tr>
      <w:tr w:rsidR="007F3AA7" w:rsidRPr="000A1C6B" w14:paraId="272C2554" w14:textId="77777777" w:rsidTr="00B738E1">
        <w:trPr>
          <w:jc w:val="center"/>
        </w:trPr>
        <w:tc>
          <w:tcPr>
            <w:tcW w:w="940" w:type="dxa"/>
            <w:gridSpan w:val="2"/>
            <w:shd w:val="clear" w:color="auto" w:fill="FFFFFF"/>
          </w:tcPr>
          <w:p w14:paraId="7B2D8A00"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34.</w:t>
            </w:r>
          </w:p>
        </w:tc>
        <w:tc>
          <w:tcPr>
            <w:tcW w:w="8955" w:type="dxa"/>
            <w:gridSpan w:val="2"/>
            <w:shd w:val="clear" w:color="auto" w:fill="FFFFFF"/>
            <w:vAlign w:val="bottom"/>
          </w:tcPr>
          <w:p w14:paraId="1D1419BD"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Անվտանգության բարձիկներ</w:t>
            </w:r>
          </w:p>
        </w:tc>
      </w:tr>
      <w:tr w:rsidR="007F3AA7" w:rsidRPr="000A1C6B" w14:paraId="51A0B6DC" w14:textId="77777777" w:rsidTr="00B738E1">
        <w:trPr>
          <w:jc w:val="center"/>
        </w:trPr>
        <w:tc>
          <w:tcPr>
            <w:tcW w:w="940" w:type="dxa"/>
            <w:gridSpan w:val="2"/>
            <w:shd w:val="clear" w:color="auto" w:fill="FFFFFF"/>
          </w:tcPr>
          <w:p w14:paraId="63A0CDCC"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35.</w:t>
            </w:r>
          </w:p>
        </w:tc>
        <w:tc>
          <w:tcPr>
            <w:tcW w:w="8955" w:type="dxa"/>
            <w:gridSpan w:val="2"/>
            <w:shd w:val="clear" w:color="auto" w:fill="FFFFFF"/>
          </w:tcPr>
          <w:p w14:paraId="2B03F37C"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Կանխարգելիչ հարմարանքներ՝ երեխաների համար</w:t>
            </w:r>
          </w:p>
        </w:tc>
      </w:tr>
      <w:tr w:rsidR="007F3AA7" w:rsidRPr="000A1C6B" w14:paraId="356333AC" w14:textId="77777777" w:rsidTr="00B738E1">
        <w:trPr>
          <w:jc w:val="center"/>
        </w:trPr>
        <w:tc>
          <w:tcPr>
            <w:tcW w:w="940" w:type="dxa"/>
            <w:gridSpan w:val="2"/>
            <w:shd w:val="clear" w:color="auto" w:fill="FFFFFF"/>
          </w:tcPr>
          <w:p w14:paraId="1D93F575"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36.</w:t>
            </w:r>
          </w:p>
        </w:tc>
        <w:tc>
          <w:tcPr>
            <w:tcW w:w="8955" w:type="dxa"/>
            <w:gridSpan w:val="2"/>
            <w:shd w:val="clear" w:color="auto" w:fill="FFFFFF"/>
          </w:tcPr>
          <w:p w14:paraId="503C53AF"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Անվտանգ ապակիներ</w:t>
            </w:r>
          </w:p>
        </w:tc>
      </w:tr>
      <w:tr w:rsidR="007F3AA7" w:rsidRPr="000A1C6B" w14:paraId="5B49FD6C" w14:textId="77777777" w:rsidTr="00B738E1">
        <w:trPr>
          <w:jc w:val="center"/>
        </w:trPr>
        <w:tc>
          <w:tcPr>
            <w:tcW w:w="940" w:type="dxa"/>
            <w:gridSpan w:val="2"/>
            <w:shd w:val="clear" w:color="auto" w:fill="FFFFFF"/>
          </w:tcPr>
          <w:p w14:paraId="39C211D2"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37.</w:t>
            </w:r>
          </w:p>
        </w:tc>
        <w:tc>
          <w:tcPr>
            <w:tcW w:w="8955" w:type="dxa"/>
            <w:gridSpan w:val="2"/>
            <w:shd w:val="clear" w:color="auto" w:fill="FFFFFF"/>
            <w:vAlign w:val="bottom"/>
          </w:tcPr>
          <w:p w14:paraId="653271F0"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 տեսանելիության հայելիներ</w:t>
            </w:r>
          </w:p>
        </w:tc>
      </w:tr>
      <w:tr w:rsidR="007F3AA7" w:rsidRPr="000A1C6B" w14:paraId="0DC04EB3" w14:textId="77777777" w:rsidTr="00B738E1">
        <w:trPr>
          <w:jc w:val="center"/>
        </w:trPr>
        <w:tc>
          <w:tcPr>
            <w:tcW w:w="940" w:type="dxa"/>
            <w:gridSpan w:val="2"/>
            <w:shd w:val="clear" w:color="auto" w:fill="FFFFFF"/>
          </w:tcPr>
          <w:p w14:paraId="408BEE07"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38.</w:t>
            </w:r>
          </w:p>
        </w:tc>
        <w:tc>
          <w:tcPr>
            <w:tcW w:w="8955" w:type="dxa"/>
            <w:gridSpan w:val="2"/>
            <w:shd w:val="clear" w:color="auto" w:fill="FFFFFF"/>
          </w:tcPr>
          <w:p w14:paraId="53375B8F"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Ապակեմաքրիչներ </w:t>
            </w:r>
            <w:r w:rsidR="00BA0247" w:rsidRPr="000A1C6B">
              <w:rPr>
                <w:rFonts w:ascii="GHEA Grapalat" w:hAnsi="GHEA Grapalat"/>
                <w:sz w:val="24"/>
                <w:szCs w:val="24"/>
              </w:rPr>
              <w:t>և</w:t>
            </w:r>
            <w:r w:rsidRPr="000A1C6B">
              <w:rPr>
                <w:rFonts w:ascii="GHEA Grapalat" w:hAnsi="GHEA Grapalat"/>
                <w:sz w:val="24"/>
                <w:szCs w:val="24"/>
              </w:rPr>
              <w:t xml:space="preserve"> դրանց պահեստամասերը (մոտոռեդուկտորներ, խոզանակներ)*</w:t>
            </w:r>
          </w:p>
        </w:tc>
      </w:tr>
      <w:tr w:rsidR="00832101" w:rsidRPr="000A1C6B" w14:paraId="4EED2748" w14:textId="77777777" w:rsidTr="00B738E1">
        <w:trPr>
          <w:jc w:val="center"/>
        </w:trPr>
        <w:tc>
          <w:tcPr>
            <w:tcW w:w="9895" w:type="dxa"/>
            <w:gridSpan w:val="4"/>
            <w:shd w:val="clear" w:color="auto" w:fill="FFFFFF"/>
          </w:tcPr>
          <w:p w14:paraId="2597E306" w14:textId="77777777" w:rsidR="00832101" w:rsidRPr="000A1C6B" w:rsidRDefault="00832101"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Calibri" w:hAnsi="Calibri" w:cs="Calibri"/>
                <w:sz w:val="24"/>
                <w:szCs w:val="24"/>
              </w:rPr>
              <w:t> </w:t>
            </w:r>
            <w:r w:rsidRPr="000A1C6B">
              <w:rPr>
                <w:rFonts w:ascii="GHEA Grapalat" w:hAnsi="GHEA Grapalat"/>
                <w:sz w:val="24"/>
                <w:szCs w:val="24"/>
              </w:rPr>
              <w:t>78 որոշման խմբագրությամբ)</w:t>
            </w:r>
          </w:p>
        </w:tc>
      </w:tr>
      <w:tr w:rsidR="007F3AA7" w:rsidRPr="000A1C6B" w14:paraId="14506C32" w14:textId="77777777" w:rsidTr="00B738E1">
        <w:trPr>
          <w:jc w:val="center"/>
        </w:trPr>
        <w:tc>
          <w:tcPr>
            <w:tcW w:w="940" w:type="dxa"/>
            <w:gridSpan w:val="2"/>
            <w:shd w:val="clear" w:color="auto" w:fill="FFFFFF"/>
          </w:tcPr>
          <w:p w14:paraId="7B08E7A5"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39.</w:t>
            </w:r>
          </w:p>
        </w:tc>
        <w:tc>
          <w:tcPr>
            <w:tcW w:w="8955" w:type="dxa"/>
            <w:gridSpan w:val="2"/>
            <w:shd w:val="clear" w:color="auto" w:fill="FFFFFF"/>
          </w:tcPr>
          <w:p w14:paraId="1FAB93C3"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Ցոլալապտերի մաքրիչներ </w:t>
            </w:r>
            <w:r w:rsidR="00BA0247" w:rsidRPr="000A1C6B">
              <w:rPr>
                <w:rFonts w:ascii="GHEA Grapalat" w:hAnsi="GHEA Grapalat"/>
                <w:sz w:val="24"/>
                <w:szCs w:val="24"/>
              </w:rPr>
              <w:t>և</w:t>
            </w:r>
            <w:r w:rsidRPr="000A1C6B">
              <w:rPr>
                <w:rFonts w:ascii="GHEA Grapalat" w:hAnsi="GHEA Grapalat"/>
                <w:sz w:val="24"/>
                <w:szCs w:val="24"/>
              </w:rPr>
              <w:t xml:space="preserve"> դրանց պահեստամասերը (մոտոռեդուկտորներ)</w:t>
            </w:r>
          </w:p>
        </w:tc>
      </w:tr>
      <w:tr w:rsidR="007F3AA7" w:rsidRPr="000A1C6B" w14:paraId="3B912793" w14:textId="77777777" w:rsidTr="00B738E1">
        <w:trPr>
          <w:jc w:val="center"/>
        </w:trPr>
        <w:tc>
          <w:tcPr>
            <w:tcW w:w="940" w:type="dxa"/>
            <w:gridSpan w:val="2"/>
            <w:shd w:val="clear" w:color="auto" w:fill="FFFFFF"/>
          </w:tcPr>
          <w:p w14:paraId="6C537129"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40.</w:t>
            </w:r>
          </w:p>
        </w:tc>
        <w:tc>
          <w:tcPr>
            <w:tcW w:w="8955" w:type="dxa"/>
            <w:gridSpan w:val="2"/>
            <w:shd w:val="clear" w:color="auto" w:fill="FFFFFF"/>
          </w:tcPr>
          <w:p w14:paraId="5829182C"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Ավտոմոբիլի մոտարձակ </w:t>
            </w:r>
            <w:r w:rsidR="00BA0247" w:rsidRPr="000A1C6B">
              <w:rPr>
                <w:rFonts w:ascii="GHEA Grapalat" w:hAnsi="GHEA Grapalat"/>
                <w:sz w:val="24"/>
                <w:szCs w:val="24"/>
              </w:rPr>
              <w:t>և</w:t>
            </w:r>
            <w:r w:rsidRPr="000A1C6B">
              <w:rPr>
                <w:rFonts w:ascii="GHEA Grapalat" w:hAnsi="GHEA Grapalat"/>
                <w:sz w:val="24"/>
                <w:szCs w:val="24"/>
              </w:rPr>
              <w:t xml:space="preserve"> հեռարձակ լույսի ցոլալապտերներ</w:t>
            </w:r>
          </w:p>
        </w:tc>
      </w:tr>
      <w:tr w:rsidR="007F3AA7" w:rsidRPr="000A1C6B" w14:paraId="62A77EA3" w14:textId="77777777" w:rsidTr="00B738E1">
        <w:trPr>
          <w:jc w:val="center"/>
        </w:trPr>
        <w:tc>
          <w:tcPr>
            <w:tcW w:w="940" w:type="dxa"/>
            <w:gridSpan w:val="2"/>
            <w:shd w:val="clear" w:color="auto" w:fill="FFFFFF"/>
          </w:tcPr>
          <w:p w14:paraId="4AA81934"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41.</w:t>
            </w:r>
          </w:p>
        </w:tc>
        <w:tc>
          <w:tcPr>
            <w:tcW w:w="8955" w:type="dxa"/>
            <w:gridSpan w:val="2"/>
            <w:shd w:val="clear" w:color="auto" w:fill="FFFFFF"/>
          </w:tcPr>
          <w:p w14:paraId="2DDBC1D3"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Ցոլալապտերների </w:t>
            </w:r>
            <w:r w:rsidR="00BA0247" w:rsidRPr="000A1C6B">
              <w:rPr>
                <w:rFonts w:ascii="GHEA Grapalat" w:hAnsi="GHEA Grapalat"/>
                <w:sz w:val="24"/>
                <w:szCs w:val="24"/>
              </w:rPr>
              <w:t>և</w:t>
            </w:r>
            <w:r w:rsidRPr="000A1C6B">
              <w:rPr>
                <w:rFonts w:ascii="GHEA Grapalat" w:hAnsi="GHEA Grapalat"/>
                <w:sz w:val="24"/>
                <w:szCs w:val="24"/>
              </w:rPr>
              <w:t xml:space="preserve"> լապտերների շիկացման լամպեր</w:t>
            </w:r>
          </w:p>
        </w:tc>
      </w:tr>
      <w:tr w:rsidR="007F3AA7" w:rsidRPr="000A1C6B" w14:paraId="612C0937" w14:textId="77777777" w:rsidTr="00B738E1">
        <w:trPr>
          <w:jc w:val="center"/>
        </w:trPr>
        <w:tc>
          <w:tcPr>
            <w:tcW w:w="940" w:type="dxa"/>
            <w:gridSpan w:val="2"/>
            <w:shd w:val="clear" w:color="auto" w:fill="FFFFFF"/>
          </w:tcPr>
          <w:p w14:paraId="4EB21BE4"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42.</w:t>
            </w:r>
          </w:p>
        </w:tc>
        <w:tc>
          <w:tcPr>
            <w:tcW w:w="8955" w:type="dxa"/>
            <w:gridSpan w:val="2"/>
            <w:shd w:val="clear" w:color="auto" w:fill="FFFFFF"/>
          </w:tcPr>
          <w:p w14:paraId="21E4CA27"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Լուսանդրադարձիչ հարմարանքներ (լուսանդրադարձիչներ)</w:t>
            </w:r>
          </w:p>
        </w:tc>
      </w:tr>
      <w:tr w:rsidR="007F3AA7" w:rsidRPr="000A1C6B" w14:paraId="66641284" w14:textId="77777777" w:rsidTr="00B738E1">
        <w:trPr>
          <w:jc w:val="center"/>
        </w:trPr>
        <w:tc>
          <w:tcPr>
            <w:tcW w:w="940" w:type="dxa"/>
            <w:gridSpan w:val="2"/>
            <w:shd w:val="clear" w:color="auto" w:fill="FFFFFF"/>
          </w:tcPr>
          <w:p w14:paraId="716A7505"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43.</w:t>
            </w:r>
          </w:p>
        </w:tc>
        <w:tc>
          <w:tcPr>
            <w:tcW w:w="8955" w:type="dxa"/>
            <w:gridSpan w:val="2"/>
            <w:shd w:val="clear" w:color="auto" w:fill="FFFFFF"/>
          </w:tcPr>
          <w:p w14:paraId="1C182C31"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Գրանցման հետ</w:t>
            </w:r>
            <w:r w:rsidR="00BA0247" w:rsidRPr="000A1C6B">
              <w:rPr>
                <w:rFonts w:ascii="GHEA Grapalat" w:hAnsi="GHEA Grapalat"/>
                <w:sz w:val="24"/>
                <w:szCs w:val="24"/>
              </w:rPr>
              <w:t>և</w:t>
            </w:r>
            <w:r w:rsidRPr="000A1C6B">
              <w:rPr>
                <w:rFonts w:ascii="GHEA Grapalat" w:hAnsi="GHEA Grapalat"/>
                <w:sz w:val="24"/>
                <w:szCs w:val="24"/>
              </w:rPr>
              <w:t>ի համարանիշի լուսավորման լապտեր</w:t>
            </w:r>
          </w:p>
        </w:tc>
      </w:tr>
      <w:tr w:rsidR="007F3AA7" w:rsidRPr="000A1C6B" w14:paraId="3E0CD667" w14:textId="77777777" w:rsidTr="00B738E1">
        <w:trPr>
          <w:jc w:val="center"/>
        </w:trPr>
        <w:tc>
          <w:tcPr>
            <w:tcW w:w="940" w:type="dxa"/>
            <w:gridSpan w:val="2"/>
            <w:shd w:val="clear" w:color="auto" w:fill="FFFFFF"/>
          </w:tcPr>
          <w:p w14:paraId="28272D11"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44.</w:t>
            </w:r>
          </w:p>
        </w:tc>
        <w:tc>
          <w:tcPr>
            <w:tcW w:w="8955" w:type="dxa"/>
            <w:gridSpan w:val="2"/>
            <w:shd w:val="clear" w:color="auto" w:fill="FFFFFF"/>
          </w:tcPr>
          <w:p w14:paraId="01F8BA39"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Շրջադարձի ցուցիչներ</w:t>
            </w:r>
          </w:p>
        </w:tc>
      </w:tr>
      <w:tr w:rsidR="007F3AA7" w:rsidRPr="000A1C6B" w14:paraId="6EFF7DA4" w14:textId="77777777" w:rsidTr="00B738E1">
        <w:trPr>
          <w:jc w:val="center"/>
        </w:trPr>
        <w:tc>
          <w:tcPr>
            <w:tcW w:w="940" w:type="dxa"/>
            <w:gridSpan w:val="2"/>
            <w:shd w:val="clear" w:color="auto" w:fill="FFFFFF"/>
          </w:tcPr>
          <w:p w14:paraId="0D8A0205"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45.</w:t>
            </w:r>
          </w:p>
        </w:tc>
        <w:tc>
          <w:tcPr>
            <w:tcW w:w="8955" w:type="dxa"/>
            <w:gridSpan w:val="2"/>
            <w:shd w:val="clear" w:color="auto" w:fill="FFFFFF"/>
          </w:tcPr>
          <w:p w14:paraId="027C20B5"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Եզրաչափքային </w:t>
            </w:r>
            <w:r w:rsidR="00BA0247" w:rsidRPr="000A1C6B">
              <w:rPr>
                <w:rFonts w:ascii="GHEA Grapalat" w:hAnsi="GHEA Grapalat"/>
                <w:sz w:val="24"/>
                <w:szCs w:val="24"/>
              </w:rPr>
              <w:t>և</w:t>
            </w:r>
            <w:r w:rsidRPr="000A1C6B">
              <w:rPr>
                <w:rFonts w:ascii="GHEA Grapalat" w:hAnsi="GHEA Grapalat"/>
                <w:sz w:val="24"/>
                <w:szCs w:val="24"/>
              </w:rPr>
              <w:t xml:space="preserve"> եզրագծային լույսեր, արգելակման ազդանշաններ</w:t>
            </w:r>
          </w:p>
        </w:tc>
      </w:tr>
      <w:tr w:rsidR="007F3AA7" w:rsidRPr="000A1C6B" w14:paraId="1EB3983D" w14:textId="77777777" w:rsidTr="00B738E1">
        <w:trPr>
          <w:jc w:val="center"/>
        </w:trPr>
        <w:tc>
          <w:tcPr>
            <w:tcW w:w="940" w:type="dxa"/>
            <w:gridSpan w:val="2"/>
            <w:shd w:val="clear" w:color="auto" w:fill="FFFFFF"/>
          </w:tcPr>
          <w:p w14:paraId="5A83FE21"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lastRenderedPageBreak/>
              <w:t>46.</w:t>
            </w:r>
          </w:p>
        </w:tc>
        <w:tc>
          <w:tcPr>
            <w:tcW w:w="8955" w:type="dxa"/>
            <w:gridSpan w:val="2"/>
            <w:shd w:val="clear" w:color="auto" w:fill="FFFFFF"/>
          </w:tcPr>
          <w:p w14:paraId="14B92B02"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Հակամառախուղային ցոլալապտերներ</w:t>
            </w:r>
          </w:p>
        </w:tc>
      </w:tr>
      <w:tr w:rsidR="007F3AA7" w:rsidRPr="000A1C6B" w14:paraId="3932D4C2" w14:textId="77777777" w:rsidTr="00B738E1">
        <w:trPr>
          <w:jc w:val="center"/>
        </w:trPr>
        <w:tc>
          <w:tcPr>
            <w:tcW w:w="940" w:type="dxa"/>
            <w:gridSpan w:val="2"/>
            <w:shd w:val="clear" w:color="auto" w:fill="FFFFFF"/>
          </w:tcPr>
          <w:p w14:paraId="6AE40B96"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47.</w:t>
            </w:r>
          </w:p>
        </w:tc>
        <w:tc>
          <w:tcPr>
            <w:tcW w:w="8955" w:type="dxa"/>
            <w:gridSpan w:val="2"/>
            <w:shd w:val="clear" w:color="auto" w:fill="FFFFFF"/>
          </w:tcPr>
          <w:p w14:paraId="499D78DF"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Մոտոցիկլետների </w:t>
            </w:r>
            <w:r w:rsidR="00BA0247" w:rsidRPr="000A1C6B">
              <w:rPr>
                <w:rFonts w:ascii="GHEA Grapalat" w:hAnsi="GHEA Grapalat"/>
                <w:sz w:val="24"/>
                <w:szCs w:val="24"/>
              </w:rPr>
              <w:t>և</w:t>
            </w:r>
            <w:r w:rsidRPr="000A1C6B">
              <w:rPr>
                <w:rFonts w:ascii="GHEA Grapalat" w:hAnsi="GHEA Grapalat"/>
                <w:sz w:val="24"/>
                <w:szCs w:val="24"/>
              </w:rPr>
              <w:t xml:space="preserve"> կվադրոցիկլների 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սարքվածքներ</w:t>
            </w:r>
          </w:p>
        </w:tc>
      </w:tr>
      <w:tr w:rsidR="007F3AA7" w:rsidRPr="000A1C6B" w14:paraId="0C32060A" w14:textId="77777777" w:rsidTr="00B738E1">
        <w:trPr>
          <w:jc w:val="center"/>
        </w:trPr>
        <w:tc>
          <w:tcPr>
            <w:tcW w:w="940" w:type="dxa"/>
            <w:gridSpan w:val="2"/>
            <w:shd w:val="clear" w:color="auto" w:fill="FFFFFF"/>
          </w:tcPr>
          <w:p w14:paraId="6E18F6D5"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48.</w:t>
            </w:r>
          </w:p>
        </w:tc>
        <w:tc>
          <w:tcPr>
            <w:tcW w:w="8955" w:type="dxa"/>
            <w:gridSpan w:val="2"/>
            <w:shd w:val="clear" w:color="auto" w:fill="FFFFFF"/>
          </w:tcPr>
          <w:p w14:paraId="4EC239D8"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Տրանսպորտային միջոցների հետընթացի լապտերներ</w:t>
            </w:r>
          </w:p>
        </w:tc>
      </w:tr>
      <w:tr w:rsidR="007F3AA7" w:rsidRPr="000A1C6B" w14:paraId="2108F922" w14:textId="77777777" w:rsidTr="00B738E1">
        <w:trPr>
          <w:jc w:val="center"/>
        </w:trPr>
        <w:tc>
          <w:tcPr>
            <w:tcW w:w="940" w:type="dxa"/>
            <w:gridSpan w:val="2"/>
            <w:shd w:val="clear" w:color="auto" w:fill="FFFFFF"/>
          </w:tcPr>
          <w:p w14:paraId="761E56B1"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49.</w:t>
            </w:r>
          </w:p>
        </w:tc>
        <w:tc>
          <w:tcPr>
            <w:tcW w:w="8955" w:type="dxa"/>
            <w:gridSpan w:val="2"/>
            <w:shd w:val="clear" w:color="auto" w:fill="FFFFFF"/>
          </w:tcPr>
          <w:p w14:paraId="04F0B2D3"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Հալոգենային HSB լամպեր-ցոլալապտերներ</w:t>
            </w:r>
          </w:p>
        </w:tc>
      </w:tr>
      <w:tr w:rsidR="007F3AA7" w:rsidRPr="000A1C6B" w14:paraId="579A6835" w14:textId="77777777" w:rsidTr="00B738E1">
        <w:trPr>
          <w:jc w:val="center"/>
        </w:trPr>
        <w:tc>
          <w:tcPr>
            <w:tcW w:w="940" w:type="dxa"/>
            <w:gridSpan w:val="2"/>
            <w:shd w:val="clear" w:color="auto" w:fill="FFFFFF"/>
          </w:tcPr>
          <w:p w14:paraId="704A54D5"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50.</w:t>
            </w:r>
          </w:p>
        </w:tc>
        <w:tc>
          <w:tcPr>
            <w:tcW w:w="8955" w:type="dxa"/>
            <w:gridSpan w:val="2"/>
            <w:shd w:val="clear" w:color="auto" w:fill="FFFFFF"/>
          </w:tcPr>
          <w:p w14:paraId="6EA55428"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 հակամառախուղային լույսեր</w:t>
            </w:r>
          </w:p>
        </w:tc>
      </w:tr>
      <w:tr w:rsidR="007F3AA7" w:rsidRPr="000A1C6B" w14:paraId="32082B62" w14:textId="77777777" w:rsidTr="00B738E1">
        <w:trPr>
          <w:jc w:val="center"/>
        </w:trPr>
        <w:tc>
          <w:tcPr>
            <w:tcW w:w="940" w:type="dxa"/>
            <w:gridSpan w:val="2"/>
            <w:shd w:val="clear" w:color="auto" w:fill="FFFFFF"/>
          </w:tcPr>
          <w:p w14:paraId="599CA5D3"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51.</w:t>
            </w:r>
          </w:p>
        </w:tc>
        <w:tc>
          <w:tcPr>
            <w:tcW w:w="8955" w:type="dxa"/>
            <w:gridSpan w:val="2"/>
            <w:shd w:val="clear" w:color="auto" w:fill="FFFFFF"/>
          </w:tcPr>
          <w:p w14:paraId="6992710F"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Ցոլալապտերներ՝ մոպեդների համար</w:t>
            </w:r>
          </w:p>
        </w:tc>
      </w:tr>
      <w:tr w:rsidR="007F3AA7" w:rsidRPr="000A1C6B" w14:paraId="158318E9" w14:textId="77777777" w:rsidTr="00B738E1">
        <w:trPr>
          <w:jc w:val="center"/>
        </w:trPr>
        <w:tc>
          <w:tcPr>
            <w:tcW w:w="940" w:type="dxa"/>
            <w:gridSpan w:val="2"/>
            <w:shd w:val="clear" w:color="auto" w:fill="FFFFFF"/>
          </w:tcPr>
          <w:p w14:paraId="7E752DC2"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52.</w:t>
            </w:r>
          </w:p>
        </w:tc>
        <w:tc>
          <w:tcPr>
            <w:tcW w:w="8955" w:type="dxa"/>
            <w:gridSpan w:val="2"/>
            <w:shd w:val="clear" w:color="auto" w:fill="FFFFFF"/>
          </w:tcPr>
          <w:p w14:paraId="70695F8A"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Ցոլալապտերներ՝ մոտոցիկլետների համար</w:t>
            </w:r>
          </w:p>
        </w:tc>
      </w:tr>
      <w:tr w:rsidR="007F3AA7" w:rsidRPr="000A1C6B" w14:paraId="2D42AA12" w14:textId="77777777" w:rsidTr="00B738E1">
        <w:trPr>
          <w:jc w:val="center"/>
        </w:trPr>
        <w:tc>
          <w:tcPr>
            <w:tcW w:w="940" w:type="dxa"/>
            <w:gridSpan w:val="2"/>
            <w:shd w:val="clear" w:color="auto" w:fill="FFFFFF"/>
          </w:tcPr>
          <w:p w14:paraId="615F6C26"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53.</w:t>
            </w:r>
          </w:p>
        </w:tc>
        <w:tc>
          <w:tcPr>
            <w:tcW w:w="8955" w:type="dxa"/>
            <w:gridSpan w:val="2"/>
            <w:shd w:val="clear" w:color="auto" w:fill="FFFFFF"/>
          </w:tcPr>
          <w:p w14:paraId="24C4CEEA"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Նախազգուշացնող լույսեր</w:t>
            </w:r>
          </w:p>
        </w:tc>
      </w:tr>
      <w:tr w:rsidR="007F3AA7" w:rsidRPr="000A1C6B" w14:paraId="13604A47" w14:textId="77777777" w:rsidTr="00B738E1">
        <w:trPr>
          <w:jc w:val="center"/>
        </w:trPr>
        <w:tc>
          <w:tcPr>
            <w:tcW w:w="940" w:type="dxa"/>
            <w:gridSpan w:val="2"/>
            <w:shd w:val="clear" w:color="auto" w:fill="FFFFFF"/>
          </w:tcPr>
          <w:p w14:paraId="71833DD1"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54.</w:t>
            </w:r>
          </w:p>
        </w:tc>
        <w:tc>
          <w:tcPr>
            <w:tcW w:w="8955" w:type="dxa"/>
            <w:gridSpan w:val="2"/>
            <w:shd w:val="clear" w:color="auto" w:fill="FFFFFF"/>
          </w:tcPr>
          <w:p w14:paraId="52E76D7E"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Ցոլալապտերներ՝ HS հալոգենային լամպերով մոտոցիկլետների համար </w:t>
            </w:r>
          </w:p>
        </w:tc>
      </w:tr>
      <w:tr w:rsidR="007F3AA7" w:rsidRPr="000A1C6B" w14:paraId="4B6D4EC2" w14:textId="77777777" w:rsidTr="00B738E1">
        <w:trPr>
          <w:jc w:val="center"/>
        </w:trPr>
        <w:tc>
          <w:tcPr>
            <w:tcW w:w="940" w:type="dxa"/>
            <w:gridSpan w:val="2"/>
            <w:shd w:val="clear" w:color="auto" w:fill="FFFFFF"/>
          </w:tcPr>
          <w:p w14:paraId="700E2E8D"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55.</w:t>
            </w:r>
          </w:p>
        </w:tc>
        <w:tc>
          <w:tcPr>
            <w:tcW w:w="8955" w:type="dxa"/>
            <w:gridSpan w:val="2"/>
            <w:shd w:val="clear" w:color="auto" w:fill="FFFFFF"/>
            <w:vAlign w:val="bottom"/>
          </w:tcPr>
          <w:p w14:paraId="6B1CD03B"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Մոտարձակ </w:t>
            </w:r>
            <w:r w:rsidR="00BA0247" w:rsidRPr="000A1C6B">
              <w:rPr>
                <w:rFonts w:ascii="GHEA Grapalat" w:hAnsi="GHEA Grapalat"/>
                <w:sz w:val="24"/>
                <w:szCs w:val="24"/>
              </w:rPr>
              <w:t>և</w:t>
            </w:r>
            <w:r w:rsidRPr="000A1C6B">
              <w:rPr>
                <w:rFonts w:ascii="GHEA Grapalat" w:hAnsi="GHEA Grapalat"/>
                <w:sz w:val="24"/>
                <w:szCs w:val="24"/>
              </w:rPr>
              <w:t xml:space="preserve"> հեռարձակ լույսի ցոլալապտերներ՝ մոպեդների համար</w:t>
            </w:r>
          </w:p>
        </w:tc>
      </w:tr>
      <w:tr w:rsidR="007F3AA7" w:rsidRPr="000A1C6B" w14:paraId="7EEF005A" w14:textId="77777777" w:rsidTr="00B738E1">
        <w:trPr>
          <w:jc w:val="center"/>
        </w:trPr>
        <w:tc>
          <w:tcPr>
            <w:tcW w:w="940" w:type="dxa"/>
            <w:gridSpan w:val="2"/>
            <w:shd w:val="clear" w:color="auto" w:fill="FFFFFF"/>
          </w:tcPr>
          <w:p w14:paraId="3B7354E6"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56.</w:t>
            </w:r>
          </w:p>
        </w:tc>
        <w:tc>
          <w:tcPr>
            <w:tcW w:w="8955" w:type="dxa"/>
            <w:gridSpan w:val="2"/>
            <w:shd w:val="clear" w:color="auto" w:fill="FFFFFF"/>
            <w:vAlign w:val="bottom"/>
          </w:tcPr>
          <w:p w14:paraId="528CCF06"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Կայանման լույսեր</w:t>
            </w:r>
          </w:p>
        </w:tc>
      </w:tr>
      <w:tr w:rsidR="007F3AA7" w:rsidRPr="000A1C6B" w14:paraId="52E2A6CA" w14:textId="77777777" w:rsidTr="00B738E1">
        <w:trPr>
          <w:jc w:val="center"/>
        </w:trPr>
        <w:tc>
          <w:tcPr>
            <w:tcW w:w="940" w:type="dxa"/>
            <w:gridSpan w:val="2"/>
            <w:shd w:val="clear" w:color="auto" w:fill="FFFFFF"/>
          </w:tcPr>
          <w:p w14:paraId="31ED8178"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57.</w:t>
            </w:r>
          </w:p>
        </w:tc>
        <w:tc>
          <w:tcPr>
            <w:tcW w:w="8955" w:type="dxa"/>
            <w:gridSpan w:val="2"/>
            <w:shd w:val="clear" w:color="auto" w:fill="FFFFFF"/>
          </w:tcPr>
          <w:p w14:paraId="7F8CAD56"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Ցոլալապտերներ՝ HS2 հալոգենային լամպերով մոպեդների համար</w:t>
            </w:r>
          </w:p>
        </w:tc>
      </w:tr>
      <w:tr w:rsidR="007F3AA7" w:rsidRPr="000A1C6B" w14:paraId="65304302" w14:textId="77777777" w:rsidTr="00B738E1">
        <w:trPr>
          <w:jc w:val="center"/>
        </w:trPr>
        <w:tc>
          <w:tcPr>
            <w:tcW w:w="940" w:type="dxa"/>
            <w:gridSpan w:val="2"/>
            <w:shd w:val="clear" w:color="auto" w:fill="FFFFFF"/>
          </w:tcPr>
          <w:p w14:paraId="5C25789C"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58.</w:t>
            </w:r>
          </w:p>
        </w:tc>
        <w:tc>
          <w:tcPr>
            <w:tcW w:w="8955" w:type="dxa"/>
            <w:gridSpan w:val="2"/>
            <w:shd w:val="clear" w:color="auto" w:fill="FFFFFF"/>
          </w:tcPr>
          <w:p w14:paraId="2490E1B9"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Ցերեկային ընթացքային լույսեր</w:t>
            </w:r>
          </w:p>
        </w:tc>
      </w:tr>
      <w:tr w:rsidR="007F3AA7" w:rsidRPr="000A1C6B" w14:paraId="5AADA88D" w14:textId="77777777" w:rsidTr="00B738E1">
        <w:trPr>
          <w:jc w:val="center"/>
        </w:trPr>
        <w:tc>
          <w:tcPr>
            <w:tcW w:w="940" w:type="dxa"/>
            <w:gridSpan w:val="2"/>
            <w:shd w:val="clear" w:color="auto" w:fill="FFFFFF"/>
          </w:tcPr>
          <w:p w14:paraId="0787848A"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59.</w:t>
            </w:r>
          </w:p>
        </w:tc>
        <w:tc>
          <w:tcPr>
            <w:tcW w:w="8955" w:type="dxa"/>
            <w:gridSpan w:val="2"/>
            <w:shd w:val="clear" w:color="auto" w:fill="FFFFFF"/>
          </w:tcPr>
          <w:p w14:paraId="74F44951"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Կողային եզրաչափքային լույսեր</w:t>
            </w:r>
          </w:p>
        </w:tc>
      </w:tr>
      <w:tr w:rsidR="007F3AA7" w:rsidRPr="000A1C6B" w14:paraId="2942D253" w14:textId="77777777" w:rsidTr="00B738E1">
        <w:trPr>
          <w:jc w:val="center"/>
        </w:trPr>
        <w:tc>
          <w:tcPr>
            <w:tcW w:w="940" w:type="dxa"/>
            <w:gridSpan w:val="2"/>
            <w:shd w:val="clear" w:color="auto" w:fill="FFFFFF"/>
          </w:tcPr>
          <w:p w14:paraId="53281A70"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60.</w:t>
            </w:r>
          </w:p>
        </w:tc>
        <w:tc>
          <w:tcPr>
            <w:tcW w:w="8955" w:type="dxa"/>
            <w:gridSpan w:val="2"/>
            <w:shd w:val="clear" w:color="auto" w:fill="FFFFFF"/>
          </w:tcPr>
          <w:p w14:paraId="448B2622"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Ցոլալապտերներ՝ լույսի գազապարպման աղբյուրներով</w:t>
            </w:r>
          </w:p>
        </w:tc>
      </w:tr>
      <w:tr w:rsidR="007F3AA7" w:rsidRPr="000A1C6B" w14:paraId="1D2815A1" w14:textId="77777777" w:rsidTr="00B738E1">
        <w:trPr>
          <w:jc w:val="center"/>
        </w:trPr>
        <w:tc>
          <w:tcPr>
            <w:tcW w:w="940" w:type="dxa"/>
            <w:gridSpan w:val="2"/>
            <w:shd w:val="clear" w:color="auto" w:fill="FFFFFF"/>
          </w:tcPr>
          <w:p w14:paraId="038B8A2E"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61.</w:t>
            </w:r>
          </w:p>
        </w:tc>
        <w:tc>
          <w:tcPr>
            <w:tcW w:w="8955" w:type="dxa"/>
            <w:gridSpan w:val="2"/>
            <w:shd w:val="clear" w:color="auto" w:fill="FFFFFF"/>
            <w:vAlign w:val="center"/>
          </w:tcPr>
          <w:p w14:paraId="1B40B9E4"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Լույսի գազապարպման աղբյուրներ</w:t>
            </w:r>
          </w:p>
        </w:tc>
      </w:tr>
      <w:tr w:rsidR="007F3AA7" w:rsidRPr="000A1C6B" w14:paraId="2E924269" w14:textId="77777777" w:rsidTr="00B738E1">
        <w:trPr>
          <w:jc w:val="center"/>
        </w:trPr>
        <w:tc>
          <w:tcPr>
            <w:tcW w:w="940" w:type="dxa"/>
            <w:gridSpan w:val="2"/>
            <w:shd w:val="clear" w:color="auto" w:fill="FFFFFF"/>
          </w:tcPr>
          <w:p w14:paraId="25D28500"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62.</w:t>
            </w:r>
          </w:p>
        </w:tc>
        <w:tc>
          <w:tcPr>
            <w:tcW w:w="8955" w:type="dxa"/>
            <w:gridSpan w:val="2"/>
            <w:shd w:val="clear" w:color="auto" w:fill="FFFFFF"/>
            <w:vAlign w:val="center"/>
          </w:tcPr>
          <w:p w14:paraId="18451DBB"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Ձայնային ազդանշանային սարքեր</w:t>
            </w:r>
          </w:p>
        </w:tc>
      </w:tr>
      <w:tr w:rsidR="007F3AA7" w:rsidRPr="000A1C6B" w14:paraId="2B758FA7" w14:textId="77777777" w:rsidTr="00B738E1">
        <w:trPr>
          <w:jc w:val="center"/>
        </w:trPr>
        <w:tc>
          <w:tcPr>
            <w:tcW w:w="940" w:type="dxa"/>
            <w:gridSpan w:val="2"/>
            <w:shd w:val="clear" w:color="auto" w:fill="FFFFFF"/>
          </w:tcPr>
          <w:p w14:paraId="3C0A87D1"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63.</w:t>
            </w:r>
          </w:p>
        </w:tc>
        <w:tc>
          <w:tcPr>
            <w:tcW w:w="8955" w:type="dxa"/>
            <w:gridSpan w:val="2"/>
            <w:shd w:val="clear" w:color="auto" w:fill="FFFFFF"/>
          </w:tcPr>
          <w:p w14:paraId="7B093650"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Արագաչափեր, դրանց տվիչները </w:t>
            </w:r>
            <w:r w:rsidR="00BA0247" w:rsidRPr="000A1C6B">
              <w:rPr>
                <w:rFonts w:ascii="GHEA Grapalat" w:hAnsi="GHEA Grapalat"/>
                <w:sz w:val="24"/>
                <w:szCs w:val="24"/>
              </w:rPr>
              <w:t>և</w:t>
            </w:r>
            <w:r w:rsidRPr="000A1C6B">
              <w:rPr>
                <w:rFonts w:ascii="GHEA Grapalat" w:hAnsi="GHEA Grapalat"/>
                <w:sz w:val="24"/>
                <w:szCs w:val="24"/>
              </w:rPr>
              <w:t xml:space="preserve"> արագաչափերը ներառող սարքերի համակցություններ </w:t>
            </w:r>
          </w:p>
        </w:tc>
      </w:tr>
      <w:tr w:rsidR="007F3AA7" w:rsidRPr="000A1C6B" w14:paraId="3A9DD480" w14:textId="77777777" w:rsidTr="00B738E1">
        <w:trPr>
          <w:jc w:val="center"/>
        </w:trPr>
        <w:tc>
          <w:tcPr>
            <w:tcW w:w="940" w:type="dxa"/>
            <w:gridSpan w:val="2"/>
            <w:shd w:val="clear" w:color="auto" w:fill="FFFFFF"/>
          </w:tcPr>
          <w:p w14:paraId="5814C56B"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64.</w:t>
            </w:r>
          </w:p>
        </w:tc>
        <w:tc>
          <w:tcPr>
            <w:tcW w:w="8955" w:type="dxa"/>
            <w:gridSpan w:val="2"/>
            <w:shd w:val="clear" w:color="auto" w:fill="FFFFFF"/>
          </w:tcPr>
          <w:p w14:paraId="2FE68C37"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Արագությունը սահմանափակող սարքվածք</w:t>
            </w:r>
          </w:p>
        </w:tc>
      </w:tr>
      <w:tr w:rsidR="007F3AA7" w:rsidRPr="000A1C6B" w14:paraId="4D3A19F2" w14:textId="77777777" w:rsidTr="00B738E1">
        <w:trPr>
          <w:jc w:val="center"/>
        </w:trPr>
        <w:tc>
          <w:tcPr>
            <w:tcW w:w="940" w:type="dxa"/>
            <w:gridSpan w:val="2"/>
            <w:shd w:val="clear" w:color="auto" w:fill="FFFFFF"/>
          </w:tcPr>
          <w:p w14:paraId="53EE0705"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lastRenderedPageBreak/>
              <w:t>65.</w:t>
            </w:r>
          </w:p>
        </w:tc>
        <w:tc>
          <w:tcPr>
            <w:tcW w:w="8955" w:type="dxa"/>
            <w:gridSpan w:val="2"/>
            <w:shd w:val="clear" w:color="auto" w:fill="FFFFFF"/>
          </w:tcPr>
          <w:p w14:paraId="6D902075"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Վարորդների կողմից շարժման, աշխատանքի </w:t>
            </w:r>
            <w:r w:rsidR="00BA0247" w:rsidRPr="000A1C6B">
              <w:rPr>
                <w:rFonts w:ascii="GHEA Grapalat" w:hAnsi="GHEA Grapalat"/>
                <w:sz w:val="24"/>
                <w:szCs w:val="24"/>
              </w:rPr>
              <w:t>և</w:t>
            </w:r>
            <w:r w:rsidRPr="000A1C6B">
              <w:rPr>
                <w:rFonts w:ascii="GHEA Grapalat" w:hAnsi="GHEA Grapalat"/>
                <w:sz w:val="24"/>
                <w:szCs w:val="24"/>
              </w:rPr>
              <w:t xml:space="preserve"> հանգստի ռեժիմները պահպանելու նկատմամբ հսկողություն իրականացնելու տեխնիկական միջոցներ (տախոգրաֆներ)</w:t>
            </w:r>
          </w:p>
        </w:tc>
      </w:tr>
      <w:tr w:rsidR="007F3AA7" w:rsidRPr="000A1C6B" w14:paraId="241F8AF9" w14:textId="77777777" w:rsidTr="00B738E1">
        <w:trPr>
          <w:jc w:val="center"/>
        </w:trPr>
        <w:tc>
          <w:tcPr>
            <w:tcW w:w="940" w:type="dxa"/>
            <w:gridSpan w:val="2"/>
            <w:shd w:val="clear" w:color="auto" w:fill="FFFFFF"/>
          </w:tcPr>
          <w:p w14:paraId="4902330D"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66.</w:t>
            </w:r>
          </w:p>
        </w:tc>
        <w:tc>
          <w:tcPr>
            <w:tcW w:w="8955" w:type="dxa"/>
            <w:gridSpan w:val="2"/>
            <w:shd w:val="clear" w:color="auto" w:fill="FFFFFF"/>
          </w:tcPr>
          <w:p w14:paraId="746D6744"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Տագնապի ազդանշանային համակարգեր, հակաառ</w:t>
            </w:r>
            <w:r w:rsidR="00BA0247" w:rsidRPr="000A1C6B">
              <w:rPr>
                <w:rFonts w:ascii="GHEA Grapalat" w:hAnsi="GHEA Grapalat"/>
                <w:sz w:val="24"/>
                <w:szCs w:val="24"/>
              </w:rPr>
              <w:t>և</w:t>
            </w:r>
            <w:r w:rsidRPr="000A1C6B">
              <w:rPr>
                <w:rFonts w:ascii="GHEA Grapalat" w:hAnsi="GHEA Grapalat"/>
                <w:sz w:val="24"/>
                <w:szCs w:val="24"/>
              </w:rPr>
              <w:t xml:space="preserve">անգման </w:t>
            </w:r>
            <w:r w:rsidR="00BA0247" w:rsidRPr="000A1C6B">
              <w:rPr>
                <w:rFonts w:ascii="GHEA Grapalat" w:hAnsi="GHEA Grapalat"/>
                <w:sz w:val="24"/>
                <w:szCs w:val="24"/>
              </w:rPr>
              <w:t>և</w:t>
            </w:r>
            <w:r w:rsidRPr="000A1C6B">
              <w:rPr>
                <w:rFonts w:ascii="GHEA Grapalat" w:hAnsi="GHEA Grapalat"/>
                <w:sz w:val="24"/>
                <w:szCs w:val="24"/>
              </w:rPr>
              <w:t xml:space="preserve"> պաշտպանության սարքվածքներ՝ տրանսպորտային միջոցների համար</w:t>
            </w:r>
          </w:p>
        </w:tc>
      </w:tr>
      <w:tr w:rsidR="007F3AA7" w:rsidRPr="000A1C6B" w14:paraId="21B82333" w14:textId="77777777" w:rsidTr="00B738E1">
        <w:trPr>
          <w:jc w:val="center"/>
        </w:trPr>
        <w:tc>
          <w:tcPr>
            <w:tcW w:w="940" w:type="dxa"/>
            <w:gridSpan w:val="2"/>
            <w:shd w:val="clear" w:color="auto" w:fill="FFFFFF"/>
          </w:tcPr>
          <w:p w14:paraId="69234241"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67.</w:t>
            </w:r>
          </w:p>
        </w:tc>
        <w:tc>
          <w:tcPr>
            <w:tcW w:w="8955" w:type="dxa"/>
            <w:gridSpan w:val="2"/>
            <w:shd w:val="clear" w:color="auto" w:fill="FFFFFF"/>
          </w:tcPr>
          <w:p w14:paraId="08B1A29D"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 տարբերիչ նշաններ՝ դանդաղընթաց տրանսպորտային միջոցների համար</w:t>
            </w:r>
          </w:p>
        </w:tc>
      </w:tr>
      <w:tr w:rsidR="007F3AA7" w:rsidRPr="000A1C6B" w14:paraId="613261E6" w14:textId="77777777" w:rsidTr="00B738E1">
        <w:trPr>
          <w:jc w:val="center"/>
        </w:trPr>
        <w:tc>
          <w:tcPr>
            <w:tcW w:w="940" w:type="dxa"/>
            <w:gridSpan w:val="2"/>
            <w:shd w:val="clear" w:color="auto" w:fill="FFFFFF"/>
          </w:tcPr>
          <w:p w14:paraId="302B1DEA"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68.</w:t>
            </w:r>
          </w:p>
        </w:tc>
        <w:tc>
          <w:tcPr>
            <w:tcW w:w="8955" w:type="dxa"/>
            <w:gridSpan w:val="2"/>
            <w:shd w:val="clear" w:color="auto" w:fill="FFFFFF"/>
          </w:tcPr>
          <w:p w14:paraId="0127714E"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 xml:space="preserve">ի տարբերիչ նշաններ՝ մեծ երկարության </w:t>
            </w:r>
            <w:r w:rsidR="00BA0247" w:rsidRPr="000A1C6B">
              <w:rPr>
                <w:rFonts w:ascii="GHEA Grapalat" w:hAnsi="GHEA Grapalat"/>
                <w:sz w:val="24"/>
                <w:szCs w:val="24"/>
              </w:rPr>
              <w:t>և</w:t>
            </w:r>
            <w:r w:rsidRPr="000A1C6B">
              <w:rPr>
                <w:rFonts w:ascii="GHEA Grapalat" w:hAnsi="GHEA Grapalat"/>
                <w:sz w:val="24"/>
                <w:szCs w:val="24"/>
              </w:rPr>
              <w:t xml:space="preserve"> բեռնամբարձության տրանսպորտային միջոցների համար</w:t>
            </w:r>
          </w:p>
        </w:tc>
      </w:tr>
      <w:tr w:rsidR="007F3AA7" w:rsidRPr="000A1C6B" w14:paraId="51216386" w14:textId="77777777" w:rsidTr="00B738E1">
        <w:trPr>
          <w:jc w:val="center"/>
        </w:trPr>
        <w:tc>
          <w:tcPr>
            <w:tcW w:w="940" w:type="dxa"/>
            <w:gridSpan w:val="2"/>
            <w:shd w:val="clear" w:color="auto" w:fill="FFFFFF"/>
          </w:tcPr>
          <w:p w14:paraId="64E2A6F8"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69.</w:t>
            </w:r>
          </w:p>
        </w:tc>
        <w:tc>
          <w:tcPr>
            <w:tcW w:w="8955" w:type="dxa"/>
            <w:gridSpan w:val="2"/>
            <w:shd w:val="clear" w:color="auto" w:fill="FFFFFF"/>
          </w:tcPr>
          <w:p w14:paraId="662C6B68"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Լուսանդրադարձնող դրոշմվածք՝ մեծ երկարության </w:t>
            </w:r>
            <w:r w:rsidR="00BA0247" w:rsidRPr="000A1C6B">
              <w:rPr>
                <w:rFonts w:ascii="GHEA Grapalat" w:hAnsi="GHEA Grapalat"/>
                <w:sz w:val="24"/>
                <w:szCs w:val="24"/>
              </w:rPr>
              <w:t>և</w:t>
            </w:r>
            <w:r w:rsidRPr="000A1C6B">
              <w:rPr>
                <w:rFonts w:ascii="GHEA Grapalat" w:hAnsi="GHEA Grapalat"/>
                <w:sz w:val="24"/>
                <w:szCs w:val="24"/>
              </w:rPr>
              <w:t xml:space="preserve"> բեռնամբարձության տրանսպորտային միջոցների համար</w:t>
            </w:r>
          </w:p>
        </w:tc>
      </w:tr>
      <w:tr w:rsidR="007F3AA7" w:rsidRPr="000A1C6B" w14:paraId="4A786547" w14:textId="77777777" w:rsidTr="00B738E1">
        <w:trPr>
          <w:jc w:val="center"/>
        </w:trPr>
        <w:tc>
          <w:tcPr>
            <w:tcW w:w="940" w:type="dxa"/>
            <w:gridSpan w:val="2"/>
            <w:shd w:val="clear" w:color="auto" w:fill="FFFFFF"/>
          </w:tcPr>
          <w:p w14:paraId="08F3F75B"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70.</w:t>
            </w:r>
          </w:p>
        </w:tc>
        <w:tc>
          <w:tcPr>
            <w:tcW w:w="8955" w:type="dxa"/>
            <w:gridSpan w:val="2"/>
            <w:shd w:val="clear" w:color="auto" w:fill="FFFFFF"/>
          </w:tcPr>
          <w:p w14:paraId="12651236"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Նախազգուշացնող եռանկյուններ (վթարային կանգառի նշաններ)</w:t>
            </w:r>
          </w:p>
        </w:tc>
      </w:tr>
      <w:tr w:rsidR="007F3AA7" w:rsidRPr="000A1C6B" w14:paraId="582D50DE" w14:textId="77777777" w:rsidTr="00B738E1">
        <w:trPr>
          <w:jc w:val="center"/>
        </w:trPr>
        <w:tc>
          <w:tcPr>
            <w:tcW w:w="940" w:type="dxa"/>
            <w:gridSpan w:val="2"/>
            <w:shd w:val="clear" w:color="auto" w:fill="FFFFFF"/>
          </w:tcPr>
          <w:p w14:paraId="07D22F76"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71.</w:t>
            </w:r>
          </w:p>
        </w:tc>
        <w:tc>
          <w:tcPr>
            <w:tcW w:w="8955" w:type="dxa"/>
            <w:gridSpan w:val="2"/>
            <w:shd w:val="clear" w:color="auto" w:fill="FFFFFF"/>
          </w:tcPr>
          <w:p w14:paraId="25736D1A"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Կուտակչային մեկնարկչային մարտկոցներ</w:t>
            </w:r>
          </w:p>
        </w:tc>
      </w:tr>
      <w:tr w:rsidR="007F3AA7" w:rsidRPr="000A1C6B" w14:paraId="65B0F8F3" w14:textId="77777777" w:rsidTr="00B738E1">
        <w:trPr>
          <w:jc w:val="center"/>
        </w:trPr>
        <w:tc>
          <w:tcPr>
            <w:tcW w:w="940" w:type="dxa"/>
            <w:gridSpan w:val="2"/>
            <w:shd w:val="clear" w:color="auto" w:fill="FFFFFF"/>
          </w:tcPr>
          <w:p w14:paraId="5D8426FE"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72.</w:t>
            </w:r>
          </w:p>
        </w:tc>
        <w:tc>
          <w:tcPr>
            <w:tcW w:w="8955" w:type="dxa"/>
            <w:gridSpan w:val="2"/>
            <w:shd w:val="clear" w:color="auto" w:fill="FFFFFF"/>
          </w:tcPr>
          <w:p w14:paraId="31D8D004"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Հաղորդալարերի լարաններ</w:t>
            </w:r>
          </w:p>
        </w:tc>
      </w:tr>
      <w:tr w:rsidR="007F3AA7" w:rsidRPr="000A1C6B" w14:paraId="10E2A816" w14:textId="77777777" w:rsidTr="00B738E1">
        <w:trPr>
          <w:jc w:val="center"/>
        </w:trPr>
        <w:tc>
          <w:tcPr>
            <w:tcW w:w="940" w:type="dxa"/>
            <w:gridSpan w:val="2"/>
            <w:shd w:val="clear" w:color="auto" w:fill="FFFFFF"/>
          </w:tcPr>
          <w:p w14:paraId="514B77C4"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73.</w:t>
            </w:r>
          </w:p>
        </w:tc>
        <w:tc>
          <w:tcPr>
            <w:tcW w:w="8955" w:type="dxa"/>
            <w:gridSpan w:val="2"/>
            <w:shd w:val="clear" w:color="auto" w:fill="FFFFFF"/>
          </w:tcPr>
          <w:p w14:paraId="573E6CD9"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Վառոցքի համակարգի բարձրավոլտ հաղորդալարեր</w:t>
            </w:r>
          </w:p>
        </w:tc>
      </w:tr>
      <w:tr w:rsidR="007F3AA7" w:rsidRPr="000A1C6B" w14:paraId="0D90B542" w14:textId="77777777" w:rsidTr="00B738E1">
        <w:trPr>
          <w:jc w:val="center"/>
        </w:trPr>
        <w:tc>
          <w:tcPr>
            <w:tcW w:w="940" w:type="dxa"/>
            <w:gridSpan w:val="2"/>
            <w:shd w:val="clear" w:color="auto" w:fill="FFFFFF"/>
          </w:tcPr>
          <w:p w14:paraId="62571301"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74.</w:t>
            </w:r>
          </w:p>
        </w:tc>
        <w:tc>
          <w:tcPr>
            <w:tcW w:w="8955" w:type="dxa"/>
            <w:gridSpan w:val="2"/>
            <w:shd w:val="clear" w:color="auto" w:fill="FFFFFF"/>
          </w:tcPr>
          <w:p w14:paraId="4181045A" w14:textId="77777777" w:rsidR="007F3AA7" w:rsidRPr="000A1C6B" w:rsidRDefault="008B064E"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 xml:space="preserve">Վթարային վիճակի ցուցիչներ </w:t>
            </w:r>
            <w:r w:rsidR="00BA0247" w:rsidRPr="000A1C6B">
              <w:rPr>
                <w:rFonts w:ascii="GHEA Grapalat" w:hAnsi="GHEA Grapalat"/>
                <w:sz w:val="24"/>
                <w:szCs w:val="24"/>
              </w:rPr>
              <w:t>և</w:t>
            </w:r>
            <w:r w:rsidRPr="000A1C6B">
              <w:rPr>
                <w:rFonts w:ascii="GHEA Grapalat" w:hAnsi="GHEA Grapalat"/>
                <w:sz w:val="24"/>
                <w:szCs w:val="24"/>
              </w:rPr>
              <w:t xml:space="preserve"> տվիչներ*</w:t>
            </w:r>
          </w:p>
        </w:tc>
      </w:tr>
      <w:tr w:rsidR="00B738E1" w:rsidRPr="000A1C6B" w14:paraId="55243E7E" w14:textId="77777777" w:rsidTr="00B738E1">
        <w:trPr>
          <w:jc w:val="center"/>
        </w:trPr>
        <w:tc>
          <w:tcPr>
            <w:tcW w:w="9895" w:type="dxa"/>
            <w:gridSpan w:val="4"/>
            <w:shd w:val="clear" w:color="auto" w:fill="FFFFFF"/>
          </w:tcPr>
          <w:p w14:paraId="0386602D" w14:textId="77777777" w:rsidR="00B738E1" w:rsidRPr="000A1C6B" w:rsidRDefault="00B738E1"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Calibri" w:hAnsi="Calibri" w:cs="Calibri"/>
                <w:sz w:val="24"/>
                <w:szCs w:val="24"/>
              </w:rPr>
              <w:t> </w:t>
            </w:r>
            <w:r w:rsidRPr="000A1C6B">
              <w:rPr>
                <w:rFonts w:ascii="GHEA Grapalat" w:hAnsi="GHEA Grapalat"/>
                <w:sz w:val="24"/>
                <w:szCs w:val="24"/>
              </w:rPr>
              <w:t>78 որոշման խմբագրությամբ)</w:t>
            </w:r>
          </w:p>
        </w:tc>
      </w:tr>
      <w:tr w:rsidR="007F3AA7" w:rsidRPr="000A1C6B" w14:paraId="61CFD868" w14:textId="77777777" w:rsidTr="00B738E1">
        <w:trPr>
          <w:jc w:val="center"/>
        </w:trPr>
        <w:tc>
          <w:tcPr>
            <w:tcW w:w="940" w:type="dxa"/>
            <w:gridSpan w:val="2"/>
            <w:shd w:val="clear" w:color="auto" w:fill="FFFFFF"/>
          </w:tcPr>
          <w:p w14:paraId="6A7E3EB0"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75.</w:t>
            </w:r>
          </w:p>
        </w:tc>
        <w:tc>
          <w:tcPr>
            <w:tcW w:w="8955" w:type="dxa"/>
            <w:gridSpan w:val="2"/>
            <w:shd w:val="clear" w:color="auto" w:fill="FFFFFF"/>
          </w:tcPr>
          <w:p w14:paraId="0837DAC1" w14:textId="77777777" w:rsidR="007F3AA7" w:rsidRPr="000A1C6B" w:rsidRDefault="008B064E"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Տուրբոկոմպրեսորներ*</w:t>
            </w:r>
          </w:p>
        </w:tc>
      </w:tr>
      <w:tr w:rsidR="00B738E1" w:rsidRPr="000A1C6B" w14:paraId="156D3B7C" w14:textId="77777777" w:rsidTr="00B738E1">
        <w:trPr>
          <w:jc w:val="center"/>
        </w:trPr>
        <w:tc>
          <w:tcPr>
            <w:tcW w:w="9895" w:type="dxa"/>
            <w:gridSpan w:val="4"/>
            <w:shd w:val="clear" w:color="auto" w:fill="FFFFFF"/>
          </w:tcPr>
          <w:p w14:paraId="7DADF3C1" w14:textId="77777777" w:rsidR="00B738E1" w:rsidRPr="000A1C6B" w:rsidRDefault="00B738E1"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Calibri" w:hAnsi="Calibri" w:cs="Calibri"/>
                <w:sz w:val="24"/>
                <w:szCs w:val="24"/>
              </w:rPr>
              <w:t> </w:t>
            </w:r>
            <w:r w:rsidRPr="000A1C6B">
              <w:rPr>
                <w:rFonts w:ascii="GHEA Grapalat" w:hAnsi="GHEA Grapalat"/>
                <w:sz w:val="24"/>
                <w:szCs w:val="24"/>
              </w:rPr>
              <w:t>78 որոշման խմբագրությամբ)</w:t>
            </w:r>
          </w:p>
        </w:tc>
      </w:tr>
      <w:tr w:rsidR="007F3AA7" w:rsidRPr="000A1C6B" w14:paraId="10A7AA49" w14:textId="77777777" w:rsidTr="00B738E1">
        <w:trPr>
          <w:jc w:val="center"/>
        </w:trPr>
        <w:tc>
          <w:tcPr>
            <w:tcW w:w="940" w:type="dxa"/>
            <w:gridSpan w:val="2"/>
            <w:shd w:val="clear" w:color="auto" w:fill="FFFFFF"/>
          </w:tcPr>
          <w:p w14:paraId="1A8FCE01"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76.</w:t>
            </w:r>
          </w:p>
        </w:tc>
        <w:tc>
          <w:tcPr>
            <w:tcW w:w="8955" w:type="dxa"/>
            <w:gridSpan w:val="2"/>
            <w:shd w:val="clear" w:color="auto" w:fill="FFFFFF"/>
          </w:tcPr>
          <w:p w14:paraId="19DEBA8E" w14:textId="77777777" w:rsidR="007F3AA7" w:rsidRPr="000A1C6B" w:rsidRDefault="008B064E"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Գլանամխոցային խմբի, գազաբաշխիչ մեխանիզմի դետալներ, ծնկավոր լիսեռներ, առանցքակալի ներդրակ, շարժաթ</w:t>
            </w:r>
            <w:r w:rsidR="00BA0247" w:rsidRPr="000A1C6B">
              <w:rPr>
                <w:rFonts w:ascii="GHEA Grapalat" w:hAnsi="GHEA Grapalat"/>
                <w:sz w:val="24"/>
                <w:szCs w:val="24"/>
              </w:rPr>
              <w:t>և</w:t>
            </w:r>
            <w:r w:rsidRPr="000A1C6B">
              <w:rPr>
                <w:rFonts w:ascii="GHEA Grapalat" w:hAnsi="GHEA Grapalat"/>
                <w:sz w:val="24"/>
                <w:szCs w:val="24"/>
              </w:rPr>
              <w:t>եր*</w:t>
            </w:r>
          </w:p>
        </w:tc>
      </w:tr>
      <w:tr w:rsidR="00B738E1" w:rsidRPr="000A1C6B" w14:paraId="2ABC6FCC" w14:textId="77777777" w:rsidTr="00B738E1">
        <w:trPr>
          <w:jc w:val="center"/>
        </w:trPr>
        <w:tc>
          <w:tcPr>
            <w:tcW w:w="9895" w:type="dxa"/>
            <w:gridSpan w:val="4"/>
            <w:shd w:val="clear" w:color="auto" w:fill="FFFFFF"/>
          </w:tcPr>
          <w:p w14:paraId="0B3C7E0D" w14:textId="77777777" w:rsidR="00B738E1" w:rsidRPr="000A1C6B" w:rsidRDefault="00B738E1"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lastRenderedPageBreak/>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Calibri" w:hAnsi="Calibri" w:cs="Calibri"/>
                <w:sz w:val="24"/>
                <w:szCs w:val="24"/>
              </w:rPr>
              <w:t> </w:t>
            </w:r>
            <w:r w:rsidRPr="000A1C6B">
              <w:rPr>
                <w:rFonts w:ascii="GHEA Grapalat" w:hAnsi="GHEA Grapalat"/>
                <w:sz w:val="24"/>
                <w:szCs w:val="24"/>
              </w:rPr>
              <w:t>78 որոշման խմբագրությամբ)</w:t>
            </w:r>
          </w:p>
        </w:tc>
      </w:tr>
      <w:tr w:rsidR="007F3AA7" w:rsidRPr="000A1C6B" w14:paraId="10BB3A55" w14:textId="77777777" w:rsidTr="00B738E1">
        <w:trPr>
          <w:jc w:val="center"/>
        </w:trPr>
        <w:tc>
          <w:tcPr>
            <w:tcW w:w="940" w:type="dxa"/>
            <w:gridSpan w:val="2"/>
            <w:shd w:val="clear" w:color="auto" w:fill="FFFFFF"/>
          </w:tcPr>
          <w:p w14:paraId="1A19ABFF"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77.</w:t>
            </w:r>
          </w:p>
        </w:tc>
        <w:tc>
          <w:tcPr>
            <w:tcW w:w="8955" w:type="dxa"/>
            <w:gridSpan w:val="2"/>
            <w:shd w:val="clear" w:color="auto" w:fill="FFFFFF"/>
          </w:tcPr>
          <w:p w14:paraId="65E802AB" w14:textId="77777777" w:rsidR="007F3AA7" w:rsidRPr="000A1C6B" w:rsidRDefault="008B064E"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 xml:space="preserve">Հարկադրական վառքով շարժիչների վառելիքի ներցայտման համակարգեր </w:t>
            </w:r>
            <w:r w:rsidR="00BA0247" w:rsidRPr="000A1C6B">
              <w:rPr>
                <w:rFonts w:ascii="GHEA Grapalat" w:hAnsi="GHEA Grapalat"/>
                <w:sz w:val="24"/>
                <w:szCs w:val="24"/>
              </w:rPr>
              <w:t>և</w:t>
            </w:r>
            <w:r w:rsidRPr="000A1C6B">
              <w:rPr>
                <w:rFonts w:ascii="GHEA Grapalat" w:hAnsi="GHEA Grapalat"/>
                <w:sz w:val="24"/>
                <w:szCs w:val="24"/>
              </w:rPr>
              <w:t xml:space="preserve"> դրանց փոխարինովի տարրերը*</w:t>
            </w:r>
          </w:p>
        </w:tc>
      </w:tr>
      <w:tr w:rsidR="00B738E1" w:rsidRPr="000A1C6B" w14:paraId="5E181FBA" w14:textId="77777777" w:rsidTr="00B738E1">
        <w:trPr>
          <w:jc w:val="center"/>
        </w:trPr>
        <w:tc>
          <w:tcPr>
            <w:tcW w:w="9895" w:type="dxa"/>
            <w:gridSpan w:val="4"/>
            <w:shd w:val="clear" w:color="auto" w:fill="FFFFFF"/>
          </w:tcPr>
          <w:p w14:paraId="79B98B0B" w14:textId="77777777" w:rsidR="00B738E1" w:rsidRPr="000A1C6B" w:rsidRDefault="00B738E1"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Calibri" w:hAnsi="Calibri" w:cs="Calibri"/>
                <w:sz w:val="24"/>
                <w:szCs w:val="24"/>
              </w:rPr>
              <w:t> </w:t>
            </w:r>
            <w:r w:rsidRPr="000A1C6B">
              <w:rPr>
                <w:rFonts w:ascii="GHEA Grapalat" w:hAnsi="GHEA Grapalat"/>
                <w:sz w:val="24"/>
                <w:szCs w:val="24"/>
              </w:rPr>
              <w:t>78 որոշման խմբագրությամբ)</w:t>
            </w:r>
          </w:p>
        </w:tc>
      </w:tr>
      <w:tr w:rsidR="007F3AA7" w:rsidRPr="000A1C6B" w14:paraId="0288C294" w14:textId="77777777" w:rsidTr="00B738E1">
        <w:trPr>
          <w:jc w:val="center"/>
        </w:trPr>
        <w:tc>
          <w:tcPr>
            <w:tcW w:w="940" w:type="dxa"/>
            <w:gridSpan w:val="2"/>
            <w:shd w:val="clear" w:color="auto" w:fill="FFFFFF"/>
          </w:tcPr>
          <w:p w14:paraId="5E8610CA"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78.</w:t>
            </w:r>
          </w:p>
        </w:tc>
        <w:tc>
          <w:tcPr>
            <w:tcW w:w="8955" w:type="dxa"/>
            <w:gridSpan w:val="2"/>
            <w:shd w:val="clear" w:color="auto" w:fill="FFFFFF"/>
          </w:tcPr>
          <w:p w14:paraId="583EF6A3" w14:textId="77777777" w:rsidR="007F3AA7" w:rsidRPr="000A1C6B" w:rsidRDefault="008B064E"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 xml:space="preserve">Օդամաքրիչներ՝ ներքին այրման շարժիչների համար, </w:t>
            </w:r>
            <w:r w:rsidR="00BA0247" w:rsidRPr="000A1C6B">
              <w:rPr>
                <w:rFonts w:ascii="GHEA Grapalat" w:hAnsi="GHEA Grapalat"/>
                <w:sz w:val="24"/>
                <w:szCs w:val="24"/>
              </w:rPr>
              <w:t>և</w:t>
            </w:r>
            <w:r w:rsidRPr="000A1C6B">
              <w:rPr>
                <w:rFonts w:ascii="GHEA Grapalat" w:hAnsi="GHEA Grapalat"/>
                <w:sz w:val="24"/>
                <w:szCs w:val="24"/>
              </w:rPr>
              <w:t xml:space="preserve"> դրանց փոխարինովի տարրերը</w:t>
            </w:r>
          </w:p>
        </w:tc>
      </w:tr>
      <w:tr w:rsidR="007F3AA7" w:rsidRPr="000A1C6B" w14:paraId="69C8EBC4" w14:textId="77777777" w:rsidTr="00B738E1">
        <w:trPr>
          <w:jc w:val="center"/>
        </w:trPr>
        <w:tc>
          <w:tcPr>
            <w:tcW w:w="940" w:type="dxa"/>
            <w:gridSpan w:val="2"/>
            <w:shd w:val="clear" w:color="auto" w:fill="FFFFFF"/>
          </w:tcPr>
          <w:p w14:paraId="539D68CD"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79.</w:t>
            </w:r>
          </w:p>
        </w:tc>
        <w:tc>
          <w:tcPr>
            <w:tcW w:w="8955" w:type="dxa"/>
            <w:gridSpan w:val="2"/>
            <w:shd w:val="clear" w:color="auto" w:fill="FFFFFF"/>
          </w:tcPr>
          <w:p w14:paraId="58CA73CA" w14:textId="77777777" w:rsidR="007F3AA7" w:rsidRPr="000A1C6B" w:rsidRDefault="008B064E"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 xml:space="preserve">Յուղի մաքրման զտիչներ </w:t>
            </w:r>
            <w:r w:rsidR="00BA0247" w:rsidRPr="000A1C6B">
              <w:rPr>
                <w:rFonts w:ascii="GHEA Grapalat" w:hAnsi="GHEA Grapalat"/>
                <w:sz w:val="24"/>
                <w:szCs w:val="24"/>
              </w:rPr>
              <w:t>և</w:t>
            </w:r>
            <w:r w:rsidRPr="000A1C6B">
              <w:rPr>
                <w:rFonts w:ascii="GHEA Grapalat" w:hAnsi="GHEA Grapalat"/>
                <w:sz w:val="24"/>
                <w:szCs w:val="24"/>
              </w:rPr>
              <w:t xml:space="preserve"> դրանց փոխարինովի տարրերը</w:t>
            </w:r>
          </w:p>
        </w:tc>
      </w:tr>
      <w:tr w:rsidR="007F3AA7" w:rsidRPr="000A1C6B" w14:paraId="3C0071B8" w14:textId="77777777" w:rsidTr="00B738E1">
        <w:trPr>
          <w:jc w:val="center"/>
        </w:trPr>
        <w:tc>
          <w:tcPr>
            <w:tcW w:w="940" w:type="dxa"/>
            <w:gridSpan w:val="2"/>
            <w:shd w:val="clear" w:color="auto" w:fill="FFFFFF"/>
          </w:tcPr>
          <w:p w14:paraId="5C09A0CF"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80.</w:t>
            </w:r>
          </w:p>
        </w:tc>
        <w:tc>
          <w:tcPr>
            <w:tcW w:w="8955" w:type="dxa"/>
            <w:gridSpan w:val="2"/>
            <w:shd w:val="clear" w:color="auto" w:fill="FFFFFF"/>
            <w:vAlign w:val="center"/>
          </w:tcPr>
          <w:p w14:paraId="786B0089"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Դիզելային շարժիչների վառելիքի զտիչներ </w:t>
            </w:r>
            <w:r w:rsidR="00BA0247" w:rsidRPr="000A1C6B">
              <w:rPr>
                <w:rFonts w:ascii="GHEA Grapalat" w:hAnsi="GHEA Grapalat"/>
                <w:sz w:val="24"/>
                <w:szCs w:val="24"/>
              </w:rPr>
              <w:t>և</w:t>
            </w:r>
            <w:r w:rsidRPr="000A1C6B">
              <w:rPr>
                <w:rFonts w:ascii="GHEA Grapalat" w:hAnsi="GHEA Grapalat"/>
                <w:sz w:val="24"/>
                <w:szCs w:val="24"/>
              </w:rPr>
              <w:t xml:space="preserve"> դրանց փոխարինովի տարրերը</w:t>
            </w:r>
          </w:p>
        </w:tc>
      </w:tr>
      <w:tr w:rsidR="007F3AA7" w:rsidRPr="000A1C6B" w14:paraId="33A9332D" w14:textId="77777777" w:rsidTr="00B738E1">
        <w:trPr>
          <w:jc w:val="center"/>
        </w:trPr>
        <w:tc>
          <w:tcPr>
            <w:tcW w:w="940" w:type="dxa"/>
            <w:gridSpan w:val="2"/>
            <w:shd w:val="clear" w:color="auto" w:fill="FFFFFF"/>
          </w:tcPr>
          <w:p w14:paraId="781773AF"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81.</w:t>
            </w:r>
          </w:p>
        </w:tc>
        <w:tc>
          <w:tcPr>
            <w:tcW w:w="8955" w:type="dxa"/>
            <w:gridSpan w:val="2"/>
            <w:shd w:val="clear" w:color="auto" w:fill="FFFFFF"/>
            <w:vAlign w:val="bottom"/>
          </w:tcPr>
          <w:p w14:paraId="36BE0A98"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Հարկադրական վառքով շարժիչների վառելիքի զտիչներ </w:t>
            </w:r>
            <w:r w:rsidR="00BA0247" w:rsidRPr="000A1C6B">
              <w:rPr>
                <w:rFonts w:ascii="GHEA Grapalat" w:hAnsi="GHEA Grapalat"/>
                <w:sz w:val="24"/>
                <w:szCs w:val="24"/>
              </w:rPr>
              <w:t>և</w:t>
            </w:r>
            <w:r w:rsidRPr="000A1C6B">
              <w:rPr>
                <w:rFonts w:ascii="GHEA Grapalat" w:hAnsi="GHEA Grapalat"/>
                <w:sz w:val="24"/>
                <w:szCs w:val="24"/>
              </w:rPr>
              <w:t xml:space="preserve"> դրանց փոխարինովի տարրերը</w:t>
            </w:r>
          </w:p>
        </w:tc>
      </w:tr>
      <w:tr w:rsidR="007F3AA7" w:rsidRPr="000A1C6B" w14:paraId="5309D7FB" w14:textId="77777777" w:rsidTr="00B738E1">
        <w:trPr>
          <w:jc w:val="center"/>
        </w:trPr>
        <w:tc>
          <w:tcPr>
            <w:tcW w:w="940" w:type="dxa"/>
            <w:gridSpan w:val="2"/>
            <w:shd w:val="clear" w:color="auto" w:fill="FFFFFF"/>
          </w:tcPr>
          <w:p w14:paraId="7D1D0389"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82.</w:t>
            </w:r>
          </w:p>
        </w:tc>
        <w:tc>
          <w:tcPr>
            <w:tcW w:w="8955" w:type="dxa"/>
            <w:gridSpan w:val="2"/>
            <w:shd w:val="clear" w:color="auto" w:fill="FFFFFF"/>
            <w:vAlign w:val="bottom"/>
          </w:tcPr>
          <w:p w14:paraId="5D1D95D4"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Վառելիքի բարձր ճնշման պոմպեր, վառելիքի ներմղման պոմպեր, սուզակային զույգ, բոցամուղեր </w:t>
            </w:r>
            <w:r w:rsidR="00BA0247" w:rsidRPr="000A1C6B">
              <w:rPr>
                <w:rFonts w:ascii="GHEA Grapalat" w:hAnsi="GHEA Grapalat"/>
                <w:sz w:val="24"/>
                <w:szCs w:val="24"/>
              </w:rPr>
              <w:t>և</w:t>
            </w:r>
            <w:r w:rsidRPr="000A1C6B">
              <w:rPr>
                <w:rFonts w:ascii="GHEA Grapalat" w:hAnsi="GHEA Grapalat"/>
                <w:sz w:val="24"/>
                <w:szCs w:val="24"/>
              </w:rPr>
              <w:t xml:space="preserve"> բոցամուղի փոշարարներ՝ դիզելային շարժիչների համար*</w:t>
            </w:r>
          </w:p>
        </w:tc>
      </w:tr>
      <w:tr w:rsidR="00B738E1" w:rsidRPr="000A1C6B" w14:paraId="5B170F9E" w14:textId="77777777" w:rsidTr="00B738E1">
        <w:trPr>
          <w:jc w:val="center"/>
        </w:trPr>
        <w:tc>
          <w:tcPr>
            <w:tcW w:w="9895" w:type="dxa"/>
            <w:gridSpan w:val="4"/>
            <w:shd w:val="clear" w:color="auto" w:fill="FFFFFF"/>
          </w:tcPr>
          <w:p w14:paraId="3BAF9C97" w14:textId="77777777" w:rsidR="00B738E1" w:rsidRPr="000A1C6B" w:rsidRDefault="00B738E1"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Calibri" w:hAnsi="Calibri" w:cs="Calibri"/>
                <w:sz w:val="24"/>
                <w:szCs w:val="24"/>
              </w:rPr>
              <w:t> </w:t>
            </w:r>
            <w:r w:rsidRPr="000A1C6B">
              <w:rPr>
                <w:rFonts w:ascii="GHEA Grapalat" w:hAnsi="GHEA Grapalat"/>
                <w:sz w:val="24"/>
                <w:szCs w:val="24"/>
              </w:rPr>
              <w:t>78 որոշման խմբագրությամբ)</w:t>
            </w:r>
          </w:p>
        </w:tc>
      </w:tr>
      <w:tr w:rsidR="007F3AA7" w:rsidRPr="000A1C6B" w14:paraId="78C18E9F" w14:textId="77777777" w:rsidTr="00B738E1">
        <w:trPr>
          <w:jc w:val="center"/>
        </w:trPr>
        <w:tc>
          <w:tcPr>
            <w:tcW w:w="940" w:type="dxa"/>
            <w:gridSpan w:val="2"/>
            <w:shd w:val="clear" w:color="auto" w:fill="FFFFFF"/>
          </w:tcPr>
          <w:p w14:paraId="1EBEF42C"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83.</w:t>
            </w:r>
          </w:p>
        </w:tc>
        <w:tc>
          <w:tcPr>
            <w:tcW w:w="8955" w:type="dxa"/>
            <w:gridSpan w:val="2"/>
            <w:shd w:val="clear" w:color="auto" w:fill="FFFFFF"/>
          </w:tcPr>
          <w:p w14:paraId="1EA9F24F"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Ջերմափոխանակիչներ </w:t>
            </w:r>
            <w:r w:rsidR="00BA0247" w:rsidRPr="000A1C6B">
              <w:rPr>
                <w:rFonts w:ascii="GHEA Grapalat" w:hAnsi="GHEA Grapalat"/>
                <w:sz w:val="24"/>
                <w:szCs w:val="24"/>
              </w:rPr>
              <w:t>և</w:t>
            </w:r>
            <w:r w:rsidRPr="000A1C6B">
              <w:rPr>
                <w:rFonts w:ascii="GHEA Grapalat" w:hAnsi="GHEA Grapalat"/>
                <w:sz w:val="24"/>
                <w:szCs w:val="24"/>
              </w:rPr>
              <w:t xml:space="preserve"> ջերմապահպանիչներ (թերմոստատներ)</w:t>
            </w:r>
          </w:p>
        </w:tc>
      </w:tr>
      <w:tr w:rsidR="007F3AA7" w:rsidRPr="000A1C6B" w14:paraId="3E0C1FED" w14:textId="77777777" w:rsidTr="00B738E1">
        <w:trPr>
          <w:jc w:val="center"/>
        </w:trPr>
        <w:tc>
          <w:tcPr>
            <w:tcW w:w="940" w:type="dxa"/>
            <w:gridSpan w:val="2"/>
            <w:shd w:val="clear" w:color="auto" w:fill="FFFFFF"/>
          </w:tcPr>
          <w:p w14:paraId="3489665E"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84.</w:t>
            </w:r>
          </w:p>
        </w:tc>
        <w:tc>
          <w:tcPr>
            <w:tcW w:w="8955" w:type="dxa"/>
            <w:gridSpan w:val="2"/>
            <w:shd w:val="clear" w:color="auto" w:fill="FFFFFF"/>
          </w:tcPr>
          <w:p w14:paraId="162900B0"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Հովացման համակարգի հեղուկի պոմպ</w:t>
            </w:r>
          </w:p>
        </w:tc>
      </w:tr>
      <w:tr w:rsidR="007F3AA7" w:rsidRPr="000A1C6B" w14:paraId="1ABABE89" w14:textId="77777777" w:rsidTr="00B738E1">
        <w:trPr>
          <w:jc w:val="center"/>
        </w:trPr>
        <w:tc>
          <w:tcPr>
            <w:tcW w:w="940" w:type="dxa"/>
            <w:gridSpan w:val="2"/>
            <w:shd w:val="clear" w:color="auto" w:fill="FFFFFF"/>
          </w:tcPr>
          <w:p w14:paraId="7231A594"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85.</w:t>
            </w:r>
          </w:p>
        </w:tc>
        <w:tc>
          <w:tcPr>
            <w:tcW w:w="8955" w:type="dxa"/>
            <w:gridSpan w:val="2"/>
            <w:shd w:val="clear" w:color="auto" w:fill="FFFFFF"/>
          </w:tcPr>
          <w:p w14:paraId="75AA20D7" w14:textId="77777777" w:rsidR="007F3AA7" w:rsidRPr="000A1C6B" w:rsidRDefault="008B064E" w:rsidP="000A1C6B">
            <w:pPr>
              <w:spacing w:after="120" w:line="360" w:lineRule="auto"/>
              <w:ind w:right="60"/>
              <w:jc w:val="both"/>
              <w:rPr>
                <w:rFonts w:ascii="GHEA Grapalat" w:hAnsi="GHEA Grapalat"/>
                <w:sz w:val="24"/>
                <w:szCs w:val="24"/>
              </w:rPr>
            </w:pPr>
            <w:r w:rsidRPr="000A1C6B">
              <w:rPr>
                <w:rFonts w:ascii="GHEA Grapalat" w:hAnsi="GHEA Grapalat"/>
                <w:sz w:val="24"/>
                <w:szCs w:val="24"/>
              </w:rPr>
              <w:t xml:space="preserve">Կցորդումներ </w:t>
            </w:r>
            <w:r w:rsidR="00BA0247" w:rsidRPr="000A1C6B">
              <w:rPr>
                <w:rFonts w:ascii="GHEA Grapalat" w:hAnsi="GHEA Grapalat"/>
                <w:sz w:val="24"/>
                <w:szCs w:val="24"/>
              </w:rPr>
              <w:t>և</w:t>
            </w:r>
            <w:r w:rsidRPr="000A1C6B">
              <w:rPr>
                <w:rFonts w:ascii="GHEA Grapalat" w:hAnsi="GHEA Grapalat"/>
                <w:sz w:val="24"/>
                <w:szCs w:val="24"/>
              </w:rPr>
              <w:t xml:space="preserve"> դրանց մասերը (սկավառակներ, գլաններ, ճկափողեր)*</w:t>
            </w:r>
          </w:p>
        </w:tc>
      </w:tr>
      <w:tr w:rsidR="00B738E1" w:rsidRPr="000A1C6B" w14:paraId="03904B63" w14:textId="77777777" w:rsidTr="00B738E1">
        <w:trPr>
          <w:jc w:val="center"/>
        </w:trPr>
        <w:tc>
          <w:tcPr>
            <w:tcW w:w="9895" w:type="dxa"/>
            <w:gridSpan w:val="4"/>
            <w:shd w:val="clear" w:color="auto" w:fill="FFFFFF"/>
          </w:tcPr>
          <w:p w14:paraId="092C4CF0" w14:textId="77777777" w:rsidR="00B738E1" w:rsidRPr="000A1C6B" w:rsidRDefault="00B738E1" w:rsidP="000A1C6B">
            <w:pPr>
              <w:spacing w:after="40" w:line="360" w:lineRule="auto"/>
              <w:ind w:right="60"/>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Calibri" w:hAnsi="Calibri" w:cs="Calibri"/>
                <w:sz w:val="24"/>
                <w:szCs w:val="24"/>
              </w:rPr>
              <w:t> </w:t>
            </w:r>
            <w:r w:rsidRPr="000A1C6B">
              <w:rPr>
                <w:rFonts w:ascii="GHEA Grapalat" w:hAnsi="GHEA Grapalat"/>
                <w:sz w:val="24"/>
                <w:szCs w:val="24"/>
              </w:rPr>
              <w:t>78 որոշման խմբագրությամբ)</w:t>
            </w:r>
          </w:p>
        </w:tc>
      </w:tr>
      <w:tr w:rsidR="007F3AA7" w:rsidRPr="000A1C6B" w14:paraId="251929B2" w14:textId="77777777" w:rsidTr="00B738E1">
        <w:trPr>
          <w:jc w:val="center"/>
        </w:trPr>
        <w:tc>
          <w:tcPr>
            <w:tcW w:w="940" w:type="dxa"/>
            <w:gridSpan w:val="2"/>
            <w:shd w:val="clear" w:color="auto" w:fill="FFFFFF"/>
          </w:tcPr>
          <w:p w14:paraId="51A8D148"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86.</w:t>
            </w:r>
          </w:p>
        </w:tc>
        <w:tc>
          <w:tcPr>
            <w:tcW w:w="8955" w:type="dxa"/>
            <w:gridSpan w:val="2"/>
            <w:shd w:val="clear" w:color="auto" w:fill="FFFFFF"/>
          </w:tcPr>
          <w:p w14:paraId="54719976" w14:textId="77777777" w:rsidR="007F3AA7" w:rsidRPr="000A1C6B" w:rsidRDefault="008B064E" w:rsidP="000A1C6B">
            <w:pPr>
              <w:spacing w:after="40" w:line="360" w:lineRule="auto"/>
              <w:ind w:right="60"/>
              <w:jc w:val="both"/>
              <w:rPr>
                <w:rFonts w:ascii="GHEA Grapalat" w:hAnsi="GHEA Grapalat"/>
                <w:sz w:val="24"/>
                <w:szCs w:val="24"/>
              </w:rPr>
            </w:pPr>
            <w:r w:rsidRPr="000A1C6B">
              <w:rPr>
                <w:rFonts w:ascii="GHEA Grapalat" w:hAnsi="GHEA Grapalat"/>
                <w:sz w:val="24"/>
                <w:szCs w:val="24"/>
              </w:rPr>
              <w:t>Կարդանային փոխանցումներ, շարժաբեր լիսեռներ, հավասար կամ անհավասար անկյունային արագության հոդակապեր*</w:t>
            </w:r>
          </w:p>
        </w:tc>
      </w:tr>
      <w:tr w:rsidR="00B738E1" w:rsidRPr="000A1C6B" w14:paraId="2088AF7F" w14:textId="77777777" w:rsidTr="00B738E1">
        <w:trPr>
          <w:jc w:val="center"/>
        </w:trPr>
        <w:tc>
          <w:tcPr>
            <w:tcW w:w="9895" w:type="dxa"/>
            <w:gridSpan w:val="4"/>
            <w:shd w:val="clear" w:color="auto" w:fill="FFFFFF"/>
          </w:tcPr>
          <w:p w14:paraId="516165BC" w14:textId="77777777" w:rsidR="00B738E1" w:rsidRPr="000A1C6B" w:rsidRDefault="00B738E1" w:rsidP="000A1C6B">
            <w:pPr>
              <w:spacing w:after="40" w:line="360" w:lineRule="auto"/>
              <w:ind w:right="60"/>
              <w:jc w:val="both"/>
              <w:rPr>
                <w:rFonts w:ascii="GHEA Grapalat" w:hAnsi="GHEA Grapalat"/>
                <w:sz w:val="24"/>
                <w:szCs w:val="24"/>
              </w:rPr>
            </w:pPr>
            <w:r w:rsidRPr="000A1C6B">
              <w:rPr>
                <w:rFonts w:ascii="GHEA Grapalat" w:hAnsi="GHEA Grapalat"/>
                <w:sz w:val="24"/>
                <w:szCs w:val="24"/>
              </w:rPr>
              <w:lastRenderedPageBreak/>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Calibri" w:hAnsi="Calibri" w:cs="Calibri"/>
                <w:sz w:val="24"/>
                <w:szCs w:val="24"/>
              </w:rPr>
              <w:t> </w:t>
            </w:r>
            <w:r w:rsidRPr="000A1C6B">
              <w:rPr>
                <w:rFonts w:ascii="GHEA Grapalat" w:hAnsi="GHEA Grapalat"/>
                <w:sz w:val="24"/>
                <w:szCs w:val="24"/>
              </w:rPr>
              <w:t>78 որոշման խմբագրությամբ)</w:t>
            </w:r>
          </w:p>
        </w:tc>
      </w:tr>
      <w:tr w:rsidR="007F3AA7" w:rsidRPr="000A1C6B" w14:paraId="0D5D329B" w14:textId="77777777" w:rsidTr="00B738E1">
        <w:trPr>
          <w:jc w:val="center"/>
        </w:trPr>
        <w:tc>
          <w:tcPr>
            <w:tcW w:w="940" w:type="dxa"/>
            <w:gridSpan w:val="2"/>
            <w:shd w:val="clear" w:color="auto" w:fill="FFFFFF"/>
          </w:tcPr>
          <w:p w14:paraId="36C15894"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87.</w:t>
            </w:r>
          </w:p>
        </w:tc>
        <w:tc>
          <w:tcPr>
            <w:tcW w:w="8955" w:type="dxa"/>
            <w:gridSpan w:val="2"/>
            <w:shd w:val="clear" w:color="auto" w:fill="FFFFFF"/>
          </w:tcPr>
          <w:p w14:paraId="326FFD82" w14:textId="77777777" w:rsidR="007F3AA7" w:rsidRPr="000A1C6B" w:rsidRDefault="008B064E" w:rsidP="000A1C6B">
            <w:pPr>
              <w:spacing w:after="40" w:line="360" w:lineRule="auto"/>
              <w:ind w:right="60"/>
              <w:jc w:val="both"/>
              <w:rPr>
                <w:rFonts w:ascii="GHEA Grapalat" w:hAnsi="GHEA Grapalat"/>
                <w:spacing w:val="-6"/>
                <w:sz w:val="24"/>
                <w:szCs w:val="24"/>
              </w:rPr>
            </w:pPr>
            <w:r w:rsidRPr="000A1C6B">
              <w:rPr>
                <w:rFonts w:ascii="GHEA Grapalat" w:hAnsi="GHEA Grapalat"/>
                <w:spacing w:val="-6"/>
                <w:sz w:val="24"/>
                <w:szCs w:val="24"/>
              </w:rPr>
              <w:t>Տանող կամրջակներ՝ դիֆերենցիալի հետ հավաքված, կիսասռնիներ*</w:t>
            </w:r>
          </w:p>
        </w:tc>
      </w:tr>
      <w:tr w:rsidR="00B738E1" w:rsidRPr="000A1C6B" w14:paraId="66768BF3" w14:textId="77777777" w:rsidTr="00B738E1">
        <w:trPr>
          <w:jc w:val="center"/>
        </w:trPr>
        <w:tc>
          <w:tcPr>
            <w:tcW w:w="9895" w:type="dxa"/>
            <w:gridSpan w:val="4"/>
            <w:shd w:val="clear" w:color="auto" w:fill="FFFFFF"/>
          </w:tcPr>
          <w:p w14:paraId="4B6B17A2" w14:textId="77777777" w:rsidR="00B738E1" w:rsidRPr="000A1C6B" w:rsidRDefault="00B738E1" w:rsidP="000A1C6B">
            <w:pPr>
              <w:spacing w:after="40" w:line="360" w:lineRule="auto"/>
              <w:ind w:right="60"/>
              <w:jc w:val="both"/>
              <w:rPr>
                <w:rFonts w:ascii="GHEA Grapalat" w:hAnsi="GHEA Grapalat"/>
                <w:spacing w:val="-6"/>
                <w:sz w:val="24"/>
                <w:szCs w:val="24"/>
              </w:rPr>
            </w:pPr>
            <w:r w:rsidRPr="000A1C6B">
              <w:rPr>
                <w:rFonts w:ascii="GHEA Grapalat" w:hAnsi="GHEA Grapalat"/>
                <w:spacing w:val="-6"/>
                <w:sz w:val="24"/>
                <w:szCs w:val="24"/>
              </w:rPr>
              <w:t xml:space="preserve">(Եվրասիական տնտեսական հանձնաժողովի խորհրդի 2015 թվականի հոկտեմբերի 14-ի </w:t>
            </w:r>
            <w:r w:rsidR="00BD07D2" w:rsidRPr="000A1C6B">
              <w:rPr>
                <w:rFonts w:ascii="GHEA Grapalat" w:hAnsi="GHEA Grapalat"/>
                <w:spacing w:val="-6"/>
                <w:sz w:val="24"/>
                <w:szCs w:val="24"/>
              </w:rPr>
              <w:t>N</w:t>
            </w:r>
            <w:r w:rsidRPr="000A1C6B">
              <w:rPr>
                <w:rFonts w:ascii="Calibri" w:hAnsi="Calibri" w:cs="Calibri"/>
                <w:spacing w:val="-6"/>
                <w:sz w:val="24"/>
                <w:szCs w:val="24"/>
              </w:rPr>
              <w:t> </w:t>
            </w:r>
            <w:r w:rsidRPr="000A1C6B">
              <w:rPr>
                <w:rFonts w:ascii="GHEA Grapalat" w:hAnsi="GHEA Grapalat"/>
                <w:spacing w:val="-6"/>
                <w:sz w:val="24"/>
                <w:szCs w:val="24"/>
              </w:rPr>
              <w:t>78 որոշման խմբագրությամբ)</w:t>
            </w:r>
          </w:p>
        </w:tc>
      </w:tr>
      <w:tr w:rsidR="007F3AA7" w:rsidRPr="000A1C6B" w14:paraId="71B2EA34" w14:textId="77777777" w:rsidTr="00B738E1">
        <w:trPr>
          <w:jc w:val="center"/>
        </w:trPr>
        <w:tc>
          <w:tcPr>
            <w:tcW w:w="940" w:type="dxa"/>
            <w:gridSpan w:val="2"/>
            <w:shd w:val="clear" w:color="auto" w:fill="FFFFFF"/>
          </w:tcPr>
          <w:p w14:paraId="6CE3CAE8"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88.</w:t>
            </w:r>
          </w:p>
        </w:tc>
        <w:tc>
          <w:tcPr>
            <w:tcW w:w="8955" w:type="dxa"/>
            <w:gridSpan w:val="2"/>
            <w:shd w:val="clear" w:color="auto" w:fill="FFFFFF"/>
          </w:tcPr>
          <w:p w14:paraId="79EC1A1E" w14:textId="77777777" w:rsidR="007F3AA7" w:rsidRPr="000A1C6B" w:rsidRDefault="008B064E" w:rsidP="000A1C6B">
            <w:pPr>
              <w:spacing w:after="40" w:line="360" w:lineRule="auto"/>
              <w:ind w:right="60"/>
              <w:jc w:val="both"/>
              <w:rPr>
                <w:rFonts w:ascii="GHEA Grapalat" w:hAnsi="GHEA Grapalat"/>
                <w:spacing w:val="-6"/>
                <w:sz w:val="24"/>
                <w:szCs w:val="24"/>
              </w:rPr>
            </w:pPr>
            <w:r w:rsidRPr="000A1C6B">
              <w:rPr>
                <w:rFonts w:ascii="GHEA Grapalat" w:hAnsi="GHEA Grapalat"/>
                <w:spacing w:val="-6"/>
                <w:sz w:val="24"/>
                <w:szCs w:val="24"/>
              </w:rPr>
              <w:t>Կախոցի առաձգական տարրեր (թերթավոր զսպակներ, զսպանակներ, կախոցի ոլորալիսեռներ, լայնակի կայունության կայունարարներ, պն</w:t>
            </w:r>
            <w:r w:rsidR="00BA0247" w:rsidRPr="000A1C6B">
              <w:rPr>
                <w:rFonts w:ascii="GHEA Grapalat" w:hAnsi="GHEA Grapalat"/>
                <w:spacing w:val="-6"/>
                <w:sz w:val="24"/>
                <w:szCs w:val="24"/>
              </w:rPr>
              <w:t>և</w:t>
            </w:r>
            <w:r w:rsidRPr="000A1C6B">
              <w:rPr>
                <w:rFonts w:ascii="GHEA Grapalat" w:hAnsi="GHEA Grapalat"/>
                <w:spacing w:val="-6"/>
                <w:sz w:val="24"/>
                <w:szCs w:val="24"/>
              </w:rPr>
              <w:t>մատիկ առաձգական տարրեր)*</w:t>
            </w:r>
          </w:p>
        </w:tc>
      </w:tr>
      <w:tr w:rsidR="00B738E1" w:rsidRPr="000A1C6B" w14:paraId="7A6EDE4A" w14:textId="77777777" w:rsidTr="00B738E1">
        <w:trPr>
          <w:jc w:val="center"/>
        </w:trPr>
        <w:tc>
          <w:tcPr>
            <w:tcW w:w="9895" w:type="dxa"/>
            <w:gridSpan w:val="4"/>
            <w:shd w:val="clear" w:color="auto" w:fill="FFFFFF"/>
          </w:tcPr>
          <w:p w14:paraId="77CFD016" w14:textId="77777777" w:rsidR="00B738E1" w:rsidRPr="000A1C6B" w:rsidRDefault="00B738E1" w:rsidP="000A1C6B">
            <w:pPr>
              <w:spacing w:after="40" w:line="360" w:lineRule="auto"/>
              <w:ind w:right="60"/>
              <w:jc w:val="both"/>
              <w:rPr>
                <w:rFonts w:ascii="GHEA Grapalat" w:hAnsi="GHEA Grapalat"/>
                <w:spacing w:val="-6"/>
                <w:sz w:val="24"/>
                <w:szCs w:val="24"/>
              </w:rPr>
            </w:pPr>
            <w:r w:rsidRPr="000A1C6B">
              <w:rPr>
                <w:rFonts w:ascii="GHEA Grapalat" w:hAnsi="GHEA Grapalat"/>
                <w:spacing w:val="-6"/>
                <w:sz w:val="24"/>
                <w:szCs w:val="24"/>
              </w:rPr>
              <w:t xml:space="preserve">(Եվրասիական տնտեսական հանձնաժողովի խորհրդի 2015 թվականի հոկտեմբերի 14-ի </w:t>
            </w:r>
            <w:r w:rsidR="00BD07D2" w:rsidRPr="000A1C6B">
              <w:rPr>
                <w:rFonts w:ascii="GHEA Grapalat" w:hAnsi="GHEA Grapalat"/>
                <w:spacing w:val="-6"/>
                <w:sz w:val="24"/>
                <w:szCs w:val="24"/>
              </w:rPr>
              <w:t>N</w:t>
            </w:r>
            <w:r w:rsidRPr="000A1C6B">
              <w:rPr>
                <w:rFonts w:ascii="Calibri" w:hAnsi="Calibri" w:cs="Calibri"/>
                <w:spacing w:val="-6"/>
                <w:sz w:val="24"/>
                <w:szCs w:val="24"/>
              </w:rPr>
              <w:t> </w:t>
            </w:r>
            <w:r w:rsidRPr="000A1C6B">
              <w:rPr>
                <w:rFonts w:ascii="GHEA Grapalat" w:hAnsi="GHEA Grapalat"/>
                <w:spacing w:val="-6"/>
                <w:sz w:val="24"/>
                <w:szCs w:val="24"/>
              </w:rPr>
              <w:t>78 որոշման խմբագրությամբ)</w:t>
            </w:r>
          </w:p>
        </w:tc>
      </w:tr>
      <w:tr w:rsidR="007F3AA7" w:rsidRPr="000A1C6B" w14:paraId="7636A803" w14:textId="77777777" w:rsidTr="00B738E1">
        <w:trPr>
          <w:jc w:val="center"/>
        </w:trPr>
        <w:tc>
          <w:tcPr>
            <w:tcW w:w="940" w:type="dxa"/>
            <w:gridSpan w:val="2"/>
            <w:shd w:val="clear" w:color="auto" w:fill="FFFFFF"/>
          </w:tcPr>
          <w:p w14:paraId="0A52B84B"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89.</w:t>
            </w:r>
          </w:p>
        </w:tc>
        <w:tc>
          <w:tcPr>
            <w:tcW w:w="8955" w:type="dxa"/>
            <w:gridSpan w:val="2"/>
            <w:shd w:val="clear" w:color="auto" w:fill="FFFFFF"/>
          </w:tcPr>
          <w:p w14:paraId="2274CF05" w14:textId="77777777" w:rsidR="007F3AA7" w:rsidRPr="000A1C6B" w:rsidRDefault="008B064E" w:rsidP="000A1C6B">
            <w:pPr>
              <w:spacing w:after="40" w:line="360" w:lineRule="auto"/>
              <w:ind w:right="60"/>
              <w:jc w:val="both"/>
              <w:rPr>
                <w:rFonts w:ascii="GHEA Grapalat" w:hAnsi="GHEA Grapalat"/>
                <w:sz w:val="24"/>
                <w:szCs w:val="24"/>
              </w:rPr>
            </w:pPr>
            <w:r w:rsidRPr="000A1C6B">
              <w:rPr>
                <w:rFonts w:ascii="GHEA Grapalat" w:hAnsi="GHEA Grapalat"/>
                <w:sz w:val="24"/>
                <w:szCs w:val="24"/>
              </w:rPr>
              <w:t xml:space="preserve">Կախոցի </w:t>
            </w:r>
            <w:r w:rsidR="00BA0247" w:rsidRPr="000A1C6B">
              <w:rPr>
                <w:rFonts w:ascii="GHEA Grapalat" w:hAnsi="GHEA Grapalat"/>
                <w:sz w:val="24"/>
                <w:szCs w:val="24"/>
              </w:rPr>
              <w:t>և</w:t>
            </w:r>
            <w:r w:rsidRPr="000A1C6B">
              <w:rPr>
                <w:rFonts w:ascii="GHEA Grapalat" w:hAnsi="GHEA Grapalat"/>
                <w:sz w:val="24"/>
                <w:szCs w:val="24"/>
              </w:rPr>
              <w:t xml:space="preserve"> ղեկային շարժաբերի մեղմիչ տարրեր (հարվածամեղմիչներ, մեղմիչ կանգնակներ </w:t>
            </w:r>
            <w:r w:rsidR="00BA0247" w:rsidRPr="000A1C6B">
              <w:rPr>
                <w:rFonts w:ascii="GHEA Grapalat" w:hAnsi="GHEA Grapalat"/>
                <w:sz w:val="24"/>
                <w:szCs w:val="24"/>
              </w:rPr>
              <w:t>և</w:t>
            </w:r>
            <w:r w:rsidRPr="000A1C6B">
              <w:rPr>
                <w:rFonts w:ascii="GHEA Grapalat" w:hAnsi="GHEA Grapalat"/>
                <w:sz w:val="24"/>
                <w:szCs w:val="24"/>
              </w:rPr>
              <w:t xml:space="preserve"> մեղմիչ կանգնակների կապիչներ)*</w:t>
            </w:r>
          </w:p>
        </w:tc>
      </w:tr>
      <w:tr w:rsidR="00B738E1" w:rsidRPr="000A1C6B" w14:paraId="70CB0051" w14:textId="77777777" w:rsidTr="00B738E1">
        <w:trPr>
          <w:jc w:val="center"/>
        </w:trPr>
        <w:tc>
          <w:tcPr>
            <w:tcW w:w="9895" w:type="dxa"/>
            <w:gridSpan w:val="4"/>
            <w:shd w:val="clear" w:color="auto" w:fill="FFFFFF"/>
          </w:tcPr>
          <w:p w14:paraId="29D879F2" w14:textId="77777777" w:rsidR="00B738E1" w:rsidRPr="000A1C6B" w:rsidRDefault="00B738E1" w:rsidP="000A1C6B">
            <w:pPr>
              <w:spacing w:after="40" w:line="360" w:lineRule="auto"/>
              <w:ind w:right="60"/>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Calibri" w:hAnsi="Calibri" w:cs="Calibri"/>
                <w:sz w:val="24"/>
                <w:szCs w:val="24"/>
              </w:rPr>
              <w:t> </w:t>
            </w:r>
            <w:r w:rsidRPr="000A1C6B">
              <w:rPr>
                <w:rFonts w:ascii="GHEA Grapalat" w:hAnsi="GHEA Grapalat"/>
                <w:sz w:val="24"/>
                <w:szCs w:val="24"/>
              </w:rPr>
              <w:t>78 որոշման խմբագրությամբ)</w:t>
            </w:r>
          </w:p>
        </w:tc>
      </w:tr>
      <w:tr w:rsidR="007F3AA7" w:rsidRPr="000A1C6B" w14:paraId="06894F7E" w14:textId="77777777" w:rsidTr="00B738E1">
        <w:trPr>
          <w:trHeight w:val="767"/>
          <w:jc w:val="center"/>
        </w:trPr>
        <w:tc>
          <w:tcPr>
            <w:tcW w:w="952" w:type="dxa"/>
            <w:gridSpan w:val="3"/>
            <w:shd w:val="clear" w:color="auto" w:fill="FFFFFF"/>
          </w:tcPr>
          <w:p w14:paraId="36D8279A" w14:textId="77777777" w:rsidR="007F3AA7" w:rsidRPr="000A1C6B" w:rsidRDefault="008B064E" w:rsidP="000A1C6B">
            <w:pPr>
              <w:spacing w:after="40" w:line="360" w:lineRule="auto"/>
              <w:ind w:left="-3"/>
              <w:jc w:val="center"/>
              <w:rPr>
                <w:rFonts w:ascii="GHEA Grapalat" w:hAnsi="GHEA Grapalat"/>
                <w:sz w:val="24"/>
                <w:szCs w:val="24"/>
              </w:rPr>
            </w:pPr>
            <w:r w:rsidRPr="000A1C6B">
              <w:rPr>
                <w:rFonts w:ascii="GHEA Grapalat" w:hAnsi="GHEA Grapalat"/>
                <w:sz w:val="24"/>
                <w:szCs w:val="24"/>
              </w:rPr>
              <w:t>90.</w:t>
            </w:r>
          </w:p>
        </w:tc>
        <w:tc>
          <w:tcPr>
            <w:tcW w:w="8943" w:type="dxa"/>
            <w:shd w:val="clear" w:color="auto" w:fill="FFFFFF"/>
          </w:tcPr>
          <w:p w14:paraId="1D74024F" w14:textId="77777777" w:rsidR="007F3AA7" w:rsidRPr="000A1C6B" w:rsidRDefault="008B064E" w:rsidP="000A1C6B">
            <w:pPr>
              <w:spacing w:after="40" w:line="360" w:lineRule="auto"/>
              <w:ind w:right="32"/>
              <w:jc w:val="both"/>
              <w:rPr>
                <w:rFonts w:ascii="GHEA Grapalat" w:hAnsi="GHEA Grapalat"/>
                <w:sz w:val="24"/>
                <w:szCs w:val="24"/>
              </w:rPr>
            </w:pPr>
            <w:r w:rsidRPr="000A1C6B">
              <w:rPr>
                <w:rFonts w:ascii="GHEA Grapalat" w:hAnsi="GHEA Grapalat"/>
                <w:sz w:val="24"/>
                <w:szCs w:val="24"/>
              </w:rPr>
              <w:t xml:space="preserve">Կախոցի ուղղորդիչ ապարատների դետալներ (լծակներ, ռեակտիվ ձողեր, դրանց մատները, ռետինեմետաղական հոդակապեր, հենարանների առանցքակալներ </w:t>
            </w:r>
            <w:r w:rsidR="00BA0247" w:rsidRPr="000A1C6B">
              <w:rPr>
                <w:rFonts w:ascii="GHEA Grapalat" w:hAnsi="GHEA Grapalat"/>
                <w:sz w:val="24"/>
                <w:szCs w:val="24"/>
              </w:rPr>
              <w:t>և</w:t>
            </w:r>
            <w:r w:rsidRPr="000A1C6B">
              <w:rPr>
                <w:rFonts w:ascii="GHEA Grapalat" w:hAnsi="GHEA Grapalat"/>
                <w:sz w:val="24"/>
                <w:szCs w:val="24"/>
              </w:rPr>
              <w:t xml:space="preserve"> վռաններ, կախոցի շարժի սահմանափակիչներ)*</w:t>
            </w:r>
          </w:p>
        </w:tc>
      </w:tr>
      <w:tr w:rsidR="00B738E1" w:rsidRPr="000A1C6B" w14:paraId="190BC2B3" w14:textId="77777777" w:rsidTr="00AA3FE6">
        <w:trPr>
          <w:trHeight w:val="804"/>
          <w:jc w:val="center"/>
        </w:trPr>
        <w:tc>
          <w:tcPr>
            <w:tcW w:w="9895" w:type="dxa"/>
            <w:gridSpan w:val="4"/>
            <w:shd w:val="clear" w:color="auto" w:fill="FFFFFF"/>
          </w:tcPr>
          <w:p w14:paraId="5CBB507D" w14:textId="77777777" w:rsidR="00B738E1" w:rsidRPr="000A1C6B" w:rsidRDefault="00B738E1" w:rsidP="000A1C6B">
            <w:pPr>
              <w:spacing w:after="40" w:line="360" w:lineRule="auto"/>
              <w:ind w:right="32"/>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306895B0" w14:textId="77777777" w:rsidTr="00B738E1">
        <w:trPr>
          <w:trHeight w:val="598"/>
          <w:jc w:val="center"/>
        </w:trPr>
        <w:tc>
          <w:tcPr>
            <w:tcW w:w="952" w:type="dxa"/>
            <w:gridSpan w:val="3"/>
            <w:shd w:val="clear" w:color="auto" w:fill="FFFFFF"/>
          </w:tcPr>
          <w:p w14:paraId="73390718" w14:textId="77777777" w:rsidR="007F3AA7" w:rsidRPr="000A1C6B" w:rsidRDefault="008B064E" w:rsidP="000A1C6B">
            <w:pPr>
              <w:spacing w:after="40" w:line="360" w:lineRule="auto"/>
              <w:ind w:left="-3"/>
              <w:jc w:val="center"/>
              <w:rPr>
                <w:rFonts w:ascii="GHEA Grapalat" w:hAnsi="GHEA Grapalat"/>
                <w:sz w:val="24"/>
                <w:szCs w:val="24"/>
              </w:rPr>
            </w:pPr>
            <w:r w:rsidRPr="000A1C6B">
              <w:rPr>
                <w:rFonts w:ascii="GHEA Grapalat" w:hAnsi="GHEA Grapalat"/>
                <w:sz w:val="24"/>
                <w:szCs w:val="24"/>
              </w:rPr>
              <w:t>91.</w:t>
            </w:r>
          </w:p>
        </w:tc>
        <w:tc>
          <w:tcPr>
            <w:tcW w:w="8943" w:type="dxa"/>
            <w:shd w:val="clear" w:color="auto" w:fill="FFFFFF"/>
          </w:tcPr>
          <w:p w14:paraId="6DD21B27" w14:textId="77777777" w:rsidR="007F3AA7" w:rsidRPr="000A1C6B" w:rsidRDefault="008B064E" w:rsidP="000A1C6B">
            <w:pPr>
              <w:spacing w:after="40" w:line="360" w:lineRule="auto"/>
              <w:ind w:right="32"/>
              <w:jc w:val="both"/>
              <w:rPr>
                <w:rFonts w:ascii="GHEA Grapalat" w:hAnsi="GHEA Grapalat"/>
                <w:sz w:val="24"/>
                <w:szCs w:val="24"/>
              </w:rPr>
            </w:pPr>
            <w:r w:rsidRPr="000A1C6B">
              <w:rPr>
                <w:rStyle w:val="31"/>
                <w:rFonts w:ascii="GHEA Grapalat" w:eastAsiaTheme="minorHAnsi" w:hAnsi="GHEA Grapalat"/>
                <w:b w:val="0"/>
                <w:sz w:val="24"/>
                <w:szCs w:val="24"/>
              </w:rPr>
              <w:t xml:space="preserve">Անիվների կունդերի </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 xml:space="preserve"> դեկորատիվ թասակներ</w:t>
            </w:r>
            <w:r w:rsidRPr="000A1C6B">
              <w:rPr>
                <w:rFonts w:ascii="GHEA Grapalat" w:hAnsi="GHEA Grapalat"/>
                <w:sz w:val="24"/>
                <w:szCs w:val="24"/>
              </w:rPr>
              <w:t>: Անիվների ամրացման էլեմենտներ: Անիվների հավասարակշռող ծանրուկներ*</w:t>
            </w:r>
          </w:p>
        </w:tc>
      </w:tr>
      <w:tr w:rsidR="00B738E1" w:rsidRPr="000A1C6B" w14:paraId="2D8B5B24" w14:textId="77777777" w:rsidTr="00AA3FE6">
        <w:trPr>
          <w:trHeight w:val="711"/>
          <w:jc w:val="center"/>
        </w:trPr>
        <w:tc>
          <w:tcPr>
            <w:tcW w:w="9895" w:type="dxa"/>
            <w:gridSpan w:val="4"/>
            <w:shd w:val="clear" w:color="auto" w:fill="FFFFFF"/>
          </w:tcPr>
          <w:p w14:paraId="374357C8" w14:textId="77777777" w:rsidR="00B738E1" w:rsidRPr="000A1C6B" w:rsidRDefault="00B738E1" w:rsidP="000A1C6B">
            <w:pPr>
              <w:spacing w:after="40" w:line="360" w:lineRule="auto"/>
              <w:ind w:right="32"/>
              <w:jc w:val="both"/>
              <w:rPr>
                <w:rStyle w:val="31"/>
                <w:rFonts w:ascii="GHEA Grapalat" w:eastAsiaTheme="minorHAnsi" w:hAnsi="GHEA Grapalat"/>
                <w:b w:val="0"/>
                <w:sz w:val="24"/>
                <w:szCs w:val="24"/>
              </w:rPr>
            </w:pPr>
            <w:r w:rsidRPr="000A1C6B">
              <w:rPr>
                <w:rFonts w:ascii="GHEA Grapalat" w:hAnsi="GHEA Grapalat"/>
                <w:sz w:val="24"/>
                <w:szCs w:val="24"/>
              </w:rPr>
              <w:t>(Եվրասիական տնտեսական հանձնաժողովի խորհրդի 2015 թվականի հոկտեմբերի 14-ի</w:t>
            </w:r>
            <w:r w:rsidR="00BD07D2" w:rsidRPr="000A1C6B">
              <w:rPr>
                <w:rFonts w:ascii="GHEA Grapalat" w:hAnsi="GHEA Grapalat"/>
                <w:sz w:val="24"/>
                <w:szCs w:val="24"/>
              </w:rPr>
              <w:t xml:space="preserve"> N</w:t>
            </w:r>
            <w:r w:rsidRPr="000A1C6B">
              <w:rPr>
                <w:rFonts w:ascii="GHEA Grapalat" w:hAnsi="GHEA Grapalat"/>
                <w:sz w:val="24"/>
                <w:szCs w:val="24"/>
              </w:rPr>
              <w:t xml:space="preserve"> 78, 2018 թվականի փետրվարի 16-ի </w:t>
            </w:r>
            <w:r w:rsidR="00BD07D2" w:rsidRPr="000A1C6B">
              <w:rPr>
                <w:rFonts w:ascii="GHEA Grapalat" w:hAnsi="GHEA Grapalat"/>
                <w:sz w:val="24"/>
                <w:szCs w:val="24"/>
              </w:rPr>
              <w:t>N</w:t>
            </w:r>
            <w:r w:rsidRPr="000A1C6B">
              <w:rPr>
                <w:rFonts w:ascii="GHEA Grapalat" w:hAnsi="GHEA Grapalat"/>
                <w:sz w:val="24"/>
                <w:szCs w:val="24"/>
              </w:rPr>
              <w:t xml:space="preserve"> 29 որոշումների խմբագրությամբ)</w:t>
            </w:r>
          </w:p>
        </w:tc>
      </w:tr>
      <w:tr w:rsidR="007F3AA7" w:rsidRPr="000A1C6B" w14:paraId="3315D567" w14:textId="77777777" w:rsidTr="00B738E1">
        <w:trPr>
          <w:trHeight w:val="1097"/>
          <w:jc w:val="center"/>
        </w:trPr>
        <w:tc>
          <w:tcPr>
            <w:tcW w:w="952" w:type="dxa"/>
            <w:gridSpan w:val="3"/>
            <w:shd w:val="clear" w:color="auto" w:fill="FFFFFF"/>
          </w:tcPr>
          <w:p w14:paraId="5634327E" w14:textId="77777777" w:rsidR="007F3AA7" w:rsidRPr="000A1C6B" w:rsidRDefault="008B064E" w:rsidP="000A1C6B">
            <w:pPr>
              <w:spacing w:after="40" w:line="360" w:lineRule="auto"/>
              <w:ind w:left="-3"/>
              <w:jc w:val="center"/>
              <w:rPr>
                <w:rFonts w:ascii="GHEA Grapalat" w:hAnsi="GHEA Grapalat"/>
                <w:sz w:val="24"/>
                <w:szCs w:val="24"/>
              </w:rPr>
            </w:pPr>
            <w:r w:rsidRPr="000A1C6B">
              <w:rPr>
                <w:rFonts w:ascii="GHEA Grapalat" w:hAnsi="GHEA Grapalat"/>
                <w:sz w:val="24"/>
                <w:szCs w:val="24"/>
              </w:rPr>
              <w:t>92.</w:t>
            </w:r>
          </w:p>
        </w:tc>
        <w:tc>
          <w:tcPr>
            <w:tcW w:w="8943" w:type="dxa"/>
            <w:shd w:val="clear" w:color="auto" w:fill="FFFFFF"/>
          </w:tcPr>
          <w:p w14:paraId="2B81F161" w14:textId="77777777" w:rsidR="007F3AA7" w:rsidRPr="000A1C6B" w:rsidRDefault="008B064E" w:rsidP="000A1C6B">
            <w:pPr>
              <w:spacing w:after="40" w:line="360" w:lineRule="auto"/>
              <w:ind w:right="32"/>
              <w:jc w:val="both"/>
              <w:rPr>
                <w:rFonts w:ascii="GHEA Grapalat" w:hAnsi="GHEA Grapalat"/>
                <w:sz w:val="24"/>
                <w:szCs w:val="24"/>
              </w:rPr>
            </w:pPr>
            <w:r w:rsidRPr="000A1C6B">
              <w:rPr>
                <w:rFonts w:ascii="GHEA Grapalat" w:hAnsi="GHEA Grapalat"/>
                <w:sz w:val="24"/>
                <w:szCs w:val="24"/>
              </w:rPr>
              <w:t xml:space="preserve">Վառոցքի համակարգի արտադրատեսակներ՝ հարկադրական վառքով շարժիչների համար (բաշխիչներ, տվիչ-բաշխիչներ, վառոցքի կոճեր, վառոցքի </w:t>
            </w:r>
            <w:r w:rsidRPr="000A1C6B">
              <w:rPr>
                <w:rFonts w:ascii="GHEA Grapalat" w:hAnsi="GHEA Grapalat"/>
                <w:sz w:val="24"/>
                <w:szCs w:val="24"/>
              </w:rPr>
              <w:lastRenderedPageBreak/>
              <w:t>մոդուլներ, էլեկտրոնային կոմուտատորներ, կոնտրոլերներ, տվիչներ, ընդհատիչներ)</w:t>
            </w:r>
          </w:p>
        </w:tc>
      </w:tr>
      <w:tr w:rsidR="007F3AA7" w:rsidRPr="000A1C6B" w14:paraId="338703CF" w14:textId="77777777" w:rsidTr="00B738E1">
        <w:trPr>
          <w:trHeight w:val="587"/>
          <w:jc w:val="center"/>
        </w:trPr>
        <w:tc>
          <w:tcPr>
            <w:tcW w:w="952" w:type="dxa"/>
            <w:gridSpan w:val="3"/>
            <w:shd w:val="clear" w:color="auto" w:fill="FFFFFF"/>
          </w:tcPr>
          <w:p w14:paraId="67A8AEFA" w14:textId="77777777" w:rsidR="007F3AA7" w:rsidRPr="000A1C6B" w:rsidRDefault="008B064E" w:rsidP="000A1C6B">
            <w:pPr>
              <w:spacing w:after="40" w:line="360" w:lineRule="auto"/>
              <w:ind w:left="-3"/>
              <w:jc w:val="center"/>
              <w:rPr>
                <w:rFonts w:ascii="GHEA Grapalat" w:hAnsi="GHEA Grapalat"/>
                <w:sz w:val="24"/>
                <w:szCs w:val="24"/>
              </w:rPr>
            </w:pPr>
            <w:r w:rsidRPr="000A1C6B">
              <w:rPr>
                <w:rFonts w:ascii="GHEA Grapalat" w:hAnsi="GHEA Grapalat"/>
                <w:sz w:val="24"/>
                <w:szCs w:val="24"/>
              </w:rPr>
              <w:lastRenderedPageBreak/>
              <w:t>93.</w:t>
            </w:r>
          </w:p>
        </w:tc>
        <w:tc>
          <w:tcPr>
            <w:tcW w:w="8943" w:type="dxa"/>
            <w:shd w:val="clear" w:color="auto" w:fill="FFFFFF"/>
          </w:tcPr>
          <w:p w14:paraId="4D4D8F80" w14:textId="77777777" w:rsidR="007F3AA7" w:rsidRPr="000A1C6B" w:rsidRDefault="008B064E" w:rsidP="000A1C6B">
            <w:pPr>
              <w:spacing w:after="40" w:line="360" w:lineRule="auto"/>
              <w:ind w:right="32"/>
              <w:jc w:val="both"/>
              <w:rPr>
                <w:rFonts w:ascii="GHEA Grapalat" w:hAnsi="GHEA Grapalat"/>
                <w:sz w:val="24"/>
                <w:szCs w:val="24"/>
              </w:rPr>
            </w:pPr>
            <w:r w:rsidRPr="000A1C6B">
              <w:rPr>
                <w:rFonts w:ascii="GHEA Grapalat" w:hAnsi="GHEA Grapalat"/>
                <w:sz w:val="24"/>
                <w:szCs w:val="24"/>
              </w:rPr>
              <w:t>Վառոցքի մոմեր կայծային. շիկացման մոմեր</w:t>
            </w:r>
          </w:p>
        </w:tc>
      </w:tr>
      <w:tr w:rsidR="007F3AA7" w:rsidRPr="000A1C6B" w14:paraId="7D908335" w14:textId="77777777" w:rsidTr="00B738E1">
        <w:trPr>
          <w:jc w:val="center"/>
        </w:trPr>
        <w:tc>
          <w:tcPr>
            <w:tcW w:w="952" w:type="dxa"/>
            <w:gridSpan w:val="3"/>
            <w:shd w:val="clear" w:color="auto" w:fill="FFFFFF"/>
          </w:tcPr>
          <w:p w14:paraId="5DA9DBA9"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94.</w:t>
            </w:r>
          </w:p>
        </w:tc>
        <w:tc>
          <w:tcPr>
            <w:tcW w:w="8943" w:type="dxa"/>
            <w:shd w:val="clear" w:color="auto" w:fill="FFFFFF"/>
            <w:vAlign w:val="bottom"/>
          </w:tcPr>
          <w:p w14:paraId="585CDCD4" w14:textId="77777777" w:rsidR="007F3AA7" w:rsidRPr="000A1C6B" w:rsidRDefault="008B064E" w:rsidP="000A1C6B">
            <w:pPr>
              <w:spacing w:after="120" w:line="360" w:lineRule="auto"/>
              <w:ind w:right="32"/>
              <w:jc w:val="both"/>
              <w:rPr>
                <w:rFonts w:ascii="GHEA Grapalat" w:hAnsi="GHEA Grapalat"/>
                <w:sz w:val="24"/>
                <w:szCs w:val="24"/>
              </w:rPr>
            </w:pPr>
            <w:r w:rsidRPr="000A1C6B">
              <w:rPr>
                <w:rFonts w:ascii="GHEA Grapalat" w:hAnsi="GHEA Grapalat"/>
                <w:sz w:val="24"/>
                <w:szCs w:val="24"/>
              </w:rPr>
              <w:t>Էլեկտրական գեներատորներ, ուղղիչ բլոկներ, էլեկտրաշարժիչներ (օդափոխիչների շարժաբերների, բենզապոմպերի, ապակեմաքրիչների, ապակեամբարձիչների, ջեռուցիչների, հայելիների կառավարման, դռների բլոկավորման)</w:t>
            </w:r>
          </w:p>
        </w:tc>
      </w:tr>
      <w:tr w:rsidR="007F3AA7" w:rsidRPr="000A1C6B" w14:paraId="1C941533" w14:textId="77777777" w:rsidTr="00B738E1">
        <w:trPr>
          <w:jc w:val="center"/>
        </w:trPr>
        <w:tc>
          <w:tcPr>
            <w:tcW w:w="952" w:type="dxa"/>
            <w:gridSpan w:val="3"/>
            <w:shd w:val="clear" w:color="auto" w:fill="FFFFFF"/>
          </w:tcPr>
          <w:p w14:paraId="2C06926C"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95.</w:t>
            </w:r>
          </w:p>
        </w:tc>
        <w:tc>
          <w:tcPr>
            <w:tcW w:w="8943" w:type="dxa"/>
            <w:shd w:val="clear" w:color="auto" w:fill="FFFFFF"/>
          </w:tcPr>
          <w:p w14:paraId="132C10FA" w14:textId="77777777" w:rsidR="007F3AA7" w:rsidRPr="000A1C6B" w:rsidRDefault="008B064E" w:rsidP="000A1C6B">
            <w:pPr>
              <w:spacing w:after="120" w:line="360" w:lineRule="auto"/>
              <w:ind w:right="32"/>
              <w:jc w:val="both"/>
              <w:rPr>
                <w:rFonts w:ascii="GHEA Grapalat" w:hAnsi="GHEA Grapalat"/>
                <w:sz w:val="24"/>
                <w:szCs w:val="24"/>
              </w:rPr>
            </w:pPr>
            <w:r w:rsidRPr="000A1C6B">
              <w:rPr>
                <w:rFonts w:ascii="GHEA Grapalat" w:hAnsi="GHEA Grapalat"/>
                <w:sz w:val="24"/>
                <w:szCs w:val="24"/>
              </w:rPr>
              <w:t xml:space="preserve">Մեկնարկիչներ, շարժաբերներ </w:t>
            </w:r>
            <w:r w:rsidR="00BA0247" w:rsidRPr="000A1C6B">
              <w:rPr>
                <w:rFonts w:ascii="GHEA Grapalat" w:hAnsi="GHEA Grapalat"/>
                <w:sz w:val="24"/>
                <w:szCs w:val="24"/>
              </w:rPr>
              <w:t>և</w:t>
            </w:r>
            <w:r w:rsidRPr="000A1C6B">
              <w:rPr>
                <w:rFonts w:ascii="GHEA Grapalat" w:hAnsi="GHEA Grapalat"/>
                <w:sz w:val="24"/>
                <w:szCs w:val="24"/>
              </w:rPr>
              <w:t xml:space="preserve"> մեկնարկիչների ռելեներ</w:t>
            </w:r>
          </w:p>
        </w:tc>
      </w:tr>
      <w:tr w:rsidR="007F3AA7" w:rsidRPr="000A1C6B" w14:paraId="7D44F7E0" w14:textId="77777777" w:rsidTr="00B738E1">
        <w:trPr>
          <w:trHeight w:val="935"/>
          <w:jc w:val="center"/>
        </w:trPr>
        <w:tc>
          <w:tcPr>
            <w:tcW w:w="952" w:type="dxa"/>
            <w:gridSpan w:val="3"/>
            <w:shd w:val="clear" w:color="auto" w:fill="FFFFFF"/>
          </w:tcPr>
          <w:p w14:paraId="77FDF8DA"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96.</w:t>
            </w:r>
          </w:p>
        </w:tc>
        <w:tc>
          <w:tcPr>
            <w:tcW w:w="8943" w:type="dxa"/>
            <w:shd w:val="clear" w:color="auto" w:fill="FFFFFF"/>
          </w:tcPr>
          <w:p w14:paraId="6540AD4B" w14:textId="77777777" w:rsidR="007F3AA7" w:rsidRPr="000A1C6B" w:rsidRDefault="008B064E" w:rsidP="000A1C6B">
            <w:pPr>
              <w:spacing w:after="120" w:line="360" w:lineRule="auto"/>
              <w:ind w:right="32"/>
              <w:jc w:val="both"/>
              <w:rPr>
                <w:rFonts w:ascii="GHEA Grapalat" w:hAnsi="GHEA Grapalat"/>
                <w:sz w:val="24"/>
                <w:szCs w:val="24"/>
              </w:rPr>
            </w:pPr>
            <w:r w:rsidRPr="000A1C6B">
              <w:rPr>
                <w:rFonts w:ascii="GHEA Grapalat" w:hAnsi="GHEA Grapalat"/>
                <w:sz w:val="24"/>
                <w:szCs w:val="24"/>
              </w:rPr>
              <w:t xml:space="preserve">Գործարկման, վառոցքի, ապակեմաքրիչների, վառելիքի մատակարարման, էներգամատակարարման շղթաների կոմուտացման, պաշտպանիչ </w:t>
            </w:r>
            <w:r w:rsidR="00BA0247" w:rsidRPr="000A1C6B">
              <w:rPr>
                <w:rFonts w:ascii="GHEA Grapalat" w:hAnsi="GHEA Grapalat"/>
                <w:sz w:val="24"/>
                <w:szCs w:val="24"/>
              </w:rPr>
              <w:t>և</w:t>
            </w:r>
            <w:r w:rsidRPr="000A1C6B">
              <w:rPr>
                <w:rFonts w:ascii="GHEA Grapalat" w:hAnsi="GHEA Grapalat"/>
                <w:sz w:val="24"/>
                <w:szCs w:val="24"/>
              </w:rPr>
              <w:t xml:space="preserve"> տեղակայման ապարատուրա, անջատովի միացումներ*</w:t>
            </w:r>
          </w:p>
        </w:tc>
      </w:tr>
      <w:tr w:rsidR="00B738E1" w:rsidRPr="000A1C6B" w14:paraId="713A50EC" w14:textId="77777777" w:rsidTr="00B738E1">
        <w:trPr>
          <w:trHeight w:val="262"/>
          <w:jc w:val="center"/>
        </w:trPr>
        <w:tc>
          <w:tcPr>
            <w:tcW w:w="9895" w:type="dxa"/>
            <w:gridSpan w:val="4"/>
            <w:shd w:val="clear" w:color="auto" w:fill="FFFFFF"/>
          </w:tcPr>
          <w:p w14:paraId="59E64037" w14:textId="77777777" w:rsidR="00B738E1" w:rsidRPr="000A1C6B" w:rsidRDefault="00B738E1" w:rsidP="000A1C6B">
            <w:pPr>
              <w:spacing w:after="120" w:line="360" w:lineRule="auto"/>
              <w:ind w:right="32"/>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2B9BEFCA" w14:textId="77777777" w:rsidTr="00B738E1">
        <w:trPr>
          <w:trHeight w:val="524"/>
          <w:jc w:val="center"/>
        </w:trPr>
        <w:tc>
          <w:tcPr>
            <w:tcW w:w="952" w:type="dxa"/>
            <w:gridSpan w:val="3"/>
            <w:shd w:val="clear" w:color="auto" w:fill="FFFFFF"/>
          </w:tcPr>
          <w:p w14:paraId="653F70DB"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97.</w:t>
            </w:r>
          </w:p>
        </w:tc>
        <w:tc>
          <w:tcPr>
            <w:tcW w:w="8943" w:type="dxa"/>
            <w:shd w:val="clear" w:color="auto" w:fill="FFFFFF"/>
            <w:vAlign w:val="bottom"/>
          </w:tcPr>
          <w:p w14:paraId="4DD97CF7" w14:textId="77777777" w:rsidR="007F3AA7" w:rsidRPr="000A1C6B" w:rsidRDefault="008B064E" w:rsidP="000A1C6B">
            <w:pPr>
              <w:spacing w:after="120" w:line="360" w:lineRule="auto"/>
              <w:ind w:right="32"/>
              <w:jc w:val="both"/>
              <w:rPr>
                <w:rFonts w:ascii="GHEA Grapalat" w:hAnsi="GHEA Grapalat"/>
                <w:sz w:val="24"/>
                <w:szCs w:val="24"/>
              </w:rPr>
            </w:pPr>
            <w:r w:rsidRPr="000A1C6B">
              <w:rPr>
                <w:rFonts w:ascii="GHEA Grapalat" w:hAnsi="GHEA Grapalat"/>
                <w:sz w:val="24"/>
                <w:szCs w:val="24"/>
              </w:rPr>
              <w:t xml:space="preserve">Թափքի </w:t>
            </w:r>
            <w:r w:rsidR="00BA0247" w:rsidRPr="000A1C6B">
              <w:rPr>
                <w:rFonts w:ascii="GHEA Grapalat" w:hAnsi="GHEA Grapalat"/>
                <w:sz w:val="24"/>
                <w:szCs w:val="24"/>
              </w:rPr>
              <w:t>և</w:t>
            </w:r>
            <w:r w:rsidRPr="000A1C6B">
              <w:rPr>
                <w:rFonts w:ascii="GHEA Grapalat" w:hAnsi="GHEA Grapalat"/>
                <w:sz w:val="24"/>
                <w:szCs w:val="24"/>
              </w:rPr>
              <w:t xml:space="preserve"> թափարգելի դեկորատիվ դետալներ, ռադիատորի երեսապատիչի, ցոլալապտերների հովարներ </w:t>
            </w:r>
            <w:r w:rsidR="00BA0247" w:rsidRPr="000A1C6B">
              <w:rPr>
                <w:rFonts w:ascii="GHEA Grapalat" w:hAnsi="GHEA Grapalat"/>
                <w:sz w:val="24"/>
                <w:szCs w:val="24"/>
              </w:rPr>
              <w:t>և</w:t>
            </w:r>
            <w:r w:rsidRPr="000A1C6B">
              <w:rPr>
                <w:rFonts w:ascii="GHEA Grapalat" w:hAnsi="GHEA Grapalat"/>
                <w:sz w:val="24"/>
                <w:szCs w:val="24"/>
              </w:rPr>
              <w:t xml:space="preserve"> եզրակներ*</w:t>
            </w:r>
          </w:p>
        </w:tc>
      </w:tr>
      <w:tr w:rsidR="00B738E1" w:rsidRPr="000A1C6B" w14:paraId="0D720F6F" w14:textId="77777777" w:rsidTr="00AA3FE6">
        <w:trPr>
          <w:trHeight w:val="785"/>
          <w:jc w:val="center"/>
        </w:trPr>
        <w:tc>
          <w:tcPr>
            <w:tcW w:w="9895" w:type="dxa"/>
            <w:gridSpan w:val="4"/>
            <w:shd w:val="clear" w:color="auto" w:fill="FFFFFF"/>
          </w:tcPr>
          <w:p w14:paraId="184AECFB" w14:textId="77777777" w:rsidR="00B738E1" w:rsidRPr="000A1C6B" w:rsidRDefault="00B738E1" w:rsidP="000A1C6B">
            <w:pPr>
              <w:spacing w:after="120" w:line="360" w:lineRule="auto"/>
              <w:ind w:right="32"/>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089E1A8F" w14:textId="77777777" w:rsidTr="00B738E1">
        <w:trPr>
          <w:trHeight w:val="636"/>
          <w:jc w:val="center"/>
        </w:trPr>
        <w:tc>
          <w:tcPr>
            <w:tcW w:w="952" w:type="dxa"/>
            <w:gridSpan w:val="3"/>
            <w:shd w:val="clear" w:color="auto" w:fill="FFFFFF"/>
          </w:tcPr>
          <w:p w14:paraId="6BC6DC47"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98.</w:t>
            </w:r>
          </w:p>
        </w:tc>
        <w:tc>
          <w:tcPr>
            <w:tcW w:w="8943" w:type="dxa"/>
            <w:shd w:val="clear" w:color="auto" w:fill="FFFFFF"/>
            <w:vAlign w:val="bottom"/>
          </w:tcPr>
          <w:p w14:paraId="46FD9085" w14:textId="77777777" w:rsidR="007F3AA7" w:rsidRPr="000A1C6B" w:rsidRDefault="008B064E" w:rsidP="000A1C6B">
            <w:pPr>
              <w:spacing w:after="120" w:line="360" w:lineRule="auto"/>
              <w:ind w:right="32"/>
              <w:jc w:val="both"/>
              <w:rPr>
                <w:rFonts w:ascii="GHEA Grapalat" w:hAnsi="GHEA Grapalat"/>
                <w:sz w:val="24"/>
                <w:szCs w:val="24"/>
              </w:rPr>
            </w:pPr>
            <w:r w:rsidRPr="000A1C6B">
              <w:rPr>
                <w:rFonts w:ascii="GHEA Grapalat" w:hAnsi="GHEA Grapalat"/>
                <w:sz w:val="24"/>
                <w:szCs w:val="24"/>
              </w:rPr>
              <w:t>Թափքի կողային մակեր</w:t>
            </w:r>
            <w:r w:rsidR="00BA0247" w:rsidRPr="000A1C6B">
              <w:rPr>
                <w:rFonts w:ascii="GHEA Grapalat" w:hAnsi="GHEA Grapalat"/>
                <w:sz w:val="24"/>
                <w:szCs w:val="24"/>
              </w:rPr>
              <w:t>և</w:t>
            </w:r>
            <w:r w:rsidRPr="000A1C6B">
              <w:rPr>
                <w:rFonts w:ascii="GHEA Grapalat" w:hAnsi="GHEA Grapalat"/>
                <w:sz w:val="24"/>
                <w:szCs w:val="24"/>
              </w:rPr>
              <w:t xml:space="preserve">ույթի վրա գտնվող բռնակներ (արտաքին </w:t>
            </w:r>
            <w:r w:rsidR="00BA0247" w:rsidRPr="000A1C6B">
              <w:rPr>
                <w:rFonts w:ascii="GHEA Grapalat" w:hAnsi="GHEA Grapalat"/>
                <w:sz w:val="24"/>
                <w:szCs w:val="24"/>
              </w:rPr>
              <w:t>և</w:t>
            </w:r>
            <w:r w:rsidRPr="000A1C6B">
              <w:rPr>
                <w:rFonts w:ascii="GHEA Grapalat" w:hAnsi="GHEA Grapalat"/>
                <w:sz w:val="24"/>
                <w:szCs w:val="24"/>
              </w:rPr>
              <w:t xml:space="preserve"> ներքին) ու դռան ծխնիներ, դռները </w:t>
            </w:r>
            <w:r w:rsidR="00BA0247" w:rsidRPr="000A1C6B">
              <w:rPr>
                <w:rFonts w:ascii="GHEA Grapalat" w:hAnsi="GHEA Grapalat"/>
                <w:sz w:val="24"/>
                <w:szCs w:val="24"/>
              </w:rPr>
              <w:t>և</w:t>
            </w:r>
            <w:r w:rsidRPr="000A1C6B">
              <w:rPr>
                <w:rFonts w:ascii="GHEA Grapalat" w:hAnsi="GHEA Grapalat"/>
                <w:sz w:val="24"/>
                <w:szCs w:val="24"/>
              </w:rPr>
              <w:t xml:space="preserve"> բեռնախցիկները դեպի կողք բացելու արտաքին կոճակներ*</w:t>
            </w:r>
          </w:p>
        </w:tc>
      </w:tr>
      <w:tr w:rsidR="00B738E1" w:rsidRPr="000A1C6B" w14:paraId="687048C7" w14:textId="77777777" w:rsidTr="00AA3FE6">
        <w:trPr>
          <w:trHeight w:val="673"/>
          <w:jc w:val="center"/>
        </w:trPr>
        <w:tc>
          <w:tcPr>
            <w:tcW w:w="9895" w:type="dxa"/>
            <w:gridSpan w:val="4"/>
            <w:shd w:val="clear" w:color="auto" w:fill="FFFFFF"/>
          </w:tcPr>
          <w:p w14:paraId="346D8411" w14:textId="77777777" w:rsidR="00B738E1" w:rsidRPr="000A1C6B" w:rsidRDefault="00B738E1" w:rsidP="000A1C6B">
            <w:pPr>
              <w:spacing w:after="120" w:line="360" w:lineRule="auto"/>
              <w:ind w:right="32"/>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116E0F0C" w14:textId="77777777" w:rsidTr="00B738E1">
        <w:trPr>
          <w:trHeight w:val="392"/>
          <w:jc w:val="center"/>
        </w:trPr>
        <w:tc>
          <w:tcPr>
            <w:tcW w:w="952" w:type="dxa"/>
            <w:gridSpan w:val="3"/>
            <w:shd w:val="clear" w:color="auto" w:fill="FFFFFF"/>
          </w:tcPr>
          <w:p w14:paraId="36A4FADF"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99.</w:t>
            </w:r>
          </w:p>
        </w:tc>
        <w:tc>
          <w:tcPr>
            <w:tcW w:w="8943" w:type="dxa"/>
            <w:shd w:val="clear" w:color="auto" w:fill="FFFFFF"/>
          </w:tcPr>
          <w:p w14:paraId="72390B29" w14:textId="77777777" w:rsidR="007F3AA7" w:rsidRPr="000A1C6B" w:rsidRDefault="008B064E"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Դռների կողպեքներ*</w:t>
            </w:r>
          </w:p>
        </w:tc>
      </w:tr>
      <w:tr w:rsidR="00B738E1" w:rsidRPr="000A1C6B" w14:paraId="3657DDF8" w14:textId="77777777" w:rsidTr="00AA3FE6">
        <w:trPr>
          <w:trHeight w:val="655"/>
          <w:jc w:val="center"/>
        </w:trPr>
        <w:tc>
          <w:tcPr>
            <w:tcW w:w="9895" w:type="dxa"/>
            <w:gridSpan w:val="4"/>
            <w:shd w:val="clear" w:color="auto" w:fill="FFFFFF"/>
          </w:tcPr>
          <w:p w14:paraId="4643E93F" w14:textId="77777777" w:rsidR="00B738E1" w:rsidRPr="000A1C6B" w:rsidRDefault="00B738E1"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lastRenderedPageBreak/>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59D5FA2D" w14:textId="77777777" w:rsidTr="00B738E1">
        <w:trPr>
          <w:jc w:val="center"/>
        </w:trPr>
        <w:tc>
          <w:tcPr>
            <w:tcW w:w="952" w:type="dxa"/>
            <w:gridSpan w:val="3"/>
            <w:shd w:val="clear" w:color="auto" w:fill="FFFFFF"/>
          </w:tcPr>
          <w:p w14:paraId="63EB42E4"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100.</w:t>
            </w:r>
          </w:p>
        </w:tc>
        <w:tc>
          <w:tcPr>
            <w:tcW w:w="8943" w:type="dxa"/>
            <w:shd w:val="clear" w:color="auto" w:fill="FFFFFF"/>
          </w:tcPr>
          <w:p w14:paraId="53720FD3" w14:textId="77777777" w:rsidR="007F3AA7" w:rsidRPr="000A1C6B" w:rsidRDefault="008B064E"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 xml:space="preserve">Ռետինե </w:t>
            </w:r>
            <w:r w:rsidR="00BA0247" w:rsidRPr="000A1C6B">
              <w:rPr>
                <w:rFonts w:ascii="GHEA Grapalat" w:hAnsi="GHEA Grapalat"/>
                <w:sz w:val="24"/>
                <w:szCs w:val="24"/>
              </w:rPr>
              <w:t>և</w:t>
            </w:r>
            <w:r w:rsidRPr="000A1C6B">
              <w:rPr>
                <w:rFonts w:ascii="GHEA Grapalat" w:hAnsi="GHEA Grapalat"/>
                <w:sz w:val="24"/>
                <w:szCs w:val="24"/>
              </w:rPr>
              <w:t xml:space="preserve"> ռետինեմետաղական պաշտպանիչ դետալներ (թասակներ, պատյաններ, խտարար օղակներ, խցօղակներ՝ արգելակների </w:t>
            </w:r>
            <w:r w:rsidR="00BA0247" w:rsidRPr="000A1C6B">
              <w:rPr>
                <w:rFonts w:ascii="GHEA Grapalat" w:hAnsi="GHEA Grapalat"/>
                <w:sz w:val="24"/>
                <w:szCs w:val="24"/>
              </w:rPr>
              <w:t>և</w:t>
            </w:r>
            <w:r w:rsidRPr="000A1C6B">
              <w:rPr>
                <w:rFonts w:ascii="GHEA Grapalat" w:hAnsi="GHEA Grapalat"/>
                <w:sz w:val="24"/>
                <w:szCs w:val="24"/>
              </w:rPr>
              <w:t xml:space="preserve"> կցորդման հիդրոշարժաբերի համար, ղեկային կառավարման հոդակապերի պատյաններ, կախոցներ, կարդանային լիսեռներ)*</w:t>
            </w:r>
            <w:r w:rsidR="006074B9" w:rsidRPr="000A1C6B">
              <w:rPr>
                <w:rFonts w:ascii="GHEA Grapalat" w:hAnsi="GHEA Grapalat"/>
                <w:sz w:val="24"/>
                <w:szCs w:val="24"/>
              </w:rPr>
              <w:t xml:space="preserve"> </w:t>
            </w: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3E9CACCE" w14:textId="77777777" w:rsidTr="00B738E1">
        <w:trPr>
          <w:trHeight w:val="580"/>
          <w:jc w:val="center"/>
        </w:trPr>
        <w:tc>
          <w:tcPr>
            <w:tcW w:w="952" w:type="dxa"/>
            <w:gridSpan w:val="3"/>
            <w:shd w:val="clear" w:color="auto" w:fill="FFFFFF"/>
          </w:tcPr>
          <w:p w14:paraId="00EB791A"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101.</w:t>
            </w:r>
          </w:p>
        </w:tc>
        <w:tc>
          <w:tcPr>
            <w:tcW w:w="8943" w:type="dxa"/>
            <w:shd w:val="clear" w:color="auto" w:fill="FFFFFF"/>
          </w:tcPr>
          <w:p w14:paraId="64918B5F" w14:textId="77777777" w:rsidR="007F3AA7" w:rsidRPr="000A1C6B" w:rsidRDefault="008B064E"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Գլանների բլոկների, կոլեկտորների, գազաբալոնային ապարատուրայի գլխիկների խտարարներ, խտարար օղակներ*</w:t>
            </w:r>
          </w:p>
        </w:tc>
      </w:tr>
      <w:tr w:rsidR="00B738E1" w:rsidRPr="000A1C6B" w14:paraId="1EFE8688" w14:textId="77777777" w:rsidTr="00AA3FE6">
        <w:trPr>
          <w:trHeight w:val="729"/>
          <w:jc w:val="center"/>
        </w:trPr>
        <w:tc>
          <w:tcPr>
            <w:tcW w:w="9895" w:type="dxa"/>
            <w:gridSpan w:val="4"/>
            <w:shd w:val="clear" w:color="auto" w:fill="FFFFFF"/>
          </w:tcPr>
          <w:p w14:paraId="1B9E325B" w14:textId="77777777" w:rsidR="00B738E1" w:rsidRPr="000A1C6B" w:rsidRDefault="00B738E1"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2A54D680" w14:textId="77777777" w:rsidTr="00B738E1">
        <w:trPr>
          <w:trHeight w:val="879"/>
          <w:jc w:val="center"/>
        </w:trPr>
        <w:tc>
          <w:tcPr>
            <w:tcW w:w="952" w:type="dxa"/>
            <w:gridSpan w:val="3"/>
            <w:shd w:val="clear" w:color="auto" w:fill="FFFFFF"/>
          </w:tcPr>
          <w:p w14:paraId="257BCF19"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102.</w:t>
            </w:r>
          </w:p>
        </w:tc>
        <w:tc>
          <w:tcPr>
            <w:tcW w:w="8943" w:type="dxa"/>
            <w:shd w:val="clear" w:color="auto" w:fill="FFFFFF"/>
          </w:tcPr>
          <w:p w14:paraId="19C4B4B2" w14:textId="77777777" w:rsidR="007F3AA7" w:rsidRPr="000A1C6B" w:rsidRDefault="008B064E"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Կցորդման անջատման կցորդիչներ, անիվների, անիվների կիսասռնիների կունդեր, այդ թվում՝ հոդակապերի հետ հավաքված. կցորդման անջատման կցորդիչների առանցքակալներ, անիվների, անիվների կիսասռնիների կունդեր*</w:t>
            </w:r>
          </w:p>
        </w:tc>
      </w:tr>
      <w:tr w:rsidR="00B738E1" w:rsidRPr="000A1C6B" w14:paraId="3B70785A" w14:textId="77777777" w:rsidTr="00AA3FE6">
        <w:trPr>
          <w:trHeight w:val="692"/>
          <w:jc w:val="center"/>
        </w:trPr>
        <w:tc>
          <w:tcPr>
            <w:tcW w:w="9895" w:type="dxa"/>
            <w:gridSpan w:val="4"/>
            <w:shd w:val="clear" w:color="auto" w:fill="FFFFFF"/>
          </w:tcPr>
          <w:p w14:paraId="13B5AB11" w14:textId="77777777" w:rsidR="00B738E1" w:rsidRPr="000A1C6B" w:rsidRDefault="00B738E1"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B738E1" w:rsidRPr="000A1C6B" w14:paraId="0C36026A" w14:textId="77777777" w:rsidTr="00B738E1">
        <w:trPr>
          <w:trHeight w:val="355"/>
          <w:jc w:val="center"/>
        </w:trPr>
        <w:tc>
          <w:tcPr>
            <w:tcW w:w="952" w:type="dxa"/>
            <w:gridSpan w:val="3"/>
            <w:shd w:val="clear" w:color="auto" w:fill="FFFFFF"/>
          </w:tcPr>
          <w:p w14:paraId="64C5F1FB" w14:textId="77777777" w:rsidR="00B738E1" w:rsidRPr="000A1C6B" w:rsidRDefault="00B738E1"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103.</w:t>
            </w:r>
          </w:p>
        </w:tc>
        <w:tc>
          <w:tcPr>
            <w:tcW w:w="8943" w:type="dxa"/>
            <w:shd w:val="clear" w:color="auto" w:fill="FFFFFF"/>
          </w:tcPr>
          <w:p w14:paraId="18E1097F" w14:textId="77777777" w:rsidR="00B738E1" w:rsidRPr="000A1C6B" w:rsidRDefault="00B738E1"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Օդահեղուկային տաքացուցիչներ. ինտեգրալ հովացուցիչներ, տաքացուցիչ-հովացուցիչներ*</w:t>
            </w:r>
          </w:p>
        </w:tc>
      </w:tr>
      <w:tr w:rsidR="00B738E1" w:rsidRPr="000A1C6B" w14:paraId="276BDE85" w14:textId="77777777" w:rsidTr="00AA3FE6">
        <w:trPr>
          <w:trHeight w:val="692"/>
          <w:jc w:val="center"/>
        </w:trPr>
        <w:tc>
          <w:tcPr>
            <w:tcW w:w="9895" w:type="dxa"/>
            <w:gridSpan w:val="4"/>
            <w:shd w:val="clear" w:color="auto" w:fill="FFFFFF"/>
          </w:tcPr>
          <w:p w14:paraId="0F07559B" w14:textId="77777777" w:rsidR="00B738E1" w:rsidRPr="000A1C6B" w:rsidRDefault="00B738E1"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651A182E" w14:textId="77777777" w:rsidTr="00B738E1">
        <w:trPr>
          <w:jc w:val="center"/>
        </w:trPr>
        <w:tc>
          <w:tcPr>
            <w:tcW w:w="952" w:type="dxa"/>
            <w:gridSpan w:val="3"/>
            <w:shd w:val="clear" w:color="auto" w:fill="FFFFFF"/>
          </w:tcPr>
          <w:p w14:paraId="70446B88" w14:textId="77777777" w:rsidR="007F3AA7" w:rsidRPr="000A1C6B" w:rsidRDefault="008B064E" w:rsidP="000A1C6B">
            <w:pPr>
              <w:spacing w:after="0" w:line="360" w:lineRule="auto"/>
              <w:ind w:left="-3"/>
              <w:jc w:val="center"/>
              <w:rPr>
                <w:rFonts w:ascii="GHEA Grapalat" w:hAnsi="GHEA Grapalat"/>
                <w:sz w:val="24"/>
                <w:szCs w:val="24"/>
              </w:rPr>
            </w:pPr>
            <w:r w:rsidRPr="000A1C6B">
              <w:rPr>
                <w:rFonts w:ascii="GHEA Grapalat" w:hAnsi="GHEA Grapalat"/>
                <w:sz w:val="24"/>
                <w:szCs w:val="24"/>
              </w:rPr>
              <w:t>104.</w:t>
            </w:r>
          </w:p>
        </w:tc>
        <w:tc>
          <w:tcPr>
            <w:tcW w:w="8943" w:type="dxa"/>
            <w:shd w:val="clear" w:color="auto" w:fill="FFFFFF"/>
          </w:tcPr>
          <w:p w14:paraId="0BDE2ABC" w14:textId="77777777" w:rsidR="007F3AA7" w:rsidRPr="000A1C6B" w:rsidRDefault="008B064E" w:rsidP="000A1C6B">
            <w:pPr>
              <w:spacing w:after="0" w:line="360" w:lineRule="auto"/>
              <w:ind w:right="74"/>
              <w:jc w:val="both"/>
              <w:rPr>
                <w:rFonts w:ascii="GHEA Grapalat" w:hAnsi="GHEA Grapalat"/>
                <w:sz w:val="24"/>
                <w:szCs w:val="24"/>
              </w:rPr>
            </w:pPr>
            <w:r w:rsidRPr="000A1C6B">
              <w:rPr>
                <w:rFonts w:ascii="GHEA Grapalat" w:hAnsi="GHEA Grapalat"/>
                <w:sz w:val="24"/>
                <w:szCs w:val="24"/>
              </w:rPr>
              <w:t xml:space="preserve">Ավտոմատ գործարկմամբ օդով կամ հեղուկով անկախ տաքացուցիչ-ջեռուցիչներ, որոնք աշխատում են հեղուկ կամ գազակերպ վառելիքով տրանսպորտային միջոցների բորտային ցանցից, այդ թվում՝ </w:t>
            </w:r>
            <w:r w:rsidRPr="000A1C6B">
              <w:rPr>
                <w:rFonts w:ascii="GHEA Grapalat" w:hAnsi="GHEA Grapalat"/>
                <w:sz w:val="24"/>
                <w:szCs w:val="24"/>
              </w:rPr>
              <w:lastRenderedPageBreak/>
              <w:t>նախագործարկային տաքացուցիչներ</w:t>
            </w:r>
          </w:p>
        </w:tc>
      </w:tr>
      <w:tr w:rsidR="007F3AA7" w:rsidRPr="000A1C6B" w14:paraId="321C7A84" w14:textId="77777777" w:rsidTr="00B738E1">
        <w:trPr>
          <w:trHeight w:val="411"/>
          <w:jc w:val="center"/>
        </w:trPr>
        <w:tc>
          <w:tcPr>
            <w:tcW w:w="952" w:type="dxa"/>
            <w:gridSpan w:val="3"/>
            <w:shd w:val="clear" w:color="auto" w:fill="FFFFFF"/>
          </w:tcPr>
          <w:p w14:paraId="351E8B28" w14:textId="77777777" w:rsidR="007F3AA7" w:rsidRPr="000A1C6B" w:rsidRDefault="008B064E" w:rsidP="000A1C6B">
            <w:pPr>
              <w:spacing w:after="0" w:line="360" w:lineRule="auto"/>
              <w:ind w:left="-3"/>
              <w:jc w:val="center"/>
              <w:rPr>
                <w:rFonts w:ascii="GHEA Grapalat" w:hAnsi="GHEA Grapalat"/>
                <w:sz w:val="24"/>
                <w:szCs w:val="24"/>
              </w:rPr>
            </w:pPr>
            <w:r w:rsidRPr="000A1C6B">
              <w:rPr>
                <w:rFonts w:ascii="GHEA Grapalat" w:hAnsi="GHEA Grapalat"/>
                <w:sz w:val="24"/>
                <w:szCs w:val="24"/>
              </w:rPr>
              <w:lastRenderedPageBreak/>
              <w:t>105.</w:t>
            </w:r>
          </w:p>
        </w:tc>
        <w:tc>
          <w:tcPr>
            <w:tcW w:w="8943" w:type="dxa"/>
            <w:shd w:val="clear" w:color="auto" w:fill="FFFFFF"/>
          </w:tcPr>
          <w:p w14:paraId="6FCD4D54" w14:textId="77777777" w:rsidR="007F3AA7" w:rsidRPr="000A1C6B" w:rsidRDefault="008B064E" w:rsidP="000A1C6B">
            <w:pPr>
              <w:spacing w:after="0" w:line="360" w:lineRule="auto"/>
              <w:ind w:right="74"/>
              <w:jc w:val="both"/>
              <w:rPr>
                <w:rFonts w:ascii="GHEA Grapalat" w:hAnsi="GHEA Grapalat"/>
                <w:sz w:val="24"/>
                <w:szCs w:val="24"/>
              </w:rPr>
            </w:pPr>
            <w:r w:rsidRPr="000A1C6B">
              <w:rPr>
                <w:rFonts w:ascii="GHEA Grapalat" w:hAnsi="GHEA Grapalat"/>
                <w:sz w:val="24"/>
                <w:szCs w:val="24"/>
              </w:rPr>
              <w:t>Ամբարձիկ հիդրավլիկ, մեխանիկական*</w:t>
            </w:r>
          </w:p>
        </w:tc>
      </w:tr>
      <w:tr w:rsidR="00B738E1" w:rsidRPr="000A1C6B" w14:paraId="2ECD2D49" w14:textId="77777777" w:rsidTr="00AA3FE6">
        <w:trPr>
          <w:trHeight w:val="711"/>
          <w:jc w:val="center"/>
        </w:trPr>
        <w:tc>
          <w:tcPr>
            <w:tcW w:w="9895" w:type="dxa"/>
            <w:gridSpan w:val="4"/>
            <w:shd w:val="clear" w:color="auto" w:fill="FFFFFF"/>
          </w:tcPr>
          <w:p w14:paraId="0994DC1E" w14:textId="77777777" w:rsidR="00B738E1" w:rsidRPr="000A1C6B" w:rsidRDefault="00B738E1" w:rsidP="000A1C6B">
            <w:pPr>
              <w:spacing w:after="0" w:line="360" w:lineRule="auto"/>
              <w:ind w:right="7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195C2BD4" w14:textId="77777777" w:rsidTr="00B738E1">
        <w:trPr>
          <w:trHeight w:val="411"/>
          <w:jc w:val="center"/>
        </w:trPr>
        <w:tc>
          <w:tcPr>
            <w:tcW w:w="952" w:type="dxa"/>
            <w:gridSpan w:val="3"/>
            <w:shd w:val="clear" w:color="auto" w:fill="FFFFFF"/>
          </w:tcPr>
          <w:p w14:paraId="104F20D0" w14:textId="77777777" w:rsidR="007F3AA7" w:rsidRPr="000A1C6B" w:rsidRDefault="008B064E" w:rsidP="000A1C6B">
            <w:pPr>
              <w:spacing w:after="0" w:line="360" w:lineRule="auto"/>
              <w:ind w:left="-3"/>
              <w:jc w:val="center"/>
              <w:rPr>
                <w:rFonts w:ascii="GHEA Grapalat" w:hAnsi="GHEA Grapalat"/>
                <w:sz w:val="24"/>
                <w:szCs w:val="24"/>
              </w:rPr>
            </w:pPr>
            <w:r w:rsidRPr="000A1C6B">
              <w:rPr>
                <w:rFonts w:ascii="GHEA Grapalat" w:hAnsi="GHEA Grapalat"/>
                <w:sz w:val="24"/>
                <w:szCs w:val="24"/>
              </w:rPr>
              <w:t>106.</w:t>
            </w:r>
          </w:p>
        </w:tc>
        <w:tc>
          <w:tcPr>
            <w:tcW w:w="8943" w:type="dxa"/>
            <w:shd w:val="clear" w:color="auto" w:fill="FFFFFF"/>
          </w:tcPr>
          <w:p w14:paraId="46AA967E" w14:textId="77777777" w:rsidR="007F3AA7" w:rsidRPr="000A1C6B" w:rsidRDefault="008B064E" w:rsidP="000A1C6B">
            <w:pPr>
              <w:spacing w:after="0" w:line="360" w:lineRule="auto"/>
              <w:ind w:right="74"/>
              <w:jc w:val="both"/>
              <w:rPr>
                <w:rFonts w:ascii="GHEA Grapalat" w:hAnsi="GHEA Grapalat"/>
                <w:sz w:val="24"/>
                <w:szCs w:val="24"/>
              </w:rPr>
            </w:pPr>
            <w:r w:rsidRPr="000A1C6B">
              <w:rPr>
                <w:rFonts w:ascii="GHEA Grapalat" w:hAnsi="GHEA Grapalat"/>
                <w:sz w:val="24"/>
                <w:szCs w:val="24"/>
              </w:rPr>
              <w:t>Շղթաներ, ներքին այրման շարժիչների համար շղթաների ձգիչ սարքվածքներ*</w:t>
            </w:r>
          </w:p>
        </w:tc>
      </w:tr>
      <w:tr w:rsidR="00B738E1" w:rsidRPr="000A1C6B" w14:paraId="204D9643" w14:textId="77777777" w:rsidTr="00AA3FE6">
        <w:trPr>
          <w:trHeight w:val="711"/>
          <w:jc w:val="center"/>
        </w:trPr>
        <w:tc>
          <w:tcPr>
            <w:tcW w:w="9895" w:type="dxa"/>
            <w:gridSpan w:val="4"/>
            <w:shd w:val="clear" w:color="auto" w:fill="FFFFFF"/>
          </w:tcPr>
          <w:p w14:paraId="000A2582" w14:textId="77777777" w:rsidR="00B738E1" w:rsidRPr="000A1C6B" w:rsidRDefault="00B738E1" w:rsidP="000A1C6B">
            <w:pPr>
              <w:spacing w:after="0" w:line="360" w:lineRule="auto"/>
              <w:ind w:right="7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104DA908" w14:textId="77777777" w:rsidTr="00B738E1">
        <w:trPr>
          <w:jc w:val="center"/>
        </w:trPr>
        <w:tc>
          <w:tcPr>
            <w:tcW w:w="952" w:type="dxa"/>
            <w:gridSpan w:val="3"/>
            <w:shd w:val="clear" w:color="auto" w:fill="FFFFFF"/>
          </w:tcPr>
          <w:p w14:paraId="5B8A5E5C" w14:textId="77777777" w:rsidR="007F3AA7" w:rsidRPr="000A1C6B" w:rsidRDefault="008B064E" w:rsidP="000A1C6B">
            <w:pPr>
              <w:spacing w:after="0" w:line="360" w:lineRule="auto"/>
              <w:ind w:left="-3"/>
              <w:jc w:val="center"/>
              <w:rPr>
                <w:rFonts w:ascii="GHEA Grapalat" w:hAnsi="GHEA Grapalat"/>
                <w:sz w:val="24"/>
                <w:szCs w:val="24"/>
              </w:rPr>
            </w:pPr>
            <w:r w:rsidRPr="000A1C6B">
              <w:rPr>
                <w:rFonts w:ascii="GHEA Grapalat" w:hAnsi="GHEA Grapalat"/>
                <w:sz w:val="24"/>
                <w:szCs w:val="24"/>
              </w:rPr>
              <w:t>107.</w:t>
            </w:r>
          </w:p>
        </w:tc>
        <w:tc>
          <w:tcPr>
            <w:tcW w:w="8943" w:type="dxa"/>
            <w:shd w:val="clear" w:color="auto" w:fill="FFFFFF"/>
          </w:tcPr>
          <w:p w14:paraId="6652C49D" w14:textId="77777777" w:rsidR="007F3AA7" w:rsidRPr="000A1C6B" w:rsidRDefault="008B064E" w:rsidP="000A1C6B">
            <w:pPr>
              <w:spacing w:after="0" w:line="360" w:lineRule="auto"/>
              <w:ind w:right="74"/>
              <w:jc w:val="both"/>
              <w:rPr>
                <w:rFonts w:ascii="GHEA Grapalat" w:hAnsi="GHEA Grapalat"/>
                <w:sz w:val="24"/>
                <w:szCs w:val="24"/>
              </w:rPr>
            </w:pPr>
            <w:r w:rsidRPr="000A1C6B">
              <w:rPr>
                <w:rFonts w:ascii="GHEA Grapalat" w:hAnsi="GHEA Grapalat"/>
                <w:sz w:val="24"/>
                <w:szCs w:val="24"/>
              </w:rPr>
              <w:t>Օդափոխիչային փոկեր՝ սեպաձ</w:t>
            </w:r>
            <w:r w:rsidR="00BA0247" w:rsidRPr="000A1C6B">
              <w:rPr>
                <w:rFonts w:ascii="GHEA Grapalat" w:hAnsi="GHEA Grapalat"/>
                <w:sz w:val="24"/>
                <w:szCs w:val="24"/>
              </w:rPr>
              <w:t>և</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համաժամեցնող բազմասեպաձ</w:t>
            </w:r>
            <w:r w:rsidR="00BA0247" w:rsidRPr="000A1C6B">
              <w:rPr>
                <w:rFonts w:ascii="GHEA Grapalat" w:hAnsi="GHEA Grapalat"/>
                <w:sz w:val="24"/>
                <w:szCs w:val="24"/>
              </w:rPr>
              <w:t>և</w:t>
            </w:r>
            <w:r w:rsidRPr="000A1C6B">
              <w:rPr>
                <w:rFonts w:ascii="GHEA Grapalat" w:hAnsi="GHEA Grapalat"/>
                <w:sz w:val="24"/>
                <w:szCs w:val="24"/>
              </w:rPr>
              <w:t>՝ ավտոմոբիլների շարժիչների համար, ավտոմոբիլների շարժիչների գազաբաշխիչ մեխանիզմների ատամնավոր փոկեր</w:t>
            </w:r>
          </w:p>
        </w:tc>
      </w:tr>
      <w:tr w:rsidR="007F3AA7" w:rsidRPr="000A1C6B" w14:paraId="6FD06A84" w14:textId="77777777" w:rsidTr="00B738E1">
        <w:trPr>
          <w:trHeight w:val="523"/>
          <w:jc w:val="center"/>
        </w:trPr>
        <w:tc>
          <w:tcPr>
            <w:tcW w:w="952" w:type="dxa"/>
            <w:gridSpan w:val="3"/>
            <w:shd w:val="clear" w:color="auto" w:fill="FFFFFF"/>
          </w:tcPr>
          <w:p w14:paraId="0E5A6443"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108.</w:t>
            </w:r>
          </w:p>
        </w:tc>
        <w:tc>
          <w:tcPr>
            <w:tcW w:w="8943" w:type="dxa"/>
            <w:shd w:val="clear" w:color="auto" w:fill="FFFFFF"/>
          </w:tcPr>
          <w:p w14:paraId="3CC51556" w14:textId="77777777" w:rsidR="007F3AA7" w:rsidRPr="000A1C6B" w:rsidRDefault="008B064E"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 xml:space="preserve">Դիաֆրագմաներ </w:t>
            </w:r>
            <w:r w:rsidR="00BA0247" w:rsidRPr="000A1C6B">
              <w:rPr>
                <w:rFonts w:ascii="GHEA Grapalat" w:hAnsi="GHEA Grapalat"/>
                <w:sz w:val="24"/>
                <w:szCs w:val="24"/>
              </w:rPr>
              <w:t>և</w:t>
            </w:r>
            <w:r w:rsidRPr="000A1C6B">
              <w:rPr>
                <w:rFonts w:ascii="GHEA Grapalat" w:hAnsi="GHEA Grapalat"/>
                <w:sz w:val="24"/>
                <w:szCs w:val="24"/>
              </w:rPr>
              <w:t xml:space="preserve"> մեմբրաններ՝ ռետինեգործվածքային, ափսեաձ</w:t>
            </w:r>
            <w:r w:rsidR="00BA0247" w:rsidRPr="000A1C6B">
              <w:rPr>
                <w:rFonts w:ascii="GHEA Grapalat" w:hAnsi="GHEA Grapalat"/>
                <w:sz w:val="24"/>
                <w:szCs w:val="24"/>
              </w:rPr>
              <w:t>և</w:t>
            </w:r>
            <w:r w:rsidRPr="000A1C6B">
              <w:rPr>
                <w:rFonts w:ascii="GHEA Grapalat" w:hAnsi="GHEA Grapalat"/>
                <w:sz w:val="24"/>
                <w:szCs w:val="24"/>
              </w:rPr>
              <w:t>՝ տրանսպորտային միջոցների համար*</w:t>
            </w:r>
          </w:p>
        </w:tc>
      </w:tr>
      <w:tr w:rsidR="00B738E1" w:rsidRPr="000A1C6B" w14:paraId="12379637" w14:textId="77777777" w:rsidTr="00AA3FE6">
        <w:trPr>
          <w:trHeight w:val="898"/>
          <w:jc w:val="center"/>
        </w:trPr>
        <w:tc>
          <w:tcPr>
            <w:tcW w:w="9895" w:type="dxa"/>
            <w:gridSpan w:val="4"/>
            <w:shd w:val="clear" w:color="auto" w:fill="FFFFFF"/>
          </w:tcPr>
          <w:p w14:paraId="299347D6" w14:textId="77777777" w:rsidR="00B738E1" w:rsidRPr="000A1C6B" w:rsidRDefault="00B738E1"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1FEFDCFE" w14:textId="77777777" w:rsidTr="00B738E1">
        <w:trPr>
          <w:jc w:val="center"/>
        </w:trPr>
        <w:tc>
          <w:tcPr>
            <w:tcW w:w="952" w:type="dxa"/>
            <w:gridSpan w:val="3"/>
            <w:shd w:val="clear" w:color="auto" w:fill="FFFFFF"/>
          </w:tcPr>
          <w:p w14:paraId="798A7BAB"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109.</w:t>
            </w:r>
          </w:p>
        </w:tc>
        <w:tc>
          <w:tcPr>
            <w:tcW w:w="8943" w:type="dxa"/>
            <w:shd w:val="clear" w:color="auto" w:fill="FFFFFF"/>
          </w:tcPr>
          <w:p w14:paraId="50B73818" w14:textId="77777777" w:rsidR="007F3AA7" w:rsidRPr="000A1C6B" w:rsidRDefault="008B064E"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 xml:space="preserve">Պաշտպանական սաղավարտներ՝ մոտոցիկլետների </w:t>
            </w:r>
            <w:r w:rsidR="00BA0247" w:rsidRPr="000A1C6B">
              <w:rPr>
                <w:rFonts w:ascii="GHEA Grapalat" w:hAnsi="GHEA Grapalat"/>
                <w:sz w:val="24"/>
                <w:szCs w:val="24"/>
              </w:rPr>
              <w:t>և</w:t>
            </w:r>
            <w:r w:rsidRPr="000A1C6B">
              <w:rPr>
                <w:rFonts w:ascii="GHEA Grapalat" w:hAnsi="GHEA Grapalat"/>
                <w:sz w:val="24"/>
                <w:szCs w:val="24"/>
              </w:rPr>
              <w:t xml:space="preserve"> մոպեդների վարորդների </w:t>
            </w:r>
            <w:r w:rsidR="00BA0247" w:rsidRPr="000A1C6B">
              <w:rPr>
                <w:rFonts w:ascii="GHEA Grapalat" w:hAnsi="GHEA Grapalat"/>
                <w:sz w:val="24"/>
                <w:szCs w:val="24"/>
              </w:rPr>
              <w:t>և</w:t>
            </w:r>
            <w:r w:rsidRPr="000A1C6B">
              <w:rPr>
                <w:rFonts w:ascii="GHEA Grapalat" w:hAnsi="GHEA Grapalat"/>
                <w:sz w:val="24"/>
                <w:szCs w:val="24"/>
              </w:rPr>
              <w:t xml:space="preserve"> ուղ</w:t>
            </w:r>
            <w:r w:rsidR="00BA0247" w:rsidRPr="000A1C6B">
              <w:rPr>
                <w:rFonts w:ascii="GHEA Grapalat" w:hAnsi="GHEA Grapalat"/>
                <w:sz w:val="24"/>
                <w:szCs w:val="24"/>
              </w:rPr>
              <w:t>և</w:t>
            </w:r>
            <w:r w:rsidRPr="000A1C6B">
              <w:rPr>
                <w:rFonts w:ascii="GHEA Grapalat" w:hAnsi="GHEA Grapalat"/>
                <w:sz w:val="24"/>
                <w:szCs w:val="24"/>
              </w:rPr>
              <w:t xml:space="preserve">որների համար </w:t>
            </w:r>
          </w:p>
        </w:tc>
      </w:tr>
      <w:tr w:rsidR="007F3AA7" w:rsidRPr="000A1C6B" w14:paraId="1F4DFA47" w14:textId="77777777" w:rsidTr="00B738E1">
        <w:trPr>
          <w:trHeight w:val="486"/>
          <w:jc w:val="center"/>
        </w:trPr>
        <w:tc>
          <w:tcPr>
            <w:tcW w:w="952" w:type="dxa"/>
            <w:gridSpan w:val="3"/>
            <w:shd w:val="clear" w:color="auto" w:fill="FFFFFF"/>
          </w:tcPr>
          <w:p w14:paraId="4FFDC1CE"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110.</w:t>
            </w:r>
          </w:p>
        </w:tc>
        <w:tc>
          <w:tcPr>
            <w:tcW w:w="8943" w:type="dxa"/>
            <w:shd w:val="clear" w:color="auto" w:fill="FFFFFF"/>
            <w:vAlign w:val="center"/>
          </w:tcPr>
          <w:p w14:paraId="5500EB41" w14:textId="77777777" w:rsidR="007F3AA7" w:rsidRPr="000A1C6B" w:rsidRDefault="008B064E"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Ավտոմոբիլի բեռնախցիկներ*</w:t>
            </w:r>
          </w:p>
        </w:tc>
      </w:tr>
      <w:tr w:rsidR="00B738E1" w:rsidRPr="000A1C6B" w14:paraId="1591CA61" w14:textId="77777777" w:rsidTr="00AA3FE6">
        <w:trPr>
          <w:trHeight w:val="655"/>
          <w:jc w:val="center"/>
        </w:trPr>
        <w:tc>
          <w:tcPr>
            <w:tcW w:w="9895" w:type="dxa"/>
            <w:gridSpan w:val="4"/>
            <w:shd w:val="clear" w:color="auto" w:fill="FFFFFF"/>
          </w:tcPr>
          <w:p w14:paraId="0D872B38" w14:textId="77777777" w:rsidR="00B738E1" w:rsidRPr="000A1C6B" w:rsidRDefault="00B738E1"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7CBDA29F" w14:textId="77777777" w:rsidTr="00B738E1">
        <w:trPr>
          <w:jc w:val="center"/>
        </w:trPr>
        <w:tc>
          <w:tcPr>
            <w:tcW w:w="952" w:type="dxa"/>
            <w:gridSpan w:val="3"/>
            <w:shd w:val="clear" w:color="auto" w:fill="FFFFFF"/>
          </w:tcPr>
          <w:p w14:paraId="150DA636"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111.</w:t>
            </w:r>
          </w:p>
        </w:tc>
        <w:tc>
          <w:tcPr>
            <w:tcW w:w="8943" w:type="dxa"/>
            <w:shd w:val="clear" w:color="auto" w:fill="FFFFFF"/>
            <w:vAlign w:val="center"/>
          </w:tcPr>
          <w:p w14:paraId="47AE1738"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Միջնապատի համակարգեր՝ բեռները տեղափոխելիս ուղ</w:t>
            </w:r>
            <w:r w:rsidR="00BA0247" w:rsidRPr="000A1C6B">
              <w:rPr>
                <w:rFonts w:ascii="GHEA Grapalat" w:hAnsi="GHEA Grapalat"/>
                <w:sz w:val="24"/>
                <w:szCs w:val="24"/>
              </w:rPr>
              <w:t>և</w:t>
            </w:r>
            <w:r w:rsidRPr="000A1C6B">
              <w:rPr>
                <w:rFonts w:ascii="GHEA Grapalat" w:hAnsi="GHEA Grapalat"/>
                <w:sz w:val="24"/>
                <w:szCs w:val="24"/>
              </w:rPr>
              <w:t>որների պաշտպանության համար</w:t>
            </w:r>
          </w:p>
        </w:tc>
      </w:tr>
      <w:tr w:rsidR="007F3AA7" w:rsidRPr="000A1C6B" w14:paraId="7ADA6B10" w14:textId="77777777" w:rsidTr="00B738E1">
        <w:trPr>
          <w:trHeight w:val="692"/>
          <w:jc w:val="center"/>
        </w:trPr>
        <w:tc>
          <w:tcPr>
            <w:tcW w:w="952" w:type="dxa"/>
            <w:gridSpan w:val="3"/>
            <w:shd w:val="clear" w:color="auto" w:fill="FFFFFF"/>
          </w:tcPr>
          <w:p w14:paraId="1214A174" w14:textId="77777777" w:rsidR="007F3AA7" w:rsidRPr="000A1C6B" w:rsidRDefault="008B064E" w:rsidP="000A1C6B">
            <w:pPr>
              <w:spacing w:after="120" w:line="360" w:lineRule="auto"/>
              <w:ind w:left="-3"/>
              <w:jc w:val="center"/>
              <w:rPr>
                <w:rFonts w:ascii="GHEA Grapalat" w:hAnsi="GHEA Grapalat"/>
                <w:sz w:val="24"/>
                <w:szCs w:val="24"/>
              </w:rPr>
            </w:pPr>
            <w:r w:rsidRPr="000A1C6B">
              <w:rPr>
                <w:rFonts w:ascii="GHEA Grapalat" w:hAnsi="GHEA Grapalat"/>
                <w:sz w:val="24"/>
                <w:szCs w:val="24"/>
              </w:rPr>
              <w:t>112.</w:t>
            </w:r>
          </w:p>
        </w:tc>
        <w:tc>
          <w:tcPr>
            <w:tcW w:w="8943" w:type="dxa"/>
            <w:shd w:val="clear" w:color="auto" w:fill="FFFFFF"/>
          </w:tcPr>
          <w:p w14:paraId="3C82A400"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II </w:t>
            </w:r>
            <w:r w:rsidR="00BA0247" w:rsidRPr="000A1C6B">
              <w:rPr>
                <w:rFonts w:ascii="GHEA Grapalat" w:hAnsi="GHEA Grapalat"/>
                <w:sz w:val="24"/>
                <w:szCs w:val="24"/>
              </w:rPr>
              <w:t>և</w:t>
            </w:r>
            <w:r w:rsidRPr="000A1C6B">
              <w:rPr>
                <w:rFonts w:ascii="GHEA Grapalat" w:hAnsi="GHEA Grapalat"/>
                <w:sz w:val="24"/>
                <w:szCs w:val="24"/>
              </w:rPr>
              <w:t xml:space="preserve"> III դասի M</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կատեգորիայի տրանսպորտային միջոցների սրահի </w:t>
            </w:r>
            <w:r w:rsidR="00BA0247" w:rsidRPr="000A1C6B">
              <w:rPr>
                <w:rFonts w:ascii="GHEA Grapalat" w:hAnsi="GHEA Grapalat"/>
                <w:sz w:val="24"/>
                <w:szCs w:val="24"/>
              </w:rPr>
              <w:t>և</w:t>
            </w:r>
            <w:r w:rsidRPr="000A1C6B">
              <w:rPr>
                <w:rFonts w:ascii="GHEA Grapalat" w:hAnsi="GHEA Grapalat"/>
                <w:sz w:val="24"/>
                <w:szCs w:val="24"/>
              </w:rPr>
              <w:t xml:space="preserve"> նստելատեղերի հարդարման համար նախատեսված նյութեր*</w:t>
            </w:r>
          </w:p>
        </w:tc>
      </w:tr>
      <w:tr w:rsidR="00B738E1" w:rsidRPr="000A1C6B" w14:paraId="44A837CE" w14:textId="77777777" w:rsidTr="00AA3FE6">
        <w:trPr>
          <w:trHeight w:val="617"/>
          <w:jc w:val="center"/>
        </w:trPr>
        <w:tc>
          <w:tcPr>
            <w:tcW w:w="9895" w:type="dxa"/>
            <w:gridSpan w:val="4"/>
            <w:shd w:val="clear" w:color="auto" w:fill="FFFFFF"/>
          </w:tcPr>
          <w:p w14:paraId="284A4790" w14:textId="77777777" w:rsidR="00B738E1" w:rsidRPr="000A1C6B" w:rsidRDefault="00B738E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lastRenderedPageBreak/>
              <w:t>N</w:t>
            </w:r>
            <w:r w:rsidRPr="000A1C6B">
              <w:rPr>
                <w:rFonts w:ascii="GHEA Grapalat" w:hAnsi="GHEA Grapalat"/>
                <w:sz w:val="24"/>
                <w:szCs w:val="24"/>
              </w:rPr>
              <w:t xml:space="preserve"> 78 որոշման խմբագրությամբ)</w:t>
            </w:r>
          </w:p>
        </w:tc>
      </w:tr>
      <w:tr w:rsidR="007F3AA7" w:rsidRPr="000A1C6B" w14:paraId="4DE42DB6" w14:textId="77777777" w:rsidTr="00B738E1">
        <w:trPr>
          <w:jc w:val="center"/>
        </w:trPr>
        <w:tc>
          <w:tcPr>
            <w:tcW w:w="952" w:type="dxa"/>
            <w:gridSpan w:val="3"/>
            <w:shd w:val="clear" w:color="auto" w:fill="FFFFFF"/>
          </w:tcPr>
          <w:p w14:paraId="0471A12C" w14:textId="77777777" w:rsidR="007F3AA7" w:rsidRPr="000A1C6B" w:rsidRDefault="008B064E" w:rsidP="000A1C6B">
            <w:pPr>
              <w:spacing w:after="0" w:line="360" w:lineRule="auto"/>
              <w:ind w:left="-3"/>
              <w:jc w:val="center"/>
              <w:rPr>
                <w:rFonts w:ascii="GHEA Grapalat" w:hAnsi="GHEA Grapalat"/>
                <w:sz w:val="24"/>
                <w:szCs w:val="24"/>
              </w:rPr>
            </w:pPr>
            <w:r w:rsidRPr="000A1C6B">
              <w:rPr>
                <w:rFonts w:ascii="GHEA Grapalat" w:hAnsi="GHEA Grapalat"/>
                <w:sz w:val="24"/>
                <w:szCs w:val="24"/>
              </w:rPr>
              <w:lastRenderedPageBreak/>
              <w:t>113.</w:t>
            </w:r>
          </w:p>
        </w:tc>
        <w:tc>
          <w:tcPr>
            <w:tcW w:w="8943" w:type="dxa"/>
            <w:shd w:val="clear" w:color="auto" w:fill="FFFFFF"/>
          </w:tcPr>
          <w:p w14:paraId="1640C577" w14:textId="77777777" w:rsidR="007F3AA7" w:rsidRPr="000A1C6B" w:rsidRDefault="008B064E" w:rsidP="000A1C6B">
            <w:pPr>
              <w:spacing w:after="0" w:line="360" w:lineRule="auto"/>
              <w:jc w:val="both"/>
              <w:rPr>
                <w:rFonts w:ascii="GHEA Grapalat" w:hAnsi="GHEA Grapalat"/>
                <w:sz w:val="24"/>
                <w:szCs w:val="24"/>
              </w:rPr>
            </w:pPr>
            <w:r w:rsidRPr="000A1C6B">
              <w:rPr>
                <w:rFonts w:ascii="GHEA Grapalat" w:hAnsi="GHEA Grapalat"/>
                <w:sz w:val="24"/>
                <w:szCs w:val="24"/>
              </w:rPr>
              <w:t>Արտաքին ալեհավաքներ՝ ռադիո, հեռուստատեսային, արբանյակային նավիգացիոն համակարգերի</w:t>
            </w:r>
          </w:p>
        </w:tc>
      </w:tr>
      <w:tr w:rsidR="007F3AA7" w:rsidRPr="000A1C6B" w14:paraId="2C7DCA47" w14:textId="77777777" w:rsidTr="00B738E1">
        <w:trPr>
          <w:jc w:val="center"/>
        </w:trPr>
        <w:tc>
          <w:tcPr>
            <w:tcW w:w="952" w:type="dxa"/>
            <w:gridSpan w:val="3"/>
            <w:shd w:val="clear" w:color="auto" w:fill="FFFFFF"/>
          </w:tcPr>
          <w:p w14:paraId="45BA83E5" w14:textId="77777777" w:rsidR="007F3AA7" w:rsidRPr="000A1C6B" w:rsidRDefault="008B064E" w:rsidP="000A1C6B">
            <w:pPr>
              <w:spacing w:after="0" w:line="360" w:lineRule="auto"/>
              <w:ind w:left="-3"/>
              <w:jc w:val="center"/>
              <w:rPr>
                <w:rFonts w:ascii="GHEA Grapalat" w:hAnsi="GHEA Grapalat"/>
                <w:sz w:val="24"/>
                <w:szCs w:val="24"/>
              </w:rPr>
            </w:pPr>
            <w:r w:rsidRPr="000A1C6B">
              <w:rPr>
                <w:rFonts w:ascii="GHEA Grapalat" w:hAnsi="GHEA Grapalat"/>
                <w:sz w:val="24"/>
                <w:szCs w:val="24"/>
              </w:rPr>
              <w:t>114.</w:t>
            </w:r>
          </w:p>
        </w:tc>
        <w:tc>
          <w:tcPr>
            <w:tcW w:w="8943" w:type="dxa"/>
            <w:shd w:val="clear" w:color="auto" w:fill="FFFFFF"/>
            <w:vAlign w:val="bottom"/>
          </w:tcPr>
          <w:p w14:paraId="1F62CDCC" w14:textId="77777777" w:rsidR="007F3AA7" w:rsidRPr="000A1C6B" w:rsidRDefault="008B064E" w:rsidP="000A1C6B">
            <w:pPr>
              <w:spacing w:after="0" w:line="360" w:lineRule="auto"/>
              <w:jc w:val="both"/>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 լուսավորման հարմարեցման համակարգեր</w:t>
            </w:r>
          </w:p>
        </w:tc>
      </w:tr>
      <w:tr w:rsidR="007F3AA7" w:rsidRPr="000A1C6B" w14:paraId="11AA043D" w14:textId="77777777" w:rsidTr="00B738E1">
        <w:trPr>
          <w:trHeight w:val="318"/>
          <w:jc w:val="center"/>
        </w:trPr>
        <w:tc>
          <w:tcPr>
            <w:tcW w:w="952" w:type="dxa"/>
            <w:gridSpan w:val="3"/>
            <w:shd w:val="clear" w:color="auto" w:fill="FFFFFF"/>
          </w:tcPr>
          <w:p w14:paraId="70C5BDFD" w14:textId="77777777" w:rsidR="007F3AA7" w:rsidRPr="000A1C6B" w:rsidRDefault="008B064E" w:rsidP="000A1C6B">
            <w:pPr>
              <w:spacing w:after="0" w:line="360" w:lineRule="auto"/>
              <w:ind w:left="-3"/>
              <w:jc w:val="center"/>
              <w:rPr>
                <w:rFonts w:ascii="GHEA Grapalat" w:hAnsi="GHEA Grapalat"/>
                <w:sz w:val="24"/>
                <w:szCs w:val="24"/>
              </w:rPr>
            </w:pPr>
            <w:r w:rsidRPr="000A1C6B">
              <w:rPr>
                <w:rFonts w:ascii="GHEA Grapalat" w:hAnsi="GHEA Grapalat"/>
                <w:sz w:val="24"/>
                <w:szCs w:val="24"/>
              </w:rPr>
              <w:t>115.</w:t>
            </w:r>
          </w:p>
        </w:tc>
        <w:tc>
          <w:tcPr>
            <w:tcW w:w="8943" w:type="dxa"/>
            <w:shd w:val="clear" w:color="auto" w:fill="FFFFFF"/>
            <w:vAlign w:val="bottom"/>
          </w:tcPr>
          <w:p w14:paraId="6D167597" w14:textId="77777777" w:rsidR="007F3AA7" w:rsidRPr="000A1C6B" w:rsidRDefault="008B064E" w:rsidP="000A1C6B">
            <w:pPr>
              <w:spacing w:after="0" w:line="360" w:lineRule="auto"/>
              <w:jc w:val="both"/>
              <w:rPr>
                <w:rFonts w:ascii="GHEA Grapalat" w:hAnsi="GHEA Grapalat"/>
                <w:sz w:val="24"/>
                <w:szCs w:val="24"/>
              </w:rPr>
            </w:pPr>
            <w:r w:rsidRPr="000A1C6B">
              <w:rPr>
                <w:rFonts w:ascii="GHEA Grapalat" w:hAnsi="GHEA Grapalat"/>
                <w:sz w:val="24"/>
                <w:szCs w:val="24"/>
              </w:rPr>
              <w:t>Անիվների տակից ցրցայտումը նվազեցնելու համար նախատեսված սարքվածքներ*</w:t>
            </w:r>
          </w:p>
        </w:tc>
      </w:tr>
      <w:tr w:rsidR="00B738E1" w:rsidRPr="000A1C6B" w14:paraId="12499D0B" w14:textId="77777777" w:rsidTr="00AA3FE6">
        <w:trPr>
          <w:trHeight w:val="729"/>
          <w:jc w:val="center"/>
        </w:trPr>
        <w:tc>
          <w:tcPr>
            <w:tcW w:w="9895" w:type="dxa"/>
            <w:gridSpan w:val="4"/>
            <w:shd w:val="clear" w:color="auto" w:fill="FFFFFF"/>
          </w:tcPr>
          <w:p w14:paraId="42715EAB" w14:textId="77777777" w:rsidR="00B738E1" w:rsidRPr="000A1C6B" w:rsidRDefault="00B738E1" w:rsidP="000A1C6B">
            <w:pPr>
              <w:spacing w:after="0" w:line="360" w:lineRule="auto"/>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7F3AA7" w:rsidRPr="000A1C6B" w14:paraId="15B75380" w14:textId="77777777" w:rsidTr="00B738E1">
        <w:trPr>
          <w:trHeight w:val="430"/>
          <w:jc w:val="center"/>
        </w:trPr>
        <w:tc>
          <w:tcPr>
            <w:tcW w:w="952" w:type="dxa"/>
            <w:gridSpan w:val="3"/>
            <w:shd w:val="clear" w:color="auto" w:fill="FFFFFF"/>
          </w:tcPr>
          <w:p w14:paraId="2D1A5716" w14:textId="77777777" w:rsidR="007F3AA7" w:rsidRPr="000A1C6B" w:rsidRDefault="008B064E" w:rsidP="000A1C6B">
            <w:pPr>
              <w:spacing w:after="0" w:line="360" w:lineRule="auto"/>
              <w:ind w:left="-3"/>
              <w:jc w:val="center"/>
              <w:rPr>
                <w:rFonts w:ascii="GHEA Grapalat" w:hAnsi="GHEA Grapalat"/>
                <w:sz w:val="24"/>
                <w:szCs w:val="24"/>
              </w:rPr>
            </w:pPr>
            <w:r w:rsidRPr="000A1C6B">
              <w:rPr>
                <w:rFonts w:ascii="GHEA Grapalat" w:hAnsi="GHEA Grapalat"/>
                <w:sz w:val="24"/>
                <w:szCs w:val="24"/>
              </w:rPr>
              <w:t>116.</w:t>
            </w:r>
          </w:p>
        </w:tc>
        <w:tc>
          <w:tcPr>
            <w:tcW w:w="8943" w:type="dxa"/>
            <w:shd w:val="clear" w:color="auto" w:fill="FFFFFF"/>
            <w:vAlign w:val="center"/>
          </w:tcPr>
          <w:p w14:paraId="668BA149" w14:textId="77777777" w:rsidR="007F3AA7" w:rsidRPr="000A1C6B" w:rsidRDefault="008B064E" w:rsidP="000A1C6B">
            <w:pPr>
              <w:spacing w:after="0" w:line="360" w:lineRule="auto"/>
              <w:jc w:val="both"/>
              <w:rPr>
                <w:rFonts w:ascii="GHEA Grapalat" w:hAnsi="GHEA Grapalat"/>
                <w:sz w:val="24"/>
                <w:szCs w:val="24"/>
              </w:rPr>
            </w:pPr>
            <w:r w:rsidRPr="000A1C6B">
              <w:rPr>
                <w:rFonts w:ascii="GHEA Grapalat" w:hAnsi="GHEA Grapalat"/>
                <w:sz w:val="24"/>
                <w:szCs w:val="24"/>
              </w:rPr>
              <w:t>Հակասահքային բութակ*</w:t>
            </w:r>
          </w:p>
        </w:tc>
      </w:tr>
      <w:tr w:rsidR="00B738E1" w:rsidRPr="000A1C6B" w14:paraId="049D8266" w14:textId="77777777" w:rsidTr="00B738E1">
        <w:trPr>
          <w:trHeight w:val="617"/>
          <w:jc w:val="center"/>
        </w:trPr>
        <w:tc>
          <w:tcPr>
            <w:tcW w:w="9895" w:type="dxa"/>
            <w:gridSpan w:val="4"/>
            <w:shd w:val="clear" w:color="auto" w:fill="FFFFFF"/>
          </w:tcPr>
          <w:p w14:paraId="350B1125" w14:textId="77777777" w:rsidR="00B738E1" w:rsidRPr="000A1C6B" w:rsidRDefault="00B738E1" w:rsidP="000A1C6B">
            <w:pPr>
              <w:spacing w:after="0" w:line="360" w:lineRule="auto"/>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2015 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որոշման խմբագրությամբ)</w:t>
            </w:r>
          </w:p>
        </w:tc>
      </w:tr>
      <w:tr w:rsidR="00B738E1" w:rsidRPr="000A1C6B" w14:paraId="3DAEEC05" w14:textId="77777777" w:rsidTr="00B738E1">
        <w:trPr>
          <w:trHeight w:val="617"/>
          <w:jc w:val="center"/>
        </w:trPr>
        <w:tc>
          <w:tcPr>
            <w:tcW w:w="898" w:type="dxa"/>
            <w:shd w:val="clear" w:color="auto" w:fill="FFFFFF"/>
          </w:tcPr>
          <w:p w14:paraId="29A0413F" w14:textId="77777777" w:rsidR="00B738E1" w:rsidRPr="000A1C6B" w:rsidRDefault="00B738E1" w:rsidP="000A1C6B">
            <w:pPr>
              <w:spacing w:after="0" w:line="360" w:lineRule="auto"/>
              <w:jc w:val="center"/>
              <w:rPr>
                <w:rFonts w:ascii="GHEA Grapalat" w:hAnsi="GHEA Grapalat"/>
                <w:sz w:val="24"/>
                <w:szCs w:val="24"/>
              </w:rPr>
            </w:pPr>
            <w:r w:rsidRPr="000A1C6B">
              <w:rPr>
                <w:rFonts w:ascii="GHEA Grapalat" w:hAnsi="GHEA Grapalat"/>
                <w:sz w:val="24"/>
                <w:szCs w:val="24"/>
              </w:rPr>
              <w:t>117</w:t>
            </w:r>
          </w:p>
        </w:tc>
        <w:tc>
          <w:tcPr>
            <w:tcW w:w="8997" w:type="dxa"/>
            <w:gridSpan w:val="3"/>
            <w:shd w:val="clear" w:color="auto" w:fill="FFFFFF"/>
          </w:tcPr>
          <w:p w14:paraId="03F3DE97" w14:textId="77777777" w:rsidR="00B738E1" w:rsidRPr="000A1C6B" w:rsidRDefault="00B738E1" w:rsidP="000A1C6B">
            <w:pPr>
              <w:spacing w:after="0" w:line="360" w:lineRule="auto"/>
              <w:jc w:val="both"/>
              <w:rPr>
                <w:rFonts w:ascii="GHEA Grapalat" w:hAnsi="GHEA Grapalat"/>
                <w:sz w:val="24"/>
                <w:szCs w:val="24"/>
              </w:rPr>
            </w:pPr>
            <w:r w:rsidRPr="000A1C6B">
              <w:rPr>
                <w:rFonts w:ascii="GHEA Grapalat" w:hAnsi="GHEA Grapalat"/>
                <w:sz w:val="24"/>
                <w:szCs w:val="24"/>
              </w:rPr>
              <w:t>Արբանյակային նավիգացիոն ապարատուրա</w:t>
            </w:r>
          </w:p>
        </w:tc>
      </w:tr>
      <w:tr w:rsidR="00B738E1" w:rsidRPr="000A1C6B" w14:paraId="1AE9D980" w14:textId="77777777" w:rsidTr="00AA3FE6">
        <w:trPr>
          <w:trHeight w:val="617"/>
          <w:jc w:val="center"/>
        </w:trPr>
        <w:tc>
          <w:tcPr>
            <w:tcW w:w="9895" w:type="dxa"/>
            <w:gridSpan w:val="4"/>
            <w:shd w:val="clear" w:color="auto" w:fill="FFFFFF"/>
          </w:tcPr>
          <w:p w14:paraId="7AA15940" w14:textId="77777777" w:rsidR="00B738E1" w:rsidRPr="000A1C6B" w:rsidRDefault="00B738E1" w:rsidP="000A1C6B">
            <w:pPr>
              <w:pStyle w:val="a0"/>
              <w:shd w:val="clear" w:color="auto" w:fill="auto"/>
              <w:spacing w:after="0" w:line="360" w:lineRule="auto"/>
              <w:ind w:left="20" w:hanging="20"/>
              <w:jc w:val="both"/>
              <w:rPr>
                <w:rFonts w:ascii="GHEA Grapalat" w:hAnsi="GHEA Grapalat"/>
                <w:sz w:val="24"/>
                <w:szCs w:val="24"/>
                <w:lang w:val="hy-AM"/>
              </w:rPr>
            </w:pPr>
            <w:r w:rsidRPr="000A1C6B">
              <w:rPr>
                <w:rFonts w:ascii="GHEA Grapalat" w:hAnsi="GHEA Grapalat"/>
                <w:sz w:val="24"/>
                <w:szCs w:val="24"/>
                <w:lang w:val="hy-AM"/>
              </w:rPr>
              <w:t xml:space="preserve">(117-րդ կետն ավելացվել է Եվրասիական տնտեսական հանձնաժողովի խորհրդի 2013 թվականի հունվարի 30-ի </w:t>
            </w:r>
            <w:r w:rsidR="00BD07D2" w:rsidRPr="000A1C6B">
              <w:rPr>
                <w:rFonts w:ascii="GHEA Grapalat" w:hAnsi="GHEA Grapalat"/>
                <w:sz w:val="24"/>
                <w:szCs w:val="24"/>
                <w:lang w:val="hy-AM"/>
              </w:rPr>
              <w:t>N</w:t>
            </w:r>
            <w:r w:rsidRPr="000A1C6B">
              <w:rPr>
                <w:rFonts w:ascii="GHEA Grapalat" w:hAnsi="GHEA Grapalat"/>
                <w:sz w:val="24"/>
                <w:szCs w:val="24"/>
                <w:lang w:val="hy-AM"/>
              </w:rPr>
              <w:t xml:space="preserve"> 6 որոշմամբ)</w:t>
            </w:r>
          </w:p>
        </w:tc>
      </w:tr>
      <w:tr w:rsidR="00B738E1" w:rsidRPr="000A1C6B" w14:paraId="0B370A5A" w14:textId="77777777" w:rsidTr="00B738E1">
        <w:trPr>
          <w:trHeight w:val="617"/>
          <w:jc w:val="center"/>
        </w:trPr>
        <w:tc>
          <w:tcPr>
            <w:tcW w:w="898" w:type="dxa"/>
            <w:shd w:val="clear" w:color="auto" w:fill="FFFFFF"/>
          </w:tcPr>
          <w:p w14:paraId="1849B0AF" w14:textId="77777777" w:rsidR="00B738E1" w:rsidRPr="000A1C6B" w:rsidRDefault="00B738E1" w:rsidP="000A1C6B">
            <w:pPr>
              <w:spacing w:after="0" w:line="360" w:lineRule="auto"/>
              <w:jc w:val="center"/>
              <w:rPr>
                <w:rFonts w:ascii="GHEA Grapalat" w:hAnsi="GHEA Grapalat"/>
                <w:sz w:val="24"/>
                <w:szCs w:val="24"/>
              </w:rPr>
            </w:pPr>
            <w:r w:rsidRPr="000A1C6B">
              <w:rPr>
                <w:rFonts w:ascii="GHEA Grapalat" w:hAnsi="GHEA Grapalat"/>
                <w:sz w:val="24"/>
                <w:szCs w:val="24"/>
              </w:rPr>
              <w:t>118</w:t>
            </w:r>
          </w:p>
        </w:tc>
        <w:tc>
          <w:tcPr>
            <w:tcW w:w="8997" w:type="dxa"/>
            <w:gridSpan w:val="3"/>
            <w:shd w:val="clear" w:color="auto" w:fill="FFFFFF"/>
          </w:tcPr>
          <w:p w14:paraId="5E0BF15B" w14:textId="77777777" w:rsidR="00B738E1" w:rsidRPr="000A1C6B" w:rsidRDefault="00B738E1" w:rsidP="000A1C6B">
            <w:pPr>
              <w:spacing w:after="0" w:line="360" w:lineRule="auto"/>
              <w:jc w:val="both"/>
              <w:rPr>
                <w:rFonts w:ascii="GHEA Grapalat" w:hAnsi="GHEA Grapalat"/>
                <w:sz w:val="24"/>
                <w:szCs w:val="24"/>
              </w:rPr>
            </w:pPr>
            <w:r w:rsidRPr="000A1C6B">
              <w:rPr>
                <w:rFonts w:ascii="GHEA Grapalat" w:hAnsi="GHEA Grapalat"/>
                <w:sz w:val="24"/>
                <w:szCs w:val="24"/>
              </w:rPr>
              <w:t>Արտակարգ օպերատիվ ծառայությունների կանչի սարք</w:t>
            </w:r>
          </w:p>
        </w:tc>
      </w:tr>
      <w:tr w:rsidR="00B738E1" w:rsidRPr="000A1C6B" w14:paraId="3C9A9BCE" w14:textId="77777777" w:rsidTr="00AA3FE6">
        <w:trPr>
          <w:trHeight w:val="617"/>
          <w:jc w:val="center"/>
        </w:trPr>
        <w:tc>
          <w:tcPr>
            <w:tcW w:w="9895" w:type="dxa"/>
            <w:gridSpan w:val="4"/>
            <w:shd w:val="clear" w:color="auto" w:fill="FFFFFF"/>
          </w:tcPr>
          <w:p w14:paraId="5994CD73" w14:textId="77777777" w:rsidR="00B738E1" w:rsidRPr="000A1C6B" w:rsidRDefault="00B738E1" w:rsidP="000A1C6B">
            <w:pPr>
              <w:spacing w:after="0" w:line="360" w:lineRule="auto"/>
              <w:jc w:val="both"/>
              <w:rPr>
                <w:rFonts w:ascii="GHEA Grapalat" w:hAnsi="GHEA Grapalat"/>
                <w:sz w:val="24"/>
                <w:szCs w:val="24"/>
              </w:rPr>
            </w:pPr>
            <w:r w:rsidRPr="000A1C6B">
              <w:rPr>
                <w:rFonts w:ascii="GHEA Grapalat" w:hAnsi="GHEA Grapalat"/>
                <w:sz w:val="24"/>
                <w:szCs w:val="24"/>
              </w:rPr>
              <w:t>(118-րդ կետն ավելացվել է Եվրասիական տնտեսական հանձնաժողովի խորհրդի 2013</w:t>
            </w:r>
            <w:r w:rsidRPr="000A1C6B">
              <w:rPr>
                <w:rFonts w:ascii="Calibri" w:hAnsi="Calibri" w:cs="Calibri"/>
                <w:sz w:val="24"/>
                <w:szCs w:val="24"/>
              </w:rPr>
              <w:t> </w:t>
            </w:r>
            <w:r w:rsidRPr="000A1C6B">
              <w:rPr>
                <w:rFonts w:ascii="GHEA Grapalat" w:hAnsi="GHEA Grapalat"/>
                <w:sz w:val="24"/>
                <w:szCs w:val="24"/>
              </w:rPr>
              <w:t xml:space="preserve">թվականի հունվարի 30-ի </w:t>
            </w:r>
            <w:r w:rsidR="00BD07D2" w:rsidRPr="000A1C6B">
              <w:rPr>
                <w:rFonts w:ascii="GHEA Grapalat" w:hAnsi="GHEA Grapalat"/>
                <w:sz w:val="24"/>
                <w:szCs w:val="24"/>
              </w:rPr>
              <w:t>N</w:t>
            </w:r>
            <w:r w:rsidRPr="000A1C6B">
              <w:rPr>
                <w:rFonts w:ascii="GHEA Grapalat" w:hAnsi="GHEA Grapalat"/>
                <w:sz w:val="24"/>
                <w:szCs w:val="24"/>
              </w:rPr>
              <w:t xml:space="preserve"> 6 որոշմամբ)</w:t>
            </w:r>
          </w:p>
        </w:tc>
      </w:tr>
    </w:tbl>
    <w:p w14:paraId="1257FE50" w14:textId="77777777" w:rsidR="006074B9"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 -</w:t>
      </w:r>
      <w:r w:rsidR="006074B9" w:rsidRPr="000A1C6B">
        <w:rPr>
          <w:rFonts w:ascii="GHEA Grapalat" w:hAnsi="GHEA Grapalat"/>
          <w:sz w:val="24"/>
          <w:szCs w:val="24"/>
        </w:rPr>
        <w:tab/>
      </w:r>
      <w:r w:rsidRPr="000A1C6B">
        <w:rPr>
          <w:rFonts w:ascii="GHEA Grapalat" w:hAnsi="GHEA Grapalat"/>
          <w:sz w:val="24"/>
          <w:szCs w:val="24"/>
        </w:rPr>
        <w:t>մինչ</w:t>
      </w:r>
      <w:r w:rsidR="00BA0247" w:rsidRPr="000A1C6B">
        <w:rPr>
          <w:rFonts w:ascii="GHEA Grapalat" w:hAnsi="GHEA Grapalat"/>
          <w:sz w:val="24"/>
          <w:szCs w:val="24"/>
        </w:rPr>
        <w:t>և</w:t>
      </w:r>
      <w:r w:rsidRPr="000A1C6B">
        <w:rPr>
          <w:rFonts w:ascii="GHEA Grapalat" w:hAnsi="GHEA Grapalat"/>
          <w:sz w:val="24"/>
          <w:szCs w:val="24"/>
        </w:rPr>
        <w:t xml:space="preserve"> 2017 թվականի հուլիսի 1-ը թույլատրվում է Ղազախստանի Հանրապետության տարածքում նշված արտադրանքի՝ առանց համապատասխանության պարտադիր գնահատման մասին փաստաթղթերի </w:t>
      </w:r>
      <w:r w:rsidR="00BA0247" w:rsidRPr="000A1C6B">
        <w:rPr>
          <w:rFonts w:ascii="GHEA Grapalat" w:hAnsi="GHEA Grapalat"/>
          <w:sz w:val="24"/>
          <w:szCs w:val="24"/>
        </w:rPr>
        <w:t>և</w:t>
      </w:r>
      <w:r w:rsidRPr="000A1C6B">
        <w:rPr>
          <w:rFonts w:ascii="GHEA Grapalat" w:hAnsi="GHEA Grapalat"/>
          <w:sz w:val="24"/>
          <w:szCs w:val="24"/>
        </w:rPr>
        <w:t xml:space="preserve"> առանց համապատասխանության ազգային նշանով (շուկայում շրջանառության նշան) մակնշման արտադրությունը </w:t>
      </w:r>
      <w:r w:rsidR="00BA0247" w:rsidRPr="000A1C6B">
        <w:rPr>
          <w:rFonts w:ascii="GHEA Grapalat" w:hAnsi="GHEA Grapalat"/>
          <w:sz w:val="24"/>
          <w:szCs w:val="24"/>
        </w:rPr>
        <w:t>և</w:t>
      </w:r>
      <w:r w:rsidRPr="000A1C6B">
        <w:rPr>
          <w:rFonts w:ascii="GHEA Grapalat" w:hAnsi="GHEA Grapalat"/>
          <w:sz w:val="24"/>
          <w:szCs w:val="24"/>
        </w:rPr>
        <w:t xml:space="preserve"> շրջանառության մեջ դնելը։ </w:t>
      </w:r>
    </w:p>
    <w:p w14:paraId="54C3F9AF" w14:textId="77777777" w:rsidR="006074B9"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(ավելացվել է Եվրասիական տնտեսական հանձնաժողովի խորհրդի 2015</w:t>
      </w:r>
      <w:r w:rsidR="006074B9" w:rsidRPr="000A1C6B">
        <w:rPr>
          <w:rFonts w:ascii="Calibri" w:hAnsi="Calibri" w:cs="Calibri"/>
          <w:sz w:val="24"/>
          <w:szCs w:val="24"/>
        </w:rPr>
        <w:t> </w:t>
      </w:r>
      <w:r w:rsidRPr="000A1C6B">
        <w:rPr>
          <w:rFonts w:ascii="GHEA Grapalat" w:hAnsi="GHEA Grapalat"/>
          <w:sz w:val="24"/>
          <w:szCs w:val="24"/>
        </w:rPr>
        <w:t xml:space="preserve">թվականի հոկտեմբերի 14-ի </w:t>
      </w:r>
      <w:r w:rsidR="00BD07D2" w:rsidRPr="000A1C6B">
        <w:rPr>
          <w:rFonts w:ascii="GHEA Grapalat" w:hAnsi="GHEA Grapalat"/>
          <w:sz w:val="24"/>
          <w:szCs w:val="24"/>
        </w:rPr>
        <w:t>N</w:t>
      </w:r>
      <w:r w:rsidRPr="000A1C6B">
        <w:rPr>
          <w:rFonts w:ascii="GHEA Grapalat" w:hAnsi="GHEA Grapalat"/>
          <w:sz w:val="24"/>
          <w:szCs w:val="24"/>
        </w:rPr>
        <w:t xml:space="preserve"> 78 որոշմամբ)</w:t>
      </w:r>
    </w:p>
    <w:p w14:paraId="7D4E985F" w14:textId="77777777" w:rsidR="006074B9" w:rsidRPr="000A1C6B" w:rsidRDefault="006074B9" w:rsidP="000A1C6B">
      <w:pPr>
        <w:spacing w:after="160" w:line="360" w:lineRule="auto"/>
        <w:ind w:firstLine="567"/>
        <w:jc w:val="both"/>
        <w:rPr>
          <w:rFonts w:ascii="GHEA Grapalat" w:hAnsi="GHEA Grapalat"/>
          <w:sz w:val="24"/>
          <w:szCs w:val="24"/>
        </w:rPr>
        <w:sectPr w:rsidR="006074B9" w:rsidRPr="000A1C6B" w:rsidSect="00FF68BA">
          <w:pgSz w:w="11907" w:h="16839" w:code="9"/>
          <w:pgMar w:top="1418" w:right="1418" w:bottom="1418" w:left="1418" w:header="568" w:footer="567" w:gutter="0"/>
          <w:cols w:space="720"/>
          <w:noEndnote/>
          <w:titlePg/>
          <w:docGrid w:linePitch="360"/>
        </w:sectPr>
      </w:pPr>
    </w:p>
    <w:p w14:paraId="4B3860A2" w14:textId="77777777" w:rsidR="007F3AA7" w:rsidRPr="000A1C6B" w:rsidRDefault="008B064E"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lastRenderedPageBreak/>
        <w:t>ՀԱՎԵԼՎԱԾ 2</w:t>
      </w:r>
    </w:p>
    <w:p w14:paraId="4CE004E3" w14:textId="77777777" w:rsidR="007F3AA7" w:rsidRPr="000A1C6B" w:rsidRDefault="008B064E"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t xml:space="preserve">«Անվավոր տրանսպորտային միջոցների անվտանգության մասին» </w:t>
      </w:r>
      <w:r w:rsidR="00DD443A" w:rsidRPr="000A1C6B">
        <w:rPr>
          <w:rFonts w:ascii="GHEA Grapalat" w:hAnsi="GHEA Grapalat"/>
          <w:sz w:val="24"/>
          <w:szCs w:val="24"/>
        </w:rPr>
        <w:br/>
      </w:r>
      <w:r w:rsidRPr="000A1C6B">
        <w:rPr>
          <w:rFonts w:ascii="GHEA Grapalat" w:hAnsi="GHEA Grapalat"/>
          <w:sz w:val="24"/>
          <w:szCs w:val="24"/>
        </w:rPr>
        <w:t>Մաքսային միության տեխնիկական կանոնակարգի</w:t>
      </w:r>
      <w:r w:rsidR="00DD443A" w:rsidRPr="000A1C6B">
        <w:rPr>
          <w:rFonts w:ascii="GHEA Grapalat" w:hAnsi="GHEA Grapalat"/>
          <w:sz w:val="24"/>
          <w:szCs w:val="24"/>
        </w:rPr>
        <w:t xml:space="preserve"> </w:t>
      </w:r>
      <w:r w:rsidRPr="000A1C6B">
        <w:rPr>
          <w:rFonts w:ascii="GHEA Grapalat" w:hAnsi="GHEA Grapalat"/>
          <w:sz w:val="24"/>
          <w:szCs w:val="24"/>
        </w:rPr>
        <w:t>(ՄՄ ՏԿ 018/2011)</w:t>
      </w:r>
    </w:p>
    <w:p w14:paraId="492850BB" w14:textId="77777777" w:rsidR="007F3AA7" w:rsidRPr="000A1C6B" w:rsidRDefault="007F3AA7" w:rsidP="000A1C6B">
      <w:pPr>
        <w:spacing w:after="160" w:line="360" w:lineRule="auto"/>
        <w:ind w:left="4536" w:right="-8"/>
        <w:jc w:val="center"/>
        <w:rPr>
          <w:rFonts w:ascii="GHEA Grapalat" w:hAnsi="GHEA Grapalat"/>
          <w:sz w:val="24"/>
          <w:szCs w:val="24"/>
        </w:rPr>
      </w:pPr>
    </w:p>
    <w:p w14:paraId="2AADEEBA" w14:textId="77777777" w:rsidR="007F3AA7" w:rsidRPr="000A1C6B" w:rsidRDefault="008B064E" w:rsidP="000A1C6B">
      <w:pPr>
        <w:pStyle w:val="Bodytext30"/>
        <w:shd w:val="clear" w:color="auto" w:fill="auto"/>
        <w:spacing w:before="0" w:after="160" w:line="360" w:lineRule="auto"/>
        <w:rPr>
          <w:rFonts w:ascii="GHEA Grapalat" w:hAnsi="GHEA Grapalat"/>
          <w:sz w:val="24"/>
          <w:szCs w:val="24"/>
          <w:lang w:val="hy-AM"/>
        </w:rPr>
      </w:pPr>
      <w:r w:rsidRPr="000A1C6B">
        <w:rPr>
          <w:rFonts w:ascii="GHEA Grapalat" w:hAnsi="GHEA Grapalat"/>
          <w:sz w:val="24"/>
          <w:szCs w:val="24"/>
          <w:lang w:val="hy-AM"/>
        </w:rPr>
        <w:t>ՑԱՆԿ</w:t>
      </w:r>
    </w:p>
    <w:p w14:paraId="6DAC1269" w14:textId="77777777" w:rsidR="007F3AA7" w:rsidRPr="000A1C6B" w:rsidRDefault="008B064E" w:rsidP="000A1C6B">
      <w:pPr>
        <w:pStyle w:val="Bodytext30"/>
        <w:shd w:val="clear" w:color="auto" w:fill="auto"/>
        <w:spacing w:before="0" w:after="160" w:line="360" w:lineRule="auto"/>
        <w:rPr>
          <w:rFonts w:ascii="GHEA Grapalat" w:hAnsi="GHEA Grapalat"/>
          <w:sz w:val="24"/>
          <w:szCs w:val="24"/>
          <w:lang w:val="hy-AM"/>
        </w:rPr>
      </w:pPr>
      <w:r w:rsidRPr="000A1C6B">
        <w:rPr>
          <w:rFonts w:ascii="GHEA Grapalat" w:hAnsi="GHEA Grapalat"/>
          <w:sz w:val="24"/>
          <w:szCs w:val="24"/>
          <w:lang w:val="hy-AM"/>
        </w:rPr>
        <w:t>շրջանառության մեջ բաց թողնվող տրանսպորտային միջոցների (ամրաշրջանակի) տիպերի նկատմամբ սահմանված պահանջների</w:t>
      </w:r>
    </w:p>
    <w:p w14:paraId="7D4B32DD"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Շրջանառության մեջ բաց թողնվող տրանսպորտային միջոցների (ամրաշրջանակի) տիպերի նկատմամբ սահմանված պահանջների ցանկը ներկայացվում է աղյուսակում։</w:t>
      </w:r>
    </w:p>
    <w:p w14:paraId="48EB37B4" w14:textId="77777777" w:rsidR="006074B9"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 xml:space="preserve">Պահանջները կիրառվում են կիրառության ոլորտին համապատասխան </w:t>
      </w:r>
      <w:r w:rsidR="00BA0247" w:rsidRPr="000A1C6B">
        <w:rPr>
          <w:rFonts w:ascii="GHEA Grapalat" w:hAnsi="GHEA Grapalat"/>
          <w:sz w:val="24"/>
          <w:szCs w:val="24"/>
        </w:rPr>
        <w:t>և</w:t>
      </w:r>
      <w:r w:rsidRPr="000A1C6B">
        <w:rPr>
          <w:rFonts w:ascii="GHEA Grapalat" w:hAnsi="GHEA Grapalat"/>
          <w:sz w:val="24"/>
          <w:szCs w:val="24"/>
        </w:rPr>
        <w:t xml:space="preserve"> հաշվի առնելով անցումային դրույթները, որոնք սահմանված են ՄԱԿ-ի կանոններով (ՄԱԿ-ի համընդհանուր տեխնիկական կանոններ)։</w:t>
      </w:r>
    </w:p>
    <w:p w14:paraId="02C4D221"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D07D2"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53BDF861" w14:textId="77777777" w:rsidR="006074B9"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pacing w:val="-6"/>
          <w:sz w:val="24"/>
          <w:szCs w:val="24"/>
        </w:rPr>
        <w:t>3.</w:t>
      </w:r>
      <w:r w:rsidRPr="000A1C6B">
        <w:rPr>
          <w:rFonts w:ascii="GHEA Grapalat" w:hAnsi="GHEA Grapalat"/>
          <w:spacing w:val="-6"/>
          <w:sz w:val="24"/>
          <w:szCs w:val="24"/>
        </w:rPr>
        <w:tab/>
        <w:t>Պահանջները ներդրվում են աղյուսակում նշված թվականի հունվարի 1-ից։ Եթե գործողության</w:t>
      </w:r>
      <w:r w:rsidRPr="000A1C6B">
        <w:rPr>
          <w:rFonts w:ascii="GHEA Grapalat" w:hAnsi="GHEA Grapalat"/>
          <w:sz w:val="24"/>
          <w:szCs w:val="24"/>
        </w:rPr>
        <w:t xml:space="preserve"> մեջ դնելու ժամկետը նշված չէ, ապա պահանջները գործում են սույն տեխնիկական կանոնակարգն ուժի մեջ մտնելու օրվանից։ Եթե ՄԱԿ-ի </w:t>
      </w:r>
      <w:r w:rsidRPr="000A1C6B">
        <w:rPr>
          <w:rFonts w:ascii="GHEA Grapalat" w:hAnsi="GHEA Grapalat"/>
          <w:spacing w:val="-4"/>
          <w:sz w:val="24"/>
          <w:szCs w:val="24"/>
        </w:rPr>
        <w:t>կանոններով (ՄԱԿ-ի համընդհանուր տեխնիկական կանոններով) նախատեսված են պահանջների</w:t>
      </w:r>
      <w:r w:rsidRPr="000A1C6B">
        <w:rPr>
          <w:rFonts w:ascii="GHEA Grapalat" w:hAnsi="GHEA Grapalat"/>
          <w:sz w:val="24"/>
          <w:szCs w:val="24"/>
        </w:rPr>
        <w:t xml:space="preserve"> ներդրման ավելի ուշ ժամկետներ՝ ի տարբերություն աղյուսակում նշված ժամկետների, ապա կիրառվում են ՄԱԿ-ի կանոններով (ՄԱԿ-ի համընդհանուր տեխնիկական կանոններով) սահմանված պահանջների ներդրման ժամկետները։</w:t>
      </w:r>
    </w:p>
    <w:p w14:paraId="39EE8A84"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w:t>
      </w:r>
      <w:r w:rsidRPr="000A1C6B">
        <w:rPr>
          <w:rFonts w:ascii="GHEA Grapalat" w:hAnsi="GHEA Grapalat"/>
          <w:sz w:val="24"/>
          <w:szCs w:val="24"/>
        </w:rPr>
        <w:lastRenderedPageBreak/>
        <w:t xml:space="preserve">փետրվարի 16-ի </w:t>
      </w:r>
      <w:r w:rsidR="00BD07D2"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0F44BC4D"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w:t>
      </w:r>
      <w:r w:rsidRPr="000A1C6B">
        <w:rPr>
          <w:rFonts w:ascii="GHEA Grapalat" w:hAnsi="GHEA Grapalat"/>
          <w:sz w:val="24"/>
          <w:szCs w:val="24"/>
        </w:rPr>
        <w:tab/>
        <w:t>Պահանջների գործողության ավարտի ժամկետը (սահմանված լինելու դեպքում) աղյուսակում նշված թվականի դեկտեմբերի 31-ն է։</w:t>
      </w:r>
    </w:p>
    <w:p w14:paraId="5AF8A159"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5.</w:t>
      </w:r>
      <w:r w:rsidRPr="000A1C6B">
        <w:rPr>
          <w:rFonts w:ascii="GHEA Grapalat" w:hAnsi="GHEA Grapalat"/>
          <w:sz w:val="24"/>
          <w:szCs w:val="24"/>
        </w:rPr>
        <w:tab/>
        <w:t>Թույլատրվում է ավելի բարձր մակարդակի պահանջների այլընտրանքային կիրառություն պահանջների ցանկով սահմանված ժամկետներից ավելի վաղ։</w:t>
      </w:r>
    </w:p>
    <w:p w14:paraId="0F52C933" w14:textId="77777777" w:rsidR="006074B9"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6.</w:t>
      </w:r>
      <w:r w:rsidRPr="000A1C6B">
        <w:rPr>
          <w:rFonts w:ascii="GHEA Grapalat" w:hAnsi="GHEA Grapalat"/>
          <w:sz w:val="24"/>
          <w:szCs w:val="24"/>
        </w:rPr>
        <w:tab/>
        <w:t>Սույն Տեխնիկական կանոնակարգին կամ Մաքսային միության անդամ պետությունների ազգային ընթացակարգերին համապատասխան ավելի վաղ համապատասխանության գնահատման չենթարկված տիպին պատկանող տրանսպորտային միջոցների (ամրաշրջանակի) համապատասխանության գնահատումն իրականացնելիս, ինչպես նա</w:t>
      </w:r>
      <w:r w:rsidR="00BA0247" w:rsidRPr="000A1C6B">
        <w:rPr>
          <w:rFonts w:ascii="GHEA Grapalat" w:hAnsi="GHEA Grapalat"/>
          <w:sz w:val="24"/>
          <w:szCs w:val="24"/>
        </w:rPr>
        <w:t>և</w:t>
      </w:r>
      <w:r w:rsidRPr="000A1C6B">
        <w:rPr>
          <w:rFonts w:ascii="GHEA Grapalat" w:hAnsi="GHEA Grapalat"/>
          <w:sz w:val="24"/>
          <w:szCs w:val="24"/>
        </w:rPr>
        <w:t xml:space="preserve"> հաշվի առնելով սույն Կանոնակարգի 65-րդ կետի 5-րդ պարբերությունը՝ տրանսպորտային միջոցների տիպի կամ, հաշվի առնելով սույն Կանոնակարգի 60-րդ կետի 2-րդ պարբերությունը՝ դրանց տարածման ավելի վաղ ձ</w:t>
      </w:r>
      <w:r w:rsidR="00BA0247" w:rsidRPr="000A1C6B">
        <w:rPr>
          <w:rFonts w:ascii="GHEA Grapalat" w:hAnsi="GHEA Grapalat"/>
          <w:sz w:val="24"/>
          <w:szCs w:val="24"/>
        </w:rPr>
        <w:t>և</w:t>
      </w:r>
      <w:r w:rsidRPr="000A1C6B">
        <w:rPr>
          <w:rFonts w:ascii="GHEA Grapalat" w:hAnsi="GHEA Grapalat"/>
          <w:sz w:val="24"/>
          <w:szCs w:val="24"/>
        </w:rPr>
        <w:t>ակերպված հաստատումը երկարաձգելիս կիրառվում են ՄԱԿ-ի կանոնները՝ ռեեստրում տրանսպորտային միջոցների (ամրաշրջանակի) տիպի հաստատումը գրանցելու պահին վավեր հրատարակության մեջ աղյուսակում նշված ուղղումների մակարդակով՝ հաշվի առնելով դրանց անցումային դրույթները։</w:t>
      </w:r>
    </w:p>
    <w:p w14:paraId="75FD5249"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D07D2"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124AB388" w14:textId="77777777" w:rsidR="006074B9"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Հաշվի առնելով սույն Կանոնակարգի 60-րդ կետի 1-ին պարբերությունը՝ տրանսպորտային միջոցների (ամրաշրջանակի) տիպի՝ ավելի վաղ ձ</w:t>
      </w:r>
      <w:r w:rsidR="00BA0247" w:rsidRPr="000A1C6B">
        <w:rPr>
          <w:rFonts w:ascii="GHEA Grapalat" w:hAnsi="GHEA Grapalat"/>
          <w:sz w:val="24"/>
          <w:szCs w:val="24"/>
        </w:rPr>
        <w:t>և</w:t>
      </w:r>
      <w:r w:rsidRPr="000A1C6B">
        <w:rPr>
          <w:rFonts w:ascii="GHEA Grapalat" w:hAnsi="GHEA Grapalat"/>
          <w:sz w:val="24"/>
          <w:szCs w:val="24"/>
        </w:rPr>
        <w:t>ակերպված հաստատումները տարածելիս պահանջների մակարդակը որոշվում է սկզբնական փաստաթղթերը ձ</w:t>
      </w:r>
      <w:r w:rsidR="00BA0247" w:rsidRPr="000A1C6B">
        <w:rPr>
          <w:rFonts w:ascii="GHEA Grapalat" w:hAnsi="GHEA Grapalat"/>
          <w:sz w:val="24"/>
          <w:szCs w:val="24"/>
        </w:rPr>
        <w:t>և</w:t>
      </w:r>
      <w:r w:rsidRPr="000A1C6B">
        <w:rPr>
          <w:rFonts w:ascii="GHEA Grapalat" w:hAnsi="GHEA Grapalat"/>
          <w:sz w:val="24"/>
          <w:szCs w:val="24"/>
        </w:rPr>
        <w:t>ակերպելու պահին՝ բացառությամբ արտանետումներին ներկայացվող պահանջների։</w:t>
      </w:r>
      <w:r w:rsidR="006074B9" w:rsidRPr="000A1C6B">
        <w:rPr>
          <w:rFonts w:ascii="GHEA Grapalat" w:hAnsi="GHEA Grapalat"/>
          <w:sz w:val="24"/>
          <w:szCs w:val="24"/>
        </w:rPr>
        <w:br w:type="page"/>
      </w:r>
    </w:p>
    <w:p w14:paraId="56D6295E" w14:textId="77777777" w:rsidR="006074B9"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7.</w:t>
      </w:r>
      <w:r w:rsidRPr="000A1C6B">
        <w:rPr>
          <w:rFonts w:ascii="GHEA Grapalat" w:hAnsi="GHEA Grapalat"/>
          <w:sz w:val="24"/>
          <w:szCs w:val="24"/>
        </w:rPr>
        <w:tab/>
        <w:t xml:space="preserve">Եթե 2-րդ հավելվածին համապատասխան որպես ապացուցողական նյութ է ներկայացվում ՄԱԿ-ի կանոնների համաձայն տրանսպորտային միջոցների տիպի պաշտոնական հաստատման մասին հաղորդումը, ապա պարտադիր չէ ներկայացնել այն բաղադրամասերի առանձին տիպերի առնչությամբ պաշտոնական հաստատման մասին հաղորդման պատճենը, որոնք ենթարկվում են ՄԱԿ-ի այդ կանոնների գործողությանը </w:t>
      </w:r>
      <w:r w:rsidR="00BA0247" w:rsidRPr="000A1C6B">
        <w:rPr>
          <w:rFonts w:ascii="GHEA Grapalat" w:hAnsi="GHEA Grapalat"/>
          <w:sz w:val="24"/>
          <w:szCs w:val="24"/>
        </w:rPr>
        <w:t>և</w:t>
      </w:r>
      <w:r w:rsidRPr="000A1C6B">
        <w:rPr>
          <w:rFonts w:ascii="GHEA Grapalat" w:hAnsi="GHEA Grapalat"/>
          <w:sz w:val="24"/>
          <w:szCs w:val="24"/>
        </w:rPr>
        <w:t xml:space="preserve"> նշված են տրանսպորտային միջոցների տիպի պաշտոնական հաստատման մասին հաղորդման մեջ։</w:t>
      </w:r>
    </w:p>
    <w:p w14:paraId="70FDE77E"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D07D2"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57A6BFA3"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8.</w:t>
      </w:r>
      <w:r w:rsidRPr="000A1C6B">
        <w:rPr>
          <w:rFonts w:ascii="GHEA Grapalat" w:hAnsi="GHEA Grapalat"/>
          <w:sz w:val="24"/>
          <w:szCs w:val="24"/>
        </w:rPr>
        <w:tab/>
        <w:t>Աղյուսակում նշված պահանջներին համապատասխանության գնահատումն իրականացվում է պարտադիր սերտիֆիկացման ձ</w:t>
      </w:r>
      <w:r w:rsidR="00BA0247" w:rsidRPr="000A1C6B">
        <w:rPr>
          <w:rFonts w:ascii="GHEA Grapalat" w:hAnsi="GHEA Grapalat"/>
          <w:sz w:val="24"/>
          <w:szCs w:val="24"/>
        </w:rPr>
        <w:t>և</w:t>
      </w:r>
      <w:r w:rsidRPr="000A1C6B">
        <w:rPr>
          <w:rFonts w:ascii="GHEA Grapalat" w:hAnsi="GHEA Grapalat"/>
          <w:sz w:val="24"/>
          <w:szCs w:val="24"/>
        </w:rPr>
        <w:t>ով։</w:t>
      </w:r>
    </w:p>
    <w:p w14:paraId="3312BB97" w14:textId="77777777" w:rsidR="007F3AA7" w:rsidRPr="000A1C6B" w:rsidRDefault="007F3AA7" w:rsidP="000A1C6B">
      <w:pPr>
        <w:spacing w:after="160" w:line="360" w:lineRule="auto"/>
        <w:ind w:firstLine="760"/>
        <w:jc w:val="both"/>
        <w:rPr>
          <w:rFonts w:ascii="GHEA Grapalat" w:hAnsi="GHEA Grapalat"/>
          <w:sz w:val="24"/>
          <w:szCs w:val="24"/>
        </w:rPr>
      </w:pPr>
    </w:p>
    <w:p w14:paraId="70B34E7E" w14:textId="77777777" w:rsidR="00BD5E6A" w:rsidRPr="000A1C6B" w:rsidRDefault="00BD5E6A" w:rsidP="000A1C6B">
      <w:pPr>
        <w:spacing w:after="160" w:line="360" w:lineRule="auto"/>
        <w:ind w:firstLine="760"/>
        <w:jc w:val="both"/>
        <w:rPr>
          <w:rFonts w:ascii="GHEA Grapalat" w:hAnsi="GHEA Grapalat"/>
          <w:sz w:val="24"/>
          <w:szCs w:val="24"/>
        </w:rPr>
        <w:sectPr w:rsidR="00BD5E6A" w:rsidRPr="000A1C6B" w:rsidSect="00FF68BA">
          <w:pgSz w:w="11907" w:h="16839" w:code="9"/>
          <w:pgMar w:top="1418" w:right="1418" w:bottom="1418" w:left="1418" w:header="568" w:footer="567" w:gutter="0"/>
          <w:cols w:space="720"/>
          <w:noEndnote/>
          <w:titlePg/>
          <w:docGrid w:linePitch="360"/>
        </w:sectPr>
      </w:pPr>
    </w:p>
    <w:p w14:paraId="29D73248" w14:textId="77777777" w:rsidR="007F3AA7" w:rsidRPr="000A1C6B" w:rsidRDefault="008B064E" w:rsidP="000A1C6B">
      <w:pPr>
        <w:pStyle w:val="Tablecaption0"/>
        <w:shd w:val="clear" w:color="auto" w:fill="auto"/>
        <w:spacing w:after="160" w:line="360" w:lineRule="auto"/>
        <w:jc w:val="right"/>
        <w:rPr>
          <w:rFonts w:ascii="GHEA Grapalat" w:hAnsi="GHEA Grapalat"/>
          <w:sz w:val="24"/>
          <w:szCs w:val="24"/>
          <w:lang w:val="hy-AM"/>
        </w:rPr>
      </w:pPr>
      <w:r w:rsidRPr="000A1C6B">
        <w:rPr>
          <w:rFonts w:ascii="GHEA Grapalat" w:hAnsi="GHEA Grapalat"/>
          <w:sz w:val="24"/>
          <w:szCs w:val="24"/>
          <w:lang w:val="hy-AM"/>
        </w:rPr>
        <w:lastRenderedPageBreak/>
        <w:t>Աղյուսակ</w:t>
      </w:r>
    </w:p>
    <w:tbl>
      <w:tblPr>
        <w:tblOverlap w:val="never"/>
        <w:tblW w:w="14970" w:type="dxa"/>
        <w:jc w:val="center"/>
        <w:tblLayout w:type="fixed"/>
        <w:tblCellMar>
          <w:left w:w="10" w:type="dxa"/>
          <w:right w:w="10" w:type="dxa"/>
        </w:tblCellMar>
        <w:tblLook w:val="0000" w:firstRow="0" w:lastRow="0" w:firstColumn="0" w:lastColumn="0" w:noHBand="0" w:noVBand="0"/>
      </w:tblPr>
      <w:tblGrid>
        <w:gridCol w:w="1193"/>
        <w:gridCol w:w="4619"/>
        <w:gridCol w:w="2268"/>
        <w:gridCol w:w="4622"/>
        <w:gridCol w:w="2268"/>
      </w:tblGrid>
      <w:tr w:rsidR="00A330DD" w:rsidRPr="000A1C6B" w14:paraId="18B840B9" w14:textId="77777777" w:rsidTr="00DD443A">
        <w:trPr>
          <w:tblHeader/>
          <w:jc w:val="center"/>
        </w:trPr>
        <w:tc>
          <w:tcPr>
            <w:tcW w:w="1193" w:type="dxa"/>
            <w:tcBorders>
              <w:top w:val="single" w:sz="4" w:space="0" w:color="auto"/>
              <w:bottom w:val="single" w:sz="4" w:space="0" w:color="auto"/>
              <w:right w:val="single" w:sz="4" w:space="0" w:color="auto"/>
            </w:tcBorders>
            <w:shd w:val="clear" w:color="auto" w:fill="FFFFFF"/>
            <w:vAlign w:val="center"/>
          </w:tcPr>
          <w:p w14:paraId="3FB0CD65"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Համարը՝ ը/կ</w:t>
            </w:r>
          </w:p>
        </w:tc>
        <w:tc>
          <w:tcPr>
            <w:tcW w:w="4619" w:type="dxa"/>
            <w:tcBorders>
              <w:top w:val="single" w:sz="4" w:space="0" w:color="auto"/>
              <w:left w:val="single" w:sz="4" w:space="0" w:color="auto"/>
              <w:bottom w:val="single" w:sz="4" w:space="0" w:color="auto"/>
              <w:right w:val="single" w:sz="4" w:space="0" w:color="auto"/>
            </w:tcBorders>
            <w:shd w:val="clear" w:color="auto" w:fill="FFFFFF"/>
            <w:vAlign w:val="center"/>
          </w:tcPr>
          <w:p w14:paraId="7CC48257" w14:textId="77777777" w:rsidR="00A330DD" w:rsidRPr="000A1C6B" w:rsidRDefault="008B064E" w:rsidP="000A1C6B">
            <w:pPr>
              <w:spacing w:after="120" w:line="360" w:lineRule="auto"/>
              <w:ind w:left="19" w:right="73"/>
              <w:jc w:val="center"/>
              <w:rPr>
                <w:rFonts w:ascii="GHEA Grapalat" w:hAnsi="GHEA Grapalat"/>
                <w:sz w:val="24"/>
                <w:szCs w:val="24"/>
              </w:rPr>
            </w:pPr>
            <w:r w:rsidRPr="000A1C6B">
              <w:rPr>
                <w:rFonts w:ascii="GHEA Grapalat" w:hAnsi="GHEA Grapalat"/>
                <w:sz w:val="24"/>
                <w:szCs w:val="24"/>
              </w:rPr>
              <w:t xml:space="preserve">Տեխնիկական կանոնակարգման այն օբյեկտների տարրերը </w:t>
            </w:r>
            <w:r w:rsidR="00BA0247" w:rsidRPr="000A1C6B">
              <w:rPr>
                <w:rFonts w:ascii="GHEA Grapalat" w:hAnsi="GHEA Grapalat"/>
                <w:sz w:val="24"/>
                <w:szCs w:val="24"/>
              </w:rPr>
              <w:t>և</w:t>
            </w:r>
            <w:r w:rsidRPr="000A1C6B">
              <w:rPr>
                <w:rFonts w:ascii="GHEA Grapalat" w:hAnsi="GHEA Grapalat"/>
                <w:sz w:val="24"/>
                <w:szCs w:val="24"/>
              </w:rPr>
              <w:t xml:space="preserve"> հատկությունները, որոնց համար սահմանվում են պահանջները</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19C93DF7" w14:textId="77777777" w:rsidR="007F3AA7" w:rsidRPr="000A1C6B" w:rsidRDefault="008B064E" w:rsidP="000A1C6B">
            <w:pPr>
              <w:spacing w:after="120" w:line="360" w:lineRule="auto"/>
              <w:ind w:left="19" w:right="132"/>
              <w:jc w:val="center"/>
              <w:rPr>
                <w:rFonts w:ascii="GHEA Grapalat" w:hAnsi="GHEA Grapalat"/>
                <w:sz w:val="24"/>
                <w:szCs w:val="24"/>
              </w:rPr>
            </w:pPr>
            <w:r w:rsidRPr="000A1C6B">
              <w:rPr>
                <w:rFonts w:ascii="GHEA Grapalat" w:hAnsi="GHEA Grapalat"/>
                <w:sz w:val="24"/>
                <w:szCs w:val="24"/>
              </w:rPr>
              <w:t>Կիրառելիությունը՝ ըստ տրանսպորտային միջոցների կատեգորիաների</w:t>
            </w:r>
          </w:p>
        </w:tc>
        <w:tc>
          <w:tcPr>
            <w:tcW w:w="4622" w:type="dxa"/>
            <w:tcBorders>
              <w:top w:val="single" w:sz="4" w:space="0" w:color="auto"/>
              <w:left w:val="single" w:sz="4" w:space="0" w:color="auto"/>
              <w:bottom w:val="single" w:sz="4" w:space="0" w:color="auto"/>
              <w:right w:val="single" w:sz="4" w:space="0" w:color="auto"/>
            </w:tcBorders>
            <w:shd w:val="clear" w:color="auto" w:fill="FFFFFF"/>
            <w:vAlign w:val="center"/>
          </w:tcPr>
          <w:p w14:paraId="585AF808"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 xml:space="preserve">Փաստաթղթեր, որոնց հետ համապատասխանությունն ապահովում է պահանջների կատարումը </w:t>
            </w:r>
            <w:r w:rsidRPr="000A1C6B">
              <w:rPr>
                <w:rFonts w:ascii="GHEA Grapalat" w:hAnsi="GHEA Grapalat"/>
                <w:sz w:val="24"/>
                <w:szCs w:val="24"/>
              </w:rPr>
              <w:br/>
              <w:t>(դրանց կիրառության ժամանակահատվածը)</w:t>
            </w:r>
          </w:p>
        </w:tc>
        <w:tc>
          <w:tcPr>
            <w:tcW w:w="2268" w:type="dxa"/>
            <w:tcBorders>
              <w:top w:val="single" w:sz="4" w:space="0" w:color="auto"/>
              <w:left w:val="single" w:sz="4" w:space="0" w:color="auto"/>
              <w:bottom w:val="single" w:sz="4" w:space="0" w:color="auto"/>
            </w:tcBorders>
            <w:shd w:val="clear" w:color="auto" w:fill="FFFFFF"/>
            <w:vAlign w:val="center"/>
          </w:tcPr>
          <w:p w14:paraId="34EA39CD"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Ծանոթագրություն</w:t>
            </w:r>
          </w:p>
        </w:tc>
      </w:tr>
      <w:tr w:rsidR="007F3AA7" w:rsidRPr="000A1C6B" w14:paraId="507D41AB" w14:textId="77777777" w:rsidTr="00DD443A">
        <w:trPr>
          <w:jc w:val="center"/>
        </w:trPr>
        <w:tc>
          <w:tcPr>
            <w:tcW w:w="1193" w:type="dxa"/>
            <w:tcBorders>
              <w:top w:val="single" w:sz="4" w:space="0" w:color="auto"/>
            </w:tcBorders>
            <w:shd w:val="clear" w:color="auto" w:fill="FFFFFF"/>
          </w:tcPr>
          <w:p w14:paraId="6F97A51D"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1.</w:t>
            </w:r>
          </w:p>
        </w:tc>
        <w:tc>
          <w:tcPr>
            <w:tcW w:w="4619" w:type="dxa"/>
            <w:tcBorders>
              <w:top w:val="single" w:sz="4" w:space="0" w:color="auto"/>
            </w:tcBorders>
            <w:shd w:val="clear" w:color="auto" w:fill="FFFFFF"/>
          </w:tcPr>
          <w:p w14:paraId="27A6344F" w14:textId="77777777" w:rsidR="007F3AA7" w:rsidRPr="000A1C6B" w:rsidRDefault="008B064E" w:rsidP="000A1C6B">
            <w:pPr>
              <w:spacing w:after="120" w:line="360" w:lineRule="auto"/>
              <w:rPr>
                <w:rFonts w:ascii="GHEA Grapalat" w:hAnsi="GHEA Grapalat" w:cs="Courier New"/>
                <w:sz w:val="24"/>
                <w:szCs w:val="24"/>
              </w:rPr>
            </w:pPr>
            <w:r w:rsidRPr="000A1C6B">
              <w:rPr>
                <w:rFonts w:ascii="GHEA Grapalat" w:hAnsi="GHEA Grapalat"/>
                <w:sz w:val="24"/>
                <w:szCs w:val="24"/>
              </w:rPr>
              <w:t xml:space="preserve">Մոտարձակ </w:t>
            </w:r>
            <w:r w:rsidR="00BA0247" w:rsidRPr="000A1C6B">
              <w:rPr>
                <w:rFonts w:ascii="GHEA Grapalat" w:hAnsi="GHEA Grapalat"/>
                <w:sz w:val="24"/>
                <w:szCs w:val="24"/>
              </w:rPr>
              <w:t>և</w:t>
            </w:r>
            <w:r w:rsidRPr="000A1C6B">
              <w:rPr>
                <w:rFonts w:ascii="GHEA Grapalat" w:hAnsi="GHEA Grapalat"/>
                <w:sz w:val="24"/>
                <w:szCs w:val="24"/>
              </w:rPr>
              <w:t xml:space="preserve"> հեռարձակ լույսի ցոլալապտերներ</w:t>
            </w:r>
            <w:r w:rsidRPr="000A1C6B">
              <w:rPr>
                <w:rFonts w:ascii="GHEA Grapalat" w:hAnsi="GHEA Grapalat"/>
                <w:sz w:val="24"/>
                <w:szCs w:val="24"/>
              </w:rPr>
              <w:br/>
              <w:t xml:space="preserve">(Եվրասիական տնտեսական հանձնաժողովի խորհրդի 2018 թվականի փետրվարի 16-ի </w:t>
            </w:r>
            <w:r w:rsidR="009A6CF1" w:rsidRPr="000A1C6B">
              <w:rPr>
                <w:rFonts w:ascii="GHEA Grapalat" w:hAnsi="GHEA Grapalat"/>
                <w:sz w:val="24"/>
                <w:szCs w:val="24"/>
              </w:rPr>
              <w:t>N</w:t>
            </w:r>
            <w:r w:rsidR="00DD443A"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268" w:type="dxa"/>
            <w:tcBorders>
              <w:top w:val="single" w:sz="4" w:space="0" w:color="auto"/>
            </w:tcBorders>
            <w:shd w:val="clear" w:color="auto" w:fill="FFFFFF"/>
          </w:tcPr>
          <w:p w14:paraId="2E318E6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 N, L</w:t>
            </w:r>
          </w:p>
        </w:tc>
        <w:tc>
          <w:tcPr>
            <w:tcW w:w="4622" w:type="dxa"/>
            <w:tcBorders>
              <w:top w:val="single" w:sz="4" w:space="0" w:color="auto"/>
            </w:tcBorders>
            <w:shd w:val="clear" w:color="auto" w:fill="FFFFFF"/>
          </w:tcPr>
          <w:p w14:paraId="3E308E6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9A6CF1" w:rsidRPr="000A1C6B">
              <w:rPr>
                <w:rFonts w:ascii="GHEA Grapalat" w:hAnsi="GHEA Grapalat"/>
                <w:sz w:val="24"/>
                <w:szCs w:val="24"/>
                <w:lang w:val="en-US"/>
              </w:rPr>
              <w:t>N</w:t>
            </w:r>
            <w:r w:rsidRPr="000A1C6B">
              <w:rPr>
                <w:rFonts w:ascii="GHEA Grapalat" w:hAnsi="GHEA Grapalat"/>
                <w:sz w:val="24"/>
                <w:szCs w:val="24"/>
              </w:rPr>
              <w:t xml:space="preserve"> 1-02 կանոններ</w:t>
            </w:r>
          </w:p>
        </w:tc>
        <w:tc>
          <w:tcPr>
            <w:tcW w:w="2268" w:type="dxa"/>
            <w:tcBorders>
              <w:top w:val="single" w:sz="4" w:space="0" w:color="auto"/>
            </w:tcBorders>
            <w:shd w:val="clear" w:color="auto" w:fill="FFFFFF"/>
          </w:tcPr>
          <w:p w14:paraId="67D4243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20-րդ</w:t>
            </w:r>
          </w:p>
        </w:tc>
      </w:tr>
      <w:tr w:rsidR="007F3AA7" w:rsidRPr="000A1C6B" w14:paraId="338C4D13" w14:textId="77777777" w:rsidTr="00DD443A">
        <w:trPr>
          <w:jc w:val="center"/>
        </w:trPr>
        <w:tc>
          <w:tcPr>
            <w:tcW w:w="1193" w:type="dxa"/>
            <w:shd w:val="clear" w:color="auto" w:fill="FFFFFF"/>
          </w:tcPr>
          <w:p w14:paraId="704D1D1A"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2.</w:t>
            </w:r>
          </w:p>
        </w:tc>
        <w:tc>
          <w:tcPr>
            <w:tcW w:w="4619" w:type="dxa"/>
            <w:shd w:val="clear" w:color="auto" w:fill="FFFFFF"/>
          </w:tcPr>
          <w:p w14:paraId="5962626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Լուսանդրադարձիչներ</w:t>
            </w:r>
          </w:p>
        </w:tc>
        <w:tc>
          <w:tcPr>
            <w:tcW w:w="2268" w:type="dxa"/>
            <w:shd w:val="clear" w:color="auto" w:fill="FFFFFF"/>
          </w:tcPr>
          <w:p w14:paraId="2E671D0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 N, O, L</w:t>
            </w:r>
          </w:p>
        </w:tc>
        <w:tc>
          <w:tcPr>
            <w:tcW w:w="4622" w:type="dxa"/>
            <w:shd w:val="clear" w:color="auto" w:fill="FFFFFF"/>
          </w:tcPr>
          <w:p w14:paraId="44D28F0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9A6CF1" w:rsidRPr="000A1C6B">
              <w:rPr>
                <w:rFonts w:ascii="GHEA Grapalat" w:hAnsi="GHEA Grapalat"/>
                <w:sz w:val="24"/>
                <w:szCs w:val="24"/>
              </w:rPr>
              <w:t>N</w:t>
            </w:r>
            <w:r w:rsidRPr="000A1C6B">
              <w:rPr>
                <w:rFonts w:ascii="GHEA Grapalat" w:hAnsi="GHEA Grapalat"/>
                <w:sz w:val="24"/>
                <w:szCs w:val="24"/>
              </w:rPr>
              <w:t xml:space="preserve"> 3-02 կանոններ</w:t>
            </w:r>
            <w:r w:rsidRPr="000A1C6B">
              <w:rPr>
                <w:rFonts w:ascii="GHEA Grapalat" w:hAnsi="GHEA Grapalat"/>
                <w:sz w:val="24"/>
                <w:szCs w:val="24"/>
              </w:rPr>
              <w:br/>
              <w:t xml:space="preserve">(Եվրասիական տնտեսական հանձնաժողովի խորհրդի 2018 թվականի փետրվարի 16-ի </w:t>
            </w:r>
            <w:r w:rsidR="009A6CF1"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268" w:type="dxa"/>
            <w:shd w:val="clear" w:color="auto" w:fill="FFFFFF"/>
          </w:tcPr>
          <w:p w14:paraId="5CC603CA" w14:textId="77777777" w:rsidR="007F3AA7" w:rsidRPr="000A1C6B" w:rsidRDefault="007F3AA7" w:rsidP="000A1C6B">
            <w:pPr>
              <w:spacing w:after="120" w:line="360" w:lineRule="auto"/>
              <w:rPr>
                <w:rFonts w:ascii="GHEA Grapalat" w:hAnsi="GHEA Grapalat"/>
                <w:sz w:val="24"/>
                <w:szCs w:val="24"/>
              </w:rPr>
            </w:pPr>
          </w:p>
        </w:tc>
      </w:tr>
      <w:tr w:rsidR="007F3AA7" w:rsidRPr="000A1C6B" w14:paraId="5BE892EC" w14:textId="77777777" w:rsidTr="00DD443A">
        <w:trPr>
          <w:jc w:val="center"/>
        </w:trPr>
        <w:tc>
          <w:tcPr>
            <w:tcW w:w="1193" w:type="dxa"/>
            <w:shd w:val="clear" w:color="auto" w:fill="FFFFFF"/>
          </w:tcPr>
          <w:p w14:paraId="2875B2F0"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3.</w:t>
            </w:r>
          </w:p>
        </w:tc>
        <w:tc>
          <w:tcPr>
            <w:tcW w:w="4619" w:type="dxa"/>
            <w:shd w:val="clear" w:color="auto" w:fill="FFFFFF"/>
          </w:tcPr>
          <w:p w14:paraId="465E5D4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Սարքվածքներ՝ գրանցման հետ</w:t>
            </w:r>
            <w:r w:rsidR="00BA0247" w:rsidRPr="000A1C6B">
              <w:rPr>
                <w:rFonts w:ascii="GHEA Grapalat" w:hAnsi="GHEA Grapalat"/>
                <w:sz w:val="24"/>
                <w:szCs w:val="24"/>
              </w:rPr>
              <w:t>և</w:t>
            </w:r>
            <w:r w:rsidRPr="000A1C6B">
              <w:rPr>
                <w:rFonts w:ascii="GHEA Grapalat" w:hAnsi="GHEA Grapalat"/>
                <w:sz w:val="24"/>
                <w:szCs w:val="24"/>
              </w:rPr>
              <w:t>ի համարանիշի լուսավորման համար</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268" w:type="dxa"/>
            <w:shd w:val="clear" w:color="auto" w:fill="FFFFFF"/>
          </w:tcPr>
          <w:p w14:paraId="2D2D608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 N, O</w:t>
            </w:r>
          </w:p>
        </w:tc>
        <w:tc>
          <w:tcPr>
            <w:tcW w:w="4622" w:type="dxa"/>
            <w:shd w:val="clear" w:color="auto" w:fill="FFFFFF"/>
          </w:tcPr>
          <w:p w14:paraId="40DE19C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9A6CF1" w:rsidRPr="000A1C6B">
              <w:rPr>
                <w:rFonts w:ascii="GHEA Grapalat" w:hAnsi="GHEA Grapalat"/>
                <w:sz w:val="24"/>
                <w:szCs w:val="24"/>
                <w:lang w:val="en-US"/>
              </w:rPr>
              <w:t>N</w:t>
            </w:r>
            <w:r w:rsidRPr="000A1C6B">
              <w:rPr>
                <w:rFonts w:ascii="GHEA Grapalat" w:hAnsi="GHEA Grapalat"/>
                <w:sz w:val="24"/>
                <w:szCs w:val="24"/>
              </w:rPr>
              <w:t xml:space="preserve"> 4-00 կանոններ</w:t>
            </w:r>
          </w:p>
        </w:tc>
        <w:tc>
          <w:tcPr>
            <w:tcW w:w="2268" w:type="dxa"/>
            <w:shd w:val="clear" w:color="auto" w:fill="FFFFFF"/>
          </w:tcPr>
          <w:p w14:paraId="238FBA3E" w14:textId="77777777" w:rsidR="007F3AA7" w:rsidRPr="000A1C6B" w:rsidRDefault="007F3AA7" w:rsidP="000A1C6B">
            <w:pPr>
              <w:spacing w:after="120" w:line="360" w:lineRule="auto"/>
              <w:rPr>
                <w:rFonts w:ascii="GHEA Grapalat" w:hAnsi="GHEA Grapalat"/>
                <w:sz w:val="24"/>
                <w:szCs w:val="24"/>
              </w:rPr>
            </w:pPr>
          </w:p>
        </w:tc>
      </w:tr>
      <w:tr w:rsidR="007F3AA7" w:rsidRPr="000A1C6B" w14:paraId="18F8DF2A" w14:textId="77777777" w:rsidTr="00DD443A">
        <w:trPr>
          <w:jc w:val="center"/>
        </w:trPr>
        <w:tc>
          <w:tcPr>
            <w:tcW w:w="1193" w:type="dxa"/>
            <w:shd w:val="clear" w:color="auto" w:fill="FFFFFF"/>
          </w:tcPr>
          <w:p w14:paraId="04593CA2"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4.</w:t>
            </w:r>
          </w:p>
        </w:tc>
        <w:tc>
          <w:tcPr>
            <w:tcW w:w="4619" w:type="dxa"/>
            <w:shd w:val="clear" w:color="auto" w:fill="FFFFFF"/>
          </w:tcPr>
          <w:p w14:paraId="6E77BE9B" w14:textId="77777777" w:rsidR="007F3AA7" w:rsidRPr="000A1C6B" w:rsidRDefault="008B064E" w:rsidP="000A1C6B">
            <w:pPr>
              <w:spacing w:after="120" w:line="360" w:lineRule="auto"/>
              <w:rPr>
                <w:rFonts w:ascii="GHEA Grapalat" w:hAnsi="GHEA Grapalat"/>
                <w:sz w:val="24"/>
                <w:szCs w:val="24"/>
                <w:lang w:val="en-US"/>
              </w:rPr>
            </w:pPr>
            <w:r w:rsidRPr="000A1C6B">
              <w:rPr>
                <w:rFonts w:ascii="GHEA Grapalat" w:hAnsi="GHEA Grapalat"/>
                <w:sz w:val="24"/>
                <w:szCs w:val="24"/>
              </w:rPr>
              <w:t>Շրջադարձի ցուցիչներ</w:t>
            </w:r>
          </w:p>
        </w:tc>
        <w:tc>
          <w:tcPr>
            <w:tcW w:w="2268" w:type="dxa"/>
            <w:shd w:val="clear" w:color="auto" w:fill="FFFFFF"/>
          </w:tcPr>
          <w:p w14:paraId="02D8438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 N, O, L</w:t>
            </w:r>
          </w:p>
        </w:tc>
        <w:tc>
          <w:tcPr>
            <w:tcW w:w="4622" w:type="dxa"/>
            <w:shd w:val="clear" w:color="auto" w:fill="FFFFFF"/>
          </w:tcPr>
          <w:p w14:paraId="3DA2AE2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9A6CF1" w:rsidRPr="000A1C6B">
              <w:rPr>
                <w:rFonts w:ascii="GHEA Grapalat" w:hAnsi="GHEA Grapalat"/>
                <w:sz w:val="24"/>
                <w:szCs w:val="24"/>
              </w:rPr>
              <w:t>N</w:t>
            </w:r>
            <w:r w:rsidRPr="000A1C6B">
              <w:rPr>
                <w:rFonts w:ascii="GHEA Grapalat" w:hAnsi="GHEA Grapalat"/>
                <w:sz w:val="24"/>
                <w:szCs w:val="24"/>
              </w:rPr>
              <w:t xml:space="preserve"> 6-01 կանոններ</w:t>
            </w:r>
            <w:r w:rsidRPr="000A1C6B">
              <w:rPr>
                <w:rFonts w:ascii="GHEA Grapalat" w:hAnsi="GHEA Grapalat"/>
                <w:sz w:val="24"/>
                <w:szCs w:val="24"/>
              </w:rPr>
              <w:br/>
              <w:t xml:space="preserve">(Եվրասիական տնտեսական հանձնաժողովի խորհրդի 2018 թվականի փետրվարի 16-ի </w:t>
            </w:r>
            <w:r w:rsidR="009A6CF1"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268" w:type="dxa"/>
            <w:shd w:val="clear" w:color="auto" w:fill="FFFFFF"/>
          </w:tcPr>
          <w:p w14:paraId="2500563B" w14:textId="77777777" w:rsidR="007F3AA7" w:rsidRPr="000A1C6B" w:rsidRDefault="007F3AA7" w:rsidP="000A1C6B">
            <w:pPr>
              <w:spacing w:after="120" w:line="360" w:lineRule="auto"/>
              <w:rPr>
                <w:rFonts w:ascii="GHEA Grapalat" w:hAnsi="GHEA Grapalat"/>
                <w:sz w:val="24"/>
                <w:szCs w:val="24"/>
              </w:rPr>
            </w:pPr>
          </w:p>
        </w:tc>
      </w:tr>
      <w:tr w:rsidR="007F3AA7" w:rsidRPr="000A1C6B" w14:paraId="1987C54A" w14:textId="77777777" w:rsidTr="00DD443A">
        <w:trPr>
          <w:jc w:val="center"/>
        </w:trPr>
        <w:tc>
          <w:tcPr>
            <w:tcW w:w="1193" w:type="dxa"/>
            <w:shd w:val="clear" w:color="auto" w:fill="FFFFFF"/>
          </w:tcPr>
          <w:p w14:paraId="1E961DE9"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5.</w:t>
            </w:r>
          </w:p>
        </w:tc>
        <w:tc>
          <w:tcPr>
            <w:tcW w:w="4619" w:type="dxa"/>
            <w:shd w:val="clear" w:color="auto" w:fill="FFFFFF"/>
          </w:tcPr>
          <w:p w14:paraId="00062A59" w14:textId="77777777" w:rsidR="007F3AA7" w:rsidRPr="000A1C6B" w:rsidRDefault="008B064E" w:rsidP="000A1C6B">
            <w:pPr>
              <w:spacing w:after="120" w:line="360" w:lineRule="auto"/>
              <w:rPr>
                <w:rFonts w:ascii="GHEA Grapalat" w:hAnsi="GHEA Grapalat"/>
                <w:sz w:val="24"/>
                <w:szCs w:val="24"/>
                <w:lang w:val="en-US"/>
              </w:rPr>
            </w:pPr>
            <w:r w:rsidRPr="000A1C6B">
              <w:rPr>
                <w:rFonts w:ascii="GHEA Grapalat" w:hAnsi="GHEA Grapalat"/>
                <w:sz w:val="24"/>
                <w:szCs w:val="24"/>
              </w:rPr>
              <w:t xml:space="preserve">Եզրաչափքային լույսեր, արգելակման </w:t>
            </w:r>
            <w:r w:rsidRPr="000A1C6B">
              <w:rPr>
                <w:rFonts w:ascii="GHEA Grapalat" w:hAnsi="GHEA Grapalat"/>
                <w:sz w:val="24"/>
                <w:szCs w:val="24"/>
              </w:rPr>
              <w:lastRenderedPageBreak/>
              <w:t>ազդանշաններ</w:t>
            </w:r>
          </w:p>
        </w:tc>
        <w:tc>
          <w:tcPr>
            <w:tcW w:w="2268" w:type="dxa"/>
            <w:shd w:val="clear" w:color="auto" w:fill="FFFFFF"/>
          </w:tcPr>
          <w:p w14:paraId="07933C6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M, N, O, L</w:t>
            </w:r>
          </w:p>
        </w:tc>
        <w:tc>
          <w:tcPr>
            <w:tcW w:w="4622" w:type="dxa"/>
            <w:shd w:val="clear" w:color="auto" w:fill="FFFFFF"/>
          </w:tcPr>
          <w:p w14:paraId="367FF08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9A6CF1" w:rsidRPr="000A1C6B">
              <w:rPr>
                <w:rFonts w:ascii="GHEA Grapalat" w:hAnsi="GHEA Grapalat"/>
                <w:sz w:val="24"/>
                <w:szCs w:val="24"/>
                <w:lang w:val="en-US"/>
              </w:rPr>
              <w:t>N</w:t>
            </w:r>
            <w:r w:rsidRPr="000A1C6B">
              <w:rPr>
                <w:rFonts w:ascii="GHEA Grapalat" w:hAnsi="GHEA Grapalat"/>
                <w:sz w:val="24"/>
                <w:szCs w:val="24"/>
              </w:rPr>
              <w:t xml:space="preserve"> 7-02 կանոններ</w:t>
            </w:r>
          </w:p>
        </w:tc>
        <w:tc>
          <w:tcPr>
            <w:tcW w:w="2268" w:type="dxa"/>
            <w:shd w:val="clear" w:color="auto" w:fill="FFFFFF"/>
          </w:tcPr>
          <w:p w14:paraId="653ABD9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4-րդ</w:t>
            </w:r>
          </w:p>
        </w:tc>
      </w:tr>
    </w:tbl>
    <w:p w14:paraId="08A8584A" w14:textId="77777777" w:rsidR="007A13F8"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9A6CF1"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3D4FCF66" w14:textId="77777777" w:rsidR="007A13F8" w:rsidRPr="000A1C6B" w:rsidRDefault="007A13F8" w:rsidP="000A1C6B">
      <w:pPr>
        <w:widowControl/>
        <w:spacing w:line="360" w:lineRule="auto"/>
        <w:rPr>
          <w:rFonts w:ascii="GHEA Grapalat" w:hAnsi="GHEA Grapalat"/>
          <w:sz w:val="24"/>
          <w:szCs w:val="24"/>
        </w:rPr>
      </w:pPr>
      <w:r w:rsidRPr="000A1C6B">
        <w:rPr>
          <w:rFonts w:ascii="GHEA Grapalat" w:hAnsi="GHEA Grapalat"/>
          <w:sz w:val="24"/>
          <w:szCs w:val="24"/>
        </w:rPr>
        <w:br w:type="page"/>
      </w:r>
    </w:p>
    <w:tbl>
      <w:tblPr>
        <w:tblOverlap w:val="never"/>
        <w:tblW w:w="14965" w:type="dxa"/>
        <w:jc w:val="center"/>
        <w:tblLayout w:type="fixed"/>
        <w:tblCellMar>
          <w:left w:w="10" w:type="dxa"/>
          <w:right w:w="10" w:type="dxa"/>
        </w:tblCellMar>
        <w:tblLook w:val="0000" w:firstRow="0" w:lastRow="0" w:firstColumn="0" w:lastColumn="0" w:noHBand="0" w:noVBand="0"/>
      </w:tblPr>
      <w:tblGrid>
        <w:gridCol w:w="1170"/>
        <w:gridCol w:w="4625"/>
        <w:gridCol w:w="2501"/>
        <w:gridCol w:w="4371"/>
        <w:gridCol w:w="2298"/>
      </w:tblGrid>
      <w:tr w:rsidR="00A330DD" w:rsidRPr="000A1C6B" w14:paraId="686E5E1A" w14:textId="77777777" w:rsidTr="00DD443A">
        <w:trPr>
          <w:tblHeader/>
          <w:jc w:val="center"/>
        </w:trPr>
        <w:tc>
          <w:tcPr>
            <w:tcW w:w="1170" w:type="dxa"/>
            <w:tcBorders>
              <w:top w:val="single" w:sz="4" w:space="0" w:color="auto"/>
              <w:bottom w:val="single" w:sz="4" w:space="0" w:color="auto"/>
              <w:right w:val="single" w:sz="4" w:space="0" w:color="auto"/>
            </w:tcBorders>
            <w:shd w:val="clear" w:color="auto" w:fill="FFFFFF"/>
            <w:vAlign w:val="center"/>
          </w:tcPr>
          <w:p w14:paraId="39D43E97"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Համարը՝ ը/կ</w:t>
            </w:r>
          </w:p>
        </w:tc>
        <w:tc>
          <w:tcPr>
            <w:tcW w:w="4625" w:type="dxa"/>
            <w:tcBorders>
              <w:top w:val="single" w:sz="4" w:space="0" w:color="auto"/>
              <w:left w:val="single" w:sz="4" w:space="0" w:color="auto"/>
              <w:bottom w:val="single" w:sz="4" w:space="0" w:color="auto"/>
              <w:right w:val="single" w:sz="4" w:space="0" w:color="auto"/>
            </w:tcBorders>
            <w:shd w:val="clear" w:color="auto" w:fill="FFFFFF"/>
            <w:vAlign w:val="center"/>
          </w:tcPr>
          <w:p w14:paraId="1E720C16"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Տեխնիկական կանոնակարգման այն օբյեկտների տարրերը </w:t>
            </w:r>
            <w:r w:rsidR="00BA0247" w:rsidRPr="000A1C6B">
              <w:rPr>
                <w:rFonts w:ascii="GHEA Grapalat" w:hAnsi="GHEA Grapalat"/>
                <w:sz w:val="24"/>
                <w:szCs w:val="24"/>
              </w:rPr>
              <w:t>և</w:t>
            </w:r>
            <w:r w:rsidRPr="000A1C6B">
              <w:rPr>
                <w:rFonts w:ascii="GHEA Grapalat" w:hAnsi="GHEA Grapalat"/>
                <w:sz w:val="24"/>
                <w:szCs w:val="24"/>
              </w:rPr>
              <w:t xml:space="preserve"> հատկությունները, որոնց համար սահմանվում են պահանջները</w:t>
            </w:r>
          </w:p>
        </w:tc>
        <w:tc>
          <w:tcPr>
            <w:tcW w:w="2501" w:type="dxa"/>
            <w:tcBorders>
              <w:top w:val="single" w:sz="4" w:space="0" w:color="auto"/>
              <w:left w:val="single" w:sz="4" w:space="0" w:color="auto"/>
              <w:bottom w:val="single" w:sz="4" w:space="0" w:color="auto"/>
              <w:right w:val="single" w:sz="4" w:space="0" w:color="auto"/>
            </w:tcBorders>
            <w:shd w:val="clear" w:color="auto" w:fill="FFFFFF"/>
            <w:vAlign w:val="center"/>
          </w:tcPr>
          <w:p w14:paraId="18466AAE" w14:textId="77777777" w:rsidR="007F3AA7" w:rsidRPr="000A1C6B" w:rsidRDefault="008B064E" w:rsidP="000A1C6B">
            <w:pPr>
              <w:spacing w:after="120" w:line="360" w:lineRule="auto"/>
              <w:ind w:right="114"/>
              <w:jc w:val="center"/>
              <w:rPr>
                <w:rFonts w:ascii="GHEA Grapalat" w:hAnsi="GHEA Grapalat"/>
                <w:sz w:val="24"/>
                <w:szCs w:val="24"/>
              </w:rPr>
            </w:pPr>
            <w:r w:rsidRPr="000A1C6B">
              <w:rPr>
                <w:rFonts w:ascii="GHEA Grapalat" w:hAnsi="GHEA Grapalat"/>
                <w:sz w:val="24"/>
                <w:szCs w:val="24"/>
              </w:rPr>
              <w:t>Կիրառելիությունը՝ ըստ տրանսպորտային միջոցների կատեգորիաների</w:t>
            </w:r>
          </w:p>
        </w:tc>
        <w:tc>
          <w:tcPr>
            <w:tcW w:w="4371" w:type="dxa"/>
            <w:tcBorders>
              <w:top w:val="single" w:sz="4" w:space="0" w:color="auto"/>
              <w:left w:val="single" w:sz="4" w:space="0" w:color="auto"/>
              <w:bottom w:val="single" w:sz="4" w:space="0" w:color="auto"/>
              <w:right w:val="single" w:sz="4" w:space="0" w:color="auto"/>
            </w:tcBorders>
            <w:shd w:val="clear" w:color="auto" w:fill="FFFFFF"/>
            <w:vAlign w:val="center"/>
          </w:tcPr>
          <w:p w14:paraId="6077620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Փաստաթղթեր, որոնց հետ համապատասխանությունն ապահովում է պահանջների կատարումը </w:t>
            </w:r>
            <w:r w:rsidRPr="000A1C6B">
              <w:rPr>
                <w:rFonts w:ascii="GHEA Grapalat" w:hAnsi="GHEA Grapalat"/>
                <w:sz w:val="24"/>
                <w:szCs w:val="24"/>
              </w:rPr>
              <w:br/>
              <w:t>(դրանց կիրառության ժամանակահատվածը)</w:t>
            </w:r>
          </w:p>
        </w:tc>
        <w:tc>
          <w:tcPr>
            <w:tcW w:w="2298" w:type="dxa"/>
            <w:tcBorders>
              <w:top w:val="single" w:sz="4" w:space="0" w:color="auto"/>
              <w:left w:val="single" w:sz="4" w:space="0" w:color="auto"/>
              <w:bottom w:val="single" w:sz="4" w:space="0" w:color="auto"/>
            </w:tcBorders>
            <w:shd w:val="clear" w:color="auto" w:fill="FFFFFF"/>
            <w:vAlign w:val="center"/>
          </w:tcPr>
          <w:p w14:paraId="5EF7EDE5"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Ծանոթագրություն</w:t>
            </w:r>
          </w:p>
        </w:tc>
      </w:tr>
      <w:tr w:rsidR="007F3AA7" w:rsidRPr="000A1C6B" w14:paraId="0187B2FC" w14:textId="77777777" w:rsidTr="00DD443A">
        <w:trPr>
          <w:jc w:val="center"/>
        </w:trPr>
        <w:tc>
          <w:tcPr>
            <w:tcW w:w="1170" w:type="dxa"/>
            <w:tcBorders>
              <w:top w:val="single" w:sz="4" w:space="0" w:color="auto"/>
            </w:tcBorders>
            <w:shd w:val="clear" w:color="auto" w:fill="FFFFFF"/>
          </w:tcPr>
          <w:p w14:paraId="6D1D0B92"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6.</w:t>
            </w:r>
          </w:p>
        </w:tc>
        <w:tc>
          <w:tcPr>
            <w:tcW w:w="4625" w:type="dxa"/>
            <w:tcBorders>
              <w:top w:val="single" w:sz="4" w:space="0" w:color="auto"/>
            </w:tcBorders>
            <w:shd w:val="clear" w:color="auto" w:fill="FFFFFF"/>
          </w:tcPr>
          <w:p w14:paraId="0E51D11C" w14:textId="77777777" w:rsidR="007F3AA7" w:rsidRPr="000A1C6B" w:rsidRDefault="008B064E" w:rsidP="000A1C6B">
            <w:pPr>
              <w:spacing w:after="120" w:line="360" w:lineRule="auto"/>
              <w:ind w:right="101"/>
              <w:rPr>
                <w:rFonts w:ascii="GHEA Grapalat" w:hAnsi="GHEA Grapalat"/>
                <w:sz w:val="24"/>
                <w:szCs w:val="24"/>
              </w:rPr>
            </w:pPr>
            <w:r w:rsidRPr="000A1C6B">
              <w:rPr>
                <w:rFonts w:ascii="GHEA Grapalat" w:hAnsi="GHEA Grapalat"/>
                <w:sz w:val="24"/>
                <w:szCs w:val="24"/>
              </w:rPr>
              <w:t xml:space="preserve">Մոտարձակ </w:t>
            </w:r>
            <w:r w:rsidR="00BA0247" w:rsidRPr="000A1C6B">
              <w:rPr>
                <w:rFonts w:ascii="GHEA Grapalat" w:hAnsi="GHEA Grapalat"/>
                <w:sz w:val="24"/>
                <w:szCs w:val="24"/>
              </w:rPr>
              <w:t>և</w:t>
            </w:r>
            <w:r w:rsidRPr="000A1C6B">
              <w:rPr>
                <w:rFonts w:ascii="GHEA Grapalat" w:hAnsi="GHEA Grapalat"/>
                <w:sz w:val="24"/>
                <w:szCs w:val="24"/>
              </w:rPr>
              <w:t xml:space="preserve"> հեռարձակ լույս ցոլալապտերներ</w:t>
            </w:r>
            <w:r w:rsidRPr="000A1C6B">
              <w:rPr>
                <w:rFonts w:ascii="GHEA Grapalat" w:hAnsi="GHEA Grapalat"/>
                <w:sz w:val="24"/>
                <w:szCs w:val="24"/>
              </w:rPr>
              <w:br/>
              <w:t xml:space="preserve">(Եվրասիական տնտեսական հանձնաժողովի խորհրդի 2018 թվականի փետրվարի 16-ի </w:t>
            </w:r>
            <w:r w:rsidR="009A6CF1" w:rsidRPr="000A1C6B">
              <w:rPr>
                <w:rFonts w:ascii="GHEA Grapalat" w:hAnsi="GHEA Grapalat"/>
                <w:sz w:val="24"/>
                <w:szCs w:val="24"/>
              </w:rPr>
              <w:t>N</w:t>
            </w:r>
            <w:r w:rsidR="00DD443A"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tcBorders>
              <w:top w:val="single" w:sz="4" w:space="0" w:color="auto"/>
            </w:tcBorders>
            <w:shd w:val="clear" w:color="auto" w:fill="FFFFFF"/>
          </w:tcPr>
          <w:p w14:paraId="73CFD66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 N, L</w:t>
            </w:r>
          </w:p>
        </w:tc>
        <w:tc>
          <w:tcPr>
            <w:tcW w:w="4371" w:type="dxa"/>
            <w:tcBorders>
              <w:top w:val="single" w:sz="4" w:space="0" w:color="auto"/>
            </w:tcBorders>
            <w:shd w:val="clear" w:color="auto" w:fill="FFFFFF"/>
          </w:tcPr>
          <w:p w14:paraId="0760B58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9A6CF1" w:rsidRPr="000A1C6B">
              <w:rPr>
                <w:rFonts w:ascii="GHEA Grapalat" w:hAnsi="GHEA Grapalat"/>
                <w:sz w:val="24"/>
                <w:szCs w:val="24"/>
                <w:lang w:val="en-US"/>
              </w:rPr>
              <w:t>N</w:t>
            </w:r>
            <w:r w:rsidRPr="000A1C6B">
              <w:rPr>
                <w:rFonts w:ascii="GHEA Grapalat" w:hAnsi="GHEA Grapalat"/>
                <w:sz w:val="24"/>
                <w:szCs w:val="24"/>
              </w:rPr>
              <w:t xml:space="preserve"> 8-05 կանոններ</w:t>
            </w:r>
          </w:p>
        </w:tc>
        <w:tc>
          <w:tcPr>
            <w:tcW w:w="2298" w:type="dxa"/>
            <w:tcBorders>
              <w:top w:val="single" w:sz="4" w:space="0" w:color="auto"/>
            </w:tcBorders>
            <w:shd w:val="clear" w:color="auto" w:fill="FFFFFF"/>
          </w:tcPr>
          <w:p w14:paraId="24202DB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20-րդ</w:t>
            </w:r>
          </w:p>
        </w:tc>
      </w:tr>
      <w:tr w:rsidR="007F3AA7" w:rsidRPr="000A1C6B" w14:paraId="18D69E87" w14:textId="77777777" w:rsidTr="00DD443A">
        <w:trPr>
          <w:jc w:val="center"/>
        </w:trPr>
        <w:tc>
          <w:tcPr>
            <w:tcW w:w="1170" w:type="dxa"/>
            <w:shd w:val="clear" w:color="auto" w:fill="FFFFFF"/>
          </w:tcPr>
          <w:p w14:paraId="4DEA22AC"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7.</w:t>
            </w:r>
          </w:p>
        </w:tc>
        <w:tc>
          <w:tcPr>
            <w:tcW w:w="4625" w:type="dxa"/>
            <w:shd w:val="clear" w:color="auto" w:fill="FFFFFF"/>
          </w:tcPr>
          <w:p w14:paraId="2A40F20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Արտաքին աղմուկ</w:t>
            </w:r>
          </w:p>
        </w:tc>
        <w:tc>
          <w:tcPr>
            <w:tcW w:w="2501" w:type="dxa"/>
            <w:shd w:val="clear" w:color="auto" w:fill="FFFFFF"/>
          </w:tcPr>
          <w:p w14:paraId="18910DA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L</w:t>
            </w:r>
            <w:r w:rsidRPr="000A1C6B">
              <w:rPr>
                <w:rFonts w:ascii="GHEA Grapalat" w:hAnsi="GHEA Grapalat"/>
                <w:sz w:val="24"/>
                <w:szCs w:val="24"/>
                <w:vertAlign w:val="subscript"/>
              </w:rPr>
              <w:t>2</w:t>
            </w:r>
            <w:r w:rsidRPr="000A1C6B">
              <w:rPr>
                <w:rFonts w:ascii="GHEA Grapalat" w:hAnsi="GHEA Grapalat"/>
                <w:sz w:val="24"/>
                <w:szCs w:val="24"/>
              </w:rPr>
              <w:t>, L</w:t>
            </w:r>
            <w:r w:rsidRPr="000A1C6B">
              <w:rPr>
                <w:rFonts w:ascii="GHEA Grapalat" w:hAnsi="GHEA Grapalat"/>
                <w:sz w:val="24"/>
                <w:szCs w:val="24"/>
                <w:vertAlign w:val="subscript"/>
              </w:rPr>
              <w:t>4</w:t>
            </w:r>
            <w:r w:rsidRPr="000A1C6B">
              <w:rPr>
                <w:rFonts w:ascii="GHEA Grapalat" w:hAnsi="GHEA Grapalat"/>
                <w:sz w:val="24"/>
                <w:szCs w:val="24"/>
              </w:rPr>
              <w:t>, L</w:t>
            </w:r>
            <w:r w:rsidRPr="000A1C6B">
              <w:rPr>
                <w:rFonts w:ascii="GHEA Grapalat" w:hAnsi="GHEA Grapalat"/>
                <w:sz w:val="24"/>
                <w:szCs w:val="24"/>
                <w:vertAlign w:val="subscript"/>
              </w:rPr>
              <w:t>5</w:t>
            </w:r>
            <w:r w:rsidRPr="000A1C6B">
              <w:rPr>
                <w:rFonts w:ascii="GHEA Grapalat" w:hAnsi="GHEA Grapalat"/>
                <w:sz w:val="24"/>
                <w:szCs w:val="24"/>
              </w:rPr>
              <w:t>, L</w:t>
            </w:r>
            <w:r w:rsidRPr="000A1C6B">
              <w:rPr>
                <w:rFonts w:ascii="GHEA Grapalat" w:hAnsi="GHEA Grapalat"/>
                <w:sz w:val="24"/>
                <w:szCs w:val="24"/>
                <w:vertAlign w:val="subscript"/>
              </w:rPr>
              <w:t>6</w:t>
            </w:r>
            <w:r w:rsidRPr="000A1C6B">
              <w:rPr>
                <w:rFonts w:ascii="GHEA Grapalat" w:hAnsi="GHEA Grapalat"/>
                <w:sz w:val="24"/>
                <w:szCs w:val="24"/>
              </w:rPr>
              <w:t>, L</w:t>
            </w:r>
            <w:r w:rsidRPr="000A1C6B">
              <w:rPr>
                <w:rFonts w:ascii="GHEA Grapalat" w:hAnsi="GHEA Grapalat"/>
                <w:sz w:val="24"/>
                <w:szCs w:val="24"/>
                <w:vertAlign w:val="subscript"/>
              </w:rPr>
              <w:t>7</w:t>
            </w:r>
          </w:p>
        </w:tc>
        <w:tc>
          <w:tcPr>
            <w:tcW w:w="4371" w:type="dxa"/>
            <w:shd w:val="clear" w:color="auto" w:fill="FFFFFF"/>
          </w:tcPr>
          <w:p w14:paraId="0FC5416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9-06 կանոններ</w:t>
            </w:r>
            <w:r w:rsidRPr="000A1C6B">
              <w:rPr>
                <w:rFonts w:ascii="GHEA Grapalat" w:hAnsi="GHEA Grapalat"/>
                <w:sz w:val="24"/>
                <w:szCs w:val="24"/>
              </w:rPr>
              <w:br/>
              <w:t xml:space="preserve">(Եվրասիական տնտեսական հանձնաժողովի խորհրդի 2018 թվականի փետրվարի 16-ի </w:t>
            </w:r>
            <w:r w:rsidR="009A6CF1"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298" w:type="dxa"/>
            <w:shd w:val="clear" w:color="auto" w:fill="FFFFFF"/>
          </w:tcPr>
          <w:p w14:paraId="1D6A79FD" w14:textId="77777777" w:rsidR="007F3AA7" w:rsidRPr="000A1C6B" w:rsidRDefault="007F3AA7" w:rsidP="000A1C6B">
            <w:pPr>
              <w:spacing w:after="120" w:line="360" w:lineRule="auto"/>
              <w:rPr>
                <w:rFonts w:ascii="GHEA Grapalat" w:hAnsi="GHEA Grapalat"/>
                <w:sz w:val="24"/>
                <w:szCs w:val="24"/>
              </w:rPr>
            </w:pPr>
          </w:p>
        </w:tc>
      </w:tr>
      <w:tr w:rsidR="007F3AA7" w:rsidRPr="000A1C6B" w14:paraId="4794AD23" w14:textId="77777777" w:rsidTr="00DD443A">
        <w:trPr>
          <w:jc w:val="center"/>
        </w:trPr>
        <w:tc>
          <w:tcPr>
            <w:tcW w:w="1170" w:type="dxa"/>
            <w:shd w:val="clear" w:color="auto" w:fill="FFFFFF"/>
          </w:tcPr>
          <w:p w14:paraId="7C8C5CAF"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8.</w:t>
            </w:r>
          </w:p>
        </w:tc>
        <w:tc>
          <w:tcPr>
            <w:tcW w:w="4625" w:type="dxa"/>
            <w:shd w:val="clear" w:color="auto" w:fill="FFFFFF"/>
          </w:tcPr>
          <w:p w14:paraId="2FCC95E5" w14:textId="77777777" w:rsidR="007F3AA7" w:rsidRPr="000A1C6B" w:rsidRDefault="008B064E" w:rsidP="000A1C6B">
            <w:pPr>
              <w:spacing w:after="120" w:line="360" w:lineRule="auto"/>
              <w:ind w:right="101"/>
              <w:rPr>
                <w:rFonts w:ascii="GHEA Grapalat" w:hAnsi="GHEA Grapalat"/>
                <w:sz w:val="24"/>
                <w:szCs w:val="24"/>
              </w:rPr>
            </w:pPr>
            <w:r w:rsidRPr="000A1C6B">
              <w:rPr>
                <w:rFonts w:ascii="GHEA Grapalat" w:hAnsi="GHEA Grapalat"/>
                <w:sz w:val="24"/>
                <w:szCs w:val="24"/>
              </w:rPr>
              <w:t xml:space="preserve">Էլեկտրամագնիսական ճառագայթման արտաքին աղբյուրների ազդեցության նկատմամբ կայունությունը </w:t>
            </w:r>
            <w:r w:rsidR="00BA0247" w:rsidRPr="000A1C6B">
              <w:rPr>
                <w:rFonts w:ascii="GHEA Grapalat" w:hAnsi="GHEA Grapalat"/>
                <w:sz w:val="24"/>
                <w:szCs w:val="24"/>
              </w:rPr>
              <w:t>և</w:t>
            </w:r>
            <w:r w:rsidRPr="000A1C6B">
              <w:rPr>
                <w:rFonts w:ascii="GHEA Grapalat" w:hAnsi="GHEA Grapalat"/>
                <w:sz w:val="24"/>
                <w:szCs w:val="24"/>
              </w:rPr>
              <w:t xml:space="preserve"> էլեկտրամագնիսական համատեղելիությունը</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501" w:type="dxa"/>
            <w:shd w:val="clear" w:color="auto" w:fill="FFFFFF"/>
          </w:tcPr>
          <w:p w14:paraId="569F307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 N, O, L</w:t>
            </w:r>
          </w:p>
        </w:tc>
        <w:tc>
          <w:tcPr>
            <w:tcW w:w="4371" w:type="dxa"/>
            <w:shd w:val="clear" w:color="auto" w:fill="FFFFFF"/>
          </w:tcPr>
          <w:p w14:paraId="3412D02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10-03 կանոններ</w:t>
            </w:r>
            <w:r w:rsidRPr="000A1C6B">
              <w:rPr>
                <w:rFonts w:ascii="GHEA Grapalat" w:hAnsi="GHEA Grapalat"/>
                <w:sz w:val="24"/>
                <w:szCs w:val="24"/>
              </w:rPr>
              <w:br/>
            </w:r>
          </w:p>
        </w:tc>
        <w:tc>
          <w:tcPr>
            <w:tcW w:w="2298" w:type="dxa"/>
            <w:shd w:val="clear" w:color="auto" w:fill="FFFFFF"/>
          </w:tcPr>
          <w:p w14:paraId="50C8EF64" w14:textId="77777777" w:rsidR="007F3AA7" w:rsidRPr="000A1C6B" w:rsidRDefault="007F3AA7" w:rsidP="000A1C6B">
            <w:pPr>
              <w:spacing w:after="120" w:line="360" w:lineRule="auto"/>
              <w:rPr>
                <w:rFonts w:ascii="GHEA Grapalat" w:hAnsi="GHEA Grapalat"/>
                <w:sz w:val="24"/>
                <w:szCs w:val="24"/>
              </w:rPr>
            </w:pPr>
          </w:p>
        </w:tc>
      </w:tr>
      <w:tr w:rsidR="007F3AA7" w:rsidRPr="000A1C6B" w14:paraId="156D5122" w14:textId="77777777" w:rsidTr="00DD443A">
        <w:trPr>
          <w:jc w:val="center"/>
        </w:trPr>
        <w:tc>
          <w:tcPr>
            <w:tcW w:w="1170" w:type="dxa"/>
            <w:vMerge w:val="restart"/>
            <w:shd w:val="clear" w:color="auto" w:fill="FFFFFF"/>
          </w:tcPr>
          <w:p w14:paraId="2DC30171"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9.</w:t>
            </w:r>
          </w:p>
        </w:tc>
        <w:tc>
          <w:tcPr>
            <w:tcW w:w="4625" w:type="dxa"/>
            <w:vMerge w:val="restart"/>
            <w:shd w:val="clear" w:color="auto" w:fill="FFFFFF"/>
          </w:tcPr>
          <w:p w14:paraId="2D1B0AD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Դռների կողպեքներ </w:t>
            </w:r>
            <w:r w:rsidR="00BA0247" w:rsidRPr="000A1C6B">
              <w:rPr>
                <w:rFonts w:ascii="GHEA Grapalat" w:hAnsi="GHEA Grapalat"/>
                <w:sz w:val="24"/>
                <w:szCs w:val="24"/>
              </w:rPr>
              <w:t>և</w:t>
            </w:r>
            <w:r w:rsidRPr="000A1C6B">
              <w:rPr>
                <w:rFonts w:ascii="GHEA Grapalat" w:hAnsi="GHEA Grapalat"/>
                <w:sz w:val="24"/>
                <w:szCs w:val="24"/>
              </w:rPr>
              <w:t xml:space="preserve"> ծխնիներ</w:t>
            </w:r>
          </w:p>
        </w:tc>
        <w:tc>
          <w:tcPr>
            <w:tcW w:w="2501" w:type="dxa"/>
            <w:shd w:val="clear" w:color="auto" w:fill="FFFFFF"/>
          </w:tcPr>
          <w:p w14:paraId="017BBC31"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1</w:t>
            </w:r>
          </w:p>
        </w:tc>
        <w:tc>
          <w:tcPr>
            <w:tcW w:w="4371" w:type="dxa"/>
            <w:shd w:val="clear" w:color="auto" w:fill="FFFFFF"/>
          </w:tcPr>
          <w:p w14:paraId="02EF4E5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9A6CF1" w:rsidRPr="000A1C6B">
              <w:rPr>
                <w:rFonts w:ascii="GHEA Grapalat" w:hAnsi="GHEA Grapalat"/>
                <w:sz w:val="24"/>
                <w:szCs w:val="24"/>
                <w:lang w:val="en-US"/>
              </w:rPr>
              <w:t>N</w:t>
            </w:r>
            <w:r w:rsidRPr="000A1C6B">
              <w:rPr>
                <w:rFonts w:ascii="GHEA Grapalat" w:hAnsi="GHEA Grapalat"/>
                <w:sz w:val="24"/>
                <w:szCs w:val="24"/>
              </w:rPr>
              <w:t xml:space="preserve"> 11-02 կանոններ</w:t>
            </w:r>
          </w:p>
        </w:tc>
        <w:tc>
          <w:tcPr>
            <w:tcW w:w="2298" w:type="dxa"/>
            <w:shd w:val="clear" w:color="auto" w:fill="FFFFFF"/>
          </w:tcPr>
          <w:p w14:paraId="319DFFD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4-րդ, 16-րդ, 33-րդ</w:t>
            </w:r>
          </w:p>
        </w:tc>
      </w:tr>
      <w:tr w:rsidR="007F3AA7" w:rsidRPr="000A1C6B" w14:paraId="5003B991" w14:textId="77777777" w:rsidTr="00DD443A">
        <w:trPr>
          <w:jc w:val="center"/>
        </w:trPr>
        <w:tc>
          <w:tcPr>
            <w:tcW w:w="1170" w:type="dxa"/>
            <w:vMerge/>
            <w:shd w:val="clear" w:color="auto" w:fill="FFFFFF"/>
          </w:tcPr>
          <w:p w14:paraId="1DCE4501" w14:textId="77777777" w:rsidR="007F3AA7" w:rsidRPr="000A1C6B" w:rsidRDefault="007F3AA7" w:rsidP="000A1C6B">
            <w:pPr>
              <w:spacing w:after="120" w:line="360" w:lineRule="auto"/>
              <w:ind w:left="19"/>
              <w:jc w:val="center"/>
              <w:rPr>
                <w:rFonts w:ascii="GHEA Grapalat" w:hAnsi="GHEA Grapalat"/>
                <w:sz w:val="24"/>
                <w:szCs w:val="24"/>
              </w:rPr>
            </w:pPr>
          </w:p>
        </w:tc>
        <w:tc>
          <w:tcPr>
            <w:tcW w:w="4625" w:type="dxa"/>
            <w:vMerge/>
            <w:shd w:val="clear" w:color="auto" w:fill="FFFFFF"/>
          </w:tcPr>
          <w:p w14:paraId="0D3A09AD" w14:textId="77777777" w:rsidR="007F3AA7" w:rsidRPr="000A1C6B" w:rsidRDefault="007F3AA7" w:rsidP="000A1C6B">
            <w:pPr>
              <w:spacing w:after="120" w:line="360" w:lineRule="auto"/>
              <w:rPr>
                <w:rFonts w:ascii="GHEA Grapalat" w:hAnsi="GHEA Grapalat"/>
                <w:sz w:val="24"/>
                <w:szCs w:val="24"/>
              </w:rPr>
            </w:pPr>
          </w:p>
        </w:tc>
        <w:tc>
          <w:tcPr>
            <w:tcW w:w="2501" w:type="dxa"/>
            <w:shd w:val="clear" w:color="auto" w:fill="FFFFFF"/>
          </w:tcPr>
          <w:p w14:paraId="0691E69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1</w:t>
            </w:r>
          </w:p>
        </w:tc>
        <w:tc>
          <w:tcPr>
            <w:tcW w:w="4371" w:type="dxa"/>
            <w:shd w:val="clear" w:color="auto" w:fill="FFFFFF"/>
          </w:tcPr>
          <w:p w14:paraId="2646E0B1"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9A6CF1" w:rsidRPr="000A1C6B">
              <w:rPr>
                <w:rFonts w:ascii="GHEA Grapalat" w:hAnsi="GHEA Grapalat"/>
                <w:sz w:val="24"/>
                <w:szCs w:val="24"/>
                <w:lang w:val="en-US"/>
              </w:rPr>
              <w:t>N</w:t>
            </w:r>
            <w:r w:rsidRPr="000A1C6B">
              <w:rPr>
                <w:rFonts w:ascii="GHEA Grapalat" w:hAnsi="GHEA Grapalat"/>
                <w:sz w:val="24"/>
                <w:szCs w:val="24"/>
              </w:rPr>
              <w:t xml:space="preserve"> 11-03 կանոններ</w:t>
            </w:r>
          </w:p>
        </w:tc>
        <w:tc>
          <w:tcPr>
            <w:tcW w:w="2298" w:type="dxa"/>
            <w:shd w:val="clear" w:color="auto" w:fill="FFFFFF"/>
          </w:tcPr>
          <w:p w14:paraId="0826B53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w:t>
            </w:r>
            <w:r w:rsidRPr="000A1C6B">
              <w:rPr>
                <w:rFonts w:ascii="GHEA Grapalat" w:hAnsi="GHEA Grapalat"/>
                <w:spacing w:val="-6"/>
                <w:sz w:val="24"/>
                <w:szCs w:val="24"/>
              </w:rPr>
              <w:t>-րդ, 4-րդ, 16-րդ, 33-</w:t>
            </w:r>
            <w:r w:rsidRPr="000A1C6B">
              <w:rPr>
                <w:rFonts w:ascii="GHEA Grapalat" w:hAnsi="GHEA Grapalat"/>
                <w:spacing w:val="-6"/>
                <w:sz w:val="24"/>
                <w:szCs w:val="24"/>
              </w:rPr>
              <w:lastRenderedPageBreak/>
              <w:t>րդ, 23-րդ</w:t>
            </w:r>
            <w:r w:rsidRPr="000A1C6B">
              <w:rPr>
                <w:rFonts w:ascii="GHEA Grapalat" w:hAnsi="GHEA Grapalat"/>
                <w:sz w:val="24"/>
                <w:szCs w:val="24"/>
              </w:rPr>
              <w:br/>
              <w:t xml:space="preserve">(Եվրասիական տնտեսական հանձնաժողովի խորհրդի 2018 թվականի փետրվարի 16-ի </w:t>
            </w:r>
            <w:r w:rsidR="009A6CF1"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r w:rsidRPr="000A1C6B">
              <w:rPr>
                <w:rFonts w:ascii="GHEA Grapalat" w:hAnsi="GHEA Grapalat"/>
                <w:sz w:val="24"/>
                <w:szCs w:val="24"/>
              </w:rPr>
              <w:br/>
            </w:r>
          </w:p>
        </w:tc>
      </w:tr>
      <w:tr w:rsidR="007F3AA7" w:rsidRPr="000A1C6B" w14:paraId="63AFD85C" w14:textId="77777777" w:rsidTr="00DD443A">
        <w:trPr>
          <w:jc w:val="center"/>
        </w:trPr>
        <w:tc>
          <w:tcPr>
            <w:tcW w:w="1170" w:type="dxa"/>
            <w:shd w:val="clear" w:color="auto" w:fill="FFFFFF"/>
          </w:tcPr>
          <w:p w14:paraId="39F2CE0C"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10.</w:t>
            </w:r>
          </w:p>
        </w:tc>
        <w:tc>
          <w:tcPr>
            <w:tcW w:w="4625" w:type="dxa"/>
            <w:shd w:val="clear" w:color="auto" w:fill="FFFFFF"/>
          </w:tcPr>
          <w:p w14:paraId="32D786C4"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Ղեկային կառավարման տրավմաներից ապահովությունը</w:t>
            </w:r>
            <w:r w:rsidRPr="000A1C6B">
              <w:rPr>
                <w:rFonts w:ascii="GHEA Grapalat" w:hAnsi="GHEA Grapalat"/>
                <w:sz w:val="24"/>
                <w:szCs w:val="24"/>
              </w:rPr>
              <w:br/>
            </w:r>
            <w:r w:rsidRPr="000A1C6B">
              <w:rPr>
                <w:rFonts w:ascii="GHEA Grapalat" w:hAnsi="GHEA Grapalat"/>
                <w:sz w:val="24"/>
                <w:szCs w:val="24"/>
              </w:rPr>
              <w:lastRenderedPageBreak/>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1159CFF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M</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1</w:t>
            </w:r>
          </w:p>
        </w:tc>
        <w:tc>
          <w:tcPr>
            <w:tcW w:w="4371" w:type="dxa"/>
            <w:shd w:val="clear" w:color="auto" w:fill="FFFFFF"/>
          </w:tcPr>
          <w:p w14:paraId="3D8C0A8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12-03 կանոններ</w:t>
            </w:r>
          </w:p>
        </w:tc>
        <w:tc>
          <w:tcPr>
            <w:tcW w:w="2298" w:type="dxa"/>
            <w:shd w:val="clear" w:color="auto" w:fill="FFFFFF"/>
          </w:tcPr>
          <w:p w14:paraId="407BAD30" w14:textId="77777777" w:rsidR="007F3AA7" w:rsidRPr="000A1C6B" w:rsidRDefault="008B064E" w:rsidP="000A1C6B">
            <w:pPr>
              <w:spacing w:after="120" w:line="360" w:lineRule="auto"/>
              <w:rPr>
                <w:rFonts w:ascii="GHEA Grapalat" w:hAnsi="GHEA Grapalat"/>
                <w:sz w:val="24"/>
                <w:szCs w:val="24"/>
                <w:lang w:val="en-US"/>
              </w:rPr>
            </w:pPr>
            <w:r w:rsidRPr="000A1C6B">
              <w:rPr>
                <w:rFonts w:ascii="GHEA Grapalat" w:hAnsi="GHEA Grapalat"/>
                <w:sz w:val="24"/>
                <w:szCs w:val="24"/>
              </w:rPr>
              <w:t>16-րդ, 22-րդ</w:t>
            </w:r>
          </w:p>
        </w:tc>
      </w:tr>
      <w:tr w:rsidR="007F3AA7" w:rsidRPr="000A1C6B" w14:paraId="13124B1B" w14:textId="77777777" w:rsidTr="00DD443A">
        <w:trPr>
          <w:jc w:val="center"/>
        </w:trPr>
        <w:tc>
          <w:tcPr>
            <w:tcW w:w="1170" w:type="dxa"/>
            <w:vMerge w:val="restart"/>
            <w:shd w:val="clear" w:color="auto" w:fill="FFFFFF"/>
          </w:tcPr>
          <w:p w14:paraId="6C0C3E06"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11.</w:t>
            </w:r>
          </w:p>
        </w:tc>
        <w:tc>
          <w:tcPr>
            <w:tcW w:w="4625" w:type="dxa"/>
            <w:vMerge w:val="restart"/>
            <w:shd w:val="clear" w:color="auto" w:fill="FFFFFF"/>
          </w:tcPr>
          <w:p w14:paraId="2CB46F02" w14:textId="3154CF0E" w:rsidR="007F3AA7" w:rsidRPr="00F62F4E" w:rsidRDefault="00F62F4E" w:rsidP="000A1C6B">
            <w:pPr>
              <w:spacing w:after="120" w:line="360" w:lineRule="auto"/>
              <w:rPr>
                <w:rFonts w:ascii="GHEA Grapalat" w:hAnsi="GHEA Grapalat"/>
                <w:sz w:val="24"/>
                <w:szCs w:val="24"/>
              </w:rPr>
            </w:pPr>
            <w:r w:rsidRPr="00F62F4E">
              <w:rPr>
                <w:rFonts w:ascii="GHEA Grapalat" w:hAnsi="GHEA Grapalat"/>
                <w:sz w:val="24"/>
                <w:szCs w:val="24"/>
              </w:rPr>
              <w:t>Արգելակային համակարգերի արդյունավետությունը</w:t>
            </w:r>
          </w:p>
        </w:tc>
        <w:tc>
          <w:tcPr>
            <w:tcW w:w="2501" w:type="dxa"/>
            <w:shd w:val="clear" w:color="auto" w:fill="FFFFFF"/>
          </w:tcPr>
          <w:p w14:paraId="211358E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1</w:t>
            </w:r>
          </w:p>
        </w:tc>
        <w:tc>
          <w:tcPr>
            <w:tcW w:w="4371" w:type="dxa"/>
            <w:shd w:val="clear" w:color="auto" w:fill="FFFFFF"/>
          </w:tcPr>
          <w:p w14:paraId="7E4639BB" w14:textId="7EFF1846" w:rsidR="007F3AA7" w:rsidRPr="00F62F4E" w:rsidRDefault="00F62F4E" w:rsidP="000A1C6B">
            <w:pPr>
              <w:spacing w:after="120" w:line="360" w:lineRule="auto"/>
              <w:rPr>
                <w:rFonts w:ascii="GHEA Grapalat" w:hAnsi="GHEA Grapalat"/>
                <w:sz w:val="24"/>
                <w:szCs w:val="24"/>
              </w:rPr>
            </w:pPr>
            <w:r w:rsidRPr="00F62F4E">
              <w:rPr>
                <w:rFonts w:ascii="GHEA Grapalat" w:hAnsi="GHEA Grapalat"/>
                <w:sz w:val="24"/>
                <w:szCs w:val="24"/>
              </w:rPr>
              <w:t>ՄԱԿ-ի կանոններ</w:t>
            </w:r>
            <w:r w:rsidRPr="00F62F4E">
              <w:rPr>
                <w:rFonts w:ascii="GHEA Grapalat" w:hAnsi="GHEA Grapalat"/>
                <w:sz w:val="24"/>
                <w:szCs w:val="24"/>
              </w:rPr>
              <w:br/>
              <w:t>թիվ 13Н-00</w:t>
            </w:r>
          </w:p>
        </w:tc>
        <w:tc>
          <w:tcPr>
            <w:tcW w:w="2298" w:type="dxa"/>
            <w:shd w:val="clear" w:color="auto" w:fill="FFFFFF"/>
          </w:tcPr>
          <w:p w14:paraId="6721B464" w14:textId="551AA76B" w:rsidR="007F3AA7" w:rsidRPr="00F62F4E" w:rsidRDefault="00F62F4E" w:rsidP="000A1C6B">
            <w:pPr>
              <w:spacing w:after="120" w:line="360" w:lineRule="auto"/>
              <w:rPr>
                <w:rFonts w:ascii="GHEA Grapalat" w:hAnsi="GHEA Grapalat"/>
                <w:sz w:val="24"/>
                <w:szCs w:val="24"/>
              </w:rPr>
            </w:pPr>
            <w:r w:rsidRPr="00F62F4E">
              <w:rPr>
                <w:rFonts w:ascii="GHEA Grapalat" w:hAnsi="GHEA Grapalat"/>
                <w:sz w:val="24"/>
                <w:szCs w:val="24"/>
              </w:rPr>
              <w:t>24)</w:t>
            </w:r>
          </w:p>
        </w:tc>
      </w:tr>
      <w:tr w:rsidR="007F3AA7" w:rsidRPr="000A1C6B" w14:paraId="7C864959" w14:textId="77777777" w:rsidTr="00DD443A">
        <w:trPr>
          <w:jc w:val="center"/>
        </w:trPr>
        <w:tc>
          <w:tcPr>
            <w:tcW w:w="1170" w:type="dxa"/>
            <w:vMerge/>
            <w:shd w:val="clear" w:color="auto" w:fill="FFFFFF"/>
          </w:tcPr>
          <w:p w14:paraId="3FD7F811" w14:textId="77777777" w:rsidR="007F3AA7" w:rsidRPr="000A1C6B" w:rsidRDefault="007F3AA7" w:rsidP="000A1C6B">
            <w:pPr>
              <w:spacing w:after="120" w:line="360" w:lineRule="auto"/>
              <w:ind w:left="19"/>
              <w:jc w:val="center"/>
              <w:rPr>
                <w:rFonts w:ascii="GHEA Grapalat" w:hAnsi="GHEA Grapalat"/>
                <w:sz w:val="24"/>
                <w:szCs w:val="24"/>
              </w:rPr>
            </w:pPr>
          </w:p>
        </w:tc>
        <w:tc>
          <w:tcPr>
            <w:tcW w:w="4625" w:type="dxa"/>
            <w:vMerge/>
            <w:shd w:val="clear" w:color="auto" w:fill="FFFFFF"/>
          </w:tcPr>
          <w:p w14:paraId="5B5472ED" w14:textId="77777777" w:rsidR="007F3AA7" w:rsidRPr="000A1C6B" w:rsidRDefault="007F3AA7" w:rsidP="000A1C6B">
            <w:pPr>
              <w:spacing w:after="120" w:line="360" w:lineRule="auto"/>
              <w:rPr>
                <w:rFonts w:ascii="GHEA Grapalat" w:hAnsi="GHEA Grapalat"/>
                <w:sz w:val="24"/>
                <w:szCs w:val="24"/>
              </w:rPr>
            </w:pPr>
          </w:p>
        </w:tc>
        <w:tc>
          <w:tcPr>
            <w:tcW w:w="2501" w:type="dxa"/>
            <w:shd w:val="clear" w:color="auto" w:fill="FFFFFF"/>
          </w:tcPr>
          <w:p w14:paraId="51C9C44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 O</w:t>
            </w:r>
          </w:p>
        </w:tc>
        <w:tc>
          <w:tcPr>
            <w:tcW w:w="4371" w:type="dxa"/>
            <w:shd w:val="clear" w:color="auto" w:fill="FFFFFF"/>
          </w:tcPr>
          <w:p w14:paraId="447B3A32" w14:textId="0ADB9511" w:rsidR="007F3AA7" w:rsidRPr="00F62F4E" w:rsidRDefault="00F62F4E" w:rsidP="000A1C6B">
            <w:pPr>
              <w:spacing w:after="120" w:line="360" w:lineRule="auto"/>
              <w:rPr>
                <w:rFonts w:ascii="GHEA Grapalat" w:hAnsi="GHEA Grapalat"/>
                <w:sz w:val="24"/>
                <w:szCs w:val="24"/>
              </w:rPr>
            </w:pPr>
            <w:r w:rsidRPr="00F62F4E">
              <w:rPr>
                <w:rFonts w:ascii="GHEA Grapalat" w:hAnsi="GHEA Grapalat"/>
                <w:sz w:val="24"/>
                <w:szCs w:val="24"/>
              </w:rPr>
              <w:t>ՄԱԿ-ի կանոններ</w:t>
            </w:r>
            <w:r w:rsidRPr="00F62F4E">
              <w:rPr>
                <w:rFonts w:ascii="GHEA Grapalat" w:hAnsi="GHEA Grapalat"/>
                <w:sz w:val="24"/>
                <w:szCs w:val="24"/>
              </w:rPr>
              <w:br/>
              <w:t>թիվ 13-10 (մինչև 2017 թվականը)</w:t>
            </w:r>
          </w:p>
        </w:tc>
        <w:tc>
          <w:tcPr>
            <w:tcW w:w="2298" w:type="dxa"/>
            <w:shd w:val="clear" w:color="auto" w:fill="FFFFFF"/>
          </w:tcPr>
          <w:p w14:paraId="467473AB" w14:textId="77777777" w:rsidR="007F3AA7" w:rsidRPr="00F62F4E" w:rsidRDefault="007F3AA7" w:rsidP="000A1C6B">
            <w:pPr>
              <w:spacing w:after="120" w:line="360" w:lineRule="auto"/>
              <w:rPr>
                <w:rFonts w:ascii="GHEA Grapalat" w:hAnsi="GHEA Grapalat"/>
                <w:sz w:val="24"/>
                <w:szCs w:val="24"/>
              </w:rPr>
            </w:pPr>
          </w:p>
        </w:tc>
      </w:tr>
      <w:tr w:rsidR="007F3AA7" w:rsidRPr="000A1C6B" w14:paraId="17DB004F" w14:textId="77777777" w:rsidTr="00DD443A">
        <w:trPr>
          <w:jc w:val="center"/>
        </w:trPr>
        <w:tc>
          <w:tcPr>
            <w:tcW w:w="1170" w:type="dxa"/>
            <w:vMerge/>
            <w:shd w:val="clear" w:color="auto" w:fill="FFFFFF"/>
          </w:tcPr>
          <w:p w14:paraId="46B8E08E" w14:textId="77777777" w:rsidR="007F3AA7" w:rsidRPr="000A1C6B" w:rsidRDefault="007F3AA7" w:rsidP="000A1C6B">
            <w:pPr>
              <w:spacing w:after="120" w:line="360" w:lineRule="auto"/>
              <w:ind w:left="19"/>
              <w:jc w:val="center"/>
              <w:rPr>
                <w:rFonts w:ascii="GHEA Grapalat" w:hAnsi="GHEA Grapalat"/>
                <w:sz w:val="24"/>
                <w:szCs w:val="24"/>
              </w:rPr>
            </w:pPr>
          </w:p>
        </w:tc>
        <w:tc>
          <w:tcPr>
            <w:tcW w:w="4625" w:type="dxa"/>
            <w:vMerge/>
            <w:shd w:val="clear" w:color="auto" w:fill="FFFFFF"/>
          </w:tcPr>
          <w:p w14:paraId="3D8B7FED" w14:textId="77777777" w:rsidR="007F3AA7" w:rsidRPr="000A1C6B" w:rsidRDefault="007F3AA7" w:rsidP="000A1C6B">
            <w:pPr>
              <w:spacing w:after="120" w:line="360" w:lineRule="auto"/>
              <w:rPr>
                <w:rFonts w:ascii="GHEA Grapalat" w:hAnsi="GHEA Grapalat"/>
                <w:sz w:val="24"/>
                <w:szCs w:val="24"/>
              </w:rPr>
            </w:pPr>
          </w:p>
        </w:tc>
        <w:tc>
          <w:tcPr>
            <w:tcW w:w="2501" w:type="dxa"/>
            <w:shd w:val="clear" w:color="auto" w:fill="FFFFFF"/>
          </w:tcPr>
          <w:p w14:paraId="2BB786D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 O</w:t>
            </w:r>
          </w:p>
        </w:tc>
        <w:tc>
          <w:tcPr>
            <w:tcW w:w="4371" w:type="dxa"/>
            <w:shd w:val="clear" w:color="auto" w:fill="FFFFFF"/>
          </w:tcPr>
          <w:p w14:paraId="3ABD5EA5" w14:textId="2A3E909B" w:rsidR="007F3AA7" w:rsidRPr="00F62F4E" w:rsidRDefault="00F62F4E" w:rsidP="000A1C6B">
            <w:pPr>
              <w:spacing w:after="120" w:line="360" w:lineRule="auto"/>
              <w:rPr>
                <w:rFonts w:ascii="GHEA Grapalat" w:hAnsi="GHEA Grapalat"/>
                <w:sz w:val="24"/>
                <w:szCs w:val="24"/>
              </w:rPr>
            </w:pPr>
            <w:r w:rsidRPr="00F62F4E">
              <w:rPr>
                <w:rFonts w:ascii="GHEA Grapalat" w:hAnsi="GHEA Grapalat"/>
                <w:sz w:val="24"/>
                <w:szCs w:val="24"/>
              </w:rPr>
              <w:t>ՄԱԿ-ի կանոններ</w:t>
            </w:r>
            <w:r w:rsidRPr="00F62F4E">
              <w:rPr>
                <w:rFonts w:ascii="GHEA Grapalat" w:hAnsi="GHEA Grapalat"/>
                <w:sz w:val="24"/>
                <w:szCs w:val="24"/>
              </w:rPr>
              <w:br/>
              <w:t>թիվ 13-11 (2018 թվականից)</w:t>
            </w:r>
          </w:p>
        </w:tc>
        <w:tc>
          <w:tcPr>
            <w:tcW w:w="2298" w:type="dxa"/>
            <w:shd w:val="clear" w:color="auto" w:fill="FFFFFF"/>
          </w:tcPr>
          <w:p w14:paraId="0DE4A6AD" w14:textId="0BD016B1" w:rsidR="007F3AA7" w:rsidRPr="00F62F4E" w:rsidRDefault="00F62F4E" w:rsidP="000A1C6B">
            <w:pPr>
              <w:spacing w:after="120" w:line="360" w:lineRule="auto"/>
              <w:rPr>
                <w:rFonts w:ascii="GHEA Grapalat" w:hAnsi="GHEA Grapalat"/>
                <w:sz w:val="24"/>
                <w:szCs w:val="24"/>
              </w:rPr>
            </w:pPr>
            <w:r w:rsidRPr="00F62F4E">
              <w:rPr>
                <w:rFonts w:ascii="GHEA Grapalat" w:hAnsi="GHEA Grapalat"/>
                <w:sz w:val="24"/>
                <w:szCs w:val="24"/>
              </w:rPr>
              <w:t>35),</w:t>
            </w:r>
            <w:r w:rsidRPr="00F62F4E">
              <w:rPr>
                <w:rFonts w:ascii="Calibri" w:hAnsi="Calibri" w:cs="Calibri"/>
                <w:sz w:val="24"/>
                <w:szCs w:val="24"/>
              </w:rPr>
              <w:t> </w:t>
            </w:r>
            <w:r w:rsidRPr="00F62F4E">
              <w:rPr>
                <w:rFonts w:ascii="GHEA Grapalat" w:hAnsi="GHEA Grapalat"/>
                <w:sz w:val="24"/>
                <w:szCs w:val="24"/>
              </w:rPr>
              <w:t>46)</w:t>
            </w:r>
          </w:p>
        </w:tc>
      </w:tr>
      <w:tr w:rsidR="007F3AA7" w:rsidRPr="000A1C6B" w14:paraId="3A6AE36C" w14:textId="77777777" w:rsidTr="00DD443A">
        <w:trPr>
          <w:jc w:val="center"/>
        </w:trPr>
        <w:tc>
          <w:tcPr>
            <w:tcW w:w="1170" w:type="dxa"/>
            <w:shd w:val="clear" w:color="auto" w:fill="FFFFFF"/>
          </w:tcPr>
          <w:p w14:paraId="47A798C9" w14:textId="77777777" w:rsidR="007F3AA7" w:rsidRPr="000A1C6B" w:rsidRDefault="008B064E" w:rsidP="000A1C6B">
            <w:pPr>
              <w:spacing w:after="120" w:line="360" w:lineRule="auto"/>
              <w:ind w:left="19"/>
              <w:jc w:val="center"/>
              <w:rPr>
                <w:rFonts w:ascii="GHEA Grapalat" w:hAnsi="GHEA Grapalat"/>
                <w:sz w:val="24"/>
                <w:szCs w:val="24"/>
              </w:rPr>
            </w:pPr>
            <w:r w:rsidRPr="000A1C6B">
              <w:rPr>
                <w:rStyle w:val="Bodytext20"/>
                <w:rFonts w:ascii="GHEA Grapalat" w:hAnsi="GHEA Grapalat"/>
                <w:sz w:val="24"/>
                <w:szCs w:val="24"/>
              </w:rPr>
              <w:t>12</w:t>
            </w:r>
            <w:r w:rsidRPr="000A1C6B">
              <w:rPr>
                <w:rFonts w:ascii="GHEA Grapalat" w:hAnsi="GHEA Grapalat"/>
                <w:sz w:val="24"/>
                <w:szCs w:val="24"/>
              </w:rPr>
              <w:t>.</w:t>
            </w:r>
          </w:p>
        </w:tc>
        <w:tc>
          <w:tcPr>
            <w:tcW w:w="4625" w:type="dxa"/>
            <w:shd w:val="clear" w:color="auto" w:fill="FFFFFF"/>
          </w:tcPr>
          <w:p w14:paraId="039D38CE"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 xml:space="preserve">Անվտանգության ամրագոտիներն </w:t>
            </w:r>
            <w:r w:rsidRPr="000A1C6B">
              <w:rPr>
                <w:rFonts w:ascii="GHEA Grapalat" w:hAnsi="GHEA Grapalat"/>
                <w:sz w:val="24"/>
                <w:szCs w:val="24"/>
              </w:rPr>
              <w:lastRenderedPageBreak/>
              <w:t>ամրացնելու տեղը</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4198EBE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M, N, L</w:t>
            </w:r>
            <w:r w:rsidRPr="000A1C6B">
              <w:rPr>
                <w:rFonts w:ascii="GHEA Grapalat" w:hAnsi="GHEA Grapalat"/>
                <w:sz w:val="24"/>
                <w:szCs w:val="24"/>
                <w:vertAlign w:val="subscript"/>
              </w:rPr>
              <w:t>6</w:t>
            </w:r>
            <w:r w:rsidRPr="000A1C6B">
              <w:rPr>
                <w:rFonts w:ascii="GHEA Grapalat" w:hAnsi="GHEA Grapalat"/>
                <w:sz w:val="24"/>
                <w:szCs w:val="24"/>
              </w:rPr>
              <w:t>, L</w:t>
            </w:r>
            <w:r w:rsidRPr="000A1C6B">
              <w:rPr>
                <w:rFonts w:ascii="GHEA Grapalat" w:hAnsi="GHEA Grapalat"/>
                <w:sz w:val="24"/>
                <w:szCs w:val="24"/>
                <w:vertAlign w:val="subscript"/>
              </w:rPr>
              <w:t xml:space="preserve">7 </w:t>
            </w:r>
          </w:p>
        </w:tc>
        <w:tc>
          <w:tcPr>
            <w:tcW w:w="4371" w:type="dxa"/>
            <w:shd w:val="clear" w:color="auto" w:fill="FFFFFF"/>
          </w:tcPr>
          <w:p w14:paraId="229E2E0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14-07 կանոններ</w:t>
            </w:r>
          </w:p>
        </w:tc>
        <w:tc>
          <w:tcPr>
            <w:tcW w:w="2298" w:type="dxa"/>
            <w:shd w:val="clear" w:color="auto" w:fill="FFFFFF"/>
          </w:tcPr>
          <w:p w14:paraId="2958456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4-րդ, 18-րդ, 23-րդ</w:t>
            </w:r>
          </w:p>
        </w:tc>
      </w:tr>
      <w:tr w:rsidR="007F3AA7" w:rsidRPr="000A1C6B" w14:paraId="0F6003BA" w14:textId="77777777" w:rsidTr="00DD443A">
        <w:trPr>
          <w:jc w:val="center"/>
        </w:trPr>
        <w:tc>
          <w:tcPr>
            <w:tcW w:w="1170" w:type="dxa"/>
            <w:shd w:val="clear" w:color="auto" w:fill="FFFFFF"/>
          </w:tcPr>
          <w:p w14:paraId="31A374C3"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13.</w:t>
            </w:r>
          </w:p>
        </w:tc>
        <w:tc>
          <w:tcPr>
            <w:tcW w:w="4625" w:type="dxa"/>
            <w:shd w:val="clear" w:color="auto" w:fill="FFFFFF"/>
          </w:tcPr>
          <w:p w14:paraId="66C31E1A" w14:textId="77777777" w:rsidR="007F3AA7" w:rsidRPr="000A1C6B" w:rsidRDefault="008B064E" w:rsidP="000A1C6B">
            <w:pPr>
              <w:spacing w:after="120" w:line="360" w:lineRule="auto"/>
              <w:ind w:right="156"/>
              <w:rPr>
                <w:rFonts w:ascii="GHEA Grapalat" w:hAnsi="GHEA Grapalat" w:cs="Courier New"/>
                <w:sz w:val="24"/>
                <w:szCs w:val="24"/>
              </w:rPr>
            </w:pPr>
            <w:r w:rsidRPr="000A1C6B">
              <w:rPr>
                <w:rFonts w:ascii="GHEA Grapalat" w:hAnsi="GHEA Grapalat"/>
                <w:sz w:val="24"/>
                <w:szCs w:val="24"/>
              </w:rPr>
              <w:t>Տրանսպորտային միջոցների՝ պահող համակարգերով համալրում</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6666AD4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 N, L</w:t>
            </w:r>
            <w:r w:rsidRPr="000A1C6B">
              <w:rPr>
                <w:rFonts w:ascii="GHEA Grapalat" w:hAnsi="GHEA Grapalat"/>
                <w:sz w:val="24"/>
                <w:szCs w:val="24"/>
                <w:vertAlign w:val="subscript"/>
              </w:rPr>
              <w:t>6</w:t>
            </w:r>
            <w:r w:rsidRPr="000A1C6B">
              <w:rPr>
                <w:rFonts w:ascii="GHEA Grapalat" w:hAnsi="GHEA Grapalat"/>
                <w:sz w:val="24"/>
                <w:szCs w:val="24"/>
              </w:rPr>
              <w:t>, L</w:t>
            </w:r>
            <w:r w:rsidRPr="000A1C6B">
              <w:rPr>
                <w:rFonts w:ascii="GHEA Grapalat" w:hAnsi="GHEA Grapalat"/>
                <w:sz w:val="24"/>
                <w:szCs w:val="24"/>
                <w:vertAlign w:val="subscript"/>
              </w:rPr>
              <w:t>7</w:t>
            </w:r>
            <w:r w:rsidRPr="000A1C6B">
              <w:rPr>
                <w:rFonts w:ascii="GHEA Grapalat" w:hAnsi="GHEA Grapalat"/>
                <w:sz w:val="24"/>
                <w:szCs w:val="24"/>
              </w:rPr>
              <w:t xml:space="preserve"> </w:t>
            </w:r>
          </w:p>
        </w:tc>
        <w:tc>
          <w:tcPr>
            <w:tcW w:w="4371" w:type="dxa"/>
            <w:shd w:val="clear" w:color="auto" w:fill="FFFFFF"/>
          </w:tcPr>
          <w:p w14:paraId="0C13455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16-06 կանոններ</w:t>
            </w:r>
          </w:p>
        </w:tc>
        <w:tc>
          <w:tcPr>
            <w:tcW w:w="2298" w:type="dxa"/>
            <w:shd w:val="clear" w:color="auto" w:fill="FFFFFF"/>
          </w:tcPr>
          <w:p w14:paraId="5A587A7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4-րդ, 18-րդ, 23-րդ</w:t>
            </w:r>
          </w:p>
        </w:tc>
      </w:tr>
      <w:tr w:rsidR="007F3AA7" w:rsidRPr="000A1C6B" w14:paraId="726E2864" w14:textId="77777777" w:rsidTr="00DD443A">
        <w:trPr>
          <w:jc w:val="center"/>
        </w:trPr>
        <w:tc>
          <w:tcPr>
            <w:tcW w:w="1170" w:type="dxa"/>
            <w:shd w:val="clear" w:color="auto" w:fill="FFFFFF"/>
          </w:tcPr>
          <w:p w14:paraId="717BA2C6"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14.</w:t>
            </w:r>
          </w:p>
        </w:tc>
        <w:tc>
          <w:tcPr>
            <w:tcW w:w="4625" w:type="dxa"/>
            <w:shd w:val="clear" w:color="auto" w:fill="FFFFFF"/>
          </w:tcPr>
          <w:p w14:paraId="2F208C94"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 xml:space="preserve">Նստելատեղերի </w:t>
            </w:r>
            <w:r w:rsidR="00BA0247" w:rsidRPr="000A1C6B">
              <w:rPr>
                <w:rFonts w:ascii="GHEA Grapalat" w:hAnsi="GHEA Grapalat"/>
                <w:sz w:val="24"/>
                <w:szCs w:val="24"/>
              </w:rPr>
              <w:t>և</w:t>
            </w:r>
            <w:r w:rsidRPr="000A1C6B">
              <w:rPr>
                <w:rFonts w:ascii="GHEA Grapalat" w:hAnsi="GHEA Grapalat"/>
                <w:sz w:val="24"/>
                <w:szCs w:val="24"/>
              </w:rPr>
              <w:t xml:space="preserve"> դրանց ամրակների ամրությունը</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0EBDCCFB"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M</w:t>
            </w:r>
            <w:r w:rsidRPr="000A1C6B">
              <w:rPr>
                <w:rStyle w:val="Bodytext20"/>
                <w:rFonts w:ascii="GHEA Grapalat" w:hAnsi="GHEA Grapalat"/>
                <w:sz w:val="24"/>
                <w:szCs w:val="24"/>
                <w:vertAlign w:val="subscript"/>
              </w:rPr>
              <w:t>1</w:t>
            </w:r>
            <w:r w:rsidRPr="000A1C6B">
              <w:rPr>
                <w:rStyle w:val="Bodytext20"/>
                <w:rFonts w:ascii="GHEA Grapalat" w:hAnsi="GHEA Grapalat"/>
                <w:sz w:val="24"/>
                <w:szCs w:val="24"/>
              </w:rPr>
              <w:t>, M</w:t>
            </w:r>
            <w:r w:rsidRPr="000A1C6B">
              <w:rPr>
                <w:rStyle w:val="Bodytext20"/>
                <w:rFonts w:ascii="GHEA Grapalat" w:hAnsi="GHEA Grapalat"/>
                <w:sz w:val="24"/>
                <w:szCs w:val="24"/>
                <w:vertAlign w:val="subscript"/>
              </w:rPr>
              <w:t>2</w:t>
            </w:r>
            <w:r w:rsidRPr="000A1C6B">
              <w:rPr>
                <w:rStyle w:val="Bodytext20"/>
                <w:rFonts w:ascii="GHEA Grapalat" w:hAnsi="GHEA Grapalat"/>
                <w:sz w:val="24"/>
                <w:szCs w:val="24"/>
              </w:rPr>
              <w:t>, M</w:t>
            </w:r>
            <w:r w:rsidRPr="000A1C6B">
              <w:rPr>
                <w:rStyle w:val="Bodytext20"/>
                <w:rFonts w:ascii="GHEA Grapalat" w:hAnsi="GHEA Grapalat"/>
                <w:sz w:val="24"/>
                <w:szCs w:val="24"/>
                <w:vertAlign w:val="subscript"/>
              </w:rPr>
              <w:t>3</w:t>
            </w:r>
            <w:r w:rsidRPr="000A1C6B">
              <w:rPr>
                <w:rStyle w:val="Bodytext20"/>
                <w:rFonts w:ascii="GHEA Grapalat" w:hAnsi="GHEA Grapalat"/>
                <w:sz w:val="24"/>
                <w:szCs w:val="24"/>
              </w:rPr>
              <w:t>, N</w:t>
            </w:r>
            <w:r w:rsidRPr="000A1C6B">
              <w:rPr>
                <w:rStyle w:val="Bodytext20"/>
                <w:rFonts w:ascii="GHEA Grapalat" w:hAnsi="GHEA Grapalat"/>
                <w:sz w:val="24"/>
                <w:szCs w:val="24"/>
                <w:vertAlign w:val="subscript"/>
              </w:rPr>
              <w:t>1</w:t>
            </w:r>
            <w:r w:rsidRPr="000A1C6B">
              <w:rPr>
                <w:rStyle w:val="Bodytext20"/>
                <w:rFonts w:ascii="GHEA Grapalat" w:hAnsi="GHEA Grapalat"/>
                <w:sz w:val="24"/>
                <w:szCs w:val="24"/>
              </w:rPr>
              <w:t>, N</w:t>
            </w:r>
            <w:r w:rsidRPr="000A1C6B">
              <w:rPr>
                <w:rStyle w:val="Bodytext20"/>
                <w:rFonts w:ascii="GHEA Grapalat" w:hAnsi="GHEA Grapalat"/>
                <w:sz w:val="24"/>
                <w:szCs w:val="24"/>
                <w:vertAlign w:val="subscript"/>
              </w:rPr>
              <w:t>2</w:t>
            </w:r>
            <w:r w:rsidRPr="000A1C6B">
              <w:rPr>
                <w:rStyle w:val="Bodytext20"/>
                <w:rFonts w:ascii="GHEA Grapalat" w:hAnsi="GHEA Grapalat"/>
                <w:sz w:val="24"/>
                <w:szCs w:val="24"/>
              </w:rPr>
              <w:t>, N</w:t>
            </w:r>
            <w:r w:rsidRPr="000A1C6B">
              <w:rPr>
                <w:rStyle w:val="Bodytext20"/>
                <w:rFonts w:ascii="GHEA Grapalat" w:hAnsi="GHEA Grapalat"/>
                <w:sz w:val="24"/>
                <w:szCs w:val="24"/>
                <w:vertAlign w:val="subscript"/>
              </w:rPr>
              <w:t>3</w:t>
            </w:r>
          </w:p>
        </w:tc>
        <w:tc>
          <w:tcPr>
            <w:tcW w:w="4371" w:type="dxa"/>
            <w:shd w:val="clear" w:color="auto" w:fill="FFFFFF"/>
          </w:tcPr>
          <w:p w14:paraId="226D6A0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17-08 կանոններ</w:t>
            </w:r>
          </w:p>
        </w:tc>
        <w:tc>
          <w:tcPr>
            <w:tcW w:w="2298" w:type="dxa"/>
            <w:shd w:val="clear" w:color="auto" w:fill="FFFFFF"/>
          </w:tcPr>
          <w:p w14:paraId="5A89C59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16-րդ, 19-րդ, 23-րդ</w:t>
            </w:r>
          </w:p>
        </w:tc>
      </w:tr>
      <w:tr w:rsidR="007F3AA7" w:rsidRPr="000A1C6B" w14:paraId="583BFF06" w14:textId="77777777" w:rsidTr="00DD443A">
        <w:trPr>
          <w:jc w:val="center"/>
        </w:trPr>
        <w:tc>
          <w:tcPr>
            <w:tcW w:w="1170" w:type="dxa"/>
            <w:vMerge w:val="restart"/>
            <w:shd w:val="clear" w:color="auto" w:fill="FFFFFF"/>
          </w:tcPr>
          <w:p w14:paraId="07106BCF"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15.</w:t>
            </w:r>
          </w:p>
        </w:tc>
        <w:tc>
          <w:tcPr>
            <w:tcW w:w="4625" w:type="dxa"/>
            <w:vMerge w:val="restart"/>
            <w:shd w:val="clear" w:color="auto" w:fill="FFFFFF"/>
          </w:tcPr>
          <w:p w14:paraId="1C0491D5"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Չարտոնված օգտագործումից տրանսպորտային միջոցների պաշտպանությունը</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 xml:space="preserve">29 </w:t>
            </w:r>
            <w:r w:rsidRPr="000A1C6B">
              <w:rPr>
                <w:rFonts w:ascii="GHEA Grapalat" w:hAnsi="GHEA Grapalat"/>
                <w:sz w:val="24"/>
                <w:szCs w:val="24"/>
              </w:rPr>
              <w:lastRenderedPageBreak/>
              <w:t>որոշման խմբագրությամբ)</w:t>
            </w:r>
          </w:p>
        </w:tc>
        <w:tc>
          <w:tcPr>
            <w:tcW w:w="2501" w:type="dxa"/>
            <w:shd w:val="clear" w:color="auto" w:fill="FFFFFF"/>
          </w:tcPr>
          <w:p w14:paraId="765B639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M, N, L</w:t>
            </w:r>
            <w:r w:rsidRPr="000A1C6B">
              <w:rPr>
                <w:rFonts w:ascii="GHEA Grapalat" w:hAnsi="GHEA Grapalat"/>
                <w:sz w:val="24"/>
                <w:szCs w:val="24"/>
                <w:vertAlign w:val="subscript"/>
              </w:rPr>
              <w:t>6</w:t>
            </w:r>
            <w:r w:rsidRPr="000A1C6B">
              <w:rPr>
                <w:rFonts w:ascii="GHEA Grapalat" w:hAnsi="GHEA Grapalat"/>
                <w:sz w:val="24"/>
                <w:szCs w:val="24"/>
              </w:rPr>
              <w:t>, L</w:t>
            </w:r>
            <w:r w:rsidRPr="000A1C6B">
              <w:rPr>
                <w:rFonts w:ascii="GHEA Grapalat" w:hAnsi="GHEA Grapalat"/>
                <w:sz w:val="24"/>
                <w:szCs w:val="24"/>
                <w:vertAlign w:val="subscript"/>
              </w:rPr>
              <w:t xml:space="preserve">7 </w:t>
            </w:r>
          </w:p>
        </w:tc>
        <w:tc>
          <w:tcPr>
            <w:tcW w:w="4371" w:type="dxa"/>
            <w:shd w:val="clear" w:color="auto" w:fill="FFFFFF"/>
          </w:tcPr>
          <w:p w14:paraId="2B09193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18-02 կանոններ</w:t>
            </w:r>
          </w:p>
        </w:tc>
        <w:tc>
          <w:tcPr>
            <w:tcW w:w="2298" w:type="dxa"/>
            <w:shd w:val="clear" w:color="auto" w:fill="FFFFFF"/>
          </w:tcPr>
          <w:p w14:paraId="1719EA3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4-րդ, 23-րդ</w:t>
            </w:r>
          </w:p>
        </w:tc>
      </w:tr>
      <w:tr w:rsidR="007F3AA7" w:rsidRPr="000A1C6B" w14:paraId="49A14650" w14:textId="77777777" w:rsidTr="00DD443A">
        <w:trPr>
          <w:jc w:val="center"/>
        </w:trPr>
        <w:tc>
          <w:tcPr>
            <w:tcW w:w="1170" w:type="dxa"/>
            <w:vMerge/>
            <w:shd w:val="clear" w:color="auto" w:fill="FFFFFF"/>
          </w:tcPr>
          <w:p w14:paraId="10B3735B" w14:textId="77777777" w:rsidR="007F3AA7" w:rsidRPr="000A1C6B" w:rsidRDefault="007F3AA7" w:rsidP="000A1C6B">
            <w:pPr>
              <w:spacing w:after="120" w:line="360" w:lineRule="auto"/>
              <w:ind w:left="19"/>
              <w:jc w:val="center"/>
              <w:rPr>
                <w:rFonts w:ascii="GHEA Grapalat" w:hAnsi="GHEA Grapalat"/>
                <w:sz w:val="24"/>
                <w:szCs w:val="24"/>
              </w:rPr>
            </w:pPr>
          </w:p>
        </w:tc>
        <w:tc>
          <w:tcPr>
            <w:tcW w:w="4625" w:type="dxa"/>
            <w:vMerge/>
            <w:shd w:val="clear" w:color="auto" w:fill="FFFFFF"/>
          </w:tcPr>
          <w:p w14:paraId="4F5D2C4B" w14:textId="77777777" w:rsidR="007F3AA7" w:rsidRPr="000A1C6B" w:rsidRDefault="007F3AA7" w:rsidP="000A1C6B">
            <w:pPr>
              <w:spacing w:after="120" w:line="360" w:lineRule="auto"/>
              <w:ind w:right="156"/>
              <w:rPr>
                <w:rFonts w:ascii="GHEA Grapalat" w:hAnsi="GHEA Grapalat"/>
                <w:sz w:val="24"/>
                <w:szCs w:val="24"/>
              </w:rPr>
            </w:pPr>
          </w:p>
        </w:tc>
        <w:tc>
          <w:tcPr>
            <w:tcW w:w="2501" w:type="dxa"/>
            <w:shd w:val="clear" w:color="auto" w:fill="FFFFFF"/>
          </w:tcPr>
          <w:p w14:paraId="447928F7"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M</w:t>
            </w:r>
            <w:r w:rsidRPr="000A1C6B">
              <w:rPr>
                <w:rStyle w:val="Bodytext20"/>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L</w:t>
            </w:r>
            <w:r w:rsidRPr="000A1C6B">
              <w:rPr>
                <w:rFonts w:ascii="GHEA Grapalat" w:hAnsi="GHEA Grapalat"/>
                <w:sz w:val="24"/>
                <w:szCs w:val="24"/>
                <w:vertAlign w:val="subscript"/>
              </w:rPr>
              <w:t>6</w:t>
            </w:r>
            <w:r w:rsidRPr="000A1C6B">
              <w:rPr>
                <w:rFonts w:ascii="GHEA Grapalat" w:hAnsi="GHEA Grapalat"/>
                <w:sz w:val="24"/>
                <w:szCs w:val="24"/>
              </w:rPr>
              <w:t>, L</w:t>
            </w:r>
            <w:r w:rsidRPr="000A1C6B">
              <w:rPr>
                <w:rFonts w:ascii="GHEA Grapalat" w:hAnsi="GHEA Grapalat"/>
                <w:sz w:val="24"/>
                <w:szCs w:val="24"/>
                <w:vertAlign w:val="subscript"/>
              </w:rPr>
              <w:t>7</w:t>
            </w:r>
          </w:p>
        </w:tc>
        <w:tc>
          <w:tcPr>
            <w:tcW w:w="4371" w:type="dxa"/>
            <w:shd w:val="clear" w:color="auto" w:fill="FFFFFF"/>
          </w:tcPr>
          <w:p w14:paraId="77255EE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18-03 կանոններ</w:t>
            </w:r>
          </w:p>
        </w:tc>
        <w:tc>
          <w:tcPr>
            <w:tcW w:w="2298" w:type="dxa"/>
            <w:shd w:val="clear" w:color="auto" w:fill="FFFFFF"/>
          </w:tcPr>
          <w:p w14:paraId="6FB68F3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2-րդ, 4-րդ, 23-րդ</w:t>
            </w:r>
          </w:p>
        </w:tc>
      </w:tr>
      <w:tr w:rsidR="007F3AA7" w:rsidRPr="000A1C6B" w14:paraId="33340B4E" w14:textId="77777777" w:rsidTr="00DD443A">
        <w:trPr>
          <w:jc w:val="center"/>
        </w:trPr>
        <w:tc>
          <w:tcPr>
            <w:tcW w:w="1170" w:type="dxa"/>
            <w:shd w:val="clear" w:color="auto" w:fill="FFFFFF"/>
          </w:tcPr>
          <w:p w14:paraId="4B13455A"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16.</w:t>
            </w:r>
          </w:p>
        </w:tc>
        <w:tc>
          <w:tcPr>
            <w:tcW w:w="4625" w:type="dxa"/>
            <w:shd w:val="clear" w:color="auto" w:fill="FFFFFF"/>
          </w:tcPr>
          <w:p w14:paraId="3D5862D0"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 հակամառախուղային ցոլալապտերներ</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02D3AC9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 N, L</w:t>
            </w:r>
            <w:r w:rsidRPr="000A1C6B">
              <w:rPr>
                <w:rFonts w:ascii="GHEA Grapalat" w:hAnsi="GHEA Grapalat"/>
                <w:sz w:val="24"/>
                <w:szCs w:val="24"/>
                <w:vertAlign w:val="subscript"/>
              </w:rPr>
              <w:t>3</w:t>
            </w:r>
            <w:r w:rsidRPr="000A1C6B">
              <w:rPr>
                <w:rFonts w:ascii="GHEA Grapalat" w:hAnsi="GHEA Grapalat"/>
                <w:sz w:val="24"/>
                <w:szCs w:val="24"/>
              </w:rPr>
              <w:t>, L</w:t>
            </w:r>
            <w:r w:rsidRPr="000A1C6B">
              <w:rPr>
                <w:rFonts w:ascii="GHEA Grapalat" w:hAnsi="GHEA Grapalat"/>
                <w:sz w:val="24"/>
                <w:szCs w:val="24"/>
                <w:vertAlign w:val="subscript"/>
              </w:rPr>
              <w:t>4</w:t>
            </w:r>
            <w:r w:rsidRPr="000A1C6B">
              <w:rPr>
                <w:rFonts w:ascii="GHEA Grapalat" w:hAnsi="GHEA Grapalat"/>
                <w:sz w:val="24"/>
                <w:szCs w:val="24"/>
              </w:rPr>
              <w:t>, L</w:t>
            </w:r>
            <w:r w:rsidRPr="000A1C6B">
              <w:rPr>
                <w:rFonts w:ascii="GHEA Grapalat" w:hAnsi="GHEA Grapalat"/>
                <w:sz w:val="24"/>
                <w:szCs w:val="24"/>
                <w:vertAlign w:val="subscript"/>
              </w:rPr>
              <w:t>5</w:t>
            </w:r>
            <w:r w:rsidRPr="000A1C6B">
              <w:rPr>
                <w:rFonts w:ascii="GHEA Grapalat" w:hAnsi="GHEA Grapalat"/>
                <w:sz w:val="24"/>
                <w:szCs w:val="24"/>
              </w:rPr>
              <w:t>, L</w:t>
            </w:r>
            <w:r w:rsidRPr="000A1C6B">
              <w:rPr>
                <w:rFonts w:ascii="GHEA Grapalat" w:hAnsi="GHEA Grapalat"/>
                <w:sz w:val="24"/>
                <w:szCs w:val="24"/>
                <w:vertAlign w:val="subscript"/>
              </w:rPr>
              <w:t>7</w:t>
            </w:r>
            <w:r w:rsidRPr="000A1C6B">
              <w:rPr>
                <w:rFonts w:ascii="GHEA Grapalat" w:hAnsi="GHEA Grapalat"/>
                <w:sz w:val="24"/>
                <w:szCs w:val="24"/>
              </w:rPr>
              <w:t xml:space="preserve"> </w:t>
            </w:r>
          </w:p>
        </w:tc>
        <w:tc>
          <w:tcPr>
            <w:tcW w:w="4371" w:type="dxa"/>
            <w:shd w:val="clear" w:color="auto" w:fill="FFFFFF"/>
          </w:tcPr>
          <w:p w14:paraId="0D90ED5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19-03 կանոններ</w:t>
            </w:r>
          </w:p>
        </w:tc>
        <w:tc>
          <w:tcPr>
            <w:tcW w:w="2298" w:type="dxa"/>
            <w:shd w:val="clear" w:color="auto" w:fill="FFFFFF"/>
          </w:tcPr>
          <w:p w14:paraId="0BED8C8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4-րդ, 20-րդ</w:t>
            </w:r>
          </w:p>
        </w:tc>
      </w:tr>
      <w:tr w:rsidR="007F3AA7" w:rsidRPr="000A1C6B" w14:paraId="5010A543" w14:textId="77777777" w:rsidTr="00DD443A">
        <w:trPr>
          <w:jc w:val="center"/>
        </w:trPr>
        <w:tc>
          <w:tcPr>
            <w:tcW w:w="1170" w:type="dxa"/>
            <w:shd w:val="clear" w:color="auto" w:fill="FFFFFF"/>
          </w:tcPr>
          <w:p w14:paraId="6EA26C06"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17.</w:t>
            </w:r>
          </w:p>
        </w:tc>
        <w:tc>
          <w:tcPr>
            <w:tcW w:w="4625" w:type="dxa"/>
            <w:shd w:val="clear" w:color="auto" w:fill="FFFFFF"/>
          </w:tcPr>
          <w:p w14:paraId="68172753"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 xml:space="preserve">Մոտարձակ </w:t>
            </w:r>
            <w:r w:rsidR="00BA0247" w:rsidRPr="000A1C6B">
              <w:rPr>
                <w:rFonts w:ascii="GHEA Grapalat" w:hAnsi="GHEA Grapalat"/>
                <w:sz w:val="24"/>
                <w:szCs w:val="24"/>
              </w:rPr>
              <w:t>և</w:t>
            </w:r>
            <w:r w:rsidRPr="000A1C6B">
              <w:rPr>
                <w:rFonts w:ascii="GHEA Grapalat" w:hAnsi="GHEA Grapalat"/>
                <w:sz w:val="24"/>
                <w:szCs w:val="24"/>
              </w:rPr>
              <w:t xml:space="preserve"> հեռարձակ լույսի ցոլալապտերներ</w:t>
            </w:r>
            <w:r w:rsidRPr="000A1C6B">
              <w:rPr>
                <w:rFonts w:ascii="GHEA Grapalat" w:hAnsi="GHEA Grapalat"/>
                <w:sz w:val="24"/>
                <w:szCs w:val="24"/>
              </w:rPr>
              <w:br/>
              <w:t xml:space="preserve">(Եվրասիական տնտեսական հանձնաժողովի խորհրդի 2018 </w:t>
            </w:r>
            <w:r w:rsidRPr="000A1C6B">
              <w:rPr>
                <w:rFonts w:ascii="GHEA Grapalat" w:hAnsi="GHEA Grapalat"/>
                <w:sz w:val="24"/>
                <w:szCs w:val="24"/>
              </w:rPr>
              <w:lastRenderedPageBreak/>
              <w:t xml:space="preserve">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5B4C92D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М, N, L</w:t>
            </w:r>
          </w:p>
        </w:tc>
        <w:tc>
          <w:tcPr>
            <w:tcW w:w="4371" w:type="dxa"/>
            <w:shd w:val="clear" w:color="auto" w:fill="FFFFFF"/>
          </w:tcPr>
          <w:p w14:paraId="23A9127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20-03 կանոններ</w:t>
            </w:r>
          </w:p>
        </w:tc>
        <w:tc>
          <w:tcPr>
            <w:tcW w:w="2298" w:type="dxa"/>
            <w:shd w:val="clear" w:color="auto" w:fill="FFFFFF"/>
          </w:tcPr>
          <w:p w14:paraId="28368EC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20-րդ</w:t>
            </w:r>
          </w:p>
        </w:tc>
      </w:tr>
      <w:tr w:rsidR="007F3AA7" w:rsidRPr="000A1C6B" w14:paraId="3B0C29EA" w14:textId="77777777" w:rsidTr="00DD443A">
        <w:trPr>
          <w:jc w:val="center"/>
        </w:trPr>
        <w:tc>
          <w:tcPr>
            <w:tcW w:w="1170" w:type="dxa"/>
            <w:vMerge w:val="restart"/>
            <w:shd w:val="clear" w:color="auto" w:fill="FFFFFF"/>
          </w:tcPr>
          <w:p w14:paraId="29A0D8ED"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18.</w:t>
            </w:r>
          </w:p>
        </w:tc>
        <w:tc>
          <w:tcPr>
            <w:tcW w:w="4625" w:type="dxa"/>
            <w:vMerge w:val="restart"/>
            <w:shd w:val="clear" w:color="auto" w:fill="FFFFFF"/>
          </w:tcPr>
          <w:p w14:paraId="1AAED0EB"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Ներքին սարքավորումների տրավմաներից ապահովությունը</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3F91928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p>
        </w:tc>
        <w:tc>
          <w:tcPr>
            <w:tcW w:w="4371" w:type="dxa"/>
            <w:shd w:val="clear" w:color="auto" w:fill="FFFFFF"/>
          </w:tcPr>
          <w:p w14:paraId="4EAEFFA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21-01 կանոններ</w:t>
            </w:r>
          </w:p>
        </w:tc>
        <w:tc>
          <w:tcPr>
            <w:tcW w:w="2298" w:type="dxa"/>
            <w:shd w:val="clear" w:color="auto" w:fill="FFFFFF"/>
          </w:tcPr>
          <w:p w14:paraId="2A91EBB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2-րդ, 16-րդ, 23-րդ</w:t>
            </w:r>
          </w:p>
        </w:tc>
      </w:tr>
      <w:tr w:rsidR="007F3AA7" w:rsidRPr="000A1C6B" w14:paraId="177B8EDE" w14:textId="77777777" w:rsidTr="00DD443A">
        <w:trPr>
          <w:jc w:val="center"/>
        </w:trPr>
        <w:tc>
          <w:tcPr>
            <w:tcW w:w="1170" w:type="dxa"/>
            <w:vMerge/>
            <w:shd w:val="clear" w:color="auto" w:fill="FFFFFF"/>
          </w:tcPr>
          <w:p w14:paraId="5CB0C176" w14:textId="77777777" w:rsidR="007F3AA7" w:rsidRPr="000A1C6B" w:rsidRDefault="007F3AA7" w:rsidP="000A1C6B">
            <w:pPr>
              <w:spacing w:after="120" w:line="360" w:lineRule="auto"/>
              <w:ind w:left="19"/>
              <w:jc w:val="center"/>
              <w:rPr>
                <w:rFonts w:ascii="GHEA Grapalat" w:hAnsi="GHEA Grapalat"/>
                <w:sz w:val="24"/>
                <w:szCs w:val="24"/>
              </w:rPr>
            </w:pPr>
          </w:p>
        </w:tc>
        <w:tc>
          <w:tcPr>
            <w:tcW w:w="4625" w:type="dxa"/>
            <w:vMerge/>
            <w:shd w:val="clear" w:color="auto" w:fill="FFFFFF"/>
          </w:tcPr>
          <w:p w14:paraId="03FAA257" w14:textId="77777777" w:rsidR="007F3AA7" w:rsidRPr="000A1C6B" w:rsidRDefault="007F3AA7" w:rsidP="000A1C6B">
            <w:pPr>
              <w:spacing w:after="120" w:line="360" w:lineRule="auto"/>
              <w:ind w:right="156"/>
              <w:rPr>
                <w:rFonts w:ascii="GHEA Grapalat" w:hAnsi="GHEA Grapalat"/>
                <w:sz w:val="24"/>
                <w:szCs w:val="24"/>
              </w:rPr>
            </w:pPr>
          </w:p>
        </w:tc>
        <w:tc>
          <w:tcPr>
            <w:tcW w:w="2501" w:type="dxa"/>
            <w:shd w:val="clear" w:color="auto" w:fill="FFFFFF"/>
          </w:tcPr>
          <w:p w14:paraId="4132883F" w14:textId="77777777" w:rsidR="007F3AA7" w:rsidRPr="000A1C6B" w:rsidRDefault="007F3AA7" w:rsidP="000A1C6B">
            <w:pPr>
              <w:spacing w:after="120" w:line="360" w:lineRule="auto"/>
              <w:rPr>
                <w:rFonts w:ascii="GHEA Grapalat" w:hAnsi="GHEA Grapalat"/>
                <w:sz w:val="24"/>
                <w:szCs w:val="24"/>
              </w:rPr>
            </w:pPr>
          </w:p>
        </w:tc>
        <w:tc>
          <w:tcPr>
            <w:tcW w:w="4371" w:type="dxa"/>
            <w:shd w:val="clear" w:color="auto" w:fill="FFFFFF"/>
          </w:tcPr>
          <w:p w14:paraId="4AA1ABE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21-01 կանոններ (մինչ</w:t>
            </w:r>
            <w:r w:rsidR="00BA0247" w:rsidRPr="000A1C6B">
              <w:rPr>
                <w:rFonts w:ascii="GHEA Grapalat" w:hAnsi="GHEA Grapalat"/>
                <w:sz w:val="24"/>
                <w:szCs w:val="24"/>
              </w:rPr>
              <w:t>և</w:t>
            </w:r>
            <w:r w:rsidRPr="000A1C6B">
              <w:rPr>
                <w:rFonts w:ascii="GHEA Grapalat" w:hAnsi="GHEA Grapalat"/>
                <w:sz w:val="24"/>
                <w:szCs w:val="24"/>
              </w:rPr>
              <w:t xml:space="preserve"> 2016 թվականը)</w:t>
            </w:r>
          </w:p>
        </w:tc>
        <w:tc>
          <w:tcPr>
            <w:tcW w:w="2298" w:type="dxa"/>
            <w:shd w:val="clear" w:color="auto" w:fill="FFFFFF"/>
          </w:tcPr>
          <w:p w14:paraId="374CC70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16-րդ, 23-րդ</w:t>
            </w:r>
          </w:p>
        </w:tc>
      </w:tr>
      <w:tr w:rsidR="007F3AA7" w:rsidRPr="000A1C6B" w14:paraId="4C2D6BCC" w14:textId="77777777" w:rsidTr="00DD443A">
        <w:trPr>
          <w:jc w:val="center"/>
        </w:trPr>
        <w:tc>
          <w:tcPr>
            <w:tcW w:w="1170" w:type="dxa"/>
            <w:shd w:val="clear" w:color="auto" w:fill="FFFFFF"/>
          </w:tcPr>
          <w:p w14:paraId="7A2486C7"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19.</w:t>
            </w:r>
          </w:p>
        </w:tc>
        <w:tc>
          <w:tcPr>
            <w:tcW w:w="4625" w:type="dxa"/>
            <w:shd w:val="clear" w:color="auto" w:fill="FFFFFF"/>
          </w:tcPr>
          <w:p w14:paraId="66537FF8"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Հետընթացի լապտերներ</w:t>
            </w:r>
            <w:r w:rsidRPr="000A1C6B">
              <w:rPr>
                <w:rFonts w:ascii="GHEA Grapalat" w:hAnsi="GHEA Grapalat"/>
                <w:sz w:val="24"/>
                <w:szCs w:val="24"/>
              </w:rPr>
              <w:br/>
              <w:t xml:space="preserve">(Եվրասիական տնտեսական հանձնաժողովի խորհրդի 2018 </w:t>
            </w:r>
            <w:r w:rsidRPr="000A1C6B">
              <w:rPr>
                <w:rFonts w:ascii="GHEA Grapalat" w:hAnsi="GHEA Grapalat"/>
                <w:sz w:val="24"/>
                <w:szCs w:val="24"/>
              </w:rPr>
              <w:lastRenderedPageBreak/>
              <w:t xml:space="preserve">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2C613AB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М, N, O</w:t>
            </w:r>
          </w:p>
        </w:tc>
        <w:tc>
          <w:tcPr>
            <w:tcW w:w="4371" w:type="dxa"/>
            <w:shd w:val="clear" w:color="auto" w:fill="FFFFFF"/>
          </w:tcPr>
          <w:p w14:paraId="29164E5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23-00 կանոններ</w:t>
            </w:r>
          </w:p>
        </w:tc>
        <w:tc>
          <w:tcPr>
            <w:tcW w:w="2298" w:type="dxa"/>
            <w:vMerge w:val="restart"/>
            <w:shd w:val="clear" w:color="auto" w:fill="FFFFFF"/>
          </w:tcPr>
          <w:p w14:paraId="57C8C4A9" w14:textId="77777777" w:rsidR="007F3AA7" w:rsidRPr="000A1C6B" w:rsidRDefault="007F3AA7" w:rsidP="000A1C6B">
            <w:pPr>
              <w:spacing w:after="120" w:line="360" w:lineRule="auto"/>
              <w:rPr>
                <w:rFonts w:ascii="GHEA Grapalat" w:hAnsi="GHEA Grapalat"/>
                <w:sz w:val="24"/>
                <w:szCs w:val="24"/>
              </w:rPr>
            </w:pPr>
          </w:p>
        </w:tc>
      </w:tr>
      <w:tr w:rsidR="007F3AA7" w:rsidRPr="000A1C6B" w14:paraId="19DC1CE3" w14:textId="77777777" w:rsidTr="00DD443A">
        <w:trPr>
          <w:jc w:val="center"/>
        </w:trPr>
        <w:tc>
          <w:tcPr>
            <w:tcW w:w="1170" w:type="dxa"/>
            <w:shd w:val="clear" w:color="auto" w:fill="FFFFFF"/>
          </w:tcPr>
          <w:p w14:paraId="058D5A3D"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20.</w:t>
            </w:r>
          </w:p>
        </w:tc>
        <w:tc>
          <w:tcPr>
            <w:tcW w:w="4625" w:type="dxa"/>
            <w:shd w:val="clear" w:color="auto" w:fill="FFFFFF"/>
          </w:tcPr>
          <w:p w14:paraId="1ACB839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Արտանետումներ</w:t>
            </w:r>
          </w:p>
        </w:tc>
        <w:tc>
          <w:tcPr>
            <w:tcW w:w="2501" w:type="dxa"/>
            <w:shd w:val="clear" w:color="auto" w:fill="FFFFFF"/>
          </w:tcPr>
          <w:p w14:paraId="0C832E5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L</w:t>
            </w:r>
            <w:r w:rsidRPr="000A1C6B">
              <w:rPr>
                <w:rFonts w:ascii="GHEA Grapalat" w:hAnsi="GHEA Grapalat"/>
                <w:sz w:val="24"/>
                <w:szCs w:val="24"/>
                <w:vertAlign w:val="subscript"/>
              </w:rPr>
              <w:t>6</w:t>
            </w:r>
            <w:r w:rsidRPr="000A1C6B">
              <w:rPr>
                <w:rFonts w:ascii="GHEA Grapalat" w:hAnsi="GHEA Grapalat"/>
                <w:sz w:val="24"/>
                <w:szCs w:val="24"/>
              </w:rPr>
              <w:t>, L</w:t>
            </w:r>
            <w:r w:rsidRPr="000A1C6B">
              <w:rPr>
                <w:rStyle w:val="Bodytext20"/>
                <w:rFonts w:ascii="GHEA Grapalat" w:hAnsi="GHEA Grapalat"/>
                <w:sz w:val="24"/>
                <w:szCs w:val="24"/>
                <w:vertAlign w:val="subscript"/>
              </w:rPr>
              <w:t>7</w:t>
            </w:r>
            <w:r w:rsidRPr="000A1C6B">
              <w:rPr>
                <w:rFonts w:ascii="GHEA Grapalat" w:hAnsi="GHEA Grapalat"/>
                <w:sz w:val="24"/>
                <w:szCs w:val="24"/>
              </w:rPr>
              <w:t>, M, N (դիզելային շարժիչներով)</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w:t>
            </w:r>
            <w:r w:rsidRPr="000A1C6B">
              <w:rPr>
                <w:rFonts w:ascii="GHEA Grapalat" w:hAnsi="GHEA Grapalat"/>
                <w:sz w:val="24"/>
                <w:szCs w:val="24"/>
              </w:rPr>
              <w:lastRenderedPageBreak/>
              <w:t>խմբագրությամբ)</w:t>
            </w:r>
          </w:p>
        </w:tc>
        <w:tc>
          <w:tcPr>
            <w:tcW w:w="4371" w:type="dxa"/>
            <w:shd w:val="clear" w:color="auto" w:fill="FFFFFF"/>
          </w:tcPr>
          <w:p w14:paraId="1F9673B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24-03 կանոններ</w:t>
            </w:r>
          </w:p>
        </w:tc>
        <w:tc>
          <w:tcPr>
            <w:tcW w:w="2298" w:type="dxa"/>
            <w:vMerge/>
            <w:shd w:val="clear" w:color="auto" w:fill="FFFFFF"/>
          </w:tcPr>
          <w:p w14:paraId="69E1E35B" w14:textId="77777777" w:rsidR="007F3AA7" w:rsidRPr="000A1C6B" w:rsidRDefault="007F3AA7" w:rsidP="000A1C6B">
            <w:pPr>
              <w:spacing w:after="120" w:line="360" w:lineRule="auto"/>
              <w:rPr>
                <w:rFonts w:ascii="GHEA Grapalat" w:hAnsi="GHEA Grapalat"/>
                <w:sz w:val="24"/>
                <w:szCs w:val="24"/>
              </w:rPr>
            </w:pPr>
          </w:p>
        </w:tc>
      </w:tr>
      <w:tr w:rsidR="00B72BFF" w:rsidRPr="000A1C6B" w14:paraId="644D4E31" w14:textId="77777777" w:rsidTr="00B72BFF">
        <w:trPr>
          <w:trHeight w:val="1595"/>
          <w:jc w:val="center"/>
        </w:trPr>
        <w:tc>
          <w:tcPr>
            <w:tcW w:w="1170" w:type="dxa"/>
            <w:shd w:val="clear" w:color="auto" w:fill="FFFFFF"/>
          </w:tcPr>
          <w:p w14:paraId="2C4CE97D"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21.</w:t>
            </w:r>
          </w:p>
        </w:tc>
        <w:tc>
          <w:tcPr>
            <w:tcW w:w="4625" w:type="dxa"/>
            <w:shd w:val="clear" w:color="auto" w:fill="FFFFFF"/>
          </w:tcPr>
          <w:p w14:paraId="1DA61CA8"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Նստելատեղերի գլխակալներ</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08A60E0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r w:rsidRPr="000A1C6B">
              <w:rPr>
                <w:rFonts w:ascii="GHEA Grapalat" w:hAnsi="GHEA Grapalat"/>
                <w:sz w:val="24"/>
                <w:szCs w:val="24"/>
              </w:rPr>
              <w:t>, M</w:t>
            </w:r>
            <w:r w:rsidRPr="000A1C6B">
              <w:rPr>
                <w:rFonts w:ascii="GHEA Grapalat" w:hAnsi="GHEA Grapalat"/>
                <w:sz w:val="24"/>
                <w:szCs w:val="24"/>
                <w:vertAlign w:val="subscript"/>
              </w:rPr>
              <w:t>2</w:t>
            </w:r>
            <w:r w:rsidRPr="000A1C6B">
              <w:rPr>
                <w:rFonts w:ascii="GHEA Grapalat" w:hAnsi="GHEA Grapalat"/>
                <w:sz w:val="24"/>
                <w:szCs w:val="24"/>
              </w:rPr>
              <w:t xml:space="preserve"> (մինչ</w:t>
            </w:r>
            <w:r w:rsidR="00BA0247" w:rsidRPr="000A1C6B">
              <w:rPr>
                <w:rFonts w:ascii="GHEA Grapalat" w:hAnsi="GHEA Grapalat"/>
                <w:sz w:val="24"/>
                <w:szCs w:val="24"/>
              </w:rPr>
              <w:t>և</w:t>
            </w:r>
            <w:r w:rsidRPr="000A1C6B">
              <w:rPr>
                <w:rFonts w:ascii="GHEA Grapalat" w:hAnsi="GHEA Grapalat"/>
                <w:sz w:val="24"/>
                <w:szCs w:val="24"/>
              </w:rPr>
              <w:t xml:space="preserve"> 3,5 տ տեխնիկապես թույլատրելի առավելագույն զանգվածով), N</w:t>
            </w:r>
            <w:r w:rsidRPr="000A1C6B">
              <w:rPr>
                <w:rFonts w:ascii="GHEA Grapalat" w:hAnsi="GHEA Grapalat"/>
                <w:sz w:val="24"/>
                <w:szCs w:val="24"/>
                <w:vertAlign w:val="subscript"/>
              </w:rPr>
              <w:t>1</w:t>
            </w:r>
          </w:p>
        </w:tc>
        <w:tc>
          <w:tcPr>
            <w:tcW w:w="4371" w:type="dxa"/>
            <w:shd w:val="clear" w:color="auto" w:fill="FFFFFF"/>
          </w:tcPr>
          <w:p w14:paraId="6574264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25-04 կանոններ</w:t>
            </w:r>
          </w:p>
        </w:tc>
        <w:tc>
          <w:tcPr>
            <w:tcW w:w="2298" w:type="dxa"/>
            <w:shd w:val="clear" w:color="auto" w:fill="FFFFFF"/>
          </w:tcPr>
          <w:p w14:paraId="33EE9EC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11-րդ, 23-րդ</w:t>
            </w:r>
          </w:p>
        </w:tc>
      </w:tr>
      <w:tr w:rsidR="00B72BFF" w:rsidRPr="000A1C6B" w14:paraId="1728038E" w14:textId="77777777" w:rsidTr="00B72BFF">
        <w:trPr>
          <w:trHeight w:val="1559"/>
          <w:jc w:val="center"/>
        </w:trPr>
        <w:tc>
          <w:tcPr>
            <w:tcW w:w="1170" w:type="dxa"/>
            <w:shd w:val="clear" w:color="auto" w:fill="FFFFFF"/>
          </w:tcPr>
          <w:p w14:paraId="04BDA637"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22.</w:t>
            </w:r>
          </w:p>
        </w:tc>
        <w:tc>
          <w:tcPr>
            <w:tcW w:w="4625" w:type="dxa"/>
            <w:shd w:val="clear" w:color="auto" w:fill="FFFFFF"/>
          </w:tcPr>
          <w:p w14:paraId="7A9E3B7B" w14:textId="77777777" w:rsidR="00A330DD" w:rsidRPr="000A1C6B" w:rsidRDefault="008B064E" w:rsidP="000A1C6B">
            <w:pPr>
              <w:spacing w:after="120" w:line="360" w:lineRule="auto"/>
              <w:ind w:right="159"/>
              <w:rPr>
                <w:rFonts w:ascii="GHEA Grapalat" w:hAnsi="GHEA Grapalat"/>
                <w:sz w:val="24"/>
                <w:szCs w:val="24"/>
              </w:rPr>
            </w:pPr>
            <w:r w:rsidRPr="000A1C6B">
              <w:rPr>
                <w:rFonts w:ascii="GHEA Grapalat" w:hAnsi="GHEA Grapalat"/>
                <w:sz w:val="24"/>
                <w:szCs w:val="24"/>
              </w:rPr>
              <w:t>Արտաքին ելունների վնասվածքաանվտանգությունը</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 xml:space="preserve">29 </w:t>
            </w:r>
            <w:r w:rsidRPr="000A1C6B">
              <w:rPr>
                <w:rFonts w:ascii="GHEA Grapalat" w:hAnsi="GHEA Grapalat"/>
                <w:sz w:val="24"/>
                <w:szCs w:val="24"/>
              </w:rPr>
              <w:lastRenderedPageBreak/>
              <w:t>որոշման խմբագրությամբ)</w:t>
            </w:r>
          </w:p>
        </w:tc>
        <w:tc>
          <w:tcPr>
            <w:tcW w:w="2501" w:type="dxa"/>
            <w:shd w:val="clear" w:color="auto" w:fill="FFFFFF"/>
          </w:tcPr>
          <w:p w14:paraId="235CE40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M</w:t>
            </w:r>
            <w:r w:rsidRPr="000A1C6B">
              <w:rPr>
                <w:rFonts w:ascii="GHEA Grapalat" w:hAnsi="GHEA Grapalat"/>
                <w:sz w:val="24"/>
                <w:szCs w:val="24"/>
                <w:vertAlign w:val="subscript"/>
              </w:rPr>
              <w:t>1</w:t>
            </w:r>
          </w:p>
        </w:tc>
        <w:tc>
          <w:tcPr>
            <w:tcW w:w="4371" w:type="dxa"/>
            <w:shd w:val="clear" w:color="auto" w:fill="FFFFFF"/>
          </w:tcPr>
          <w:p w14:paraId="3DA4D49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26-03 կանոններ</w:t>
            </w:r>
          </w:p>
        </w:tc>
        <w:tc>
          <w:tcPr>
            <w:tcW w:w="2298" w:type="dxa"/>
            <w:shd w:val="clear" w:color="auto" w:fill="FFFFFF"/>
          </w:tcPr>
          <w:p w14:paraId="777D260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4-րդ, 16-րդ, 23-րդ</w:t>
            </w:r>
          </w:p>
        </w:tc>
      </w:tr>
      <w:tr w:rsidR="00B72BFF" w:rsidRPr="000A1C6B" w14:paraId="6640267F" w14:textId="77777777" w:rsidTr="00DD443A">
        <w:trPr>
          <w:jc w:val="center"/>
        </w:trPr>
        <w:tc>
          <w:tcPr>
            <w:tcW w:w="1170" w:type="dxa"/>
            <w:shd w:val="clear" w:color="auto" w:fill="FFFFFF"/>
          </w:tcPr>
          <w:p w14:paraId="751D168E"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23.</w:t>
            </w:r>
          </w:p>
        </w:tc>
        <w:tc>
          <w:tcPr>
            <w:tcW w:w="4625" w:type="dxa"/>
            <w:shd w:val="clear" w:color="auto" w:fill="FFFFFF"/>
          </w:tcPr>
          <w:p w14:paraId="77F739B9" w14:textId="77777777" w:rsidR="007F3AA7" w:rsidRPr="000A1C6B" w:rsidRDefault="008B064E" w:rsidP="000A1C6B">
            <w:pPr>
              <w:spacing w:after="120" w:line="360" w:lineRule="auto"/>
              <w:ind w:right="159"/>
              <w:rPr>
                <w:rFonts w:ascii="GHEA Grapalat" w:hAnsi="GHEA Grapalat"/>
                <w:sz w:val="24"/>
                <w:szCs w:val="24"/>
              </w:rPr>
            </w:pPr>
            <w:r w:rsidRPr="000A1C6B">
              <w:rPr>
                <w:rFonts w:ascii="GHEA Grapalat" w:hAnsi="GHEA Grapalat"/>
                <w:sz w:val="24"/>
                <w:szCs w:val="24"/>
              </w:rPr>
              <w:t>Ձայնային ազդանշանային սարքերով համալրում</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626E5D0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 N, L</w:t>
            </w:r>
            <w:r w:rsidRPr="000A1C6B">
              <w:rPr>
                <w:rFonts w:ascii="GHEA Grapalat" w:hAnsi="GHEA Grapalat"/>
                <w:sz w:val="24"/>
                <w:szCs w:val="24"/>
                <w:vertAlign w:val="subscript"/>
              </w:rPr>
              <w:t>3</w:t>
            </w:r>
            <w:r w:rsidRPr="000A1C6B">
              <w:rPr>
                <w:rFonts w:ascii="GHEA Grapalat" w:hAnsi="GHEA Grapalat"/>
                <w:sz w:val="24"/>
                <w:szCs w:val="24"/>
              </w:rPr>
              <w:t>, L</w:t>
            </w:r>
            <w:r w:rsidRPr="000A1C6B">
              <w:rPr>
                <w:rFonts w:ascii="GHEA Grapalat" w:hAnsi="GHEA Grapalat"/>
                <w:sz w:val="24"/>
                <w:szCs w:val="24"/>
                <w:vertAlign w:val="subscript"/>
              </w:rPr>
              <w:t>4</w:t>
            </w:r>
            <w:r w:rsidRPr="000A1C6B">
              <w:rPr>
                <w:rFonts w:ascii="GHEA Grapalat" w:hAnsi="GHEA Grapalat"/>
                <w:sz w:val="24"/>
                <w:szCs w:val="24"/>
              </w:rPr>
              <w:t>, L</w:t>
            </w:r>
            <w:r w:rsidRPr="000A1C6B">
              <w:rPr>
                <w:rFonts w:ascii="GHEA Grapalat" w:hAnsi="GHEA Grapalat"/>
                <w:sz w:val="24"/>
                <w:szCs w:val="24"/>
                <w:vertAlign w:val="subscript"/>
              </w:rPr>
              <w:t>5</w:t>
            </w:r>
            <w:r w:rsidRPr="000A1C6B">
              <w:rPr>
                <w:rFonts w:ascii="GHEA Grapalat" w:hAnsi="GHEA Grapalat"/>
                <w:sz w:val="24"/>
                <w:szCs w:val="24"/>
              </w:rPr>
              <w:t>, L</w:t>
            </w:r>
            <w:r w:rsidRPr="000A1C6B">
              <w:rPr>
                <w:rFonts w:ascii="GHEA Grapalat" w:hAnsi="GHEA Grapalat"/>
                <w:sz w:val="24"/>
                <w:szCs w:val="24"/>
                <w:vertAlign w:val="subscript"/>
              </w:rPr>
              <w:t>6</w:t>
            </w:r>
            <w:r w:rsidRPr="000A1C6B">
              <w:rPr>
                <w:rFonts w:ascii="GHEA Grapalat" w:hAnsi="GHEA Grapalat"/>
                <w:sz w:val="24"/>
                <w:szCs w:val="24"/>
              </w:rPr>
              <w:t>, L</w:t>
            </w:r>
            <w:r w:rsidRPr="000A1C6B">
              <w:rPr>
                <w:rFonts w:ascii="GHEA Grapalat" w:hAnsi="GHEA Grapalat"/>
                <w:sz w:val="24"/>
                <w:szCs w:val="24"/>
                <w:vertAlign w:val="subscript"/>
              </w:rPr>
              <w:t>7</w:t>
            </w:r>
          </w:p>
        </w:tc>
        <w:tc>
          <w:tcPr>
            <w:tcW w:w="4371" w:type="dxa"/>
            <w:shd w:val="clear" w:color="auto" w:fill="FFFFFF"/>
          </w:tcPr>
          <w:p w14:paraId="3EF3A1E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28-00 կանոններ</w:t>
            </w:r>
            <w:r w:rsidR="006743C2" w:rsidRPr="000A1C6B">
              <w:rPr>
                <w:rFonts w:ascii="GHEA Grapalat" w:hAnsi="GHEA Grapalat"/>
                <w:sz w:val="24"/>
                <w:szCs w:val="24"/>
              </w:rPr>
              <w:t xml:space="preserve"> </w:t>
            </w:r>
            <w:r w:rsidRPr="000A1C6B">
              <w:rPr>
                <w:rFonts w:ascii="GHEA Grapalat" w:hAnsi="GHEA Grapalat"/>
                <w:sz w:val="24"/>
                <w:szCs w:val="24"/>
              </w:rPr>
              <w:t>23-րդ</w:t>
            </w:r>
          </w:p>
        </w:tc>
        <w:tc>
          <w:tcPr>
            <w:tcW w:w="2298" w:type="dxa"/>
            <w:shd w:val="clear" w:color="auto" w:fill="FFFFFF"/>
          </w:tcPr>
          <w:p w14:paraId="2396AB8E" w14:textId="77777777" w:rsidR="007F3AA7" w:rsidRPr="000A1C6B" w:rsidRDefault="007F3AA7" w:rsidP="000A1C6B">
            <w:pPr>
              <w:spacing w:after="120" w:line="360" w:lineRule="auto"/>
              <w:rPr>
                <w:rFonts w:ascii="GHEA Grapalat" w:hAnsi="GHEA Grapalat"/>
                <w:sz w:val="24"/>
                <w:szCs w:val="24"/>
              </w:rPr>
            </w:pPr>
          </w:p>
        </w:tc>
      </w:tr>
      <w:tr w:rsidR="00B72BFF" w:rsidRPr="000A1C6B" w14:paraId="57072D72" w14:textId="77777777" w:rsidTr="00DD443A">
        <w:trPr>
          <w:jc w:val="center"/>
        </w:trPr>
        <w:tc>
          <w:tcPr>
            <w:tcW w:w="1170" w:type="dxa"/>
            <w:shd w:val="clear" w:color="auto" w:fill="FFFFFF"/>
          </w:tcPr>
          <w:p w14:paraId="4611D404"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24.</w:t>
            </w:r>
          </w:p>
        </w:tc>
        <w:tc>
          <w:tcPr>
            <w:tcW w:w="4625" w:type="dxa"/>
            <w:shd w:val="clear" w:color="auto" w:fill="FFFFFF"/>
          </w:tcPr>
          <w:p w14:paraId="34FF7D4A" w14:textId="77777777" w:rsidR="007F3AA7" w:rsidRPr="000A1C6B" w:rsidRDefault="008B064E" w:rsidP="000A1C6B">
            <w:pPr>
              <w:spacing w:after="120" w:line="360" w:lineRule="auto"/>
              <w:ind w:right="159"/>
              <w:rPr>
                <w:rFonts w:ascii="GHEA Grapalat" w:hAnsi="GHEA Grapalat"/>
                <w:sz w:val="24"/>
                <w:szCs w:val="24"/>
              </w:rPr>
            </w:pPr>
            <w:r w:rsidRPr="000A1C6B">
              <w:rPr>
                <w:rFonts w:ascii="GHEA Grapalat" w:hAnsi="GHEA Grapalat"/>
                <w:sz w:val="24"/>
                <w:szCs w:val="24"/>
              </w:rPr>
              <w:t>Խցերի պաշտպանիչ հատկությունները</w:t>
            </w:r>
            <w:r w:rsidRPr="000A1C6B">
              <w:rPr>
                <w:rFonts w:ascii="GHEA Grapalat" w:hAnsi="GHEA Grapalat"/>
                <w:sz w:val="24"/>
                <w:szCs w:val="24"/>
              </w:rPr>
              <w:br/>
              <w:t xml:space="preserve">(Եվրասիական տնտեսական հանձնաժողովի խորհրդի 2018 </w:t>
            </w:r>
            <w:r w:rsidRPr="000A1C6B">
              <w:rPr>
                <w:rFonts w:ascii="GHEA Grapalat" w:hAnsi="GHEA Grapalat"/>
                <w:sz w:val="24"/>
                <w:szCs w:val="24"/>
              </w:rPr>
              <w:lastRenderedPageBreak/>
              <w:t xml:space="preserve">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48763F9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N</w:t>
            </w:r>
          </w:p>
        </w:tc>
        <w:tc>
          <w:tcPr>
            <w:tcW w:w="4371" w:type="dxa"/>
            <w:shd w:val="clear" w:color="auto" w:fill="FFFFFF"/>
          </w:tcPr>
          <w:p w14:paraId="7B71AD03" w14:textId="77777777" w:rsidR="007F3AA7" w:rsidRPr="000A1C6B" w:rsidRDefault="008B064E" w:rsidP="000A1C6B">
            <w:pPr>
              <w:spacing w:after="120" w:line="360" w:lineRule="auto"/>
              <w:rPr>
                <w:rFonts w:ascii="GHEA Grapalat" w:hAnsi="GHEA Grapalat"/>
                <w:spacing w:val="-6"/>
                <w:sz w:val="24"/>
                <w:szCs w:val="24"/>
              </w:rPr>
            </w:pPr>
            <w:r w:rsidRPr="000A1C6B">
              <w:rPr>
                <w:rFonts w:ascii="GHEA Grapalat" w:hAnsi="GHEA Grapalat"/>
                <w:spacing w:val="-6"/>
                <w:sz w:val="24"/>
                <w:szCs w:val="24"/>
              </w:rPr>
              <w:t xml:space="preserve">ՄԱԿ-ի </w:t>
            </w:r>
            <w:r w:rsidR="00BA0247" w:rsidRPr="000A1C6B">
              <w:rPr>
                <w:rFonts w:ascii="GHEA Grapalat" w:hAnsi="GHEA Grapalat"/>
                <w:spacing w:val="-6"/>
                <w:sz w:val="24"/>
                <w:szCs w:val="24"/>
              </w:rPr>
              <w:t>N</w:t>
            </w:r>
            <w:r w:rsidRPr="000A1C6B">
              <w:rPr>
                <w:rFonts w:ascii="GHEA Grapalat" w:hAnsi="GHEA Grapalat"/>
                <w:spacing w:val="-6"/>
                <w:sz w:val="24"/>
                <w:szCs w:val="24"/>
              </w:rPr>
              <w:t xml:space="preserve"> 29-02 կանոններ</w:t>
            </w:r>
            <w:r w:rsidR="006743C2" w:rsidRPr="000A1C6B">
              <w:rPr>
                <w:rFonts w:ascii="GHEA Grapalat" w:hAnsi="GHEA Grapalat"/>
                <w:spacing w:val="-6"/>
                <w:sz w:val="24"/>
                <w:szCs w:val="24"/>
              </w:rPr>
              <w:t xml:space="preserve"> </w:t>
            </w:r>
            <w:r w:rsidRPr="000A1C6B">
              <w:rPr>
                <w:rFonts w:ascii="GHEA Grapalat" w:hAnsi="GHEA Grapalat"/>
                <w:spacing w:val="-6"/>
                <w:sz w:val="24"/>
                <w:szCs w:val="24"/>
              </w:rPr>
              <w:t xml:space="preserve">23-րդ, 40-րդ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43-րդ</w:t>
            </w:r>
          </w:p>
        </w:tc>
        <w:tc>
          <w:tcPr>
            <w:tcW w:w="2298" w:type="dxa"/>
            <w:shd w:val="clear" w:color="auto" w:fill="FFFFFF"/>
          </w:tcPr>
          <w:p w14:paraId="53073849" w14:textId="77777777" w:rsidR="007F3AA7" w:rsidRPr="000A1C6B" w:rsidRDefault="007F3AA7" w:rsidP="000A1C6B">
            <w:pPr>
              <w:spacing w:after="120" w:line="360" w:lineRule="auto"/>
              <w:rPr>
                <w:rFonts w:ascii="GHEA Grapalat" w:hAnsi="GHEA Grapalat"/>
                <w:sz w:val="24"/>
                <w:szCs w:val="24"/>
              </w:rPr>
            </w:pPr>
          </w:p>
        </w:tc>
      </w:tr>
      <w:tr w:rsidR="00B72BFF" w:rsidRPr="000A1C6B" w14:paraId="493B3A3D" w14:textId="77777777" w:rsidTr="00DD443A">
        <w:trPr>
          <w:jc w:val="center"/>
        </w:trPr>
        <w:tc>
          <w:tcPr>
            <w:tcW w:w="1170" w:type="dxa"/>
            <w:shd w:val="clear" w:color="auto" w:fill="FFFFFF"/>
          </w:tcPr>
          <w:p w14:paraId="496761F4"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25.</w:t>
            </w:r>
          </w:p>
        </w:tc>
        <w:tc>
          <w:tcPr>
            <w:tcW w:w="4625" w:type="dxa"/>
            <w:shd w:val="clear" w:color="auto" w:fill="FFFFFF"/>
          </w:tcPr>
          <w:p w14:paraId="1E25AAEE"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Դողերով համալրում</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261B256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 N, О, L</w:t>
            </w:r>
            <w:r w:rsidRPr="000A1C6B">
              <w:rPr>
                <w:rFonts w:ascii="GHEA Grapalat" w:hAnsi="GHEA Grapalat"/>
                <w:sz w:val="24"/>
                <w:szCs w:val="24"/>
                <w:vertAlign w:val="subscript"/>
              </w:rPr>
              <w:t>6</w:t>
            </w:r>
            <w:r w:rsidRPr="000A1C6B">
              <w:rPr>
                <w:rFonts w:ascii="GHEA Grapalat" w:hAnsi="GHEA Grapalat"/>
                <w:sz w:val="24"/>
                <w:szCs w:val="24"/>
              </w:rPr>
              <w:t>, L</w:t>
            </w:r>
            <w:r w:rsidRPr="000A1C6B">
              <w:rPr>
                <w:rFonts w:ascii="GHEA Grapalat" w:hAnsi="GHEA Grapalat"/>
                <w:sz w:val="24"/>
                <w:szCs w:val="24"/>
                <w:vertAlign w:val="subscript"/>
              </w:rPr>
              <w:t>7</w:t>
            </w:r>
          </w:p>
        </w:tc>
        <w:tc>
          <w:tcPr>
            <w:tcW w:w="4371" w:type="dxa"/>
            <w:shd w:val="clear" w:color="auto" w:fill="FFFFFF"/>
          </w:tcPr>
          <w:p w14:paraId="7A76E26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30-02 կանոններ</w:t>
            </w:r>
          </w:p>
        </w:tc>
        <w:tc>
          <w:tcPr>
            <w:tcW w:w="2298" w:type="dxa"/>
            <w:shd w:val="clear" w:color="auto" w:fill="FFFFFF"/>
          </w:tcPr>
          <w:p w14:paraId="3DD9025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20-րդ</w:t>
            </w:r>
          </w:p>
        </w:tc>
      </w:tr>
      <w:tr w:rsidR="00B72BFF" w:rsidRPr="000A1C6B" w14:paraId="0C49A6E3" w14:textId="77777777" w:rsidTr="00DD443A">
        <w:trPr>
          <w:jc w:val="center"/>
        </w:trPr>
        <w:tc>
          <w:tcPr>
            <w:tcW w:w="1170" w:type="dxa"/>
            <w:shd w:val="clear" w:color="auto" w:fill="FFFFFF"/>
          </w:tcPr>
          <w:p w14:paraId="00361B51"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26.</w:t>
            </w:r>
          </w:p>
        </w:tc>
        <w:tc>
          <w:tcPr>
            <w:tcW w:w="4625" w:type="dxa"/>
            <w:shd w:val="clear" w:color="auto" w:fill="FFFFFF"/>
          </w:tcPr>
          <w:p w14:paraId="36C2AE25"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 xml:space="preserve">Մոտարձակ </w:t>
            </w:r>
            <w:r w:rsidR="00BA0247" w:rsidRPr="000A1C6B">
              <w:rPr>
                <w:rFonts w:ascii="GHEA Grapalat" w:hAnsi="GHEA Grapalat"/>
                <w:sz w:val="24"/>
                <w:szCs w:val="24"/>
              </w:rPr>
              <w:t>և</w:t>
            </w:r>
            <w:r w:rsidRPr="000A1C6B">
              <w:rPr>
                <w:rFonts w:ascii="GHEA Grapalat" w:hAnsi="GHEA Grapalat"/>
                <w:sz w:val="24"/>
                <w:szCs w:val="24"/>
              </w:rPr>
              <w:t xml:space="preserve"> հեռարձակ լույսի ցոլալապտերներ</w:t>
            </w:r>
            <w:r w:rsidRPr="000A1C6B">
              <w:rPr>
                <w:rFonts w:ascii="GHEA Grapalat" w:hAnsi="GHEA Grapalat"/>
                <w:sz w:val="24"/>
                <w:szCs w:val="24"/>
              </w:rPr>
              <w:br/>
              <w:t xml:space="preserve">(Եվրասիական տնտեսական հանձնաժողովի խորհրդի 2018 </w:t>
            </w:r>
            <w:r w:rsidRPr="000A1C6B">
              <w:rPr>
                <w:rFonts w:ascii="GHEA Grapalat" w:hAnsi="GHEA Grapalat"/>
                <w:sz w:val="24"/>
                <w:szCs w:val="24"/>
              </w:rPr>
              <w:lastRenderedPageBreak/>
              <w:t xml:space="preserve">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659F925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М, N</w:t>
            </w:r>
          </w:p>
        </w:tc>
        <w:tc>
          <w:tcPr>
            <w:tcW w:w="4371" w:type="dxa"/>
            <w:shd w:val="clear" w:color="auto" w:fill="FFFFFF"/>
          </w:tcPr>
          <w:p w14:paraId="35BEE89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31-02 կանոններ</w:t>
            </w:r>
          </w:p>
        </w:tc>
        <w:tc>
          <w:tcPr>
            <w:tcW w:w="2298" w:type="dxa"/>
            <w:shd w:val="clear" w:color="auto" w:fill="FFFFFF"/>
          </w:tcPr>
          <w:p w14:paraId="77EE4E9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20-րդ</w:t>
            </w:r>
          </w:p>
        </w:tc>
      </w:tr>
      <w:tr w:rsidR="00B72BFF" w:rsidRPr="000A1C6B" w14:paraId="0653BFA0" w14:textId="77777777" w:rsidTr="00DD443A">
        <w:trPr>
          <w:jc w:val="center"/>
        </w:trPr>
        <w:tc>
          <w:tcPr>
            <w:tcW w:w="1170" w:type="dxa"/>
            <w:vMerge w:val="restart"/>
            <w:shd w:val="clear" w:color="auto" w:fill="FFFFFF"/>
          </w:tcPr>
          <w:p w14:paraId="00941694"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27.</w:t>
            </w:r>
          </w:p>
        </w:tc>
        <w:tc>
          <w:tcPr>
            <w:tcW w:w="4625" w:type="dxa"/>
            <w:vMerge w:val="restart"/>
            <w:shd w:val="clear" w:color="auto" w:fill="FFFFFF"/>
          </w:tcPr>
          <w:p w14:paraId="4C32E383"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Հրդեհային անվտանգություն</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574EF7D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p>
        </w:tc>
        <w:tc>
          <w:tcPr>
            <w:tcW w:w="4371" w:type="dxa"/>
            <w:shd w:val="clear" w:color="auto" w:fill="FFFFFF"/>
          </w:tcPr>
          <w:p w14:paraId="0B8639C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34-01 կանոններ (մինչ</w:t>
            </w:r>
            <w:r w:rsidR="00BA0247" w:rsidRPr="000A1C6B">
              <w:rPr>
                <w:rFonts w:ascii="GHEA Grapalat" w:hAnsi="GHEA Grapalat"/>
                <w:sz w:val="24"/>
                <w:szCs w:val="24"/>
              </w:rPr>
              <w:t>և</w:t>
            </w:r>
            <w:r w:rsidRPr="000A1C6B">
              <w:rPr>
                <w:rFonts w:ascii="GHEA Grapalat" w:hAnsi="GHEA Grapalat"/>
                <w:sz w:val="24"/>
                <w:szCs w:val="24"/>
              </w:rPr>
              <w:t xml:space="preserve"> 2015 թվականը)</w:t>
            </w:r>
            <w:r w:rsidR="006743C2" w:rsidRPr="000A1C6B">
              <w:rPr>
                <w:rFonts w:ascii="GHEA Grapalat" w:hAnsi="GHEA Grapalat"/>
                <w:sz w:val="24"/>
                <w:szCs w:val="24"/>
              </w:rPr>
              <w:t xml:space="preserve"> </w:t>
            </w:r>
            <w:r w:rsidRPr="000A1C6B">
              <w:rPr>
                <w:rFonts w:ascii="GHEA Grapalat" w:hAnsi="GHEA Grapalat"/>
                <w:sz w:val="24"/>
                <w:szCs w:val="24"/>
              </w:rPr>
              <w:t>23-րդ</w:t>
            </w:r>
          </w:p>
        </w:tc>
        <w:tc>
          <w:tcPr>
            <w:tcW w:w="2298" w:type="dxa"/>
            <w:shd w:val="clear" w:color="auto" w:fill="FFFFFF"/>
          </w:tcPr>
          <w:p w14:paraId="3763AF95" w14:textId="77777777" w:rsidR="007F3AA7" w:rsidRPr="000A1C6B" w:rsidRDefault="007F3AA7" w:rsidP="000A1C6B">
            <w:pPr>
              <w:spacing w:after="120" w:line="360" w:lineRule="auto"/>
              <w:rPr>
                <w:rFonts w:ascii="GHEA Grapalat" w:hAnsi="GHEA Grapalat"/>
                <w:sz w:val="24"/>
                <w:szCs w:val="24"/>
              </w:rPr>
            </w:pPr>
          </w:p>
        </w:tc>
      </w:tr>
      <w:tr w:rsidR="00B72BFF" w:rsidRPr="000A1C6B" w14:paraId="102CDDB0" w14:textId="77777777" w:rsidTr="00DD443A">
        <w:trPr>
          <w:jc w:val="center"/>
        </w:trPr>
        <w:tc>
          <w:tcPr>
            <w:tcW w:w="1170" w:type="dxa"/>
            <w:vMerge/>
            <w:shd w:val="clear" w:color="auto" w:fill="FFFFFF"/>
          </w:tcPr>
          <w:p w14:paraId="55EAFE18" w14:textId="77777777" w:rsidR="007F3AA7" w:rsidRPr="000A1C6B" w:rsidRDefault="007F3AA7" w:rsidP="000A1C6B">
            <w:pPr>
              <w:spacing w:after="120" w:line="360" w:lineRule="auto"/>
              <w:ind w:left="19"/>
              <w:jc w:val="center"/>
              <w:rPr>
                <w:rFonts w:ascii="GHEA Grapalat" w:hAnsi="GHEA Grapalat"/>
                <w:sz w:val="24"/>
                <w:szCs w:val="24"/>
              </w:rPr>
            </w:pPr>
          </w:p>
        </w:tc>
        <w:tc>
          <w:tcPr>
            <w:tcW w:w="4625" w:type="dxa"/>
            <w:vMerge/>
            <w:shd w:val="clear" w:color="auto" w:fill="FFFFFF"/>
          </w:tcPr>
          <w:p w14:paraId="3322B590" w14:textId="77777777" w:rsidR="007F3AA7" w:rsidRPr="000A1C6B" w:rsidRDefault="007F3AA7" w:rsidP="000A1C6B">
            <w:pPr>
              <w:spacing w:after="120" w:line="360" w:lineRule="auto"/>
              <w:ind w:right="156"/>
              <w:rPr>
                <w:rFonts w:ascii="GHEA Grapalat" w:hAnsi="GHEA Grapalat"/>
                <w:sz w:val="24"/>
                <w:szCs w:val="24"/>
              </w:rPr>
            </w:pPr>
          </w:p>
        </w:tc>
        <w:tc>
          <w:tcPr>
            <w:tcW w:w="2501" w:type="dxa"/>
            <w:shd w:val="clear" w:color="auto" w:fill="FFFFFF"/>
          </w:tcPr>
          <w:p w14:paraId="559C1CC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 N, O</w:t>
            </w:r>
          </w:p>
        </w:tc>
        <w:tc>
          <w:tcPr>
            <w:tcW w:w="4371" w:type="dxa"/>
            <w:shd w:val="clear" w:color="auto" w:fill="FFFFFF"/>
          </w:tcPr>
          <w:p w14:paraId="61097C8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34-02 կանոններ</w:t>
            </w:r>
          </w:p>
        </w:tc>
        <w:tc>
          <w:tcPr>
            <w:tcW w:w="2298" w:type="dxa"/>
            <w:shd w:val="clear" w:color="auto" w:fill="FFFFFF"/>
          </w:tcPr>
          <w:p w14:paraId="43FB064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2-րդ, 23-րդ</w:t>
            </w:r>
          </w:p>
        </w:tc>
      </w:tr>
      <w:tr w:rsidR="00B72BFF" w:rsidRPr="000A1C6B" w14:paraId="78F2D23D" w14:textId="77777777" w:rsidTr="00DD443A">
        <w:trPr>
          <w:jc w:val="center"/>
        </w:trPr>
        <w:tc>
          <w:tcPr>
            <w:tcW w:w="1170" w:type="dxa"/>
            <w:vMerge/>
            <w:shd w:val="clear" w:color="auto" w:fill="FFFFFF"/>
          </w:tcPr>
          <w:p w14:paraId="24416123" w14:textId="77777777" w:rsidR="007F3AA7" w:rsidRPr="000A1C6B" w:rsidRDefault="007F3AA7" w:rsidP="000A1C6B">
            <w:pPr>
              <w:spacing w:after="120" w:line="360" w:lineRule="auto"/>
              <w:ind w:left="19"/>
              <w:jc w:val="center"/>
              <w:rPr>
                <w:rFonts w:ascii="GHEA Grapalat" w:hAnsi="GHEA Grapalat"/>
                <w:sz w:val="24"/>
                <w:szCs w:val="24"/>
              </w:rPr>
            </w:pPr>
          </w:p>
        </w:tc>
        <w:tc>
          <w:tcPr>
            <w:tcW w:w="4625" w:type="dxa"/>
            <w:vMerge/>
            <w:shd w:val="clear" w:color="auto" w:fill="FFFFFF"/>
          </w:tcPr>
          <w:p w14:paraId="7B383807" w14:textId="77777777" w:rsidR="007F3AA7" w:rsidRPr="000A1C6B" w:rsidRDefault="007F3AA7" w:rsidP="000A1C6B">
            <w:pPr>
              <w:spacing w:after="120" w:line="360" w:lineRule="auto"/>
              <w:ind w:right="156"/>
              <w:rPr>
                <w:rFonts w:ascii="GHEA Grapalat" w:hAnsi="GHEA Grapalat"/>
                <w:sz w:val="24"/>
                <w:szCs w:val="24"/>
              </w:rPr>
            </w:pPr>
          </w:p>
        </w:tc>
        <w:tc>
          <w:tcPr>
            <w:tcW w:w="2501" w:type="dxa"/>
            <w:shd w:val="clear" w:color="auto" w:fill="FFFFFF"/>
          </w:tcPr>
          <w:p w14:paraId="36CA6D3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 N, O</w:t>
            </w:r>
          </w:p>
        </w:tc>
        <w:tc>
          <w:tcPr>
            <w:tcW w:w="4371" w:type="dxa"/>
            <w:shd w:val="clear" w:color="auto" w:fill="FFFFFF"/>
          </w:tcPr>
          <w:p w14:paraId="0ECC967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34-02 կանոններ (մինչ</w:t>
            </w:r>
            <w:r w:rsidR="00BA0247" w:rsidRPr="000A1C6B">
              <w:rPr>
                <w:rFonts w:ascii="GHEA Grapalat" w:hAnsi="GHEA Grapalat"/>
                <w:sz w:val="24"/>
                <w:szCs w:val="24"/>
              </w:rPr>
              <w:t>և</w:t>
            </w:r>
            <w:r w:rsidRPr="000A1C6B">
              <w:rPr>
                <w:rFonts w:ascii="GHEA Grapalat" w:hAnsi="GHEA Grapalat"/>
                <w:sz w:val="24"/>
                <w:szCs w:val="24"/>
              </w:rPr>
              <w:t xml:space="preserve"> 2016 թվականը)</w:t>
            </w:r>
          </w:p>
        </w:tc>
        <w:tc>
          <w:tcPr>
            <w:tcW w:w="2298" w:type="dxa"/>
            <w:shd w:val="clear" w:color="auto" w:fill="FFFFFF"/>
          </w:tcPr>
          <w:p w14:paraId="59B4677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23-րդ</w:t>
            </w:r>
          </w:p>
        </w:tc>
      </w:tr>
      <w:tr w:rsidR="00B72BFF" w:rsidRPr="000A1C6B" w14:paraId="593D2FA8" w14:textId="77777777" w:rsidTr="00DD443A">
        <w:trPr>
          <w:jc w:val="center"/>
        </w:trPr>
        <w:tc>
          <w:tcPr>
            <w:tcW w:w="1170" w:type="dxa"/>
            <w:shd w:val="clear" w:color="auto" w:fill="FFFFFF"/>
          </w:tcPr>
          <w:p w14:paraId="16787855"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28.</w:t>
            </w:r>
          </w:p>
        </w:tc>
        <w:tc>
          <w:tcPr>
            <w:tcW w:w="4625" w:type="dxa"/>
            <w:shd w:val="clear" w:color="auto" w:fill="FFFFFF"/>
          </w:tcPr>
          <w:p w14:paraId="26AD0642"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Կառավարման ոտնակի տեղակայվածությունը</w:t>
            </w:r>
            <w:r w:rsidRPr="000A1C6B">
              <w:rPr>
                <w:rFonts w:ascii="GHEA Grapalat" w:hAnsi="GHEA Grapalat"/>
                <w:sz w:val="24"/>
                <w:szCs w:val="24"/>
              </w:rPr>
              <w:br/>
              <w:t xml:space="preserve">(Եվրասիական տնտեսական հանձնաժողովի խորհրդի 2018 </w:t>
            </w:r>
            <w:r w:rsidRPr="000A1C6B">
              <w:rPr>
                <w:rFonts w:ascii="GHEA Grapalat" w:hAnsi="GHEA Grapalat"/>
                <w:sz w:val="24"/>
                <w:szCs w:val="24"/>
              </w:rPr>
              <w:lastRenderedPageBreak/>
              <w:t xml:space="preserve">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56D5E05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M</w:t>
            </w:r>
            <w:r w:rsidRPr="000A1C6B">
              <w:rPr>
                <w:rFonts w:ascii="GHEA Grapalat" w:hAnsi="GHEA Grapalat"/>
                <w:sz w:val="24"/>
                <w:szCs w:val="24"/>
                <w:vertAlign w:val="subscript"/>
              </w:rPr>
              <w:t>1</w:t>
            </w:r>
          </w:p>
        </w:tc>
        <w:tc>
          <w:tcPr>
            <w:tcW w:w="4371" w:type="dxa"/>
            <w:shd w:val="clear" w:color="auto" w:fill="FFFFFF"/>
          </w:tcPr>
          <w:p w14:paraId="660CB66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35-00 կանոններ</w:t>
            </w:r>
          </w:p>
        </w:tc>
        <w:tc>
          <w:tcPr>
            <w:tcW w:w="2298" w:type="dxa"/>
            <w:shd w:val="clear" w:color="auto" w:fill="FFFFFF"/>
          </w:tcPr>
          <w:p w14:paraId="10BDB7B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16-րդ, 23-րդ</w:t>
            </w:r>
          </w:p>
        </w:tc>
      </w:tr>
      <w:tr w:rsidR="00B72BFF" w:rsidRPr="000A1C6B" w14:paraId="31F73CDD" w14:textId="77777777" w:rsidTr="00DD443A">
        <w:trPr>
          <w:jc w:val="center"/>
        </w:trPr>
        <w:tc>
          <w:tcPr>
            <w:tcW w:w="1170" w:type="dxa"/>
            <w:shd w:val="clear" w:color="auto" w:fill="FFFFFF"/>
          </w:tcPr>
          <w:p w14:paraId="1B5A33DF"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29.</w:t>
            </w:r>
          </w:p>
        </w:tc>
        <w:tc>
          <w:tcPr>
            <w:tcW w:w="4625" w:type="dxa"/>
            <w:shd w:val="clear" w:color="auto" w:fill="FFFFFF"/>
          </w:tcPr>
          <w:p w14:paraId="6E84C4CE"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22-ից ավելի ուղ</w:t>
            </w:r>
            <w:r w:rsidR="00BA0247" w:rsidRPr="000A1C6B">
              <w:rPr>
                <w:rFonts w:ascii="GHEA Grapalat" w:hAnsi="GHEA Grapalat"/>
                <w:sz w:val="24"/>
                <w:szCs w:val="24"/>
              </w:rPr>
              <w:t>և</w:t>
            </w:r>
            <w:r w:rsidRPr="000A1C6B">
              <w:rPr>
                <w:rFonts w:ascii="GHEA Grapalat" w:hAnsi="GHEA Grapalat"/>
                <w:sz w:val="24"/>
                <w:szCs w:val="24"/>
              </w:rPr>
              <w:t>որ փոխադրելու հնարավորություն ունեցող տրանսպորտային միջոցներին ներկայացվող անվտանգության ընդհանուր պահանջները</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767F080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2</w:t>
            </w:r>
            <w:r w:rsidRPr="000A1C6B">
              <w:rPr>
                <w:rFonts w:ascii="GHEA Grapalat" w:hAnsi="GHEA Grapalat"/>
                <w:sz w:val="24"/>
                <w:szCs w:val="24"/>
              </w:rPr>
              <w:t>, M</w:t>
            </w:r>
            <w:r w:rsidRPr="000A1C6B">
              <w:rPr>
                <w:rStyle w:val="Bodytext20"/>
                <w:rFonts w:ascii="GHEA Grapalat" w:hAnsi="GHEA Grapalat"/>
                <w:sz w:val="24"/>
                <w:szCs w:val="24"/>
                <w:vertAlign w:val="subscript"/>
              </w:rPr>
              <w:t>3</w:t>
            </w:r>
          </w:p>
        </w:tc>
        <w:tc>
          <w:tcPr>
            <w:tcW w:w="4371" w:type="dxa"/>
            <w:shd w:val="clear" w:color="auto" w:fill="FFFFFF"/>
          </w:tcPr>
          <w:p w14:paraId="0263AB5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36-03 կանոններ</w:t>
            </w:r>
          </w:p>
        </w:tc>
        <w:tc>
          <w:tcPr>
            <w:tcW w:w="2298" w:type="dxa"/>
            <w:shd w:val="clear" w:color="auto" w:fill="FFFFFF"/>
          </w:tcPr>
          <w:p w14:paraId="44B013D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8-րդ, 27-րդ, 23-րդ </w:t>
            </w:r>
            <w:r w:rsidR="00BA0247" w:rsidRPr="000A1C6B">
              <w:rPr>
                <w:rFonts w:ascii="GHEA Grapalat" w:hAnsi="GHEA Grapalat"/>
                <w:sz w:val="24"/>
                <w:szCs w:val="24"/>
              </w:rPr>
              <w:t>և</w:t>
            </w:r>
            <w:r w:rsidRPr="000A1C6B">
              <w:rPr>
                <w:rFonts w:ascii="GHEA Grapalat" w:hAnsi="GHEA Grapalat"/>
                <w:sz w:val="24"/>
                <w:szCs w:val="24"/>
              </w:rPr>
              <w:t xml:space="preserve"> 38-րդ</w:t>
            </w:r>
          </w:p>
        </w:tc>
      </w:tr>
      <w:tr w:rsidR="00B72BFF" w:rsidRPr="000A1C6B" w14:paraId="5A341FD1" w14:textId="77777777" w:rsidTr="00DD443A">
        <w:trPr>
          <w:jc w:val="center"/>
        </w:trPr>
        <w:tc>
          <w:tcPr>
            <w:tcW w:w="1170" w:type="dxa"/>
            <w:shd w:val="clear" w:color="auto" w:fill="FFFFFF"/>
          </w:tcPr>
          <w:p w14:paraId="74E6B583"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30.</w:t>
            </w:r>
          </w:p>
        </w:tc>
        <w:tc>
          <w:tcPr>
            <w:tcW w:w="4625" w:type="dxa"/>
            <w:shd w:val="clear" w:color="auto" w:fill="FFFFFF"/>
          </w:tcPr>
          <w:p w14:paraId="51CE4A84"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 հակամառախուղային լույսեր</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720D816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 N, О, L</w:t>
            </w:r>
            <w:r w:rsidRPr="000A1C6B">
              <w:rPr>
                <w:rFonts w:ascii="GHEA Grapalat" w:hAnsi="GHEA Grapalat"/>
                <w:sz w:val="24"/>
                <w:szCs w:val="24"/>
                <w:vertAlign w:val="subscript"/>
              </w:rPr>
              <w:t>3</w:t>
            </w:r>
            <w:r w:rsidRPr="000A1C6B">
              <w:rPr>
                <w:rFonts w:ascii="GHEA Grapalat" w:hAnsi="GHEA Grapalat"/>
                <w:sz w:val="24"/>
                <w:szCs w:val="24"/>
              </w:rPr>
              <w:t>, L</w:t>
            </w:r>
            <w:r w:rsidRPr="000A1C6B">
              <w:rPr>
                <w:rFonts w:ascii="GHEA Grapalat" w:hAnsi="GHEA Grapalat"/>
                <w:sz w:val="24"/>
                <w:szCs w:val="24"/>
                <w:vertAlign w:val="subscript"/>
              </w:rPr>
              <w:t>4</w:t>
            </w:r>
            <w:r w:rsidRPr="000A1C6B">
              <w:rPr>
                <w:rFonts w:ascii="GHEA Grapalat" w:hAnsi="GHEA Grapalat"/>
                <w:sz w:val="24"/>
                <w:szCs w:val="24"/>
              </w:rPr>
              <w:t>, L</w:t>
            </w:r>
            <w:r w:rsidRPr="000A1C6B">
              <w:rPr>
                <w:rFonts w:ascii="GHEA Grapalat" w:hAnsi="GHEA Grapalat"/>
                <w:sz w:val="24"/>
                <w:szCs w:val="24"/>
                <w:vertAlign w:val="subscript"/>
              </w:rPr>
              <w:t>5</w:t>
            </w:r>
            <w:r w:rsidRPr="000A1C6B">
              <w:rPr>
                <w:rFonts w:ascii="GHEA Grapalat" w:hAnsi="GHEA Grapalat"/>
                <w:sz w:val="24"/>
                <w:szCs w:val="24"/>
              </w:rPr>
              <w:t>, L</w:t>
            </w:r>
            <w:r w:rsidRPr="000A1C6B">
              <w:rPr>
                <w:rFonts w:ascii="GHEA Grapalat" w:hAnsi="GHEA Grapalat"/>
                <w:sz w:val="24"/>
                <w:szCs w:val="24"/>
                <w:vertAlign w:val="subscript"/>
              </w:rPr>
              <w:t>7</w:t>
            </w:r>
          </w:p>
        </w:tc>
        <w:tc>
          <w:tcPr>
            <w:tcW w:w="4371" w:type="dxa"/>
            <w:shd w:val="clear" w:color="auto" w:fill="FFFFFF"/>
          </w:tcPr>
          <w:p w14:paraId="0B29D88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38-00 կանոններ</w:t>
            </w:r>
          </w:p>
        </w:tc>
        <w:tc>
          <w:tcPr>
            <w:tcW w:w="2298" w:type="dxa"/>
            <w:shd w:val="clear" w:color="auto" w:fill="FFFFFF"/>
          </w:tcPr>
          <w:p w14:paraId="5F65A9E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4-րդ</w:t>
            </w:r>
          </w:p>
        </w:tc>
      </w:tr>
      <w:tr w:rsidR="00B72BFF" w:rsidRPr="000A1C6B" w14:paraId="22DD6B79" w14:textId="77777777" w:rsidTr="00DD443A">
        <w:trPr>
          <w:jc w:val="center"/>
        </w:trPr>
        <w:tc>
          <w:tcPr>
            <w:tcW w:w="1170" w:type="dxa"/>
            <w:shd w:val="clear" w:color="auto" w:fill="FFFFFF"/>
          </w:tcPr>
          <w:p w14:paraId="1CB57C67"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31.</w:t>
            </w:r>
          </w:p>
        </w:tc>
        <w:tc>
          <w:tcPr>
            <w:tcW w:w="4625" w:type="dxa"/>
            <w:shd w:val="clear" w:color="auto" w:fill="FFFFFF"/>
          </w:tcPr>
          <w:p w14:paraId="79724F56"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Արագության չափման մեխանիզմներ</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315A80D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 N, L</w:t>
            </w:r>
            <w:r w:rsidRPr="000A1C6B">
              <w:rPr>
                <w:rFonts w:ascii="GHEA Grapalat" w:hAnsi="GHEA Grapalat"/>
                <w:sz w:val="24"/>
                <w:szCs w:val="24"/>
                <w:vertAlign w:val="subscript"/>
              </w:rPr>
              <w:t>3</w:t>
            </w:r>
            <w:r w:rsidRPr="000A1C6B">
              <w:rPr>
                <w:rFonts w:ascii="GHEA Grapalat" w:hAnsi="GHEA Grapalat"/>
                <w:sz w:val="24"/>
                <w:szCs w:val="24"/>
              </w:rPr>
              <w:t>, L</w:t>
            </w:r>
            <w:r w:rsidRPr="000A1C6B">
              <w:rPr>
                <w:rFonts w:ascii="GHEA Grapalat" w:hAnsi="GHEA Grapalat"/>
                <w:sz w:val="24"/>
                <w:szCs w:val="24"/>
                <w:vertAlign w:val="subscript"/>
              </w:rPr>
              <w:t>4</w:t>
            </w:r>
            <w:r w:rsidRPr="000A1C6B">
              <w:rPr>
                <w:rFonts w:ascii="GHEA Grapalat" w:hAnsi="GHEA Grapalat"/>
                <w:sz w:val="24"/>
                <w:szCs w:val="24"/>
              </w:rPr>
              <w:t>, L</w:t>
            </w:r>
            <w:r w:rsidRPr="000A1C6B">
              <w:rPr>
                <w:rFonts w:ascii="GHEA Grapalat" w:hAnsi="GHEA Grapalat"/>
                <w:sz w:val="24"/>
                <w:szCs w:val="24"/>
                <w:vertAlign w:val="subscript"/>
              </w:rPr>
              <w:t>5</w:t>
            </w:r>
            <w:r w:rsidRPr="000A1C6B">
              <w:rPr>
                <w:rFonts w:ascii="GHEA Grapalat" w:hAnsi="GHEA Grapalat"/>
                <w:sz w:val="24"/>
                <w:szCs w:val="24"/>
              </w:rPr>
              <w:t>, L</w:t>
            </w:r>
            <w:r w:rsidRPr="000A1C6B">
              <w:rPr>
                <w:rFonts w:ascii="GHEA Grapalat" w:hAnsi="GHEA Grapalat"/>
                <w:sz w:val="24"/>
                <w:szCs w:val="24"/>
                <w:vertAlign w:val="subscript"/>
              </w:rPr>
              <w:t>7</w:t>
            </w:r>
          </w:p>
        </w:tc>
        <w:tc>
          <w:tcPr>
            <w:tcW w:w="4371" w:type="dxa"/>
            <w:shd w:val="clear" w:color="auto" w:fill="FFFFFF"/>
          </w:tcPr>
          <w:p w14:paraId="780E8A6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39-00 կանոններ</w:t>
            </w:r>
          </w:p>
        </w:tc>
        <w:tc>
          <w:tcPr>
            <w:tcW w:w="2298" w:type="dxa"/>
            <w:shd w:val="clear" w:color="auto" w:fill="FFFFFF"/>
          </w:tcPr>
          <w:p w14:paraId="60E095B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4-րդ</w:t>
            </w:r>
          </w:p>
        </w:tc>
      </w:tr>
      <w:tr w:rsidR="00B72BFF" w:rsidRPr="000A1C6B" w14:paraId="7656B779" w14:textId="77777777" w:rsidTr="00DD443A">
        <w:trPr>
          <w:jc w:val="center"/>
        </w:trPr>
        <w:tc>
          <w:tcPr>
            <w:tcW w:w="1170" w:type="dxa"/>
            <w:shd w:val="clear" w:color="auto" w:fill="FFFFFF"/>
          </w:tcPr>
          <w:p w14:paraId="2370C572"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32.</w:t>
            </w:r>
          </w:p>
        </w:tc>
        <w:tc>
          <w:tcPr>
            <w:tcW w:w="4625" w:type="dxa"/>
            <w:shd w:val="clear" w:color="auto" w:fill="FFFFFF"/>
          </w:tcPr>
          <w:p w14:paraId="38535AA4"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Արտանետումներ</w:t>
            </w:r>
            <w:r w:rsidRPr="000A1C6B">
              <w:rPr>
                <w:rFonts w:ascii="GHEA Grapalat" w:hAnsi="GHEA Grapalat"/>
                <w:sz w:val="24"/>
                <w:szCs w:val="24"/>
              </w:rPr>
              <w:br/>
            </w:r>
            <w:r w:rsidRPr="000A1C6B">
              <w:rPr>
                <w:rFonts w:ascii="GHEA Grapalat" w:hAnsi="GHEA Grapalat"/>
                <w:sz w:val="24"/>
                <w:szCs w:val="24"/>
              </w:rPr>
              <w:lastRenderedPageBreak/>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70C9103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L</w:t>
            </w:r>
            <w:r w:rsidRPr="000A1C6B">
              <w:rPr>
                <w:rFonts w:ascii="GHEA Grapalat" w:hAnsi="GHEA Grapalat"/>
                <w:sz w:val="24"/>
                <w:szCs w:val="24"/>
                <w:vertAlign w:val="subscript"/>
              </w:rPr>
              <w:t>3</w:t>
            </w:r>
            <w:r w:rsidRPr="000A1C6B">
              <w:rPr>
                <w:rFonts w:ascii="GHEA Grapalat" w:hAnsi="GHEA Grapalat"/>
                <w:sz w:val="24"/>
                <w:szCs w:val="24"/>
              </w:rPr>
              <w:t>, L</w:t>
            </w:r>
            <w:r w:rsidRPr="000A1C6B">
              <w:rPr>
                <w:rFonts w:ascii="GHEA Grapalat" w:hAnsi="GHEA Grapalat"/>
                <w:sz w:val="24"/>
                <w:szCs w:val="24"/>
                <w:vertAlign w:val="subscript"/>
              </w:rPr>
              <w:t>4</w:t>
            </w:r>
            <w:r w:rsidRPr="000A1C6B">
              <w:rPr>
                <w:rFonts w:ascii="GHEA Grapalat" w:hAnsi="GHEA Grapalat"/>
                <w:sz w:val="24"/>
                <w:szCs w:val="24"/>
              </w:rPr>
              <w:t>, L</w:t>
            </w:r>
            <w:r w:rsidRPr="000A1C6B">
              <w:rPr>
                <w:rFonts w:ascii="GHEA Grapalat" w:hAnsi="GHEA Grapalat"/>
                <w:sz w:val="24"/>
                <w:szCs w:val="24"/>
                <w:vertAlign w:val="subscript"/>
              </w:rPr>
              <w:t>5</w:t>
            </w:r>
            <w:r w:rsidRPr="000A1C6B">
              <w:rPr>
                <w:rFonts w:ascii="GHEA Grapalat" w:hAnsi="GHEA Grapalat"/>
                <w:sz w:val="24"/>
                <w:szCs w:val="24"/>
              </w:rPr>
              <w:t>, L</w:t>
            </w:r>
            <w:r w:rsidRPr="000A1C6B">
              <w:rPr>
                <w:rFonts w:ascii="GHEA Grapalat" w:hAnsi="GHEA Grapalat"/>
                <w:sz w:val="24"/>
                <w:szCs w:val="24"/>
                <w:vertAlign w:val="subscript"/>
              </w:rPr>
              <w:t>6</w:t>
            </w:r>
            <w:r w:rsidRPr="000A1C6B">
              <w:rPr>
                <w:rFonts w:ascii="GHEA Grapalat" w:hAnsi="GHEA Grapalat"/>
                <w:sz w:val="24"/>
                <w:szCs w:val="24"/>
              </w:rPr>
              <w:t>, L</w:t>
            </w:r>
            <w:r w:rsidRPr="000A1C6B">
              <w:rPr>
                <w:rFonts w:ascii="GHEA Grapalat" w:hAnsi="GHEA Grapalat"/>
                <w:sz w:val="24"/>
                <w:szCs w:val="24"/>
                <w:vertAlign w:val="subscript"/>
              </w:rPr>
              <w:t>7</w:t>
            </w:r>
          </w:p>
        </w:tc>
        <w:tc>
          <w:tcPr>
            <w:tcW w:w="4371" w:type="dxa"/>
            <w:shd w:val="clear" w:color="auto" w:fill="FFFFFF"/>
          </w:tcPr>
          <w:p w14:paraId="6C7F97C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40-01 կանոններ</w:t>
            </w:r>
          </w:p>
        </w:tc>
        <w:tc>
          <w:tcPr>
            <w:tcW w:w="2298" w:type="dxa"/>
            <w:shd w:val="clear" w:color="auto" w:fill="FFFFFF"/>
          </w:tcPr>
          <w:p w14:paraId="75EF3F27" w14:textId="77777777" w:rsidR="007F3AA7" w:rsidRPr="000A1C6B" w:rsidRDefault="007F3AA7" w:rsidP="000A1C6B">
            <w:pPr>
              <w:spacing w:after="120" w:line="360" w:lineRule="auto"/>
              <w:rPr>
                <w:rFonts w:ascii="GHEA Grapalat" w:hAnsi="GHEA Grapalat"/>
                <w:sz w:val="24"/>
                <w:szCs w:val="24"/>
              </w:rPr>
            </w:pPr>
          </w:p>
        </w:tc>
      </w:tr>
      <w:tr w:rsidR="00B72BFF" w:rsidRPr="000A1C6B" w14:paraId="10FFE6F9" w14:textId="77777777" w:rsidTr="00DD443A">
        <w:trPr>
          <w:jc w:val="center"/>
        </w:trPr>
        <w:tc>
          <w:tcPr>
            <w:tcW w:w="1170" w:type="dxa"/>
            <w:shd w:val="clear" w:color="auto" w:fill="FFFFFF"/>
          </w:tcPr>
          <w:p w14:paraId="77C983FB"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33.</w:t>
            </w:r>
          </w:p>
        </w:tc>
        <w:tc>
          <w:tcPr>
            <w:tcW w:w="4625" w:type="dxa"/>
            <w:shd w:val="clear" w:color="auto" w:fill="FFFFFF"/>
          </w:tcPr>
          <w:p w14:paraId="08D92B19"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Արտաքին աղմուկ</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0E571BC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L</w:t>
            </w:r>
            <w:r w:rsidRPr="000A1C6B">
              <w:rPr>
                <w:rFonts w:ascii="GHEA Grapalat" w:hAnsi="GHEA Grapalat"/>
                <w:sz w:val="24"/>
                <w:szCs w:val="24"/>
                <w:vertAlign w:val="subscript"/>
              </w:rPr>
              <w:t>3</w:t>
            </w:r>
          </w:p>
        </w:tc>
        <w:tc>
          <w:tcPr>
            <w:tcW w:w="4371" w:type="dxa"/>
            <w:shd w:val="clear" w:color="auto" w:fill="FFFFFF"/>
          </w:tcPr>
          <w:p w14:paraId="3ED05B0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41-03 կանոններ</w:t>
            </w:r>
          </w:p>
        </w:tc>
        <w:tc>
          <w:tcPr>
            <w:tcW w:w="2298" w:type="dxa"/>
            <w:shd w:val="clear" w:color="auto" w:fill="FFFFFF"/>
          </w:tcPr>
          <w:p w14:paraId="5A412A48" w14:textId="77777777" w:rsidR="007F3AA7" w:rsidRPr="000A1C6B" w:rsidRDefault="007F3AA7" w:rsidP="000A1C6B">
            <w:pPr>
              <w:spacing w:after="120" w:line="360" w:lineRule="auto"/>
              <w:rPr>
                <w:rFonts w:ascii="GHEA Grapalat" w:hAnsi="GHEA Grapalat"/>
                <w:sz w:val="24"/>
                <w:szCs w:val="24"/>
              </w:rPr>
            </w:pPr>
          </w:p>
        </w:tc>
      </w:tr>
      <w:tr w:rsidR="00B72BFF" w:rsidRPr="000A1C6B" w14:paraId="3138703B" w14:textId="77777777" w:rsidTr="00DD443A">
        <w:trPr>
          <w:jc w:val="center"/>
        </w:trPr>
        <w:tc>
          <w:tcPr>
            <w:tcW w:w="1170" w:type="dxa"/>
            <w:shd w:val="clear" w:color="auto" w:fill="FFFFFF"/>
          </w:tcPr>
          <w:p w14:paraId="444C97A1"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34.</w:t>
            </w:r>
          </w:p>
        </w:tc>
        <w:tc>
          <w:tcPr>
            <w:tcW w:w="4625" w:type="dxa"/>
            <w:shd w:val="clear" w:color="auto" w:fill="FFFFFF"/>
          </w:tcPr>
          <w:p w14:paraId="4961C5AB"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Անվտանգ ապակիներով համալրում</w:t>
            </w:r>
            <w:r w:rsidRPr="000A1C6B">
              <w:rPr>
                <w:rFonts w:ascii="GHEA Grapalat" w:hAnsi="GHEA Grapalat"/>
                <w:sz w:val="24"/>
                <w:szCs w:val="24"/>
              </w:rPr>
              <w:br/>
              <w:t xml:space="preserve">(Եվրասիական տնտեսական </w:t>
            </w:r>
            <w:r w:rsidRPr="000A1C6B">
              <w:rPr>
                <w:rFonts w:ascii="GHEA Grapalat" w:hAnsi="GHEA Grapalat"/>
                <w:sz w:val="24"/>
                <w:szCs w:val="24"/>
              </w:rPr>
              <w:lastRenderedPageBreak/>
              <w:t xml:space="preserve">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46E9043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М, N, О, L</w:t>
            </w:r>
            <w:r w:rsidRPr="000A1C6B">
              <w:rPr>
                <w:rFonts w:ascii="GHEA Grapalat" w:hAnsi="GHEA Grapalat"/>
                <w:sz w:val="24"/>
                <w:szCs w:val="24"/>
                <w:vertAlign w:val="subscript"/>
              </w:rPr>
              <w:t>6</w:t>
            </w:r>
            <w:r w:rsidRPr="000A1C6B">
              <w:rPr>
                <w:rFonts w:ascii="GHEA Grapalat" w:hAnsi="GHEA Grapalat"/>
                <w:sz w:val="24"/>
                <w:szCs w:val="24"/>
              </w:rPr>
              <w:t>, L</w:t>
            </w:r>
            <w:r w:rsidRPr="000A1C6B">
              <w:rPr>
                <w:rFonts w:ascii="GHEA Grapalat" w:hAnsi="GHEA Grapalat"/>
                <w:sz w:val="24"/>
                <w:szCs w:val="24"/>
                <w:vertAlign w:val="subscript"/>
              </w:rPr>
              <w:t>7</w:t>
            </w:r>
          </w:p>
        </w:tc>
        <w:tc>
          <w:tcPr>
            <w:tcW w:w="4371" w:type="dxa"/>
            <w:shd w:val="clear" w:color="auto" w:fill="FFFFFF"/>
          </w:tcPr>
          <w:p w14:paraId="74539CA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43-00 կանոններ</w:t>
            </w:r>
          </w:p>
        </w:tc>
        <w:tc>
          <w:tcPr>
            <w:tcW w:w="2298" w:type="dxa"/>
            <w:shd w:val="clear" w:color="auto" w:fill="FFFFFF"/>
          </w:tcPr>
          <w:p w14:paraId="46AE8BD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3-րդ, 4-րդ, 22-րդ</w:t>
            </w:r>
          </w:p>
        </w:tc>
      </w:tr>
      <w:tr w:rsidR="00B72BFF" w:rsidRPr="000A1C6B" w14:paraId="034B9C2A" w14:textId="77777777" w:rsidTr="00DD443A">
        <w:trPr>
          <w:jc w:val="center"/>
        </w:trPr>
        <w:tc>
          <w:tcPr>
            <w:tcW w:w="1170" w:type="dxa"/>
            <w:shd w:val="clear" w:color="auto" w:fill="FFFFFF"/>
          </w:tcPr>
          <w:p w14:paraId="5D366432"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35.</w:t>
            </w:r>
          </w:p>
        </w:tc>
        <w:tc>
          <w:tcPr>
            <w:tcW w:w="4625" w:type="dxa"/>
            <w:shd w:val="clear" w:color="auto" w:fill="FFFFFF"/>
          </w:tcPr>
          <w:p w14:paraId="0AAEA710"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Ցոլալապտերների մաքրման սարքվածքներ</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694BBC9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 N</w:t>
            </w:r>
          </w:p>
        </w:tc>
        <w:tc>
          <w:tcPr>
            <w:tcW w:w="4371" w:type="dxa"/>
            <w:shd w:val="clear" w:color="auto" w:fill="FFFFFF"/>
          </w:tcPr>
          <w:p w14:paraId="198E09E1"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45-01 կանոններ</w:t>
            </w:r>
          </w:p>
        </w:tc>
        <w:tc>
          <w:tcPr>
            <w:tcW w:w="2298" w:type="dxa"/>
            <w:shd w:val="clear" w:color="auto" w:fill="FFFFFF"/>
          </w:tcPr>
          <w:p w14:paraId="791DB23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20-րդ, 26-րդ</w:t>
            </w:r>
          </w:p>
        </w:tc>
      </w:tr>
      <w:tr w:rsidR="00B72BFF" w:rsidRPr="000A1C6B" w14:paraId="42301C46" w14:textId="77777777" w:rsidTr="00DD443A">
        <w:trPr>
          <w:jc w:val="center"/>
        </w:trPr>
        <w:tc>
          <w:tcPr>
            <w:tcW w:w="1170" w:type="dxa"/>
            <w:shd w:val="clear" w:color="auto" w:fill="FFFFFF"/>
          </w:tcPr>
          <w:p w14:paraId="06B2AE2F"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36.</w:t>
            </w:r>
          </w:p>
        </w:tc>
        <w:tc>
          <w:tcPr>
            <w:tcW w:w="4625" w:type="dxa"/>
            <w:shd w:val="clear" w:color="auto" w:fill="FFFFFF"/>
          </w:tcPr>
          <w:p w14:paraId="0FD0FA06"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Անուղղակի տեսադաշտի սարքվածքներով համալրում</w:t>
            </w:r>
            <w:r w:rsidRPr="000A1C6B">
              <w:rPr>
                <w:rFonts w:ascii="GHEA Grapalat" w:hAnsi="GHEA Grapalat"/>
                <w:sz w:val="24"/>
                <w:szCs w:val="24"/>
              </w:rPr>
              <w:br/>
            </w:r>
            <w:r w:rsidRPr="000A1C6B">
              <w:rPr>
                <w:rFonts w:ascii="GHEA Grapalat" w:hAnsi="GHEA Grapalat"/>
                <w:sz w:val="24"/>
                <w:szCs w:val="24"/>
              </w:rPr>
              <w:lastRenderedPageBreak/>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5F14847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M, N, L</w:t>
            </w:r>
            <w:r w:rsidRPr="000A1C6B">
              <w:rPr>
                <w:rFonts w:ascii="GHEA Grapalat" w:hAnsi="GHEA Grapalat"/>
                <w:sz w:val="24"/>
                <w:szCs w:val="24"/>
                <w:vertAlign w:val="subscript"/>
              </w:rPr>
              <w:t>6</w:t>
            </w:r>
            <w:r w:rsidRPr="000A1C6B">
              <w:rPr>
                <w:rFonts w:ascii="GHEA Grapalat" w:hAnsi="GHEA Grapalat"/>
                <w:sz w:val="24"/>
                <w:szCs w:val="24"/>
              </w:rPr>
              <w:t>, L</w:t>
            </w:r>
            <w:r w:rsidRPr="000A1C6B">
              <w:rPr>
                <w:rFonts w:ascii="GHEA Grapalat" w:hAnsi="GHEA Grapalat"/>
                <w:sz w:val="24"/>
                <w:szCs w:val="24"/>
                <w:vertAlign w:val="subscript"/>
              </w:rPr>
              <w:t xml:space="preserve">7 </w:t>
            </w:r>
          </w:p>
        </w:tc>
        <w:tc>
          <w:tcPr>
            <w:tcW w:w="4371" w:type="dxa"/>
            <w:shd w:val="clear" w:color="auto" w:fill="FFFFFF"/>
          </w:tcPr>
          <w:p w14:paraId="3129F6E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46-02 կանոններ</w:t>
            </w:r>
            <w:r w:rsidR="00FD7F81" w:rsidRPr="000A1C6B">
              <w:rPr>
                <w:rFonts w:ascii="GHEA Grapalat" w:hAnsi="GHEA Grapalat"/>
                <w:sz w:val="24"/>
                <w:szCs w:val="24"/>
              </w:rPr>
              <w:t xml:space="preserve"> </w:t>
            </w:r>
            <w:r w:rsidRPr="000A1C6B">
              <w:rPr>
                <w:rFonts w:ascii="GHEA Grapalat" w:hAnsi="GHEA Grapalat"/>
                <w:sz w:val="24"/>
                <w:szCs w:val="24"/>
              </w:rPr>
              <w:t>44-րդ</w:t>
            </w:r>
          </w:p>
        </w:tc>
        <w:tc>
          <w:tcPr>
            <w:tcW w:w="2298" w:type="dxa"/>
            <w:shd w:val="clear" w:color="auto" w:fill="FFFFFF"/>
          </w:tcPr>
          <w:p w14:paraId="31F2944D" w14:textId="77777777" w:rsidR="007F3AA7" w:rsidRPr="000A1C6B" w:rsidRDefault="007F3AA7" w:rsidP="000A1C6B">
            <w:pPr>
              <w:spacing w:after="120" w:line="360" w:lineRule="auto"/>
              <w:rPr>
                <w:rFonts w:ascii="GHEA Grapalat" w:hAnsi="GHEA Grapalat"/>
                <w:sz w:val="24"/>
                <w:szCs w:val="24"/>
              </w:rPr>
            </w:pPr>
          </w:p>
        </w:tc>
      </w:tr>
      <w:tr w:rsidR="00B72BFF" w:rsidRPr="000A1C6B" w14:paraId="277453C6" w14:textId="77777777" w:rsidTr="00DD443A">
        <w:trPr>
          <w:jc w:val="center"/>
        </w:trPr>
        <w:tc>
          <w:tcPr>
            <w:tcW w:w="1170" w:type="dxa"/>
            <w:shd w:val="clear" w:color="auto" w:fill="FFFFFF"/>
          </w:tcPr>
          <w:p w14:paraId="4AB97C26"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37.</w:t>
            </w:r>
          </w:p>
        </w:tc>
        <w:tc>
          <w:tcPr>
            <w:tcW w:w="4625" w:type="dxa"/>
            <w:shd w:val="clear" w:color="auto" w:fill="FFFFFF"/>
          </w:tcPr>
          <w:p w14:paraId="48DCAC06"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Արտանետումներ</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501" w:type="dxa"/>
            <w:shd w:val="clear" w:color="auto" w:fill="FFFFFF"/>
          </w:tcPr>
          <w:p w14:paraId="54C0437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L</w:t>
            </w:r>
            <w:r w:rsidRPr="000A1C6B">
              <w:rPr>
                <w:rFonts w:ascii="GHEA Grapalat" w:hAnsi="GHEA Grapalat"/>
                <w:sz w:val="24"/>
                <w:szCs w:val="24"/>
                <w:vertAlign w:val="subscript"/>
              </w:rPr>
              <w:t>1</w:t>
            </w:r>
            <w:r w:rsidRPr="000A1C6B">
              <w:rPr>
                <w:rFonts w:ascii="GHEA Grapalat" w:hAnsi="GHEA Grapalat"/>
                <w:sz w:val="24"/>
                <w:szCs w:val="24"/>
              </w:rPr>
              <w:t>, L</w:t>
            </w:r>
            <w:r w:rsidRPr="000A1C6B">
              <w:rPr>
                <w:rFonts w:ascii="GHEA Grapalat" w:hAnsi="GHEA Grapalat"/>
                <w:sz w:val="24"/>
                <w:szCs w:val="24"/>
                <w:vertAlign w:val="subscript"/>
              </w:rPr>
              <w:t>2</w:t>
            </w:r>
          </w:p>
        </w:tc>
        <w:tc>
          <w:tcPr>
            <w:tcW w:w="4371" w:type="dxa"/>
            <w:shd w:val="clear" w:color="auto" w:fill="FFFFFF"/>
          </w:tcPr>
          <w:p w14:paraId="6EE7F0A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47-00 կանոններ</w:t>
            </w:r>
          </w:p>
        </w:tc>
        <w:tc>
          <w:tcPr>
            <w:tcW w:w="2298" w:type="dxa"/>
            <w:shd w:val="clear" w:color="auto" w:fill="FFFFFF"/>
          </w:tcPr>
          <w:p w14:paraId="530950F9" w14:textId="77777777" w:rsidR="007F3AA7" w:rsidRPr="000A1C6B" w:rsidRDefault="007F3AA7" w:rsidP="000A1C6B">
            <w:pPr>
              <w:spacing w:after="120" w:line="360" w:lineRule="auto"/>
              <w:rPr>
                <w:rFonts w:ascii="GHEA Grapalat" w:hAnsi="GHEA Grapalat"/>
                <w:sz w:val="24"/>
                <w:szCs w:val="24"/>
              </w:rPr>
            </w:pPr>
          </w:p>
        </w:tc>
      </w:tr>
      <w:tr w:rsidR="00B72BFF" w:rsidRPr="000A1C6B" w14:paraId="41441DE8" w14:textId="77777777" w:rsidTr="00DD443A">
        <w:trPr>
          <w:jc w:val="center"/>
        </w:trPr>
        <w:tc>
          <w:tcPr>
            <w:tcW w:w="1170" w:type="dxa"/>
            <w:shd w:val="clear" w:color="auto" w:fill="FFFFFF"/>
          </w:tcPr>
          <w:p w14:paraId="34BE9B50"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38.</w:t>
            </w:r>
          </w:p>
        </w:tc>
        <w:tc>
          <w:tcPr>
            <w:tcW w:w="4625" w:type="dxa"/>
            <w:shd w:val="clear" w:color="auto" w:fill="FFFFFF"/>
          </w:tcPr>
          <w:p w14:paraId="0F591160"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 xml:space="preserve">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սարքվածքներով </w:t>
            </w:r>
            <w:r w:rsidRPr="000A1C6B">
              <w:rPr>
                <w:rFonts w:ascii="GHEA Grapalat" w:hAnsi="GHEA Grapalat"/>
                <w:sz w:val="24"/>
                <w:szCs w:val="24"/>
              </w:rPr>
              <w:lastRenderedPageBreak/>
              <w:t>համալրում</w:t>
            </w:r>
          </w:p>
          <w:p w14:paraId="66FC4406"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 xml:space="preserve">(38-րդ կետը՝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501" w:type="dxa"/>
            <w:shd w:val="clear" w:color="auto" w:fill="FFFFFF"/>
          </w:tcPr>
          <w:p w14:paraId="76CA843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М, N, O</w:t>
            </w:r>
          </w:p>
        </w:tc>
        <w:tc>
          <w:tcPr>
            <w:tcW w:w="4371" w:type="dxa"/>
            <w:shd w:val="clear" w:color="auto" w:fill="FFFFFF"/>
          </w:tcPr>
          <w:p w14:paraId="523E998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48-03 կանոններ </w:t>
            </w:r>
          </w:p>
          <w:p w14:paraId="4695AE5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48-04 կանոններ</w:t>
            </w:r>
          </w:p>
        </w:tc>
        <w:tc>
          <w:tcPr>
            <w:tcW w:w="2298" w:type="dxa"/>
            <w:shd w:val="clear" w:color="auto" w:fill="FFFFFF"/>
          </w:tcPr>
          <w:p w14:paraId="774DD33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17-րդ, 31-րդ, 45-րդ</w:t>
            </w:r>
          </w:p>
          <w:p w14:paraId="7FAD954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2-րդ, 17-րդ, 31-րդ, </w:t>
            </w:r>
            <w:r w:rsidRPr="000A1C6B">
              <w:rPr>
                <w:rFonts w:ascii="GHEA Grapalat" w:hAnsi="GHEA Grapalat"/>
                <w:sz w:val="24"/>
                <w:szCs w:val="24"/>
              </w:rPr>
              <w:lastRenderedPageBreak/>
              <w:t>42-րդ, 45-րդ</w:t>
            </w:r>
          </w:p>
        </w:tc>
      </w:tr>
      <w:tr w:rsidR="00B72BFF" w:rsidRPr="000A1C6B" w14:paraId="19B8DF9E" w14:textId="77777777" w:rsidTr="00DD443A">
        <w:trPr>
          <w:jc w:val="center"/>
        </w:trPr>
        <w:tc>
          <w:tcPr>
            <w:tcW w:w="1170" w:type="dxa"/>
            <w:vMerge w:val="restart"/>
            <w:shd w:val="clear" w:color="auto" w:fill="FFFFFF"/>
          </w:tcPr>
          <w:p w14:paraId="6D3C1CC7"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39.</w:t>
            </w:r>
          </w:p>
        </w:tc>
        <w:tc>
          <w:tcPr>
            <w:tcW w:w="4625" w:type="dxa"/>
            <w:vMerge w:val="restart"/>
            <w:shd w:val="clear" w:color="auto" w:fill="FFFFFF"/>
          </w:tcPr>
          <w:p w14:paraId="3628F3C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Արտանետումներ</w:t>
            </w:r>
          </w:p>
        </w:tc>
        <w:tc>
          <w:tcPr>
            <w:tcW w:w="2501" w:type="dxa"/>
            <w:vMerge w:val="restart"/>
            <w:shd w:val="clear" w:color="auto" w:fill="FFFFFF"/>
          </w:tcPr>
          <w:p w14:paraId="5C1D124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M, N՝ գազային </w:t>
            </w:r>
            <w:r w:rsidR="00BA0247" w:rsidRPr="000A1C6B">
              <w:rPr>
                <w:rFonts w:ascii="GHEA Grapalat" w:hAnsi="GHEA Grapalat"/>
                <w:sz w:val="24"/>
                <w:szCs w:val="24"/>
              </w:rPr>
              <w:t>և</w:t>
            </w:r>
            <w:r w:rsidRPr="000A1C6B">
              <w:rPr>
                <w:rFonts w:ascii="GHEA Grapalat" w:hAnsi="GHEA Grapalat"/>
                <w:sz w:val="24"/>
                <w:szCs w:val="24"/>
              </w:rPr>
              <w:t xml:space="preserve"> դիզելային շարժիչներով </w:t>
            </w:r>
            <w:r w:rsidRPr="000A1C6B">
              <w:rPr>
                <w:rFonts w:ascii="GHEA Grapalat" w:hAnsi="GHEA Grapalat"/>
                <w:sz w:val="24"/>
                <w:szCs w:val="24"/>
              </w:rPr>
              <w:b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49 կանոնների կիրառության </w:t>
            </w:r>
            <w:r w:rsidRPr="000A1C6B">
              <w:rPr>
                <w:rFonts w:ascii="GHEA Grapalat" w:hAnsi="GHEA Grapalat"/>
                <w:sz w:val="24"/>
                <w:szCs w:val="24"/>
              </w:rPr>
              <w:lastRenderedPageBreak/>
              <w:t>ոլորտին համապատասխան)</w:t>
            </w:r>
          </w:p>
        </w:tc>
        <w:tc>
          <w:tcPr>
            <w:tcW w:w="4371" w:type="dxa"/>
            <w:shd w:val="clear" w:color="auto" w:fill="FFFFFF"/>
          </w:tcPr>
          <w:p w14:paraId="6253FB3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49-05 կանոններ (արտանետումների մակարդակը՝ B1, կողային արատորոշման, երկարակեցության </w:t>
            </w:r>
            <w:r w:rsidR="00BA0247" w:rsidRPr="000A1C6B">
              <w:rPr>
                <w:rFonts w:ascii="GHEA Grapalat" w:hAnsi="GHEA Grapalat"/>
                <w:sz w:val="24"/>
                <w:szCs w:val="24"/>
              </w:rPr>
              <w:t>և</w:t>
            </w:r>
            <w:r w:rsidRPr="000A1C6B">
              <w:rPr>
                <w:rFonts w:ascii="GHEA Grapalat" w:hAnsi="GHEA Grapalat"/>
                <w:sz w:val="24"/>
                <w:szCs w:val="24"/>
              </w:rPr>
              <w:t xml:space="preserve"> շահագործման համար պիտանիության, NOx-ի վերահսկողության նկատմամբ </w:t>
            </w:r>
            <w:r w:rsidRPr="000A1C6B">
              <w:rPr>
                <w:rFonts w:ascii="GHEA Grapalat" w:hAnsi="GHEA Grapalat"/>
                <w:sz w:val="24"/>
                <w:szCs w:val="24"/>
              </w:rPr>
              <w:lastRenderedPageBreak/>
              <w:t xml:space="preserve">պահանջների մակարդակը՝ «С») </w:t>
            </w:r>
            <w:r w:rsidRPr="000A1C6B">
              <w:rPr>
                <w:rFonts w:ascii="GHEA Grapalat" w:hAnsi="GHEA Grapalat"/>
                <w:sz w:val="24"/>
                <w:szCs w:val="24"/>
              </w:rPr>
              <w:br/>
              <w:t>(4-րդ էկոլոգիական դաս)</w:t>
            </w:r>
          </w:p>
        </w:tc>
        <w:tc>
          <w:tcPr>
            <w:tcW w:w="2298" w:type="dxa"/>
            <w:shd w:val="clear" w:color="auto" w:fill="FFFFFF"/>
          </w:tcPr>
          <w:p w14:paraId="4AD99F16" w14:textId="77777777" w:rsidR="007F3AA7" w:rsidRPr="000A1C6B" w:rsidRDefault="007F3AA7" w:rsidP="000A1C6B">
            <w:pPr>
              <w:spacing w:after="120" w:line="360" w:lineRule="auto"/>
              <w:rPr>
                <w:rFonts w:ascii="GHEA Grapalat" w:hAnsi="GHEA Grapalat"/>
                <w:sz w:val="24"/>
                <w:szCs w:val="24"/>
              </w:rPr>
            </w:pPr>
          </w:p>
        </w:tc>
      </w:tr>
      <w:tr w:rsidR="00B72BFF" w:rsidRPr="000A1C6B" w14:paraId="6A05EBF0" w14:textId="77777777" w:rsidTr="00DD443A">
        <w:trPr>
          <w:jc w:val="center"/>
        </w:trPr>
        <w:tc>
          <w:tcPr>
            <w:tcW w:w="1170" w:type="dxa"/>
            <w:vMerge/>
            <w:shd w:val="clear" w:color="auto" w:fill="FFFFFF"/>
          </w:tcPr>
          <w:p w14:paraId="646774F5" w14:textId="77777777" w:rsidR="007F3AA7" w:rsidRPr="000A1C6B" w:rsidRDefault="007F3AA7" w:rsidP="000A1C6B">
            <w:pPr>
              <w:spacing w:after="120" w:line="360" w:lineRule="auto"/>
              <w:ind w:left="19"/>
              <w:jc w:val="center"/>
              <w:rPr>
                <w:rFonts w:ascii="GHEA Grapalat" w:hAnsi="GHEA Grapalat"/>
                <w:sz w:val="24"/>
                <w:szCs w:val="24"/>
              </w:rPr>
            </w:pPr>
          </w:p>
        </w:tc>
        <w:tc>
          <w:tcPr>
            <w:tcW w:w="4625" w:type="dxa"/>
            <w:vMerge/>
            <w:shd w:val="clear" w:color="auto" w:fill="FFFFFF"/>
          </w:tcPr>
          <w:p w14:paraId="6FFEBC8F" w14:textId="77777777" w:rsidR="007F3AA7" w:rsidRPr="000A1C6B" w:rsidRDefault="007F3AA7" w:rsidP="000A1C6B">
            <w:pPr>
              <w:spacing w:after="120" w:line="360" w:lineRule="auto"/>
              <w:rPr>
                <w:rFonts w:ascii="GHEA Grapalat" w:hAnsi="GHEA Grapalat"/>
                <w:sz w:val="24"/>
                <w:szCs w:val="24"/>
              </w:rPr>
            </w:pPr>
          </w:p>
        </w:tc>
        <w:tc>
          <w:tcPr>
            <w:tcW w:w="2501" w:type="dxa"/>
            <w:vMerge/>
            <w:shd w:val="clear" w:color="auto" w:fill="FFFFFF"/>
          </w:tcPr>
          <w:p w14:paraId="1A94A6D3" w14:textId="77777777" w:rsidR="007F3AA7" w:rsidRPr="000A1C6B" w:rsidRDefault="007F3AA7" w:rsidP="000A1C6B">
            <w:pPr>
              <w:spacing w:after="120" w:line="360" w:lineRule="auto"/>
              <w:rPr>
                <w:rFonts w:ascii="GHEA Grapalat" w:hAnsi="GHEA Grapalat"/>
                <w:sz w:val="24"/>
                <w:szCs w:val="24"/>
              </w:rPr>
            </w:pPr>
          </w:p>
        </w:tc>
        <w:tc>
          <w:tcPr>
            <w:tcW w:w="4371" w:type="dxa"/>
            <w:shd w:val="clear" w:color="auto" w:fill="FFFFFF"/>
          </w:tcPr>
          <w:p w14:paraId="53D09D48" w14:textId="77777777" w:rsidR="007F3AA7" w:rsidRPr="000A1C6B" w:rsidRDefault="008B064E" w:rsidP="000A1C6B">
            <w:pPr>
              <w:spacing w:after="120" w:line="360" w:lineRule="auto"/>
              <w:rPr>
                <w:rFonts w:ascii="GHEA Grapalat" w:hAnsi="GHEA Grapalat"/>
                <w:spacing w:val="-6"/>
                <w:sz w:val="24"/>
                <w:szCs w:val="24"/>
              </w:rPr>
            </w:pPr>
            <w:r w:rsidRPr="000A1C6B">
              <w:rPr>
                <w:rFonts w:ascii="GHEA Grapalat" w:hAnsi="GHEA Grapalat"/>
                <w:spacing w:val="-6"/>
                <w:sz w:val="24"/>
                <w:szCs w:val="24"/>
              </w:rPr>
              <w:t>М</w:t>
            </w:r>
            <w:r w:rsidRPr="000A1C6B">
              <w:rPr>
                <w:rFonts w:ascii="GHEA Grapalat" w:hAnsi="GHEA Grapalat"/>
                <w:spacing w:val="-6"/>
                <w:sz w:val="24"/>
                <w:szCs w:val="24"/>
                <w:vertAlign w:val="subscript"/>
              </w:rPr>
              <w:t>1</w:t>
            </w:r>
            <w:r w:rsidRPr="000A1C6B">
              <w:rPr>
                <w:rFonts w:ascii="GHEA Grapalat" w:hAnsi="GHEA Grapalat"/>
                <w:spacing w:val="-6"/>
                <w:sz w:val="24"/>
                <w:szCs w:val="24"/>
              </w:rPr>
              <w:t xml:space="preserve"> —</w:t>
            </w:r>
            <w:r w:rsidR="006743C2" w:rsidRPr="000A1C6B">
              <w:rPr>
                <w:rFonts w:ascii="GHEA Grapalat" w:hAnsi="GHEA Grapalat"/>
                <w:spacing w:val="-6"/>
                <w:sz w:val="24"/>
                <w:szCs w:val="24"/>
              </w:rPr>
              <w:t xml:space="preserve"> </w:t>
            </w:r>
            <w:r w:rsidRPr="000A1C6B">
              <w:rPr>
                <w:rFonts w:ascii="GHEA Grapalat" w:hAnsi="GHEA Grapalat"/>
                <w:spacing w:val="-6"/>
                <w:sz w:val="24"/>
                <w:szCs w:val="24"/>
              </w:rPr>
              <w:t>(մինչ</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2015 թվականը)</w:t>
            </w:r>
            <w:r w:rsidRPr="000A1C6B">
              <w:rPr>
                <w:rFonts w:ascii="GHEA Grapalat" w:hAnsi="GHEA Grapalat"/>
                <w:spacing w:val="-6"/>
                <w:sz w:val="24"/>
                <w:szCs w:val="24"/>
              </w:rPr>
              <w:br/>
              <w:t>М</w:t>
            </w:r>
            <w:r w:rsidRPr="000A1C6B">
              <w:rPr>
                <w:rFonts w:ascii="GHEA Grapalat" w:hAnsi="GHEA Grapalat"/>
                <w:spacing w:val="-6"/>
                <w:sz w:val="24"/>
                <w:szCs w:val="24"/>
                <w:vertAlign w:val="subscript"/>
              </w:rPr>
              <w:t>1</w:t>
            </w:r>
            <w:r w:rsidRPr="000A1C6B">
              <w:rPr>
                <w:rFonts w:ascii="GHEA Grapalat" w:hAnsi="GHEA Grapalat"/>
                <w:spacing w:val="-6"/>
                <w:sz w:val="24"/>
                <w:szCs w:val="24"/>
              </w:rPr>
              <w:t>G, М</w:t>
            </w:r>
            <w:r w:rsidRPr="000A1C6B">
              <w:rPr>
                <w:rFonts w:ascii="GHEA Grapalat" w:hAnsi="GHEA Grapalat"/>
                <w:spacing w:val="-6"/>
                <w:sz w:val="24"/>
                <w:szCs w:val="24"/>
                <w:vertAlign w:val="subscript"/>
              </w:rPr>
              <w:t>2</w:t>
            </w:r>
            <w:r w:rsidRPr="000A1C6B">
              <w:rPr>
                <w:rFonts w:ascii="GHEA Grapalat" w:hAnsi="GHEA Grapalat"/>
                <w:spacing w:val="-6"/>
                <w:sz w:val="24"/>
                <w:szCs w:val="24"/>
              </w:rPr>
              <w:t>, М</w:t>
            </w:r>
            <w:r w:rsidRPr="000A1C6B">
              <w:rPr>
                <w:rFonts w:ascii="GHEA Grapalat" w:hAnsi="GHEA Grapalat"/>
                <w:spacing w:val="-6"/>
                <w:sz w:val="24"/>
                <w:szCs w:val="24"/>
                <w:vertAlign w:val="subscript"/>
              </w:rPr>
              <w:t>3</w:t>
            </w:r>
            <w:r w:rsidRPr="000A1C6B">
              <w:rPr>
                <w:rFonts w:ascii="GHEA Grapalat" w:hAnsi="GHEA Grapalat"/>
                <w:spacing w:val="-6"/>
                <w:sz w:val="24"/>
                <w:szCs w:val="24"/>
              </w:rPr>
              <w:t xml:space="preserve">, </w:t>
            </w:r>
            <w:r w:rsidRPr="000A1C6B">
              <w:rPr>
                <w:rStyle w:val="Bodytext20"/>
                <w:rFonts w:ascii="GHEA Grapalat" w:hAnsi="GHEA Grapalat"/>
                <w:spacing w:val="-6"/>
                <w:sz w:val="24"/>
                <w:szCs w:val="24"/>
              </w:rPr>
              <w:t xml:space="preserve">N </w:t>
            </w:r>
            <w:r w:rsidRPr="000A1C6B">
              <w:rPr>
                <w:rFonts w:ascii="GHEA Grapalat" w:hAnsi="GHEA Grapalat"/>
                <w:spacing w:val="-6"/>
                <w:sz w:val="24"/>
                <w:szCs w:val="24"/>
              </w:rPr>
              <w:t>— (մինչ</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2017 թվականը)</w:t>
            </w:r>
            <w:r w:rsidR="006743C2" w:rsidRPr="000A1C6B">
              <w:rPr>
                <w:rFonts w:ascii="GHEA Grapalat" w:hAnsi="GHEA Grapalat"/>
                <w:spacing w:val="-6"/>
                <w:sz w:val="24"/>
                <w:szCs w:val="24"/>
              </w:rPr>
              <w:t xml:space="preserve"> </w:t>
            </w:r>
            <w:r w:rsidRPr="000A1C6B">
              <w:rPr>
                <w:rFonts w:ascii="GHEA Grapalat" w:hAnsi="GHEA Grapalat"/>
                <w:spacing w:val="-6"/>
                <w:sz w:val="24"/>
                <w:szCs w:val="24"/>
              </w:rPr>
              <w:t>29-րդ</w:t>
            </w:r>
          </w:p>
        </w:tc>
        <w:tc>
          <w:tcPr>
            <w:tcW w:w="2298" w:type="dxa"/>
            <w:shd w:val="clear" w:color="auto" w:fill="FFFFFF"/>
          </w:tcPr>
          <w:p w14:paraId="052EA89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29-րդ</w:t>
            </w:r>
          </w:p>
        </w:tc>
      </w:tr>
      <w:tr w:rsidR="00B72BFF" w:rsidRPr="000A1C6B" w14:paraId="6CD99FDE" w14:textId="77777777" w:rsidTr="00DD443A">
        <w:trPr>
          <w:jc w:val="center"/>
        </w:trPr>
        <w:tc>
          <w:tcPr>
            <w:tcW w:w="1170" w:type="dxa"/>
            <w:vMerge/>
            <w:shd w:val="clear" w:color="auto" w:fill="FFFFFF"/>
          </w:tcPr>
          <w:p w14:paraId="00393C8B" w14:textId="77777777" w:rsidR="007F3AA7" w:rsidRPr="000A1C6B" w:rsidRDefault="007F3AA7" w:rsidP="000A1C6B">
            <w:pPr>
              <w:spacing w:after="120" w:line="360" w:lineRule="auto"/>
              <w:ind w:left="19"/>
              <w:jc w:val="center"/>
              <w:rPr>
                <w:rFonts w:ascii="GHEA Grapalat" w:hAnsi="GHEA Grapalat"/>
                <w:sz w:val="24"/>
                <w:szCs w:val="24"/>
              </w:rPr>
            </w:pPr>
          </w:p>
        </w:tc>
        <w:tc>
          <w:tcPr>
            <w:tcW w:w="4625" w:type="dxa"/>
            <w:vMerge/>
            <w:shd w:val="clear" w:color="auto" w:fill="FFFFFF"/>
          </w:tcPr>
          <w:p w14:paraId="2ED4589E" w14:textId="77777777" w:rsidR="007F3AA7" w:rsidRPr="000A1C6B" w:rsidRDefault="007F3AA7" w:rsidP="000A1C6B">
            <w:pPr>
              <w:spacing w:after="120" w:line="360" w:lineRule="auto"/>
              <w:rPr>
                <w:rFonts w:ascii="GHEA Grapalat" w:hAnsi="GHEA Grapalat"/>
                <w:sz w:val="24"/>
                <w:szCs w:val="24"/>
              </w:rPr>
            </w:pPr>
          </w:p>
        </w:tc>
        <w:tc>
          <w:tcPr>
            <w:tcW w:w="2501" w:type="dxa"/>
            <w:vMerge/>
            <w:shd w:val="clear" w:color="auto" w:fill="FFFFFF"/>
          </w:tcPr>
          <w:p w14:paraId="2358811D" w14:textId="77777777" w:rsidR="007F3AA7" w:rsidRPr="000A1C6B" w:rsidRDefault="007F3AA7" w:rsidP="000A1C6B">
            <w:pPr>
              <w:spacing w:after="120" w:line="360" w:lineRule="auto"/>
              <w:rPr>
                <w:rFonts w:ascii="GHEA Grapalat" w:hAnsi="GHEA Grapalat"/>
                <w:sz w:val="24"/>
                <w:szCs w:val="24"/>
              </w:rPr>
            </w:pPr>
          </w:p>
        </w:tc>
        <w:tc>
          <w:tcPr>
            <w:tcW w:w="4371" w:type="dxa"/>
            <w:shd w:val="clear" w:color="auto" w:fill="FFFFFF"/>
          </w:tcPr>
          <w:p w14:paraId="155E03FD" w14:textId="77777777" w:rsidR="007F3AA7" w:rsidRPr="000A1C6B" w:rsidRDefault="008B064E" w:rsidP="000A1C6B">
            <w:pPr>
              <w:spacing w:after="120" w:line="360" w:lineRule="auto"/>
              <w:rPr>
                <w:rFonts w:ascii="GHEA Grapalat" w:hAnsi="GHEA Grapalat"/>
                <w:spacing w:val="-6"/>
                <w:sz w:val="24"/>
                <w:szCs w:val="24"/>
              </w:rPr>
            </w:pPr>
            <w:r w:rsidRPr="000A1C6B">
              <w:rPr>
                <w:rFonts w:ascii="GHEA Grapalat" w:hAnsi="GHEA Grapalat"/>
                <w:spacing w:val="-6"/>
                <w:sz w:val="24"/>
                <w:szCs w:val="24"/>
              </w:rPr>
              <w:t>М</w:t>
            </w:r>
            <w:r w:rsidRPr="000A1C6B">
              <w:rPr>
                <w:rFonts w:ascii="GHEA Grapalat" w:hAnsi="GHEA Grapalat"/>
                <w:spacing w:val="-6"/>
                <w:sz w:val="24"/>
                <w:szCs w:val="24"/>
                <w:vertAlign w:val="subscript"/>
              </w:rPr>
              <w:t>1</w:t>
            </w:r>
            <w:r w:rsidRPr="000A1C6B">
              <w:rPr>
                <w:rFonts w:ascii="GHEA Grapalat" w:hAnsi="GHEA Grapalat"/>
                <w:spacing w:val="-6"/>
                <w:sz w:val="24"/>
                <w:szCs w:val="24"/>
              </w:rPr>
              <w:t xml:space="preserve"> — (2015 թվականից մինչ</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2016 թվականը)</w:t>
            </w:r>
            <w:r w:rsidRPr="000A1C6B">
              <w:rPr>
                <w:rFonts w:ascii="GHEA Grapalat" w:hAnsi="GHEA Grapalat"/>
                <w:spacing w:val="-6"/>
                <w:sz w:val="24"/>
                <w:szCs w:val="24"/>
              </w:rPr>
              <w:br/>
              <w:t>М</w:t>
            </w:r>
            <w:r w:rsidRPr="000A1C6B">
              <w:rPr>
                <w:rFonts w:ascii="GHEA Grapalat" w:hAnsi="GHEA Grapalat"/>
                <w:spacing w:val="-6"/>
                <w:sz w:val="24"/>
                <w:szCs w:val="24"/>
                <w:vertAlign w:val="subscript"/>
              </w:rPr>
              <w:t>1</w:t>
            </w:r>
            <w:r w:rsidRPr="000A1C6B">
              <w:rPr>
                <w:rFonts w:ascii="GHEA Grapalat" w:hAnsi="GHEA Grapalat"/>
                <w:spacing w:val="-6"/>
                <w:sz w:val="24"/>
                <w:szCs w:val="24"/>
              </w:rPr>
              <w:t>G, М</w:t>
            </w:r>
            <w:r w:rsidRPr="000A1C6B">
              <w:rPr>
                <w:rFonts w:ascii="GHEA Grapalat" w:hAnsi="GHEA Grapalat"/>
                <w:spacing w:val="-6"/>
                <w:sz w:val="24"/>
                <w:szCs w:val="24"/>
                <w:vertAlign w:val="subscript"/>
              </w:rPr>
              <w:t>2</w:t>
            </w:r>
            <w:r w:rsidRPr="000A1C6B">
              <w:rPr>
                <w:rFonts w:ascii="GHEA Grapalat" w:hAnsi="GHEA Grapalat"/>
                <w:spacing w:val="-6"/>
                <w:sz w:val="24"/>
                <w:szCs w:val="24"/>
              </w:rPr>
              <w:t>, М</w:t>
            </w:r>
            <w:r w:rsidRPr="000A1C6B">
              <w:rPr>
                <w:rFonts w:ascii="GHEA Grapalat" w:hAnsi="GHEA Grapalat"/>
                <w:spacing w:val="-6"/>
                <w:sz w:val="24"/>
                <w:szCs w:val="24"/>
                <w:vertAlign w:val="subscript"/>
              </w:rPr>
              <w:t>3</w:t>
            </w:r>
            <w:r w:rsidRPr="000A1C6B">
              <w:rPr>
                <w:rFonts w:ascii="GHEA Grapalat" w:hAnsi="GHEA Grapalat"/>
                <w:spacing w:val="-6"/>
                <w:sz w:val="24"/>
                <w:szCs w:val="24"/>
              </w:rPr>
              <w:t>, N — (մինչ</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2018 թվականը)</w:t>
            </w:r>
            <w:r w:rsidR="006743C2" w:rsidRPr="000A1C6B">
              <w:rPr>
                <w:rFonts w:ascii="GHEA Grapalat" w:hAnsi="GHEA Grapalat"/>
                <w:spacing w:val="-6"/>
                <w:sz w:val="24"/>
                <w:szCs w:val="24"/>
              </w:rPr>
              <w:t xml:space="preserve"> </w:t>
            </w:r>
            <w:r w:rsidRPr="000A1C6B">
              <w:rPr>
                <w:rFonts w:ascii="GHEA Grapalat" w:hAnsi="GHEA Grapalat"/>
                <w:spacing w:val="-6"/>
                <w:sz w:val="24"/>
                <w:szCs w:val="24"/>
              </w:rPr>
              <w:t>28-րդ</w:t>
            </w:r>
          </w:p>
        </w:tc>
        <w:tc>
          <w:tcPr>
            <w:tcW w:w="2298" w:type="dxa"/>
            <w:shd w:val="clear" w:color="auto" w:fill="FFFFFF"/>
          </w:tcPr>
          <w:p w14:paraId="52CBBB3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28-րդ</w:t>
            </w:r>
            <w:r w:rsidRPr="000A1C6B">
              <w:rPr>
                <w:rFonts w:ascii="GHEA Grapalat" w:hAnsi="GHEA Grapalat"/>
                <w:sz w:val="24"/>
                <w:szCs w:val="24"/>
              </w:rPr>
              <w:br/>
            </w:r>
          </w:p>
        </w:tc>
      </w:tr>
      <w:tr w:rsidR="00B72BFF" w:rsidRPr="000A1C6B" w14:paraId="3FAF4EBC" w14:textId="77777777" w:rsidTr="00DD443A">
        <w:trPr>
          <w:jc w:val="center"/>
        </w:trPr>
        <w:tc>
          <w:tcPr>
            <w:tcW w:w="1170" w:type="dxa"/>
            <w:vMerge w:val="restart"/>
            <w:shd w:val="clear" w:color="auto" w:fill="FFFFFF"/>
          </w:tcPr>
          <w:p w14:paraId="73D6E9A7" w14:textId="77777777" w:rsidR="007F3AA7" w:rsidRPr="000A1C6B" w:rsidRDefault="007F3AA7" w:rsidP="000A1C6B">
            <w:pPr>
              <w:spacing w:after="120" w:line="360" w:lineRule="auto"/>
              <w:ind w:left="19"/>
              <w:jc w:val="center"/>
              <w:rPr>
                <w:rFonts w:ascii="GHEA Grapalat" w:hAnsi="GHEA Grapalat"/>
                <w:sz w:val="24"/>
                <w:szCs w:val="24"/>
              </w:rPr>
            </w:pPr>
          </w:p>
        </w:tc>
        <w:tc>
          <w:tcPr>
            <w:tcW w:w="4625" w:type="dxa"/>
            <w:vMerge w:val="restart"/>
            <w:shd w:val="clear" w:color="auto" w:fill="FFFFFF"/>
          </w:tcPr>
          <w:p w14:paraId="16CE9BFD" w14:textId="77777777" w:rsidR="007F3AA7" w:rsidRPr="000A1C6B" w:rsidRDefault="007F3AA7" w:rsidP="000A1C6B">
            <w:pPr>
              <w:spacing w:after="120" w:line="360" w:lineRule="auto"/>
              <w:rPr>
                <w:rFonts w:ascii="GHEA Grapalat" w:hAnsi="GHEA Grapalat"/>
                <w:sz w:val="24"/>
                <w:szCs w:val="24"/>
              </w:rPr>
            </w:pPr>
          </w:p>
        </w:tc>
        <w:tc>
          <w:tcPr>
            <w:tcW w:w="2501" w:type="dxa"/>
            <w:vMerge w:val="restart"/>
            <w:shd w:val="clear" w:color="auto" w:fill="FFFFFF"/>
          </w:tcPr>
          <w:p w14:paraId="0F42F72E" w14:textId="77777777" w:rsidR="007F3AA7" w:rsidRPr="000A1C6B" w:rsidRDefault="007F3AA7" w:rsidP="000A1C6B">
            <w:pPr>
              <w:spacing w:after="120" w:line="360" w:lineRule="auto"/>
              <w:rPr>
                <w:rFonts w:ascii="GHEA Grapalat" w:hAnsi="GHEA Grapalat"/>
                <w:sz w:val="24"/>
                <w:szCs w:val="24"/>
              </w:rPr>
            </w:pPr>
          </w:p>
        </w:tc>
        <w:tc>
          <w:tcPr>
            <w:tcW w:w="4371" w:type="dxa"/>
            <w:shd w:val="clear" w:color="auto" w:fill="FFFFFF"/>
          </w:tcPr>
          <w:p w14:paraId="17115104" w14:textId="77777777" w:rsidR="007F3AA7" w:rsidRPr="000A1C6B" w:rsidRDefault="008B064E" w:rsidP="000A1C6B">
            <w:pPr>
              <w:spacing w:after="120" w:line="360" w:lineRule="auto"/>
              <w:ind w:right="110"/>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49-05 կանոններ (արտանետումների </w:t>
            </w:r>
            <w:r w:rsidRPr="000A1C6B">
              <w:rPr>
                <w:rFonts w:ascii="GHEA Grapalat" w:hAnsi="GHEA Grapalat"/>
                <w:spacing w:val="-6"/>
                <w:sz w:val="24"/>
                <w:szCs w:val="24"/>
              </w:rPr>
              <w:t xml:space="preserve">մակարդակը՝ B2, </w:t>
            </w:r>
            <w:r w:rsidRPr="000A1C6B">
              <w:rPr>
                <w:rFonts w:ascii="GHEA Grapalat" w:hAnsi="GHEA Grapalat"/>
                <w:spacing w:val="-6"/>
                <w:sz w:val="24"/>
                <w:szCs w:val="24"/>
              </w:rPr>
              <w:lastRenderedPageBreak/>
              <w:t>C, կողային արատորոշման, երկարակեցության, դիզելային շարժիչների՝ NOx - «G</w:t>
            </w:r>
            <w:r w:rsidRPr="000A1C6B">
              <w:rPr>
                <w:rFonts w:ascii="GHEA Grapalat" w:hAnsi="GHEA Grapalat"/>
                <w:sz w:val="24"/>
                <w:szCs w:val="24"/>
              </w:rPr>
              <w:t>» կամ «К»,</w:t>
            </w:r>
            <w:r w:rsidR="006743C2" w:rsidRPr="000A1C6B">
              <w:rPr>
                <w:rFonts w:ascii="GHEA Grapalat" w:hAnsi="GHEA Grapalat"/>
                <w:sz w:val="24"/>
                <w:szCs w:val="24"/>
              </w:rPr>
              <w:t xml:space="preserve"> </w:t>
            </w:r>
            <w:r w:rsidRPr="000A1C6B">
              <w:rPr>
                <w:rFonts w:ascii="GHEA Grapalat" w:hAnsi="GHEA Grapalat"/>
                <w:sz w:val="24"/>
                <w:szCs w:val="24"/>
              </w:rPr>
              <w:t xml:space="preserve">գազային շարժիչների`«F»-ի կամ «G» կամ «К», հսկողության նկատմամբ պահանջների մակարդակը) </w:t>
            </w:r>
            <w:r w:rsidRPr="000A1C6B">
              <w:rPr>
                <w:rFonts w:ascii="GHEA Grapalat" w:hAnsi="GHEA Grapalat"/>
                <w:sz w:val="24"/>
                <w:szCs w:val="24"/>
              </w:rPr>
              <w:br/>
              <w:t>(5-րդ էկոլոգիական դաս)</w:t>
            </w:r>
          </w:p>
        </w:tc>
        <w:tc>
          <w:tcPr>
            <w:tcW w:w="2298" w:type="dxa"/>
            <w:shd w:val="clear" w:color="auto" w:fill="FFFFFF"/>
          </w:tcPr>
          <w:p w14:paraId="0E5DCDDD" w14:textId="77777777" w:rsidR="007F3AA7" w:rsidRPr="000A1C6B" w:rsidRDefault="007F3AA7" w:rsidP="000A1C6B">
            <w:pPr>
              <w:spacing w:after="120" w:line="360" w:lineRule="auto"/>
              <w:rPr>
                <w:rFonts w:ascii="GHEA Grapalat" w:hAnsi="GHEA Grapalat"/>
                <w:sz w:val="24"/>
                <w:szCs w:val="24"/>
              </w:rPr>
            </w:pPr>
          </w:p>
        </w:tc>
      </w:tr>
      <w:tr w:rsidR="00B72BFF" w:rsidRPr="000A1C6B" w14:paraId="074A8D7B" w14:textId="77777777" w:rsidTr="00DD443A">
        <w:trPr>
          <w:jc w:val="center"/>
        </w:trPr>
        <w:tc>
          <w:tcPr>
            <w:tcW w:w="1170" w:type="dxa"/>
            <w:vMerge/>
            <w:shd w:val="clear" w:color="auto" w:fill="FFFFFF"/>
          </w:tcPr>
          <w:p w14:paraId="436C45A8" w14:textId="77777777" w:rsidR="007F3AA7" w:rsidRPr="000A1C6B" w:rsidRDefault="007F3AA7" w:rsidP="000A1C6B">
            <w:pPr>
              <w:spacing w:after="120" w:line="360" w:lineRule="auto"/>
              <w:ind w:left="19"/>
              <w:jc w:val="center"/>
              <w:rPr>
                <w:rFonts w:ascii="GHEA Grapalat" w:hAnsi="GHEA Grapalat"/>
                <w:sz w:val="24"/>
                <w:szCs w:val="24"/>
              </w:rPr>
            </w:pPr>
          </w:p>
        </w:tc>
        <w:tc>
          <w:tcPr>
            <w:tcW w:w="4625" w:type="dxa"/>
            <w:vMerge/>
            <w:shd w:val="clear" w:color="auto" w:fill="FFFFFF"/>
          </w:tcPr>
          <w:p w14:paraId="2BB92330" w14:textId="77777777" w:rsidR="007F3AA7" w:rsidRPr="000A1C6B" w:rsidRDefault="007F3AA7" w:rsidP="000A1C6B">
            <w:pPr>
              <w:spacing w:after="120" w:line="360" w:lineRule="auto"/>
              <w:rPr>
                <w:rFonts w:ascii="GHEA Grapalat" w:hAnsi="GHEA Grapalat"/>
                <w:sz w:val="24"/>
                <w:szCs w:val="24"/>
              </w:rPr>
            </w:pPr>
          </w:p>
        </w:tc>
        <w:tc>
          <w:tcPr>
            <w:tcW w:w="2501" w:type="dxa"/>
            <w:vMerge/>
            <w:shd w:val="clear" w:color="auto" w:fill="FFFFFF"/>
          </w:tcPr>
          <w:p w14:paraId="7887A427" w14:textId="77777777" w:rsidR="007F3AA7" w:rsidRPr="000A1C6B" w:rsidRDefault="007F3AA7" w:rsidP="000A1C6B">
            <w:pPr>
              <w:spacing w:after="120" w:line="360" w:lineRule="auto"/>
              <w:rPr>
                <w:rFonts w:ascii="GHEA Grapalat" w:hAnsi="GHEA Grapalat"/>
                <w:sz w:val="24"/>
                <w:szCs w:val="24"/>
              </w:rPr>
            </w:pPr>
          </w:p>
        </w:tc>
        <w:tc>
          <w:tcPr>
            <w:tcW w:w="4371" w:type="dxa"/>
            <w:shd w:val="clear" w:color="auto" w:fill="FFFFFF"/>
          </w:tcPr>
          <w:p w14:paraId="06B1637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1</w:t>
            </w:r>
            <w:r w:rsidRPr="000A1C6B">
              <w:rPr>
                <w:rFonts w:ascii="GHEA Grapalat" w:hAnsi="GHEA Grapalat"/>
                <w:sz w:val="24"/>
                <w:szCs w:val="24"/>
              </w:rPr>
              <w:t xml:space="preserve"> — (2016 թվականից)</w:t>
            </w:r>
          </w:p>
        </w:tc>
        <w:tc>
          <w:tcPr>
            <w:tcW w:w="2298" w:type="dxa"/>
            <w:shd w:val="clear" w:color="auto" w:fill="FFFFFF"/>
          </w:tcPr>
          <w:p w14:paraId="5E41399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29-րդ</w:t>
            </w:r>
          </w:p>
        </w:tc>
      </w:tr>
      <w:tr w:rsidR="00B72BFF" w:rsidRPr="000A1C6B" w14:paraId="31EE01F9" w14:textId="77777777" w:rsidTr="00B72BFF">
        <w:trPr>
          <w:trHeight w:val="2621"/>
          <w:jc w:val="center"/>
        </w:trPr>
        <w:tc>
          <w:tcPr>
            <w:tcW w:w="1170" w:type="dxa"/>
            <w:vMerge/>
            <w:shd w:val="clear" w:color="auto" w:fill="FFFFFF"/>
          </w:tcPr>
          <w:p w14:paraId="52224953" w14:textId="77777777" w:rsidR="007F3AA7" w:rsidRPr="000A1C6B" w:rsidRDefault="007F3AA7" w:rsidP="000A1C6B">
            <w:pPr>
              <w:spacing w:after="120" w:line="360" w:lineRule="auto"/>
              <w:ind w:left="19"/>
              <w:jc w:val="center"/>
              <w:rPr>
                <w:rFonts w:ascii="GHEA Grapalat" w:hAnsi="GHEA Grapalat"/>
                <w:sz w:val="24"/>
                <w:szCs w:val="24"/>
              </w:rPr>
            </w:pPr>
          </w:p>
        </w:tc>
        <w:tc>
          <w:tcPr>
            <w:tcW w:w="4625" w:type="dxa"/>
            <w:vMerge/>
            <w:shd w:val="clear" w:color="auto" w:fill="FFFFFF"/>
          </w:tcPr>
          <w:p w14:paraId="0863E45A" w14:textId="77777777" w:rsidR="007F3AA7" w:rsidRPr="000A1C6B" w:rsidRDefault="007F3AA7" w:rsidP="000A1C6B">
            <w:pPr>
              <w:spacing w:after="120" w:line="360" w:lineRule="auto"/>
              <w:rPr>
                <w:rFonts w:ascii="GHEA Grapalat" w:hAnsi="GHEA Grapalat"/>
                <w:sz w:val="24"/>
                <w:szCs w:val="24"/>
              </w:rPr>
            </w:pPr>
          </w:p>
        </w:tc>
        <w:tc>
          <w:tcPr>
            <w:tcW w:w="2501" w:type="dxa"/>
            <w:vMerge/>
            <w:shd w:val="clear" w:color="auto" w:fill="FFFFFF"/>
          </w:tcPr>
          <w:p w14:paraId="7B3BF316" w14:textId="77777777" w:rsidR="007F3AA7" w:rsidRPr="000A1C6B" w:rsidRDefault="007F3AA7" w:rsidP="000A1C6B">
            <w:pPr>
              <w:spacing w:after="120" w:line="360" w:lineRule="auto"/>
              <w:rPr>
                <w:rFonts w:ascii="GHEA Grapalat" w:hAnsi="GHEA Grapalat"/>
                <w:sz w:val="24"/>
                <w:szCs w:val="24"/>
              </w:rPr>
            </w:pPr>
          </w:p>
        </w:tc>
        <w:tc>
          <w:tcPr>
            <w:tcW w:w="4371" w:type="dxa"/>
            <w:shd w:val="clear" w:color="auto" w:fill="FFFFFF"/>
          </w:tcPr>
          <w:p w14:paraId="45E97B2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1</w:t>
            </w:r>
            <w:r w:rsidRPr="000A1C6B">
              <w:rPr>
                <w:rFonts w:ascii="GHEA Grapalat" w:hAnsi="GHEA Grapalat"/>
                <w:sz w:val="24"/>
                <w:szCs w:val="24"/>
              </w:rPr>
              <w:t>G,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N — (2018 թվականից)</w:t>
            </w:r>
            <w:r w:rsidRPr="000A1C6B">
              <w:rPr>
                <w:rFonts w:ascii="GHEA Grapalat" w:hAnsi="GHEA Grapalat"/>
                <w:sz w:val="24"/>
                <w:szCs w:val="24"/>
              </w:rPr>
              <w:br/>
              <w:t>М</w:t>
            </w:r>
            <w:r w:rsidRPr="000A1C6B">
              <w:rPr>
                <w:rFonts w:ascii="GHEA Grapalat" w:hAnsi="GHEA Grapalat"/>
                <w:sz w:val="24"/>
                <w:szCs w:val="24"/>
                <w:vertAlign w:val="subscript"/>
              </w:rPr>
              <w:t>1</w:t>
            </w:r>
            <w:r w:rsidRPr="000A1C6B">
              <w:rPr>
                <w:rFonts w:ascii="GHEA Grapalat" w:hAnsi="GHEA Grapalat"/>
                <w:sz w:val="24"/>
                <w:szCs w:val="24"/>
              </w:rPr>
              <w:t xml:space="preserve"> — (2017 թվականից)</w:t>
            </w:r>
            <w:r w:rsidRPr="000A1C6B">
              <w:rPr>
                <w:rFonts w:ascii="GHEA Grapalat" w:hAnsi="GHEA Grapalat"/>
                <w:sz w:val="24"/>
                <w:szCs w:val="24"/>
              </w:rPr>
              <w:br/>
              <w:t>М</w:t>
            </w:r>
            <w:r w:rsidRPr="000A1C6B">
              <w:rPr>
                <w:rFonts w:ascii="GHEA Grapalat" w:hAnsi="GHEA Grapalat"/>
                <w:sz w:val="24"/>
                <w:szCs w:val="24"/>
                <w:vertAlign w:val="subscript"/>
              </w:rPr>
              <w:t>1</w:t>
            </w:r>
            <w:r w:rsidRPr="000A1C6B">
              <w:rPr>
                <w:rFonts w:ascii="GHEA Grapalat" w:hAnsi="GHEA Grapalat"/>
                <w:sz w:val="24"/>
                <w:szCs w:val="24"/>
              </w:rPr>
              <w:t>G,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N — (2019 թվականից)</w:t>
            </w:r>
            <w:r w:rsidRPr="000A1C6B">
              <w:rPr>
                <w:rFonts w:ascii="GHEA Grapalat" w:hAnsi="GHEA Grapalat"/>
                <w:sz w:val="24"/>
                <w:szCs w:val="24"/>
              </w:rPr>
              <w:br/>
              <w:t>(2016 թվականից)</w:t>
            </w:r>
            <w:r w:rsidR="006743C2" w:rsidRPr="000A1C6B">
              <w:rPr>
                <w:rFonts w:ascii="GHEA Grapalat" w:hAnsi="GHEA Grapalat"/>
                <w:sz w:val="24"/>
                <w:szCs w:val="24"/>
              </w:rPr>
              <w:t xml:space="preserve"> </w:t>
            </w:r>
            <w:r w:rsidRPr="000A1C6B">
              <w:rPr>
                <w:rFonts w:ascii="GHEA Grapalat" w:hAnsi="GHEA Grapalat"/>
                <w:sz w:val="24"/>
                <w:szCs w:val="24"/>
              </w:rPr>
              <w:br/>
            </w:r>
            <w:r w:rsidR="00FD7F81" w:rsidRPr="000A1C6B">
              <w:rPr>
                <w:rFonts w:ascii="GHEA Grapalat" w:hAnsi="GHEA Grapalat"/>
                <w:sz w:val="24"/>
                <w:szCs w:val="24"/>
              </w:rPr>
              <w:t xml:space="preserve"> </w:t>
            </w:r>
            <w:r w:rsidRPr="000A1C6B">
              <w:rPr>
                <w:rFonts w:ascii="GHEA Grapalat" w:hAnsi="GHEA Grapalat"/>
                <w:sz w:val="24"/>
                <w:szCs w:val="24"/>
              </w:rPr>
              <w:t>2-րդ</w:t>
            </w:r>
            <w:r w:rsidRPr="000A1C6B">
              <w:rPr>
                <w:rFonts w:ascii="GHEA Grapalat" w:hAnsi="GHEA Grapalat"/>
                <w:sz w:val="24"/>
                <w:szCs w:val="24"/>
              </w:rPr>
              <w:br/>
              <w:t xml:space="preserve">(Եվրասիական տնտեսական հանձնաժողովի խորհրդի 2015 թվականի հոկտեմբերի 14-ի </w:t>
            </w:r>
            <w:r w:rsidR="00BA0247" w:rsidRPr="000A1C6B">
              <w:rPr>
                <w:rFonts w:ascii="GHEA Grapalat" w:hAnsi="GHEA Grapalat"/>
                <w:sz w:val="24"/>
                <w:szCs w:val="24"/>
              </w:rPr>
              <w:t>N</w:t>
            </w:r>
            <w:r w:rsidRPr="000A1C6B">
              <w:rPr>
                <w:rFonts w:ascii="GHEA Grapalat" w:hAnsi="GHEA Grapalat"/>
                <w:sz w:val="24"/>
                <w:szCs w:val="24"/>
              </w:rPr>
              <w:t xml:space="preserve"> 78,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որոշումների խմբագրությամբ)</w:t>
            </w:r>
          </w:p>
        </w:tc>
        <w:tc>
          <w:tcPr>
            <w:tcW w:w="2298" w:type="dxa"/>
            <w:shd w:val="clear" w:color="auto" w:fill="FFFFFF"/>
          </w:tcPr>
          <w:p w14:paraId="2926008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29-րդ</w:t>
            </w:r>
            <w:r w:rsidRPr="000A1C6B">
              <w:rPr>
                <w:rFonts w:ascii="GHEA Grapalat" w:hAnsi="GHEA Grapalat"/>
                <w:sz w:val="24"/>
                <w:szCs w:val="24"/>
              </w:rPr>
              <w:br/>
              <w:t>28-րդ</w:t>
            </w:r>
            <w:r w:rsidRPr="000A1C6B">
              <w:rPr>
                <w:rFonts w:ascii="GHEA Grapalat" w:hAnsi="GHEA Grapalat"/>
                <w:sz w:val="24"/>
                <w:szCs w:val="24"/>
              </w:rPr>
              <w:br/>
              <w:t>28-րդ</w:t>
            </w:r>
          </w:p>
        </w:tc>
      </w:tr>
      <w:tr w:rsidR="00B72BFF" w:rsidRPr="000A1C6B" w14:paraId="3E27BB9D" w14:textId="77777777" w:rsidTr="00B72BFF">
        <w:trPr>
          <w:trHeight w:val="2345"/>
          <w:jc w:val="center"/>
        </w:trPr>
        <w:tc>
          <w:tcPr>
            <w:tcW w:w="1170" w:type="dxa"/>
            <w:shd w:val="clear" w:color="auto" w:fill="FFFFFF"/>
          </w:tcPr>
          <w:p w14:paraId="12CE6E46"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40.</w:t>
            </w:r>
          </w:p>
        </w:tc>
        <w:tc>
          <w:tcPr>
            <w:tcW w:w="4625" w:type="dxa"/>
            <w:shd w:val="clear" w:color="auto" w:fill="FFFFFF"/>
          </w:tcPr>
          <w:p w14:paraId="14692B7B"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 եզրաչափքային լույսեր, արգելակման ազդանշաններ, շրջադարձի ցուցիչներ, գրանցման հետ</w:t>
            </w:r>
            <w:r w:rsidR="00BA0247" w:rsidRPr="000A1C6B">
              <w:rPr>
                <w:rFonts w:ascii="GHEA Grapalat" w:hAnsi="GHEA Grapalat"/>
                <w:sz w:val="24"/>
                <w:szCs w:val="24"/>
              </w:rPr>
              <w:t>և</w:t>
            </w:r>
            <w:r w:rsidRPr="000A1C6B">
              <w:rPr>
                <w:rFonts w:ascii="GHEA Grapalat" w:hAnsi="GHEA Grapalat"/>
                <w:sz w:val="24"/>
                <w:szCs w:val="24"/>
              </w:rPr>
              <w:t>ի համարանիշի լուսավորման համար նախատեսված սարքվածքներ</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21B5BC11"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L</w:t>
            </w:r>
          </w:p>
        </w:tc>
        <w:tc>
          <w:tcPr>
            <w:tcW w:w="4371" w:type="dxa"/>
            <w:shd w:val="clear" w:color="auto" w:fill="FFFFFF"/>
          </w:tcPr>
          <w:p w14:paraId="53FC9C5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50-00 կանոններ</w:t>
            </w:r>
          </w:p>
        </w:tc>
        <w:tc>
          <w:tcPr>
            <w:tcW w:w="2298" w:type="dxa"/>
            <w:shd w:val="clear" w:color="auto" w:fill="FFFFFF"/>
          </w:tcPr>
          <w:p w14:paraId="1D075A81" w14:textId="77777777" w:rsidR="007F3AA7" w:rsidRPr="000A1C6B" w:rsidRDefault="007F3AA7" w:rsidP="000A1C6B">
            <w:pPr>
              <w:spacing w:after="120" w:line="360" w:lineRule="auto"/>
              <w:rPr>
                <w:rFonts w:ascii="GHEA Grapalat" w:hAnsi="GHEA Grapalat"/>
                <w:sz w:val="24"/>
                <w:szCs w:val="24"/>
              </w:rPr>
            </w:pPr>
          </w:p>
        </w:tc>
      </w:tr>
      <w:tr w:rsidR="00B72BFF" w:rsidRPr="000A1C6B" w14:paraId="54AEAD5E" w14:textId="77777777" w:rsidTr="00DD443A">
        <w:trPr>
          <w:jc w:val="center"/>
        </w:trPr>
        <w:tc>
          <w:tcPr>
            <w:tcW w:w="1170" w:type="dxa"/>
            <w:shd w:val="clear" w:color="auto" w:fill="FFFFFF"/>
          </w:tcPr>
          <w:p w14:paraId="15554B15"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41.</w:t>
            </w:r>
          </w:p>
        </w:tc>
        <w:tc>
          <w:tcPr>
            <w:tcW w:w="4625" w:type="dxa"/>
            <w:shd w:val="clear" w:color="auto" w:fill="FFFFFF"/>
          </w:tcPr>
          <w:p w14:paraId="042E1E54" w14:textId="77777777" w:rsidR="007F3AA7" w:rsidRPr="000A1C6B" w:rsidRDefault="008B064E" w:rsidP="000A1C6B">
            <w:pPr>
              <w:spacing w:after="120" w:line="360" w:lineRule="auto"/>
              <w:ind w:right="156"/>
              <w:rPr>
                <w:rFonts w:ascii="GHEA Grapalat" w:hAnsi="GHEA Grapalat"/>
                <w:sz w:val="24"/>
                <w:szCs w:val="24"/>
              </w:rPr>
            </w:pPr>
            <w:r w:rsidRPr="000A1C6B">
              <w:rPr>
                <w:rFonts w:ascii="GHEA Grapalat" w:hAnsi="GHEA Grapalat"/>
                <w:sz w:val="24"/>
                <w:szCs w:val="24"/>
              </w:rPr>
              <w:t>Արտաքին աղմուկ</w:t>
            </w:r>
            <w:r w:rsidRPr="000A1C6B">
              <w:rPr>
                <w:rFonts w:ascii="GHEA Grapalat" w:hAnsi="GHEA Grapalat"/>
                <w:sz w:val="24"/>
                <w:szCs w:val="24"/>
              </w:rPr>
              <w:br/>
              <w:t xml:space="preserve">(Եվրասիական տնտեսական հանձնաժողովի խորհրդի 2018 </w:t>
            </w:r>
            <w:r w:rsidRPr="000A1C6B">
              <w:rPr>
                <w:rFonts w:ascii="GHEA Grapalat" w:hAnsi="GHEA Grapalat"/>
                <w:sz w:val="24"/>
                <w:szCs w:val="24"/>
              </w:rPr>
              <w:lastRenderedPageBreak/>
              <w:t xml:space="preserve">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784E2AB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М, N</w:t>
            </w:r>
          </w:p>
        </w:tc>
        <w:tc>
          <w:tcPr>
            <w:tcW w:w="4371" w:type="dxa"/>
            <w:shd w:val="clear" w:color="auto" w:fill="FFFFFF"/>
          </w:tcPr>
          <w:p w14:paraId="69CABDF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51-02 կանոններ</w:t>
            </w:r>
          </w:p>
        </w:tc>
        <w:tc>
          <w:tcPr>
            <w:tcW w:w="2298" w:type="dxa"/>
            <w:shd w:val="clear" w:color="auto" w:fill="FFFFFF"/>
          </w:tcPr>
          <w:p w14:paraId="21E7CCF6"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6</w:t>
            </w:r>
            <w:r w:rsidRPr="000A1C6B">
              <w:rPr>
                <w:rFonts w:ascii="GHEA Grapalat" w:hAnsi="GHEA Grapalat"/>
                <w:spacing w:val="-6"/>
                <w:sz w:val="24"/>
                <w:szCs w:val="24"/>
              </w:rPr>
              <w:t>-րդ, 14-րդ, 34-րդ, 23-րդ</w:t>
            </w:r>
          </w:p>
        </w:tc>
      </w:tr>
      <w:tr w:rsidR="00B72BFF" w:rsidRPr="000A1C6B" w14:paraId="15611477" w14:textId="77777777" w:rsidTr="00DD443A">
        <w:trPr>
          <w:jc w:val="center"/>
        </w:trPr>
        <w:tc>
          <w:tcPr>
            <w:tcW w:w="1170" w:type="dxa"/>
            <w:shd w:val="clear" w:color="auto" w:fill="FFFFFF"/>
          </w:tcPr>
          <w:p w14:paraId="4C3DCB3C"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42.</w:t>
            </w:r>
          </w:p>
        </w:tc>
        <w:tc>
          <w:tcPr>
            <w:tcW w:w="4625" w:type="dxa"/>
            <w:shd w:val="clear" w:color="auto" w:fill="FFFFFF"/>
          </w:tcPr>
          <w:p w14:paraId="79AA9FB3" w14:textId="77777777" w:rsidR="007F3AA7" w:rsidRPr="000A1C6B" w:rsidRDefault="008B064E" w:rsidP="000A1C6B">
            <w:pPr>
              <w:spacing w:after="60" w:line="360" w:lineRule="auto"/>
              <w:ind w:right="83"/>
              <w:rPr>
                <w:rFonts w:ascii="GHEA Grapalat" w:hAnsi="GHEA Grapalat"/>
                <w:sz w:val="24"/>
                <w:szCs w:val="24"/>
              </w:rPr>
            </w:pPr>
            <w:r w:rsidRPr="000A1C6B">
              <w:rPr>
                <w:rStyle w:val="Bodytext20"/>
                <w:rFonts w:ascii="GHEA Grapalat" w:hAnsi="GHEA Grapalat"/>
                <w:sz w:val="24"/>
                <w:szCs w:val="24"/>
              </w:rPr>
              <w:t>22</w:t>
            </w:r>
            <w:r w:rsidRPr="000A1C6B">
              <w:rPr>
                <w:rFonts w:ascii="GHEA Grapalat" w:hAnsi="GHEA Grapalat"/>
                <w:sz w:val="24"/>
                <w:szCs w:val="24"/>
              </w:rPr>
              <w:t>-ից ոչ ավելի ուղ</w:t>
            </w:r>
            <w:r w:rsidR="00BA0247" w:rsidRPr="000A1C6B">
              <w:rPr>
                <w:rFonts w:ascii="GHEA Grapalat" w:hAnsi="GHEA Grapalat"/>
                <w:sz w:val="24"/>
                <w:szCs w:val="24"/>
              </w:rPr>
              <w:t>և</w:t>
            </w:r>
            <w:r w:rsidRPr="000A1C6B">
              <w:rPr>
                <w:rFonts w:ascii="GHEA Grapalat" w:hAnsi="GHEA Grapalat"/>
                <w:sz w:val="24"/>
                <w:szCs w:val="24"/>
              </w:rPr>
              <w:t>որ փոխադրելու հնարավորություն ունեցող տրանսպորտային միջոցներին ներկայացվող անվտանգության ընդհանուր պահանջները</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ED0CD5"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21BD8D3E" w14:textId="77777777" w:rsidR="007F3AA7" w:rsidRPr="000A1C6B" w:rsidRDefault="008B064E" w:rsidP="000A1C6B">
            <w:pPr>
              <w:spacing w:after="60" w:line="360" w:lineRule="auto"/>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2</w:t>
            </w:r>
            <w:r w:rsidRPr="000A1C6B">
              <w:rPr>
                <w:rFonts w:ascii="GHEA Grapalat" w:hAnsi="GHEA Grapalat"/>
                <w:sz w:val="24"/>
                <w:szCs w:val="24"/>
              </w:rPr>
              <w:t>, M</w:t>
            </w:r>
            <w:r w:rsidRPr="000A1C6B">
              <w:rPr>
                <w:rStyle w:val="Bodytext20"/>
                <w:rFonts w:ascii="GHEA Grapalat" w:hAnsi="GHEA Grapalat"/>
                <w:sz w:val="24"/>
                <w:szCs w:val="24"/>
                <w:vertAlign w:val="subscript"/>
              </w:rPr>
              <w:t>3</w:t>
            </w:r>
          </w:p>
        </w:tc>
        <w:tc>
          <w:tcPr>
            <w:tcW w:w="4371" w:type="dxa"/>
            <w:shd w:val="clear" w:color="auto" w:fill="FFFFFF"/>
          </w:tcPr>
          <w:p w14:paraId="7FE036B2" w14:textId="77777777" w:rsidR="007F3AA7" w:rsidRPr="000A1C6B" w:rsidRDefault="008B064E" w:rsidP="000A1C6B">
            <w:pPr>
              <w:spacing w:after="6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52-01 կանոններ</w:t>
            </w:r>
          </w:p>
        </w:tc>
        <w:tc>
          <w:tcPr>
            <w:tcW w:w="2298" w:type="dxa"/>
            <w:shd w:val="clear" w:color="auto" w:fill="FFFFFF"/>
          </w:tcPr>
          <w:p w14:paraId="579F4D3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9-րդ, 27-րդ, 23-րդ </w:t>
            </w:r>
            <w:r w:rsidR="00BA0247" w:rsidRPr="000A1C6B">
              <w:rPr>
                <w:rFonts w:ascii="GHEA Grapalat" w:hAnsi="GHEA Grapalat"/>
                <w:sz w:val="24"/>
                <w:szCs w:val="24"/>
              </w:rPr>
              <w:t>և</w:t>
            </w:r>
            <w:r w:rsidRPr="000A1C6B">
              <w:rPr>
                <w:rFonts w:ascii="GHEA Grapalat" w:hAnsi="GHEA Grapalat"/>
                <w:sz w:val="24"/>
                <w:szCs w:val="24"/>
              </w:rPr>
              <w:t xml:space="preserve"> 38-րդ</w:t>
            </w:r>
          </w:p>
        </w:tc>
      </w:tr>
      <w:tr w:rsidR="00B72BFF" w:rsidRPr="000A1C6B" w14:paraId="3C2B448B" w14:textId="77777777" w:rsidTr="00DD443A">
        <w:trPr>
          <w:jc w:val="center"/>
        </w:trPr>
        <w:tc>
          <w:tcPr>
            <w:tcW w:w="1170" w:type="dxa"/>
            <w:shd w:val="clear" w:color="auto" w:fill="FFFFFF"/>
          </w:tcPr>
          <w:p w14:paraId="485ACD88"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43.</w:t>
            </w:r>
          </w:p>
        </w:tc>
        <w:tc>
          <w:tcPr>
            <w:tcW w:w="4625" w:type="dxa"/>
            <w:shd w:val="clear" w:color="auto" w:fill="FFFFFF"/>
          </w:tcPr>
          <w:p w14:paraId="5E8BAC00" w14:textId="77777777" w:rsidR="007F3AA7" w:rsidRPr="000A1C6B" w:rsidRDefault="008B064E" w:rsidP="000A1C6B">
            <w:pPr>
              <w:spacing w:after="60" w:line="360" w:lineRule="auto"/>
              <w:ind w:right="83"/>
              <w:rPr>
                <w:rFonts w:ascii="GHEA Grapalat" w:hAnsi="GHEA Grapalat"/>
                <w:sz w:val="24"/>
                <w:szCs w:val="24"/>
              </w:rPr>
            </w:pPr>
            <w:r w:rsidRPr="000A1C6B">
              <w:rPr>
                <w:rFonts w:ascii="GHEA Grapalat" w:hAnsi="GHEA Grapalat"/>
                <w:sz w:val="24"/>
                <w:szCs w:val="24"/>
              </w:rPr>
              <w:t xml:space="preserve">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սարքվածքներով համալրում</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2F5274C9" w14:textId="77777777" w:rsidR="007F3AA7" w:rsidRPr="000A1C6B" w:rsidRDefault="008B064E" w:rsidP="000A1C6B">
            <w:pPr>
              <w:spacing w:after="60" w:line="360" w:lineRule="auto"/>
              <w:rPr>
                <w:rFonts w:ascii="GHEA Grapalat" w:hAnsi="GHEA Grapalat"/>
                <w:sz w:val="24"/>
                <w:szCs w:val="24"/>
              </w:rPr>
            </w:pPr>
            <w:r w:rsidRPr="000A1C6B">
              <w:rPr>
                <w:rFonts w:ascii="GHEA Grapalat" w:hAnsi="GHEA Grapalat"/>
                <w:sz w:val="24"/>
                <w:szCs w:val="24"/>
              </w:rPr>
              <w:t>L</w:t>
            </w:r>
            <w:r w:rsidRPr="000A1C6B">
              <w:rPr>
                <w:rFonts w:ascii="GHEA Grapalat" w:hAnsi="GHEA Grapalat"/>
                <w:sz w:val="24"/>
                <w:szCs w:val="24"/>
                <w:vertAlign w:val="subscript"/>
              </w:rPr>
              <w:t>3</w:t>
            </w:r>
          </w:p>
        </w:tc>
        <w:tc>
          <w:tcPr>
            <w:tcW w:w="4371" w:type="dxa"/>
            <w:shd w:val="clear" w:color="auto" w:fill="FFFFFF"/>
          </w:tcPr>
          <w:p w14:paraId="0957155F" w14:textId="77777777" w:rsidR="007F3AA7" w:rsidRPr="000A1C6B" w:rsidRDefault="008B064E" w:rsidP="000A1C6B">
            <w:pPr>
              <w:spacing w:after="6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53-01 կանոններ</w:t>
            </w:r>
          </w:p>
        </w:tc>
        <w:tc>
          <w:tcPr>
            <w:tcW w:w="2298" w:type="dxa"/>
            <w:shd w:val="clear" w:color="auto" w:fill="FFFFFF"/>
          </w:tcPr>
          <w:p w14:paraId="6CDB8286" w14:textId="77777777" w:rsidR="007F3AA7" w:rsidRPr="000A1C6B" w:rsidRDefault="007F3AA7" w:rsidP="000A1C6B">
            <w:pPr>
              <w:spacing w:after="120" w:line="360" w:lineRule="auto"/>
              <w:rPr>
                <w:rFonts w:ascii="GHEA Grapalat" w:hAnsi="GHEA Grapalat"/>
                <w:sz w:val="24"/>
                <w:szCs w:val="24"/>
              </w:rPr>
            </w:pPr>
          </w:p>
        </w:tc>
      </w:tr>
      <w:tr w:rsidR="00B72BFF" w:rsidRPr="000A1C6B" w14:paraId="3EC609E8" w14:textId="77777777" w:rsidTr="00DD443A">
        <w:trPr>
          <w:jc w:val="center"/>
        </w:trPr>
        <w:tc>
          <w:tcPr>
            <w:tcW w:w="1170" w:type="dxa"/>
            <w:shd w:val="clear" w:color="auto" w:fill="FFFFFF"/>
          </w:tcPr>
          <w:p w14:paraId="62F157B2"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44.</w:t>
            </w:r>
          </w:p>
        </w:tc>
        <w:tc>
          <w:tcPr>
            <w:tcW w:w="4625" w:type="dxa"/>
            <w:shd w:val="clear" w:color="auto" w:fill="FFFFFF"/>
          </w:tcPr>
          <w:p w14:paraId="5FBE2147" w14:textId="77777777" w:rsidR="007F3AA7" w:rsidRPr="000A1C6B" w:rsidRDefault="008B064E" w:rsidP="000A1C6B">
            <w:pPr>
              <w:spacing w:after="60" w:line="360" w:lineRule="auto"/>
              <w:ind w:right="83"/>
              <w:rPr>
                <w:rFonts w:ascii="GHEA Grapalat" w:hAnsi="GHEA Grapalat"/>
                <w:sz w:val="24"/>
                <w:szCs w:val="24"/>
              </w:rPr>
            </w:pPr>
            <w:r w:rsidRPr="000A1C6B">
              <w:rPr>
                <w:rFonts w:ascii="GHEA Grapalat" w:hAnsi="GHEA Grapalat"/>
                <w:sz w:val="24"/>
                <w:szCs w:val="24"/>
              </w:rPr>
              <w:t>Դողերով համալրում</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1C0F83ED" w14:textId="77777777" w:rsidR="007F3AA7" w:rsidRPr="000A1C6B" w:rsidRDefault="008B064E" w:rsidP="000A1C6B">
            <w:pPr>
              <w:spacing w:after="60" w:line="360" w:lineRule="auto"/>
              <w:rPr>
                <w:rFonts w:ascii="GHEA Grapalat" w:hAnsi="GHEA Grapalat"/>
                <w:sz w:val="24"/>
                <w:szCs w:val="24"/>
              </w:rPr>
            </w:pPr>
            <w:r w:rsidRPr="000A1C6B">
              <w:rPr>
                <w:rFonts w:ascii="GHEA Grapalat" w:hAnsi="GHEA Grapalat"/>
                <w:sz w:val="24"/>
                <w:szCs w:val="24"/>
              </w:rPr>
              <w:t>М, N, O</w:t>
            </w:r>
          </w:p>
        </w:tc>
        <w:tc>
          <w:tcPr>
            <w:tcW w:w="4371" w:type="dxa"/>
            <w:shd w:val="clear" w:color="auto" w:fill="FFFFFF"/>
          </w:tcPr>
          <w:p w14:paraId="1A44DA7D" w14:textId="77777777" w:rsidR="007F3AA7" w:rsidRPr="000A1C6B" w:rsidRDefault="008B064E" w:rsidP="000A1C6B">
            <w:pPr>
              <w:spacing w:after="6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54-00 կանոններ</w:t>
            </w:r>
          </w:p>
        </w:tc>
        <w:tc>
          <w:tcPr>
            <w:tcW w:w="2298" w:type="dxa"/>
            <w:shd w:val="clear" w:color="auto" w:fill="FFFFFF"/>
          </w:tcPr>
          <w:p w14:paraId="5E7EBA83"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20</w:t>
            </w:r>
            <w:r w:rsidRPr="000A1C6B">
              <w:rPr>
                <w:rFonts w:ascii="GHEA Grapalat" w:hAnsi="GHEA Grapalat"/>
                <w:sz w:val="24"/>
                <w:szCs w:val="24"/>
              </w:rPr>
              <w:t>-րդ</w:t>
            </w:r>
          </w:p>
        </w:tc>
      </w:tr>
      <w:tr w:rsidR="00B72BFF" w:rsidRPr="000A1C6B" w14:paraId="416A70BA" w14:textId="77777777" w:rsidTr="00DD443A">
        <w:trPr>
          <w:jc w:val="center"/>
        </w:trPr>
        <w:tc>
          <w:tcPr>
            <w:tcW w:w="1170" w:type="dxa"/>
            <w:shd w:val="clear" w:color="auto" w:fill="FFFFFF"/>
          </w:tcPr>
          <w:p w14:paraId="4E76ECB6"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45.</w:t>
            </w:r>
          </w:p>
        </w:tc>
        <w:tc>
          <w:tcPr>
            <w:tcW w:w="4625" w:type="dxa"/>
            <w:shd w:val="clear" w:color="auto" w:fill="FFFFFF"/>
          </w:tcPr>
          <w:p w14:paraId="4363DD61" w14:textId="77777777" w:rsidR="007F3AA7" w:rsidRPr="000A1C6B" w:rsidRDefault="008B064E" w:rsidP="000A1C6B">
            <w:pPr>
              <w:spacing w:after="60" w:line="360" w:lineRule="auto"/>
              <w:ind w:right="83"/>
              <w:rPr>
                <w:rFonts w:ascii="GHEA Grapalat" w:hAnsi="GHEA Grapalat"/>
                <w:sz w:val="24"/>
                <w:szCs w:val="24"/>
              </w:rPr>
            </w:pPr>
            <w:r w:rsidRPr="000A1C6B">
              <w:rPr>
                <w:rFonts w:ascii="GHEA Grapalat" w:hAnsi="GHEA Grapalat"/>
                <w:sz w:val="24"/>
                <w:szCs w:val="24"/>
              </w:rPr>
              <w:t>Կցորդման սարքվածքներով համալրում</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6930B537" w14:textId="77777777" w:rsidR="007F3AA7" w:rsidRPr="000A1C6B" w:rsidRDefault="008B064E" w:rsidP="000A1C6B">
            <w:pPr>
              <w:spacing w:after="60" w:line="360" w:lineRule="auto"/>
              <w:rPr>
                <w:rFonts w:ascii="GHEA Grapalat" w:hAnsi="GHEA Grapalat"/>
                <w:sz w:val="24"/>
                <w:szCs w:val="24"/>
              </w:rPr>
            </w:pPr>
            <w:r w:rsidRPr="000A1C6B">
              <w:rPr>
                <w:rFonts w:ascii="GHEA Grapalat" w:hAnsi="GHEA Grapalat"/>
                <w:sz w:val="24"/>
                <w:szCs w:val="24"/>
              </w:rPr>
              <w:t>М, N, O</w:t>
            </w:r>
          </w:p>
        </w:tc>
        <w:tc>
          <w:tcPr>
            <w:tcW w:w="4371" w:type="dxa"/>
            <w:shd w:val="clear" w:color="auto" w:fill="FFFFFF"/>
          </w:tcPr>
          <w:p w14:paraId="0CA4FD2A" w14:textId="77777777" w:rsidR="007F3AA7" w:rsidRPr="000A1C6B" w:rsidRDefault="008B064E" w:rsidP="000A1C6B">
            <w:pPr>
              <w:spacing w:after="6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55-01 կանոններ</w:t>
            </w:r>
          </w:p>
        </w:tc>
        <w:tc>
          <w:tcPr>
            <w:tcW w:w="2298" w:type="dxa"/>
            <w:shd w:val="clear" w:color="auto" w:fill="FFFFFF"/>
          </w:tcPr>
          <w:p w14:paraId="3090E33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20-րդ</w:t>
            </w:r>
          </w:p>
        </w:tc>
      </w:tr>
      <w:tr w:rsidR="00B72BFF" w:rsidRPr="000A1C6B" w14:paraId="37D61993" w14:textId="77777777" w:rsidTr="00DD443A">
        <w:trPr>
          <w:jc w:val="center"/>
        </w:trPr>
        <w:tc>
          <w:tcPr>
            <w:tcW w:w="1170" w:type="dxa"/>
            <w:shd w:val="clear" w:color="auto" w:fill="FFFFFF"/>
          </w:tcPr>
          <w:p w14:paraId="2B737A0C"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46.</w:t>
            </w:r>
          </w:p>
        </w:tc>
        <w:tc>
          <w:tcPr>
            <w:tcW w:w="4625" w:type="dxa"/>
            <w:shd w:val="clear" w:color="auto" w:fill="FFFFFF"/>
          </w:tcPr>
          <w:p w14:paraId="081DD61C" w14:textId="77777777" w:rsidR="007F3AA7" w:rsidRPr="000A1C6B" w:rsidRDefault="008B064E" w:rsidP="000A1C6B">
            <w:pPr>
              <w:spacing w:after="60" w:line="360" w:lineRule="auto"/>
              <w:ind w:right="83"/>
              <w:rPr>
                <w:rFonts w:ascii="GHEA Grapalat" w:hAnsi="GHEA Grapalat"/>
                <w:sz w:val="24"/>
                <w:szCs w:val="24"/>
              </w:rPr>
            </w:pPr>
            <w:r w:rsidRPr="000A1C6B">
              <w:rPr>
                <w:rFonts w:ascii="GHEA Grapalat" w:hAnsi="GHEA Grapalat"/>
                <w:sz w:val="24"/>
                <w:szCs w:val="24"/>
              </w:rPr>
              <w:t xml:space="preserve">Մոտարձակ </w:t>
            </w:r>
            <w:r w:rsidR="00BA0247" w:rsidRPr="000A1C6B">
              <w:rPr>
                <w:rFonts w:ascii="GHEA Grapalat" w:hAnsi="GHEA Grapalat"/>
                <w:sz w:val="24"/>
                <w:szCs w:val="24"/>
              </w:rPr>
              <w:t>և</w:t>
            </w:r>
            <w:r w:rsidRPr="000A1C6B">
              <w:rPr>
                <w:rFonts w:ascii="GHEA Grapalat" w:hAnsi="GHEA Grapalat"/>
                <w:sz w:val="24"/>
                <w:szCs w:val="24"/>
              </w:rPr>
              <w:t xml:space="preserve"> հեռարձակ լույսի ցոլալապտերներ</w:t>
            </w:r>
          </w:p>
          <w:p w14:paraId="7BABA90A" w14:textId="77777777" w:rsidR="007F3AA7" w:rsidRPr="000A1C6B" w:rsidRDefault="008B064E" w:rsidP="000A1C6B">
            <w:pPr>
              <w:spacing w:after="60" w:line="360" w:lineRule="auto"/>
              <w:ind w:right="83"/>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72BFF"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501" w:type="dxa"/>
            <w:shd w:val="clear" w:color="auto" w:fill="FFFFFF"/>
          </w:tcPr>
          <w:p w14:paraId="0380DFAB" w14:textId="77777777" w:rsidR="007F3AA7" w:rsidRPr="000A1C6B" w:rsidRDefault="008B064E" w:rsidP="000A1C6B">
            <w:pPr>
              <w:spacing w:after="60" w:line="360" w:lineRule="auto"/>
              <w:rPr>
                <w:rFonts w:ascii="GHEA Grapalat" w:hAnsi="GHEA Grapalat"/>
                <w:sz w:val="24"/>
                <w:szCs w:val="24"/>
              </w:rPr>
            </w:pPr>
            <w:r w:rsidRPr="000A1C6B">
              <w:rPr>
                <w:rFonts w:ascii="GHEA Grapalat" w:hAnsi="GHEA Grapalat"/>
                <w:sz w:val="24"/>
                <w:szCs w:val="24"/>
              </w:rPr>
              <w:t>L</w:t>
            </w:r>
            <w:r w:rsidRPr="000A1C6B">
              <w:rPr>
                <w:rFonts w:ascii="GHEA Grapalat" w:hAnsi="GHEA Grapalat"/>
                <w:sz w:val="24"/>
                <w:szCs w:val="24"/>
                <w:vertAlign w:val="subscript"/>
              </w:rPr>
              <w:t>1</w:t>
            </w:r>
            <w:r w:rsidRPr="000A1C6B">
              <w:rPr>
                <w:rFonts w:ascii="GHEA Grapalat" w:hAnsi="GHEA Grapalat"/>
                <w:sz w:val="24"/>
                <w:szCs w:val="24"/>
              </w:rPr>
              <w:t>, L</w:t>
            </w:r>
            <w:r w:rsidRPr="000A1C6B">
              <w:rPr>
                <w:rFonts w:ascii="GHEA Grapalat" w:hAnsi="GHEA Grapalat"/>
                <w:sz w:val="24"/>
                <w:szCs w:val="24"/>
                <w:vertAlign w:val="subscript"/>
              </w:rPr>
              <w:t>2</w:t>
            </w:r>
            <w:r w:rsidRPr="000A1C6B">
              <w:rPr>
                <w:rFonts w:ascii="GHEA Grapalat" w:hAnsi="GHEA Grapalat"/>
                <w:sz w:val="24"/>
                <w:szCs w:val="24"/>
              </w:rPr>
              <w:t>, L</w:t>
            </w:r>
            <w:r w:rsidRPr="000A1C6B">
              <w:rPr>
                <w:rFonts w:ascii="GHEA Grapalat" w:hAnsi="GHEA Grapalat"/>
                <w:sz w:val="24"/>
                <w:szCs w:val="24"/>
                <w:vertAlign w:val="subscript"/>
              </w:rPr>
              <w:t>6</w:t>
            </w:r>
          </w:p>
        </w:tc>
        <w:tc>
          <w:tcPr>
            <w:tcW w:w="4371" w:type="dxa"/>
            <w:shd w:val="clear" w:color="auto" w:fill="FFFFFF"/>
          </w:tcPr>
          <w:p w14:paraId="0211607E" w14:textId="77777777" w:rsidR="007F3AA7" w:rsidRPr="000A1C6B" w:rsidRDefault="008B064E" w:rsidP="000A1C6B">
            <w:pPr>
              <w:spacing w:after="6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56-01 կանոններ</w:t>
            </w:r>
          </w:p>
        </w:tc>
        <w:tc>
          <w:tcPr>
            <w:tcW w:w="2298" w:type="dxa"/>
            <w:shd w:val="clear" w:color="auto" w:fill="FFFFFF"/>
          </w:tcPr>
          <w:p w14:paraId="6FAF6C2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20-րդ</w:t>
            </w:r>
          </w:p>
        </w:tc>
      </w:tr>
      <w:tr w:rsidR="00B72BFF" w:rsidRPr="000A1C6B" w14:paraId="60BD0C3C" w14:textId="77777777" w:rsidTr="00DD443A">
        <w:trPr>
          <w:jc w:val="center"/>
        </w:trPr>
        <w:tc>
          <w:tcPr>
            <w:tcW w:w="1170" w:type="dxa"/>
            <w:shd w:val="clear" w:color="auto" w:fill="FFFFFF"/>
          </w:tcPr>
          <w:p w14:paraId="2B9FE65C"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47.</w:t>
            </w:r>
          </w:p>
        </w:tc>
        <w:tc>
          <w:tcPr>
            <w:tcW w:w="4625" w:type="dxa"/>
            <w:shd w:val="clear" w:color="auto" w:fill="FFFFFF"/>
          </w:tcPr>
          <w:p w14:paraId="3055159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Մոտարձակ </w:t>
            </w:r>
            <w:r w:rsidR="00BA0247" w:rsidRPr="000A1C6B">
              <w:rPr>
                <w:rFonts w:ascii="GHEA Grapalat" w:hAnsi="GHEA Grapalat"/>
                <w:sz w:val="24"/>
                <w:szCs w:val="24"/>
              </w:rPr>
              <w:t>և</w:t>
            </w:r>
            <w:r w:rsidRPr="000A1C6B">
              <w:rPr>
                <w:rFonts w:ascii="GHEA Grapalat" w:hAnsi="GHEA Grapalat"/>
                <w:sz w:val="24"/>
                <w:szCs w:val="24"/>
              </w:rPr>
              <w:t xml:space="preserve"> հեռարձակ լույսի ցոլալապտերներ</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501" w:type="dxa"/>
            <w:shd w:val="clear" w:color="auto" w:fill="FFFFFF"/>
          </w:tcPr>
          <w:p w14:paraId="4B2AF8B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L</w:t>
            </w:r>
            <w:r w:rsidRPr="000A1C6B">
              <w:rPr>
                <w:rFonts w:ascii="GHEA Grapalat" w:hAnsi="GHEA Grapalat"/>
                <w:sz w:val="24"/>
                <w:szCs w:val="24"/>
                <w:vertAlign w:val="subscript"/>
              </w:rPr>
              <w:t>3</w:t>
            </w:r>
            <w:r w:rsidRPr="000A1C6B">
              <w:rPr>
                <w:rFonts w:ascii="GHEA Grapalat" w:hAnsi="GHEA Grapalat"/>
                <w:sz w:val="24"/>
                <w:szCs w:val="24"/>
              </w:rPr>
              <w:t>, L</w:t>
            </w:r>
            <w:r w:rsidRPr="000A1C6B">
              <w:rPr>
                <w:rFonts w:ascii="GHEA Grapalat" w:hAnsi="GHEA Grapalat"/>
                <w:sz w:val="24"/>
                <w:szCs w:val="24"/>
                <w:vertAlign w:val="subscript"/>
              </w:rPr>
              <w:t>4</w:t>
            </w:r>
            <w:r w:rsidRPr="000A1C6B">
              <w:rPr>
                <w:rFonts w:ascii="GHEA Grapalat" w:hAnsi="GHEA Grapalat"/>
                <w:sz w:val="24"/>
                <w:szCs w:val="24"/>
              </w:rPr>
              <w:t>, L</w:t>
            </w:r>
            <w:r w:rsidRPr="000A1C6B">
              <w:rPr>
                <w:rFonts w:ascii="GHEA Grapalat" w:hAnsi="GHEA Grapalat"/>
                <w:sz w:val="24"/>
                <w:szCs w:val="24"/>
                <w:vertAlign w:val="subscript"/>
              </w:rPr>
              <w:t>5</w:t>
            </w:r>
            <w:r w:rsidRPr="000A1C6B">
              <w:rPr>
                <w:rFonts w:ascii="GHEA Grapalat" w:hAnsi="GHEA Grapalat"/>
                <w:sz w:val="24"/>
                <w:szCs w:val="24"/>
              </w:rPr>
              <w:t>, L</w:t>
            </w:r>
            <w:r w:rsidRPr="000A1C6B">
              <w:rPr>
                <w:rFonts w:ascii="GHEA Grapalat" w:hAnsi="GHEA Grapalat"/>
                <w:sz w:val="24"/>
                <w:szCs w:val="24"/>
                <w:vertAlign w:val="subscript"/>
              </w:rPr>
              <w:t>7</w:t>
            </w:r>
          </w:p>
        </w:tc>
        <w:tc>
          <w:tcPr>
            <w:tcW w:w="4371" w:type="dxa"/>
            <w:shd w:val="clear" w:color="auto" w:fill="FFFFFF"/>
          </w:tcPr>
          <w:p w14:paraId="4A950FD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57-02 կանոններ</w:t>
            </w:r>
          </w:p>
        </w:tc>
        <w:tc>
          <w:tcPr>
            <w:tcW w:w="2298" w:type="dxa"/>
            <w:shd w:val="clear" w:color="auto" w:fill="FFFFFF"/>
          </w:tcPr>
          <w:p w14:paraId="538CEF1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20-րդ</w:t>
            </w:r>
          </w:p>
        </w:tc>
      </w:tr>
      <w:tr w:rsidR="00DD443A" w:rsidRPr="000A1C6B" w14:paraId="311BCD0D" w14:textId="77777777" w:rsidTr="00DD443A">
        <w:trPr>
          <w:jc w:val="center"/>
        </w:trPr>
        <w:tc>
          <w:tcPr>
            <w:tcW w:w="1170" w:type="dxa"/>
            <w:shd w:val="clear" w:color="auto" w:fill="FFFFFF"/>
          </w:tcPr>
          <w:p w14:paraId="4F8B538E"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48.</w:t>
            </w:r>
          </w:p>
        </w:tc>
        <w:tc>
          <w:tcPr>
            <w:tcW w:w="4625" w:type="dxa"/>
            <w:shd w:val="clear" w:color="auto" w:fill="FFFFFF"/>
          </w:tcPr>
          <w:p w14:paraId="2F114EC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Բեռների փոխադրման նպատակով տրանսպորտային միջոցների՝ հետ</w:t>
            </w:r>
            <w:r w:rsidR="00BA0247" w:rsidRPr="000A1C6B">
              <w:rPr>
                <w:rFonts w:ascii="GHEA Grapalat" w:hAnsi="GHEA Grapalat"/>
                <w:sz w:val="24"/>
                <w:szCs w:val="24"/>
              </w:rPr>
              <w:t>և</w:t>
            </w:r>
            <w:r w:rsidRPr="000A1C6B">
              <w:rPr>
                <w:rFonts w:ascii="GHEA Grapalat" w:hAnsi="GHEA Grapalat"/>
                <w:sz w:val="24"/>
                <w:szCs w:val="24"/>
              </w:rPr>
              <w:t>ի պաշտպանիչ սարքվածքներով համալրում</w:t>
            </w:r>
            <w:r w:rsidRPr="000A1C6B">
              <w:rPr>
                <w:rFonts w:ascii="GHEA Grapalat" w:hAnsi="GHEA Grapalat"/>
                <w:sz w:val="24"/>
                <w:szCs w:val="24"/>
              </w:rPr>
              <w:br/>
              <w:t xml:space="preserve">(Եվրասիական տնտեսական հանձնաժողովի խորհրդի 2018 թվականի </w:t>
            </w:r>
            <w:r w:rsidRPr="000A1C6B">
              <w:rPr>
                <w:rFonts w:ascii="GHEA Grapalat" w:hAnsi="GHEA Grapalat"/>
                <w:sz w:val="24"/>
                <w:szCs w:val="24"/>
              </w:rPr>
              <w:lastRenderedPageBreak/>
              <w:t xml:space="preserve">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501" w:type="dxa"/>
            <w:shd w:val="clear" w:color="auto" w:fill="FFFFFF"/>
          </w:tcPr>
          <w:p w14:paraId="4608A44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O</w:t>
            </w:r>
            <w:r w:rsidRPr="000A1C6B">
              <w:rPr>
                <w:rFonts w:ascii="GHEA Grapalat" w:hAnsi="GHEA Grapalat"/>
                <w:sz w:val="24"/>
                <w:szCs w:val="24"/>
                <w:vertAlign w:val="subscript"/>
              </w:rPr>
              <w:t>3</w:t>
            </w:r>
            <w:r w:rsidRPr="000A1C6B">
              <w:rPr>
                <w:rFonts w:ascii="GHEA Grapalat" w:hAnsi="GHEA Grapalat"/>
                <w:sz w:val="24"/>
                <w:szCs w:val="24"/>
              </w:rPr>
              <w:t>, O</w:t>
            </w:r>
            <w:r w:rsidRPr="000A1C6B">
              <w:rPr>
                <w:rFonts w:ascii="GHEA Grapalat" w:hAnsi="GHEA Grapalat"/>
                <w:sz w:val="24"/>
                <w:szCs w:val="24"/>
                <w:vertAlign w:val="subscript"/>
              </w:rPr>
              <w:t>4</w:t>
            </w:r>
          </w:p>
        </w:tc>
        <w:tc>
          <w:tcPr>
            <w:tcW w:w="4371" w:type="dxa"/>
            <w:shd w:val="clear" w:color="auto" w:fill="FFFFFF"/>
          </w:tcPr>
          <w:p w14:paraId="54930C2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58-02 կանոններ</w:t>
            </w:r>
          </w:p>
        </w:tc>
        <w:tc>
          <w:tcPr>
            <w:tcW w:w="2298" w:type="dxa"/>
            <w:shd w:val="clear" w:color="auto" w:fill="FFFFFF"/>
          </w:tcPr>
          <w:p w14:paraId="28466EF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31-րդ</w:t>
            </w:r>
          </w:p>
        </w:tc>
      </w:tr>
      <w:tr w:rsidR="00DD443A" w:rsidRPr="000A1C6B" w14:paraId="023E0412" w14:textId="77777777" w:rsidTr="00DD443A">
        <w:trPr>
          <w:jc w:val="center"/>
        </w:trPr>
        <w:tc>
          <w:tcPr>
            <w:tcW w:w="1170" w:type="dxa"/>
            <w:shd w:val="clear" w:color="auto" w:fill="FFFFFF"/>
          </w:tcPr>
          <w:p w14:paraId="129644F7"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49.</w:t>
            </w:r>
          </w:p>
        </w:tc>
        <w:tc>
          <w:tcPr>
            <w:tcW w:w="4625" w:type="dxa"/>
            <w:shd w:val="clear" w:color="auto" w:fill="FFFFFF"/>
          </w:tcPr>
          <w:p w14:paraId="29E0780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Մոպեդների </w:t>
            </w:r>
            <w:r w:rsidR="00BA0247" w:rsidRPr="000A1C6B">
              <w:rPr>
                <w:rFonts w:ascii="GHEA Grapalat" w:hAnsi="GHEA Grapalat"/>
                <w:sz w:val="24"/>
                <w:szCs w:val="24"/>
              </w:rPr>
              <w:t>և</w:t>
            </w:r>
            <w:r w:rsidRPr="000A1C6B">
              <w:rPr>
                <w:rFonts w:ascii="GHEA Grapalat" w:hAnsi="GHEA Grapalat"/>
                <w:sz w:val="24"/>
                <w:szCs w:val="24"/>
              </w:rPr>
              <w:t xml:space="preserve"> երկանիվ մոտոցիկլետների կառավարման լծակներ</w:t>
            </w:r>
          </w:p>
        </w:tc>
        <w:tc>
          <w:tcPr>
            <w:tcW w:w="2501" w:type="dxa"/>
            <w:shd w:val="clear" w:color="auto" w:fill="FFFFFF"/>
          </w:tcPr>
          <w:p w14:paraId="23692BD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L</w:t>
            </w:r>
            <w:r w:rsidRPr="000A1C6B">
              <w:rPr>
                <w:rFonts w:ascii="GHEA Grapalat" w:hAnsi="GHEA Grapalat"/>
                <w:sz w:val="24"/>
                <w:szCs w:val="24"/>
                <w:vertAlign w:val="subscript"/>
              </w:rPr>
              <w:t>1</w:t>
            </w:r>
            <w:r w:rsidRPr="000A1C6B">
              <w:rPr>
                <w:rFonts w:ascii="GHEA Grapalat" w:hAnsi="GHEA Grapalat"/>
                <w:sz w:val="24"/>
                <w:szCs w:val="24"/>
              </w:rPr>
              <w:t>, L</w:t>
            </w:r>
            <w:r w:rsidRPr="000A1C6B">
              <w:rPr>
                <w:rFonts w:ascii="GHEA Grapalat" w:hAnsi="GHEA Grapalat"/>
                <w:sz w:val="24"/>
                <w:szCs w:val="24"/>
                <w:vertAlign w:val="subscript"/>
              </w:rPr>
              <w:t>3</w:t>
            </w:r>
            <w:r w:rsidRPr="000A1C6B">
              <w:rPr>
                <w:rStyle w:val="31"/>
                <w:rFonts w:ascii="GHEA Grapalat" w:eastAsiaTheme="minorHAnsi" w:hAnsi="GHEA Grapalat"/>
                <w:sz w:val="24"/>
                <w:szCs w:val="24"/>
              </w:rPr>
              <w:t xml:space="preserve">, </w:t>
            </w:r>
            <w:r w:rsidRPr="000A1C6B">
              <w:rPr>
                <w:rStyle w:val="31"/>
                <w:rFonts w:ascii="GHEA Grapalat" w:eastAsiaTheme="minorHAnsi" w:hAnsi="GHEA Grapalat"/>
                <w:b w:val="0"/>
                <w:sz w:val="24"/>
                <w:szCs w:val="24"/>
              </w:rPr>
              <w:t>L</w:t>
            </w:r>
            <w:r w:rsidRPr="000A1C6B">
              <w:rPr>
                <w:rStyle w:val="31"/>
                <w:rFonts w:ascii="GHEA Grapalat" w:eastAsiaTheme="minorHAnsi" w:hAnsi="GHEA Grapalat"/>
                <w:b w:val="0"/>
                <w:sz w:val="24"/>
                <w:szCs w:val="24"/>
                <w:vertAlign w:val="subscript"/>
              </w:rPr>
              <w:t>6</w:t>
            </w:r>
            <w:r w:rsidRPr="000A1C6B">
              <w:rPr>
                <w:rStyle w:val="31"/>
                <w:rFonts w:ascii="GHEA Grapalat" w:eastAsiaTheme="minorHAnsi" w:hAnsi="GHEA Grapalat"/>
                <w:b w:val="0"/>
                <w:sz w:val="24"/>
                <w:szCs w:val="24"/>
              </w:rPr>
              <w:t>, L</w:t>
            </w:r>
            <w:r w:rsidRPr="000A1C6B">
              <w:rPr>
                <w:rStyle w:val="31"/>
                <w:rFonts w:ascii="GHEA Grapalat" w:eastAsiaTheme="minorHAnsi" w:hAnsi="GHEA Grapalat"/>
                <w:b w:val="0"/>
                <w:sz w:val="24"/>
                <w:szCs w:val="24"/>
                <w:vertAlign w:val="subscript"/>
              </w:rPr>
              <w:t>7</w:t>
            </w:r>
          </w:p>
        </w:tc>
        <w:tc>
          <w:tcPr>
            <w:tcW w:w="4371" w:type="dxa"/>
            <w:shd w:val="clear" w:color="auto" w:fill="FFFFFF"/>
          </w:tcPr>
          <w:p w14:paraId="14C295C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60-00 կանոններ</w:t>
            </w:r>
            <w:r w:rsidR="00FD7F81" w:rsidRPr="000A1C6B">
              <w:rPr>
                <w:rFonts w:ascii="GHEA Grapalat" w:hAnsi="GHEA Grapalat"/>
                <w:sz w:val="24"/>
                <w:szCs w:val="24"/>
              </w:rPr>
              <w:t xml:space="preserve"> </w:t>
            </w:r>
            <w:r w:rsidRPr="000A1C6B">
              <w:rPr>
                <w:rFonts w:ascii="GHEA Grapalat" w:hAnsi="GHEA Grapalat"/>
                <w:sz w:val="24"/>
                <w:szCs w:val="24"/>
              </w:rPr>
              <w:t>39-րդ</w:t>
            </w:r>
          </w:p>
        </w:tc>
        <w:tc>
          <w:tcPr>
            <w:tcW w:w="2298" w:type="dxa"/>
            <w:shd w:val="clear" w:color="auto" w:fill="FFFFFF"/>
          </w:tcPr>
          <w:p w14:paraId="07F94E50" w14:textId="77777777" w:rsidR="007F3AA7" w:rsidRPr="000A1C6B" w:rsidRDefault="007F3AA7" w:rsidP="000A1C6B">
            <w:pPr>
              <w:spacing w:after="120" w:line="360" w:lineRule="auto"/>
              <w:rPr>
                <w:rFonts w:ascii="GHEA Grapalat" w:hAnsi="GHEA Grapalat"/>
                <w:sz w:val="24"/>
                <w:szCs w:val="24"/>
              </w:rPr>
            </w:pPr>
          </w:p>
        </w:tc>
      </w:tr>
      <w:tr w:rsidR="00DD443A" w:rsidRPr="000A1C6B" w14:paraId="3DBB34E0" w14:textId="77777777" w:rsidTr="00DD443A">
        <w:trPr>
          <w:jc w:val="center"/>
        </w:trPr>
        <w:tc>
          <w:tcPr>
            <w:tcW w:w="1170" w:type="dxa"/>
            <w:shd w:val="clear" w:color="auto" w:fill="FFFFFF"/>
          </w:tcPr>
          <w:p w14:paraId="202ED213"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50.</w:t>
            </w:r>
          </w:p>
        </w:tc>
        <w:tc>
          <w:tcPr>
            <w:tcW w:w="4625" w:type="dxa"/>
            <w:shd w:val="clear" w:color="auto" w:fill="FFFFFF"/>
          </w:tcPr>
          <w:p w14:paraId="3F3DEAD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Արտաքին ելունների վնասվածքաանվտանգությունը</w:t>
            </w:r>
          </w:p>
        </w:tc>
        <w:tc>
          <w:tcPr>
            <w:tcW w:w="2501" w:type="dxa"/>
            <w:shd w:val="clear" w:color="auto" w:fill="FFFFFF"/>
          </w:tcPr>
          <w:p w14:paraId="4566EC9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N</w:t>
            </w:r>
          </w:p>
        </w:tc>
        <w:tc>
          <w:tcPr>
            <w:tcW w:w="4371" w:type="dxa"/>
            <w:shd w:val="clear" w:color="auto" w:fill="FFFFFF"/>
          </w:tcPr>
          <w:p w14:paraId="188FE07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61-00 կանոններ</w:t>
            </w:r>
            <w:r w:rsidR="006743C2" w:rsidRPr="000A1C6B">
              <w:rPr>
                <w:rFonts w:ascii="GHEA Grapalat" w:hAnsi="GHEA Grapalat"/>
                <w:sz w:val="24"/>
                <w:szCs w:val="24"/>
              </w:rPr>
              <w:t xml:space="preserve"> </w:t>
            </w:r>
            <w:r w:rsidRPr="000A1C6B">
              <w:rPr>
                <w:rFonts w:ascii="GHEA Grapalat" w:hAnsi="GHEA Grapalat"/>
                <w:sz w:val="24"/>
                <w:szCs w:val="24"/>
              </w:rPr>
              <w:t>23-րդ</w:t>
            </w:r>
          </w:p>
        </w:tc>
        <w:tc>
          <w:tcPr>
            <w:tcW w:w="2298" w:type="dxa"/>
            <w:shd w:val="clear" w:color="auto" w:fill="FFFFFF"/>
          </w:tcPr>
          <w:p w14:paraId="62A3B748" w14:textId="77777777" w:rsidR="007F3AA7" w:rsidRPr="000A1C6B" w:rsidRDefault="007F3AA7" w:rsidP="000A1C6B">
            <w:pPr>
              <w:spacing w:after="120" w:line="360" w:lineRule="auto"/>
              <w:rPr>
                <w:rFonts w:ascii="GHEA Grapalat" w:hAnsi="GHEA Grapalat"/>
                <w:sz w:val="24"/>
                <w:szCs w:val="24"/>
              </w:rPr>
            </w:pPr>
          </w:p>
        </w:tc>
      </w:tr>
    </w:tbl>
    <w:p w14:paraId="51E8488B" w14:textId="77777777" w:rsidR="00B51F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5733EE29" w14:textId="77777777" w:rsidR="00B51FA7" w:rsidRPr="000A1C6B" w:rsidRDefault="00B51FA7" w:rsidP="000A1C6B">
      <w:pPr>
        <w:widowControl/>
        <w:spacing w:line="360" w:lineRule="auto"/>
        <w:rPr>
          <w:rFonts w:ascii="GHEA Grapalat" w:hAnsi="GHEA Grapalat"/>
          <w:sz w:val="24"/>
          <w:szCs w:val="24"/>
        </w:rPr>
      </w:pPr>
      <w:r w:rsidRPr="000A1C6B">
        <w:rPr>
          <w:rFonts w:ascii="GHEA Grapalat" w:hAnsi="GHEA Grapalat"/>
          <w:sz w:val="24"/>
          <w:szCs w:val="24"/>
        </w:rPr>
        <w:br w:type="page"/>
      </w:r>
    </w:p>
    <w:tbl>
      <w:tblPr>
        <w:tblOverlap w:val="never"/>
        <w:tblW w:w="15081" w:type="dxa"/>
        <w:jc w:val="center"/>
        <w:tblLayout w:type="fixed"/>
        <w:tblCellMar>
          <w:left w:w="10" w:type="dxa"/>
          <w:right w:w="10" w:type="dxa"/>
        </w:tblCellMar>
        <w:tblLook w:val="0000" w:firstRow="0" w:lastRow="0" w:firstColumn="0" w:lastColumn="0" w:noHBand="0" w:noVBand="0"/>
      </w:tblPr>
      <w:tblGrid>
        <w:gridCol w:w="1168"/>
        <w:gridCol w:w="4628"/>
        <w:gridCol w:w="2632"/>
        <w:gridCol w:w="4342"/>
        <w:gridCol w:w="2311"/>
      </w:tblGrid>
      <w:tr w:rsidR="00B72BFF" w:rsidRPr="000A1C6B" w14:paraId="17C9D80B" w14:textId="77777777" w:rsidTr="00B51FA7">
        <w:trPr>
          <w:tblHeader/>
          <w:jc w:val="center"/>
        </w:trPr>
        <w:tc>
          <w:tcPr>
            <w:tcW w:w="1168" w:type="dxa"/>
            <w:tcBorders>
              <w:top w:val="single" w:sz="4" w:space="0" w:color="auto"/>
              <w:bottom w:val="single" w:sz="4" w:space="0" w:color="auto"/>
              <w:right w:val="single" w:sz="4" w:space="0" w:color="auto"/>
            </w:tcBorders>
            <w:shd w:val="clear" w:color="auto" w:fill="FFFFFF"/>
            <w:vAlign w:val="center"/>
          </w:tcPr>
          <w:p w14:paraId="7E4489C9"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Համարը՝ ը/կ</w:t>
            </w:r>
          </w:p>
        </w:tc>
        <w:tc>
          <w:tcPr>
            <w:tcW w:w="4628" w:type="dxa"/>
            <w:tcBorders>
              <w:top w:val="single" w:sz="4" w:space="0" w:color="auto"/>
              <w:left w:val="single" w:sz="4" w:space="0" w:color="auto"/>
              <w:bottom w:val="single" w:sz="4" w:space="0" w:color="auto"/>
              <w:right w:val="single" w:sz="4" w:space="0" w:color="auto"/>
            </w:tcBorders>
            <w:shd w:val="clear" w:color="auto" w:fill="FFFFFF"/>
            <w:vAlign w:val="center"/>
          </w:tcPr>
          <w:p w14:paraId="2666DDA1"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Տեխնիկական կանոնակարգման այն օբյեկտների տարրերը </w:t>
            </w:r>
            <w:r w:rsidR="00BA0247" w:rsidRPr="000A1C6B">
              <w:rPr>
                <w:rFonts w:ascii="GHEA Grapalat" w:hAnsi="GHEA Grapalat"/>
                <w:sz w:val="24"/>
                <w:szCs w:val="24"/>
              </w:rPr>
              <w:t>և</w:t>
            </w:r>
            <w:r w:rsidRPr="000A1C6B">
              <w:rPr>
                <w:rFonts w:ascii="GHEA Grapalat" w:hAnsi="GHEA Grapalat"/>
                <w:sz w:val="24"/>
                <w:szCs w:val="24"/>
              </w:rPr>
              <w:t xml:space="preserve"> հատկությունները, որոնց համար սահմանվում են պահանջները</w:t>
            </w:r>
          </w:p>
        </w:tc>
        <w:tc>
          <w:tcPr>
            <w:tcW w:w="2632" w:type="dxa"/>
            <w:tcBorders>
              <w:top w:val="single" w:sz="4" w:space="0" w:color="auto"/>
              <w:left w:val="single" w:sz="4" w:space="0" w:color="auto"/>
              <w:bottom w:val="single" w:sz="4" w:space="0" w:color="auto"/>
              <w:right w:val="single" w:sz="4" w:space="0" w:color="auto"/>
            </w:tcBorders>
            <w:shd w:val="clear" w:color="auto" w:fill="FFFFFF"/>
            <w:vAlign w:val="center"/>
          </w:tcPr>
          <w:p w14:paraId="53513BD5"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Կիրառելիությունը՝ ըստ տրանսպորտային միջոցների կատեգորիաների</w:t>
            </w:r>
          </w:p>
        </w:tc>
        <w:tc>
          <w:tcPr>
            <w:tcW w:w="4342" w:type="dxa"/>
            <w:tcBorders>
              <w:top w:val="single" w:sz="4" w:space="0" w:color="auto"/>
              <w:left w:val="single" w:sz="4" w:space="0" w:color="auto"/>
              <w:bottom w:val="single" w:sz="4" w:space="0" w:color="auto"/>
              <w:right w:val="single" w:sz="4" w:space="0" w:color="auto"/>
            </w:tcBorders>
            <w:shd w:val="clear" w:color="auto" w:fill="FFFFFF"/>
            <w:vAlign w:val="center"/>
          </w:tcPr>
          <w:p w14:paraId="6E714C1E"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Փաստաթղթեր, որոնց հետ համապատասխանությունն ապահովում է պահանջների կատարումը </w:t>
            </w:r>
            <w:r w:rsidRPr="000A1C6B">
              <w:rPr>
                <w:rFonts w:ascii="GHEA Grapalat" w:hAnsi="GHEA Grapalat"/>
                <w:sz w:val="24"/>
                <w:szCs w:val="24"/>
              </w:rPr>
              <w:br/>
              <w:t>(դրանց կիրառության ժամանակահատվածը)</w:t>
            </w:r>
          </w:p>
        </w:tc>
        <w:tc>
          <w:tcPr>
            <w:tcW w:w="2311" w:type="dxa"/>
            <w:tcBorders>
              <w:top w:val="single" w:sz="4" w:space="0" w:color="auto"/>
              <w:left w:val="single" w:sz="4" w:space="0" w:color="auto"/>
              <w:bottom w:val="single" w:sz="4" w:space="0" w:color="auto"/>
            </w:tcBorders>
            <w:shd w:val="clear" w:color="auto" w:fill="FFFFFF"/>
            <w:vAlign w:val="center"/>
          </w:tcPr>
          <w:p w14:paraId="0B8210C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Ծանոթագրություն</w:t>
            </w:r>
          </w:p>
        </w:tc>
      </w:tr>
      <w:tr w:rsidR="00B72BFF" w:rsidRPr="000A1C6B" w14:paraId="2D9AF54E" w14:textId="77777777" w:rsidTr="00B51FA7">
        <w:trPr>
          <w:jc w:val="center"/>
        </w:trPr>
        <w:tc>
          <w:tcPr>
            <w:tcW w:w="1168" w:type="dxa"/>
            <w:tcBorders>
              <w:top w:val="single" w:sz="4" w:space="0" w:color="auto"/>
            </w:tcBorders>
            <w:shd w:val="clear" w:color="auto" w:fill="FFFFFF"/>
          </w:tcPr>
          <w:p w14:paraId="3571D13F"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51.</w:t>
            </w:r>
          </w:p>
        </w:tc>
        <w:tc>
          <w:tcPr>
            <w:tcW w:w="4628" w:type="dxa"/>
            <w:tcBorders>
              <w:top w:val="single" w:sz="4" w:space="0" w:color="auto"/>
            </w:tcBorders>
            <w:shd w:val="clear" w:color="auto" w:fill="FFFFFF"/>
          </w:tcPr>
          <w:p w14:paraId="6A754104" w14:textId="77777777" w:rsidR="007F3AA7" w:rsidRPr="000A1C6B" w:rsidRDefault="008B064E" w:rsidP="000A1C6B">
            <w:pPr>
              <w:spacing w:after="120" w:line="360" w:lineRule="auto"/>
              <w:ind w:right="91"/>
              <w:rPr>
                <w:rFonts w:ascii="GHEA Grapalat" w:hAnsi="GHEA Grapalat"/>
                <w:sz w:val="24"/>
                <w:szCs w:val="24"/>
              </w:rPr>
            </w:pPr>
            <w:r w:rsidRPr="000A1C6B">
              <w:rPr>
                <w:rFonts w:ascii="GHEA Grapalat" w:hAnsi="GHEA Grapalat"/>
                <w:sz w:val="24"/>
                <w:szCs w:val="24"/>
              </w:rPr>
              <w:t>Չարտոնված օգտագործումից տրանսպորտային միջոցների պաշտպանությունը</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51FA7"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632" w:type="dxa"/>
            <w:tcBorders>
              <w:top w:val="single" w:sz="4" w:space="0" w:color="auto"/>
            </w:tcBorders>
            <w:shd w:val="clear" w:color="auto" w:fill="FFFFFF"/>
          </w:tcPr>
          <w:p w14:paraId="2F4C1C3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L</w:t>
            </w:r>
          </w:p>
        </w:tc>
        <w:tc>
          <w:tcPr>
            <w:tcW w:w="4342" w:type="dxa"/>
            <w:tcBorders>
              <w:top w:val="single" w:sz="4" w:space="0" w:color="auto"/>
            </w:tcBorders>
            <w:shd w:val="clear" w:color="auto" w:fill="FFFFFF"/>
          </w:tcPr>
          <w:p w14:paraId="15E2EA5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62-00 կանոններ</w:t>
            </w:r>
          </w:p>
        </w:tc>
        <w:tc>
          <w:tcPr>
            <w:tcW w:w="2311" w:type="dxa"/>
            <w:tcBorders>
              <w:top w:val="single" w:sz="4" w:space="0" w:color="auto"/>
            </w:tcBorders>
            <w:shd w:val="clear" w:color="auto" w:fill="FFFFFF"/>
          </w:tcPr>
          <w:p w14:paraId="3D457B6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39-րդ</w:t>
            </w:r>
          </w:p>
        </w:tc>
      </w:tr>
      <w:tr w:rsidR="00B72BFF" w:rsidRPr="000A1C6B" w14:paraId="53EBD109" w14:textId="77777777" w:rsidTr="00B51FA7">
        <w:trPr>
          <w:jc w:val="center"/>
        </w:trPr>
        <w:tc>
          <w:tcPr>
            <w:tcW w:w="1168" w:type="dxa"/>
            <w:shd w:val="clear" w:color="auto" w:fill="FFFFFF"/>
          </w:tcPr>
          <w:p w14:paraId="2CC18C9A"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52.</w:t>
            </w:r>
          </w:p>
        </w:tc>
        <w:tc>
          <w:tcPr>
            <w:tcW w:w="4628" w:type="dxa"/>
            <w:shd w:val="clear" w:color="auto" w:fill="FFFFFF"/>
          </w:tcPr>
          <w:p w14:paraId="183BAC91" w14:textId="77777777" w:rsidR="007F3AA7" w:rsidRPr="000A1C6B" w:rsidRDefault="008B064E" w:rsidP="000A1C6B">
            <w:pPr>
              <w:spacing w:after="120" w:line="360" w:lineRule="auto"/>
              <w:ind w:right="91"/>
              <w:rPr>
                <w:rFonts w:ascii="GHEA Grapalat" w:hAnsi="GHEA Grapalat"/>
                <w:sz w:val="24"/>
                <w:szCs w:val="24"/>
              </w:rPr>
            </w:pPr>
            <w:r w:rsidRPr="000A1C6B">
              <w:rPr>
                <w:rFonts w:ascii="GHEA Grapalat" w:hAnsi="GHEA Grapalat"/>
                <w:sz w:val="24"/>
                <w:szCs w:val="24"/>
              </w:rPr>
              <w:t>Արտաքին աղմուկ</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51FA7" w:rsidRPr="000A1C6B">
              <w:rPr>
                <w:rFonts w:ascii="Calibri" w:hAnsi="Calibri" w:cs="Calibri"/>
                <w:sz w:val="24"/>
                <w:szCs w:val="24"/>
              </w:rPr>
              <w:t> </w:t>
            </w:r>
            <w:r w:rsidRPr="000A1C6B">
              <w:rPr>
                <w:rFonts w:ascii="GHEA Grapalat" w:hAnsi="GHEA Grapalat"/>
                <w:sz w:val="24"/>
                <w:szCs w:val="24"/>
              </w:rPr>
              <w:t xml:space="preserve">29 </w:t>
            </w:r>
            <w:r w:rsidRPr="000A1C6B">
              <w:rPr>
                <w:rFonts w:ascii="GHEA Grapalat" w:hAnsi="GHEA Grapalat"/>
                <w:sz w:val="24"/>
                <w:szCs w:val="24"/>
              </w:rPr>
              <w:lastRenderedPageBreak/>
              <w:t>որոշման խմբագրությամբ)</w:t>
            </w:r>
          </w:p>
        </w:tc>
        <w:tc>
          <w:tcPr>
            <w:tcW w:w="2632" w:type="dxa"/>
            <w:shd w:val="clear" w:color="auto" w:fill="FFFFFF"/>
          </w:tcPr>
          <w:p w14:paraId="4457E821"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L</w:t>
            </w:r>
            <w:r w:rsidRPr="000A1C6B">
              <w:rPr>
                <w:rFonts w:ascii="GHEA Grapalat" w:hAnsi="GHEA Grapalat"/>
                <w:sz w:val="24"/>
                <w:szCs w:val="24"/>
                <w:vertAlign w:val="subscript"/>
              </w:rPr>
              <w:t>1</w:t>
            </w:r>
          </w:p>
        </w:tc>
        <w:tc>
          <w:tcPr>
            <w:tcW w:w="4342" w:type="dxa"/>
            <w:shd w:val="clear" w:color="auto" w:fill="FFFFFF"/>
          </w:tcPr>
          <w:p w14:paraId="7B710F54" w14:textId="77777777" w:rsidR="007F3AA7" w:rsidRPr="000A1C6B" w:rsidRDefault="008B064E" w:rsidP="000A1C6B">
            <w:pPr>
              <w:spacing w:after="120" w:line="360" w:lineRule="auto"/>
              <w:rPr>
                <w:rFonts w:ascii="GHEA Grapalat" w:hAnsi="GHEA Grapalat"/>
                <w:sz w:val="24"/>
                <w:szCs w:val="24"/>
                <w:lang w:val="en-US"/>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63-01 կանոններ</w:t>
            </w:r>
          </w:p>
        </w:tc>
        <w:tc>
          <w:tcPr>
            <w:tcW w:w="2311" w:type="dxa"/>
            <w:shd w:val="clear" w:color="auto" w:fill="FFFFFF"/>
          </w:tcPr>
          <w:p w14:paraId="3B660573" w14:textId="77777777" w:rsidR="007F3AA7" w:rsidRPr="000A1C6B" w:rsidRDefault="007F3AA7" w:rsidP="000A1C6B">
            <w:pPr>
              <w:spacing w:after="120" w:line="360" w:lineRule="auto"/>
              <w:rPr>
                <w:rFonts w:ascii="GHEA Grapalat" w:hAnsi="GHEA Grapalat"/>
                <w:sz w:val="24"/>
                <w:szCs w:val="24"/>
              </w:rPr>
            </w:pPr>
          </w:p>
        </w:tc>
      </w:tr>
      <w:tr w:rsidR="00B72BFF" w:rsidRPr="000A1C6B" w14:paraId="49FAC131" w14:textId="77777777" w:rsidTr="00B51FA7">
        <w:trPr>
          <w:jc w:val="center"/>
        </w:trPr>
        <w:tc>
          <w:tcPr>
            <w:tcW w:w="1168" w:type="dxa"/>
            <w:shd w:val="clear" w:color="auto" w:fill="FFFFFF"/>
          </w:tcPr>
          <w:p w14:paraId="18BF3252"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53.</w:t>
            </w:r>
          </w:p>
        </w:tc>
        <w:tc>
          <w:tcPr>
            <w:tcW w:w="4628" w:type="dxa"/>
            <w:shd w:val="clear" w:color="auto" w:fill="FFFFFF"/>
          </w:tcPr>
          <w:p w14:paraId="79FA246A" w14:textId="77777777" w:rsidR="007F3AA7" w:rsidRPr="000A1C6B" w:rsidRDefault="008B064E" w:rsidP="000A1C6B">
            <w:pPr>
              <w:spacing w:after="120" w:line="360" w:lineRule="auto"/>
              <w:ind w:right="91"/>
              <w:rPr>
                <w:rFonts w:ascii="GHEA Grapalat" w:hAnsi="GHEA Grapalat"/>
                <w:sz w:val="24"/>
                <w:szCs w:val="24"/>
              </w:rPr>
            </w:pPr>
            <w:r w:rsidRPr="000A1C6B">
              <w:rPr>
                <w:rFonts w:ascii="GHEA Grapalat" w:hAnsi="GHEA Grapalat"/>
                <w:sz w:val="24"/>
                <w:szCs w:val="24"/>
              </w:rPr>
              <w:t>Ժամանակավոր օգտագործման դողերով համալրում</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51FA7"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632" w:type="dxa"/>
            <w:shd w:val="clear" w:color="auto" w:fill="FFFFFF"/>
          </w:tcPr>
          <w:p w14:paraId="0C53F24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1</w:t>
            </w:r>
          </w:p>
        </w:tc>
        <w:tc>
          <w:tcPr>
            <w:tcW w:w="4342" w:type="dxa"/>
            <w:shd w:val="clear" w:color="auto" w:fill="FFFFFF"/>
          </w:tcPr>
          <w:p w14:paraId="0B82DD6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64-02 կանոններ</w:t>
            </w:r>
          </w:p>
        </w:tc>
        <w:tc>
          <w:tcPr>
            <w:tcW w:w="2311" w:type="dxa"/>
            <w:shd w:val="clear" w:color="auto" w:fill="FFFFFF"/>
          </w:tcPr>
          <w:p w14:paraId="3675383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20-րդ</w:t>
            </w:r>
          </w:p>
        </w:tc>
      </w:tr>
      <w:tr w:rsidR="00B72BFF" w:rsidRPr="000A1C6B" w14:paraId="72469B70" w14:textId="77777777" w:rsidTr="00B51FA7">
        <w:trPr>
          <w:jc w:val="center"/>
        </w:trPr>
        <w:tc>
          <w:tcPr>
            <w:tcW w:w="1168" w:type="dxa"/>
            <w:shd w:val="clear" w:color="auto" w:fill="FFFFFF"/>
          </w:tcPr>
          <w:p w14:paraId="33D25084"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54.</w:t>
            </w:r>
          </w:p>
        </w:tc>
        <w:tc>
          <w:tcPr>
            <w:tcW w:w="4628" w:type="dxa"/>
            <w:shd w:val="clear" w:color="auto" w:fill="FFFFFF"/>
          </w:tcPr>
          <w:p w14:paraId="26679805" w14:textId="77777777" w:rsidR="007F3AA7" w:rsidRPr="000A1C6B" w:rsidRDefault="008B064E" w:rsidP="000A1C6B">
            <w:pPr>
              <w:spacing w:after="120" w:line="360" w:lineRule="auto"/>
              <w:ind w:right="91"/>
              <w:rPr>
                <w:rFonts w:ascii="GHEA Grapalat" w:hAnsi="GHEA Grapalat"/>
                <w:sz w:val="24"/>
                <w:szCs w:val="24"/>
              </w:rPr>
            </w:pPr>
            <w:r w:rsidRPr="000A1C6B">
              <w:rPr>
                <w:rFonts w:ascii="GHEA Grapalat" w:hAnsi="GHEA Grapalat"/>
                <w:sz w:val="24"/>
                <w:szCs w:val="24"/>
              </w:rPr>
              <w:t>Դողերում օդի ճնշման մոնիթորինգի համակարգեր</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w:t>
            </w:r>
            <w:r w:rsidRPr="000A1C6B">
              <w:rPr>
                <w:rFonts w:ascii="GHEA Grapalat" w:hAnsi="GHEA Grapalat"/>
                <w:sz w:val="24"/>
                <w:szCs w:val="24"/>
              </w:rPr>
              <w:lastRenderedPageBreak/>
              <w:t xml:space="preserve">թվականի փետրվարի 16-ի </w:t>
            </w:r>
            <w:r w:rsidR="00BA0247" w:rsidRPr="000A1C6B">
              <w:rPr>
                <w:rFonts w:ascii="GHEA Grapalat" w:hAnsi="GHEA Grapalat"/>
                <w:sz w:val="24"/>
                <w:szCs w:val="24"/>
              </w:rPr>
              <w:t>N</w:t>
            </w:r>
            <w:r w:rsidR="00B51FA7"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632" w:type="dxa"/>
            <w:shd w:val="clear" w:color="auto" w:fill="FFFFFF"/>
          </w:tcPr>
          <w:p w14:paraId="6F3FB6E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M</w:t>
            </w:r>
            <w:r w:rsidRPr="000A1C6B">
              <w:rPr>
                <w:rFonts w:ascii="GHEA Grapalat" w:hAnsi="GHEA Grapalat"/>
                <w:sz w:val="24"/>
                <w:szCs w:val="24"/>
                <w:vertAlign w:val="subscript"/>
              </w:rPr>
              <w:t>1</w:t>
            </w:r>
          </w:p>
        </w:tc>
        <w:tc>
          <w:tcPr>
            <w:tcW w:w="4342" w:type="dxa"/>
            <w:shd w:val="clear" w:color="auto" w:fill="FFFFFF"/>
          </w:tcPr>
          <w:p w14:paraId="7A58B9D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64-02 կանոններ (2016 թվականից)</w:t>
            </w:r>
          </w:p>
        </w:tc>
        <w:tc>
          <w:tcPr>
            <w:tcW w:w="2311" w:type="dxa"/>
            <w:shd w:val="clear" w:color="auto" w:fill="FFFFFF"/>
          </w:tcPr>
          <w:p w14:paraId="38DF86E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2-րդ, 20-րդ, 25-րդ</w:t>
            </w:r>
          </w:p>
        </w:tc>
      </w:tr>
      <w:tr w:rsidR="00B72BFF" w:rsidRPr="000A1C6B" w14:paraId="519BBB10" w14:textId="77777777" w:rsidTr="00B51FA7">
        <w:trPr>
          <w:jc w:val="center"/>
        </w:trPr>
        <w:tc>
          <w:tcPr>
            <w:tcW w:w="1168" w:type="dxa"/>
            <w:shd w:val="clear" w:color="auto" w:fill="FFFFFF"/>
          </w:tcPr>
          <w:p w14:paraId="19C603E3"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55.</w:t>
            </w:r>
          </w:p>
        </w:tc>
        <w:tc>
          <w:tcPr>
            <w:tcW w:w="4628" w:type="dxa"/>
            <w:shd w:val="clear" w:color="auto" w:fill="FFFFFF"/>
          </w:tcPr>
          <w:p w14:paraId="5C8FDA07" w14:textId="77777777" w:rsidR="007F3AA7" w:rsidRPr="000A1C6B" w:rsidRDefault="008B064E" w:rsidP="000A1C6B">
            <w:pPr>
              <w:spacing w:after="120" w:line="360" w:lineRule="auto"/>
              <w:ind w:right="91"/>
              <w:rPr>
                <w:rFonts w:ascii="GHEA Grapalat" w:hAnsi="GHEA Grapalat"/>
                <w:sz w:val="24"/>
                <w:szCs w:val="24"/>
              </w:rPr>
            </w:pPr>
            <w:r w:rsidRPr="000A1C6B">
              <w:rPr>
                <w:rFonts w:ascii="GHEA Grapalat" w:hAnsi="GHEA Grapalat"/>
                <w:sz w:val="24"/>
                <w:szCs w:val="24"/>
              </w:rPr>
              <w:t>Նախազգուշացնող հատուկ լույսեր</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00B51FA7"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632" w:type="dxa"/>
            <w:shd w:val="clear" w:color="auto" w:fill="FFFFFF"/>
          </w:tcPr>
          <w:p w14:paraId="15AC321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 N, L</w:t>
            </w:r>
          </w:p>
        </w:tc>
        <w:tc>
          <w:tcPr>
            <w:tcW w:w="4342" w:type="dxa"/>
            <w:shd w:val="clear" w:color="auto" w:fill="FFFFFF"/>
          </w:tcPr>
          <w:p w14:paraId="0A0A2CE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65-00 կանոններ</w:t>
            </w:r>
          </w:p>
        </w:tc>
        <w:tc>
          <w:tcPr>
            <w:tcW w:w="2311" w:type="dxa"/>
            <w:shd w:val="clear" w:color="auto" w:fill="FFFFFF"/>
          </w:tcPr>
          <w:p w14:paraId="4369EC51"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20-րդ</w:t>
            </w:r>
          </w:p>
        </w:tc>
      </w:tr>
      <w:tr w:rsidR="00B72BFF" w:rsidRPr="000A1C6B" w14:paraId="24D56398" w14:textId="77777777" w:rsidTr="00B51FA7">
        <w:trPr>
          <w:jc w:val="center"/>
        </w:trPr>
        <w:tc>
          <w:tcPr>
            <w:tcW w:w="1168" w:type="dxa"/>
            <w:shd w:val="clear" w:color="auto" w:fill="FFFFFF"/>
          </w:tcPr>
          <w:p w14:paraId="5E643445"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56.</w:t>
            </w:r>
          </w:p>
        </w:tc>
        <w:tc>
          <w:tcPr>
            <w:tcW w:w="4628" w:type="dxa"/>
            <w:shd w:val="clear" w:color="auto" w:fill="FFFFFF"/>
          </w:tcPr>
          <w:p w14:paraId="453624A4" w14:textId="77777777" w:rsidR="007F3AA7" w:rsidRPr="000A1C6B" w:rsidRDefault="008B064E" w:rsidP="000A1C6B">
            <w:pPr>
              <w:spacing w:after="120" w:line="360" w:lineRule="auto"/>
              <w:ind w:right="105"/>
              <w:rPr>
                <w:rFonts w:ascii="GHEA Grapalat" w:hAnsi="GHEA Grapalat"/>
                <w:sz w:val="24"/>
                <w:szCs w:val="24"/>
              </w:rPr>
            </w:pPr>
            <w:r w:rsidRPr="000A1C6B">
              <w:rPr>
                <w:rFonts w:ascii="GHEA Grapalat" w:hAnsi="GHEA Grapalat"/>
                <w:sz w:val="24"/>
                <w:szCs w:val="24"/>
              </w:rPr>
              <w:t>Թափքի կառուցվածքի վեր</w:t>
            </w:r>
            <w:r w:rsidR="00BA0247" w:rsidRPr="000A1C6B">
              <w:rPr>
                <w:rFonts w:ascii="GHEA Grapalat" w:hAnsi="GHEA Grapalat"/>
                <w:sz w:val="24"/>
                <w:szCs w:val="24"/>
              </w:rPr>
              <w:t>և</w:t>
            </w:r>
            <w:r w:rsidRPr="000A1C6B">
              <w:rPr>
                <w:rFonts w:ascii="GHEA Grapalat" w:hAnsi="GHEA Grapalat"/>
                <w:sz w:val="24"/>
                <w:szCs w:val="24"/>
              </w:rPr>
              <w:t>ի հատվածի ամրությունը</w:t>
            </w:r>
            <w:r w:rsidRPr="000A1C6B">
              <w:rPr>
                <w:rFonts w:ascii="GHEA Grapalat" w:hAnsi="GHEA Grapalat"/>
                <w:sz w:val="24"/>
                <w:szCs w:val="24"/>
              </w:rPr>
              <w:br/>
              <w:t xml:space="preserve">(Եվրասիական տնտեսական հանձնաժողովի խորհրդի 2018 </w:t>
            </w:r>
            <w:r w:rsidRPr="000A1C6B">
              <w:rPr>
                <w:rFonts w:ascii="GHEA Grapalat" w:hAnsi="GHEA Grapalat"/>
                <w:sz w:val="24"/>
                <w:szCs w:val="24"/>
              </w:rPr>
              <w:lastRenderedPageBreak/>
              <w:t xml:space="preserve">թվականի փետրվարի 16-ի </w:t>
            </w:r>
            <w:r w:rsidR="00BA0247" w:rsidRPr="000A1C6B">
              <w:rPr>
                <w:rFonts w:ascii="GHEA Grapalat" w:hAnsi="GHEA Grapalat"/>
                <w:sz w:val="24"/>
                <w:szCs w:val="24"/>
              </w:rPr>
              <w:t>N</w:t>
            </w:r>
            <w:r w:rsidR="00B51FA7" w:rsidRPr="000A1C6B">
              <w:rPr>
                <w:rFonts w:ascii="Calibri" w:hAnsi="Calibri" w:cs="Calibri"/>
                <w:sz w:val="24"/>
                <w:szCs w:val="24"/>
              </w:rPr>
              <w:t> </w:t>
            </w:r>
            <w:r w:rsidRPr="000A1C6B">
              <w:rPr>
                <w:rFonts w:ascii="GHEA Grapalat" w:hAnsi="GHEA Grapalat"/>
                <w:sz w:val="24"/>
                <w:szCs w:val="24"/>
              </w:rPr>
              <w:t>29 որոշման խմբագրությամբ)</w:t>
            </w:r>
          </w:p>
        </w:tc>
        <w:tc>
          <w:tcPr>
            <w:tcW w:w="2632" w:type="dxa"/>
            <w:shd w:val="clear" w:color="auto" w:fill="FFFFFF"/>
          </w:tcPr>
          <w:p w14:paraId="49287EC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M</w:t>
            </w:r>
            <w:r w:rsidRPr="000A1C6B">
              <w:rPr>
                <w:rStyle w:val="Bodytext20"/>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xml:space="preserve"> </w:t>
            </w:r>
            <w:r w:rsidRPr="000A1C6B">
              <w:rPr>
                <w:rStyle w:val="Bodytext20"/>
                <w:rFonts w:ascii="GHEA Grapalat" w:hAnsi="GHEA Grapalat"/>
                <w:sz w:val="24"/>
                <w:szCs w:val="24"/>
              </w:rPr>
              <w:t>(</w:t>
            </w:r>
            <w:r w:rsidRPr="000A1C6B">
              <w:rPr>
                <w:rFonts w:ascii="GHEA Grapalat" w:hAnsi="GHEA Grapalat"/>
                <w:sz w:val="24"/>
                <w:szCs w:val="24"/>
              </w:rPr>
              <w:t xml:space="preserve">B, II </w:t>
            </w:r>
            <w:r w:rsidR="00BA0247" w:rsidRPr="000A1C6B">
              <w:rPr>
                <w:rFonts w:ascii="GHEA Grapalat" w:hAnsi="GHEA Grapalat"/>
                <w:sz w:val="24"/>
                <w:szCs w:val="24"/>
              </w:rPr>
              <w:t>և</w:t>
            </w:r>
            <w:r w:rsidRPr="000A1C6B">
              <w:rPr>
                <w:rFonts w:ascii="GHEA Grapalat" w:hAnsi="GHEA Grapalat"/>
                <w:sz w:val="24"/>
                <w:szCs w:val="24"/>
              </w:rPr>
              <w:t xml:space="preserve"> III դասեր)</w:t>
            </w:r>
          </w:p>
        </w:tc>
        <w:tc>
          <w:tcPr>
            <w:tcW w:w="4342" w:type="dxa"/>
            <w:shd w:val="clear" w:color="auto" w:fill="FFFFFF"/>
          </w:tcPr>
          <w:p w14:paraId="31951C1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66-02 կանոններ</w:t>
            </w:r>
          </w:p>
        </w:tc>
        <w:tc>
          <w:tcPr>
            <w:tcW w:w="2311" w:type="dxa"/>
            <w:shd w:val="clear" w:color="auto" w:fill="FFFFFF"/>
          </w:tcPr>
          <w:p w14:paraId="4062AEB6" w14:textId="77777777" w:rsidR="007F3AA7" w:rsidRPr="000A1C6B" w:rsidRDefault="007F3AA7" w:rsidP="000A1C6B">
            <w:pPr>
              <w:spacing w:after="120" w:line="360" w:lineRule="auto"/>
              <w:rPr>
                <w:rFonts w:ascii="GHEA Grapalat" w:hAnsi="GHEA Grapalat"/>
                <w:sz w:val="24"/>
                <w:szCs w:val="24"/>
              </w:rPr>
            </w:pPr>
          </w:p>
        </w:tc>
      </w:tr>
      <w:tr w:rsidR="00B72BFF" w:rsidRPr="000A1C6B" w14:paraId="7F891947" w14:textId="77777777" w:rsidTr="00B51FA7">
        <w:trPr>
          <w:jc w:val="center"/>
        </w:trPr>
        <w:tc>
          <w:tcPr>
            <w:tcW w:w="1168" w:type="dxa"/>
            <w:shd w:val="clear" w:color="auto" w:fill="FFFFFF"/>
          </w:tcPr>
          <w:p w14:paraId="295A9224"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57.</w:t>
            </w:r>
          </w:p>
        </w:tc>
        <w:tc>
          <w:tcPr>
            <w:tcW w:w="4628" w:type="dxa"/>
            <w:shd w:val="clear" w:color="auto" w:fill="FFFFFF"/>
          </w:tcPr>
          <w:p w14:paraId="12A53357" w14:textId="77777777" w:rsidR="007F3AA7" w:rsidRPr="000A1C6B" w:rsidRDefault="008B064E" w:rsidP="000A1C6B">
            <w:pPr>
              <w:spacing w:after="120" w:line="360" w:lineRule="auto"/>
              <w:ind w:right="105"/>
              <w:rPr>
                <w:rFonts w:ascii="GHEA Grapalat" w:hAnsi="GHEA Grapalat"/>
                <w:sz w:val="24"/>
                <w:szCs w:val="24"/>
              </w:rPr>
            </w:pPr>
            <w:r w:rsidRPr="000A1C6B">
              <w:rPr>
                <w:rFonts w:ascii="GHEA Grapalat" w:hAnsi="GHEA Grapalat"/>
                <w:sz w:val="24"/>
                <w:szCs w:val="24"/>
              </w:rPr>
              <w:t xml:space="preserve">Հեղուկացված նավթային գազով տրանսպորտային միջոցներ </w:t>
            </w:r>
            <w:r w:rsidR="00BA0247" w:rsidRPr="000A1C6B">
              <w:rPr>
                <w:rFonts w:ascii="GHEA Grapalat" w:hAnsi="GHEA Grapalat"/>
                <w:sz w:val="24"/>
                <w:szCs w:val="24"/>
              </w:rPr>
              <w:t>և</w:t>
            </w:r>
            <w:r w:rsidRPr="000A1C6B">
              <w:rPr>
                <w:rFonts w:ascii="GHEA Grapalat" w:hAnsi="GHEA Grapalat"/>
                <w:sz w:val="24"/>
                <w:szCs w:val="24"/>
              </w:rPr>
              <w:t xml:space="preserve"> սնման համակարգեր</w:t>
            </w:r>
            <w:r w:rsidRPr="000A1C6B">
              <w:rPr>
                <w:rFonts w:ascii="GHEA Grapalat" w:hAnsi="GHEA Grapalat"/>
                <w:sz w:val="24"/>
                <w:szCs w:val="24"/>
              </w:rPr>
              <w:b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632" w:type="dxa"/>
            <w:shd w:val="clear" w:color="auto" w:fill="FFFFFF"/>
          </w:tcPr>
          <w:p w14:paraId="66AF5649" w14:textId="77777777" w:rsidR="007F3AA7" w:rsidRPr="000A1C6B" w:rsidRDefault="006743C2" w:rsidP="000A1C6B">
            <w:pPr>
              <w:spacing w:after="120" w:line="360" w:lineRule="auto"/>
              <w:rPr>
                <w:rFonts w:ascii="GHEA Grapalat" w:hAnsi="GHEA Grapalat"/>
                <w:sz w:val="24"/>
                <w:szCs w:val="24"/>
              </w:rPr>
            </w:pPr>
            <w:r w:rsidRPr="000A1C6B">
              <w:rPr>
                <w:rFonts w:ascii="GHEA Grapalat" w:hAnsi="GHEA Grapalat"/>
                <w:sz w:val="24"/>
                <w:szCs w:val="24"/>
              </w:rPr>
              <w:t xml:space="preserve"> </w:t>
            </w:r>
            <w:r w:rsidR="008B064E" w:rsidRPr="000A1C6B">
              <w:rPr>
                <w:rFonts w:ascii="GHEA Grapalat" w:hAnsi="GHEA Grapalat"/>
                <w:sz w:val="24"/>
                <w:szCs w:val="24"/>
              </w:rPr>
              <w:t>М, N</w:t>
            </w:r>
          </w:p>
        </w:tc>
        <w:tc>
          <w:tcPr>
            <w:tcW w:w="4342" w:type="dxa"/>
            <w:shd w:val="clear" w:color="auto" w:fill="FFFFFF"/>
          </w:tcPr>
          <w:p w14:paraId="6F8E2BD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67-01 կանոններ</w:t>
            </w:r>
          </w:p>
        </w:tc>
        <w:tc>
          <w:tcPr>
            <w:tcW w:w="2311" w:type="dxa"/>
            <w:shd w:val="clear" w:color="auto" w:fill="FFFFFF"/>
          </w:tcPr>
          <w:p w14:paraId="3C3605CB" w14:textId="77777777" w:rsidR="007F3AA7" w:rsidRPr="000A1C6B" w:rsidRDefault="007F3AA7" w:rsidP="000A1C6B">
            <w:pPr>
              <w:spacing w:after="120" w:line="360" w:lineRule="auto"/>
              <w:rPr>
                <w:rFonts w:ascii="GHEA Grapalat" w:hAnsi="GHEA Grapalat"/>
                <w:sz w:val="24"/>
                <w:szCs w:val="24"/>
              </w:rPr>
            </w:pPr>
          </w:p>
        </w:tc>
      </w:tr>
      <w:tr w:rsidR="00B72BFF" w:rsidRPr="000A1C6B" w14:paraId="7F37A4F8" w14:textId="77777777" w:rsidTr="00B51FA7">
        <w:trPr>
          <w:jc w:val="center"/>
        </w:trPr>
        <w:tc>
          <w:tcPr>
            <w:tcW w:w="1168" w:type="dxa"/>
            <w:shd w:val="clear" w:color="auto" w:fill="FFFFFF"/>
          </w:tcPr>
          <w:p w14:paraId="499BC582"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58.</w:t>
            </w:r>
          </w:p>
        </w:tc>
        <w:tc>
          <w:tcPr>
            <w:tcW w:w="4628" w:type="dxa"/>
            <w:shd w:val="clear" w:color="auto" w:fill="FFFFFF"/>
          </w:tcPr>
          <w:p w14:paraId="77F4EADC" w14:textId="77777777" w:rsidR="007F3AA7" w:rsidRPr="000A1C6B" w:rsidRDefault="008B064E" w:rsidP="000A1C6B">
            <w:pPr>
              <w:spacing w:after="120" w:line="360" w:lineRule="auto"/>
              <w:ind w:right="105"/>
              <w:rPr>
                <w:rFonts w:ascii="GHEA Grapalat" w:hAnsi="GHEA Grapalat"/>
                <w:spacing w:val="-4"/>
                <w:sz w:val="24"/>
                <w:szCs w:val="24"/>
              </w:rPr>
            </w:pPr>
            <w:r w:rsidRPr="000A1C6B">
              <w:rPr>
                <w:rFonts w:ascii="GHEA Grapalat" w:hAnsi="GHEA Grapalat"/>
                <w:spacing w:val="-4"/>
                <w:sz w:val="24"/>
                <w:szCs w:val="24"/>
              </w:rPr>
              <w:t xml:space="preserve">Մոտարձակ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հեռարձակ լույսի ցոլալապտերներ</w:t>
            </w:r>
            <w:r w:rsidRPr="000A1C6B">
              <w:rPr>
                <w:rFonts w:ascii="GHEA Grapalat" w:hAnsi="GHEA Grapalat"/>
                <w:spacing w:val="-4"/>
                <w:sz w:val="24"/>
                <w:szCs w:val="24"/>
              </w:rPr>
              <w:br/>
            </w:r>
            <w:r w:rsidRPr="000A1C6B">
              <w:rPr>
                <w:rFonts w:ascii="GHEA Grapalat" w:hAnsi="GHEA Grapalat"/>
                <w:spacing w:val="-4"/>
                <w:sz w:val="24"/>
                <w:szCs w:val="24"/>
              </w:rPr>
              <w:lastRenderedPageBreak/>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09E2E39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L</w:t>
            </w:r>
            <w:r w:rsidRPr="000A1C6B">
              <w:rPr>
                <w:rFonts w:ascii="GHEA Grapalat" w:hAnsi="GHEA Grapalat"/>
                <w:sz w:val="24"/>
                <w:szCs w:val="24"/>
                <w:vertAlign w:val="subscript"/>
              </w:rPr>
              <w:t>3</w:t>
            </w:r>
            <w:r w:rsidRPr="000A1C6B">
              <w:rPr>
                <w:rFonts w:ascii="GHEA Grapalat" w:hAnsi="GHEA Grapalat"/>
                <w:sz w:val="24"/>
                <w:szCs w:val="24"/>
              </w:rPr>
              <w:t>, L</w:t>
            </w:r>
            <w:r w:rsidRPr="000A1C6B">
              <w:rPr>
                <w:rFonts w:ascii="GHEA Grapalat" w:hAnsi="GHEA Grapalat"/>
                <w:sz w:val="24"/>
                <w:szCs w:val="24"/>
                <w:vertAlign w:val="subscript"/>
              </w:rPr>
              <w:t>4</w:t>
            </w:r>
            <w:r w:rsidRPr="000A1C6B">
              <w:rPr>
                <w:rFonts w:ascii="GHEA Grapalat" w:hAnsi="GHEA Grapalat"/>
                <w:sz w:val="24"/>
                <w:szCs w:val="24"/>
              </w:rPr>
              <w:t>, L</w:t>
            </w:r>
            <w:r w:rsidRPr="000A1C6B">
              <w:rPr>
                <w:rFonts w:ascii="GHEA Grapalat" w:hAnsi="GHEA Grapalat"/>
                <w:sz w:val="24"/>
                <w:szCs w:val="24"/>
                <w:vertAlign w:val="subscript"/>
              </w:rPr>
              <w:t>5</w:t>
            </w:r>
            <w:r w:rsidRPr="000A1C6B">
              <w:rPr>
                <w:rFonts w:ascii="GHEA Grapalat" w:hAnsi="GHEA Grapalat"/>
                <w:sz w:val="24"/>
                <w:szCs w:val="24"/>
              </w:rPr>
              <w:t>, L</w:t>
            </w:r>
            <w:r w:rsidRPr="000A1C6B">
              <w:rPr>
                <w:rFonts w:ascii="GHEA Grapalat" w:hAnsi="GHEA Grapalat"/>
                <w:sz w:val="24"/>
                <w:szCs w:val="24"/>
                <w:vertAlign w:val="subscript"/>
              </w:rPr>
              <w:t>7</w:t>
            </w:r>
          </w:p>
        </w:tc>
        <w:tc>
          <w:tcPr>
            <w:tcW w:w="4342" w:type="dxa"/>
            <w:shd w:val="clear" w:color="auto" w:fill="FFFFFF"/>
          </w:tcPr>
          <w:p w14:paraId="6041365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72-01 կանոններ</w:t>
            </w:r>
          </w:p>
        </w:tc>
        <w:tc>
          <w:tcPr>
            <w:tcW w:w="2311" w:type="dxa"/>
            <w:shd w:val="clear" w:color="auto" w:fill="FFFFFF"/>
          </w:tcPr>
          <w:p w14:paraId="40CFCEA7"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20</w:t>
            </w:r>
            <w:r w:rsidRPr="000A1C6B">
              <w:rPr>
                <w:rFonts w:ascii="GHEA Grapalat" w:hAnsi="GHEA Grapalat"/>
                <w:sz w:val="24"/>
                <w:szCs w:val="24"/>
              </w:rPr>
              <w:t>-րդ</w:t>
            </w:r>
          </w:p>
        </w:tc>
      </w:tr>
      <w:tr w:rsidR="00B72BFF" w:rsidRPr="000A1C6B" w14:paraId="451FD6CC" w14:textId="77777777" w:rsidTr="00B51FA7">
        <w:trPr>
          <w:jc w:val="center"/>
        </w:trPr>
        <w:tc>
          <w:tcPr>
            <w:tcW w:w="1168" w:type="dxa"/>
            <w:shd w:val="clear" w:color="auto" w:fill="FFFFFF"/>
          </w:tcPr>
          <w:p w14:paraId="14C0C92A"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59.</w:t>
            </w:r>
          </w:p>
        </w:tc>
        <w:tc>
          <w:tcPr>
            <w:tcW w:w="4628" w:type="dxa"/>
            <w:shd w:val="clear" w:color="auto" w:fill="FFFFFF"/>
          </w:tcPr>
          <w:p w14:paraId="42F20887" w14:textId="77777777" w:rsidR="007F3AA7" w:rsidRPr="000A1C6B" w:rsidRDefault="008B064E" w:rsidP="000A1C6B">
            <w:pPr>
              <w:spacing w:after="0" w:line="360" w:lineRule="auto"/>
              <w:ind w:right="108"/>
              <w:rPr>
                <w:rFonts w:ascii="GHEA Grapalat" w:hAnsi="GHEA Grapalat"/>
                <w:spacing w:val="-4"/>
                <w:sz w:val="24"/>
                <w:szCs w:val="24"/>
              </w:rPr>
            </w:pPr>
            <w:r w:rsidRPr="000A1C6B">
              <w:rPr>
                <w:rFonts w:ascii="GHEA Grapalat" w:hAnsi="GHEA Grapalat"/>
                <w:spacing w:val="-4"/>
                <w:sz w:val="24"/>
                <w:szCs w:val="24"/>
              </w:rPr>
              <w:t>Բեռների փոխադրման նպատակով տրանսպորտային միջոցների՝ կողային պաշտպանիչ սարքվածքներով համալրում</w:t>
            </w:r>
            <w:r w:rsidRPr="000A1C6B">
              <w:rPr>
                <w:rFonts w:ascii="GHEA Grapalat" w:hAnsi="GHEA Grapalat"/>
                <w:spacing w:val="-4"/>
                <w:sz w:val="24"/>
                <w:szCs w:val="24"/>
              </w:rPr>
              <w:b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5A3E0CB1"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N</w:t>
            </w:r>
            <w:r w:rsidRPr="000A1C6B">
              <w:rPr>
                <w:rStyle w:val="Bodytext20"/>
                <w:rFonts w:ascii="GHEA Grapalat" w:hAnsi="GHEA Grapalat"/>
                <w:sz w:val="24"/>
                <w:szCs w:val="24"/>
                <w:vertAlign w:val="subscript"/>
              </w:rPr>
              <w:t>2</w:t>
            </w:r>
            <w:r w:rsidRPr="000A1C6B">
              <w:rPr>
                <w:rStyle w:val="Bodytext20"/>
                <w:rFonts w:ascii="GHEA Grapalat" w:hAnsi="GHEA Grapalat"/>
                <w:sz w:val="24"/>
                <w:szCs w:val="24"/>
              </w:rPr>
              <w:t>, N</w:t>
            </w:r>
            <w:r w:rsidRPr="000A1C6B">
              <w:rPr>
                <w:rStyle w:val="Bodytext20"/>
                <w:rFonts w:ascii="GHEA Grapalat" w:hAnsi="GHEA Grapalat"/>
                <w:sz w:val="24"/>
                <w:szCs w:val="24"/>
                <w:vertAlign w:val="subscript"/>
              </w:rPr>
              <w:t>3</w:t>
            </w:r>
            <w:r w:rsidRPr="000A1C6B">
              <w:rPr>
                <w:rStyle w:val="Bodytext20"/>
                <w:rFonts w:ascii="GHEA Grapalat" w:hAnsi="GHEA Grapalat"/>
                <w:sz w:val="24"/>
                <w:szCs w:val="24"/>
              </w:rPr>
              <w:t>, O</w:t>
            </w:r>
            <w:r w:rsidRPr="000A1C6B">
              <w:rPr>
                <w:rStyle w:val="Bodytext20"/>
                <w:rFonts w:ascii="GHEA Grapalat" w:hAnsi="GHEA Grapalat"/>
                <w:sz w:val="24"/>
                <w:szCs w:val="24"/>
                <w:vertAlign w:val="subscript"/>
              </w:rPr>
              <w:t>3</w:t>
            </w:r>
            <w:r w:rsidRPr="000A1C6B">
              <w:rPr>
                <w:rStyle w:val="Bodytext20"/>
                <w:rFonts w:ascii="GHEA Grapalat" w:hAnsi="GHEA Grapalat"/>
                <w:sz w:val="24"/>
                <w:szCs w:val="24"/>
              </w:rPr>
              <w:t>, O</w:t>
            </w:r>
            <w:r w:rsidRPr="000A1C6B">
              <w:rPr>
                <w:rStyle w:val="Bodytext20"/>
                <w:rFonts w:ascii="GHEA Grapalat" w:hAnsi="GHEA Grapalat"/>
                <w:sz w:val="24"/>
                <w:szCs w:val="24"/>
                <w:vertAlign w:val="subscript"/>
              </w:rPr>
              <w:t>4</w:t>
            </w:r>
          </w:p>
        </w:tc>
        <w:tc>
          <w:tcPr>
            <w:tcW w:w="4342" w:type="dxa"/>
            <w:shd w:val="clear" w:color="auto" w:fill="FFFFFF"/>
          </w:tcPr>
          <w:p w14:paraId="1979C07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73-00 կանոններ</w:t>
            </w:r>
          </w:p>
        </w:tc>
        <w:tc>
          <w:tcPr>
            <w:tcW w:w="2311" w:type="dxa"/>
            <w:shd w:val="clear" w:color="auto" w:fill="FFFFFF"/>
          </w:tcPr>
          <w:p w14:paraId="6EDA3B3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31-րդ</w:t>
            </w:r>
          </w:p>
        </w:tc>
      </w:tr>
      <w:tr w:rsidR="00B72BFF" w:rsidRPr="000A1C6B" w14:paraId="42E76AA7" w14:textId="77777777" w:rsidTr="00B51FA7">
        <w:trPr>
          <w:jc w:val="center"/>
        </w:trPr>
        <w:tc>
          <w:tcPr>
            <w:tcW w:w="1168" w:type="dxa"/>
            <w:shd w:val="clear" w:color="auto" w:fill="FFFFFF"/>
          </w:tcPr>
          <w:p w14:paraId="71803423"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60.</w:t>
            </w:r>
          </w:p>
        </w:tc>
        <w:tc>
          <w:tcPr>
            <w:tcW w:w="4628" w:type="dxa"/>
            <w:shd w:val="clear" w:color="auto" w:fill="FFFFFF"/>
          </w:tcPr>
          <w:p w14:paraId="5E5D0F5C" w14:textId="77777777" w:rsidR="007F3AA7" w:rsidRPr="000A1C6B" w:rsidRDefault="008B064E" w:rsidP="000A1C6B">
            <w:pPr>
              <w:spacing w:after="0" w:line="360" w:lineRule="auto"/>
              <w:ind w:right="108"/>
              <w:rPr>
                <w:rFonts w:ascii="GHEA Grapalat" w:hAnsi="GHEA Grapalat"/>
                <w:spacing w:val="-4"/>
                <w:sz w:val="24"/>
                <w:szCs w:val="24"/>
              </w:rPr>
            </w:pPr>
            <w:r w:rsidRPr="000A1C6B">
              <w:rPr>
                <w:rFonts w:ascii="GHEA Grapalat" w:hAnsi="GHEA Grapalat"/>
                <w:spacing w:val="-4"/>
                <w:sz w:val="24"/>
                <w:szCs w:val="24"/>
              </w:rPr>
              <w:t xml:space="preserve">Լուսավորման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լուսային ազդանշանային սարքվածքներով համալրում</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332324F3"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L</w:t>
            </w:r>
            <w:r w:rsidRPr="000A1C6B">
              <w:rPr>
                <w:rStyle w:val="Bodytext20"/>
                <w:rFonts w:ascii="GHEA Grapalat" w:hAnsi="GHEA Grapalat"/>
                <w:sz w:val="24"/>
                <w:szCs w:val="24"/>
                <w:vertAlign w:val="subscript"/>
              </w:rPr>
              <w:t>1</w:t>
            </w:r>
          </w:p>
        </w:tc>
        <w:tc>
          <w:tcPr>
            <w:tcW w:w="4342" w:type="dxa"/>
            <w:shd w:val="clear" w:color="auto" w:fill="FFFFFF"/>
          </w:tcPr>
          <w:p w14:paraId="664D40A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74-01 կանոններ</w:t>
            </w:r>
          </w:p>
        </w:tc>
        <w:tc>
          <w:tcPr>
            <w:tcW w:w="2311" w:type="dxa"/>
            <w:shd w:val="clear" w:color="auto" w:fill="FFFFFF"/>
          </w:tcPr>
          <w:p w14:paraId="3CB6910D" w14:textId="77777777" w:rsidR="007F3AA7" w:rsidRPr="000A1C6B" w:rsidRDefault="007F3AA7" w:rsidP="000A1C6B">
            <w:pPr>
              <w:spacing w:after="120" w:line="360" w:lineRule="auto"/>
              <w:rPr>
                <w:rFonts w:ascii="GHEA Grapalat" w:hAnsi="GHEA Grapalat"/>
                <w:sz w:val="24"/>
                <w:szCs w:val="24"/>
              </w:rPr>
            </w:pPr>
          </w:p>
        </w:tc>
      </w:tr>
      <w:tr w:rsidR="00B72BFF" w:rsidRPr="000A1C6B" w14:paraId="01E18893" w14:textId="77777777" w:rsidTr="00B51FA7">
        <w:trPr>
          <w:jc w:val="center"/>
        </w:trPr>
        <w:tc>
          <w:tcPr>
            <w:tcW w:w="1168" w:type="dxa"/>
            <w:shd w:val="clear" w:color="auto" w:fill="FFFFFF"/>
          </w:tcPr>
          <w:p w14:paraId="42F354B8"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61.</w:t>
            </w:r>
          </w:p>
        </w:tc>
        <w:tc>
          <w:tcPr>
            <w:tcW w:w="4628" w:type="dxa"/>
            <w:shd w:val="clear" w:color="auto" w:fill="FFFFFF"/>
          </w:tcPr>
          <w:p w14:paraId="0C05FEB3" w14:textId="77777777" w:rsidR="007F3AA7" w:rsidRPr="000A1C6B" w:rsidRDefault="008B064E" w:rsidP="000A1C6B">
            <w:pPr>
              <w:spacing w:after="120" w:line="360" w:lineRule="auto"/>
              <w:ind w:right="105"/>
              <w:rPr>
                <w:rFonts w:ascii="GHEA Grapalat" w:hAnsi="GHEA Grapalat"/>
                <w:spacing w:val="-4"/>
                <w:sz w:val="24"/>
                <w:szCs w:val="24"/>
              </w:rPr>
            </w:pPr>
            <w:r w:rsidRPr="000A1C6B">
              <w:rPr>
                <w:rFonts w:ascii="GHEA Grapalat" w:hAnsi="GHEA Grapalat"/>
                <w:spacing w:val="-4"/>
                <w:sz w:val="24"/>
                <w:szCs w:val="24"/>
              </w:rPr>
              <w:t>Դողերով համալրում</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5D08C31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L</w:t>
            </w:r>
          </w:p>
        </w:tc>
        <w:tc>
          <w:tcPr>
            <w:tcW w:w="4342" w:type="dxa"/>
            <w:shd w:val="clear" w:color="auto" w:fill="FFFFFF"/>
          </w:tcPr>
          <w:p w14:paraId="343012D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75-00 կանոններ</w:t>
            </w:r>
          </w:p>
        </w:tc>
        <w:tc>
          <w:tcPr>
            <w:tcW w:w="2311" w:type="dxa"/>
            <w:shd w:val="clear" w:color="auto" w:fill="FFFFFF"/>
          </w:tcPr>
          <w:p w14:paraId="334F3CF0"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20</w:t>
            </w:r>
            <w:r w:rsidRPr="000A1C6B">
              <w:rPr>
                <w:rFonts w:ascii="GHEA Grapalat" w:hAnsi="GHEA Grapalat"/>
                <w:sz w:val="24"/>
                <w:szCs w:val="24"/>
              </w:rPr>
              <w:t>-րդ</w:t>
            </w:r>
          </w:p>
        </w:tc>
      </w:tr>
      <w:tr w:rsidR="00B72BFF" w:rsidRPr="000A1C6B" w14:paraId="06775204" w14:textId="77777777" w:rsidTr="00B51FA7">
        <w:trPr>
          <w:jc w:val="center"/>
        </w:trPr>
        <w:tc>
          <w:tcPr>
            <w:tcW w:w="1168" w:type="dxa"/>
            <w:shd w:val="clear" w:color="auto" w:fill="FFFFFF"/>
          </w:tcPr>
          <w:p w14:paraId="44412A85"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62.</w:t>
            </w:r>
          </w:p>
        </w:tc>
        <w:tc>
          <w:tcPr>
            <w:tcW w:w="4628" w:type="dxa"/>
            <w:shd w:val="clear" w:color="auto" w:fill="FFFFFF"/>
          </w:tcPr>
          <w:p w14:paraId="13091639" w14:textId="77777777" w:rsidR="007F3AA7" w:rsidRPr="000A1C6B" w:rsidRDefault="008B064E" w:rsidP="000A1C6B">
            <w:pPr>
              <w:spacing w:after="120" w:line="360" w:lineRule="auto"/>
              <w:ind w:right="105"/>
              <w:rPr>
                <w:rFonts w:ascii="GHEA Grapalat" w:hAnsi="GHEA Grapalat"/>
                <w:spacing w:val="-4"/>
                <w:sz w:val="24"/>
                <w:szCs w:val="24"/>
              </w:rPr>
            </w:pPr>
            <w:r w:rsidRPr="000A1C6B">
              <w:rPr>
                <w:rFonts w:ascii="GHEA Grapalat" w:hAnsi="GHEA Grapalat"/>
                <w:spacing w:val="-4"/>
                <w:sz w:val="24"/>
                <w:szCs w:val="24"/>
              </w:rPr>
              <w:t xml:space="preserve">Մոտարձակ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հեռարձակ լույսի ցոլալապտերներ</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5EA65462"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L</w:t>
            </w:r>
            <w:r w:rsidRPr="000A1C6B">
              <w:rPr>
                <w:rStyle w:val="Bodytext20"/>
                <w:rFonts w:ascii="GHEA Grapalat" w:hAnsi="GHEA Grapalat"/>
                <w:sz w:val="24"/>
                <w:szCs w:val="24"/>
                <w:vertAlign w:val="subscript"/>
              </w:rPr>
              <w:t>1</w:t>
            </w:r>
            <w:r w:rsidRPr="000A1C6B">
              <w:rPr>
                <w:rStyle w:val="Bodytext20"/>
                <w:rFonts w:ascii="GHEA Grapalat" w:hAnsi="GHEA Grapalat"/>
                <w:sz w:val="24"/>
                <w:szCs w:val="24"/>
              </w:rPr>
              <w:t>, L</w:t>
            </w:r>
            <w:r w:rsidRPr="000A1C6B">
              <w:rPr>
                <w:rStyle w:val="Bodytext20"/>
                <w:rFonts w:ascii="GHEA Grapalat" w:hAnsi="GHEA Grapalat"/>
                <w:sz w:val="24"/>
                <w:szCs w:val="24"/>
                <w:vertAlign w:val="subscript"/>
              </w:rPr>
              <w:t>2</w:t>
            </w:r>
            <w:r w:rsidRPr="000A1C6B">
              <w:rPr>
                <w:rStyle w:val="Bodytext20"/>
                <w:rFonts w:ascii="GHEA Grapalat" w:hAnsi="GHEA Grapalat"/>
                <w:sz w:val="24"/>
                <w:szCs w:val="24"/>
              </w:rPr>
              <w:t>, L</w:t>
            </w:r>
            <w:r w:rsidRPr="000A1C6B">
              <w:rPr>
                <w:rStyle w:val="Bodytext20"/>
                <w:rFonts w:ascii="GHEA Grapalat" w:hAnsi="GHEA Grapalat"/>
                <w:sz w:val="24"/>
                <w:szCs w:val="24"/>
                <w:vertAlign w:val="subscript"/>
              </w:rPr>
              <w:t>6</w:t>
            </w:r>
          </w:p>
        </w:tc>
        <w:tc>
          <w:tcPr>
            <w:tcW w:w="4342" w:type="dxa"/>
            <w:shd w:val="clear" w:color="auto" w:fill="FFFFFF"/>
          </w:tcPr>
          <w:p w14:paraId="2E001EF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76-01 կանոններ</w:t>
            </w:r>
          </w:p>
        </w:tc>
        <w:tc>
          <w:tcPr>
            <w:tcW w:w="2311" w:type="dxa"/>
            <w:shd w:val="clear" w:color="auto" w:fill="FFFFFF"/>
          </w:tcPr>
          <w:p w14:paraId="55B11B76"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20</w:t>
            </w:r>
            <w:r w:rsidRPr="000A1C6B">
              <w:rPr>
                <w:rFonts w:ascii="GHEA Grapalat" w:hAnsi="GHEA Grapalat"/>
                <w:sz w:val="24"/>
                <w:szCs w:val="24"/>
              </w:rPr>
              <w:t>-րդ</w:t>
            </w:r>
          </w:p>
        </w:tc>
      </w:tr>
      <w:tr w:rsidR="00B72BFF" w:rsidRPr="000A1C6B" w14:paraId="07A07D0F" w14:textId="77777777" w:rsidTr="00B51FA7">
        <w:trPr>
          <w:jc w:val="center"/>
        </w:trPr>
        <w:tc>
          <w:tcPr>
            <w:tcW w:w="1168" w:type="dxa"/>
            <w:shd w:val="clear" w:color="auto" w:fill="FFFFFF"/>
          </w:tcPr>
          <w:p w14:paraId="2A921642"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63.</w:t>
            </w:r>
          </w:p>
        </w:tc>
        <w:tc>
          <w:tcPr>
            <w:tcW w:w="4628" w:type="dxa"/>
            <w:shd w:val="clear" w:color="auto" w:fill="FFFFFF"/>
          </w:tcPr>
          <w:p w14:paraId="416C9B4C" w14:textId="77777777" w:rsidR="007F3AA7" w:rsidRPr="000A1C6B" w:rsidRDefault="008B064E" w:rsidP="000A1C6B">
            <w:pPr>
              <w:spacing w:after="120" w:line="360" w:lineRule="auto"/>
              <w:ind w:right="105"/>
              <w:rPr>
                <w:rFonts w:ascii="GHEA Grapalat" w:hAnsi="GHEA Grapalat"/>
                <w:spacing w:val="-4"/>
                <w:sz w:val="24"/>
                <w:szCs w:val="24"/>
              </w:rPr>
            </w:pPr>
            <w:r w:rsidRPr="000A1C6B">
              <w:rPr>
                <w:rFonts w:ascii="GHEA Grapalat" w:hAnsi="GHEA Grapalat"/>
                <w:spacing w:val="-4"/>
                <w:sz w:val="24"/>
                <w:szCs w:val="24"/>
              </w:rPr>
              <w:t>Կայանման լույսեր</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7E8E8AB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 N</w:t>
            </w:r>
          </w:p>
        </w:tc>
        <w:tc>
          <w:tcPr>
            <w:tcW w:w="4342" w:type="dxa"/>
            <w:shd w:val="clear" w:color="auto" w:fill="FFFFFF"/>
          </w:tcPr>
          <w:p w14:paraId="3D6CCC6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77-00 կանոններ</w:t>
            </w:r>
          </w:p>
        </w:tc>
        <w:tc>
          <w:tcPr>
            <w:tcW w:w="2311" w:type="dxa"/>
            <w:shd w:val="clear" w:color="auto" w:fill="FFFFFF"/>
          </w:tcPr>
          <w:p w14:paraId="11EB36C2"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20</w:t>
            </w:r>
            <w:r w:rsidRPr="000A1C6B">
              <w:rPr>
                <w:rFonts w:ascii="GHEA Grapalat" w:hAnsi="GHEA Grapalat"/>
                <w:sz w:val="24"/>
                <w:szCs w:val="24"/>
              </w:rPr>
              <w:t>-րդ</w:t>
            </w:r>
          </w:p>
        </w:tc>
      </w:tr>
      <w:tr w:rsidR="00B72BFF" w:rsidRPr="000A1C6B" w14:paraId="29A43E8F" w14:textId="77777777" w:rsidTr="00B51FA7">
        <w:trPr>
          <w:jc w:val="center"/>
        </w:trPr>
        <w:tc>
          <w:tcPr>
            <w:tcW w:w="1168" w:type="dxa"/>
            <w:shd w:val="clear" w:color="auto" w:fill="FFFFFF"/>
          </w:tcPr>
          <w:p w14:paraId="32EA4DFD"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64.</w:t>
            </w:r>
          </w:p>
        </w:tc>
        <w:tc>
          <w:tcPr>
            <w:tcW w:w="4628" w:type="dxa"/>
            <w:shd w:val="clear" w:color="auto" w:fill="FFFFFF"/>
          </w:tcPr>
          <w:p w14:paraId="61BEBCD3" w14:textId="77777777" w:rsidR="007F3AA7" w:rsidRPr="000A1C6B" w:rsidRDefault="008B064E" w:rsidP="000A1C6B">
            <w:pPr>
              <w:spacing w:after="120" w:line="360" w:lineRule="auto"/>
              <w:ind w:right="105"/>
              <w:rPr>
                <w:rFonts w:ascii="GHEA Grapalat" w:hAnsi="GHEA Grapalat"/>
                <w:spacing w:val="-4"/>
                <w:sz w:val="24"/>
                <w:szCs w:val="24"/>
              </w:rPr>
            </w:pPr>
            <w:r w:rsidRPr="000A1C6B">
              <w:rPr>
                <w:rFonts w:ascii="GHEA Grapalat" w:hAnsi="GHEA Grapalat"/>
                <w:spacing w:val="-4"/>
                <w:sz w:val="24"/>
                <w:szCs w:val="24"/>
              </w:rPr>
              <w:t>Արգելակային համակարգի արդյունավետությունը</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6D5EC34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L</w:t>
            </w:r>
          </w:p>
        </w:tc>
        <w:tc>
          <w:tcPr>
            <w:tcW w:w="4342" w:type="dxa"/>
            <w:shd w:val="clear" w:color="auto" w:fill="FFFFFF"/>
          </w:tcPr>
          <w:p w14:paraId="6776E98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78-03 կանոններ</w:t>
            </w:r>
          </w:p>
        </w:tc>
        <w:tc>
          <w:tcPr>
            <w:tcW w:w="2311" w:type="dxa"/>
            <w:shd w:val="clear" w:color="auto" w:fill="FFFFFF"/>
          </w:tcPr>
          <w:p w14:paraId="57E93BB4" w14:textId="77777777" w:rsidR="007F3AA7" w:rsidRPr="000A1C6B" w:rsidRDefault="007F3AA7" w:rsidP="000A1C6B">
            <w:pPr>
              <w:spacing w:after="120" w:line="360" w:lineRule="auto"/>
              <w:rPr>
                <w:rFonts w:ascii="GHEA Grapalat" w:hAnsi="GHEA Grapalat"/>
                <w:sz w:val="24"/>
                <w:szCs w:val="24"/>
              </w:rPr>
            </w:pPr>
          </w:p>
        </w:tc>
      </w:tr>
      <w:tr w:rsidR="00B72BFF" w:rsidRPr="000A1C6B" w14:paraId="105BA871" w14:textId="77777777" w:rsidTr="00B51FA7">
        <w:trPr>
          <w:jc w:val="center"/>
        </w:trPr>
        <w:tc>
          <w:tcPr>
            <w:tcW w:w="1168" w:type="dxa"/>
            <w:shd w:val="clear" w:color="auto" w:fill="FFFFFF"/>
          </w:tcPr>
          <w:p w14:paraId="1D00C972"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65.</w:t>
            </w:r>
          </w:p>
        </w:tc>
        <w:tc>
          <w:tcPr>
            <w:tcW w:w="4628" w:type="dxa"/>
            <w:shd w:val="clear" w:color="auto" w:fill="FFFFFF"/>
          </w:tcPr>
          <w:p w14:paraId="423CD78E" w14:textId="77777777" w:rsidR="007F3AA7" w:rsidRPr="000A1C6B" w:rsidRDefault="008B064E" w:rsidP="000A1C6B">
            <w:pPr>
              <w:spacing w:after="120" w:line="360" w:lineRule="auto"/>
              <w:ind w:right="105"/>
              <w:rPr>
                <w:rFonts w:ascii="GHEA Grapalat" w:hAnsi="GHEA Grapalat"/>
                <w:spacing w:val="-4"/>
                <w:sz w:val="24"/>
                <w:szCs w:val="24"/>
              </w:rPr>
            </w:pPr>
            <w:r w:rsidRPr="000A1C6B">
              <w:rPr>
                <w:rFonts w:ascii="GHEA Grapalat" w:hAnsi="GHEA Grapalat"/>
                <w:spacing w:val="-4"/>
                <w:sz w:val="24"/>
                <w:szCs w:val="24"/>
              </w:rPr>
              <w:t>Ղեկային կառավարում</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332644D1"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 N, O</w:t>
            </w:r>
          </w:p>
        </w:tc>
        <w:tc>
          <w:tcPr>
            <w:tcW w:w="4342" w:type="dxa"/>
            <w:shd w:val="clear" w:color="auto" w:fill="FFFFFF"/>
          </w:tcPr>
          <w:p w14:paraId="5E2AE4C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79-01 կանոններ</w:t>
            </w:r>
          </w:p>
        </w:tc>
        <w:tc>
          <w:tcPr>
            <w:tcW w:w="2311" w:type="dxa"/>
            <w:shd w:val="clear" w:color="auto" w:fill="FFFFFF"/>
          </w:tcPr>
          <w:p w14:paraId="2E97CB3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4-րդ</w:t>
            </w:r>
          </w:p>
        </w:tc>
      </w:tr>
      <w:tr w:rsidR="00B72BFF" w:rsidRPr="000A1C6B" w14:paraId="3B430325" w14:textId="77777777" w:rsidTr="00B51FA7">
        <w:trPr>
          <w:jc w:val="center"/>
        </w:trPr>
        <w:tc>
          <w:tcPr>
            <w:tcW w:w="1168" w:type="dxa"/>
            <w:shd w:val="clear" w:color="auto" w:fill="FFFFFF"/>
          </w:tcPr>
          <w:p w14:paraId="2759B804" w14:textId="77777777" w:rsidR="007F3AA7" w:rsidRPr="000A1C6B" w:rsidRDefault="008B064E" w:rsidP="000A1C6B">
            <w:pPr>
              <w:spacing w:after="120" w:line="360" w:lineRule="auto"/>
              <w:ind w:left="19"/>
              <w:jc w:val="center"/>
              <w:rPr>
                <w:rFonts w:ascii="GHEA Grapalat" w:hAnsi="GHEA Grapalat"/>
                <w:sz w:val="24"/>
                <w:szCs w:val="24"/>
              </w:rPr>
            </w:pPr>
            <w:r w:rsidRPr="000A1C6B">
              <w:rPr>
                <w:rStyle w:val="Bodytext20"/>
                <w:rFonts w:ascii="GHEA Grapalat" w:hAnsi="GHEA Grapalat"/>
                <w:sz w:val="24"/>
                <w:szCs w:val="24"/>
              </w:rPr>
              <w:lastRenderedPageBreak/>
              <w:t>66</w:t>
            </w:r>
            <w:r w:rsidRPr="000A1C6B">
              <w:rPr>
                <w:rFonts w:ascii="GHEA Grapalat" w:hAnsi="GHEA Grapalat"/>
                <w:sz w:val="24"/>
                <w:szCs w:val="24"/>
              </w:rPr>
              <w:t>.</w:t>
            </w:r>
          </w:p>
        </w:tc>
        <w:tc>
          <w:tcPr>
            <w:tcW w:w="4628" w:type="dxa"/>
            <w:shd w:val="clear" w:color="auto" w:fill="FFFFFF"/>
          </w:tcPr>
          <w:p w14:paraId="37F53770" w14:textId="77777777" w:rsidR="007F3AA7" w:rsidRPr="000A1C6B" w:rsidRDefault="008B064E" w:rsidP="000A1C6B">
            <w:pPr>
              <w:spacing w:after="120" w:line="360" w:lineRule="auto"/>
              <w:ind w:right="105"/>
              <w:rPr>
                <w:rFonts w:ascii="GHEA Grapalat" w:hAnsi="GHEA Grapalat"/>
                <w:spacing w:val="-4"/>
                <w:sz w:val="24"/>
                <w:szCs w:val="24"/>
              </w:rPr>
            </w:pPr>
            <w:r w:rsidRPr="000A1C6B">
              <w:rPr>
                <w:rFonts w:ascii="GHEA Grapalat" w:hAnsi="GHEA Grapalat"/>
                <w:spacing w:val="-4"/>
                <w:sz w:val="24"/>
                <w:szCs w:val="24"/>
              </w:rPr>
              <w:t xml:space="preserve">Նստելատեղերի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դրանց ամրակների ամրությունը</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555C903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2</w:t>
            </w:r>
            <w:r w:rsidRPr="000A1C6B">
              <w:rPr>
                <w:rFonts w:ascii="GHEA Grapalat" w:hAnsi="GHEA Grapalat"/>
                <w:sz w:val="24"/>
                <w:szCs w:val="24"/>
              </w:rPr>
              <w:t>, M</w:t>
            </w:r>
            <w:r w:rsidRPr="000A1C6B">
              <w:rPr>
                <w:rStyle w:val="Bodytext20"/>
                <w:rFonts w:ascii="GHEA Grapalat" w:hAnsi="GHEA Grapalat"/>
                <w:sz w:val="24"/>
                <w:szCs w:val="24"/>
                <w:vertAlign w:val="subscript"/>
              </w:rPr>
              <w:t>3</w:t>
            </w:r>
          </w:p>
        </w:tc>
        <w:tc>
          <w:tcPr>
            <w:tcW w:w="4342" w:type="dxa"/>
            <w:shd w:val="clear" w:color="auto" w:fill="FFFFFF"/>
          </w:tcPr>
          <w:p w14:paraId="5B146CB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80-01 կանոններ</w:t>
            </w:r>
          </w:p>
        </w:tc>
        <w:tc>
          <w:tcPr>
            <w:tcW w:w="2311" w:type="dxa"/>
            <w:shd w:val="clear" w:color="auto" w:fill="FFFFFF"/>
          </w:tcPr>
          <w:p w14:paraId="399C465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5-րդ, 19-րդ</w:t>
            </w:r>
          </w:p>
        </w:tc>
      </w:tr>
      <w:tr w:rsidR="00B72BFF" w:rsidRPr="000A1C6B" w14:paraId="64183AF8" w14:textId="77777777" w:rsidTr="00B51FA7">
        <w:trPr>
          <w:jc w:val="center"/>
        </w:trPr>
        <w:tc>
          <w:tcPr>
            <w:tcW w:w="1168" w:type="dxa"/>
            <w:shd w:val="clear" w:color="auto" w:fill="FFFFFF"/>
          </w:tcPr>
          <w:p w14:paraId="14DC7B3C"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67.</w:t>
            </w:r>
          </w:p>
        </w:tc>
        <w:tc>
          <w:tcPr>
            <w:tcW w:w="4628" w:type="dxa"/>
            <w:shd w:val="clear" w:color="auto" w:fill="FFFFFF"/>
          </w:tcPr>
          <w:p w14:paraId="697069A3" w14:textId="77777777" w:rsidR="007F3AA7" w:rsidRPr="000A1C6B" w:rsidRDefault="008B064E" w:rsidP="000A1C6B">
            <w:pPr>
              <w:spacing w:after="120" w:line="360" w:lineRule="auto"/>
              <w:ind w:right="105"/>
              <w:rPr>
                <w:rFonts w:ascii="GHEA Grapalat" w:hAnsi="GHEA Grapalat"/>
                <w:spacing w:val="-4"/>
                <w:sz w:val="24"/>
                <w:szCs w:val="24"/>
              </w:rPr>
            </w:pPr>
            <w:r w:rsidRPr="000A1C6B">
              <w:rPr>
                <w:rFonts w:ascii="GHEA Grapalat" w:hAnsi="GHEA Grapalat"/>
                <w:spacing w:val="-4"/>
                <w:sz w:val="24"/>
                <w:szCs w:val="24"/>
              </w:rPr>
              <w:t>Անուղղակի տեսադաշտի սարքվածքներով համալրում</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w:t>
            </w:r>
            <w:r w:rsidRPr="000A1C6B">
              <w:rPr>
                <w:rFonts w:ascii="GHEA Grapalat" w:hAnsi="GHEA Grapalat"/>
                <w:spacing w:val="-4"/>
                <w:sz w:val="24"/>
                <w:szCs w:val="24"/>
              </w:rPr>
              <w:lastRenderedPageBreak/>
              <w:t>խմբագրությամբ)</w:t>
            </w:r>
          </w:p>
        </w:tc>
        <w:tc>
          <w:tcPr>
            <w:tcW w:w="2632" w:type="dxa"/>
            <w:shd w:val="clear" w:color="auto" w:fill="FFFFFF"/>
          </w:tcPr>
          <w:p w14:paraId="18917EF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L</w:t>
            </w:r>
          </w:p>
        </w:tc>
        <w:tc>
          <w:tcPr>
            <w:tcW w:w="4342" w:type="dxa"/>
            <w:shd w:val="clear" w:color="auto" w:fill="FFFFFF"/>
          </w:tcPr>
          <w:p w14:paraId="20BF862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81-00 կանոններ</w:t>
            </w:r>
            <w:r w:rsidR="00FD7F81" w:rsidRPr="000A1C6B">
              <w:rPr>
                <w:rFonts w:ascii="GHEA Grapalat" w:hAnsi="GHEA Grapalat"/>
                <w:sz w:val="24"/>
                <w:szCs w:val="24"/>
              </w:rPr>
              <w:t xml:space="preserve"> </w:t>
            </w:r>
            <w:r w:rsidRPr="000A1C6B">
              <w:rPr>
                <w:rFonts w:ascii="GHEA Grapalat" w:hAnsi="GHEA Grapalat"/>
                <w:sz w:val="24"/>
                <w:szCs w:val="24"/>
              </w:rPr>
              <w:t>39-րդ</w:t>
            </w:r>
          </w:p>
        </w:tc>
        <w:tc>
          <w:tcPr>
            <w:tcW w:w="2311" w:type="dxa"/>
            <w:shd w:val="clear" w:color="auto" w:fill="FFFFFF"/>
          </w:tcPr>
          <w:p w14:paraId="6E8AF650" w14:textId="77777777" w:rsidR="007F3AA7" w:rsidRPr="000A1C6B" w:rsidRDefault="007F3AA7" w:rsidP="000A1C6B">
            <w:pPr>
              <w:spacing w:after="120" w:line="360" w:lineRule="auto"/>
              <w:rPr>
                <w:rFonts w:ascii="GHEA Grapalat" w:hAnsi="GHEA Grapalat"/>
                <w:sz w:val="24"/>
                <w:szCs w:val="24"/>
              </w:rPr>
            </w:pPr>
          </w:p>
        </w:tc>
      </w:tr>
      <w:tr w:rsidR="00B72BFF" w:rsidRPr="000A1C6B" w14:paraId="1EBFAF51" w14:textId="77777777" w:rsidTr="00B51FA7">
        <w:trPr>
          <w:jc w:val="center"/>
        </w:trPr>
        <w:tc>
          <w:tcPr>
            <w:tcW w:w="1168" w:type="dxa"/>
            <w:shd w:val="clear" w:color="auto" w:fill="FFFFFF"/>
          </w:tcPr>
          <w:p w14:paraId="109B291E" w14:textId="77777777" w:rsidR="007F3AA7" w:rsidRPr="000A1C6B" w:rsidRDefault="008B064E" w:rsidP="000A1C6B">
            <w:pPr>
              <w:spacing w:after="120" w:line="360" w:lineRule="auto"/>
              <w:ind w:left="19"/>
              <w:jc w:val="center"/>
              <w:rPr>
                <w:rFonts w:ascii="GHEA Grapalat" w:hAnsi="GHEA Grapalat"/>
                <w:sz w:val="24"/>
                <w:szCs w:val="24"/>
              </w:rPr>
            </w:pPr>
            <w:r w:rsidRPr="000A1C6B">
              <w:rPr>
                <w:rStyle w:val="Bodytext20"/>
                <w:rFonts w:ascii="GHEA Grapalat" w:hAnsi="GHEA Grapalat"/>
                <w:sz w:val="24"/>
                <w:szCs w:val="24"/>
              </w:rPr>
              <w:t>68</w:t>
            </w:r>
            <w:r w:rsidRPr="000A1C6B">
              <w:rPr>
                <w:rFonts w:ascii="GHEA Grapalat" w:hAnsi="GHEA Grapalat"/>
                <w:sz w:val="24"/>
                <w:szCs w:val="24"/>
              </w:rPr>
              <w:t>.</w:t>
            </w:r>
          </w:p>
        </w:tc>
        <w:tc>
          <w:tcPr>
            <w:tcW w:w="4628" w:type="dxa"/>
            <w:shd w:val="clear" w:color="auto" w:fill="FFFFFF"/>
          </w:tcPr>
          <w:p w14:paraId="2B852264" w14:textId="77777777" w:rsidR="007F3AA7" w:rsidRPr="000A1C6B" w:rsidRDefault="008B064E" w:rsidP="000A1C6B">
            <w:pPr>
              <w:spacing w:after="120" w:line="360" w:lineRule="auto"/>
              <w:ind w:right="105"/>
              <w:rPr>
                <w:rFonts w:ascii="GHEA Grapalat" w:hAnsi="GHEA Grapalat"/>
                <w:spacing w:val="-4"/>
                <w:sz w:val="24"/>
                <w:szCs w:val="24"/>
              </w:rPr>
            </w:pPr>
            <w:r w:rsidRPr="000A1C6B">
              <w:rPr>
                <w:rFonts w:ascii="GHEA Grapalat" w:hAnsi="GHEA Grapalat"/>
                <w:spacing w:val="-4"/>
                <w:sz w:val="24"/>
                <w:szCs w:val="24"/>
              </w:rPr>
              <w:t xml:space="preserve">Մոտարձակ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հեռարձակ լույսի ցոլալապտերներ</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2D851C8A"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L</w:t>
            </w:r>
            <w:r w:rsidRPr="000A1C6B">
              <w:rPr>
                <w:rStyle w:val="Bodytext20"/>
                <w:rFonts w:ascii="GHEA Grapalat" w:hAnsi="GHEA Grapalat"/>
                <w:sz w:val="24"/>
                <w:szCs w:val="24"/>
                <w:vertAlign w:val="subscript"/>
              </w:rPr>
              <w:t>1</w:t>
            </w:r>
            <w:r w:rsidRPr="000A1C6B">
              <w:rPr>
                <w:rStyle w:val="Bodytext20"/>
                <w:rFonts w:ascii="GHEA Grapalat" w:hAnsi="GHEA Grapalat"/>
                <w:sz w:val="24"/>
                <w:szCs w:val="24"/>
              </w:rPr>
              <w:t>, L</w:t>
            </w:r>
            <w:r w:rsidRPr="000A1C6B">
              <w:rPr>
                <w:rStyle w:val="Bodytext20"/>
                <w:rFonts w:ascii="GHEA Grapalat" w:hAnsi="GHEA Grapalat"/>
                <w:sz w:val="24"/>
                <w:szCs w:val="24"/>
                <w:vertAlign w:val="subscript"/>
              </w:rPr>
              <w:t>2</w:t>
            </w:r>
            <w:r w:rsidRPr="000A1C6B">
              <w:rPr>
                <w:rStyle w:val="Bodytext20"/>
                <w:rFonts w:ascii="GHEA Grapalat" w:hAnsi="GHEA Grapalat"/>
                <w:sz w:val="24"/>
                <w:szCs w:val="24"/>
              </w:rPr>
              <w:t>, L</w:t>
            </w:r>
            <w:r w:rsidRPr="000A1C6B">
              <w:rPr>
                <w:rStyle w:val="Bodytext20"/>
                <w:rFonts w:ascii="GHEA Grapalat" w:hAnsi="GHEA Grapalat"/>
                <w:sz w:val="24"/>
                <w:szCs w:val="24"/>
                <w:vertAlign w:val="subscript"/>
              </w:rPr>
              <w:t>6</w:t>
            </w:r>
          </w:p>
        </w:tc>
        <w:tc>
          <w:tcPr>
            <w:tcW w:w="4342" w:type="dxa"/>
            <w:shd w:val="clear" w:color="auto" w:fill="FFFFFF"/>
          </w:tcPr>
          <w:p w14:paraId="66A4952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82-01 կանոններ</w:t>
            </w:r>
          </w:p>
        </w:tc>
        <w:tc>
          <w:tcPr>
            <w:tcW w:w="2311" w:type="dxa"/>
            <w:shd w:val="clear" w:color="auto" w:fill="FFFFFF"/>
          </w:tcPr>
          <w:p w14:paraId="52FBBE48"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20</w:t>
            </w:r>
            <w:r w:rsidRPr="000A1C6B">
              <w:rPr>
                <w:rFonts w:ascii="GHEA Grapalat" w:hAnsi="GHEA Grapalat"/>
                <w:sz w:val="24"/>
                <w:szCs w:val="24"/>
              </w:rPr>
              <w:t>-րդ</w:t>
            </w:r>
          </w:p>
        </w:tc>
      </w:tr>
      <w:tr w:rsidR="00B72BFF" w:rsidRPr="000A1C6B" w14:paraId="0EE61D1E" w14:textId="77777777" w:rsidTr="00B51FA7">
        <w:trPr>
          <w:jc w:val="center"/>
        </w:trPr>
        <w:tc>
          <w:tcPr>
            <w:tcW w:w="1168" w:type="dxa"/>
            <w:vMerge w:val="restart"/>
            <w:shd w:val="clear" w:color="auto" w:fill="FFFFFF"/>
          </w:tcPr>
          <w:p w14:paraId="3AB58421"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69.</w:t>
            </w:r>
          </w:p>
        </w:tc>
        <w:tc>
          <w:tcPr>
            <w:tcW w:w="4628" w:type="dxa"/>
            <w:vMerge w:val="restart"/>
            <w:shd w:val="clear" w:color="auto" w:fill="FFFFFF"/>
          </w:tcPr>
          <w:p w14:paraId="609AA753" w14:textId="77777777" w:rsidR="007F3AA7" w:rsidRPr="000A1C6B" w:rsidRDefault="008B064E" w:rsidP="000A1C6B">
            <w:pPr>
              <w:spacing w:after="120" w:line="360" w:lineRule="auto"/>
              <w:rPr>
                <w:rFonts w:ascii="GHEA Grapalat" w:hAnsi="GHEA Grapalat"/>
                <w:spacing w:val="-4"/>
                <w:sz w:val="24"/>
                <w:szCs w:val="24"/>
              </w:rPr>
            </w:pPr>
            <w:r w:rsidRPr="000A1C6B">
              <w:rPr>
                <w:rFonts w:ascii="GHEA Grapalat" w:hAnsi="GHEA Grapalat"/>
                <w:spacing w:val="-4"/>
                <w:sz w:val="24"/>
                <w:szCs w:val="24"/>
              </w:rPr>
              <w:t>Արտանետումներ</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2015 թվականի հոկտեմբերի 14-ի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78, 2018 թվականի </w:t>
            </w:r>
            <w:r w:rsidRPr="000A1C6B">
              <w:rPr>
                <w:rFonts w:ascii="GHEA Grapalat" w:hAnsi="GHEA Grapalat"/>
                <w:spacing w:val="-4"/>
                <w:sz w:val="24"/>
                <w:szCs w:val="24"/>
              </w:rPr>
              <w:lastRenderedPageBreak/>
              <w:t xml:space="preserve">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որոշումների խմբագրությամբ)</w:t>
            </w:r>
          </w:p>
        </w:tc>
        <w:tc>
          <w:tcPr>
            <w:tcW w:w="2632" w:type="dxa"/>
            <w:vMerge w:val="restart"/>
            <w:shd w:val="clear" w:color="auto" w:fill="FFFFFF"/>
          </w:tcPr>
          <w:p w14:paraId="281203FB" w14:textId="77777777" w:rsidR="007F3AA7" w:rsidRPr="000A1C6B" w:rsidRDefault="008B064E" w:rsidP="000A1C6B">
            <w:pPr>
              <w:spacing w:after="120" w:line="360" w:lineRule="auto"/>
              <w:ind w:right="70"/>
              <w:rPr>
                <w:rFonts w:ascii="GHEA Grapalat" w:hAnsi="GHEA Grapalat"/>
                <w:sz w:val="24"/>
                <w:szCs w:val="24"/>
              </w:rPr>
            </w:pPr>
            <w:r w:rsidRPr="000A1C6B">
              <w:rPr>
                <w:rFonts w:ascii="GHEA Grapalat" w:hAnsi="GHEA Grapalat"/>
                <w:sz w:val="24"/>
                <w:szCs w:val="24"/>
              </w:rPr>
              <w:lastRenderedPageBreak/>
              <w:t>М</w:t>
            </w:r>
            <w:r w:rsidRPr="000A1C6B">
              <w:rPr>
                <w:rStyle w:val="Bodytext20"/>
                <w:rFonts w:ascii="GHEA Grapalat" w:hAnsi="GHEA Grapalat"/>
                <w:sz w:val="24"/>
                <w:szCs w:val="24"/>
                <w:vertAlign w:val="subscript"/>
              </w:rPr>
              <w:t>1</w:t>
            </w:r>
            <w:r w:rsidRPr="000A1C6B">
              <w:rPr>
                <w:rFonts w:ascii="GHEA Grapalat" w:hAnsi="GHEA Grapalat"/>
                <w:sz w:val="24"/>
                <w:szCs w:val="24"/>
              </w:rPr>
              <w:t>, М</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xml:space="preserve">՝ հարկադրական այրմամբ շարժիչներով </w:t>
            </w:r>
            <w:r w:rsidR="00BA0247" w:rsidRPr="000A1C6B">
              <w:rPr>
                <w:rFonts w:ascii="GHEA Grapalat" w:hAnsi="GHEA Grapalat"/>
                <w:sz w:val="24"/>
                <w:szCs w:val="24"/>
              </w:rPr>
              <w:t>և</w:t>
            </w:r>
            <w:r w:rsidRPr="000A1C6B">
              <w:rPr>
                <w:rFonts w:ascii="GHEA Grapalat" w:hAnsi="GHEA Grapalat"/>
                <w:sz w:val="24"/>
                <w:szCs w:val="24"/>
              </w:rPr>
              <w:t xml:space="preserve"> դիզելային </w:t>
            </w:r>
            <w:r w:rsidRPr="000A1C6B">
              <w:rPr>
                <w:rFonts w:ascii="GHEA Grapalat" w:hAnsi="GHEA Grapalat"/>
                <w:sz w:val="24"/>
                <w:szCs w:val="24"/>
              </w:rPr>
              <w:lastRenderedPageBreak/>
              <w:t xml:space="preserve">շարժիչներով (ՄԱԿ-ի </w:t>
            </w:r>
            <w:r w:rsidR="00BA0247" w:rsidRPr="000A1C6B">
              <w:rPr>
                <w:rFonts w:ascii="GHEA Grapalat" w:hAnsi="GHEA Grapalat"/>
                <w:sz w:val="24"/>
                <w:szCs w:val="24"/>
              </w:rPr>
              <w:t>N</w:t>
            </w:r>
            <w:r w:rsidRPr="000A1C6B">
              <w:rPr>
                <w:rFonts w:ascii="GHEA Grapalat" w:hAnsi="GHEA Grapalat"/>
                <w:sz w:val="24"/>
                <w:szCs w:val="24"/>
              </w:rPr>
              <w:t xml:space="preserve"> 83 կանոնների կիրառության ոլորտին համապատասխան)</w:t>
            </w:r>
          </w:p>
        </w:tc>
        <w:tc>
          <w:tcPr>
            <w:tcW w:w="4342" w:type="dxa"/>
            <w:shd w:val="clear" w:color="auto" w:fill="FFFFFF"/>
          </w:tcPr>
          <w:p w14:paraId="562F6C1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83-05 կանոններ (արտանետումների մակարդակը՝ B) (4-րդ էկոլոգիական դաս)</w:t>
            </w:r>
          </w:p>
        </w:tc>
        <w:tc>
          <w:tcPr>
            <w:tcW w:w="2311" w:type="dxa"/>
            <w:shd w:val="clear" w:color="auto" w:fill="FFFFFF"/>
          </w:tcPr>
          <w:p w14:paraId="7452286F" w14:textId="77777777" w:rsidR="007F3AA7" w:rsidRPr="000A1C6B" w:rsidRDefault="007F3AA7" w:rsidP="000A1C6B">
            <w:pPr>
              <w:spacing w:after="120" w:line="360" w:lineRule="auto"/>
              <w:rPr>
                <w:rFonts w:ascii="GHEA Grapalat" w:hAnsi="GHEA Grapalat"/>
                <w:sz w:val="24"/>
                <w:szCs w:val="24"/>
              </w:rPr>
            </w:pPr>
          </w:p>
        </w:tc>
      </w:tr>
      <w:tr w:rsidR="00B72BFF" w:rsidRPr="000A1C6B" w14:paraId="3F7B83DB" w14:textId="77777777" w:rsidTr="00B51FA7">
        <w:trPr>
          <w:jc w:val="center"/>
        </w:trPr>
        <w:tc>
          <w:tcPr>
            <w:tcW w:w="1168" w:type="dxa"/>
            <w:vMerge/>
            <w:shd w:val="clear" w:color="auto" w:fill="FFFFFF"/>
          </w:tcPr>
          <w:p w14:paraId="2CF7C5DE" w14:textId="77777777" w:rsidR="007F3AA7" w:rsidRPr="000A1C6B" w:rsidRDefault="007F3AA7" w:rsidP="000A1C6B">
            <w:pPr>
              <w:spacing w:after="120" w:line="360" w:lineRule="auto"/>
              <w:ind w:left="19"/>
              <w:jc w:val="center"/>
              <w:rPr>
                <w:rFonts w:ascii="GHEA Grapalat" w:hAnsi="GHEA Grapalat"/>
                <w:sz w:val="24"/>
                <w:szCs w:val="24"/>
              </w:rPr>
            </w:pPr>
          </w:p>
        </w:tc>
        <w:tc>
          <w:tcPr>
            <w:tcW w:w="4628" w:type="dxa"/>
            <w:vMerge/>
            <w:shd w:val="clear" w:color="auto" w:fill="FFFFFF"/>
          </w:tcPr>
          <w:p w14:paraId="386E9171" w14:textId="77777777" w:rsidR="007F3AA7" w:rsidRPr="000A1C6B" w:rsidRDefault="007F3AA7" w:rsidP="000A1C6B">
            <w:pPr>
              <w:spacing w:after="120" w:line="360" w:lineRule="auto"/>
              <w:rPr>
                <w:rFonts w:ascii="GHEA Grapalat" w:hAnsi="GHEA Grapalat"/>
                <w:sz w:val="24"/>
                <w:szCs w:val="24"/>
              </w:rPr>
            </w:pPr>
          </w:p>
        </w:tc>
        <w:tc>
          <w:tcPr>
            <w:tcW w:w="2632" w:type="dxa"/>
            <w:vMerge/>
            <w:shd w:val="clear" w:color="auto" w:fill="FFFFFF"/>
          </w:tcPr>
          <w:p w14:paraId="04CE73F2" w14:textId="77777777" w:rsidR="007F3AA7" w:rsidRPr="000A1C6B" w:rsidRDefault="007F3AA7" w:rsidP="000A1C6B">
            <w:pPr>
              <w:spacing w:after="120" w:line="360" w:lineRule="auto"/>
              <w:rPr>
                <w:rFonts w:ascii="GHEA Grapalat" w:hAnsi="GHEA Grapalat"/>
                <w:sz w:val="24"/>
                <w:szCs w:val="24"/>
              </w:rPr>
            </w:pPr>
          </w:p>
        </w:tc>
        <w:tc>
          <w:tcPr>
            <w:tcW w:w="4342" w:type="dxa"/>
            <w:shd w:val="clear" w:color="auto" w:fill="FFFFFF"/>
          </w:tcPr>
          <w:p w14:paraId="7F42C0D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1</w:t>
            </w:r>
            <w:r w:rsidRPr="000A1C6B">
              <w:rPr>
                <w:rFonts w:ascii="GHEA Grapalat" w:hAnsi="GHEA Grapalat"/>
                <w:sz w:val="24"/>
                <w:szCs w:val="24"/>
              </w:rPr>
              <w:t xml:space="preserve"> — (2015 թվական)</w:t>
            </w:r>
          </w:p>
        </w:tc>
        <w:tc>
          <w:tcPr>
            <w:tcW w:w="2311" w:type="dxa"/>
            <w:shd w:val="clear" w:color="auto" w:fill="FFFFFF"/>
          </w:tcPr>
          <w:p w14:paraId="3EEDAFB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29-րդ, 41-րդ</w:t>
            </w:r>
          </w:p>
        </w:tc>
      </w:tr>
      <w:tr w:rsidR="00B72BFF" w:rsidRPr="000A1C6B" w14:paraId="52B52EF3" w14:textId="77777777" w:rsidTr="00B51FA7">
        <w:trPr>
          <w:jc w:val="center"/>
        </w:trPr>
        <w:tc>
          <w:tcPr>
            <w:tcW w:w="1168" w:type="dxa"/>
            <w:vMerge/>
            <w:shd w:val="clear" w:color="auto" w:fill="FFFFFF"/>
          </w:tcPr>
          <w:p w14:paraId="007E4A1F" w14:textId="77777777" w:rsidR="007F3AA7" w:rsidRPr="000A1C6B" w:rsidRDefault="007F3AA7" w:rsidP="000A1C6B">
            <w:pPr>
              <w:spacing w:after="120" w:line="360" w:lineRule="auto"/>
              <w:ind w:left="19"/>
              <w:jc w:val="center"/>
              <w:rPr>
                <w:rFonts w:ascii="GHEA Grapalat" w:hAnsi="GHEA Grapalat"/>
                <w:sz w:val="24"/>
                <w:szCs w:val="24"/>
              </w:rPr>
            </w:pPr>
          </w:p>
        </w:tc>
        <w:tc>
          <w:tcPr>
            <w:tcW w:w="4628" w:type="dxa"/>
            <w:vMerge/>
            <w:shd w:val="clear" w:color="auto" w:fill="FFFFFF"/>
          </w:tcPr>
          <w:p w14:paraId="07EE2769" w14:textId="77777777" w:rsidR="007F3AA7" w:rsidRPr="000A1C6B" w:rsidRDefault="007F3AA7" w:rsidP="000A1C6B">
            <w:pPr>
              <w:spacing w:after="120" w:line="360" w:lineRule="auto"/>
              <w:rPr>
                <w:rFonts w:ascii="GHEA Grapalat" w:hAnsi="GHEA Grapalat"/>
                <w:sz w:val="24"/>
                <w:szCs w:val="24"/>
              </w:rPr>
            </w:pPr>
          </w:p>
        </w:tc>
        <w:tc>
          <w:tcPr>
            <w:tcW w:w="2632" w:type="dxa"/>
            <w:vMerge/>
            <w:shd w:val="clear" w:color="auto" w:fill="FFFFFF"/>
          </w:tcPr>
          <w:p w14:paraId="566A97B3" w14:textId="77777777" w:rsidR="007F3AA7" w:rsidRPr="000A1C6B" w:rsidRDefault="007F3AA7" w:rsidP="000A1C6B">
            <w:pPr>
              <w:spacing w:after="120" w:line="360" w:lineRule="auto"/>
              <w:rPr>
                <w:rFonts w:ascii="GHEA Grapalat" w:hAnsi="GHEA Grapalat"/>
                <w:sz w:val="24"/>
                <w:szCs w:val="24"/>
              </w:rPr>
            </w:pPr>
          </w:p>
        </w:tc>
        <w:tc>
          <w:tcPr>
            <w:tcW w:w="4342" w:type="dxa"/>
            <w:shd w:val="clear" w:color="auto" w:fill="FFFFFF"/>
          </w:tcPr>
          <w:p w14:paraId="524A87F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1</w:t>
            </w:r>
            <w:r w:rsidRPr="000A1C6B">
              <w:rPr>
                <w:rFonts w:ascii="GHEA Grapalat" w:hAnsi="GHEA Grapalat"/>
                <w:sz w:val="24"/>
                <w:szCs w:val="24"/>
              </w:rPr>
              <w:t>G, М</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 xml:space="preserve">2 </w:t>
            </w:r>
            <w:r w:rsidRPr="000A1C6B">
              <w:rPr>
                <w:rFonts w:ascii="GHEA Grapalat" w:hAnsi="GHEA Grapalat"/>
                <w:sz w:val="24"/>
                <w:szCs w:val="24"/>
              </w:rPr>
              <w:t>— (մինչ</w:t>
            </w:r>
            <w:r w:rsidR="00BA0247" w:rsidRPr="000A1C6B">
              <w:rPr>
                <w:rFonts w:ascii="GHEA Grapalat" w:hAnsi="GHEA Grapalat"/>
                <w:sz w:val="24"/>
                <w:szCs w:val="24"/>
              </w:rPr>
              <w:t>և</w:t>
            </w:r>
            <w:r w:rsidRPr="000A1C6B">
              <w:rPr>
                <w:rFonts w:ascii="GHEA Grapalat" w:hAnsi="GHEA Grapalat"/>
                <w:sz w:val="24"/>
                <w:szCs w:val="24"/>
              </w:rPr>
              <w:t xml:space="preserve"> 2017 թվականը)</w:t>
            </w:r>
          </w:p>
        </w:tc>
        <w:tc>
          <w:tcPr>
            <w:tcW w:w="2311" w:type="dxa"/>
            <w:shd w:val="clear" w:color="auto" w:fill="FFFFFF"/>
          </w:tcPr>
          <w:p w14:paraId="104F712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29-րդ</w:t>
            </w:r>
          </w:p>
        </w:tc>
      </w:tr>
      <w:tr w:rsidR="00B72BFF" w:rsidRPr="000A1C6B" w14:paraId="38770B94" w14:textId="77777777" w:rsidTr="00B51FA7">
        <w:trPr>
          <w:jc w:val="center"/>
        </w:trPr>
        <w:tc>
          <w:tcPr>
            <w:tcW w:w="1168" w:type="dxa"/>
            <w:vMerge/>
            <w:shd w:val="clear" w:color="auto" w:fill="FFFFFF"/>
          </w:tcPr>
          <w:p w14:paraId="0BD70030" w14:textId="77777777" w:rsidR="007F3AA7" w:rsidRPr="000A1C6B" w:rsidRDefault="007F3AA7" w:rsidP="000A1C6B">
            <w:pPr>
              <w:spacing w:after="120" w:line="360" w:lineRule="auto"/>
              <w:ind w:left="19"/>
              <w:jc w:val="center"/>
              <w:rPr>
                <w:rFonts w:ascii="GHEA Grapalat" w:hAnsi="GHEA Grapalat"/>
                <w:sz w:val="24"/>
                <w:szCs w:val="24"/>
              </w:rPr>
            </w:pPr>
          </w:p>
        </w:tc>
        <w:tc>
          <w:tcPr>
            <w:tcW w:w="4628" w:type="dxa"/>
            <w:vMerge/>
            <w:shd w:val="clear" w:color="auto" w:fill="FFFFFF"/>
          </w:tcPr>
          <w:p w14:paraId="522EF818" w14:textId="77777777" w:rsidR="007F3AA7" w:rsidRPr="000A1C6B" w:rsidRDefault="007F3AA7" w:rsidP="000A1C6B">
            <w:pPr>
              <w:spacing w:after="120" w:line="360" w:lineRule="auto"/>
              <w:rPr>
                <w:rFonts w:ascii="GHEA Grapalat" w:hAnsi="GHEA Grapalat"/>
                <w:sz w:val="24"/>
                <w:szCs w:val="24"/>
              </w:rPr>
            </w:pPr>
          </w:p>
        </w:tc>
        <w:tc>
          <w:tcPr>
            <w:tcW w:w="2632" w:type="dxa"/>
            <w:vMerge/>
            <w:shd w:val="clear" w:color="auto" w:fill="FFFFFF"/>
          </w:tcPr>
          <w:p w14:paraId="6EF09592" w14:textId="77777777" w:rsidR="007F3AA7" w:rsidRPr="000A1C6B" w:rsidRDefault="007F3AA7" w:rsidP="000A1C6B">
            <w:pPr>
              <w:spacing w:after="120" w:line="360" w:lineRule="auto"/>
              <w:rPr>
                <w:rFonts w:ascii="GHEA Grapalat" w:hAnsi="GHEA Grapalat"/>
                <w:sz w:val="24"/>
                <w:szCs w:val="24"/>
              </w:rPr>
            </w:pPr>
          </w:p>
        </w:tc>
        <w:tc>
          <w:tcPr>
            <w:tcW w:w="4342" w:type="dxa"/>
            <w:shd w:val="clear" w:color="auto" w:fill="FFFFFF"/>
          </w:tcPr>
          <w:p w14:paraId="1EA6EE9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1</w:t>
            </w:r>
            <w:r w:rsidRPr="000A1C6B">
              <w:rPr>
                <w:rFonts w:ascii="GHEA Grapalat" w:hAnsi="GHEA Grapalat"/>
                <w:sz w:val="24"/>
                <w:szCs w:val="24"/>
              </w:rPr>
              <w:t xml:space="preserve"> — (2015-ից մինչ</w:t>
            </w:r>
            <w:r w:rsidR="00BA0247" w:rsidRPr="000A1C6B">
              <w:rPr>
                <w:rFonts w:ascii="GHEA Grapalat" w:hAnsi="GHEA Grapalat"/>
                <w:sz w:val="24"/>
                <w:szCs w:val="24"/>
              </w:rPr>
              <w:t>և</w:t>
            </w:r>
            <w:r w:rsidRPr="000A1C6B">
              <w:rPr>
                <w:rFonts w:ascii="GHEA Grapalat" w:hAnsi="GHEA Grapalat"/>
                <w:sz w:val="24"/>
                <w:szCs w:val="24"/>
              </w:rPr>
              <w:t xml:space="preserve"> 2016 թվականը)</w:t>
            </w:r>
            <w:r w:rsidRPr="000A1C6B">
              <w:rPr>
                <w:rFonts w:ascii="GHEA Grapalat" w:hAnsi="GHEA Grapalat"/>
                <w:sz w:val="24"/>
                <w:szCs w:val="24"/>
              </w:rPr>
              <w:br/>
              <w:t>М</w:t>
            </w:r>
            <w:r w:rsidRPr="000A1C6B">
              <w:rPr>
                <w:rFonts w:ascii="GHEA Grapalat" w:hAnsi="GHEA Grapalat"/>
                <w:sz w:val="24"/>
                <w:szCs w:val="24"/>
                <w:vertAlign w:val="subscript"/>
              </w:rPr>
              <w:t>1</w:t>
            </w:r>
            <w:r w:rsidRPr="000A1C6B">
              <w:rPr>
                <w:rFonts w:ascii="GHEA Grapalat" w:hAnsi="GHEA Grapalat"/>
                <w:sz w:val="24"/>
                <w:szCs w:val="24"/>
              </w:rPr>
              <w:t>G, М</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xml:space="preserve"> — (մինչ</w:t>
            </w:r>
            <w:r w:rsidR="00BA0247" w:rsidRPr="000A1C6B">
              <w:rPr>
                <w:rFonts w:ascii="GHEA Grapalat" w:hAnsi="GHEA Grapalat"/>
                <w:sz w:val="24"/>
                <w:szCs w:val="24"/>
              </w:rPr>
              <w:t>և</w:t>
            </w:r>
            <w:r w:rsidRPr="000A1C6B">
              <w:rPr>
                <w:rFonts w:ascii="GHEA Grapalat" w:hAnsi="GHEA Grapalat"/>
                <w:sz w:val="24"/>
                <w:szCs w:val="24"/>
              </w:rPr>
              <w:t xml:space="preserve"> 2018 թվականը)</w:t>
            </w:r>
            <w:r w:rsidRPr="000A1C6B">
              <w:rPr>
                <w:rFonts w:ascii="GHEA Grapalat" w:hAnsi="GHEA Grapalat"/>
                <w:sz w:val="24"/>
                <w:szCs w:val="24"/>
              </w:rPr>
              <w:b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83-06 կանոններ (5-րդ էկոլոգիական դաս)</w:t>
            </w:r>
          </w:p>
        </w:tc>
        <w:tc>
          <w:tcPr>
            <w:tcW w:w="2311" w:type="dxa"/>
            <w:shd w:val="clear" w:color="auto" w:fill="FFFFFF"/>
          </w:tcPr>
          <w:p w14:paraId="051CB82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28-րդ</w:t>
            </w:r>
          </w:p>
          <w:p w14:paraId="39D1961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28-րդ</w:t>
            </w:r>
          </w:p>
        </w:tc>
      </w:tr>
      <w:tr w:rsidR="00B72BFF" w:rsidRPr="000A1C6B" w14:paraId="4992DE30" w14:textId="77777777" w:rsidTr="00B51FA7">
        <w:trPr>
          <w:jc w:val="center"/>
        </w:trPr>
        <w:tc>
          <w:tcPr>
            <w:tcW w:w="1168" w:type="dxa"/>
            <w:vMerge/>
            <w:shd w:val="clear" w:color="auto" w:fill="FFFFFF"/>
          </w:tcPr>
          <w:p w14:paraId="4A03FAD7" w14:textId="77777777" w:rsidR="007F3AA7" w:rsidRPr="000A1C6B" w:rsidRDefault="007F3AA7" w:rsidP="000A1C6B">
            <w:pPr>
              <w:spacing w:after="120" w:line="360" w:lineRule="auto"/>
              <w:ind w:left="19"/>
              <w:jc w:val="center"/>
              <w:rPr>
                <w:rFonts w:ascii="GHEA Grapalat" w:hAnsi="GHEA Grapalat"/>
                <w:sz w:val="24"/>
                <w:szCs w:val="24"/>
              </w:rPr>
            </w:pPr>
          </w:p>
        </w:tc>
        <w:tc>
          <w:tcPr>
            <w:tcW w:w="4628" w:type="dxa"/>
            <w:vMerge/>
            <w:shd w:val="clear" w:color="auto" w:fill="FFFFFF"/>
          </w:tcPr>
          <w:p w14:paraId="15BAEE4A" w14:textId="77777777" w:rsidR="007F3AA7" w:rsidRPr="000A1C6B" w:rsidRDefault="007F3AA7" w:rsidP="000A1C6B">
            <w:pPr>
              <w:spacing w:after="120" w:line="360" w:lineRule="auto"/>
              <w:rPr>
                <w:rFonts w:ascii="GHEA Grapalat" w:hAnsi="GHEA Grapalat"/>
                <w:sz w:val="24"/>
                <w:szCs w:val="24"/>
              </w:rPr>
            </w:pPr>
          </w:p>
        </w:tc>
        <w:tc>
          <w:tcPr>
            <w:tcW w:w="2632" w:type="dxa"/>
            <w:vMerge/>
            <w:shd w:val="clear" w:color="auto" w:fill="FFFFFF"/>
          </w:tcPr>
          <w:p w14:paraId="3F543ABD" w14:textId="77777777" w:rsidR="007F3AA7" w:rsidRPr="000A1C6B" w:rsidRDefault="007F3AA7" w:rsidP="000A1C6B">
            <w:pPr>
              <w:spacing w:after="120" w:line="360" w:lineRule="auto"/>
              <w:rPr>
                <w:rFonts w:ascii="GHEA Grapalat" w:hAnsi="GHEA Grapalat"/>
                <w:sz w:val="24"/>
                <w:szCs w:val="24"/>
              </w:rPr>
            </w:pPr>
          </w:p>
        </w:tc>
        <w:tc>
          <w:tcPr>
            <w:tcW w:w="4342" w:type="dxa"/>
            <w:shd w:val="clear" w:color="auto" w:fill="FFFFFF"/>
          </w:tcPr>
          <w:p w14:paraId="1D5E44C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1</w:t>
            </w:r>
            <w:r w:rsidRPr="000A1C6B">
              <w:rPr>
                <w:rFonts w:ascii="GHEA Grapalat" w:hAnsi="GHEA Grapalat"/>
                <w:sz w:val="24"/>
                <w:szCs w:val="24"/>
              </w:rPr>
              <w:t xml:space="preserve"> — (2016 թվականից)</w:t>
            </w:r>
          </w:p>
        </w:tc>
        <w:tc>
          <w:tcPr>
            <w:tcW w:w="2311" w:type="dxa"/>
            <w:shd w:val="clear" w:color="auto" w:fill="FFFFFF"/>
          </w:tcPr>
          <w:p w14:paraId="4481FB4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29-րդ</w:t>
            </w:r>
          </w:p>
        </w:tc>
      </w:tr>
      <w:tr w:rsidR="00B72BFF" w:rsidRPr="000A1C6B" w14:paraId="2562AFD0" w14:textId="77777777" w:rsidTr="00B51FA7">
        <w:trPr>
          <w:jc w:val="center"/>
        </w:trPr>
        <w:tc>
          <w:tcPr>
            <w:tcW w:w="1168" w:type="dxa"/>
            <w:vMerge/>
            <w:shd w:val="clear" w:color="auto" w:fill="FFFFFF"/>
          </w:tcPr>
          <w:p w14:paraId="2262C522" w14:textId="77777777" w:rsidR="007F3AA7" w:rsidRPr="000A1C6B" w:rsidRDefault="007F3AA7" w:rsidP="000A1C6B">
            <w:pPr>
              <w:spacing w:after="120" w:line="360" w:lineRule="auto"/>
              <w:ind w:left="19"/>
              <w:jc w:val="center"/>
              <w:rPr>
                <w:rFonts w:ascii="GHEA Grapalat" w:hAnsi="GHEA Grapalat"/>
                <w:sz w:val="24"/>
                <w:szCs w:val="24"/>
              </w:rPr>
            </w:pPr>
          </w:p>
        </w:tc>
        <w:tc>
          <w:tcPr>
            <w:tcW w:w="4628" w:type="dxa"/>
            <w:vMerge/>
            <w:shd w:val="clear" w:color="auto" w:fill="FFFFFF"/>
          </w:tcPr>
          <w:p w14:paraId="42318032" w14:textId="77777777" w:rsidR="007F3AA7" w:rsidRPr="000A1C6B" w:rsidRDefault="007F3AA7" w:rsidP="000A1C6B">
            <w:pPr>
              <w:spacing w:after="120" w:line="360" w:lineRule="auto"/>
              <w:rPr>
                <w:rFonts w:ascii="GHEA Grapalat" w:hAnsi="GHEA Grapalat"/>
                <w:sz w:val="24"/>
                <w:szCs w:val="24"/>
              </w:rPr>
            </w:pPr>
          </w:p>
        </w:tc>
        <w:tc>
          <w:tcPr>
            <w:tcW w:w="2632" w:type="dxa"/>
            <w:vMerge/>
            <w:shd w:val="clear" w:color="auto" w:fill="FFFFFF"/>
          </w:tcPr>
          <w:p w14:paraId="000FC5A6" w14:textId="77777777" w:rsidR="007F3AA7" w:rsidRPr="000A1C6B" w:rsidRDefault="007F3AA7" w:rsidP="000A1C6B">
            <w:pPr>
              <w:spacing w:after="120" w:line="360" w:lineRule="auto"/>
              <w:rPr>
                <w:rFonts w:ascii="GHEA Grapalat" w:hAnsi="GHEA Grapalat"/>
                <w:sz w:val="24"/>
                <w:szCs w:val="24"/>
              </w:rPr>
            </w:pPr>
          </w:p>
        </w:tc>
        <w:tc>
          <w:tcPr>
            <w:tcW w:w="4342" w:type="dxa"/>
            <w:shd w:val="clear" w:color="auto" w:fill="FFFFFF"/>
          </w:tcPr>
          <w:p w14:paraId="781E2FB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1</w:t>
            </w:r>
            <w:r w:rsidRPr="000A1C6B">
              <w:rPr>
                <w:rFonts w:ascii="GHEA Grapalat" w:hAnsi="GHEA Grapalat"/>
                <w:sz w:val="24"/>
                <w:szCs w:val="24"/>
              </w:rPr>
              <w:t>G, М</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xml:space="preserve"> — (2018 թվականից)</w:t>
            </w:r>
            <w:r w:rsidRPr="000A1C6B">
              <w:rPr>
                <w:rFonts w:ascii="GHEA Grapalat" w:hAnsi="GHEA Grapalat"/>
                <w:sz w:val="24"/>
                <w:szCs w:val="24"/>
              </w:rPr>
              <w:br/>
              <w:t>М</w:t>
            </w:r>
            <w:r w:rsidRPr="000A1C6B">
              <w:rPr>
                <w:rFonts w:ascii="GHEA Grapalat" w:hAnsi="GHEA Grapalat"/>
                <w:sz w:val="24"/>
                <w:szCs w:val="24"/>
                <w:vertAlign w:val="subscript"/>
              </w:rPr>
              <w:t xml:space="preserve">1 </w:t>
            </w:r>
            <w:r w:rsidRPr="000A1C6B">
              <w:rPr>
                <w:rStyle w:val="Bodytext2Spacing2pt"/>
                <w:rFonts w:ascii="GHEA Grapalat" w:eastAsiaTheme="minorHAnsi" w:hAnsi="GHEA Grapalat"/>
                <w:spacing w:val="0"/>
                <w:sz w:val="24"/>
                <w:szCs w:val="24"/>
              </w:rPr>
              <w:t>—</w:t>
            </w:r>
            <w:r w:rsidRPr="000A1C6B">
              <w:rPr>
                <w:rFonts w:ascii="GHEA Grapalat" w:hAnsi="GHEA Grapalat"/>
                <w:sz w:val="24"/>
                <w:szCs w:val="24"/>
              </w:rPr>
              <w:t xml:space="preserve"> (2017 թվականից)</w:t>
            </w:r>
          </w:p>
          <w:p w14:paraId="39198B7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1</w:t>
            </w:r>
            <w:r w:rsidRPr="000A1C6B">
              <w:rPr>
                <w:rFonts w:ascii="GHEA Grapalat" w:hAnsi="GHEA Grapalat"/>
                <w:sz w:val="24"/>
                <w:szCs w:val="24"/>
              </w:rPr>
              <w:t>G, М</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Style w:val="Bodytext2Spacing2pt"/>
                <w:rFonts w:ascii="GHEA Grapalat" w:eastAsiaTheme="minorHAnsi" w:hAnsi="GHEA Grapalat"/>
                <w:spacing w:val="0"/>
                <w:sz w:val="24"/>
                <w:szCs w:val="24"/>
              </w:rPr>
              <w:t xml:space="preserve"> — (</w:t>
            </w:r>
            <w:r w:rsidRPr="000A1C6B">
              <w:rPr>
                <w:rFonts w:ascii="GHEA Grapalat" w:hAnsi="GHEA Grapalat"/>
                <w:sz w:val="24"/>
                <w:szCs w:val="24"/>
              </w:rPr>
              <w:t>2019 թվականից)</w:t>
            </w:r>
          </w:p>
        </w:tc>
        <w:tc>
          <w:tcPr>
            <w:tcW w:w="2311" w:type="dxa"/>
            <w:shd w:val="clear" w:color="auto" w:fill="FFFFFF"/>
          </w:tcPr>
          <w:p w14:paraId="240787B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29-րդ</w:t>
            </w:r>
          </w:p>
          <w:p w14:paraId="4FEED95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28-րդ</w:t>
            </w:r>
          </w:p>
          <w:p w14:paraId="1913BDBD" w14:textId="77777777" w:rsidR="007F3AA7" w:rsidRPr="000A1C6B" w:rsidRDefault="008B064E" w:rsidP="000A1C6B">
            <w:pPr>
              <w:spacing w:after="120" w:line="360" w:lineRule="auto"/>
              <w:rPr>
                <w:rFonts w:ascii="GHEA Grapalat" w:hAnsi="GHEA Grapalat"/>
                <w:sz w:val="24"/>
                <w:szCs w:val="24"/>
                <w:lang w:val="en-US"/>
              </w:rPr>
            </w:pPr>
            <w:r w:rsidRPr="000A1C6B">
              <w:rPr>
                <w:rFonts w:ascii="GHEA Grapalat" w:hAnsi="GHEA Grapalat"/>
                <w:sz w:val="24"/>
                <w:szCs w:val="24"/>
              </w:rPr>
              <w:lastRenderedPageBreak/>
              <w:t>28-րդ</w:t>
            </w:r>
          </w:p>
        </w:tc>
      </w:tr>
      <w:tr w:rsidR="00B72BFF" w:rsidRPr="000A1C6B" w14:paraId="35AC540E" w14:textId="77777777" w:rsidTr="00B51FA7">
        <w:trPr>
          <w:jc w:val="center"/>
        </w:trPr>
        <w:tc>
          <w:tcPr>
            <w:tcW w:w="1168" w:type="dxa"/>
            <w:shd w:val="clear" w:color="auto" w:fill="FFFFFF"/>
          </w:tcPr>
          <w:p w14:paraId="55FF8239"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70.</w:t>
            </w:r>
          </w:p>
        </w:tc>
        <w:tc>
          <w:tcPr>
            <w:tcW w:w="4628" w:type="dxa"/>
            <w:shd w:val="clear" w:color="auto" w:fill="FFFFFF"/>
          </w:tcPr>
          <w:p w14:paraId="46339F5F" w14:textId="77777777" w:rsidR="007F3AA7" w:rsidRPr="000A1C6B" w:rsidRDefault="008B064E" w:rsidP="000A1C6B">
            <w:pPr>
              <w:spacing w:after="0" w:line="360" w:lineRule="auto"/>
              <w:ind w:right="108"/>
              <w:rPr>
                <w:rFonts w:ascii="GHEA Grapalat" w:hAnsi="GHEA Grapalat"/>
                <w:spacing w:val="-4"/>
                <w:sz w:val="24"/>
                <w:szCs w:val="24"/>
              </w:rPr>
            </w:pPr>
            <w:r w:rsidRPr="000A1C6B">
              <w:rPr>
                <w:rFonts w:ascii="GHEA Grapalat" w:hAnsi="GHEA Grapalat"/>
                <w:spacing w:val="-4"/>
                <w:sz w:val="24"/>
                <w:szCs w:val="24"/>
              </w:rPr>
              <w:t>Ցերեկային ընթացքային լույսեր</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4575D11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 N</w:t>
            </w:r>
          </w:p>
        </w:tc>
        <w:tc>
          <w:tcPr>
            <w:tcW w:w="4342" w:type="dxa"/>
            <w:shd w:val="clear" w:color="auto" w:fill="FFFFFF"/>
          </w:tcPr>
          <w:p w14:paraId="53E3F19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87-00 կանոններ</w:t>
            </w:r>
          </w:p>
        </w:tc>
        <w:tc>
          <w:tcPr>
            <w:tcW w:w="2311" w:type="dxa"/>
            <w:shd w:val="clear" w:color="auto" w:fill="FFFFFF"/>
          </w:tcPr>
          <w:p w14:paraId="6AB8269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20-րդ</w:t>
            </w:r>
          </w:p>
        </w:tc>
      </w:tr>
      <w:tr w:rsidR="00B72BFF" w:rsidRPr="000A1C6B" w14:paraId="0DA8C912" w14:textId="77777777" w:rsidTr="00B51FA7">
        <w:trPr>
          <w:jc w:val="center"/>
        </w:trPr>
        <w:tc>
          <w:tcPr>
            <w:tcW w:w="1168" w:type="dxa"/>
            <w:shd w:val="clear" w:color="auto" w:fill="FFFFFF"/>
          </w:tcPr>
          <w:p w14:paraId="2F216C96"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71.</w:t>
            </w:r>
          </w:p>
        </w:tc>
        <w:tc>
          <w:tcPr>
            <w:tcW w:w="4628" w:type="dxa"/>
            <w:shd w:val="clear" w:color="auto" w:fill="FFFFFF"/>
          </w:tcPr>
          <w:p w14:paraId="304F859E" w14:textId="77777777" w:rsidR="007F3AA7" w:rsidRPr="000A1C6B" w:rsidRDefault="008B064E" w:rsidP="000A1C6B">
            <w:pPr>
              <w:spacing w:after="0" w:line="360" w:lineRule="auto"/>
              <w:ind w:right="108"/>
              <w:rPr>
                <w:rFonts w:ascii="GHEA Grapalat" w:hAnsi="GHEA Grapalat"/>
                <w:spacing w:val="-4"/>
                <w:sz w:val="24"/>
                <w:szCs w:val="24"/>
              </w:rPr>
            </w:pPr>
            <w:r w:rsidRPr="000A1C6B">
              <w:rPr>
                <w:rFonts w:ascii="GHEA Grapalat" w:hAnsi="GHEA Grapalat"/>
                <w:spacing w:val="-4"/>
                <w:sz w:val="24"/>
                <w:szCs w:val="24"/>
              </w:rPr>
              <w:t>Դողերով համալրում</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75C5D10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L</w:t>
            </w:r>
            <w:r w:rsidRPr="000A1C6B">
              <w:rPr>
                <w:rFonts w:ascii="GHEA Grapalat" w:hAnsi="GHEA Grapalat"/>
                <w:sz w:val="24"/>
                <w:szCs w:val="24"/>
                <w:vertAlign w:val="subscript"/>
              </w:rPr>
              <w:t>1</w:t>
            </w:r>
          </w:p>
        </w:tc>
        <w:tc>
          <w:tcPr>
            <w:tcW w:w="4342" w:type="dxa"/>
            <w:shd w:val="clear" w:color="auto" w:fill="FFFFFF"/>
          </w:tcPr>
          <w:p w14:paraId="40F17A3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88-00 կանոններ</w:t>
            </w:r>
          </w:p>
        </w:tc>
        <w:tc>
          <w:tcPr>
            <w:tcW w:w="2311" w:type="dxa"/>
            <w:shd w:val="clear" w:color="auto" w:fill="FFFFFF"/>
          </w:tcPr>
          <w:p w14:paraId="0AEBA86B" w14:textId="77777777" w:rsidR="007F3AA7" w:rsidRPr="000A1C6B" w:rsidRDefault="007F3AA7" w:rsidP="000A1C6B">
            <w:pPr>
              <w:spacing w:after="120" w:line="360" w:lineRule="auto"/>
              <w:rPr>
                <w:rFonts w:ascii="GHEA Grapalat" w:hAnsi="GHEA Grapalat"/>
                <w:sz w:val="24"/>
                <w:szCs w:val="24"/>
              </w:rPr>
            </w:pPr>
          </w:p>
        </w:tc>
      </w:tr>
      <w:tr w:rsidR="00B72BFF" w:rsidRPr="000A1C6B" w14:paraId="592ECEAB" w14:textId="77777777" w:rsidTr="00B51FA7">
        <w:trPr>
          <w:jc w:val="center"/>
        </w:trPr>
        <w:tc>
          <w:tcPr>
            <w:tcW w:w="1168" w:type="dxa"/>
            <w:shd w:val="clear" w:color="auto" w:fill="FFFFFF"/>
          </w:tcPr>
          <w:p w14:paraId="1F3673DC"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72.</w:t>
            </w:r>
          </w:p>
        </w:tc>
        <w:tc>
          <w:tcPr>
            <w:tcW w:w="4628" w:type="dxa"/>
            <w:shd w:val="clear" w:color="auto" w:fill="FFFFFF"/>
          </w:tcPr>
          <w:p w14:paraId="07077ADE" w14:textId="77777777" w:rsidR="007F3AA7" w:rsidRPr="000A1C6B" w:rsidRDefault="008B064E" w:rsidP="000A1C6B">
            <w:pPr>
              <w:spacing w:after="120" w:line="360" w:lineRule="auto"/>
              <w:ind w:right="105"/>
              <w:rPr>
                <w:rFonts w:ascii="GHEA Grapalat" w:hAnsi="GHEA Grapalat"/>
                <w:spacing w:val="-4"/>
                <w:sz w:val="24"/>
                <w:szCs w:val="24"/>
              </w:rPr>
            </w:pPr>
            <w:r w:rsidRPr="000A1C6B">
              <w:rPr>
                <w:rFonts w:ascii="GHEA Grapalat" w:hAnsi="GHEA Grapalat"/>
                <w:spacing w:val="-4"/>
                <w:sz w:val="24"/>
                <w:szCs w:val="24"/>
              </w:rPr>
              <w:t>Առավելագույն արագության սահմանափակման սարքվածքներով համալրում</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4501561D" w14:textId="77777777" w:rsidR="007F3AA7" w:rsidRPr="000A1C6B" w:rsidRDefault="008B064E" w:rsidP="000A1C6B">
            <w:pPr>
              <w:spacing w:after="120" w:line="360" w:lineRule="auto"/>
              <w:rPr>
                <w:rFonts w:ascii="GHEA Grapalat" w:hAnsi="GHEA Grapalat"/>
                <w:spacing w:val="-4"/>
                <w:sz w:val="24"/>
                <w:szCs w:val="24"/>
              </w:rPr>
            </w:pPr>
            <w:r w:rsidRPr="000A1C6B">
              <w:rPr>
                <w:rFonts w:ascii="GHEA Grapalat" w:hAnsi="GHEA Grapalat"/>
                <w:spacing w:val="-4"/>
                <w:sz w:val="24"/>
                <w:szCs w:val="24"/>
              </w:rPr>
              <w:t>М, N</w:t>
            </w:r>
          </w:p>
        </w:tc>
        <w:tc>
          <w:tcPr>
            <w:tcW w:w="4342" w:type="dxa"/>
            <w:shd w:val="clear" w:color="auto" w:fill="FFFFFF"/>
          </w:tcPr>
          <w:p w14:paraId="5F516A9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89-00 կանոններ</w:t>
            </w:r>
          </w:p>
        </w:tc>
        <w:tc>
          <w:tcPr>
            <w:tcW w:w="2311" w:type="dxa"/>
            <w:shd w:val="clear" w:color="auto" w:fill="FFFFFF"/>
          </w:tcPr>
          <w:p w14:paraId="51738E81"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20-րդ</w:t>
            </w:r>
          </w:p>
        </w:tc>
      </w:tr>
      <w:tr w:rsidR="00B72BFF" w:rsidRPr="000A1C6B" w14:paraId="69615CAA" w14:textId="77777777" w:rsidTr="00B51FA7">
        <w:trPr>
          <w:jc w:val="center"/>
        </w:trPr>
        <w:tc>
          <w:tcPr>
            <w:tcW w:w="1168" w:type="dxa"/>
            <w:shd w:val="clear" w:color="auto" w:fill="FFFFFF"/>
          </w:tcPr>
          <w:p w14:paraId="73BB4DDC"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73.</w:t>
            </w:r>
          </w:p>
        </w:tc>
        <w:tc>
          <w:tcPr>
            <w:tcW w:w="4628" w:type="dxa"/>
            <w:shd w:val="clear" w:color="auto" w:fill="FFFFFF"/>
          </w:tcPr>
          <w:p w14:paraId="73A6E5A8" w14:textId="77777777" w:rsidR="007F3AA7" w:rsidRPr="000A1C6B" w:rsidRDefault="008B064E" w:rsidP="000A1C6B">
            <w:pPr>
              <w:spacing w:after="120" w:line="360" w:lineRule="auto"/>
              <w:ind w:right="105"/>
              <w:rPr>
                <w:rFonts w:ascii="GHEA Grapalat" w:hAnsi="GHEA Grapalat"/>
                <w:spacing w:val="-4"/>
                <w:sz w:val="24"/>
                <w:szCs w:val="24"/>
              </w:rPr>
            </w:pPr>
            <w:r w:rsidRPr="000A1C6B">
              <w:rPr>
                <w:rFonts w:ascii="GHEA Grapalat" w:hAnsi="GHEA Grapalat"/>
                <w:spacing w:val="-4"/>
                <w:sz w:val="24"/>
                <w:szCs w:val="24"/>
              </w:rPr>
              <w:t>Կողային եզրաչափքային լապտերներ</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w:t>
            </w:r>
            <w:r w:rsidRPr="000A1C6B">
              <w:rPr>
                <w:rFonts w:ascii="GHEA Grapalat" w:hAnsi="GHEA Grapalat"/>
                <w:spacing w:val="-4"/>
                <w:sz w:val="24"/>
                <w:szCs w:val="24"/>
              </w:rPr>
              <w:lastRenderedPageBreak/>
              <w:t>խմբագրությամբ)</w:t>
            </w:r>
          </w:p>
        </w:tc>
        <w:tc>
          <w:tcPr>
            <w:tcW w:w="2632" w:type="dxa"/>
            <w:shd w:val="clear" w:color="auto" w:fill="FFFFFF"/>
          </w:tcPr>
          <w:p w14:paraId="64C55E3B" w14:textId="77777777" w:rsidR="007F3AA7" w:rsidRPr="000A1C6B" w:rsidRDefault="008B064E" w:rsidP="000A1C6B">
            <w:pPr>
              <w:spacing w:after="120" w:line="360" w:lineRule="auto"/>
              <w:rPr>
                <w:rFonts w:ascii="GHEA Grapalat" w:hAnsi="GHEA Grapalat"/>
                <w:spacing w:val="-4"/>
                <w:sz w:val="24"/>
                <w:szCs w:val="24"/>
              </w:rPr>
            </w:pPr>
            <w:r w:rsidRPr="000A1C6B">
              <w:rPr>
                <w:rFonts w:ascii="GHEA Grapalat" w:hAnsi="GHEA Grapalat"/>
                <w:spacing w:val="-4"/>
                <w:sz w:val="24"/>
                <w:szCs w:val="24"/>
              </w:rPr>
              <w:lastRenderedPageBreak/>
              <w:t>М, N, O</w:t>
            </w:r>
          </w:p>
        </w:tc>
        <w:tc>
          <w:tcPr>
            <w:tcW w:w="4342" w:type="dxa"/>
            <w:shd w:val="clear" w:color="auto" w:fill="FFFFFF"/>
          </w:tcPr>
          <w:p w14:paraId="02BCF58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91-00 կանոններ</w:t>
            </w:r>
          </w:p>
        </w:tc>
        <w:tc>
          <w:tcPr>
            <w:tcW w:w="2311" w:type="dxa"/>
            <w:shd w:val="clear" w:color="auto" w:fill="FFFFFF"/>
          </w:tcPr>
          <w:p w14:paraId="2624B5DB" w14:textId="77777777" w:rsidR="007F3AA7" w:rsidRPr="000A1C6B" w:rsidRDefault="007F3AA7" w:rsidP="000A1C6B">
            <w:pPr>
              <w:spacing w:after="120" w:line="360" w:lineRule="auto"/>
              <w:rPr>
                <w:rFonts w:ascii="GHEA Grapalat" w:hAnsi="GHEA Grapalat"/>
                <w:sz w:val="24"/>
                <w:szCs w:val="24"/>
              </w:rPr>
            </w:pPr>
          </w:p>
        </w:tc>
      </w:tr>
      <w:tr w:rsidR="00B72BFF" w:rsidRPr="000A1C6B" w14:paraId="014A83F1" w14:textId="77777777" w:rsidTr="00B51FA7">
        <w:trPr>
          <w:jc w:val="center"/>
        </w:trPr>
        <w:tc>
          <w:tcPr>
            <w:tcW w:w="1168" w:type="dxa"/>
            <w:shd w:val="clear" w:color="auto" w:fill="FFFFFF"/>
          </w:tcPr>
          <w:p w14:paraId="572CC8E3"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74.</w:t>
            </w:r>
          </w:p>
        </w:tc>
        <w:tc>
          <w:tcPr>
            <w:tcW w:w="4628" w:type="dxa"/>
            <w:shd w:val="clear" w:color="auto" w:fill="FFFFFF"/>
          </w:tcPr>
          <w:p w14:paraId="6C239237" w14:textId="77777777" w:rsidR="007F3AA7" w:rsidRPr="000A1C6B" w:rsidRDefault="008B064E" w:rsidP="000A1C6B">
            <w:pPr>
              <w:spacing w:after="120" w:line="360" w:lineRule="auto"/>
              <w:ind w:right="105"/>
              <w:rPr>
                <w:rFonts w:ascii="GHEA Grapalat" w:hAnsi="GHEA Grapalat"/>
                <w:spacing w:val="-4"/>
                <w:sz w:val="24"/>
                <w:szCs w:val="24"/>
              </w:rPr>
            </w:pPr>
            <w:r w:rsidRPr="000A1C6B">
              <w:rPr>
                <w:rFonts w:ascii="GHEA Grapalat" w:hAnsi="GHEA Grapalat"/>
                <w:spacing w:val="-4"/>
                <w:sz w:val="24"/>
                <w:szCs w:val="24"/>
              </w:rPr>
              <w:t>Բեռների փոխադրման նպատակով տրանսպորտային միջոցների՝ առջ</w:t>
            </w:r>
            <w:r w:rsidR="00BA0247" w:rsidRPr="000A1C6B">
              <w:rPr>
                <w:rFonts w:ascii="GHEA Grapalat" w:hAnsi="GHEA Grapalat"/>
                <w:spacing w:val="-4"/>
                <w:sz w:val="24"/>
                <w:szCs w:val="24"/>
              </w:rPr>
              <w:t>և</w:t>
            </w:r>
            <w:r w:rsidRPr="000A1C6B">
              <w:rPr>
                <w:rFonts w:ascii="GHEA Grapalat" w:hAnsi="GHEA Grapalat"/>
                <w:spacing w:val="-4"/>
                <w:sz w:val="24"/>
                <w:szCs w:val="24"/>
              </w:rPr>
              <w:t>ի պաշտպանիչ սարքվածքներով համալրում</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2BAD3B72" w14:textId="77777777" w:rsidR="007F3AA7" w:rsidRPr="000A1C6B" w:rsidRDefault="008B064E" w:rsidP="000A1C6B">
            <w:pPr>
              <w:spacing w:after="120" w:line="360" w:lineRule="auto"/>
              <w:rPr>
                <w:rFonts w:ascii="GHEA Grapalat" w:hAnsi="GHEA Grapalat"/>
                <w:spacing w:val="-4"/>
                <w:sz w:val="24"/>
                <w:szCs w:val="24"/>
              </w:rPr>
            </w:pPr>
            <w:r w:rsidRPr="000A1C6B">
              <w:rPr>
                <w:rFonts w:ascii="GHEA Grapalat" w:hAnsi="GHEA Grapalat"/>
                <w:spacing w:val="-4"/>
                <w:sz w:val="24"/>
                <w:szCs w:val="24"/>
              </w:rPr>
              <w:t>N</w:t>
            </w:r>
            <w:r w:rsidRPr="000A1C6B">
              <w:rPr>
                <w:rFonts w:ascii="GHEA Grapalat" w:hAnsi="GHEA Grapalat"/>
                <w:spacing w:val="-4"/>
                <w:sz w:val="24"/>
                <w:szCs w:val="24"/>
                <w:vertAlign w:val="subscript"/>
              </w:rPr>
              <w:t>2</w:t>
            </w:r>
            <w:r w:rsidRPr="000A1C6B">
              <w:rPr>
                <w:rFonts w:ascii="GHEA Grapalat" w:hAnsi="GHEA Grapalat"/>
                <w:spacing w:val="-4"/>
                <w:sz w:val="24"/>
                <w:szCs w:val="24"/>
              </w:rPr>
              <w:t>, N</w:t>
            </w:r>
            <w:r w:rsidRPr="000A1C6B">
              <w:rPr>
                <w:rStyle w:val="Bodytext20"/>
                <w:rFonts w:ascii="GHEA Grapalat" w:hAnsi="GHEA Grapalat"/>
                <w:spacing w:val="-4"/>
                <w:sz w:val="24"/>
                <w:szCs w:val="24"/>
                <w:vertAlign w:val="subscript"/>
              </w:rPr>
              <w:t>3</w:t>
            </w:r>
          </w:p>
        </w:tc>
        <w:tc>
          <w:tcPr>
            <w:tcW w:w="4342" w:type="dxa"/>
            <w:shd w:val="clear" w:color="auto" w:fill="FFFFFF"/>
          </w:tcPr>
          <w:p w14:paraId="2FCE5AC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93-00 կանոններ</w:t>
            </w:r>
          </w:p>
        </w:tc>
        <w:tc>
          <w:tcPr>
            <w:tcW w:w="2311" w:type="dxa"/>
            <w:shd w:val="clear" w:color="auto" w:fill="FFFFFF"/>
          </w:tcPr>
          <w:p w14:paraId="1A7E7B3D" w14:textId="77777777" w:rsidR="007F3AA7" w:rsidRPr="000A1C6B" w:rsidRDefault="007F3AA7" w:rsidP="000A1C6B">
            <w:pPr>
              <w:spacing w:after="120" w:line="360" w:lineRule="auto"/>
              <w:rPr>
                <w:rFonts w:ascii="GHEA Grapalat" w:hAnsi="GHEA Grapalat"/>
                <w:sz w:val="24"/>
                <w:szCs w:val="24"/>
              </w:rPr>
            </w:pPr>
          </w:p>
        </w:tc>
      </w:tr>
      <w:tr w:rsidR="00B72BFF" w:rsidRPr="000A1C6B" w14:paraId="52A7E4AC" w14:textId="77777777" w:rsidTr="00B51FA7">
        <w:trPr>
          <w:trHeight w:val="1633"/>
          <w:jc w:val="center"/>
        </w:trPr>
        <w:tc>
          <w:tcPr>
            <w:tcW w:w="1168" w:type="dxa"/>
            <w:shd w:val="clear" w:color="auto" w:fill="FFFFFF"/>
          </w:tcPr>
          <w:p w14:paraId="22B4718B"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75.</w:t>
            </w:r>
          </w:p>
        </w:tc>
        <w:tc>
          <w:tcPr>
            <w:tcW w:w="4628" w:type="dxa"/>
            <w:shd w:val="clear" w:color="auto" w:fill="FFFFFF"/>
          </w:tcPr>
          <w:p w14:paraId="7F74B5CA" w14:textId="77777777" w:rsidR="007F3AA7" w:rsidRPr="000A1C6B" w:rsidRDefault="008B064E" w:rsidP="000A1C6B">
            <w:pPr>
              <w:spacing w:after="120" w:line="360" w:lineRule="auto"/>
              <w:ind w:right="105"/>
              <w:rPr>
                <w:rFonts w:ascii="GHEA Grapalat" w:hAnsi="GHEA Grapalat"/>
                <w:spacing w:val="-4"/>
                <w:sz w:val="24"/>
                <w:szCs w:val="24"/>
              </w:rPr>
            </w:pPr>
            <w:r w:rsidRPr="000A1C6B">
              <w:rPr>
                <w:rFonts w:ascii="GHEA Grapalat" w:hAnsi="GHEA Grapalat"/>
                <w:spacing w:val="-4"/>
                <w:sz w:val="24"/>
                <w:szCs w:val="24"/>
              </w:rPr>
              <w:t xml:space="preserve">Վարորդի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ուղ</w:t>
            </w:r>
            <w:r w:rsidR="00BA0247" w:rsidRPr="000A1C6B">
              <w:rPr>
                <w:rFonts w:ascii="GHEA Grapalat" w:hAnsi="GHEA Grapalat"/>
                <w:spacing w:val="-4"/>
                <w:sz w:val="24"/>
                <w:szCs w:val="24"/>
              </w:rPr>
              <w:t>և</w:t>
            </w:r>
            <w:r w:rsidRPr="000A1C6B">
              <w:rPr>
                <w:rFonts w:ascii="GHEA Grapalat" w:hAnsi="GHEA Grapalat"/>
                <w:spacing w:val="-4"/>
                <w:sz w:val="24"/>
                <w:szCs w:val="24"/>
              </w:rPr>
              <w:t>որների պաշտպանությունը ճակատային բախման դեպքում</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3B6EF8FC" w14:textId="77777777" w:rsidR="007F3AA7" w:rsidRPr="000A1C6B" w:rsidRDefault="008B064E" w:rsidP="000A1C6B">
            <w:pPr>
              <w:spacing w:after="120" w:line="360" w:lineRule="auto"/>
              <w:rPr>
                <w:rFonts w:ascii="GHEA Grapalat" w:hAnsi="GHEA Grapalat"/>
                <w:spacing w:val="-4"/>
                <w:sz w:val="24"/>
                <w:szCs w:val="24"/>
              </w:rPr>
            </w:pPr>
            <w:r w:rsidRPr="000A1C6B">
              <w:rPr>
                <w:rFonts w:ascii="GHEA Grapalat" w:hAnsi="GHEA Grapalat"/>
                <w:spacing w:val="-4"/>
                <w:sz w:val="24"/>
                <w:szCs w:val="24"/>
              </w:rPr>
              <w:t>M</w:t>
            </w:r>
            <w:r w:rsidRPr="000A1C6B">
              <w:rPr>
                <w:rFonts w:ascii="GHEA Grapalat" w:hAnsi="GHEA Grapalat"/>
                <w:spacing w:val="-4"/>
                <w:sz w:val="24"/>
                <w:szCs w:val="24"/>
                <w:vertAlign w:val="subscript"/>
              </w:rPr>
              <w:t>1</w:t>
            </w:r>
          </w:p>
        </w:tc>
        <w:tc>
          <w:tcPr>
            <w:tcW w:w="4342" w:type="dxa"/>
            <w:shd w:val="clear" w:color="auto" w:fill="FFFFFF"/>
          </w:tcPr>
          <w:p w14:paraId="2B52C1A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94-01 կանոններ</w:t>
            </w:r>
          </w:p>
        </w:tc>
        <w:tc>
          <w:tcPr>
            <w:tcW w:w="2311" w:type="dxa"/>
            <w:shd w:val="clear" w:color="auto" w:fill="FFFFFF"/>
          </w:tcPr>
          <w:p w14:paraId="20DCD36E"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1</w:t>
            </w:r>
            <w:r w:rsidRPr="000A1C6B">
              <w:rPr>
                <w:rFonts w:ascii="GHEA Grapalat" w:hAnsi="GHEA Grapalat"/>
                <w:sz w:val="24"/>
                <w:szCs w:val="24"/>
              </w:rPr>
              <w:t xml:space="preserve">-ին, 16-րդ, </w:t>
            </w:r>
            <w:r w:rsidRPr="000A1C6B">
              <w:rPr>
                <w:rStyle w:val="Bodytext20"/>
                <w:rFonts w:ascii="GHEA Grapalat" w:hAnsi="GHEA Grapalat"/>
                <w:sz w:val="24"/>
                <w:szCs w:val="24"/>
              </w:rPr>
              <w:t>22</w:t>
            </w:r>
            <w:r w:rsidRPr="000A1C6B">
              <w:rPr>
                <w:rFonts w:ascii="GHEA Grapalat" w:hAnsi="GHEA Grapalat"/>
                <w:sz w:val="24"/>
                <w:szCs w:val="24"/>
              </w:rPr>
              <w:t>-րդ</w:t>
            </w:r>
          </w:p>
        </w:tc>
      </w:tr>
      <w:tr w:rsidR="00B72BFF" w:rsidRPr="000A1C6B" w14:paraId="1E089688" w14:textId="77777777" w:rsidTr="00B51FA7">
        <w:trPr>
          <w:jc w:val="center"/>
        </w:trPr>
        <w:tc>
          <w:tcPr>
            <w:tcW w:w="1168" w:type="dxa"/>
            <w:shd w:val="clear" w:color="auto" w:fill="FFFFFF"/>
          </w:tcPr>
          <w:p w14:paraId="0DFC7FCA"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76.</w:t>
            </w:r>
          </w:p>
        </w:tc>
        <w:tc>
          <w:tcPr>
            <w:tcW w:w="4628" w:type="dxa"/>
            <w:shd w:val="clear" w:color="auto" w:fill="FFFFFF"/>
          </w:tcPr>
          <w:p w14:paraId="2ABF320A" w14:textId="77777777" w:rsidR="007F3AA7" w:rsidRPr="000A1C6B" w:rsidRDefault="008B064E" w:rsidP="000A1C6B">
            <w:pPr>
              <w:spacing w:after="120" w:line="360" w:lineRule="auto"/>
              <w:ind w:right="105"/>
              <w:rPr>
                <w:rFonts w:ascii="GHEA Grapalat" w:hAnsi="GHEA Grapalat"/>
                <w:spacing w:val="-4"/>
                <w:sz w:val="24"/>
                <w:szCs w:val="24"/>
              </w:rPr>
            </w:pPr>
            <w:r w:rsidRPr="000A1C6B">
              <w:rPr>
                <w:rFonts w:ascii="GHEA Grapalat" w:hAnsi="GHEA Grapalat"/>
                <w:spacing w:val="-4"/>
                <w:sz w:val="24"/>
                <w:szCs w:val="24"/>
              </w:rPr>
              <w:t xml:space="preserve">Վարորդի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ուղ</w:t>
            </w:r>
            <w:r w:rsidR="00BA0247" w:rsidRPr="000A1C6B">
              <w:rPr>
                <w:rFonts w:ascii="GHEA Grapalat" w:hAnsi="GHEA Grapalat"/>
                <w:spacing w:val="-4"/>
                <w:sz w:val="24"/>
                <w:szCs w:val="24"/>
              </w:rPr>
              <w:t>և</w:t>
            </w:r>
            <w:r w:rsidRPr="000A1C6B">
              <w:rPr>
                <w:rFonts w:ascii="GHEA Grapalat" w:hAnsi="GHEA Grapalat"/>
                <w:spacing w:val="-4"/>
                <w:sz w:val="24"/>
                <w:szCs w:val="24"/>
              </w:rPr>
              <w:t>որների պաշտպանությունը կողային բախման դեպքում</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w:t>
            </w:r>
            <w:r w:rsidRPr="000A1C6B">
              <w:rPr>
                <w:rFonts w:ascii="GHEA Grapalat" w:hAnsi="GHEA Grapalat"/>
                <w:spacing w:val="-4"/>
                <w:sz w:val="24"/>
                <w:szCs w:val="24"/>
              </w:rPr>
              <w:lastRenderedPageBreak/>
              <w:t xml:space="preserve">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03EF7251" w14:textId="77777777" w:rsidR="007F3AA7" w:rsidRPr="000A1C6B" w:rsidRDefault="008B064E" w:rsidP="000A1C6B">
            <w:pPr>
              <w:spacing w:after="120" w:line="360" w:lineRule="auto"/>
              <w:rPr>
                <w:rFonts w:ascii="GHEA Grapalat" w:hAnsi="GHEA Grapalat"/>
                <w:spacing w:val="-4"/>
                <w:sz w:val="24"/>
                <w:szCs w:val="24"/>
              </w:rPr>
            </w:pPr>
            <w:r w:rsidRPr="000A1C6B">
              <w:rPr>
                <w:rFonts w:ascii="GHEA Grapalat" w:hAnsi="GHEA Grapalat"/>
                <w:spacing w:val="-4"/>
                <w:sz w:val="24"/>
                <w:szCs w:val="24"/>
              </w:rPr>
              <w:lastRenderedPageBreak/>
              <w:t>M</w:t>
            </w:r>
            <w:r w:rsidRPr="000A1C6B">
              <w:rPr>
                <w:rFonts w:ascii="GHEA Grapalat" w:hAnsi="GHEA Grapalat"/>
                <w:spacing w:val="-4"/>
                <w:sz w:val="24"/>
                <w:szCs w:val="24"/>
                <w:vertAlign w:val="subscript"/>
              </w:rPr>
              <w:t>1</w:t>
            </w:r>
          </w:p>
        </w:tc>
        <w:tc>
          <w:tcPr>
            <w:tcW w:w="4342" w:type="dxa"/>
            <w:shd w:val="clear" w:color="auto" w:fill="FFFFFF"/>
          </w:tcPr>
          <w:p w14:paraId="1401483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95-02 կանոններ</w:t>
            </w:r>
          </w:p>
        </w:tc>
        <w:tc>
          <w:tcPr>
            <w:tcW w:w="2311" w:type="dxa"/>
            <w:shd w:val="clear" w:color="auto" w:fill="FFFFFF"/>
          </w:tcPr>
          <w:p w14:paraId="103D62EB"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1</w:t>
            </w:r>
            <w:r w:rsidRPr="000A1C6B">
              <w:rPr>
                <w:rFonts w:ascii="GHEA Grapalat" w:hAnsi="GHEA Grapalat"/>
                <w:sz w:val="24"/>
                <w:szCs w:val="24"/>
              </w:rPr>
              <w:t xml:space="preserve">-ին, 16-րդ, </w:t>
            </w:r>
            <w:r w:rsidRPr="000A1C6B">
              <w:rPr>
                <w:rStyle w:val="Bodytext20"/>
                <w:rFonts w:ascii="GHEA Grapalat" w:hAnsi="GHEA Grapalat"/>
                <w:sz w:val="24"/>
                <w:szCs w:val="24"/>
              </w:rPr>
              <w:t>22</w:t>
            </w:r>
            <w:r w:rsidRPr="000A1C6B">
              <w:rPr>
                <w:rFonts w:ascii="GHEA Grapalat" w:hAnsi="GHEA Grapalat"/>
                <w:sz w:val="24"/>
                <w:szCs w:val="24"/>
              </w:rPr>
              <w:t>-րդ</w:t>
            </w:r>
          </w:p>
        </w:tc>
      </w:tr>
      <w:tr w:rsidR="00B72BFF" w:rsidRPr="000A1C6B" w14:paraId="6E7675E3" w14:textId="77777777" w:rsidTr="00B51FA7">
        <w:trPr>
          <w:jc w:val="center"/>
        </w:trPr>
        <w:tc>
          <w:tcPr>
            <w:tcW w:w="1168" w:type="dxa"/>
            <w:vMerge w:val="restart"/>
            <w:shd w:val="clear" w:color="auto" w:fill="FFFFFF"/>
          </w:tcPr>
          <w:p w14:paraId="4A83ABFC"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77.</w:t>
            </w:r>
          </w:p>
        </w:tc>
        <w:tc>
          <w:tcPr>
            <w:tcW w:w="4628" w:type="dxa"/>
            <w:vMerge w:val="restart"/>
            <w:shd w:val="clear" w:color="auto" w:fill="FFFFFF"/>
          </w:tcPr>
          <w:p w14:paraId="3869AE73" w14:textId="77777777" w:rsidR="007F3AA7" w:rsidRPr="000A1C6B" w:rsidRDefault="008B064E" w:rsidP="000A1C6B">
            <w:pPr>
              <w:tabs>
                <w:tab w:val="right" w:pos="4362"/>
              </w:tabs>
              <w:spacing w:after="120" w:line="360" w:lineRule="auto"/>
              <w:ind w:right="105"/>
              <w:rPr>
                <w:rFonts w:ascii="GHEA Grapalat" w:hAnsi="GHEA Grapalat"/>
                <w:spacing w:val="-4"/>
                <w:sz w:val="24"/>
                <w:szCs w:val="24"/>
              </w:rPr>
            </w:pPr>
            <w:r w:rsidRPr="000A1C6B">
              <w:rPr>
                <w:rFonts w:ascii="GHEA Grapalat" w:hAnsi="GHEA Grapalat"/>
                <w:spacing w:val="-4"/>
                <w:sz w:val="24"/>
                <w:szCs w:val="24"/>
              </w:rPr>
              <w:t>Արտանետումներ</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2015 թվականի հոկտեմբերի 14-ի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78,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որոշումների խմբագրությամբ)</w:t>
            </w:r>
          </w:p>
        </w:tc>
        <w:tc>
          <w:tcPr>
            <w:tcW w:w="2632" w:type="dxa"/>
            <w:vMerge w:val="restart"/>
            <w:shd w:val="clear" w:color="auto" w:fill="FFFFFF"/>
          </w:tcPr>
          <w:p w14:paraId="49564BB1" w14:textId="77777777" w:rsidR="007F3AA7" w:rsidRPr="000A1C6B" w:rsidRDefault="008B064E" w:rsidP="000A1C6B">
            <w:pPr>
              <w:spacing w:after="120" w:line="360" w:lineRule="auto"/>
              <w:rPr>
                <w:rFonts w:ascii="GHEA Grapalat" w:hAnsi="GHEA Grapalat"/>
                <w:spacing w:val="-4"/>
                <w:sz w:val="24"/>
                <w:szCs w:val="24"/>
              </w:rPr>
            </w:pPr>
            <w:r w:rsidRPr="000A1C6B">
              <w:rPr>
                <w:rFonts w:ascii="GHEA Grapalat" w:hAnsi="GHEA Grapalat"/>
                <w:spacing w:val="-4"/>
                <w:sz w:val="24"/>
                <w:szCs w:val="24"/>
              </w:rPr>
              <w:t>М</w:t>
            </w:r>
            <w:r w:rsidRPr="000A1C6B">
              <w:rPr>
                <w:rFonts w:ascii="GHEA Grapalat" w:hAnsi="GHEA Grapalat"/>
                <w:spacing w:val="-4"/>
                <w:sz w:val="24"/>
                <w:szCs w:val="24"/>
                <w:vertAlign w:val="subscript"/>
              </w:rPr>
              <w:t>1</w:t>
            </w:r>
            <w:r w:rsidRPr="000A1C6B">
              <w:rPr>
                <w:rFonts w:ascii="GHEA Grapalat" w:hAnsi="GHEA Grapalat"/>
                <w:spacing w:val="-4"/>
                <w:sz w:val="24"/>
                <w:szCs w:val="24"/>
              </w:rPr>
              <w:t>G՝ 3,5 տ-ից ավելի առավելագույն զանգվածով, М</w:t>
            </w:r>
            <w:r w:rsidRPr="000A1C6B">
              <w:rPr>
                <w:rFonts w:ascii="GHEA Grapalat" w:hAnsi="GHEA Grapalat"/>
                <w:spacing w:val="-4"/>
                <w:sz w:val="24"/>
                <w:szCs w:val="24"/>
                <w:vertAlign w:val="subscript"/>
              </w:rPr>
              <w:t>2</w:t>
            </w:r>
            <w:r w:rsidRPr="000A1C6B">
              <w:rPr>
                <w:rFonts w:ascii="GHEA Grapalat" w:hAnsi="GHEA Grapalat"/>
                <w:spacing w:val="-4"/>
                <w:sz w:val="24"/>
                <w:szCs w:val="24"/>
              </w:rPr>
              <w:t>G, М</w:t>
            </w:r>
            <w:r w:rsidRPr="000A1C6B">
              <w:rPr>
                <w:rFonts w:ascii="GHEA Grapalat" w:hAnsi="GHEA Grapalat"/>
                <w:spacing w:val="-4"/>
                <w:sz w:val="24"/>
                <w:szCs w:val="24"/>
                <w:vertAlign w:val="subscript"/>
              </w:rPr>
              <w:t>3</w:t>
            </w:r>
            <w:r w:rsidRPr="000A1C6B">
              <w:rPr>
                <w:rFonts w:ascii="GHEA Grapalat" w:hAnsi="GHEA Grapalat"/>
                <w:spacing w:val="-4"/>
                <w:sz w:val="24"/>
                <w:szCs w:val="24"/>
              </w:rPr>
              <w:t>G, N</w:t>
            </w:r>
            <w:r w:rsidRPr="000A1C6B">
              <w:rPr>
                <w:rFonts w:ascii="GHEA Grapalat" w:hAnsi="GHEA Grapalat"/>
                <w:spacing w:val="-4"/>
                <w:sz w:val="24"/>
                <w:szCs w:val="24"/>
                <w:vertAlign w:val="subscript"/>
              </w:rPr>
              <w:t>2</w:t>
            </w:r>
            <w:r w:rsidRPr="000A1C6B">
              <w:rPr>
                <w:rFonts w:ascii="GHEA Grapalat" w:hAnsi="GHEA Grapalat"/>
                <w:spacing w:val="-4"/>
                <w:sz w:val="24"/>
                <w:szCs w:val="24"/>
              </w:rPr>
              <w:t>G, N</w:t>
            </w:r>
            <w:r w:rsidRPr="000A1C6B">
              <w:rPr>
                <w:rFonts w:ascii="GHEA Grapalat" w:hAnsi="GHEA Grapalat"/>
                <w:spacing w:val="-4"/>
                <w:sz w:val="24"/>
                <w:szCs w:val="24"/>
                <w:vertAlign w:val="subscript"/>
              </w:rPr>
              <w:t>3</w:t>
            </w:r>
            <w:r w:rsidRPr="000A1C6B">
              <w:rPr>
                <w:rFonts w:ascii="GHEA Grapalat" w:hAnsi="GHEA Grapalat"/>
                <w:spacing w:val="-4"/>
                <w:sz w:val="24"/>
                <w:szCs w:val="24"/>
              </w:rPr>
              <w:t xml:space="preserve">G՝ դիզելային շարժիչներով, </w:t>
            </w:r>
            <w:r w:rsidRPr="000A1C6B">
              <w:rPr>
                <w:rStyle w:val="31"/>
                <w:rFonts w:ascii="GHEA Grapalat" w:eastAsiaTheme="minorHAnsi" w:hAnsi="GHEA Grapalat"/>
                <w:b w:val="0"/>
                <w:spacing w:val="-4"/>
                <w:sz w:val="24"/>
                <w:szCs w:val="24"/>
              </w:rPr>
              <w:t xml:space="preserve">ինքնագնաց ամրաշրջանակներ՝ նախատեսված բացառապես ամբարձիչային </w:t>
            </w:r>
            <w:r w:rsidRPr="000A1C6B">
              <w:rPr>
                <w:rStyle w:val="31"/>
                <w:rFonts w:ascii="GHEA Grapalat" w:eastAsiaTheme="minorHAnsi" w:hAnsi="GHEA Grapalat"/>
                <w:b w:val="0"/>
                <w:spacing w:val="-4"/>
                <w:sz w:val="24"/>
                <w:szCs w:val="24"/>
              </w:rPr>
              <w:lastRenderedPageBreak/>
              <w:t>սարքվածքների մոտաժման համար</w:t>
            </w:r>
          </w:p>
        </w:tc>
        <w:tc>
          <w:tcPr>
            <w:tcW w:w="4342" w:type="dxa"/>
            <w:shd w:val="clear" w:color="auto" w:fill="FFFFFF"/>
          </w:tcPr>
          <w:p w14:paraId="0EA29DF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96-02 կանոններ (4-րդ էկոլոգիական դաս) </w:t>
            </w:r>
          </w:p>
        </w:tc>
        <w:tc>
          <w:tcPr>
            <w:tcW w:w="2311" w:type="dxa"/>
            <w:shd w:val="clear" w:color="auto" w:fill="FFFFFF"/>
          </w:tcPr>
          <w:p w14:paraId="0F91FBD3" w14:textId="77777777" w:rsidR="007F3AA7" w:rsidRPr="000A1C6B" w:rsidRDefault="007F3AA7" w:rsidP="000A1C6B">
            <w:pPr>
              <w:spacing w:after="120" w:line="360" w:lineRule="auto"/>
              <w:rPr>
                <w:rFonts w:ascii="GHEA Grapalat" w:hAnsi="GHEA Grapalat"/>
                <w:sz w:val="24"/>
                <w:szCs w:val="24"/>
              </w:rPr>
            </w:pPr>
          </w:p>
        </w:tc>
      </w:tr>
      <w:tr w:rsidR="00B72BFF" w:rsidRPr="000A1C6B" w14:paraId="5ED9B114" w14:textId="77777777" w:rsidTr="00B51FA7">
        <w:trPr>
          <w:jc w:val="center"/>
        </w:trPr>
        <w:tc>
          <w:tcPr>
            <w:tcW w:w="1168" w:type="dxa"/>
            <w:vMerge/>
            <w:shd w:val="clear" w:color="auto" w:fill="FFFFFF"/>
          </w:tcPr>
          <w:p w14:paraId="5195740F" w14:textId="77777777" w:rsidR="007F3AA7" w:rsidRPr="000A1C6B" w:rsidRDefault="007F3AA7" w:rsidP="000A1C6B">
            <w:pPr>
              <w:spacing w:after="120" w:line="360" w:lineRule="auto"/>
              <w:ind w:left="19"/>
              <w:jc w:val="center"/>
              <w:rPr>
                <w:rFonts w:ascii="GHEA Grapalat" w:hAnsi="GHEA Grapalat"/>
                <w:sz w:val="24"/>
                <w:szCs w:val="24"/>
              </w:rPr>
            </w:pPr>
          </w:p>
        </w:tc>
        <w:tc>
          <w:tcPr>
            <w:tcW w:w="4628" w:type="dxa"/>
            <w:vMerge/>
            <w:shd w:val="clear" w:color="auto" w:fill="FFFFFF"/>
          </w:tcPr>
          <w:p w14:paraId="6D92412F" w14:textId="77777777" w:rsidR="007F3AA7" w:rsidRPr="000A1C6B" w:rsidRDefault="007F3AA7" w:rsidP="000A1C6B">
            <w:pPr>
              <w:spacing w:after="120" w:line="360" w:lineRule="auto"/>
              <w:rPr>
                <w:rFonts w:ascii="GHEA Grapalat" w:hAnsi="GHEA Grapalat"/>
                <w:spacing w:val="-4"/>
                <w:sz w:val="24"/>
                <w:szCs w:val="24"/>
              </w:rPr>
            </w:pPr>
          </w:p>
        </w:tc>
        <w:tc>
          <w:tcPr>
            <w:tcW w:w="2632" w:type="dxa"/>
            <w:vMerge/>
            <w:shd w:val="clear" w:color="auto" w:fill="FFFFFF"/>
          </w:tcPr>
          <w:p w14:paraId="1EDB8AD5" w14:textId="77777777" w:rsidR="007F3AA7" w:rsidRPr="000A1C6B" w:rsidRDefault="007F3AA7" w:rsidP="000A1C6B">
            <w:pPr>
              <w:spacing w:after="120" w:line="360" w:lineRule="auto"/>
              <w:rPr>
                <w:rFonts w:ascii="GHEA Grapalat" w:hAnsi="GHEA Grapalat"/>
                <w:sz w:val="24"/>
                <w:szCs w:val="24"/>
              </w:rPr>
            </w:pPr>
          </w:p>
        </w:tc>
        <w:tc>
          <w:tcPr>
            <w:tcW w:w="4342" w:type="dxa"/>
            <w:shd w:val="clear" w:color="auto" w:fill="FFFFFF"/>
          </w:tcPr>
          <w:p w14:paraId="6769D07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(մինչ</w:t>
            </w:r>
            <w:r w:rsidR="00BA0247" w:rsidRPr="000A1C6B">
              <w:rPr>
                <w:rFonts w:ascii="GHEA Grapalat" w:hAnsi="GHEA Grapalat"/>
                <w:sz w:val="24"/>
                <w:szCs w:val="24"/>
              </w:rPr>
              <w:t>և</w:t>
            </w:r>
            <w:r w:rsidRPr="000A1C6B">
              <w:rPr>
                <w:rFonts w:ascii="GHEA Grapalat" w:hAnsi="GHEA Grapalat"/>
                <w:sz w:val="24"/>
                <w:szCs w:val="24"/>
              </w:rPr>
              <w:t xml:space="preserve"> 2017 թվականը)</w:t>
            </w:r>
          </w:p>
        </w:tc>
        <w:tc>
          <w:tcPr>
            <w:tcW w:w="2311" w:type="dxa"/>
            <w:shd w:val="clear" w:color="auto" w:fill="FFFFFF"/>
          </w:tcPr>
          <w:p w14:paraId="616E485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29-րդ, 30-րդ</w:t>
            </w:r>
          </w:p>
        </w:tc>
      </w:tr>
      <w:tr w:rsidR="00B72BFF" w:rsidRPr="000A1C6B" w14:paraId="0EE38C1B" w14:textId="77777777" w:rsidTr="00B51FA7">
        <w:trPr>
          <w:jc w:val="center"/>
        </w:trPr>
        <w:tc>
          <w:tcPr>
            <w:tcW w:w="1168" w:type="dxa"/>
            <w:vMerge/>
            <w:shd w:val="clear" w:color="auto" w:fill="FFFFFF"/>
          </w:tcPr>
          <w:p w14:paraId="606B420D" w14:textId="77777777" w:rsidR="007F3AA7" w:rsidRPr="000A1C6B" w:rsidRDefault="007F3AA7" w:rsidP="000A1C6B">
            <w:pPr>
              <w:spacing w:after="120" w:line="360" w:lineRule="auto"/>
              <w:ind w:left="19"/>
              <w:jc w:val="center"/>
              <w:rPr>
                <w:rFonts w:ascii="GHEA Grapalat" w:hAnsi="GHEA Grapalat"/>
                <w:sz w:val="24"/>
                <w:szCs w:val="24"/>
              </w:rPr>
            </w:pPr>
          </w:p>
        </w:tc>
        <w:tc>
          <w:tcPr>
            <w:tcW w:w="4628" w:type="dxa"/>
            <w:vMerge/>
            <w:shd w:val="clear" w:color="auto" w:fill="FFFFFF"/>
          </w:tcPr>
          <w:p w14:paraId="0DD1DB3F" w14:textId="77777777" w:rsidR="007F3AA7" w:rsidRPr="000A1C6B" w:rsidRDefault="007F3AA7" w:rsidP="000A1C6B">
            <w:pPr>
              <w:spacing w:after="120" w:line="360" w:lineRule="auto"/>
              <w:rPr>
                <w:rFonts w:ascii="GHEA Grapalat" w:hAnsi="GHEA Grapalat"/>
                <w:spacing w:val="-4"/>
                <w:sz w:val="24"/>
                <w:szCs w:val="24"/>
              </w:rPr>
            </w:pPr>
          </w:p>
        </w:tc>
        <w:tc>
          <w:tcPr>
            <w:tcW w:w="2632" w:type="dxa"/>
            <w:vMerge/>
            <w:shd w:val="clear" w:color="auto" w:fill="FFFFFF"/>
          </w:tcPr>
          <w:p w14:paraId="46D4B04A" w14:textId="77777777" w:rsidR="007F3AA7" w:rsidRPr="000A1C6B" w:rsidRDefault="007F3AA7" w:rsidP="000A1C6B">
            <w:pPr>
              <w:spacing w:after="120" w:line="360" w:lineRule="auto"/>
              <w:rPr>
                <w:rFonts w:ascii="GHEA Grapalat" w:hAnsi="GHEA Grapalat"/>
                <w:sz w:val="24"/>
                <w:szCs w:val="24"/>
              </w:rPr>
            </w:pPr>
          </w:p>
        </w:tc>
        <w:tc>
          <w:tcPr>
            <w:tcW w:w="4342" w:type="dxa"/>
            <w:shd w:val="clear" w:color="auto" w:fill="FFFFFF"/>
          </w:tcPr>
          <w:p w14:paraId="687BEDC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(մինչ</w:t>
            </w:r>
            <w:r w:rsidR="00BA0247" w:rsidRPr="000A1C6B">
              <w:rPr>
                <w:rFonts w:ascii="GHEA Grapalat" w:hAnsi="GHEA Grapalat"/>
                <w:sz w:val="24"/>
                <w:szCs w:val="24"/>
              </w:rPr>
              <w:t>և</w:t>
            </w:r>
            <w:r w:rsidRPr="000A1C6B">
              <w:rPr>
                <w:rFonts w:ascii="GHEA Grapalat" w:hAnsi="GHEA Grapalat"/>
                <w:sz w:val="24"/>
                <w:szCs w:val="24"/>
              </w:rPr>
              <w:t xml:space="preserve"> 2018 թվականը)</w:t>
            </w:r>
          </w:p>
        </w:tc>
        <w:tc>
          <w:tcPr>
            <w:tcW w:w="2311" w:type="dxa"/>
            <w:shd w:val="clear" w:color="auto" w:fill="FFFFFF"/>
          </w:tcPr>
          <w:p w14:paraId="755D146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28-րդ, 30-րդ</w:t>
            </w:r>
          </w:p>
        </w:tc>
      </w:tr>
      <w:tr w:rsidR="00B72BFF" w:rsidRPr="000A1C6B" w14:paraId="086AA481" w14:textId="77777777" w:rsidTr="00B51FA7">
        <w:trPr>
          <w:jc w:val="center"/>
        </w:trPr>
        <w:tc>
          <w:tcPr>
            <w:tcW w:w="1168" w:type="dxa"/>
            <w:shd w:val="clear" w:color="auto" w:fill="FFFFFF"/>
          </w:tcPr>
          <w:p w14:paraId="4A82AA92"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78.</w:t>
            </w:r>
          </w:p>
        </w:tc>
        <w:tc>
          <w:tcPr>
            <w:tcW w:w="4628" w:type="dxa"/>
            <w:shd w:val="clear" w:color="auto" w:fill="FFFFFF"/>
          </w:tcPr>
          <w:p w14:paraId="11D676D0" w14:textId="77777777" w:rsidR="007F3AA7" w:rsidRPr="000A1C6B" w:rsidRDefault="008B064E" w:rsidP="000A1C6B">
            <w:pPr>
              <w:spacing w:after="120" w:line="360" w:lineRule="auto"/>
              <w:ind w:right="105"/>
              <w:rPr>
                <w:rFonts w:ascii="GHEA Grapalat" w:hAnsi="GHEA Grapalat"/>
                <w:spacing w:val="-4"/>
                <w:sz w:val="24"/>
                <w:szCs w:val="24"/>
              </w:rPr>
            </w:pPr>
            <w:r w:rsidRPr="000A1C6B">
              <w:rPr>
                <w:rFonts w:ascii="GHEA Grapalat" w:hAnsi="GHEA Grapalat"/>
                <w:spacing w:val="-4"/>
                <w:sz w:val="24"/>
                <w:szCs w:val="24"/>
              </w:rPr>
              <w:t xml:space="preserve">Մոտարձակ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հեռարձակ լույսի ցոլալապտերներ</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6B98BFE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 N, L</w:t>
            </w:r>
            <w:r w:rsidRPr="000A1C6B">
              <w:rPr>
                <w:rFonts w:ascii="GHEA Grapalat" w:hAnsi="GHEA Grapalat"/>
                <w:sz w:val="24"/>
                <w:szCs w:val="24"/>
                <w:vertAlign w:val="subscript"/>
              </w:rPr>
              <w:t>3</w:t>
            </w:r>
            <w:r w:rsidRPr="000A1C6B">
              <w:rPr>
                <w:rStyle w:val="31"/>
                <w:rFonts w:ascii="GHEA Grapalat" w:eastAsiaTheme="minorHAnsi" w:hAnsi="GHEA Grapalat"/>
                <w:b w:val="0"/>
                <w:sz w:val="24"/>
                <w:szCs w:val="24"/>
              </w:rPr>
              <w:t>, L</w:t>
            </w:r>
            <w:r w:rsidRPr="000A1C6B">
              <w:rPr>
                <w:rStyle w:val="31"/>
                <w:rFonts w:ascii="GHEA Grapalat" w:eastAsiaTheme="minorHAnsi" w:hAnsi="GHEA Grapalat"/>
                <w:b w:val="0"/>
                <w:sz w:val="24"/>
                <w:szCs w:val="24"/>
                <w:vertAlign w:val="subscript"/>
              </w:rPr>
              <w:t>6</w:t>
            </w:r>
            <w:r w:rsidRPr="000A1C6B">
              <w:rPr>
                <w:rStyle w:val="31"/>
                <w:rFonts w:ascii="GHEA Grapalat" w:eastAsiaTheme="minorHAnsi" w:hAnsi="GHEA Grapalat"/>
                <w:b w:val="0"/>
                <w:sz w:val="24"/>
                <w:szCs w:val="24"/>
              </w:rPr>
              <w:t>, L</w:t>
            </w:r>
            <w:r w:rsidRPr="000A1C6B">
              <w:rPr>
                <w:rStyle w:val="31"/>
                <w:rFonts w:ascii="GHEA Grapalat" w:eastAsiaTheme="minorHAnsi" w:hAnsi="GHEA Grapalat"/>
                <w:b w:val="0"/>
                <w:sz w:val="24"/>
                <w:szCs w:val="24"/>
                <w:vertAlign w:val="subscript"/>
              </w:rPr>
              <w:t>7</w:t>
            </w:r>
          </w:p>
        </w:tc>
        <w:tc>
          <w:tcPr>
            <w:tcW w:w="4342" w:type="dxa"/>
            <w:shd w:val="clear" w:color="auto" w:fill="FFFFFF"/>
          </w:tcPr>
          <w:p w14:paraId="5E06356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98-00 կանոններ</w:t>
            </w:r>
          </w:p>
        </w:tc>
        <w:tc>
          <w:tcPr>
            <w:tcW w:w="2311" w:type="dxa"/>
            <w:shd w:val="clear" w:color="auto" w:fill="FFFFFF"/>
          </w:tcPr>
          <w:p w14:paraId="2F3B1392"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20</w:t>
            </w:r>
            <w:r w:rsidRPr="000A1C6B">
              <w:rPr>
                <w:rFonts w:ascii="GHEA Grapalat" w:hAnsi="GHEA Grapalat"/>
                <w:sz w:val="24"/>
                <w:szCs w:val="24"/>
              </w:rPr>
              <w:t>-րդ</w:t>
            </w:r>
          </w:p>
        </w:tc>
      </w:tr>
      <w:tr w:rsidR="00B72BFF" w:rsidRPr="000A1C6B" w14:paraId="5B7EEC9F" w14:textId="77777777" w:rsidTr="00B51FA7">
        <w:trPr>
          <w:jc w:val="center"/>
        </w:trPr>
        <w:tc>
          <w:tcPr>
            <w:tcW w:w="1168" w:type="dxa"/>
            <w:shd w:val="clear" w:color="auto" w:fill="FFFFFF"/>
          </w:tcPr>
          <w:p w14:paraId="7E35A1E1"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79.</w:t>
            </w:r>
          </w:p>
        </w:tc>
        <w:tc>
          <w:tcPr>
            <w:tcW w:w="4628" w:type="dxa"/>
            <w:shd w:val="clear" w:color="auto" w:fill="FFFFFF"/>
          </w:tcPr>
          <w:p w14:paraId="6A903DB4" w14:textId="77777777" w:rsidR="007F3AA7" w:rsidRPr="000A1C6B" w:rsidRDefault="008B064E" w:rsidP="000A1C6B">
            <w:pPr>
              <w:spacing w:after="120" w:line="360" w:lineRule="auto"/>
              <w:ind w:right="105"/>
              <w:rPr>
                <w:rFonts w:ascii="GHEA Grapalat" w:hAnsi="GHEA Grapalat"/>
                <w:spacing w:val="-4"/>
                <w:sz w:val="24"/>
                <w:szCs w:val="24"/>
              </w:rPr>
            </w:pPr>
            <w:r w:rsidRPr="000A1C6B">
              <w:rPr>
                <w:rFonts w:ascii="GHEA Grapalat" w:hAnsi="GHEA Grapalat"/>
                <w:spacing w:val="-4"/>
                <w:sz w:val="24"/>
                <w:szCs w:val="24"/>
              </w:rPr>
              <w:t>Էլեկտրաշարժաբերով տրանսպորտային միջոցների անվտանգությունը</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(79-րդ կետը՝ Եվրասիական տնտեսական </w:t>
            </w:r>
            <w:r w:rsidRPr="000A1C6B">
              <w:rPr>
                <w:rFonts w:ascii="GHEA Grapalat" w:hAnsi="GHEA Grapalat"/>
                <w:spacing w:val="-4"/>
                <w:sz w:val="24"/>
                <w:szCs w:val="24"/>
              </w:rPr>
              <w:lastRenderedPageBreak/>
              <w:t xml:space="preserve">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3A9C241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М, N</w:t>
            </w:r>
          </w:p>
        </w:tc>
        <w:tc>
          <w:tcPr>
            <w:tcW w:w="4342" w:type="dxa"/>
            <w:shd w:val="clear" w:color="auto" w:fill="FFFFFF"/>
          </w:tcPr>
          <w:p w14:paraId="1321704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100-00 կանոններ</w:t>
            </w:r>
          </w:p>
        </w:tc>
        <w:tc>
          <w:tcPr>
            <w:tcW w:w="2311" w:type="dxa"/>
            <w:shd w:val="clear" w:color="auto" w:fill="FFFFFF"/>
          </w:tcPr>
          <w:p w14:paraId="04DE3409" w14:textId="77777777" w:rsidR="007F3AA7" w:rsidRPr="000A1C6B" w:rsidRDefault="007F3AA7" w:rsidP="000A1C6B">
            <w:pPr>
              <w:spacing w:after="120" w:line="360" w:lineRule="auto"/>
              <w:rPr>
                <w:rFonts w:ascii="GHEA Grapalat" w:hAnsi="GHEA Grapalat"/>
                <w:sz w:val="24"/>
                <w:szCs w:val="24"/>
              </w:rPr>
            </w:pPr>
          </w:p>
        </w:tc>
      </w:tr>
      <w:tr w:rsidR="00B72BFF" w:rsidRPr="000A1C6B" w14:paraId="14997268" w14:textId="77777777" w:rsidTr="00B51FA7">
        <w:trPr>
          <w:jc w:val="center"/>
        </w:trPr>
        <w:tc>
          <w:tcPr>
            <w:tcW w:w="1168" w:type="dxa"/>
            <w:shd w:val="clear" w:color="auto" w:fill="FFFFFF"/>
          </w:tcPr>
          <w:p w14:paraId="2F48882C"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80.</w:t>
            </w:r>
          </w:p>
        </w:tc>
        <w:tc>
          <w:tcPr>
            <w:tcW w:w="4628" w:type="dxa"/>
            <w:shd w:val="clear" w:color="auto" w:fill="FFFFFF"/>
          </w:tcPr>
          <w:p w14:paraId="0C9CD5DB" w14:textId="77777777" w:rsidR="007F3AA7" w:rsidRPr="000A1C6B" w:rsidRDefault="008B064E" w:rsidP="000A1C6B">
            <w:pPr>
              <w:spacing w:after="120" w:line="360" w:lineRule="auto"/>
              <w:ind w:right="105"/>
              <w:rPr>
                <w:rFonts w:ascii="GHEA Grapalat" w:hAnsi="GHEA Grapalat"/>
                <w:spacing w:val="-4"/>
                <w:sz w:val="24"/>
                <w:szCs w:val="24"/>
              </w:rPr>
            </w:pPr>
            <w:r w:rsidRPr="000A1C6B">
              <w:rPr>
                <w:rFonts w:ascii="GHEA Grapalat" w:hAnsi="GHEA Grapalat"/>
                <w:spacing w:val="-4"/>
                <w:sz w:val="24"/>
                <w:szCs w:val="24"/>
              </w:rPr>
              <w:t xml:space="preserve">Վառելիքի ծախսը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ածխաթթու գազի արտանետումները։ Էլեկտրաշարժաբերով տրանսպորտային միջոցների էլեկտրաէներգիայի ծախսը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ընթացքի պաշարը</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w:t>
            </w:r>
            <w:r w:rsidRPr="000A1C6B">
              <w:rPr>
                <w:rFonts w:ascii="GHEA Grapalat" w:hAnsi="GHEA Grapalat"/>
                <w:spacing w:val="-4"/>
                <w:sz w:val="24"/>
                <w:szCs w:val="24"/>
              </w:rPr>
              <w:lastRenderedPageBreak/>
              <w:t>խմբագրությամբ)</w:t>
            </w:r>
          </w:p>
        </w:tc>
        <w:tc>
          <w:tcPr>
            <w:tcW w:w="2632" w:type="dxa"/>
            <w:shd w:val="clear" w:color="auto" w:fill="FFFFFF"/>
          </w:tcPr>
          <w:p w14:paraId="77C4EC2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M</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1</w:t>
            </w:r>
          </w:p>
        </w:tc>
        <w:tc>
          <w:tcPr>
            <w:tcW w:w="4342" w:type="dxa"/>
            <w:shd w:val="clear" w:color="auto" w:fill="FFFFFF"/>
          </w:tcPr>
          <w:p w14:paraId="58A56E5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101-01 կանոններ</w:t>
            </w:r>
          </w:p>
        </w:tc>
        <w:tc>
          <w:tcPr>
            <w:tcW w:w="2311" w:type="dxa"/>
            <w:shd w:val="clear" w:color="auto" w:fill="FFFFFF"/>
          </w:tcPr>
          <w:p w14:paraId="5D86B9F9"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2</w:t>
            </w:r>
            <w:r w:rsidRPr="000A1C6B">
              <w:rPr>
                <w:rFonts w:ascii="GHEA Grapalat" w:hAnsi="GHEA Grapalat"/>
                <w:sz w:val="24"/>
                <w:szCs w:val="24"/>
              </w:rPr>
              <w:t xml:space="preserve">-րդ, 16-րդ, </w:t>
            </w:r>
            <w:r w:rsidRPr="000A1C6B">
              <w:rPr>
                <w:rStyle w:val="Bodytext20"/>
                <w:rFonts w:ascii="GHEA Grapalat" w:hAnsi="GHEA Grapalat"/>
                <w:sz w:val="24"/>
                <w:szCs w:val="24"/>
              </w:rPr>
              <w:t>22</w:t>
            </w:r>
            <w:r w:rsidRPr="000A1C6B">
              <w:rPr>
                <w:rFonts w:ascii="GHEA Grapalat" w:hAnsi="GHEA Grapalat"/>
                <w:sz w:val="24"/>
                <w:szCs w:val="24"/>
              </w:rPr>
              <w:t>-րդ</w:t>
            </w:r>
          </w:p>
        </w:tc>
      </w:tr>
      <w:tr w:rsidR="00B72BFF" w:rsidRPr="000A1C6B" w14:paraId="78683DDE" w14:textId="77777777" w:rsidTr="00B51FA7">
        <w:trPr>
          <w:jc w:val="center"/>
        </w:trPr>
        <w:tc>
          <w:tcPr>
            <w:tcW w:w="1168" w:type="dxa"/>
            <w:shd w:val="clear" w:color="auto" w:fill="FFFFFF"/>
          </w:tcPr>
          <w:p w14:paraId="5DC6B74D"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81.</w:t>
            </w:r>
          </w:p>
        </w:tc>
        <w:tc>
          <w:tcPr>
            <w:tcW w:w="4628" w:type="dxa"/>
            <w:shd w:val="clear" w:color="auto" w:fill="FFFFFF"/>
          </w:tcPr>
          <w:p w14:paraId="2B72F5AB" w14:textId="77777777" w:rsidR="007F3AA7" w:rsidRPr="000A1C6B" w:rsidRDefault="008B064E" w:rsidP="000A1C6B">
            <w:pPr>
              <w:spacing w:after="120" w:line="360" w:lineRule="auto"/>
              <w:ind w:right="105"/>
              <w:rPr>
                <w:rFonts w:ascii="GHEA Grapalat" w:hAnsi="GHEA Grapalat"/>
                <w:sz w:val="24"/>
                <w:szCs w:val="24"/>
              </w:rPr>
            </w:pPr>
            <w:r w:rsidRPr="000A1C6B">
              <w:rPr>
                <w:rFonts w:ascii="GHEA Grapalat" w:hAnsi="GHEA Grapalat"/>
                <w:sz w:val="24"/>
                <w:szCs w:val="24"/>
              </w:rPr>
              <w:t>Կցորդման կարճ սարքվածքներով համալրում</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632" w:type="dxa"/>
            <w:shd w:val="clear" w:color="auto" w:fill="FFFFFF"/>
          </w:tcPr>
          <w:p w14:paraId="74475BC9"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N</w:t>
            </w:r>
            <w:r w:rsidRPr="000A1C6B">
              <w:rPr>
                <w:rStyle w:val="Bodytext20"/>
                <w:rFonts w:ascii="GHEA Grapalat" w:hAnsi="GHEA Grapalat"/>
                <w:sz w:val="24"/>
                <w:szCs w:val="24"/>
                <w:vertAlign w:val="subscript"/>
              </w:rPr>
              <w:t>2</w:t>
            </w:r>
            <w:r w:rsidRPr="000A1C6B">
              <w:rPr>
                <w:rStyle w:val="Bodytext20"/>
                <w:rFonts w:ascii="GHEA Grapalat" w:hAnsi="GHEA Grapalat"/>
                <w:sz w:val="24"/>
                <w:szCs w:val="24"/>
              </w:rPr>
              <w:t>, N</w:t>
            </w:r>
            <w:r w:rsidRPr="000A1C6B">
              <w:rPr>
                <w:rStyle w:val="Bodytext20"/>
                <w:rFonts w:ascii="GHEA Grapalat" w:hAnsi="GHEA Grapalat"/>
                <w:sz w:val="24"/>
                <w:szCs w:val="24"/>
                <w:vertAlign w:val="subscript"/>
              </w:rPr>
              <w:t>3</w:t>
            </w:r>
            <w:r w:rsidRPr="000A1C6B">
              <w:rPr>
                <w:rStyle w:val="Bodytext20"/>
                <w:rFonts w:ascii="GHEA Grapalat" w:hAnsi="GHEA Grapalat"/>
                <w:sz w:val="24"/>
                <w:szCs w:val="24"/>
              </w:rPr>
              <w:t>, O</w:t>
            </w:r>
            <w:r w:rsidRPr="000A1C6B">
              <w:rPr>
                <w:rStyle w:val="Bodytext20"/>
                <w:rFonts w:ascii="GHEA Grapalat" w:hAnsi="GHEA Grapalat"/>
                <w:sz w:val="24"/>
                <w:szCs w:val="24"/>
                <w:vertAlign w:val="subscript"/>
              </w:rPr>
              <w:t>3</w:t>
            </w:r>
            <w:r w:rsidRPr="000A1C6B">
              <w:rPr>
                <w:rStyle w:val="Bodytext20"/>
                <w:rFonts w:ascii="GHEA Grapalat" w:hAnsi="GHEA Grapalat"/>
                <w:sz w:val="24"/>
                <w:szCs w:val="24"/>
              </w:rPr>
              <w:t>, O</w:t>
            </w:r>
            <w:r w:rsidRPr="000A1C6B">
              <w:rPr>
                <w:rStyle w:val="Bodytext20"/>
                <w:rFonts w:ascii="GHEA Grapalat" w:hAnsi="GHEA Grapalat"/>
                <w:sz w:val="24"/>
                <w:szCs w:val="24"/>
                <w:vertAlign w:val="subscript"/>
              </w:rPr>
              <w:t>4</w:t>
            </w:r>
          </w:p>
        </w:tc>
        <w:tc>
          <w:tcPr>
            <w:tcW w:w="4342" w:type="dxa"/>
            <w:shd w:val="clear" w:color="auto" w:fill="FFFFFF"/>
          </w:tcPr>
          <w:p w14:paraId="709936D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102-00 կանոններ</w:t>
            </w:r>
          </w:p>
        </w:tc>
        <w:tc>
          <w:tcPr>
            <w:tcW w:w="2311" w:type="dxa"/>
            <w:shd w:val="clear" w:color="auto" w:fill="FFFFFF"/>
          </w:tcPr>
          <w:p w14:paraId="40D9A3A8"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20</w:t>
            </w:r>
            <w:r w:rsidRPr="000A1C6B">
              <w:rPr>
                <w:rFonts w:ascii="GHEA Grapalat" w:hAnsi="GHEA Grapalat"/>
                <w:sz w:val="24"/>
                <w:szCs w:val="24"/>
              </w:rPr>
              <w:t>-րդ</w:t>
            </w:r>
          </w:p>
        </w:tc>
      </w:tr>
      <w:tr w:rsidR="00B72BFF" w:rsidRPr="000A1C6B" w14:paraId="0662F1C4" w14:textId="77777777" w:rsidTr="00B51FA7">
        <w:trPr>
          <w:jc w:val="center"/>
        </w:trPr>
        <w:tc>
          <w:tcPr>
            <w:tcW w:w="1168" w:type="dxa"/>
            <w:shd w:val="clear" w:color="auto" w:fill="FFFFFF"/>
          </w:tcPr>
          <w:p w14:paraId="521A65AF"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82.</w:t>
            </w:r>
          </w:p>
        </w:tc>
        <w:tc>
          <w:tcPr>
            <w:tcW w:w="4628" w:type="dxa"/>
            <w:shd w:val="clear" w:color="auto" w:fill="FFFFFF"/>
          </w:tcPr>
          <w:p w14:paraId="59BBC41D" w14:textId="77777777" w:rsidR="007F3AA7" w:rsidRPr="000A1C6B" w:rsidRDefault="008B064E" w:rsidP="000A1C6B">
            <w:pPr>
              <w:spacing w:after="120" w:line="360" w:lineRule="auto"/>
              <w:ind w:right="105"/>
              <w:rPr>
                <w:rFonts w:ascii="GHEA Grapalat" w:hAnsi="GHEA Grapalat"/>
                <w:sz w:val="24"/>
                <w:szCs w:val="24"/>
              </w:rPr>
            </w:pPr>
            <w:r w:rsidRPr="000A1C6B">
              <w:rPr>
                <w:rFonts w:ascii="GHEA Grapalat" w:hAnsi="GHEA Grapalat"/>
                <w:sz w:val="24"/>
                <w:szCs w:val="24"/>
              </w:rPr>
              <w:t>Լուսանդրադարձիչ դրոշմվածք</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w:t>
            </w:r>
            <w:r w:rsidRPr="000A1C6B">
              <w:rPr>
                <w:rFonts w:ascii="GHEA Grapalat" w:hAnsi="GHEA Grapalat"/>
                <w:sz w:val="24"/>
                <w:szCs w:val="24"/>
              </w:rPr>
              <w:lastRenderedPageBreak/>
              <w:t>որոշման խմբագրությամբ)</w:t>
            </w:r>
          </w:p>
        </w:tc>
        <w:tc>
          <w:tcPr>
            <w:tcW w:w="2632" w:type="dxa"/>
            <w:shd w:val="clear" w:color="auto" w:fill="FFFFFF"/>
          </w:tcPr>
          <w:p w14:paraId="135F68B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Style w:val="Bodytext20"/>
                <w:rFonts w:ascii="GHEA Grapalat" w:hAnsi="GHEA Grapalat"/>
                <w:sz w:val="24"/>
                <w:szCs w:val="24"/>
              </w:rPr>
              <w:t xml:space="preserve">, </w:t>
            </w:r>
            <w:r w:rsidRPr="000A1C6B">
              <w:rPr>
                <w:rFonts w:ascii="GHEA Grapalat" w:hAnsi="GHEA Grapalat"/>
                <w:sz w:val="24"/>
                <w:szCs w:val="24"/>
              </w:rPr>
              <w:t>O</w:t>
            </w:r>
            <w:r w:rsidRPr="000A1C6B">
              <w:rPr>
                <w:rFonts w:ascii="GHEA Grapalat" w:hAnsi="GHEA Grapalat"/>
                <w:sz w:val="24"/>
                <w:szCs w:val="24"/>
                <w:vertAlign w:val="subscript"/>
              </w:rPr>
              <w:t>3</w:t>
            </w:r>
            <w:r w:rsidRPr="000A1C6B">
              <w:rPr>
                <w:rFonts w:ascii="GHEA Grapalat" w:hAnsi="GHEA Grapalat"/>
                <w:sz w:val="24"/>
                <w:szCs w:val="24"/>
              </w:rPr>
              <w:t>, O</w:t>
            </w:r>
            <w:r w:rsidRPr="000A1C6B">
              <w:rPr>
                <w:rFonts w:ascii="GHEA Grapalat" w:hAnsi="GHEA Grapalat"/>
                <w:sz w:val="24"/>
                <w:szCs w:val="24"/>
                <w:vertAlign w:val="subscript"/>
              </w:rPr>
              <w:t>4</w:t>
            </w:r>
          </w:p>
        </w:tc>
        <w:tc>
          <w:tcPr>
            <w:tcW w:w="4342" w:type="dxa"/>
            <w:shd w:val="clear" w:color="auto" w:fill="FFFFFF"/>
          </w:tcPr>
          <w:p w14:paraId="4E405E8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104-00 կանոններ</w:t>
            </w:r>
          </w:p>
        </w:tc>
        <w:tc>
          <w:tcPr>
            <w:tcW w:w="2311" w:type="dxa"/>
            <w:shd w:val="clear" w:color="auto" w:fill="FFFFFF"/>
          </w:tcPr>
          <w:p w14:paraId="1677A0DD" w14:textId="77777777" w:rsidR="007F3AA7" w:rsidRPr="000A1C6B" w:rsidRDefault="007F3AA7" w:rsidP="000A1C6B">
            <w:pPr>
              <w:spacing w:after="120" w:line="360" w:lineRule="auto"/>
              <w:rPr>
                <w:rFonts w:ascii="GHEA Grapalat" w:hAnsi="GHEA Grapalat"/>
                <w:sz w:val="24"/>
                <w:szCs w:val="24"/>
              </w:rPr>
            </w:pPr>
          </w:p>
        </w:tc>
      </w:tr>
      <w:tr w:rsidR="00B72BFF" w:rsidRPr="000A1C6B" w14:paraId="2E3A144A" w14:textId="77777777" w:rsidTr="00B51FA7">
        <w:trPr>
          <w:jc w:val="center"/>
        </w:trPr>
        <w:tc>
          <w:tcPr>
            <w:tcW w:w="1168" w:type="dxa"/>
            <w:shd w:val="clear" w:color="auto" w:fill="FFFFFF"/>
          </w:tcPr>
          <w:p w14:paraId="1CE19784"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83.</w:t>
            </w:r>
          </w:p>
        </w:tc>
        <w:tc>
          <w:tcPr>
            <w:tcW w:w="4628" w:type="dxa"/>
            <w:shd w:val="clear" w:color="auto" w:fill="FFFFFF"/>
          </w:tcPr>
          <w:p w14:paraId="157E55FB" w14:textId="77777777" w:rsidR="007F3AA7" w:rsidRPr="000A1C6B" w:rsidRDefault="008B064E" w:rsidP="000A1C6B">
            <w:pPr>
              <w:spacing w:after="120" w:line="360" w:lineRule="auto"/>
              <w:ind w:right="158"/>
              <w:rPr>
                <w:rFonts w:ascii="GHEA Grapalat" w:hAnsi="GHEA Grapalat"/>
                <w:sz w:val="24"/>
                <w:szCs w:val="24"/>
              </w:rPr>
            </w:pPr>
            <w:r w:rsidRPr="000A1C6B">
              <w:rPr>
                <w:rFonts w:ascii="GHEA Grapalat" w:hAnsi="GHEA Grapalat"/>
                <w:sz w:val="24"/>
                <w:szCs w:val="24"/>
              </w:rPr>
              <w:t>Ուղ</w:t>
            </w:r>
            <w:r w:rsidR="00BA0247" w:rsidRPr="000A1C6B">
              <w:rPr>
                <w:rFonts w:ascii="GHEA Grapalat" w:hAnsi="GHEA Grapalat"/>
                <w:sz w:val="24"/>
                <w:szCs w:val="24"/>
              </w:rPr>
              <w:t>և</w:t>
            </w:r>
            <w:r w:rsidRPr="000A1C6B">
              <w:rPr>
                <w:rFonts w:ascii="GHEA Grapalat" w:hAnsi="GHEA Grapalat"/>
                <w:sz w:val="24"/>
                <w:szCs w:val="24"/>
              </w:rPr>
              <w:t>որատար տրանսպորտային միջոցներին ներկայացվող անվտանգության ընդհանուր պահանջները</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632" w:type="dxa"/>
            <w:shd w:val="clear" w:color="auto" w:fill="FFFFFF"/>
          </w:tcPr>
          <w:p w14:paraId="2AB54C6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2</w:t>
            </w:r>
            <w:r w:rsidRPr="000A1C6B">
              <w:rPr>
                <w:rFonts w:ascii="GHEA Grapalat" w:hAnsi="GHEA Grapalat"/>
                <w:sz w:val="24"/>
                <w:szCs w:val="24"/>
              </w:rPr>
              <w:t>, M</w:t>
            </w:r>
            <w:r w:rsidRPr="000A1C6B">
              <w:rPr>
                <w:rStyle w:val="Bodytext20"/>
                <w:rFonts w:ascii="GHEA Grapalat" w:hAnsi="GHEA Grapalat"/>
                <w:sz w:val="24"/>
                <w:szCs w:val="24"/>
                <w:vertAlign w:val="subscript"/>
              </w:rPr>
              <w:t>3</w:t>
            </w:r>
          </w:p>
        </w:tc>
        <w:tc>
          <w:tcPr>
            <w:tcW w:w="4342" w:type="dxa"/>
            <w:shd w:val="clear" w:color="auto" w:fill="FFFFFF"/>
          </w:tcPr>
          <w:p w14:paraId="084123E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107-03 կանոններ</w:t>
            </w:r>
          </w:p>
        </w:tc>
        <w:tc>
          <w:tcPr>
            <w:tcW w:w="2311" w:type="dxa"/>
            <w:shd w:val="clear" w:color="auto" w:fill="FFFFFF"/>
          </w:tcPr>
          <w:p w14:paraId="460AFA88"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2</w:t>
            </w:r>
            <w:r w:rsidRPr="000A1C6B">
              <w:rPr>
                <w:rFonts w:ascii="GHEA Grapalat" w:hAnsi="GHEA Grapalat"/>
                <w:sz w:val="24"/>
                <w:szCs w:val="24"/>
              </w:rPr>
              <w:t xml:space="preserve">-րդ, </w:t>
            </w:r>
            <w:r w:rsidRPr="000A1C6B">
              <w:rPr>
                <w:rStyle w:val="Bodytext20"/>
                <w:rFonts w:ascii="GHEA Grapalat" w:hAnsi="GHEA Grapalat"/>
                <w:sz w:val="24"/>
                <w:szCs w:val="24"/>
              </w:rPr>
              <w:t>10</w:t>
            </w:r>
            <w:r w:rsidRPr="000A1C6B">
              <w:rPr>
                <w:rFonts w:ascii="GHEA Grapalat" w:hAnsi="GHEA Grapalat"/>
                <w:sz w:val="24"/>
                <w:szCs w:val="24"/>
              </w:rPr>
              <w:t>-րդ, 23-րդ</w:t>
            </w:r>
          </w:p>
        </w:tc>
      </w:tr>
      <w:tr w:rsidR="00B72BFF" w:rsidRPr="000A1C6B" w14:paraId="219B11EB" w14:textId="77777777" w:rsidTr="00B51FA7">
        <w:trPr>
          <w:jc w:val="center"/>
        </w:trPr>
        <w:tc>
          <w:tcPr>
            <w:tcW w:w="1168" w:type="dxa"/>
            <w:shd w:val="clear" w:color="auto" w:fill="FFFFFF"/>
          </w:tcPr>
          <w:p w14:paraId="05292F68"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84.</w:t>
            </w:r>
          </w:p>
        </w:tc>
        <w:tc>
          <w:tcPr>
            <w:tcW w:w="4628" w:type="dxa"/>
            <w:shd w:val="clear" w:color="auto" w:fill="FFFFFF"/>
          </w:tcPr>
          <w:p w14:paraId="180C5810" w14:textId="77777777" w:rsidR="007F3AA7" w:rsidRPr="000A1C6B" w:rsidRDefault="008B064E" w:rsidP="000A1C6B">
            <w:pPr>
              <w:spacing w:after="120" w:line="360" w:lineRule="auto"/>
              <w:ind w:right="158"/>
              <w:rPr>
                <w:rFonts w:ascii="GHEA Grapalat" w:hAnsi="GHEA Grapalat"/>
                <w:sz w:val="24"/>
                <w:szCs w:val="24"/>
              </w:rPr>
            </w:pPr>
            <w:r w:rsidRPr="000A1C6B">
              <w:rPr>
                <w:rFonts w:ascii="GHEA Grapalat" w:hAnsi="GHEA Grapalat"/>
                <w:sz w:val="24"/>
                <w:szCs w:val="24"/>
              </w:rPr>
              <w:t xml:space="preserve">Սեղմված բնական գազով տրանսպորտային միջոցներ </w:t>
            </w:r>
            <w:r w:rsidR="00BA0247" w:rsidRPr="000A1C6B">
              <w:rPr>
                <w:rFonts w:ascii="GHEA Grapalat" w:hAnsi="GHEA Grapalat"/>
                <w:sz w:val="24"/>
                <w:szCs w:val="24"/>
              </w:rPr>
              <w:t>և</w:t>
            </w:r>
            <w:r w:rsidRPr="000A1C6B">
              <w:rPr>
                <w:rFonts w:ascii="GHEA Grapalat" w:hAnsi="GHEA Grapalat"/>
                <w:sz w:val="24"/>
                <w:szCs w:val="24"/>
              </w:rPr>
              <w:t xml:space="preserve"> սնման </w:t>
            </w:r>
            <w:r w:rsidRPr="000A1C6B">
              <w:rPr>
                <w:rFonts w:ascii="GHEA Grapalat" w:hAnsi="GHEA Grapalat"/>
                <w:sz w:val="24"/>
                <w:szCs w:val="24"/>
              </w:rPr>
              <w:lastRenderedPageBreak/>
              <w:t>համակարգեր</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632" w:type="dxa"/>
            <w:shd w:val="clear" w:color="auto" w:fill="FFFFFF"/>
          </w:tcPr>
          <w:p w14:paraId="2C9B28E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М, N</w:t>
            </w:r>
          </w:p>
        </w:tc>
        <w:tc>
          <w:tcPr>
            <w:tcW w:w="4342" w:type="dxa"/>
            <w:shd w:val="clear" w:color="auto" w:fill="FFFFFF"/>
          </w:tcPr>
          <w:p w14:paraId="577C8CD1"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110-00 կանոններ</w:t>
            </w:r>
          </w:p>
        </w:tc>
        <w:tc>
          <w:tcPr>
            <w:tcW w:w="2311" w:type="dxa"/>
            <w:shd w:val="clear" w:color="auto" w:fill="FFFFFF"/>
          </w:tcPr>
          <w:p w14:paraId="60330D88" w14:textId="77777777" w:rsidR="007F3AA7" w:rsidRPr="000A1C6B" w:rsidRDefault="007F3AA7" w:rsidP="000A1C6B">
            <w:pPr>
              <w:spacing w:after="120" w:line="360" w:lineRule="auto"/>
              <w:rPr>
                <w:rFonts w:ascii="GHEA Grapalat" w:hAnsi="GHEA Grapalat"/>
                <w:sz w:val="24"/>
                <w:szCs w:val="24"/>
              </w:rPr>
            </w:pPr>
          </w:p>
        </w:tc>
      </w:tr>
      <w:tr w:rsidR="00B72BFF" w:rsidRPr="000A1C6B" w14:paraId="573F2F6F" w14:textId="77777777" w:rsidTr="00B51FA7">
        <w:trPr>
          <w:jc w:val="center"/>
        </w:trPr>
        <w:tc>
          <w:tcPr>
            <w:tcW w:w="1168" w:type="dxa"/>
            <w:shd w:val="clear" w:color="auto" w:fill="FFFFFF"/>
          </w:tcPr>
          <w:p w14:paraId="550B3358"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85.</w:t>
            </w:r>
          </w:p>
        </w:tc>
        <w:tc>
          <w:tcPr>
            <w:tcW w:w="4628" w:type="dxa"/>
            <w:shd w:val="clear" w:color="auto" w:fill="FFFFFF"/>
          </w:tcPr>
          <w:p w14:paraId="29BDA20B" w14:textId="77777777" w:rsidR="007F3AA7" w:rsidRPr="000A1C6B" w:rsidRDefault="008B064E" w:rsidP="000A1C6B">
            <w:pPr>
              <w:spacing w:after="120" w:line="360" w:lineRule="auto"/>
              <w:ind w:right="158"/>
              <w:rPr>
                <w:rFonts w:ascii="GHEA Grapalat" w:hAnsi="GHEA Grapalat"/>
                <w:sz w:val="24"/>
                <w:szCs w:val="24"/>
              </w:rPr>
            </w:pPr>
            <w:r w:rsidRPr="000A1C6B">
              <w:rPr>
                <w:rFonts w:ascii="GHEA Grapalat" w:hAnsi="GHEA Grapalat"/>
                <w:sz w:val="24"/>
                <w:szCs w:val="24"/>
              </w:rPr>
              <w:t xml:space="preserve">Մոտարձակ </w:t>
            </w:r>
            <w:r w:rsidR="00BA0247" w:rsidRPr="000A1C6B">
              <w:rPr>
                <w:rFonts w:ascii="GHEA Grapalat" w:hAnsi="GHEA Grapalat"/>
                <w:sz w:val="24"/>
                <w:szCs w:val="24"/>
              </w:rPr>
              <w:t>և</w:t>
            </w:r>
            <w:r w:rsidRPr="000A1C6B">
              <w:rPr>
                <w:rFonts w:ascii="GHEA Grapalat" w:hAnsi="GHEA Grapalat"/>
                <w:sz w:val="24"/>
                <w:szCs w:val="24"/>
              </w:rPr>
              <w:t xml:space="preserve"> հեռարձակ լույսի ցոլալապտերներ</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632" w:type="dxa"/>
            <w:shd w:val="clear" w:color="auto" w:fill="FFFFFF"/>
          </w:tcPr>
          <w:p w14:paraId="6AFE492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 N</w:t>
            </w:r>
          </w:p>
        </w:tc>
        <w:tc>
          <w:tcPr>
            <w:tcW w:w="4342" w:type="dxa"/>
            <w:shd w:val="clear" w:color="auto" w:fill="FFFFFF"/>
          </w:tcPr>
          <w:p w14:paraId="38483541"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112-00 կանոններ</w:t>
            </w:r>
          </w:p>
        </w:tc>
        <w:tc>
          <w:tcPr>
            <w:tcW w:w="2311" w:type="dxa"/>
            <w:shd w:val="clear" w:color="auto" w:fill="FFFFFF"/>
          </w:tcPr>
          <w:p w14:paraId="452FD65B"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20</w:t>
            </w:r>
            <w:r w:rsidRPr="000A1C6B">
              <w:rPr>
                <w:rFonts w:ascii="GHEA Grapalat" w:hAnsi="GHEA Grapalat"/>
                <w:sz w:val="24"/>
                <w:szCs w:val="24"/>
              </w:rPr>
              <w:t>-րդ</w:t>
            </w:r>
          </w:p>
        </w:tc>
      </w:tr>
      <w:tr w:rsidR="00B72BFF" w:rsidRPr="000A1C6B" w14:paraId="62F1D113" w14:textId="77777777" w:rsidTr="00B51FA7">
        <w:trPr>
          <w:jc w:val="center"/>
        </w:trPr>
        <w:tc>
          <w:tcPr>
            <w:tcW w:w="1168" w:type="dxa"/>
            <w:shd w:val="clear" w:color="auto" w:fill="FFFFFF"/>
          </w:tcPr>
          <w:p w14:paraId="2E0B8F04" w14:textId="77777777" w:rsidR="007F3AA7" w:rsidRPr="000A1C6B" w:rsidRDefault="008B064E" w:rsidP="000A1C6B">
            <w:pPr>
              <w:spacing w:after="120" w:line="360" w:lineRule="auto"/>
              <w:ind w:left="19"/>
              <w:jc w:val="center"/>
              <w:rPr>
                <w:rFonts w:ascii="GHEA Grapalat" w:hAnsi="GHEA Grapalat"/>
                <w:sz w:val="24"/>
                <w:szCs w:val="24"/>
              </w:rPr>
            </w:pPr>
            <w:r w:rsidRPr="000A1C6B">
              <w:rPr>
                <w:rStyle w:val="Bodytext20"/>
                <w:rFonts w:ascii="GHEA Grapalat" w:hAnsi="GHEA Grapalat"/>
                <w:sz w:val="24"/>
                <w:szCs w:val="24"/>
              </w:rPr>
              <w:lastRenderedPageBreak/>
              <w:t>86</w:t>
            </w:r>
            <w:r w:rsidRPr="000A1C6B">
              <w:rPr>
                <w:rFonts w:ascii="GHEA Grapalat" w:hAnsi="GHEA Grapalat"/>
                <w:sz w:val="24"/>
                <w:szCs w:val="24"/>
              </w:rPr>
              <w:t>.</w:t>
            </w:r>
          </w:p>
        </w:tc>
        <w:tc>
          <w:tcPr>
            <w:tcW w:w="4628" w:type="dxa"/>
            <w:shd w:val="clear" w:color="auto" w:fill="FFFFFF"/>
          </w:tcPr>
          <w:p w14:paraId="0C7A5031" w14:textId="77777777" w:rsidR="007F3AA7" w:rsidRPr="000A1C6B" w:rsidRDefault="008B064E" w:rsidP="000A1C6B">
            <w:pPr>
              <w:spacing w:after="120" w:line="360" w:lineRule="auto"/>
              <w:ind w:right="158"/>
              <w:rPr>
                <w:rFonts w:ascii="GHEA Grapalat" w:hAnsi="GHEA Grapalat"/>
                <w:sz w:val="24"/>
                <w:szCs w:val="24"/>
              </w:rPr>
            </w:pPr>
            <w:r w:rsidRPr="000A1C6B">
              <w:rPr>
                <w:rFonts w:ascii="GHEA Grapalat" w:hAnsi="GHEA Grapalat"/>
                <w:sz w:val="24"/>
                <w:szCs w:val="24"/>
              </w:rPr>
              <w:t xml:space="preserve">Մոտարձակ </w:t>
            </w:r>
            <w:r w:rsidR="00BA0247" w:rsidRPr="000A1C6B">
              <w:rPr>
                <w:rFonts w:ascii="GHEA Grapalat" w:hAnsi="GHEA Grapalat"/>
                <w:sz w:val="24"/>
                <w:szCs w:val="24"/>
              </w:rPr>
              <w:t>և</w:t>
            </w:r>
            <w:r w:rsidRPr="000A1C6B">
              <w:rPr>
                <w:rFonts w:ascii="GHEA Grapalat" w:hAnsi="GHEA Grapalat"/>
                <w:sz w:val="24"/>
                <w:szCs w:val="24"/>
              </w:rPr>
              <w:t xml:space="preserve"> հեռարձակ լույսի ցոլալապտերներ</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632" w:type="dxa"/>
            <w:shd w:val="clear" w:color="auto" w:fill="FFFFFF"/>
          </w:tcPr>
          <w:p w14:paraId="4B63231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L</w:t>
            </w:r>
          </w:p>
        </w:tc>
        <w:tc>
          <w:tcPr>
            <w:tcW w:w="4342" w:type="dxa"/>
            <w:shd w:val="clear" w:color="auto" w:fill="FFFFFF"/>
          </w:tcPr>
          <w:p w14:paraId="3545370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113-00 կանոններ</w:t>
            </w:r>
          </w:p>
        </w:tc>
        <w:tc>
          <w:tcPr>
            <w:tcW w:w="2311" w:type="dxa"/>
            <w:shd w:val="clear" w:color="auto" w:fill="FFFFFF"/>
          </w:tcPr>
          <w:p w14:paraId="3B5C6740"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20</w:t>
            </w:r>
            <w:r w:rsidRPr="000A1C6B">
              <w:rPr>
                <w:rFonts w:ascii="GHEA Grapalat" w:hAnsi="GHEA Grapalat"/>
                <w:sz w:val="24"/>
                <w:szCs w:val="24"/>
              </w:rPr>
              <w:t>-րդ</w:t>
            </w:r>
          </w:p>
        </w:tc>
      </w:tr>
      <w:tr w:rsidR="00B72BFF" w:rsidRPr="000A1C6B" w14:paraId="4C2BEA15" w14:textId="77777777" w:rsidTr="00B51FA7">
        <w:trPr>
          <w:jc w:val="center"/>
        </w:trPr>
        <w:tc>
          <w:tcPr>
            <w:tcW w:w="1168" w:type="dxa"/>
            <w:shd w:val="clear" w:color="auto" w:fill="FFFFFF"/>
          </w:tcPr>
          <w:p w14:paraId="71EEA309"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87.</w:t>
            </w:r>
          </w:p>
        </w:tc>
        <w:tc>
          <w:tcPr>
            <w:tcW w:w="4628" w:type="dxa"/>
            <w:shd w:val="clear" w:color="auto" w:fill="FFFFFF"/>
          </w:tcPr>
          <w:p w14:paraId="6AF18801" w14:textId="77777777" w:rsidR="007F3AA7" w:rsidRPr="000A1C6B" w:rsidRDefault="008B064E" w:rsidP="000A1C6B">
            <w:pPr>
              <w:spacing w:after="120" w:line="360" w:lineRule="auto"/>
              <w:ind w:right="158"/>
              <w:rPr>
                <w:rFonts w:ascii="GHEA Grapalat" w:hAnsi="GHEA Grapalat"/>
                <w:spacing w:val="-4"/>
                <w:sz w:val="24"/>
                <w:szCs w:val="24"/>
              </w:rPr>
            </w:pPr>
            <w:r w:rsidRPr="000A1C6B">
              <w:rPr>
                <w:rFonts w:ascii="GHEA Grapalat" w:hAnsi="GHEA Grapalat"/>
                <w:spacing w:val="-4"/>
                <w:sz w:val="24"/>
                <w:szCs w:val="24"/>
              </w:rPr>
              <w:t>Չարտոնված օգտագործումից տրանսպորտային միջոցների պաշտպանությունը</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w:t>
            </w:r>
            <w:r w:rsidRPr="000A1C6B">
              <w:rPr>
                <w:rFonts w:ascii="GHEA Grapalat" w:hAnsi="GHEA Grapalat"/>
                <w:spacing w:val="-4"/>
                <w:sz w:val="24"/>
                <w:szCs w:val="24"/>
              </w:rPr>
              <w:lastRenderedPageBreak/>
              <w:t>խմբագրությամբ)</w:t>
            </w:r>
          </w:p>
        </w:tc>
        <w:tc>
          <w:tcPr>
            <w:tcW w:w="2632" w:type="dxa"/>
            <w:shd w:val="clear" w:color="auto" w:fill="FFFFFF"/>
          </w:tcPr>
          <w:p w14:paraId="4EFB726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M</w:t>
            </w:r>
            <w:r w:rsidRPr="000A1C6B">
              <w:rPr>
                <w:rStyle w:val="Bodytext20"/>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1</w:t>
            </w:r>
          </w:p>
        </w:tc>
        <w:tc>
          <w:tcPr>
            <w:tcW w:w="4342" w:type="dxa"/>
            <w:shd w:val="clear" w:color="auto" w:fill="FFFFFF"/>
          </w:tcPr>
          <w:p w14:paraId="1F60530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116-00 կանոններ</w:t>
            </w:r>
          </w:p>
        </w:tc>
        <w:tc>
          <w:tcPr>
            <w:tcW w:w="2311" w:type="dxa"/>
            <w:shd w:val="clear" w:color="auto" w:fill="FFFFFF"/>
          </w:tcPr>
          <w:p w14:paraId="4D5EE2B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2-րդ, 13-րդ, 16-րդ, 21-րդ, 23-րդ</w:t>
            </w:r>
          </w:p>
        </w:tc>
      </w:tr>
      <w:tr w:rsidR="00B72BFF" w:rsidRPr="000A1C6B" w14:paraId="5F1C9C85" w14:textId="77777777" w:rsidTr="00B51FA7">
        <w:trPr>
          <w:jc w:val="center"/>
        </w:trPr>
        <w:tc>
          <w:tcPr>
            <w:tcW w:w="1168" w:type="dxa"/>
            <w:shd w:val="clear" w:color="auto" w:fill="FFFFFF"/>
          </w:tcPr>
          <w:p w14:paraId="4BC00789" w14:textId="77777777" w:rsidR="007F3AA7" w:rsidRPr="000A1C6B" w:rsidRDefault="008B064E" w:rsidP="000A1C6B">
            <w:pPr>
              <w:spacing w:after="120" w:line="360" w:lineRule="auto"/>
              <w:ind w:left="19"/>
              <w:jc w:val="center"/>
              <w:rPr>
                <w:rFonts w:ascii="GHEA Grapalat" w:hAnsi="GHEA Grapalat"/>
                <w:sz w:val="24"/>
                <w:szCs w:val="24"/>
              </w:rPr>
            </w:pPr>
            <w:r w:rsidRPr="000A1C6B">
              <w:rPr>
                <w:rStyle w:val="Bodytext20"/>
                <w:rFonts w:ascii="GHEA Grapalat" w:hAnsi="GHEA Grapalat"/>
                <w:sz w:val="24"/>
                <w:szCs w:val="24"/>
              </w:rPr>
              <w:t>88</w:t>
            </w:r>
            <w:r w:rsidRPr="000A1C6B">
              <w:rPr>
                <w:rFonts w:ascii="GHEA Grapalat" w:hAnsi="GHEA Grapalat"/>
                <w:sz w:val="24"/>
                <w:szCs w:val="24"/>
              </w:rPr>
              <w:t>.</w:t>
            </w:r>
          </w:p>
        </w:tc>
        <w:tc>
          <w:tcPr>
            <w:tcW w:w="4628" w:type="dxa"/>
            <w:shd w:val="clear" w:color="auto" w:fill="FFFFFF"/>
          </w:tcPr>
          <w:p w14:paraId="20EDFFCB" w14:textId="77777777" w:rsidR="007F3AA7" w:rsidRPr="000A1C6B" w:rsidRDefault="008B064E" w:rsidP="000A1C6B">
            <w:pPr>
              <w:spacing w:after="120" w:line="360" w:lineRule="auto"/>
              <w:ind w:right="105"/>
              <w:rPr>
                <w:rFonts w:ascii="GHEA Grapalat" w:hAnsi="GHEA Grapalat"/>
                <w:spacing w:val="-4"/>
                <w:sz w:val="24"/>
                <w:szCs w:val="24"/>
              </w:rPr>
            </w:pPr>
            <w:r w:rsidRPr="000A1C6B">
              <w:rPr>
                <w:rFonts w:ascii="GHEA Grapalat" w:hAnsi="GHEA Grapalat"/>
                <w:spacing w:val="-4"/>
                <w:sz w:val="24"/>
                <w:szCs w:val="24"/>
              </w:rPr>
              <w:t>Դողի գլորումից առաջացած աղմուկի մակարդակը</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657ACD3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 N, O</w:t>
            </w:r>
          </w:p>
        </w:tc>
        <w:tc>
          <w:tcPr>
            <w:tcW w:w="4342" w:type="dxa"/>
            <w:shd w:val="clear" w:color="auto" w:fill="FFFFFF"/>
          </w:tcPr>
          <w:p w14:paraId="3320635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117-02 կանոններ, 1-ին փուլ </w:t>
            </w:r>
            <w:r w:rsidRPr="000A1C6B">
              <w:rPr>
                <w:rFonts w:ascii="GHEA Grapalat" w:hAnsi="GHEA Grapalat"/>
                <w:sz w:val="24"/>
                <w:szCs w:val="24"/>
              </w:rPr>
              <w:br/>
              <w:t>(մինչ</w:t>
            </w:r>
            <w:r w:rsidR="00BA0247" w:rsidRPr="000A1C6B">
              <w:rPr>
                <w:rFonts w:ascii="GHEA Grapalat" w:hAnsi="GHEA Grapalat"/>
                <w:sz w:val="24"/>
                <w:szCs w:val="24"/>
              </w:rPr>
              <w:t>և</w:t>
            </w:r>
            <w:r w:rsidRPr="000A1C6B">
              <w:rPr>
                <w:rFonts w:ascii="GHEA Grapalat" w:hAnsi="GHEA Grapalat"/>
                <w:sz w:val="24"/>
                <w:szCs w:val="24"/>
              </w:rPr>
              <w:t xml:space="preserve"> 2016 թվականը)</w:t>
            </w:r>
          </w:p>
        </w:tc>
        <w:tc>
          <w:tcPr>
            <w:tcW w:w="2311" w:type="dxa"/>
            <w:shd w:val="clear" w:color="auto" w:fill="FFFFFF"/>
          </w:tcPr>
          <w:p w14:paraId="7C90EE8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36-րդ</w:t>
            </w:r>
          </w:p>
        </w:tc>
      </w:tr>
      <w:tr w:rsidR="00B72BFF" w:rsidRPr="000A1C6B" w14:paraId="3230AF4D" w14:textId="77777777" w:rsidTr="00B51FA7">
        <w:trPr>
          <w:jc w:val="center"/>
        </w:trPr>
        <w:tc>
          <w:tcPr>
            <w:tcW w:w="1168" w:type="dxa"/>
            <w:shd w:val="clear" w:color="auto" w:fill="FFFFFF"/>
          </w:tcPr>
          <w:p w14:paraId="67AD798C" w14:textId="77777777" w:rsidR="007F3AA7" w:rsidRPr="000A1C6B" w:rsidRDefault="007F3AA7" w:rsidP="000A1C6B">
            <w:pPr>
              <w:spacing w:after="120" w:line="360" w:lineRule="auto"/>
              <w:ind w:left="19"/>
              <w:jc w:val="center"/>
              <w:rPr>
                <w:rFonts w:ascii="GHEA Grapalat" w:hAnsi="GHEA Grapalat"/>
                <w:sz w:val="24"/>
                <w:szCs w:val="24"/>
              </w:rPr>
            </w:pPr>
          </w:p>
        </w:tc>
        <w:tc>
          <w:tcPr>
            <w:tcW w:w="4628" w:type="dxa"/>
            <w:shd w:val="clear" w:color="auto" w:fill="FFFFFF"/>
          </w:tcPr>
          <w:p w14:paraId="051CEAE5" w14:textId="77777777" w:rsidR="007F3AA7" w:rsidRPr="000A1C6B" w:rsidRDefault="007F3AA7" w:rsidP="000A1C6B">
            <w:pPr>
              <w:spacing w:after="0" w:line="360" w:lineRule="auto"/>
              <w:ind w:right="108"/>
              <w:rPr>
                <w:rFonts w:ascii="GHEA Grapalat" w:hAnsi="GHEA Grapalat"/>
                <w:spacing w:val="-4"/>
                <w:sz w:val="24"/>
                <w:szCs w:val="24"/>
              </w:rPr>
            </w:pPr>
          </w:p>
        </w:tc>
        <w:tc>
          <w:tcPr>
            <w:tcW w:w="2632" w:type="dxa"/>
            <w:shd w:val="clear" w:color="auto" w:fill="FFFFFF"/>
          </w:tcPr>
          <w:p w14:paraId="416C106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 N, O</w:t>
            </w:r>
          </w:p>
        </w:tc>
        <w:tc>
          <w:tcPr>
            <w:tcW w:w="4342" w:type="dxa"/>
            <w:shd w:val="clear" w:color="auto" w:fill="FFFFFF"/>
          </w:tcPr>
          <w:p w14:paraId="69BE4EF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117-02 կանոններ, 2-րդ փուլ </w:t>
            </w:r>
            <w:r w:rsidRPr="000A1C6B">
              <w:rPr>
                <w:rFonts w:ascii="GHEA Grapalat" w:hAnsi="GHEA Grapalat"/>
                <w:sz w:val="24"/>
                <w:szCs w:val="24"/>
              </w:rPr>
              <w:br/>
              <w:t>(2017 թվականից)</w:t>
            </w:r>
          </w:p>
        </w:tc>
        <w:tc>
          <w:tcPr>
            <w:tcW w:w="2311" w:type="dxa"/>
            <w:shd w:val="clear" w:color="auto" w:fill="FFFFFF"/>
          </w:tcPr>
          <w:p w14:paraId="44E8CDE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36-րդ</w:t>
            </w:r>
          </w:p>
        </w:tc>
      </w:tr>
      <w:tr w:rsidR="00B72BFF" w:rsidRPr="000A1C6B" w14:paraId="44505DDE" w14:textId="77777777" w:rsidTr="00B51FA7">
        <w:trPr>
          <w:jc w:val="center"/>
        </w:trPr>
        <w:tc>
          <w:tcPr>
            <w:tcW w:w="1168" w:type="dxa"/>
            <w:shd w:val="clear" w:color="auto" w:fill="FFFFFF"/>
          </w:tcPr>
          <w:p w14:paraId="10C1EB47"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89.</w:t>
            </w:r>
          </w:p>
        </w:tc>
        <w:tc>
          <w:tcPr>
            <w:tcW w:w="4628" w:type="dxa"/>
            <w:shd w:val="clear" w:color="auto" w:fill="FFFFFF"/>
          </w:tcPr>
          <w:p w14:paraId="7A6BAF26" w14:textId="77777777" w:rsidR="007F3AA7" w:rsidRPr="000A1C6B" w:rsidRDefault="008B064E" w:rsidP="000A1C6B">
            <w:pPr>
              <w:spacing w:after="0" w:line="360" w:lineRule="auto"/>
              <w:ind w:right="108"/>
              <w:rPr>
                <w:rFonts w:ascii="GHEA Grapalat" w:hAnsi="GHEA Grapalat"/>
                <w:spacing w:val="-4"/>
                <w:sz w:val="24"/>
                <w:szCs w:val="24"/>
              </w:rPr>
            </w:pPr>
            <w:r w:rsidRPr="000A1C6B">
              <w:rPr>
                <w:rFonts w:ascii="GHEA Grapalat" w:hAnsi="GHEA Grapalat"/>
                <w:spacing w:val="-4"/>
                <w:sz w:val="24"/>
                <w:szCs w:val="24"/>
              </w:rPr>
              <w:t>Թաց մակեր</w:t>
            </w:r>
            <w:r w:rsidR="00BA0247" w:rsidRPr="000A1C6B">
              <w:rPr>
                <w:rFonts w:ascii="GHEA Grapalat" w:hAnsi="GHEA Grapalat"/>
                <w:spacing w:val="-4"/>
                <w:sz w:val="24"/>
                <w:szCs w:val="24"/>
              </w:rPr>
              <w:t>և</w:t>
            </w:r>
            <w:r w:rsidRPr="000A1C6B">
              <w:rPr>
                <w:rFonts w:ascii="GHEA Grapalat" w:hAnsi="GHEA Grapalat"/>
                <w:spacing w:val="-4"/>
                <w:sz w:val="24"/>
                <w:szCs w:val="24"/>
              </w:rPr>
              <w:t>ույթի վրա դողերի կպչելը</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w:t>
            </w:r>
            <w:r w:rsidRPr="000A1C6B">
              <w:rPr>
                <w:rFonts w:ascii="GHEA Grapalat" w:hAnsi="GHEA Grapalat"/>
                <w:spacing w:val="-4"/>
                <w:sz w:val="24"/>
                <w:szCs w:val="24"/>
              </w:rPr>
              <w:lastRenderedPageBreak/>
              <w:t xml:space="preserve">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102B3307"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lastRenderedPageBreak/>
              <w:t>M</w:t>
            </w:r>
            <w:r w:rsidRPr="000A1C6B">
              <w:rPr>
                <w:rStyle w:val="Bodytext20"/>
                <w:rFonts w:ascii="GHEA Grapalat" w:hAnsi="GHEA Grapalat"/>
                <w:sz w:val="24"/>
                <w:szCs w:val="24"/>
                <w:vertAlign w:val="subscript"/>
              </w:rPr>
              <w:t>1</w:t>
            </w:r>
            <w:r w:rsidRPr="000A1C6B">
              <w:rPr>
                <w:rStyle w:val="Bodytext20"/>
                <w:rFonts w:ascii="GHEA Grapalat" w:hAnsi="GHEA Grapalat"/>
                <w:sz w:val="24"/>
                <w:szCs w:val="24"/>
              </w:rPr>
              <w:t>, N</w:t>
            </w:r>
            <w:r w:rsidRPr="000A1C6B">
              <w:rPr>
                <w:rStyle w:val="Bodytext20"/>
                <w:rFonts w:ascii="GHEA Grapalat" w:hAnsi="GHEA Grapalat"/>
                <w:sz w:val="24"/>
                <w:szCs w:val="24"/>
                <w:vertAlign w:val="subscript"/>
              </w:rPr>
              <w:t>1</w:t>
            </w:r>
            <w:r w:rsidRPr="000A1C6B">
              <w:rPr>
                <w:rStyle w:val="Bodytext20"/>
                <w:rFonts w:ascii="GHEA Grapalat" w:hAnsi="GHEA Grapalat"/>
                <w:sz w:val="24"/>
                <w:szCs w:val="24"/>
              </w:rPr>
              <w:t>, O</w:t>
            </w:r>
            <w:r w:rsidRPr="000A1C6B">
              <w:rPr>
                <w:rStyle w:val="Bodytext20"/>
                <w:rFonts w:ascii="GHEA Grapalat" w:hAnsi="GHEA Grapalat"/>
                <w:sz w:val="24"/>
                <w:szCs w:val="24"/>
                <w:vertAlign w:val="subscript"/>
              </w:rPr>
              <w:t>1</w:t>
            </w:r>
            <w:r w:rsidRPr="000A1C6B">
              <w:rPr>
                <w:rStyle w:val="Bodytext20"/>
                <w:rFonts w:ascii="GHEA Grapalat" w:hAnsi="GHEA Grapalat"/>
                <w:sz w:val="24"/>
                <w:szCs w:val="24"/>
              </w:rPr>
              <w:t>, O</w:t>
            </w:r>
            <w:r w:rsidRPr="000A1C6B">
              <w:rPr>
                <w:rStyle w:val="Bodytext20"/>
                <w:rFonts w:ascii="GHEA Grapalat" w:hAnsi="GHEA Grapalat"/>
                <w:sz w:val="24"/>
                <w:szCs w:val="24"/>
                <w:vertAlign w:val="subscript"/>
              </w:rPr>
              <w:t>2</w:t>
            </w:r>
          </w:p>
        </w:tc>
        <w:tc>
          <w:tcPr>
            <w:tcW w:w="4342" w:type="dxa"/>
            <w:shd w:val="clear" w:color="auto" w:fill="FFFFFF"/>
          </w:tcPr>
          <w:p w14:paraId="64514E8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117-02 կանոններ</w:t>
            </w:r>
          </w:p>
        </w:tc>
        <w:tc>
          <w:tcPr>
            <w:tcW w:w="2311" w:type="dxa"/>
            <w:shd w:val="clear" w:color="auto" w:fill="FFFFFF"/>
          </w:tcPr>
          <w:p w14:paraId="1E3DCF8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36-րդ</w:t>
            </w:r>
          </w:p>
        </w:tc>
      </w:tr>
      <w:tr w:rsidR="00B72BFF" w:rsidRPr="000A1C6B" w14:paraId="691B6A59" w14:textId="77777777" w:rsidTr="00B51FA7">
        <w:trPr>
          <w:jc w:val="center"/>
        </w:trPr>
        <w:tc>
          <w:tcPr>
            <w:tcW w:w="1168" w:type="dxa"/>
            <w:shd w:val="clear" w:color="auto" w:fill="FFFFFF"/>
          </w:tcPr>
          <w:p w14:paraId="5A2DDAF9"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90.</w:t>
            </w:r>
          </w:p>
        </w:tc>
        <w:tc>
          <w:tcPr>
            <w:tcW w:w="4628" w:type="dxa"/>
            <w:shd w:val="clear" w:color="auto" w:fill="FFFFFF"/>
          </w:tcPr>
          <w:p w14:paraId="2C366DAE" w14:textId="77777777" w:rsidR="007F3AA7" w:rsidRPr="000A1C6B" w:rsidRDefault="008B064E" w:rsidP="000A1C6B">
            <w:pPr>
              <w:spacing w:after="0" w:line="360" w:lineRule="auto"/>
              <w:ind w:right="108"/>
              <w:rPr>
                <w:rFonts w:ascii="GHEA Grapalat" w:hAnsi="GHEA Grapalat"/>
                <w:spacing w:val="-4"/>
                <w:sz w:val="24"/>
                <w:szCs w:val="24"/>
              </w:rPr>
            </w:pPr>
            <w:r w:rsidRPr="000A1C6B">
              <w:rPr>
                <w:rFonts w:ascii="GHEA Grapalat" w:hAnsi="GHEA Grapalat"/>
                <w:spacing w:val="-4"/>
                <w:sz w:val="24"/>
                <w:szCs w:val="24"/>
              </w:rPr>
              <w:t>Դողի գլորքին դիմադրություն</w:t>
            </w:r>
            <w:r w:rsidR="00B51FA7" w:rsidRPr="000A1C6B">
              <w:rPr>
                <w:rFonts w:ascii="GHEA Grapalat" w:hAnsi="GHEA Grapalat"/>
                <w:spacing w:val="-4"/>
                <w:sz w:val="24"/>
                <w:szCs w:val="24"/>
              </w:rPr>
              <w:br/>
            </w:r>
            <w:r w:rsidRPr="000A1C6B">
              <w:rPr>
                <w:rFonts w:ascii="GHEA Grapalat" w:hAnsi="GHEA Grapalat"/>
                <w:spacing w:val="-4"/>
                <w:sz w:val="24"/>
                <w:szCs w:val="24"/>
              </w:rPr>
              <w:t xml:space="preserve">(Եվրասիական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shd w:val="clear" w:color="auto" w:fill="FFFFFF"/>
          </w:tcPr>
          <w:p w14:paraId="3F1A834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 N, O</w:t>
            </w:r>
          </w:p>
        </w:tc>
        <w:tc>
          <w:tcPr>
            <w:tcW w:w="4342" w:type="dxa"/>
            <w:shd w:val="clear" w:color="auto" w:fill="FFFFFF"/>
          </w:tcPr>
          <w:p w14:paraId="772B172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117-02 կանոններ, 1-ին փուլ </w:t>
            </w:r>
            <w:r w:rsidRPr="000A1C6B">
              <w:rPr>
                <w:rFonts w:ascii="GHEA Grapalat" w:hAnsi="GHEA Grapalat"/>
                <w:sz w:val="24"/>
                <w:szCs w:val="24"/>
              </w:rPr>
              <w:br/>
              <w:t>(2017 թվականից)</w:t>
            </w:r>
          </w:p>
        </w:tc>
        <w:tc>
          <w:tcPr>
            <w:tcW w:w="2311" w:type="dxa"/>
            <w:shd w:val="clear" w:color="auto" w:fill="FFFFFF"/>
          </w:tcPr>
          <w:p w14:paraId="4B251820" w14:textId="77777777" w:rsidR="007F3AA7" w:rsidRPr="000A1C6B" w:rsidRDefault="007F3AA7" w:rsidP="000A1C6B">
            <w:pPr>
              <w:spacing w:after="120" w:line="360" w:lineRule="auto"/>
              <w:rPr>
                <w:rFonts w:ascii="GHEA Grapalat" w:hAnsi="GHEA Grapalat"/>
                <w:sz w:val="24"/>
                <w:szCs w:val="24"/>
              </w:rPr>
            </w:pPr>
          </w:p>
        </w:tc>
      </w:tr>
      <w:tr w:rsidR="00B72BFF" w:rsidRPr="000A1C6B" w14:paraId="24147FAF" w14:textId="77777777" w:rsidTr="00B51FA7">
        <w:trPr>
          <w:jc w:val="center"/>
        </w:trPr>
        <w:tc>
          <w:tcPr>
            <w:tcW w:w="1168" w:type="dxa"/>
            <w:vMerge w:val="restart"/>
            <w:shd w:val="clear" w:color="auto" w:fill="FFFFFF"/>
          </w:tcPr>
          <w:p w14:paraId="5BCBD9A8"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91.</w:t>
            </w:r>
          </w:p>
        </w:tc>
        <w:tc>
          <w:tcPr>
            <w:tcW w:w="4628" w:type="dxa"/>
            <w:vMerge w:val="restart"/>
            <w:shd w:val="clear" w:color="auto" w:fill="FFFFFF"/>
          </w:tcPr>
          <w:p w14:paraId="3669EF81" w14:textId="77777777" w:rsidR="007F3AA7" w:rsidRPr="000A1C6B" w:rsidRDefault="008B064E" w:rsidP="000A1C6B">
            <w:pPr>
              <w:spacing w:after="120" w:line="360" w:lineRule="auto"/>
              <w:ind w:right="105"/>
              <w:rPr>
                <w:rFonts w:ascii="GHEA Grapalat" w:hAnsi="GHEA Grapalat"/>
                <w:spacing w:val="-4"/>
                <w:sz w:val="24"/>
                <w:szCs w:val="24"/>
              </w:rPr>
            </w:pPr>
            <w:r w:rsidRPr="000A1C6B">
              <w:rPr>
                <w:rFonts w:ascii="GHEA Grapalat" w:hAnsi="GHEA Grapalat"/>
                <w:spacing w:val="-4"/>
                <w:sz w:val="24"/>
                <w:szCs w:val="24"/>
              </w:rPr>
              <w:t>Ինտերիերի հակահրդեհային հատկությունները</w:t>
            </w:r>
          </w:p>
          <w:p w14:paraId="1915E9CE" w14:textId="77777777" w:rsidR="007F3AA7" w:rsidRPr="000A1C6B" w:rsidRDefault="008B064E" w:rsidP="000A1C6B">
            <w:pPr>
              <w:spacing w:after="120" w:line="360" w:lineRule="auto"/>
              <w:ind w:right="105"/>
              <w:rPr>
                <w:rFonts w:ascii="GHEA Grapalat" w:hAnsi="GHEA Grapalat"/>
                <w:spacing w:val="-4"/>
                <w:sz w:val="24"/>
                <w:szCs w:val="24"/>
              </w:rPr>
            </w:pPr>
            <w:r w:rsidRPr="000A1C6B">
              <w:rPr>
                <w:rFonts w:ascii="GHEA Grapalat" w:hAnsi="GHEA Grapalat"/>
                <w:spacing w:val="-4"/>
                <w:sz w:val="24"/>
                <w:szCs w:val="24"/>
              </w:rPr>
              <w:t xml:space="preserve">(Եվրասիական տնտեսական հանձնաժողովի խորհրդի 2018 թվականի </w:t>
            </w:r>
            <w:r w:rsidRPr="000A1C6B">
              <w:rPr>
                <w:rFonts w:ascii="GHEA Grapalat" w:hAnsi="GHEA Grapalat"/>
                <w:spacing w:val="-4"/>
                <w:sz w:val="24"/>
                <w:szCs w:val="24"/>
              </w:rPr>
              <w:lastRenderedPageBreak/>
              <w:t xml:space="preserve">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tc>
        <w:tc>
          <w:tcPr>
            <w:tcW w:w="2632" w:type="dxa"/>
            <w:vMerge w:val="restart"/>
            <w:shd w:val="clear" w:color="auto" w:fill="FFFFFF"/>
          </w:tcPr>
          <w:p w14:paraId="78B7315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M</w:t>
            </w:r>
            <w:r w:rsidRPr="000A1C6B">
              <w:rPr>
                <w:rStyle w:val="Bodytext20"/>
                <w:rFonts w:ascii="GHEA Grapalat" w:hAnsi="GHEA Grapalat"/>
                <w:sz w:val="24"/>
                <w:szCs w:val="24"/>
                <w:vertAlign w:val="subscript"/>
              </w:rPr>
              <w:t>3</w:t>
            </w:r>
            <w:r w:rsidRPr="000A1C6B">
              <w:rPr>
                <w:rStyle w:val="Bodytext20"/>
                <w:rFonts w:ascii="GHEA Grapalat" w:hAnsi="GHEA Grapalat"/>
                <w:sz w:val="24"/>
                <w:szCs w:val="24"/>
              </w:rPr>
              <w:t xml:space="preserve"> </w:t>
            </w:r>
            <w:r w:rsidRPr="000A1C6B">
              <w:rPr>
                <w:rFonts w:ascii="GHEA Grapalat" w:hAnsi="GHEA Grapalat"/>
                <w:sz w:val="24"/>
                <w:szCs w:val="24"/>
              </w:rPr>
              <w:t xml:space="preserve">(II </w:t>
            </w:r>
            <w:r w:rsidR="00BA0247" w:rsidRPr="000A1C6B">
              <w:rPr>
                <w:rFonts w:ascii="GHEA Grapalat" w:hAnsi="GHEA Grapalat"/>
                <w:sz w:val="24"/>
                <w:szCs w:val="24"/>
              </w:rPr>
              <w:t>և</w:t>
            </w:r>
            <w:r w:rsidRPr="000A1C6B">
              <w:rPr>
                <w:rFonts w:ascii="GHEA Grapalat" w:hAnsi="GHEA Grapalat"/>
                <w:sz w:val="24"/>
                <w:szCs w:val="24"/>
              </w:rPr>
              <w:t xml:space="preserve"> III դասեր)</w:t>
            </w:r>
          </w:p>
        </w:tc>
        <w:tc>
          <w:tcPr>
            <w:tcW w:w="4342" w:type="dxa"/>
            <w:shd w:val="clear" w:color="auto" w:fill="FFFFFF"/>
          </w:tcPr>
          <w:p w14:paraId="26EBD41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118-00 կանոններ</w:t>
            </w:r>
          </w:p>
        </w:tc>
        <w:tc>
          <w:tcPr>
            <w:tcW w:w="2311" w:type="dxa"/>
            <w:shd w:val="clear" w:color="auto" w:fill="FFFFFF"/>
          </w:tcPr>
          <w:p w14:paraId="4033F395"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2</w:t>
            </w:r>
            <w:r w:rsidRPr="000A1C6B">
              <w:rPr>
                <w:rFonts w:ascii="GHEA Grapalat" w:hAnsi="GHEA Grapalat"/>
                <w:sz w:val="24"/>
                <w:szCs w:val="24"/>
              </w:rPr>
              <w:t>-րդ</w:t>
            </w:r>
          </w:p>
        </w:tc>
      </w:tr>
      <w:tr w:rsidR="00B72BFF" w:rsidRPr="000A1C6B" w14:paraId="6491B471" w14:textId="77777777" w:rsidTr="00B51FA7">
        <w:trPr>
          <w:jc w:val="center"/>
        </w:trPr>
        <w:tc>
          <w:tcPr>
            <w:tcW w:w="1168" w:type="dxa"/>
            <w:vMerge/>
            <w:shd w:val="clear" w:color="auto" w:fill="FFFFFF"/>
          </w:tcPr>
          <w:p w14:paraId="41732D46" w14:textId="77777777" w:rsidR="007F3AA7" w:rsidRPr="000A1C6B" w:rsidRDefault="007F3AA7" w:rsidP="000A1C6B">
            <w:pPr>
              <w:spacing w:after="120" w:line="360" w:lineRule="auto"/>
              <w:ind w:left="19"/>
              <w:jc w:val="center"/>
              <w:rPr>
                <w:rFonts w:ascii="GHEA Grapalat" w:hAnsi="GHEA Grapalat"/>
                <w:sz w:val="24"/>
                <w:szCs w:val="24"/>
              </w:rPr>
            </w:pPr>
          </w:p>
        </w:tc>
        <w:tc>
          <w:tcPr>
            <w:tcW w:w="4628" w:type="dxa"/>
            <w:vMerge/>
            <w:shd w:val="clear" w:color="auto" w:fill="FFFFFF"/>
          </w:tcPr>
          <w:p w14:paraId="7A9CA1F4" w14:textId="77777777" w:rsidR="007F3AA7" w:rsidRPr="000A1C6B" w:rsidRDefault="007F3AA7" w:rsidP="000A1C6B">
            <w:pPr>
              <w:spacing w:after="120" w:line="360" w:lineRule="auto"/>
              <w:ind w:right="105"/>
              <w:rPr>
                <w:rFonts w:ascii="GHEA Grapalat" w:hAnsi="GHEA Grapalat"/>
                <w:sz w:val="24"/>
                <w:szCs w:val="24"/>
              </w:rPr>
            </w:pPr>
          </w:p>
        </w:tc>
        <w:tc>
          <w:tcPr>
            <w:tcW w:w="2632" w:type="dxa"/>
            <w:vMerge/>
            <w:shd w:val="clear" w:color="auto" w:fill="FFFFFF"/>
          </w:tcPr>
          <w:p w14:paraId="65FE1170" w14:textId="77777777" w:rsidR="007F3AA7" w:rsidRPr="000A1C6B" w:rsidRDefault="007F3AA7" w:rsidP="000A1C6B">
            <w:pPr>
              <w:spacing w:after="120" w:line="360" w:lineRule="auto"/>
              <w:rPr>
                <w:rFonts w:ascii="GHEA Grapalat" w:hAnsi="GHEA Grapalat"/>
                <w:sz w:val="24"/>
                <w:szCs w:val="24"/>
              </w:rPr>
            </w:pPr>
          </w:p>
        </w:tc>
        <w:tc>
          <w:tcPr>
            <w:tcW w:w="4342" w:type="dxa"/>
            <w:shd w:val="clear" w:color="auto" w:fill="FFFFFF"/>
          </w:tcPr>
          <w:p w14:paraId="5EEFE30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118-00 կանոններ (2016 թվականից)</w:t>
            </w:r>
          </w:p>
        </w:tc>
        <w:tc>
          <w:tcPr>
            <w:tcW w:w="2311" w:type="dxa"/>
            <w:shd w:val="clear" w:color="auto" w:fill="FFFFFF"/>
          </w:tcPr>
          <w:p w14:paraId="33E49E17" w14:textId="77777777" w:rsidR="007F3AA7" w:rsidRPr="000A1C6B" w:rsidRDefault="007F3AA7" w:rsidP="000A1C6B">
            <w:pPr>
              <w:spacing w:after="120" w:line="360" w:lineRule="auto"/>
              <w:rPr>
                <w:rStyle w:val="Bodytext20"/>
                <w:rFonts w:ascii="GHEA Grapalat" w:hAnsi="GHEA Grapalat"/>
                <w:sz w:val="24"/>
                <w:szCs w:val="24"/>
              </w:rPr>
            </w:pPr>
          </w:p>
        </w:tc>
      </w:tr>
      <w:tr w:rsidR="00B72BFF" w:rsidRPr="000A1C6B" w14:paraId="373E93C3" w14:textId="77777777" w:rsidTr="00B51FA7">
        <w:trPr>
          <w:jc w:val="center"/>
        </w:trPr>
        <w:tc>
          <w:tcPr>
            <w:tcW w:w="1168" w:type="dxa"/>
            <w:shd w:val="clear" w:color="auto" w:fill="FFFFFF"/>
          </w:tcPr>
          <w:p w14:paraId="44C435F5"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92.</w:t>
            </w:r>
          </w:p>
        </w:tc>
        <w:tc>
          <w:tcPr>
            <w:tcW w:w="4628" w:type="dxa"/>
            <w:shd w:val="clear" w:color="auto" w:fill="FFFFFF"/>
          </w:tcPr>
          <w:p w14:paraId="3656C8DA" w14:textId="77777777" w:rsidR="007F3AA7" w:rsidRPr="000A1C6B" w:rsidRDefault="008B064E" w:rsidP="000A1C6B">
            <w:pPr>
              <w:spacing w:after="120" w:line="360" w:lineRule="auto"/>
              <w:ind w:right="105"/>
              <w:rPr>
                <w:rFonts w:ascii="GHEA Grapalat" w:hAnsi="GHEA Grapalat"/>
                <w:sz w:val="24"/>
                <w:szCs w:val="24"/>
              </w:rPr>
            </w:pPr>
            <w:r w:rsidRPr="000A1C6B">
              <w:rPr>
                <w:rFonts w:ascii="GHEA Grapalat" w:hAnsi="GHEA Grapalat"/>
                <w:sz w:val="24"/>
                <w:szCs w:val="24"/>
              </w:rPr>
              <w:t>Անկյունային լապտերներ</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632" w:type="dxa"/>
            <w:shd w:val="clear" w:color="auto" w:fill="FFFFFF"/>
          </w:tcPr>
          <w:p w14:paraId="3A642CA9"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M</w:t>
            </w:r>
            <w:r w:rsidRPr="000A1C6B">
              <w:rPr>
                <w:rStyle w:val="Bodytext20"/>
                <w:rFonts w:ascii="GHEA Grapalat" w:hAnsi="GHEA Grapalat"/>
                <w:sz w:val="24"/>
                <w:szCs w:val="24"/>
                <w:vertAlign w:val="subscript"/>
              </w:rPr>
              <w:t>1</w:t>
            </w:r>
          </w:p>
        </w:tc>
        <w:tc>
          <w:tcPr>
            <w:tcW w:w="4342" w:type="dxa"/>
            <w:shd w:val="clear" w:color="auto" w:fill="FFFFFF"/>
          </w:tcPr>
          <w:p w14:paraId="3012249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119-00 կանոններ</w:t>
            </w:r>
          </w:p>
        </w:tc>
        <w:tc>
          <w:tcPr>
            <w:tcW w:w="2311" w:type="dxa"/>
            <w:shd w:val="clear" w:color="auto" w:fill="FFFFFF"/>
          </w:tcPr>
          <w:p w14:paraId="43127C7D"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20</w:t>
            </w:r>
            <w:r w:rsidRPr="000A1C6B">
              <w:rPr>
                <w:rFonts w:ascii="GHEA Grapalat" w:hAnsi="GHEA Grapalat"/>
                <w:sz w:val="24"/>
                <w:szCs w:val="24"/>
              </w:rPr>
              <w:t>-րդ</w:t>
            </w:r>
          </w:p>
        </w:tc>
      </w:tr>
      <w:tr w:rsidR="00B72BFF" w:rsidRPr="000A1C6B" w14:paraId="213345A9" w14:textId="77777777" w:rsidTr="00B51FA7">
        <w:trPr>
          <w:jc w:val="center"/>
        </w:trPr>
        <w:tc>
          <w:tcPr>
            <w:tcW w:w="1168" w:type="dxa"/>
            <w:vMerge w:val="restart"/>
            <w:shd w:val="clear" w:color="auto" w:fill="FFFFFF"/>
          </w:tcPr>
          <w:p w14:paraId="76B77D33"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93.</w:t>
            </w:r>
          </w:p>
        </w:tc>
        <w:tc>
          <w:tcPr>
            <w:tcW w:w="4628" w:type="dxa"/>
            <w:vMerge w:val="restart"/>
            <w:shd w:val="clear" w:color="auto" w:fill="FFFFFF"/>
          </w:tcPr>
          <w:p w14:paraId="784AF3CD" w14:textId="77777777" w:rsidR="007F3AA7" w:rsidRPr="000A1C6B" w:rsidRDefault="008B064E" w:rsidP="000A1C6B">
            <w:pPr>
              <w:spacing w:after="120" w:line="360" w:lineRule="auto"/>
              <w:ind w:right="105"/>
              <w:rPr>
                <w:rFonts w:ascii="GHEA Grapalat" w:hAnsi="GHEA Grapalat"/>
                <w:sz w:val="24"/>
                <w:szCs w:val="24"/>
              </w:rPr>
            </w:pPr>
            <w:r w:rsidRPr="000A1C6B">
              <w:rPr>
                <w:rFonts w:ascii="GHEA Grapalat" w:hAnsi="GHEA Grapalat"/>
                <w:sz w:val="24"/>
                <w:szCs w:val="24"/>
              </w:rPr>
              <w:t>Տրանսպորտային միջոցների կառավարման լծակներ՝ նույնականացում</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w:t>
            </w:r>
            <w:r w:rsidRPr="000A1C6B">
              <w:rPr>
                <w:rFonts w:ascii="GHEA Grapalat" w:hAnsi="GHEA Grapalat"/>
                <w:sz w:val="24"/>
                <w:szCs w:val="24"/>
              </w:rPr>
              <w:lastRenderedPageBreak/>
              <w:t xml:space="preserve">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632" w:type="dxa"/>
            <w:vMerge w:val="restart"/>
            <w:shd w:val="clear" w:color="auto" w:fill="FFFFFF"/>
          </w:tcPr>
          <w:p w14:paraId="6E77FD6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M, N, L</w:t>
            </w:r>
            <w:r w:rsidRPr="000A1C6B">
              <w:rPr>
                <w:rFonts w:ascii="GHEA Grapalat" w:hAnsi="GHEA Grapalat"/>
                <w:sz w:val="24"/>
                <w:szCs w:val="24"/>
                <w:vertAlign w:val="subscript"/>
              </w:rPr>
              <w:t>6</w:t>
            </w:r>
            <w:r w:rsidRPr="000A1C6B">
              <w:rPr>
                <w:rFonts w:ascii="GHEA Grapalat" w:hAnsi="GHEA Grapalat"/>
                <w:sz w:val="24"/>
                <w:szCs w:val="24"/>
              </w:rPr>
              <w:t>, L</w:t>
            </w:r>
            <w:r w:rsidRPr="000A1C6B">
              <w:rPr>
                <w:rFonts w:ascii="GHEA Grapalat" w:hAnsi="GHEA Grapalat"/>
                <w:sz w:val="24"/>
                <w:szCs w:val="24"/>
                <w:vertAlign w:val="subscript"/>
              </w:rPr>
              <w:t xml:space="preserve">7 </w:t>
            </w:r>
          </w:p>
        </w:tc>
        <w:tc>
          <w:tcPr>
            <w:tcW w:w="4342" w:type="dxa"/>
            <w:shd w:val="clear" w:color="auto" w:fill="FFFFFF"/>
          </w:tcPr>
          <w:p w14:paraId="0C42257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121-00 կանոններ</w:t>
            </w:r>
          </w:p>
        </w:tc>
        <w:tc>
          <w:tcPr>
            <w:tcW w:w="2311" w:type="dxa"/>
            <w:shd w:val="clear" w:color="auto" w:fill="FFFFFF"/>
          </w:tcPr>
          <w:p w14:paraId="60A47BE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2-րդ, 4-րդ, 16-րդ </w:t>
            </w:r>
          </w:p>
        </w:tc>
      </w:tr>
      <w:tr w:rsidR="00B72BFF" w:rsidRPr="000A1C6B" w14:paraId="515E80AE" w14:textId="77777777" w:rsidTr="00B51FA7">
        <w:trPr>
          <w:jc w:val="center"/>
        </w:trPr>
        <w:tc>
          <w:tcPr>
            <w:tcW w:w="1168" w:type="dxa"/>
            <w:vMerge/>
            <w:shd w:val="clear" w:color="auto" w:fill="FFFFFF"/>
          </w:tcPr>
          <w:p w14:paraId="470422F6" w14:textId="77777777" w:rsidR="007F3AA7" w:rsidRPr="000A1C6B" w:rsidRDefault="007F3AA7" w:rsidP="000A1C6B">
            <w:pPr>
              <w:spacing w:after="120" w:line="360" w:lineRule="auto"/>
              <w:ind w:left="19"/>
              <w:jc w:val="center"/>
              <w:rPr>
                <w:rFonts w:ascii="GHEA Grapalat" w:hAnsi="GHEA Grapalat"/>
                <w:sz w:val="24"/>
                <w:szCs w:val="24"/>
              </w:rPr>
            </w:pPr>
          </w:p>
        </w:tc>
        <w:tc>
          <w:tcPr>
            <w:tcW w:w="4628" w:type="dxa"/>
            <w:vMerge/>
            <w:shd w:val="clear" w:color="auto" w:fill="FFFFFF"/>
          </w:tcPr>
          <w:p w14:paraId="04BE048C" w14:textId="77777777" w:rsidR="007F3AA7" w:rsidRPr="000A1C6B" w:rsidRDefault="007F3AA7" w:rsidP="000A1C6B">
            <w:pPr>
              <w:spacing w:after="120" w:line="360" w:lineRule="auto"/>
              <w:ind w:right="105"/>
              <w:rPr>
                <w:rFonts w:ascii="GHEA Grapalat" w:hAnsi="GHEA Grapalat"/>
                <w:sz w:val="24"/>
                <w:szCs w:val="24"/>
              </w:rPr>
            </w:pPr>
          </w:p>
        </w:tc>
        <w:tc>
          <w:tcPr>
            <w:tcW w:w="2632" w:type="dxa"/>
            <w:vMerge/>
            <w:shd w:val="clear" w:color="auto" w:fill="FFFFFF"/>
          </w:tcPr>
          <w:p w14:paraId="08C125C9" w14:textId="77777777" w:rsidR="007F3AA7" w:rsidRPr="000A1C6B" w:rsidRDefault="007F3AA7" w:rsidP="000A1C6B">
            <w:pPr>
              <w:spacing w:after="120" w:line="360" w:lineRule="auto"/>
              <w:rPr>
                <w:rFonts w:ascii="GHEA Grapalat" w:hAnsi="GHEA Grapalat"/>
                <w:sz w:val="24"/>
                <w:szCs w:val="24"/>
              </w:rPr>
            </w:pPr>
          </w:p>
        </w:tc>
        <w:tc>
          <w:tcPr>
            <w:tcW w:w="4342" w:type="dxa"/>
            <w:shd w:val="clear" w:color="auto" w:fill="FFFFFF"/>
          </w:tcPr>
          <w:p w14:paraId="74D348F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121-00 կանոններ (2016 թվականից)</w:t>
            </w:r>
          </w:p>
        </w:tc>
        <w:tc>
          <w:tcPr>
            <w:tcW w:w="2311" w:type="dxa"/>
            <w:shd w:val="clear" w:color="auto" w:fill="FFFFFF"/>
          </w:tcPr>
          <w:p w14:paraId="68A3075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4-րդ, 16-րդ</w:t>
            </w:r>
          </w:p>
        </w:tc>
      </w:tr>
      <w:tr w:rsidR="00B72BFF" w:rsidRPr="000A1C6B" w14:paraId="6D97868F" w14:textId="77777777" w:rsidTr="00B51FA7">
        <w:trPr>
          <w:jc w:val="center"/>
        </w:trPr>
        <w:tc>
          <w:tcPr>
            <w:tcW w:w="1168" w:type="dxa"/>
            <w:shd w:val="clear" w:color="auto" w:fill="FFFFFF"/>
          </w:tcPr>
          <w:p w14:paraId="317B83C1"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94.</w:t>
            </w:r>
          </w:p>
        </w:tc>
        <w:tc>
          <w:tcPr>
            <w:tcW w:w="4628" w:type="dxa"/>
            <w:shd w:val="clear" w:color="auto" w:fill="FFFFFF"/>
          </w:tcPr>
          <w:p w14:paraId="6A7A5635" w14:textId="77777777" w:rsidR="007F3AA7" w:rsidRPr="000A1C6B" w:rsidRDefault="008B064E" w:rsidP="000A1C6B">
            <w:pPr>
              <w:spacing w:after="120" w:line="360" w:lineRule="auto"/>
              <w:ind w:right="105"/>
              <w:rPr>
                <w:rFonts w:ascii="GHEA Grapalat" w:hAnsi="GHEA Grapalat"/>
                <w:sz w:val="24"/>
                <w:szCs w:val="24"/>
              </w:rPr>
            </w:pPr>
            <w:r w:rsidRPr="000A1C6B">
              <w:rPr>
                <w:rFonts w:ascii="GHEA Grapalat" w:hAnsi="GHEA Grapalat"/>
                <w:sz w:val="24"/>
                <w:szCs w:val="24"/>
              </w:rPr>
              <w:t>Ջեռուցման համակարգեր</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632" w:type="dxa"/>
            <w:shd w:val="clear" w:color="auto" w:fill="FFFFFF"/>
          </w:tcPr>
          <w:p w14:paraId="724A19F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 N</w:t>
            </w:r>
          </w:p>
        </w:tc>
        <w:tc>
          <w:tcPr>
            <w:tcW w:w="4342" w:type="dxa"/>
            <w:shd w:val="clear" w:color="auto" w:fill="FFFFFF"/>
          </w:tcPr>
          <w:p w14:paraId="1FD2724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122-00 կանոններ</w:t>
            </w:r>
          </w:p>
        </w:tc>
        <w:tc>
          <w:tcPr>
            <w:tcW w:w="2311" w:type="dxa"/>
            <w:shd w:val="clear" w:color="auto" w:fill="FFFFFF"/>
          </w:tcPr>
          <w:p w14:paraId="67777A31" w14:textId="77777777" w:rsidR="007F3AA7" w:rsidRPr="000A1C6B" w:rsidRDefault="007F3AA7" w:rsidP="000A1C6B">
            <w:pPr>
              <w:spacing w:after="120" w:line="360" w:lineRule="auto"/>
              <w:rPr>
                <w:rFonts w:ascii="GHEA Grapalat" w:hAnsi="GHEA Grapalat"/>
                <w:sz w:val="24"/>
                <w:szCs w:val="24"/>
              </w:rPr>
            </w:pPr>
          </w:p>
        </w:tc>
      </w:tr>
      <w:tr w:rsidR="00B72BFF" w:rsidRPr="000A1C6B" w14:paraId="559240A7" w14:textId="77777777" w:rsidTr="00B51FA7">
        <w:trPr>
          <w:jc w:val="center"/>
        </w:trPr>
        <w:tc>
          <w:tcPr>
            <w:tcW w:w="1168" w:type="dxa"/>
            <w:shd w:val="clear" w:color="auto" w:fill="FFFFFF"/>
          </w:tcPr>
          <w:p w14:paraId="69121734"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95.</w:t>
            </w:r>
          </w:p>
        </w:tc>
        <w:tc>
          <w:tcPr>
            <w:tcW w:w="4628" w:type="dxa"/>
            <w:shd w:val="clear" w:color="auto" w:fill="FFFFFF"/>
          </w:tcPr>
          <w:p w14:paraId="76111E73" w14:textId="77777777" w:rsidR="007F3AA7" w:rsidRPr="000A1C6B" w:rsidRDefault="008B064E" w:rsidP="000A1C6B">
            <w:pPr>
              <w:spacing w:after="120" w:line="360" w:lineRule="auto"/>
              <w:ind w:right="105"/>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 լուսավորման հարմարեցման համակարգեր</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w:t>
            </w:r>
            <w:r w:rsidRPr="000A1C6B">
              <w:rPr>
                <w:rFonts w:ascii="GHEA Grapalat" w:hAnsi="GHEA Grapalat"/>
                <w:sz w:val="24"/>
                <w:szCs w:val="24"/>
              </w:rPr>
              <w:lastRenderedPageBreak/>
              <w:t xml:space="preserve">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632" w:type="dxa"/>
            <w:shd w:val="clear" w:color="auto" w:fill="FFFFFF"/>
          </w:tcPr>
          <w:p w14:paraId="09CA059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М, N</w:t>
            </w:r>
          </w:p>
        </w:tc>
        <w:tc>
          <w:tcPr>
            <w:tcW w:w="4342" w:type="dxa"/>
            <w:shd w:val="clear" w:color="auto" w:fill="FFFFFF"/>
          </w:tcPr>
          <w:p w14:paraId="2644FCD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123-00 կանոններ</w:t>
            </w:r>
          </w:p>
        </w:tc>
        <w:tc>
          <w:tcPr>
            <w:tcW w:w="2311" w:type="dxa"/>
            <w:shd w:val="clear" w:color="auto" w:fill="FFFFFF"/>
          </w:tcPr>
          <w:p w14:paraId="3FA5C563"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20</w:t>
            </w:r>
            <w:r w:rsidRPr="000A1C6B">
              <w:rPr>
                <w:rFonts w:ascii="GHEA Grapalat" w:hAnsi="GHEA Grapalat"/>
                <w:sz w:val="24"/>
                <w:szCs w:val="24"/>
              </w:rPr>
              <w:t>-րդ</w:t>
            </w:r>
          </w:p>
        </w:tc>
      </w:tr>
      <w:tr w:rsidR="00B72BFF" w:rsidRPr="000A1C6B" w14:paraId="3C11B45A" w14:textId="77777777" w:rsidTr="00B51FA7">
        <w:trPr>
          <w:jc w:val="center"/>
        </w:trPr>
        <w:tc>
          <w:tcPr>
            <w:tcW w:w="1168" w:type="dxa"/>
            <w:shd w:val="clear" w:color="auto" w:fill="FFFFFF"/>
          </w:tcPr>
          <w:p w14:paraId="66C730C4"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96.</w:t>
            </w:r>
          </w:p>
        </w:tc>
        <w:tc>
          <w:tcPr>
            <w:tcW w:w="4628" w:type="dxa"/>
            <w:shd w:val="clear" w:color="auto" w:fill="FFFFFF"/>
          </w:tcPr>
          <w:p w14:paraId="02A6B0D7" w14:textId="77777777" w:rsidR="007F3AA7" w:rsidRPr="000A1C6B" w:rsidRDefault="008B064E" w:rsidP="000A1C6B">
            <w:pPr>
              <w:spacing w:after="120" w:line="360" w:lineRule="auto"/>
              <w:ind w:right="105"/>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 տեսանելիություն</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632" w:type="dxa"/>
            <w:shd w:val="clear" w:color="auto" w:fill="FFFFFF"/>
          </w:tcPr>
          <w:p w14:paraId="4FDACF3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p>
        </w:tc>
        <w:tc>
          <w:tcPr>
            <w:tcW w:w="4342" w:type="dxa"/>
            <w:shd w:val="clear" w:color="auto" w:fill="FFFFFF"/>
          </w:tcPr>
          <w:p w14:paraId="184C6A2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125-00 կանոններ</w:t>
            </w:r>
          </w:p>
        </w:tc>
        <w:tc>
          <w:tcPr>
            <w:tcW w:w="2311" w:type="dxa"/>
            <w:shd w:val="clear" w:color="auto" w:fill="FFFFFF"/>
          </w:tcPr>
          <w:p w14:paraId="4690CCE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7-րդ, 16-րդ, 23-րդ,22-րդ</w:t>
            </w:r>
          </w:p>
        </w:tc>
      </w:tr>
      <w:tr w:rsidR="00B72BFF" w:rsidRPr="000A1C6B" w14:paraId="51A49961" w14:textId="77777777" w:rsidTr="00B51FA7">
        <w:trPr>
          <w:jc w:val="center"/>
        </w:trPr>
        <w:tc>
          <w:tcPr>
            <w:tcW w:w="1168" w:type="dxa"/>
            <w:shd w:val="clear" w:color="auto" w:fill="FFFFFF"/>
          </w:tcPr>
          <w:p w14:paraId="0E40B2E5"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97.</w:t>
            </w:r>
          </w:p>
        </w:tc>
        <w:tc>
          <w:tcPr>
            <w:tcW w:w="4628" w:type="dxa"/>
            <w:shd w:val="clear" w:color="auto" w:fill="FFFFFF"/>
          </w:tcPr>
          <w:p w14:paraId="631BB8A1" w14:textId="77777777" w:rsidR="007F3AA7" w:rsidRPr="000A1C6B" w:rsidRDefault="008B064E" w:rsidP="000A1C6B">
            <w:pPr>
              <w:spacing w:after="120" w:line="360" w:lineRule="auto"/>
              <w:ind w:right="105"/>
              <w:rPr>
                <w:rFonts w:ascii="GHEA Grapalat" w:hAnsi="GHEA Grapalat"/>
                <w:sz w:val="24"/>
                <w:szCs w:val="24"/>
              </w:rPr>
            </w:pPr>
            <w:r w:rsidRPr="000A1C6B">
              <w:rPr>
                <w:rFonts w:ascii="GHEA Grapalat" w:hAnsi="GHEA Grapalat"/>
                <w:sz w:val="24"/>
                <w:szCs w:val="24"/>
              </w:rPr>
              <w:t xml:space="preserve">Դռների կողպեքներ </w:t>
            </w:r>
            <w:r w:rsidR="00BA0247" w:rsidRPr="000A1C6B">
              <w:rPr>
                <w:rFonts w:ascii="GHEA Grapalat" w:hAnsi="GHEA Grapalat"/>
                <w:sz w:val="24"/>
                <w:szCs w:val="24"/>
              </w:rPr>
              <w:t>և</w:t>
            </w:r>
            <w:r w:rsidRPr="000A1C6B">
              <w:rPr>
                <w:rFonts w:ascii="GHEA Grapalat" w:hAnsi="GHEA Grapalat"/>
                <w:sz w:val="24"/>
                <w:szCs w:val="24"/>
              </w:rPr>
              <w:t xml:space="preserve"> ծխնիներ</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w:t>
            </w:r>
            <w:r w:rsidRPr="000A1C6B">
              <w:rPr>
                <w:rFonts w:ascii="GHEA Grapalat" w:hAnsi="GHEA Grapalat"/>
                <w:sz w:val="24"/>
                <w:szCs w:val="24"/>
              </w:rPr>
              <w:lastRenderedPageBreak/>
              <w:t xml:space="preserve">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632" w:type="dxa"/>
            <w:shd w:val="clear" w:color="auto" w:fill="FFFFFF"/>
          </w:tcPr>
          <w:p w14:paraId="3986F69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3</w:t>
            </w:r>
          </w:p>
        </w:tc>
        <w:tc>
          <w:tcPr>
            <w:tcW w:w="4342" w:type="dxa"/>
            <w:shd w:val="clear" w:color="auto" w:fill="FFFFFF"/>
          </w:tcPr>
          <w:p w14:paraId="09AEF39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համընդհանուր տեխնիկական </w:t>
            </w:r>
            <w:r w:rsidR="00BA0247" w:rsidRPr="000A1C6B">
              <w:rPr>
                <w:rFonts w:ascii="GHEA Grapalat" w:hAnsi="GHEA Grapalat"/>
                <w:sz w:val="24"/>
                <w:szCs w:val="24"/>
              </w:rPr>
              <w:t>N</w:t>
            </w:r>
            <w:r w:rsidRPr="000A1C6B">
              <w:rPr>
                <w:rFonts w:ascii="GHEA Grapalat" w:hAnsi="GHEA Grapalat"/>
                <w:sz w:val="24"/>
                <w:szCs w:val="24"/>
              </w:rPr>
              <w:t xml:space="preserve"> 1 կանոններ</w:t>
            </w:r>
          </w:p>
        </w:tc>
        <w:tc>
          <w:tcPr>
            <w:tcW w:w="2311" w:type="dxa"/>
            <w:shd w:val="clear" w:color="auto" w:fill="FFFFFF"/>
          </w:tcPr>
          <w:p w14:paraId="17C3E7E9"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2</w:t>
            </w:r>
            <w:r w:rsidRPr="000A1C6B">
              <w:rPr>
                <w:rFonts w:ascii="GHEA Grapalat" w:hAnsi="GHEA Grapalat"/>
                <w:sz w:val="24"/>
                <w:szCs w:val="24"/>
              </w:rPr>
              <w:t>-րդ, 23-րդ</w:t>
            </w:r>
          </w:p>
        </w:tc>
      </w:tr>
      <w:tr w:rsidR="00B72BFF" w:rsidRPr="000A1C6B" w14:paraId="19FF7DCB" w14:textId="77777777" w:rsidTr="00B51FA7">
        <w:trPr>
          <w:jc w:val="center"/>
        </w:trPr>
        <w:tc>
          <w:tcPr>
            <w:tcW w:w="1168" w:type="dxa"/>
            <w:shd w:val="clear" w:color="auto" w:fill="FFFFFF"/>
          </w:tcPr>
          <w:p w14:paraId="329CFFDF"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98.</w:t>
            </w:r>
          </w:p>
        </w:tc>
        <w:tc>
          <w:tcPr>
            <w:tcW w:w="4628" w:type="dxa"/>
            <w:shd w:val="clear" w:color="auto" w:fill="FFFFFF"/>
          </w:tcPr>
          <w:p w14:paraId="4C10DB7D" w14:textId="77777777" w:rsidR="007F3AA7" w:rsidRPr="000A1C6B" w:rsidRDefault="008B064E" w:rsidP="000A1C6B">
            <w:pPr>
              <w:spacing w:after="120" w:line="360" w:lineRule="auto"/>
              <w:ind w:right="105"/>
              <w:rPr>
                <w:rFonts w:ascii="GHEA Grapalat" w:hAnsi="GHEA Grapalat"/>
                <w:sz w:val="24"/>
                <w:szCs w:val="24"/>
              </w:rPr>
            </w:pPr>
            <w:r w:rsidRPr="000A1C6B">
              <w:rPr>
                <w:rFonts w:ascii="GHEA Grapalat" w:hAnsi="GHEA Grapalat"/>
                <w:sz w:val="24"/>
                <w:szCs w:val="24"/>
              </w:rPr>
              <w:t>Հետիոտնի պաշտպանության ապահովումը</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632" w:type="dxa"/>
            <w:shd w:val="clear" w:color="auto" w:fill="FFFFFF"/>
          </w:tcPr>
          <w:p w14:paraId="3DC11D3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1</w:t>
            </w:r>
          </w:p>
        </w:tc>
        <w:tc>
          <w:tcPr>
            <w:tcW w:w="4342" w:type="dxa"/>
            <w:shd w:val="clear" w:color="auto" w:fill="FFFFFF"/>
          </w:tcPr>
          <w:p w14:paraId="348A491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համընդհանուր տեխնիկական </w:t>
            </w:r>
            <w:r w:rsidR="00BA0247" w:rsidRPr="000A1C6B">
              <w:rPr>
                <w:rFonts w:ascii="GHEA Grapalat" w:hAnsi="GHEA Grapalat"/>
                <w:sz w:val="24"/>
                <w:szCs w:val="24"/>
              </w:rPr>
              <w:t>N</w:t>
            </w:r>
            <w:r w:rsidRPr="000A1C6B">
              <w:rPr>
                <w:rFonts w:ascii="GHEA Grapalat" w:hAnsi="GHEA Grapalat"/>
                <w:sz w:val="24"/>
                <w:szCs w:val="24"/>
              </w:rPr>
              <w:t xml:space="preserve"> 9 կանոններ </w:t>
            </w:r>
            <w:r w:rsidRPr="000A1C6B">
              <w:rPr>
                <w:rFonts w:ascii="GHEA Grapalat" w:hAnsi="GHEA Grapalat"/>
                <w:sz w:val="24"/>
                <w:szCs w:val="24"/>
              </w:rPr>
              <w:br/>
              <w:t>(2016 թվականից)</w:t>
            </w:r>
          </w:p>
        </w:tc>
        <w:tc>
          <w:tcPr>
            <w:tcW w:w="2311" w:type="dxa"/>
            <w:shd w:val="clear" w:color="auto" w:fill="FFFFFF"/>
          </w:tcPr>
          <w:p w14:paraId="3822616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2-րդ, 15-րդ, 22-րդ</w:t>
            </w:r>
          </w:p>
        </w:tc>
      </w:tr>
      <w:tr w:rsidR="00B72BFF" w:rsidRPr="000A1C6B" w14:paraId="56FDF33C" w14:textId="77777777" w:rsidTr="00B51FA7">
        <w:trPr>
          <w:jc w:val="center"/>
        </w:trPr>
        <w:tc>
          <w:tcPr>
            <w:tcW w:w="1168" w:type="dxa"/>
            <w:shd w:val="clear" w:color="auto" w:fill="FFFFFF"/>
          </w:tcPr>
          <w:p w14:paraId="79899242"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99.</w:t>
            </w:r>
          </w:p>
        </w:tc>
        <w:tc>
          <w:tcPr>
            <w:tcW w:w="4628" w:type="dxa"/>
            <w:shd w:val="clear" w:color="auto" w:fill="FFFFFF"/>
          </w:tcPr>
          <w:p w14:paraId="2DBCF30D" w14:textId="77777777" w:rsidR="007F3AA7" w:rsidRPr="000A1C6B" w:rsidRDefault="008B064E" w:rsidP="000A1C6B">
            <w:pPr>
              <w:spacing w:after="120" w:line="360" w:lineRule="auto"/>
              <w:ind w:right="105"/>
              <w:rPr>
                <w:rFonts w:ascii="GHEA Grapalat" w:hAnsi="GHEA Grapalat"/>
                <w:sz w:val="24"/>
                <w:szCs w:val="24"/>
              </w:rPr>
            </w:pPr>
            <w:r w:rsidRPr="000A1C6B">
              <w:rPr>
                <w:rFonts w:ascii="GHEA Grapalat" w:hAnsi="GHEA Grapalat"/>
                <w:sz w:val="24"/>
                <w:szCs w:val="24"/>
              </w:rPr>
              <w:t xml:space="preserve">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սարքվածքներով համալրում</w:t>
            </w:r>
          </w:p>
        </w:tc>
        <w:tc>
          <w:tcPr>
            <w:tcW w:w="2632" w:type="dxa"/>
            <w:shd w:val="clear" w:color="auto" w:fill="FFFFFF"/>
          </w:tcPr>
          <w:p w14:paraId="44C503F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L</w:t>
            </w:r>
            <w:r w:rsidRPr="000A1C6B">
              <w:rPr>
                <w:rFonts w:ascii="GHEA Grapalat" w:hAnsi="GHEA Grapalat"/>
                <w:sz w:val="24"/>
                <w:szCs w:val="24"/>
                <w:vertAlign w:val="subscript"/>
              </w:rPr>
              <w:t>2</w:t>
            </w:r>
            <w:r w:rsidRPr="000A1C6B">
              <w:rPr>
                <w:rFonts w:ascii="GHEA Grapalat" w:hAnsi="GHEA Grapalat"/>
                <w:sz w:val="24"/>
                <w:szCs w:val="24"/>
              </w:rPr>
              <w:t>, L</w:t>
            </w:r>
            <w:r w:rsidRPr="000A1C6B">
              <w:rPr>
                <w:rFonts w:ascii="GHEA Grapalat" w:hAnsi="GHEA Grapalat"/>
                <w:sz w:val="24"/>
                <w:szCs w:val="24"/>
                <w:vertAlign w:val="subscript"/>
              </w:rPr>
              <w:t>4</w:t>
            </w:r>
            <w:r w:rsidRPr="000A1C6B">
              <w:rPr>
                <w:rFonts w:ascii="GHEA Grapalat" w:hAnsi="GHEA Grapalat"/>
                <w:sz w:val="24"/>
                <w:szCs w:val="24"/>
              </w:rPr>
              <w:t>, L</w:t>
            </w:r>
            <w:r w:rsidRPr="000A1C6B">
              <w:rPr>
                <w:rFonts w:ascii="GHEA Grapalat" w:hAnsi="GHEA Grapalat"/>
                <w:sz w:val="24"/>
                <w:szCs w:val="24"/>
                <w:vertAlign w:val="subscript"/>
              </w:rPr>
              <w:t>5</w:t>
            </w:r>
            <w:r w:rsidRPr="000A1C6B">
              <w:rPr>
                <w:rFonts w:ascii="GHEA Grapalat" w:hAnsi="GHEA Grapalat"/>
                <w:sz w:val="24"/>
                <w:szCs w:val="24"/>
              </w:rPr>
              <w:t>, L</w:t>
            </w:r>
            <w:r w:rsidRPr="000A1C6B">
              <w:rPr>
                <w:rStyle w:val="Bodytext20"/>
                <w:rFonts w:ascii="GHEA Grapalat" w:hAnsi="GHEA Grapalat"/>
                <w:sz w:val="24"/>
                <w:szCs w:val="24"/>
                <w:vertAlign w:val="subscript"/>
              </w:rPr>
              <w:t>6</w:t>
            </w:r>
            <w:r w:rsidRPr="000A1C6B">
              <w:rPr>
                <w:rFonts w:ascii="GHEA Grapalat" w:hAnsi="GHEA Grapalat"/>
                <w:sz w:val="24"/>
                <w:szCs w:val="24"/>
              </w:rPr>
              <w:t>, L</w:t>
            </w:r>
            <w:r w:rsidRPr="000A1C6B">
              <w:rPr>
                <w:rFonts w:ascii="GHEA Grapalat" w:hAnsi="GHEA Grapalat"/>
                <w:sz w:val="24"/>
                <w:szCs w:val="24"/>
                <w:vertAlign w:val="subscript"/>
              </w:rPr>
              <w:t>7</w:t>
            </w:r>
          </w:p>
        </w:tc>
        <w:tc>
          <w:tcPr>
            <w:tcW w:w="4342" w:type="dxa"/>
            <w:shd w:val="clear" w:color="auto" w:fill="FFFFFF"/>
          </w:tcPr>
          <w:p w14:paraId="553667E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սույն տեխնիկական կանոնակարգի </w:t>
            </w:r>
            <w:r w:rsidRPr="000A1C6B">
              <w:rPr>
                <w:rFonts w:ascii="GHEA Grapalat" w:hAnsi="GHEA Grapalat"/>
                <w:sz w:val="24"/>
                <w:szCs w:val="24"/>
              </w:rPr>
              <w:br/>
              <w:t>3-րդ հավելվածի 1-ին կետ</w:t>
            </w:r>
          </w:p>
        </w:tc>
        <w:tc>
          <w:tcPr>
            <w:tcW w:w="2311" w:type="dxa"/>
            <w:shd w:val="clear" w:color="auto" w:fill="FFFFFF"/>
          </w:tcPr>
          <w:p w14:paraId="233C2FA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17-րդ</w:t>
            </w:r>
          </w:p>
        </w:tc>
      </w:tr>
      <w:tr w:rsidR="00B72BFF" w:rsidRPr="000A1C6B" w14:paraId="36903F1B" w14:textId="77777777" w:rsidTr="00B51FA7">
        <w:trPr>
          <w:jc w:val="center"/>
        </w:trPr>
        <w:tc>
          <w:tcPr>
            <w:tcW w:w="1168" w:type="dxa"/>
            <w:shd w:val="clear" w:color="auto" w:fill="FFFFFF"/>
          </w:tcPr>
          <w:p w14:paraId="67693A82" w14:textId="77777777" w:rsidR="007F3AA7" w:rsidRPr="000A1C6B" w:rsidRDefault="008B064E" w:rsidP="000A1C6B">
            <w:pPr>
              <w:spacing w:after="120" w:line="360" w:lineRule="auto"/>
              <w:ind w:left="19"/>
              <w:jc w:val="center"/>
              <w:rPr>
                <w:rFonts w:ascii="GHEA Grapalat" w:hAnsi="GHEA Grapalat"/>
                <w:sz w:val="24"/>
                <w:szCs w:val="24"/>
              </w:rPr>
            </w:pPr>
            <w:r w:rsidRPr="000A1C6B">
              <w:rPr>
                <w:rStyle w:val="Bodytext20"/>
                <w:rFonts w:ascii="GHEA Grapalat" w:hAnsi="GHEA Grapalat"/>
                <w:sz w:val="24"/>
                <w:szCs w:val="24"/>
              </w:rPr>
              <w:lastRenderedPageBreak/>
              <w:t>100</w:t>
            </w:r>
            <w:r w:rsidRPr="000A1C6B">
              <w:rPr>
                <w:rFonts w:ascii="GHEA Grapalat" w:hAnsi="GHEA Grapalat"/>
                <w:sz w:val="24"/>
                <w:szCs w:val="24"/>
              </w:rPr>
              <w:t>.</w:t>
            </w:r>
          </w:p>
        </w:tc>
        <w:tc>
          <w:tcPr>
            <w:tcW w:w="4628" w:type="dxa"/>
            <w:shd w:val="clear" w:color="auto" w:fill="FFFFFF"/>
          </w:tcPr>
          <w:p w14:paraId="4AF674C7" w14:textId="77777777" w:rsidR="007F3AA7" w:rsidRPr="000A1C6B" w:rsidRDefault="008B064E" w:rsidP="000A1C6B">
            <w:pPr>
              <w:spacing w:after="120" w:line="360" w:lineRule="auto"/>
              <w:ind w:right="105"/>
              <w:rPr>
                <w:rFonts w:ascii="GHEA Grapalat" w:hAnsi="GHEA Grapalat"/>
                <w:sz w:val="24"/>
                <w:szCs w:val="24"/>
              </w:rPr>
            </w:pPr>
            <w:r w:rsidRPr="000A1C6B">
              <w:rPr>
                <w:rFonts w:ascii="GHEA Grapalat" w:hAnsi="GHEA Grapalat"/>
                <w:sz w:val="24"/>
                <w:szCs w:val="24"/>
              </w:rPr>
              <w:t>Ներքին աղմուկ</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632" w:type="dxa"/>
            <w:shd w:val="clear" w:color="auto" w:fill="FFFFFF"/>
          </w:tcPr>
          <w:p w14:paraId="6BEAD12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 N</w:t>
            </w:r>
          </w:p>
        </w:tc>
        <w:tc>
          <w:tcPr>
            <w:tcW w:w="4342" w:type="dxa"/>
            <w:shd w:val="clear" w:color="auto" w:fill="FFFFFF"/>
          </w:tcPr>
          <w:p w14:paraId="2A67B83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սույն տեխնիկական կանոնակարգի </w:t>
            </w:r>
            <w:r w:rsidRPr="000A1C6B">
              <w:rPr>
                <w:rFonts w:ascii="GHEA Grapalat" w:hAnsi="GHEA Grapalat"/>
                <w:sz w:val="24"/>
                <w:szCs w:val="24"/>
              </w:rPr>
              <w:br/>
              <w:t>3-րդ հավելվածի 2-րդ կետ</w:t>
            </w:r>
          </w:p>
        </w:tc>
        <w:tc>
          <w:tcPr>
            <w:tcW w:w="2311" w:type="dxa"/>
            <w:shd w:val="clear" w:color="auto" w:fill="FFFFFF"/>
          </w:tcPr>
          <w:p w14:paraId="6812DC0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23-րդ</w:t>
            </w:r>
          </w:p>
        </w:tc>
      </w:tr>
      <w:tr w:rsidR="00B72BFF" w:rsidRPr="000A1C6B" w14:paraId="5E5B13AC" w14:textId="77777777" w:rsidTr="00B51FA7">
        <w:trPr>
          <w:jc w:val="center"/>
        </w:trPr>
        <w:tc>
          <w:tcPr>
            <w:tcW w:w="1168" w:type="dxa"/>
            <w:shd w:val="clear" w:color="auto" w:fill="FFFFFF"/>
          </w:tcPr>
          <w:p w14:paraId="56D1AF9F" w14:textId="77777777" w:rsidR="007F3AA7" w:rsidRPr="000A1C6B" w:rsidRDefault="008B064E" w:rsidP="000A1C6B">
            <w:pPr>
              <w:spacing w:after="120" w:line="360" w:lineRule="auto"/>
              <w:ind w:left="19"/>
              <w:jc w:val="center"/>
              <w:rPr>
                <w:rFonts w:ascii="GHEA Grapalat" w:hAnsi="GHEA Grapalat"/>
                <w:sz w:val="24"/>
                <w:szCs w:val="24"/>
              </w:rPr>
            </w:pPr>
            <w:r w:rsidRPr="000A1C6B">
              <w:rPr>
                <w:rStyle w:val="Bodytext20"/>
                <w:rFonts w:ascii="GHEA Grapalat" w:hAnsi="GHEA Grapalat"/>
                <w:sz w:val="24"/>
                <w:szCs w:val="24"/>
              </w:rPr>
              <w:t>101</w:t>
            </w:r>
            <w:r w:rsidRPr="000A1C6B">
              <w:rPr>
                <w:rFonts w:ascii="GHEA Grapalat" w:hAnsi="GHEA Grapalat"/>
                <w:sz w:val="24"/>
                <w:szCs w:val="24"/>
              </w:rPr>
              <w:t>.</w:t>
            </w:r>
          </w:p>
        </w:tc>
        <w:tc>
          <w:tcPr>
            <w:tcW w:w="4628" w:type="dxa"/>
            <w:shd w:val="clear" w:color="auto" w:fill="FFFFFF"/>
          </w:tcPr>
          <w:p w14:paraId="454B452C" w14:textId="77777777" w:rsidR="007F3AA7" w:rsidRPr="000A1C6B" w:rsidRDefault="008B064E" w:rsidP="000A1C6B">
            <w:pPr>
              <w:spacing w:after="120" w:line="360" w:lineRule="auto"/>
              <w:ind w:right="105"/>
              <w:rPr>
                <w:rFonts w:ascii="GHEA Grapalat" w:hAnsi="GHEA Grapalat"/>
                <w:sz w:val="24"/>
                <w:szCs w:val="24"/>
              </w:rPr>
            </w:pPr>
            <w:r w:rsidRPr="000A1C6B">
              <w:rPr>
                <w:rFonts w:ascii="GHEA Grapalat" w:hAnsi="GHEA Grapalat"/>
                <w:sz w:val="24"/>
                <w:szCs w:val="24"/>
              </w:rPr>
              <w:t>Տրանսպորտային միջոցի բնակելի հատվածի օդում վնասակար (աղտոտող) նյութերի պարունակությունը</w:t>
            </w:r>
          </w:p>
        </w:tc>
        <w:tc>
          <w:tcPr>
            <w:tcW w:w="2632" w:type="dxa"/>
            <w:shd w:val="clear" w:color="auto" w:fill="FFFFFF"/>
          </w:tcPr>
          <w:p w14:paraId="73A97DB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 N</w:t>
            </w:r>
          </w:p>
        </w:tc>
        <w:tc>
          <w:tcPr>
            <w:tcW w:w="4342" w:type="dxa"/>
            <w:shd w:val="clear" w:color="auto" w:fill="FFFFFF"/>
          </w:tcPr>
          <w:p w14:paraId="4849331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սույն տեխնիկական կանոնակարգի </w:t>
            </w:r>
            <w:r w:rsidRPr="000A1C6B">
              <w:rPr>
                <w:rFonts w:ascii="GHEA Grapalat" w:hAnsi="GHEA Grapalat"/>
                <w:sz w:val="24"/>
                <w:szCs w:val="24"/>
              </w:rPr>
              <w:br/>
              <w:t>3-րդ հավելվածի 3-րդ կետ</w:t>
            </w:r>
          </w:p>
        </w:tc>
        <w:tc>
          <w:tcPr>
            <w:tcW w:w="2311" w:type="dxa"/>
            <w:shd w:val="clear" w:color="auto" w:fill="FFFFFF"/>
          </w:tcPr>
          <w:p w14:paraId="3B3AEB21" w14:textId="77777777" w:rsidR="007F3AA7" w:rsidRPr="000A1C6B" w:rsidRDefault="007F3AA7" w:rsidP="000A1C6B">
            <w:pPr>
              <w:spacing w:after="120" w:line="360" w:lineRule="auto"/>
              <w:rPr>
                <w:rFonts w:ascii="GHEA Grapalat" w:hAnsi="GHEA Grapalat"/>
                <w:sz w:val="24"/>
                <w:szCs w:val="24"/>
              </w:rPr>
            </w:pPr>
          </w:p>
        </w:tc>
      </w:tr>
      <w:tr w:rsidR="00B72BFF" w:rsidRPr="000A1C6B" w14:paraId="159E874D" w14:textId="77777777" w:rsidTr="00B51FA7">
        <w:trPr>
          <w:jc w:val="center"/>
        </w:trPr>
        <w:tc>
          <w:tcPr>
            <w:tcW w:w="1168" w:type="dxa"/>
            <w:shd w:val="clear" w:color="auto" w:fill="FFFFFF"/>
          </w:tcPr>
          <w:p w14:paraId="670EA0A6" w14:textId="77777777" w:rsidR="007F3AA7" w:rsidRPr="000A1C6B" w:rsidRDefault="008B064E" w:rsidP="000A1C6B">
            <w:pPr>
              <w:spacing w:after="120" w:line="360" w:lineRule="auto"/>
              <w:ind w:left="19"/>
              <w:jc w:val="center"/>
              <w:rPr>
                <w:rFonts w:ascii="GHEA Grapalat" w:hAnsi="GHEA Grapalat"/>
                <w:sz w:val="24"/>
                <w:szCs w:val="24"/>
              </w:rPr>
            </w:pPr>
            <w:r w:rsidRPr="000A1C6B">
              <w:rPr>
                <w:rStyle w:val="Bodytext20"/>
                <w:rFonts w:ascii="GHEA Grapalat" w:hAnsi="GHEA Grapalat"/>
                <w:sz w:val="24"/>
                <w:szCs w:val="24"/>
              </w:rPr>
              <w:t>102</w:t>
            </w:r>
            <w:r w:rsidRPr="000A1C6B">
              <w:rPr>
                <w:rFonts w:ascii="GHEA Grapalat" w:hAnsi="GHEA Grapalat"/>
                <w:sz w:val="24"/>
                <w:szCs w:val="24"/>
              </w:rPr>
              <w:t>.</w:t>
            </w:r>
          </w:p>
        </w:tc>
        <w:tc>
          <w:tcPr>
            <w:tcW w:w="4628" w:type="dxa"/>
            <w:shd w:val="clear" w:color="auto" w:fill="FFFFFF"/>
          </w:tcPr>
          <w:p w14:paraId="3735E11D" w14:textId="77777777" w:rsidR="007F3AA7" w:rsidRPr="000A1C6B" w:rsidRDefault="008B064E" w:rsidP="000A1C6B">
            <w:pPr>
              <w:spacing w:after="120" w:line="360" w:lineRule="auto"/>
              <w:ind w:right="105"/>
              <w:rPr>
                <w:rFonts w:ascii="GHEA Grapalat" w:hAnsi="GHEA Grapalat"/>
                <w:sz w:val="24"/>
                <w:szCs w:val="24"/>
              </w:rPr>
            </w:pPr>
            <w:r w:rsidRPr="000A1C6B">
              <w:rPr>
                <w:rFonts w:ascii="GHEA Grapalat" w:hAnsi="GHEA Grapalat"/>
                <w:sz w:val="24"/>
                <w:szCs w:val="24"/>
              </w:rPr>
              <w:t>Կայունությունը</w:t>
            </w:r>
          </w:p>
        </w:tc>
        <w:tc>
          <w:tcPr>
            <w:tcW w:w="2632" w:type="dxa"/>
            <w:shd w:val="clear" w:color="auto" w:fill="FFFFFF"/>
          </w:tcPr>
          <w:p w14:paraId="2909E31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 N, O</w:t>
            </w:r>
          </w:p>
        </w:tc>
        <w:tc>
          <w:tcPr>
            <w:tcW w:w="4342" w:type="dxa"/>
            <w:shd w:val="clear" w:color="auto" w:fill="FFFFFF"/>
          </w:tcPr>
          <w:p w14:paraId="7B599CC1"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սույն տեխնիկական կանոնակարգի </w:t>
            </w:r>
            <w:r w:rsidRPr="000A1C6B">
              <w:rPr>
                <w:rFonts w:ascii="GHEA Grapalat" w:hAnsi="GHEA Grapalat"/>
                <w:sz w:val="24"/>
                <w:szCs w:val="24"/>
              </w:rPr>
              <w:br/>
              <w:t>3-րդ հավելվածի 4-րդ կետ</w:t>
            </w:r>
          </w:p>
        </w:tc>
        <w:tc>
          <w:tcPr>
            <w:tcW w:w="2311" w:type="dxa"/>
            <w:shd w:val="clear" w:color="auto" w:fill="FFFFFF"/>
          </w:tcPr>
          <w:p w14:paraId="37DF892E" w14:textId="72CC3060" w:rsidR="007F3AA7" w:rsidRPr="00A26A91" w:rsidRDefault="008B064E" w:rsidP="000A1C6B">
            <w:pPr>
              <w:spacing w:after="120" w:line="360" w:lineRule="auto"/>
              <w:rPr>
                <w:rFonts w:ascii="GHEA Grapalat" w:hAnsi="GHEA Grapalat"/>
                <w:sz w:val="24"/>
                <w:szCs w:val="24"/>
                <w:lang w:val="en-US"/>
              </w:rPr>
            </w:pPr>
            <w:r w:rsidRPr="00A26A91">
              <w:rPr>
                <w:rStyle w:val="Bodytext20"/>
                <w:rFonts w:ascii="GHEA Grapalat" w:hAnsi="GHEA Grapalat"/>
                <w:sz w:val="24"/>
                <w:szCs w:val="24"/>
              </w:rPr>
              <w:t>12</w:t>
            </w:r>
            <w:r w:rsidRPr="00A26A91">
              <w:rPr>
                <w:rFonts w:ascii="GHEA Grapalat" w:hAnsi="GHEA Grapalat"/>
                <w:sz w:val="24"/>
                <w:szCs w:val="24"/>
              </w:rPr>
              <w:t>-րդ, 16-րդ</w:t>
            </w:r>
            <w:r w:rsidR="00A26A91" w:rsidRPr="00A26A91">
              <w:rPr>
                <w:rFonts w:ascii="GHEA Grapalat" w:hAnsi="GHEA Grapalat"/>
                <w:sz w:val="24"/>
                <w:szCs w:val="24"/>
                <w:lang w:val="en-US"/>
              </w:rPr>
              <w:t xml:space="preserve">, </w:t>
            </w:r>
            <w:r w:rsidR="00A26A91" w:rsidRPr="00A26A91">
              <w:rPr>
                <w:rFonts w:ascii="GHEA Grapalat" w:hAnsi="GHEA Grapalat"/>
                <w:sz w:val="24"/>
                <w:szCs w:val="24"/>
              </w:rPr>
              <w:t xml:space="preserve">46) </w:t>
            </w:r>
          </w:p>
        </w:tc>
      </w:tr>
      <w:tr w:rsidR="00B72BFF" w:rsidRPr="000A1C6B" w14:paraId="15BA1880" w14:textId="77777777" w:rsidTr="00B51FA7">
        <w:trPr>
          <w:jc w:val="center"/>
        </w:trPr>
        <w:tc>
          <w:tcPr>
            <w:tcW w:w="1168" w:type="dxa"/>
            <w:shd w:val="clear" w:color="auto" w:fill="FFFFFF"/>
          </w:tcPr>
          <w:p w14:paraId="7DB9436D"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103.</w:t>
            </w:r>
          </w:p>
        </w:tc>
        <w:tc>
          <w:tcPr>
            <w:tcW w:w="4628" w:type="dxa"/>
            <w:shd w:val="clear" w:color="auto" w:fill="FFFFFF"/>
          </w:tcPr>
          <w:p w14:paraId="475C9E1D" w14:textId="77777777" w:rsidR="007A13F8" w:rsidRPr="000A1C6B" w:rsidRDefault="008B064E" w:rsidP="000A1C6B">
            <w:pPr>
              <w:spacing w:after="160" w:line="360" w:lineRule="auto"/>
              <w:jc w:val="both"/>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 տեսանելիություն</w:t>
            </w:r>
          </w:p>
          <w:p w14:paraId="472A9F91" w14:textId="77777777" w:rsidR="007F3AA7" w:rsidRPr="000A1C6B" w:rsidRDefault="007A13F8" w:rsidP="000A1C6B">
            <w:pPr>
              <w:spacing w:after="120" w:line="360" w:lineRule="auto"/>
              <w:jc w:val="both"/>
              <w:rPr>
                <w:rFonts w:ascii="GHEA Grapalat" w:hAnsi="GHEA Grapalat"/>
                <w:sz w:val="24"/>
                <w:szCs w:val="24"/>
              </w:rPr>
            </w:pPr>
            <w:r w:rsidRPr="000A1C6B">
              <w:rPr>
                <w:rFonts w:ascii="GHEA Grapalat" w:hAnsi="GHEA Grapalat"/>
                <w:sz w:val="24"/>
                <w:szCs w:val="24"/>
              </w:rPr>
              <w:lastRenderedPageBreak/>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632" w:type="dxa"/>
            <w:shd w:val="clear" w:color="auto" w:fill="FFFFFF"/>
          </w:tcPr>
          <w:p w14:paraId="4938602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M</w:t>
            </w:r>
            <w:r w:rsidRPr="000A1C6B">
              <w:rPr>
                <w:rStyle w:val="Bodytext20"/>
                <w:rFonts w:ascii="GHEA Grapalat" w:hAnsi="GHEA Grapalat"/>
                <w:sz w:val="24"/>
                <w:szCs w:val="24"/>
                <w:vertAlign w:val="subscript"/>
              </w:rPr>
              <w:t>2</w:t>
            </w:r>
            <w:r w:rsidRPr="000A1C6B">
              <w:rPr>
                <w:rFonts w:ascii="GHEA Grapalat" w:hAnsi="GHEA Grapalat"/>
                <w:sz w:val="24"/>
                <w:szCs w:val="24"/>
              </w:rPr>
              <w:t>, M</w:t>
            </w:r>
            <w:r w:rsidRPr="000A1C6B">
              <w:rPr>
                <w:rStyle w:val="Bodytext20"/>
                <w:rFonts w:ascii="GHEA Grapalat" w:hAnsi="GHEA Grapalat"/>
                <w:sz w:val="24"/>
                <w:szCs w:val="24"/>
                <w:vertAlign w:val="subscript"/>
              </w:rPr>
              <w:t>3</w:t>
            </w:r>
            <w:r w:rsidRPr="000A1C6B">
              <w:rPr>
                <w:rFonts w:ascii="GHEA Grapalat" w:hAnsi="GHEA Grapalat"/>
                <w:sz w:val="24"/>
                <w:szCs w:val="24"/>
              </w:rPr>
              <w:t>, N</w:t>
            </w:r>
          </w:p>
        </w:tc>
        <w:tc>
          <w:tcPr>
            <w:tcW w:w="4342" w:type="dxa"/>
            <w:shd w:val="clear" w:color="auto" w:fill="FFFFFF"/>
          </w:tcPr>
          <w:p w14:paraId="12CCC5C1"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սույն տեխնիկական կանոնակարգի </w:t>
            </w:r>
            <w:r w:rsidRPr="000A1C6B">
              <w:rPr>
                <w:rFonts w:ascii="GHEA Grapalat" w:hAnsi="GHEA Grapalat"/>
                <w:sz w:val="24"/>
                <w:szCs w:val="24"/>
              </w:rPr>
              <w:br/>
            </w:r>
            <w:r w:rsidRPr="000A1C6B">
              <w:rPr>
                <w:rFonts w:ascii="GHEA Grapalat" w:hAnsi="GHEA Grapalat"/>
                <w:sz w:val="24"/>
                <w:szCs w:val="24"/>
              </w:rPr>
              <w:lastRenderedPageBreak/>
              <w:t>3-րդ հավելվածի 5-րդ կետ</w:t>
            </w:r>
          </w:p>
        </w:tc>
        <w:tc>
          <w:tcPr>
            <w:tcW w:w="2311" w:type="dxa"/>
            <w:shd w:val="clear" w:color="auto" w:fill="FFFFFF"/>
          </w:tcPr>
          <w:p w14:paraId="54CB48F1"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7-րդ, 23-րդ, 22-րդ</w:t>
            </w:r>
          </w:p>
        </w:tc>
      </w:tr>
    </w:tbl>
    <w:p w14:paraId="1F4A9CE6" w14:textId="77777777" w:rsidR="00A6185A" w:rsidRPr="000A1C6B" w:rsidRDefault="00A6185A" w:rsidP="000A1C6B">
      <w:pPr>
        <w:widowControl/>
        <w:spacing w:line="360" w:lineRule="auto"/>
        <w:rPr>
          <w:rFonts w:ascii="GHEA Grapalat" w:hAnsi="GHEA Grapalat"/>
          <w:sz w:val="24"/>
          <w:szCs w:val="24"/>
        </w:rPr>
      </w:pPr>
      <w:r w:rsidRPr="000A1C6B">
        <w:rPr>
          <w:rFonts w:ascii="GHEA Grapalat" w:hAnsi="GHEA Grapalat"/>
          <w:sz w:val="24"/>
          <w:szCs w:val="24"/>
        </w:rPr>
        <w:br w:type="page"/>
      </w:r>
    </w:p>
    <w:tbl>
      <w:tblPr>
        <w:tblOverlap w:val="never"/>
        <w:tblW w:w="15081" w:type="dxa"/>
        <w:jc w:val="center"/>
        <w:tblLayout w:type="fixed"/>
        <w:tblCellMar>
          <w:left w:w="10" w:type="dxa"/>
          <w:right w:w="10" w:type="dxa"/>
        </w:tblCellMar>
        <w:tblLook w:val="0000" w:firstRow="0" w:lastRow="0" w:firstColumn="0" w:lastColumn="0" w:noHBand="0" w:noVBand="0"/>
      </w:tblPr>
      <w:tblGrid>
        <w:gridCol w:w="9"/>
        <w:gridCol w:w="1132"/>
        <w:gridCol w:w="4676"/>
        <w:gridCol w:w="2618"/>
        <w:gridCol w:w="4283"/>
        <w:gridCol w:w="2351"/>
        <w:gridCol w:w="12"/>
      </w:tblGrid>
      <w:tr w:rsidR="00B51FA7" w:rsidRPr="000A1C6B" w14:paraId="4E4277AF" w14:textId="77777777" w:rsidTr="00DA02E1">
        <w:trPr>
          <w:gridAfter w:val="1"/>
          <w:wAfter w:w="12" w:type="dxa"/>
          <w:tblHeader/>
          <w:jc w:val="center"/>
        </w:trPr>
        <w:tc>
          <w:tcPr>
            <w:tcW w:w="1141" w:type="dxa"/>
            <w:gridSpan w:val="2"/>
            <w:tcBorders>
              <w:top w:val="single" w:sz="4" w:space="0" w:color="auto"/>
              <w:bottom w:val="single" w:sz="4" w:space="0" w:color="auto"/>
              <w:right w:val="single" w:sz="4" w:space="0" w:color="auto"/>
            </w:tcBorders>
            <w:shd w:val="clear" w:color="auto" w:fill="FFFFFF"/>
            <w:vAlign w:val="center"/>
          </w:tcPr>
          <w:p w14:paraId="0C71F874"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Համարը՝ ը/կ</w:t>
            </w:r>
          </w:p>
        </w:tc>
        <w:tc>
          <w:tcPr>
            <w:tcW w:w="4676" w:type="dxa"/>
            <w:tcBorders>
              <w:top w:val="single" w:sz="4" w:space="0" w:color="auto"/>
              <w:left w:val="single" w:sz="4" w:space="0" w:color="auto"/>
              <w:bottom w:val="single" w:sz="4" w:space="0" w:color="auto"/>
              <w:right w:val="single" w:sz="4" w:space="0" w:color="auto"/>
            </w:tcBorders>
            <w:shd w:val="clear" w:color="auto" w:fill="FFFFFF"/>
            <w:vAlign w:val="center"/>
          </w:tcPr>
          <w:p w14:paraId="0B5525E7"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Տեխնիկական կանոնակարգման այն օբյեկտների տարրերը </w:t>
            </w:r>
            <w:r w:rsidR="00BA0247" w:rsidRPr="000A1C6B">
              <w:rPr>
                <w:rFonts w:ascii="GHEA Grapalat" w:hAnsi="GHEA Grapalat"/>
                <w:sz w:val="24"/>
                <w:szCs w:val="24"/>
              </w:rPr>
              <w:t>և</w:t>
            </w:r>
            <w:r w:rsidRPr="000A1C6B">
              <w:rPr>
                <w:rFonts w:ascii="GHEA Grapalat" w:hAnsi="GHEA Grapalat"/>
                <w:sz w:val="24"/>
                <w:szCs w:val="24"/>
              </w:rPr>
              <w:t xml:space="preserve"> հատկությունները, որոնց համար սահմանվում են պահանջները</w:t>
            </w:r>
          </w:p>
        </w:tc>
        <w:tc>
          <w:tcPr>
            <w:tcW w:w="2618" w:type="dxa"/>
            <w:tcBorders>
              <w:top w:val="single" w:sz="4" w:space="0" w:color="auto"/>
              <w:left w:val="single" w:sz="4" w:space="0" w:color="auto"/>
              <w:bottom w:val="single" w:sz="4" w:space="0" w:color="auto"/>
              <w:right w:val="single" w:sz="4" w:space="0" w:color="auto"/>
            </w:tcBorders>
            <w:shd w:val="clear" w:color="auto" w:fill="FFFFFF"/>
            <w:vAlign w:val="center"/>
          </w:tcPr>
          <w:p w14:paraId="5C9BC56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Կիրառելիությունը՝ ըստ տրանսպորտային միջոցների կատեգորիաների</w:t>
            </w:r>
          </w:p>
        </w:tc>
        <w:tc>
          <w:tcPr>
            <w:tcW w:w="4283" w:type="dxa"/>
            <w:tcBorders>
              <w:top w:val="single" w:sz="4" w:space="0" w:color="auto"/>
              <w:left w:val="single" w:sz="4" w:space="0" w:color="auto"/>
              <w:bottom w:val="single" w:sz="4" w:space="0" w:color="auto"/>
              <w:right w:val="single" w:sz="4" w:space="0" w:color="auto"/>
            </w:tcBorders>
            <w:shd w:val="clear" w:color="auto" w:fill="FFFFFF"/>
            <w:vAlign w:val="center"/>
          </w:tcPr>
          <w:p w14:paraId="5EF0693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Փաստաթղթեր, որոնց հետ համապատասխանությունն ապահովում է պահանջների կատարումը </w:t>
            </w:r>
            <w:r w:rsidRPr="000A1C6B">
              <w:rPr>
                <w:rFonts w:ascii="GHEA Grapalat" w:hAnsi="GHEA Grapalat"/>
                <w:sz w:val="24"/>
                <w:szCs w:val="24"/>
              </w:rPr>
              <w:br/>
              <w:t>(դրանց կիրառության ժամանակահատվածը)</w:t>
            </w:r>
          </w:p>
        </w:tc>
        <w:tc>
          <w:tcPr>
            <w:tcW w:w="2351" w:type="dxa"/>
            <w:tcBorders>
              <w:top w:val="single" w:sz="4" w:space="0" w:color="auto"/>
              <w:left w:val="single" w:sz="4" w:space="0" w:color="auto"/>
              <w:bottom w:val="single" w:sz="4" w:space="0" w:color="auto"/>
            </w:tcBorders>
            <w:shd w:val="clear" w:color="auto" w:fill="FFFFFF"/>
            <w:vAlign w:val="center"/>
          </w:tcPr>
          <w:p w14:paraId="48004AC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Ծանոթագրություն</w:t>
            </w:r>
          </w:p>
        </w:tc>
      </w:tr>
      <w:tr w:rsidR="00B51FA7" w:rsidRPr="000A1C6B" w14:paraId="1F072B03" w14:textId="77777777" w:rsidTr="00DA02E1">
        <w:trPr>
          <w:gridAfter w:val="1"/>
          <w:wAfter w:w="12" w:type="dxa"/>
          <w:jc w:val="center"/>
        </w:trPr>
        <w:tc>
          <w:tcPr>
            <w:tcW w:w="1141" w:type="dxa"/>
            <w:gridSpan w:val="2"/>
            <w:tcBorders>
              <w:top w:val="single" w:sz="4" w:space="0" w:color="auto"/>
            </w:tcBorders>
            <w:shd w:val="clear" w:color="auto" w:fill="FFFFFF"/>
          </w:tcPr>
          <w:p w14:paraId="66F64CEA"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104.</w:t>
            </w:r>
          </w:p>
        </w:tc>
        <w:tc>
          <w:tcPr>
            <w:tcW w:w="4676" w:type="dxa"/>
            <w:tcBorders>
              <w:top w:val="single" w:sz="4" w:space="0" w:color="auto"/>
            </w:tcBorders>
            <w:shd w:val="clear" w:color="auto" w:fill="FFFFFF"/>
          </w:tcPr>
          <w:p w14:paraId="11F18CC5" w14:textId="77777777" w:rsidR="007F3AA7" w:rsidRPr="000A1C6B" w:rsidRDefault="008B064E" w:rsidP="000A1C6B">
            <w:pPr>
              <w:spacing w:after="120" w:line="360" w:lineRule="auto"/>
              <w:ind w:right="149"/>
              <w:rPr>
                <w:rFonts w:ascii="GHEA Grapalat" w:hAnsi="GHEA Grapalat"/>
                <w:sz w:val="24"/>
                <w:szCs w:val="24"/>
              </w:rPr>
            </w:pPr>
            <w:r w:rsidRPr="000A1C6B">
              <w:rPr>
                <w:rFonts w:ascii="GHEA Grapalat" w:hAnsi="GHEA Grapalat"/>
                <w:sz w:val="24"/>
                <w:szCs w:val="24"/>
              </w:rPr>
              <w:t xml:space="preserve">Օդափոխում, ջեռուցում </w:t>
            </w:r>
            <w:r w:rsidR="00BA0247" w:rsidRPr="000A1C6B">
              <w:rPr>
                <w:rFonts w:ascii="GHEA Grapalat" w:hAnsi="GHEA Grapalat"/>
                <w:sz w:val="24"/>
                <w:szCs w:val="24"/>
              </w:rPr>
              <w:t>և</w:t>
            </w:r>
            <w:r w:rsidRPr="000A1C6B">
              <w:rPr>
                <w:rFonts w:ascii="GHEA Grapalat" w:hAnsi="GHEA Grapalat"/>
                <w:sz w:val="24"/>
                <w:szCs w:val="24"/>
              </w:rPr>
              <w:t xml:space="preserve"> օդորակում</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618" w:type="dxa"/>
            <w:tcBorders>
              <w:top w:val="single" w:sz="4" w:space="0" w:color="auto"/>
            </w:tcBorders>
            <w:shd w:val="clear" w:color="auto" w:fill="FFFFFF"/>
          </w:tcPr>
          <w:p w14:paraId="7AB21A4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 N</w:t>
            </w:r>
          </w:p>
        </w:tc>
        <w:tc>
          <w:tcPr>
            <w:tcW w:w="4283" w:type="dxa"/>
            <w:tcBorders>
              <w:top w:val="single" w:sz="4" w:space="0" w:color="auto"/>
            </w:tcBorders>
            <w:shd w:val="clear" w:color="auto" w:fill="FFFFFF"/>
          </w:tcPr>
          <w:p w14:paraId="1DA74F9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սույն տեխնիկական կանոնակարգի </w:t>
            </w:r>
            <w:r w:rsidRPr="000A1C6B">
              <w:rPr>
                <w:rFonts w:ascii="GHEA Grapalat" w:hAnsi="GHEA Grapalat"/>
                <w:sz w:val="24"/>
                <w:szCs w:val="24"/>
              </w:rPr>
              <w:br/>
              <w:t xml:space="preserve">3-րդ հավելվածի </w:t>
            </w:r>
            <w:r w:rsidRPr="000A1C6B">
              <w:rPr>
                <w:rStyle w:val="Bodytext20"/>
                <w:rFonts w:ascii="GHEA Grapalat" w:hAnsi="GHEA Grapalat"/>
                <w:sz w:val="24"/>
                <w:szCs w:val="24"/>
              </w:rPr>
              <w:t>6-րդ</w:t>
            </w:r>
            <w:r w:rsidRPr="000A1C6B">
              <w:rPr>
                <w:rFonts w:ascii="GHEA Grapalat" w:hAnsi="GHEA Grapalat"/>
                <w:sz w:val="24"/>
                <w:szCs w:val="24"/>
              </w:rPr>
              <w:t xml:space="preserve"> կետ</w:t>
            </w:r>
          </w:p>
        </w:tc>
        <w:tc>
          <w:tcPr>
            <w:tcW w:w="2351" w:type="dxa"/>
            <w:tcBorders>
              <w:top w:val="single" w:sz="4" w:space="0" w:color="auto"/>
            </w:tcBorders>
            <w:shd w:val="clear" w:color="auto" w:fill="FFFFFF"/>
          </w:tcPr>
          <w:p w14:paraId="36A625D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23-րդ</w:t>
            </w:r>
          </w:p>
        </w:tc>
      </w:tr>
      <w:tr w:rsidR="00B51FA7" w:rsidRPr="000A1C6B" w14:paraId="44640C53" w14:textId="77777777" w:rsidTr="00DA02E1">
        <w:trPr>
          <w:gridAfter w:val="1"/>
          <w:wAfter w:w="12" w:type="dxa"/>
          <w:jc w:val="center"/>
        </w:trPr>
        <w:tc>
          <w:tcPr>
            <w:tcW w:w="1141" w:type="dxa"/>
            <w:gridSpan w:val="2"/>
            <w:shd w:val="clear" w:color="auto" w:fill="FFFFFF"/>
          </w:tcPr>
          <w:p w14:paraId="7109CD81"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105.</w:t>
            </w:r>
          </w:p>
        </w:tc>
        <w:tc>
          <w:tcPr>
            <w:tcW w:w="4676" w:type="dxa"/>
            <w:shd w:val="clear" w:color="auto" w:fill="FFFFFF"/>
          </w:tcPr>
          <w:p w14:paraId="201DCFA4" w14:textId="77777777" w:rsidR="007F3AA7" w:rsidRPr="000A1C6B" w:rsidRDefault="008B064E" w:rsidP="000A1C6B">
            <w:pPr>
              <w:spacing w:after="120" w:line="360" w:lineRule="auto"/>
              <w:ind w:right="149"/>
              <w:rPr>
                <w:rFonts w:ascii="GHEA Grapalat" w:hAnsi="GHEA Grapalat"/>
                <w:sz w:val="24"/>
                <w:szCs w:val="24"/>
              </w:rPr>
            </w:pPr>
            <w:r w:rsidRPr="000A1C6B">
              <w:rPr>
                <w:rFonts w:ascii="GHEA Grapalat" w:hAnsi="GHEA Grapalat"/>
                <w:sz w:val="24"/>
                <w:szCs w:val="24"/>
              </w:rPr>
              <w:t xml:space="preserve">Սառցակալումից </w:t>
            </w:r>
            <w:r w:rsidR="00BA0247" w:rsidRPr="000A1C6B">
              <w:rPr>
                <w:rFonts w:ascii="GHEA Grapalat" w:hAnsi="GHEA Grapalat"/>
                <w:sz w:val="24"/>
                <w:szCs w:val="24"/>
              </w:rPr>
              <w:t>և</w:t>
            </w:r>
            <w:r w:rsidRPr="000A1C6B">
              <w:rPr>
                <w:rFonts w:ascii="GHEA Grapalat" w:hAnsi="GHEA Grapalat"/>
                <w:sz w:val="24"/>
                <w:szCs w:val="24"/>
              </w:rPr>
              <w:t xml:space="preserve"> քրտնակալումից հողմապակին մաքրելու համակարգերը</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618" w:type="dxa"/>
            <w:shd w:val="clear" w:color="auto" w:fill="FFFFFF"/>
          </w:tcPr>
          <w:p w14:paraId="32B3912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p>
        </w:tc>
        <w:tc>
          <w:tcPr>
            <w:tcW w:w="4283" w:type="dxa"/>
            <w:shd w:val="clear" w:color="auto" w:fill="FFFFFF"/>
          </w:tcPr>
          <w:p w14:paraId="2DD394E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սույն տեխնիկական կանոնակարգի </w:t>
            </w:r>
            <w:r w:rsidRPr="000A1C6B">
              <w:rPr>
                <w:rFonts w:ascii="GHEA Grapalat" w:hAnsi="GHEA Grapalat"/>
                <w:sz w:val="24"/>
                <w:szCs w:val="24"/>
              </w:rPr>
              <w:br/>
              <w:t>3-րդ հավելվածի 7-րդ կետ</w:t>
            </w:r>
          </w:p>
        </w:tc>
        <w:tc>
          <w:tcPr>
            <w:tcW w:w="2351" w:type="dxa"/>
            <w:shd w:val="clear" w:color="auto" w:fill="FFFFFF"/>
          </w:tcPr>
          <w:p w14:paraId="29051E31"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16-րդ, 23-րդ</w:t>
            </w:r>
          </w:p>
        </w:tc>
      </w:tr>
      <w:tr w:rsidR="00B51FA7" w:rsidRPr="000A1C6B" w14:paraId="0BC54004" w14:textId="77777777" w:rsidTr="00DA02E1">
        <w:trPr>
          <w:gridAfter w:val="1"/>
          <w:wAfter w:w="12" w:type="dxa"/>
          <w:jc w:val="center"/>
        </w:trPr>
        <w:tc>
          <w:tcPr>
            <w:tcW w:w="1141" w:type="dxa"/>
            <w:gridSpan w:val="2"/>
            <w:shd w:val="clear" w:color="auto" w:fill="FFFFFF"/>
          </w:tcPr>
          <w:p w14:paraId="4D39B3C7"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106.</w:t>
            </w:r>
          </w:p>
        </w:tc>
        <w:tc>
          <w:tcPr>
            <w:tcW w:w="4676" w:type="dxa"/>
            <w:shd w:val="clear" w:color="auto" w:fill="FFFFFF"/>
          </w:tcPr>
          <w:p w14:paraId="39B2BB26" w14:textId="77777777" w:rsidR="007F3AA7" w:rsidRPr="000A1C6B" w:rsidRDefault="008B064E" w:rsidP="000A1C6B">
            <w:pPr>
              <w:spacing w:after="120" w:line="360" w:lineRule="auto"/>
              <w:ind w:right="149"/>
              <w:rPr>
                <w:rFonts w:ascii="GHEA Grapalat" w:hAnsi="GHEA Grapalat"/>
                <w:sz w:val="24"/>
                <w:szCs w:val="24"/>
              </w:rPr>
            </w:pPr>
            <w:r w:rsidRPr="000A1C6B">
              <w:rPr>
                <w:rFonts w:ascii="GHEA Grapalat" w:hAnsi="GHEA Grapalat"/>
                <w:sz w:val="24"/>
                <w:szCs w:val="24"/>
              </w:rPr>
              <w:t xml:space="preserve">Ապակեմաքրիչներ </w:t>
            </w:r>
            <w:r w:rsidR="00BA0247" w:rsidRPr="000A1C6B">
              <w:rPr>
                <w:rFonts w:ascii="GHEA Grapalat" w:hAnsi="GHEA Grapalat"/>
                <w:sz w:val="24"/>
                <w:szCs w:val="24"/>
              </w:rPr>
              <w:t>և</w:t>
            </w:r>
            <w:r w:rsidRPr="000A1C6B">
              <w:rPr>
                <w:rFonts w:ascii="GHEA Grapalat" w:hAnsi="GHEA Grapalat"/>
                <w:sz w:val="24"/>
                <w:szCs w:val="24"/>
              </w:rPr>
              <w:t xml:space="preserve"> ապակելվացիչներ</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618" w:type="dxa"/>
            <w:shd w:val="clear" w:color="auto" w:fill="FFFFFF"/>
          </w:tcPr>
          <w:p w14:paraId="18C2833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p>
        </w:tc>
        <w:tc>
          <w:tcPr>
            <w:tcW w:w="4283" w:type="dxa"/>
            <w:shd w:val="clear" w:color="auto" w:fill="FFFFFF"/>
          </w:tcPr>
          <w:p w14:paraId="792F8ED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սույն տեխնիկական կանոնակարգի </w:t>
            </w:r>
            <w:r w:rsidRPr="000A1C6B">
              <w:rPr>
                <w:rFonts w:ascii="GHEA Grapalat" w:hAnsi="GHEA Grapalat"/>
                <w:sz w:val="24"/>
                <w:szCs w:val="24"/>
              </w:rPr>
              <w:br/>
              <w:t xml:space="preserve">3-րդ հավելվածի </w:t>
            </w:r>
            <w:r w:rsidRPr="000A1C6B">
              <w:rPr>
                <w:rStyle w:val="Bodytext20"/>
                <w:rFonts w:ascii="GHEA Grapalat" w:hAnsi="GHEA Grapalat"/>
                <w:sz w:val="24"/>
                <w:szCs w:val="24"/>
              </w:rPr>
              <w:t>8-րդ</w:t>
            </w:r>
            <w:r w:rsidRPr="000A1C6B">
              <w:rPr>
                <w:rFonts w:ascii="GHEA Grapalat" w:hAnsi="GHEA Grapalat"/>
                <w:sz w:val="24"/>
                <w:szCs w:val="24"/>
              </w:rPr>
              <w:t xml:space="preserve"> կետ</w:t>
            </w:r>
          </w:p>
        </w:tc>
        <w:tc>
          <w:tcPr>
            <w:tcW w:w="2351" w:type="dxa"/>
            <w:shd w:val="clear" w:color="auto" w:fill="FFFFFF"/>
          </w:tcPr>
          <w:p w14:paraId="3088D0F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16-րդ, 23-րդ</w:t>
            </w:r>
          </w:p>
        </w:tc>
      </w:tr>
      <w:tr w:rsidR="00B51FA7" w:rsidRPr="000A1C6B" w14:paraId="2EB2FD98" w14:textId="77777777" w:rsidTr="00DA02E1">
        <w:trPr>
          <w:gridAfter w:val="1"/>
          <w:wAfter w:w="12" w:type="dxa"/>
          <w:jc w:val="center"/>
        </w:trPr>
        <w:tc>
          <w:tcPr>
            <w:tcW w:w="1141" w:type="dxa"/>
            <w:gridSpan w:val="2"/>
            <w:vMerge w:val="restart"/>
            <w:shd w:val="clear" w:color="auto" w:fill="FFFFFF"/>
          </w:tcPr>
          <w:p w14:paraId="29359A58"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107.</w:t>
            </w:r>
          </w:p>
        </w:tc>
        <w:tc>
          <w:tcPr>
            <w:tcW w:w="4676" w:type="dxa"/>
            <w:vMerge w:val="restart"/>
            <w:shd w:val="clear" w:color="auto" w:fill="FFFFFF"/>
          </w:tcPr>
          <w:p w14:paraId="086EE0FD" w14:textId="77777777" w:rsidR="007F3AA7" w:rsidRPr="000A1C6B" w:rsidRDefault="008B064E" w:rsidP="000A1C6B">
            <w:pPr>
              <w:spacing w:after="120" w:line="360" w:lineRule="auto"/>
              <w:ind w:right="149"/>
              <w:rPr>
                <w:rFonts w:ascii="GHEA Grapalat" w:hAnsi="GHEA Grapalat"/>
                <w:sz w:val="24"/>
                <w:szCs w:val="24"/>
              </w:rPr>
            </w:pPr>
            <w:r w:rsidRPr="000A1C6B">
              <w:rPr>
                <w:rFonts w:ascii="GHEA Grapalat" w:hAnsi="GHEA Grapalat"/>
                <w:sz w:val="24"/>
                <w:szCs w:val="24"/>
              </w:rPr>
              <w:t>Անիվների տակից ցրցայտումներից պաշտպանություն</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618" w:type="dxa"/>
            <w:shd w:val="clear" w:color="auto" w:fill="FFFFFF"/>
          </w:tcPr>
          <w:p w14:paraId="20B9F42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N, O</w:t>
            </w:r>
          </w:p>
        </w:tc>
        <w:tc>
          <w:tcPr>
            <w:tcW w:w="4283" w:type="dxa"/>
            <w:shd w:val="clear" w:color="auto" w:fill="FFFFFF"/>
          </w:tcPr>
          <w:p w14:paraId="18D9008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սույն տեխնիկական կանոնակարգի </w:t>
            </w:r>
            <w:r w:rsidRPr="000A1C6B">
              <w:rPr>
                <w:rFonts w:ascii="GHEA Grapalat" w:hAnsi="GHEA Grapalat"/>
                <w:sz w:val="24"/>
                <w:szCs w:val="24"/>
              </w:rPr>
              <w:br/>
              <w:t>3-րդ հավելվածի 9-րդ կետ</w:t>
            </w:r>
          </w:p>
        </w:tc>
        <w:tc>
          <w:tcPr>
            <w:tcW w:w="2351" w:type="dxa"/>
            <w:shd w:val="clear" w:color="auto" w:fill="FFFFFF"/>
          </w:tcPr>
          <w:p w14:paraId="57F6B60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2-րդ, 32-րդ, 23-րդ</w:t>
            </w:r>
          </w:p>
        </w:tc>
      </w:tr>
      <w:tr w:rsidR="00B51FA7" w:rsidRPr="000A1C6B" w14:paraId="5547978A" w14:textId="77777777" w:rsidTr="00DA02E1">
        <w:trPr>
          <w:gridAfter w:val="1"/>
          <w:wAfter w:w="12" w:type="dxa"/>
          <w:jc w:val="center"/>
        </w:trPr>
        <w:tc>
          <w:tcPr>
            <w:tcW w:w="1141" w:type="dxa"/>
            <w:gridSpan w:val="2"/>
            <w:vMerge/>
            <w:shd w:val="clear" w:color="auto" w:fill="FFFFFF"/>
          </w:tcPr>
          <w:p w14:paraId="23B78723" w14:textId="77777777" w:rsidR="007F3AA7" w:rsidRPr="000A1C6B" w:rsidRDefault="007F3AA7" w:rsidP="000A1C6B">
            <w:pPr>
              <w:spacing w:after="120" w:line="360" w:lineRule="auto"/>
              <w:ind w:left="19"/>
              <w:jc w:val="center"/>
              <w:rPr>
                <w:rFonts w:ascii="GHEA Grapalat" w:hAnsi="GHEA Grapalat"/>
                <w:sz w:val="24"/>
                <w:szCs w:val="24"/>
              </w:rPr>
            </w:pPr>
          </w:p>
        </w:tc>
        <w:tc>
          <w:tcPr>
            <w:tcW w:w="4676" w:type="dxa"/>
            <w:vMerge/>
            <w:shd w:val="clear" w:color="auto" w:fill="FFFFFF"/>
          </w:tcPr>
          <w:p w14:paraId="52C8182A" w14:textId="77777777" w:rsidR="007F3AA7" w:rsidRPr="000A1C6B" w:rsidRDefault="007F3AA7" w:rsidP="000A1C6B">
            <w:pPr>
              <w:spacing w:after="120" w:line="360" w:lineRule="auto"/>
              <w:ind w:right="149"/>
              <w:rPr>
                <w:rFonts w:ascii="GHEA Grapalat" w:hAnsi="GHEA Grapalat"/>
                <w:sz w:val="24"/>
                <w:szCs w:val="24"/>
              </w:rPr>
            </w:pPr>
          </w:p>
        </w:tc>
        <w:tc>
          <w:tcPr>
            <w:tcW w:w="2618" w:type="dxa"/>
            <w:shd w:val="clear" w:color="auto" w:fill="FFFFFF"/>
          </w:tcPr>
          <w:p w14:paraId="6153E3E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p>
        </w:tc>
        <w:tc>
          <w:tcPr>
            <w:tcW w:w="4283" w:type="dxa"/>
            <w:shd w:val="clear" w:color="auto" w:fill="FFFFFF"/>
          </w:tcPr>
          <w:p w14:paraId="6A5B6DF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սույն տեխնիկական կանոնակարգի </w:t>
            </w:r>
            <w:r w:rsidRPr="000A1C6B">
              <w:rPr>
                <w:rFonts w:ascii="GHEA Grapalat" w:hAnsi="GHEA Grapalat"/>
                <w:sz w:val="24"/>
                <w:szCs w:val="24"/>
              </w:rPr>
              <w:br/>
              <w:t>3-րդ հավելվածի 10-րդ կետ</w:t>
            </w:r>
          </w:p>
        </w:tc>
        <w:tc>
          <w:tcPr>
            <w:tcW w:w="2351" w:type="dxa"/>
            <w:shd w:val="clear" w:color="auto" w:fill="FFFFFF"/>
          </w:tcPr>
          <w:p w14:paraId="50973E8D" w14:textId="77777777" w:rsidR="007F3AA7" w:rsidRPr="000A1C6B" w:rsidRDefault="008B064E" w:rsidP="000A1C6B">
            <w:pPr>
              <w:spacing w:after="120" w:line="360" w:lineRule="auto"/>
              <w:rPr>
                <w:rFonts w:ascii="GHEA Grapalat" w:hAnsi="GHEA Grapalat"/>
                <w:sz w:val="24"/>
                <w:szCs w:val="24"/>
              </w:rPr>
            </w:pPr>
            <w:r w:rsidRPr="000A1C6B">
              <w:rPr>
                <w:rStyle w:val="Bodytext20"/>
                <w:rFonts w:ascii="GHEA Grapalat" w:hAnsi="GHEA Grapalat"/>
                <w:sz w:val="24"/>
                <w:szCs w:val="24"/>
              </w:rPr>
              <w:t>2</w:t>
            </w:r>
            <w:r w:rsidRPr="000A1C6B">
              <w:rPr>
                <w:rFonts w:ascii="GHEA Grapalat" w:hAnsi="GHEA Grapalat"/>
                <w:sz w:val="24"/>
                <w:szCs w:val="24"/>
              </w:rPr>
              <w:t>-րդ, 16-րդ, 23-րդ</w:t>
            </w:r>
          </w:p>
        </w:tc>
      </w:tr>
      <w:tr w:rsidR="00B51FA7" w:rsidRPr="000A1C6B" w14:paraId="224CD14C" w14:textId="77777777" w:rsidTr="00DA02E1">
        <w:trPr>
          <w:gridAfter w:val="1"/>
          <w:wAfter w:w="12" w:type="dxa"/>
          <w:jc w:val="center"/>
        </w:trPr>
        <w:tc>
          <w:tcPr>
            <w:tcW w:w="1141" w:type="dxa"/>
            <w:gridSpan w:val="2"/>
            <w:shd w:val="clear" w:color="auto" w:fill="FFFFFF"/>
          </w:tcPr>
          <w:p w14:paraId="368D6DB0"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108.</w:t>
            </w:r>
          </w:p>
        </w:tc>
        <w:tc>
          <w:tcPr>
            <w:tcW w:w="4676" w:type="dxa"/>
            <w:shd w:val="clear" w:color="auto" w:fill="FFFFFF"/>
          </w:tcPr>
          <w:p w14:paraId="6AB5C9A2" w14:textId="77777777" w:rsidR="007F3AA7" w:rsidRPr="000A1C6B" w:rsidRDefault="008B064E" w:rsidP="000A1C6B">
            <w:pPr>
              <w:spacing w:after="120" w:line="360" w:lineRule="auto"/>
              <w:ind w:right="149"/>
              <w:rPr>
                <w:rFonts w:ascii="GHEA Grapalat" w:hAnsi="GHEA Grapalat"/>
                <w:sz w:val="24"/>
                <w:szCs w:val="24"/>
              </w:rPr>
            </w:pPr>
            <w:r w:rsidRPr="000A1C6B">
              <w:rPr>
                <w:rFonts w:ascii="GHEA Grapalat" w:hAnsi="GHEA Grapalat"/>
                <w:sz w:val="24"/>
                <w:szCs w:val="24"/>
              </w:rPr>
              <w:t>Արդյունաբերական ռադիոխանգարումներ տրոլեյբուսներից</w:t>
            </w:r>
          </w:p>
        </w:tc>
        <w:tc>
          <w:tcPr>
            <w:tcW w:w="2618" w:type="dxa"/>
            <w:shd w:val="clear" w:color="auto" w:fill="FFFFFF"/>
          </w:tcPr>
          <w:p w14:paraId="5B053DB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3</w:t>
            </w:r>
            <w:r w:rsidRPr="000A1C6B">
              <w:rPr>
                <w:rFonts w:ascii="GHEA Grapalat" w:hAnsi="GHEA Grapalat"/>
                <w:sz w:val="24"/>
                <w:szCs w:val="24"/>
              </w:rPr>
              <w:t xml:space="preserve"> (տրոլեյբուսներ)</w:t>
            </w:r>
          </w:p>
        </w:tc>
        <w:tc>
          <w:tcPr>
            <w:tcW w:w="4283" w:type="dxa"/>
            <w:shd w:val="clear" w:color="auto" w:fill="FFFFFF"/>
          </w:tcPr>
          <w:p w14:paraId="731E7F7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սույն տեխնիկական կանոնակարգի </w:t>
            </w:r>
            <w:r w:rsidRPr="000A1C6B">
              <w:rPr>
                <w:rFonts w:ascii="GHEA Grapalat" w:hAnsi="GHEA Grapalat"/>
                <w:sz w:val="24"/>
                <w:szCs w:val="24"/>
              </w:rPr>
              <w:br/>
              <w:t>3-րդ հավելվածի 11-րդ կետ</w:t>
            </w:r>
          </w:p>
        </w:tc>
        <w:tc>
          <w:tcPr>
            <w:tcW w:w="2351" w:type="dxa"/>
            <w:shd w:val="clear" w:color="auto" w:fill="FFFFFF"/>
          </w:tcPr>
          <w:p w14:paraId="740C98BF" w14:textId="77777777" w:rsidR="007F3AA7" w:rsidRPr="000A1C6B" w:rsidRDefault="007F3AA7" w:rsidP="000A1C6B">
            <w:pPr>
              <w:spacing w:after="120" w:line="360" w:lineRule="auto"/>
              <w:rPr>
                <w:rFonts w:ascii="GHEA Grapalat" w:hAnsi="GHEA Grapalat"/>
                <w:sz w:val="24"/>
                <w:szCs w:val="24"/>
              </w:rPr>
            </w:pPr>
          </w:p>
        </w:tc>
      </w:tr>
      <w:tr w:rsidR="00B51FA7" w:rsidRPr="000A1C6B" w14:paraId="36219C55" w14:textId="77777777" w:rsidTr="00DA02E1">
        <w:trPr>
          <w:gridAfter w:val="1"/>
          <w:wAfter w:w="12" w:type="dxa"/>
          <w:jc w:val="center"/>
        </w:trPr>
        <w:tc>
          <w:tcPr>
            <w:tcW w:w="1141" w:type="dxa"/>
            <w:gridSpan w:val="2"/>
            <w:shd w:val="clear" w:color="auto" w:fill="FFFFFF"/>
          </w:tcPr>
          <w:p w14:paraId="78061876"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109.</w:t>
            </w:r>
          </w:p>
        </w:tc>
        <w:tc>
          <w:tcPr>
            <w:tcW w:w="4676" w:type="dxa"/>
            <w:shd w:val="clear" w:color="auto" w:fill="FFFFFF"/>
          </w:tcPr>
          <w:p w14:paraId="1CE56E7D" w14:textId="77777777" w:rsidR="007F3AA7" w:rsidRPr="000A1C6B" w:rsidRDefault="008B064E" w:rsidP="000A1C6B">
            <w:pPr>
              <w:spacing w:after="120" w:line="360" w:lineRule="auto"/>
              <w:ind w:right="149"/>
              <w:rPr>
                <w:rFonts w:ascii="GHEA Grapalat" w:hAnsi="GHEA Grapalat"/>
                <w:sz w:val="24"/>
                <w:szCs w:val="24"/>
              </w:rPr>
            </w:pPr>
            <w:r w:rsidRPr="000A1C6B">
              <w:rPr>
                <w:rFonts w:ascii="GHEA Grapalat" w:hAnsi="GHEA Grapalat"/>
                <w:sz w:val="24"/>
                <w:szCs w:val="24"/>
              </w:rPr>
              <w:t>Արտանետումներ</w:t>
            </w:r>
          </w:p>
        </w:tc>
        <w:tc>
          <w:tcPr>
            <w:tcW w:w="2618" w:type="dxa"/>
            <w:shd w:val="clear" w:color="auto" w:fill="FFFFFF"/>
          </w:tcPr>
          <w:p w14:paraId="28CC828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M</w:t>
            </w:r>
            <w:r w:rsidRPr="000A1C6B">
              <w:rPr>
                <w:rStyle w:val="Bodytext20"/>
                <w:rFonts w:ascii="GHEA Grapalat" w:hAnsi="GHEA Grapalat"/>
                <w:sz w:val="24"/>
                <w:szCs w:val="24"/>
                <w:vertAlign w:val="subscript"/>
              </w:rPr>
              <w:t>2</w:t>
            </w:r>
            <w:r w:rsidRPr="000A1C6B">
              <w:rPr>
                <w:rFonts w:ascii="GHEA Grapalat" w:hAnsi="GHEA Grapalat"/>
                <w:sz w:val="24"/>
                <w:szCs w:val="24"/>
              </w:rPr>
              <w:t>, M</w:t>
            </w:r>
            <w:r w:rsidRPr="000A1C6B">
              <w:rPr>
                <w:rStyle w:val="Bodytext20"/>
                <w:rFonts w:ascii="GHEA Grapalat" w:hAnsi="GHEA Grapalat"/>
                <w:sz w:val="24"/>
                <w:szCs w:val="24"/>
                <w:vertAlign w:val="subscript"/>
              </w:rPr>
              <w:t>3</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3</w:t>
            </w:r>
            <w:r w:rsidRPr="000A1C6B">
              <w:rPr>
                <w:rFonts w:ascii="GHEA Grapalat" w:hAnsi="GHEA Grapalat"/>
                <w:sz w:val="24"/>
                <w:szCs w:val="24"/>
              </w:rPr>
              <w:t>՝ բենզինային շարժիչներով</w:t>
            </w:r>
          </w:p>
        </w:tc>
        <w:tc>
          <w:tcPr>
            <w:tcW w:w="4283" w:type="dxa"/>
            <w:shd w:val="clear" w:color="auto" w:fill="FFFFFF"/>
          </w:tcPr>
          <w:p w14:paraId="48B976E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սույն տեխնիկական կանոնակարգի </w:t>
            </w:r>
            <w:r w:rsidRPr="000A1C6B">
              <w:rPr>
                <w:rFonts w:ascii="GHEA Grapalat" w:hAnsi="GHEA Grapalat"/>
                <w:sz w:val="24"/>
                <w:szCs w:val="24"/>
              </w:rPr>
              <w:br/>
              <w:t>3-րդ հավելվածի 12-րդ կետ (էկոլոգիական 4-րդ դաս)</w:t>
            </w:r>
          </w:p>
        </w:tc>
        <w:tc>
          <w:tcPr>
            <w:tcW w:w="2351" w:type="dxa"/>
            <w:shd w:val="clear" w:color="auto" w:fill="FFFFFF"/>
          </w:tcPr>
          <w:p w14:paraId="0E1426CF" w14:textId="77777777" w:rsidR="007F3AA7" w:rsidRPr="000A1C6B" w:rsidRDefault="007F3AA7" w:rsidP="000A1C6B">
            <w:pPr>
              <w:spacing w:after="120" w:line="360" w:lineRule="auto"/>
              <w:rPr>
                <w:rFonts w:ascii="GHEA Grapalat" w:hAnsi="GHEA Grapalat"/>
                <w:sz w:val="24"/>
                <w:szCs w:val="24"/>
              </w:rPr>
            </w:pPr>
          </w:p>
        </w:tc>
      </w:tr>
      <w:tr w:rsidR="00B51FA7" w:rsidRPr="000A1C6B" w14:paraId="671CF58A" w14:textId="77777777" w:rsidTr="00DA02E1">
        <w:trPr>
          <w:gridAfter w:val="1"/>
          <w:wAfter w:w="12" w:type="dxa"/>
          <w:tblHeader/>
          <w:jc w:val="center"/>
        </w:trPr>
        <w:tc>
          <w:tcPr>
            <w:tcW w:w="1141" w:type="dxa"/>
            <w:gridSpan w:val="2"/>
            <w:tcBorders>
              <w:top w:val="single" w:sz="4" w:space="0" w:color="auto"/>
              <w:bottom w:val="single" w:sz="4" w:space="0" w:color="auto"/>
              <w:right w:val="single" w:sz="4" w:space="0" w:color="auto"/>
            </w:tcBorders>
            <w:shd w:val="clear" w:color="auto" w:fill="FFFFFF"/>
            <w:vAlign w:val="center"/>
          </w:tcPr>
          <w:p w14:paraId="42772725"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lastRenderedPageBreak/>
              <w:t>Համարը՝ ը/կ</w:t>
            </w:r>
          </w:p>
        </w:tc>
        <w:tc>
          <w:tcPr>
            <w:tcW w:w="4676" w:type="dxa"/>
            <w:tcBorders>
              <w:top w:val="single" w:sz="4" w:space="0" w:color="auto"/>
              <w:left w:val="single" w:sz="4" w:space="0" w:color="auto"/>
              <w:bottom w:val="single" w:sz="4" w:space="0" w:color="auto"/>
              <w:right w:val="single" w:sz="4" w:space="0" w:color="auto"/>
            </w:tcBorders>
            <w:shd w:val="clear" w:color="auto" w:fill="FFFFFF"/>
            <w:vAlign w:val="center"/>
          </w:tcPr>
          <w:p w14:paraId="70258E1B" w14:textId="77777777" w:rsidR="00A330DD" w:rsidRPr="000A1C6B" w:rsidRDefault="008B064E" w:rsidP="000A1C6B">
            <w:pPr>
              <w:spacing w:after="120" w:line="360" w:lineRule="auto"/>
              <w:ind w:left="19" w:right="165"/>
              <w:jc w:val="center"/>
              <w:rPr>
                <w:rFonts w:ascii="GHEA Grapalat" w:hAnsi="GHEA Grapalat"/>
                <w:sz w:val="24"/>
                <w:szCs w:val="24"/>
              </w:rPr>
            </w:pPr>
            <w:r w:rsidRPr="000A1C6B">
              <w:rPr>
                <w:rFonts w:ascii="GHEA Grapalat" w:hAnsi="GHEA Grapalat"/>
                <w:sz w:val="24"/>
                <w:szCs w:val="24"/>
              </w:rPr>
              <w:t xml:space="preserve">Տեխնիկական կանոնակարգման այն օբյեկտների տարրերը </w:t>
            </w:r>
            <w:r w:rsidR="00BA0247" w:rsidRPr="000A1C6B">
              <w:rPr>
                <w:rFonts w:ascii="GHEA Grapalat" w:hAnsi="GHEA Grapalat"/>
                <w:sz w:val="24"/>
                <w:szCs w:val="24"/>
              </w:rPr>
              <w:t>և</w:t>
            </w:r>
            <w:r w:rsidRPr="000A1C6B">
              <w:rPr>
                <w:rFonts w:ascii="GHEA Grapalat" w:hAnsi="GHEA Grapalat"/>
                <w:sz w:val="24"/>
                <w:szCs w:val="24"/>
              </w:rPr>
              <w:t xml:space="preserve"> հատկությունները, որոնց համար սահմանվում են պահանջները</w:t>
            </w:r>
          </w:p>
        </w:tc>
        <w:tc>
          <w:tcPr>
            <w:tcW w:w="2618" w:type="dxa"/>
            <w:tcBorders>
              <w:top w:val="single" w:sz="4" w:space="0" w:color="auto"/>
              <w:left w:val="single" w:sz="4" w:space="0" w:color="auto"/>
              <w:bottom w:val="single" w:sz="4" w:space="0" w:color="auto"/>
              <w:right w:val="single" w:sz="4" w:space="0" w:color="auto"/>
            </w:tcBorders>
            <w:shd w:val="clear" w:color="auto" w:fill="FFFFFF"/>
            <w:vAlign w:val="center"/>
          </w:tcPr>
          <w:p w14:paraId="6BC98F94"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Կիրառելիությունը՝ ըստ տրանսպորտային միջոցների կատեգորիաների</w:t>
            </w:r>
          </w:p>
        </w:tc>
        <w:tc>
          <w:tcPr>
            <w:tcW w:w="4283" w:type="dxa"/>
            <w:tcBorders>
              <w:top w:val="single" w:sz="4" w:space="0" w:color="auto"/>
              <w:left w:val="single" w:sz="4" w:space="0" w:color="auto"/>
              <w:bottom w:val="single" w:sz="4" w:space="0" w:color="auto"/>
              <w:right w:val="single" w:sz="4" w:space="0" w:color="auto"/>
            </w:tcBorders>
            <w:shd w:val="clear" w:color="auto" w:fill="FFFFFF"/>
            <w:vAlign w:val="center"/>
          </w:tcPr>
          <w:p w14:paraId="2E95FEA7"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 xml:space="preserve">Փաստաթղթեր, որոնց հետ համապատասխանությունն ապահովում է պահանջների կատարումը </w:t>
            </w:r>
            <w:r w:rsidRPr="000A1C6B">
              <w:rPr>
                <w:rFonts w:ascii="GHEA Grapalat" w:hAnsi="GHEA Grapalat"/>
                <w:sz w:val="24"/>
                <w:szCs w:val="24"/>
              </w:rPr>
              <w:br/>
              <w:t>(դրանց կիրառության ժամանակահատվածը)</w:t>
            </w:r>
          </w:p>
        </w:tc>
        <w:tc>
          <w:tcPr>
            <w:tcW w:w="2351" w:type="dxa"/>
            <w:tcBorders>
              <w:top w:val="single" w:sz="4" w:space="0" w:color="auto"/>
              <w:left w:val="single" w:sz="4" w:space="0" w:color="auto"/>
              <w:bottom w:val="single" w:sz="4" w:space="0" w:color="auto"/>
            </w:tcBorders>
            <w:shd w:val="clear" w:color="auto" w:fill="FFFFFF"/>
            <w:vAlign w:val="center"/>
          </w:tcPr>
          <w:p w14:paraId="4B571712" w14:textId="77777777" w:rsidR="007F3AA7" w:rsidRPr="000A1C6B" w:rsidRDefault="008B064E"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Ծանոթագրություն</w:t>
            </w:r>
          </w:p>
        </w:tc>
      </w:tr>
      <w:tr w:rsidR="00B51FA7" w:rsidRPr="000A1C6B" w14:paraId="195B4DEA" w14:textId="77777777" w:rsidTr="00DA02E1">
        <w:trPr>
          <w:gridAfter w:val="1"/>
          <w:wAfter w:w="12" w:type="dxa"/>
          <w:jc w:val="center"/>
        </w:trPr>
        <w:tc>
          <w:tcPr>
            <w:tcW w:w="1141" w:type="dxa"/>
            <w:gridSpan w:val="2"/>
            <w:vMerge w:val="restart"/>
            <w:shd w:val="clear" w:color="auto" w:fill="FFFFFF"/>
          </w:tcPr>
          <w:p w14:paraId="5D048D77" w14:textId="77777777" w:rsidR="007F3AA7" w:rsidRPr="000A1C6B" w:rsidRDefault="008B064E" w:rsidP="000A1C6B">
            <w:pPr>
              <w:spacing w:after="120" w:line="360" w:lineRule="auto"/>
              <w:ind w:left="19"/>
              <w:jc w:val="center"/>
              <w:rPr>
                <w:rFonts w:ascii="GHEA Grapalat" w:hAnsi="GHEA Grapalat"/>
                <w:sz w:val="24"/>
                <w:szCs w:val="24"/>
              </w:rPr>
            </w:pPr>
            <w:r w:rsidRPr="000A1C6B">
              <w:rPr>
                <w:rStyle w:val="Bodytext20"/>
                <w:rFonts w:ascii="GHEA Grapalat" w:hAnsi="GHEA Grapalat"/>
                <w:sz w:val="24"/>
                <w:szCs w:val="24"/>
              </w:rPr>
              <w:t>110</w:t>
            </w:r>
            <w:r w:rsidRPr="000A1C6B">
              <w:rPr>
                <w:rFonts w:ascii="GHEA Grapalat" w:hAnsi="GHEA Grapalat"/>
                <w:sz w:val="24"/>
                <w:szCs w:val="24"/>
              </w:rPr>
              <w:t>.</w:t>
            </w:r>
          </w:p>
        </w:tc>
        <w:tc>
          <w:tcPr>
            <w:tcW w:w="4676" w:type="dxa"/>
            <w:vMerge w:val="restart"/>
            <w:shd w:val="clear" w:color="auto" w:fill="FFFFFF"/>
          </w:tcPr>
          <w:p w14:paraId="12B4025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Արտանետումներ</w:t>
            </w:r>
            <w:r w:rsidR="00B51FA7" w:rsidRPr="000A1C6B">
              <w:rPr>
                <w:rFonts w:ascii="GHEA Grapalat" w:hAnsi="GHEA Grapalat"/>
                <w:sz w:val="24"/>
                <w:szCs w:val="24"/>
              </w:rPr>
              <w:br/>
            </w: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2618" w:type="dxa"/>
            <w:vMerge w:val="restart"/>
            <w:shd w:val="clear" w:color="auto" w:fill="FFFFFF"/>
          </w:tcPr>
          <w:p w14:paraId="1ECBBED2" w14:textId="77777777" w:rsidR="007F3AA7" w:rsidRPr="000A1C6B" w:rsidRDefault="008B064E" w:rsidP="000A1C6B">
            <w:pPr>
              <w:spacing w:after="120" w:line="360" w:lineRule="auto"/>
              <w:ind w:left="106" w:right="212"/>
              <w:rPr>
                <w:rFonts w:ascii="GHEA Grapalat" w:hAnsi="GHEA Grapalat"/>
                <w:sz w:val="24"/>
                <w:szCs w:val="24"/>
              </w:rPr>
            </w:pPr>
            <w:r w:rsidRPr="000A1C6B">
              <w:rPr>
                <w:rFonts w:ascii="GHEA Grapalat" w:hAnsi="GHEA Grapalat"/>
                <w:sz w:val="24"/>
                <w:szCs w:val="24"/>
              </w:rPr>
              <w:t xml:space="preserve">M, N՝ հիբրիդային (ՄԱԿ-ի </w:t>
            </w:r>
            <w:r w:rsidR="00BA0247" w:rsidRPr="000A1C6B">
              <w:rPr>
                <w:rFonts w:ascii="GHEA Grapalat" w:hAnsi="GHEA Grapalat"/>
                <w:sz w:val="24"/>
                <w:szCs w:val="24"/>
              </w:rPr>
              <w:t>N</w:t>
            </w:r>
            <w:r w:rsidRPr="000A1C6B">
              <w:rPr>
                <w:rFonts w:ascii="GHEA Grapalat" w:hAnsi="GHEA Grapalat"/>
                <w:sz w:val="24"/>
                <w:szCs w:val="24"/>
              </w:rPr>
              <w:t xml:space="preserve"> 49 կանոնների կիրառության ոլորտին համապատասխան)</w:t>
            </w:r>
          </w:p>
        </w:tc>
        <w:tc>
          <w:tcPr>
            <w:tcW w:w="4283" w:type="dxa"/>
            <w:shd w:val="clear" w:color="auto" w:fill="FFFFFF"/>
          </w:tcPr>
          <w:p w14:paraId="09643CA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սույն տեխնիկական կանոնակարգի </w:t>
            </w:r>
            <w:r w:rsidRPr="000A1C6B">
              <w:rPr>
                <w:rFonts w:ascii="GHEA Grapalat" w:hAnsi="GHEA Grapalat"/>
                <w:sz w:val="24"/>
                <w:szCs w:val="24"/>
              </w:rPr>
              <w:br/>
              <w:t>3-րդ հավելվածի 13-րդ կետ (4-րդ էկոլոգիական դաս)</w:t>
            </w:r>
          </w:p>
        </w:tc>
        <w:tc>
          <w:tcPr>
            <w:tcW w:w="2351" w:type="dxa"/>
            <w:shd w:val="clear" w:color="auto" w:fill="FFFFFF"/>
          </w:tcPr>
          <w:p w14:paraId="6576CB1F" w14:textId="77777777" w:rsidR="007F3AA7" w:rsidRPr="000A1C6B" w:rsidRDefault="007F3AA7" w:rsidP="000A1C6B">
            <w:pPr>
              <w:spacing w:after="120" w:line="360" w:lineRule="auto"/>
              <w:rPr>
                <w:rFonts w:ascii="GHEA Grapalat" w:hAnsi="GHEA Grapalat"/>
                <w:sz w:val="24"/>
                <w:szCs w:val="24"/>
              </w:rPr>
            </w:pPr>
          </w:p>
        </w:tc>
      </w:tr>
      <w:tr w:rsidR="00B51FA7" w:rsidRPr="000A1C6B" w14:paraId="35CD9960" w14:textId="77777777" w:rsidTr="00DA02E1">
        <w:trPr>
          <w:gridAfter w:val="1"/>
          <w:wAfter w:w="12" w:type="dxa"/>
          <w:jc w:val="center"/>
        </w:trPr>
        <w:tc>
          <w:tcPr>
            <w:tcW w:w="1141" w:type="dxa"/>
            <w:gridSpan w:val="2"/>
            <w:vMerge/>
            <w:shd w:val="clear" w:color="auto" w:fill="FFFFFF"/>
          </w:tcPr>
          <w:p w14:paraId="5EC8C1D4" w14:textId="77777777" w:rsidR="007F3AA7" w:rsidRPr="000A1C6B" w:rsidRDefault="007F3AA7" w:rsidP="000A1C6B">
            <w:pPr>
              <w:spacing w:after="120" w:line="360" w:lineRule="auto"/>
              <w:ind w:left="19"/>
              <w:jc w:val="center"/>
              <w:rPr>
                <w:rStyle w:val="Bodytext20"/>
                <w:rFonts w:ascii="GHEA Grapalat" w:hAnsi="GHEA Grapalat"/>
                <w:sz w:val="24"/>
                <w:szCs w:val="24"/>
              </w:rPr>
            </w:pPr>
          </w:p>
        </w:tc>
        <w:tc>
          <w:tcPr>
            <w:tcW w:w="4676" w:type="dxa"/>
            <w:vMerge/>
            <w:shd w:val="clear" w:color="auto" w:fill="FFFFFF"/>
          </w:tcPr>
          <w:p w14:paraId="56C0C837" w14:textId="77777777" w:rsidR="007F3AA7" w:rsidRPr="000A1C6B" w:rsidRDefault="007F3AA7" w:rsidP="000A1C6B">
            <w:pPr>
              <w:spacing w:after="120" w:line="360" w:lineRule="auto"/>
              <w:rPr>
                <w:rFonts w:ascii="GHEA Grapalat" w:hAnsi="GHEA Grapalat"/>
                <w:sz w:val="24"/>
                <w:szCs w:val="24"/>
              </w:rPr>
            </w:pPr>
          </w:p>
        </w:tc>
        <w:tc>
          <w:tcPr>
            <w:tcW w:w="2618" w:type="dxa"/>
            <w:vMerge/>
            <w:shd w:val="clear" w:color="auto" w:fill="FFFFFF"/>
          </w:tcPr>
          <w:p w14:paraId="3CCDDCE4" w14:textId="77777777" w:rsidR="007F3AA7" w:rsidRPr="000A1C6B" w:rsidRDefault="007F3AA7" w:rsidP="000A1C6B">
            <w:pPr>
              <w:spacing w:after="120" w:line="360" w:lineRule="auto"/>
              <w:ind w:left="106" w:right="212"/>
              <w:rPr>
                <w:rFonts w:ascii="GHEA Grapalat" w:hAnsi="GHEA Grapalat"/>
                <w:sz w:val="24"/>
                <w:szCs w:val="24"/>
              </w:rPr>
            </w:pPr>
          </w:p>
        </w:tc>
        <w:tc>
          <w:tcPr>
            <w:tcW w:w="4283" w:type="dxa"/>
            <w:shd w:val="clear" w:color="auto" w:fill="FFFFFF"/>
          </w:tcPr>
          <w:p w14:paraId="409FFAC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(2015 թվական)</w:t>
            </w:r>
          </w:p>
        </w:tc>
        <w:tc>
          <w:tcPr>
            <w:tcW w:w="2351" w:type="dxa"/>
            <w:shd w:val="clear" w:color="auto" w:fill="FFFFFF"/>
          </w:tcPr>
          <w:p w14:paraId="5464B05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29-րդ</w:t>
            </w:r>
          </w:p>
        </w:tc>
      </w:tr>
      <w:tr w:rsidR="00B51FA7" w:rsidRPr="000A1C6B" w14:paraId="3F2196AD" w14:textId="77777777" w:rsidTr="00DA02E1">
        <w:trPr>
          <w:gridAfter w:val="1"/>
          <w:wAfter w:w="12" w:type="dxa"/>
          <w:jc w:val="center"/>
        </w:trPr>
        <w:tc>
          <w:tcPr>
            <w:tcW w:w="1141" w:type="dxa"/>
            <w:gridSpan w:val="2"/>
            <w:vMerge/>
            <w:shd w:val="clear" w:color="auto" w:fill="FFFFFF"/>
          </w:tcPr>
          <w:p w14:paraId="2B81D251" w14:textId="77777777" w:rsidR="007F3AA7" w:rsidRPr="000A1C6B" w:rsidRDefault="007F3AA7" w:rsidP="000A1C6B">
            <w:pPr>
              <w:spacing w:after="120" w:line="360" w:lineRule="auto"/>
              <w:ind w:left="19"/>
              <w:jc w:val="center"/>
              <w:rPr>
                <w:rStyle w:val="Bodytext20"/>
                <w:rFonts w:ascii="GHEA Grapalat" w:hAnsi="GHEA Grapalat"/>
                <w:sz w:val="24"/>
                <w:szCs w:val="24"/>
              </w:rPr>
            </w:pPr>
          </w:p>
        </w:tc>
        <w:tc>
          <w:tcPr>
            <w:tcW w:w="4676" w:type="dxa"/>
            <w:vMerge/>
            <w:shd w:val="clear" w:color="auto" w:fill="FFFFFF"/>
          </w:tcPr>
          <w:p w14:paraId="2E6E2A1E" w14:textId="77777777" w:rsidR="007F3AA7" w:rsidRPr="000A1C6B" w:rsidRDefault="007F3AA7" w:rsidP="000A1C6B">
            <w:pPr>
              <w:spacing w:after="120" w:line="360" w:lineRule="auto"/>
              <w:rPr>
                <w:rFonts w:ascii="GHEA Grapalat" w:hAnsi="GHEA Grapalat"/>
                <w:sz w:val="24"/>
                <w:szCs w:val="24"/>
              </w:rPr>
            </w:pPr>
          </w:p>
        </w:tc>
        <w:tc>
          <w:tcPr>
            <w:tcW w:w="2618" w:type="dxa"/>
            <w:vMerge/>
            <w:shd w:val="clear" w:color="auto" w:fill="FFFFFF"/>
          </w:tcPr>
          <w:p w14:paraId="53529FAF" w14:textId="77777777" w:rsidR="007F3AA7" w:rsidRPr="000A1C6B" w:rsidRDefault="007F3AA7" w:rsidP="000A1C6B">
            <w:pPr>
              <w:spacing w:after="120" w:line="360" w:lineRule="auto"/>
              <w:ind w:left="106" w:right="212"/>
              <w:rPr>
                <w:rFonts w:ascii="GHEA Grapalat" w:hAnsi="GHEA Grapalat"/>
                <w:sz w:val="24"/>
                <w:szCs w:val="24"/>
              </w:rPr>
            </w:pPr>
          </w:p>
        </w:tc>
        <w:tc>
          <w:tcPr>
            <w:tcW w:w="4283" w:type="dxa"/>
            <w:shd w:val="clear" w:color="auto" w:fill="FFFFFF"/>
          </w:tcPr>
          <w:p w14:paraId="23C4CDC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(2015 թվականից մինչ</w:t>
            </w:r>
            <w:r w:rsidR="00BA0247" w:rsidRPr="000A1C6B">
              <w:rPr>
                <w:rFonts w:ascii="GHEA Grapalat" w:hAnsi="GHEA Grapalat"/>
                <w:sz w:val="24"/>
                <w:szCs w:val="24"/>
              </w:rPr>
              <w:t>և</w:t>
            </w:r>
            <w:r w:rsidRPr="000A1C6B">
              <w:rPr>
                <w:rFonts w:ascii="GHEA Grapalat" w:hAnsi="GHEA Grapalat"/>
                <w:sz w:val="24"/>
                <w:szCs w:val="24"/>
              </w:rPr>
              <w:t xml:space="preserve"> 2016 թվականը)</w:t>
            </w:r>
          </w:p>
        </w:tc>
        <w:tc>
          <w:tcPr>
            <w:tcW w:w="2351" w:type="dxa"/>
            <w:shd w:val="clear" w:color="auto" w:fill="FFFFFF"/>
          </w:tcPr>
          <w:p w14:paraId="5017E10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28-րդ</w:t>
            </w:r>
          </w:p>
        </w:tc>
      </w:tr>
      <w:tr w:rsidR="00B51FA7" w:rsidRPr="000A1C6B" w14:paraId="5F243C3A" w14:textId="77777777" w:rsidTr="00DA02E1">
        <w:trPr>
          <w:gridAfter w:val="1"/>
          <w:wAfter w:w="12" w:type="dxa"/>
          <w:jc w:val="center"/>
        </w:trPr>
        <w:tc>
          <w:tcPr>
            <w:tcW w:w="1141" w:type="dxa"/>
            <w:gridSpan w:val="2"/>
            <w:vMerge/>
            <w:shd w:val="clear" w:color="auto" w:fill="FFFFFF"/>
          </w:tcPr>
          <w:p w14:paraId="069E345B" w14:textId="77777777" w:rsidR="007F3AA7" w:rsidRPr="000A1C6B" w:rsidRDefault="007F3AA7" w:rsidP="000A1C6B">
            <w:pPr>
              <w:spacing w:after="120" w:line="360" w:lineRule="auto"/>
              <w:ind w:left="19"/>
              <w:jc w:val="center"/>
              <w:rPr>
                <w:rStyle w:val="Bodytext20"/>
                <w:rFonts w:ascii="GHEA Grapalat" w:hAnsi="GHEA Grapalat"/>
                <w:sz w:val="24"/>
                <w:szCs w:val="24"/>
              </w:rPr>
            </w:pPr>
          </w:p>
        </w:tc>
        <w:tc>
          <w:tcPr>
            <w:tcW w:w="4676" w:type="dxa"/>
            <w:vMerge/>
            <w:shd w:val="clear" w:color="auto" w:fill="FFFFFF"/>
          </w:tcPr>
          <w:p w14:paraId="7E4B41CD" w14:textId="77777777" w:rsidR="007F3AA7" w:rsidRPr="000A1C6B" w:rsidRDefault="007F3AA7" w:rsidP="000A1C6B">
            <w:pPr>
              <w:spacing w:after="120" w:line="360" w:lineRule="auto"/>
              <w:rPr>
                <w:rFonts w:ascii="GHEA Grapalat" w:hAnsi="GHEA Grapalat"/>
                <w:sz w:val="24"/>
                <w:szCs w:val="24"/>
              </w:rPr>
            </w:pPr>
          </w:p>
        </w:tc>
        <w:tc>
          <w:tcPr>
            <w:tcW w:w="2618" w:type="dxa"/>
            <w:vMerge/>
            <w:shd w:val="clear" w:color="auto" w:fill="FFFFFF"/>
          </w:tcPr>
          <w:p w14:paraId="28283EE6" w14:textId="77777777" w:rsidR="007F3AA7" w:rsidRPr="000A1C6B" w:rsidRDefault="007F3AA7" w:rsidP="000A1C6B">
            <w:pPr>
              <w:spacing w:after="120" w:line="360" w:lineRule="auto"/>
              <w:ind w:left="106" w:right="212"/>
              <w:rPr>
                <w:rFonts w:ascii="GHEA Grapalat" w:hAnsi="GHEA Grapalat"/>
                <w:sz w:val="24"/>
                <w:szCs w:val="24"/>
              </w:rPr>
            </w:pPr>
          </w:p>
        </w:tc>
        <w:tc>
          <w:tcPr>
            <w:tcW w:w="4283" w:type="dxa"/>
            <w:shd w:val="clear" w:color="auto" w:fill="FFFFFF"/>
          </w:tcPr>
          <w:p w14:paraId="2B01C6E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սույն տեխնիկական կանոնակարգի </w:t>
            </w:r>
            <w:r w:rsidRPr="000A1C6B">
              <w:rPr>
                <w:rFonts w:ascii="GHEA Grapalat" w:hAnsi="GHEA Grapalat"/>
                <w:sz w:val="24"/>
                <w:szCs w:val="24"/>
              </w:rPr>
              <w:br/>
              <w:t>3-րդ հավելվածի 13-րդ կետ (5-րդ էկոլոգիական դաս)</w:t>
            </w:r>
          </w:p>
        </w:tc>
        <w:tc>
          <w:tcPr>
            <w:tcW w:w="2351" w:type="dxa"/>
            <w:shd w:val="clear" w:color="auto" w:fill="FFFFFF"/>
          </w:tcPr>
          <w:p w14:paraId="7E38ABD0" w14:textId="77777777" w:rsidR="007F3AA7" w:rsidRPr="000A1C6B" w:rsidRDefault="007F3AA7" w:rsidP="000A1C6B">
            <w:pPr>
              <w:spacing w:after="120" w:line="360" w:lineRule="auto"/>
              <w:rPr>
                <w:rFonts w:ascii="GHEA Grapalat" w:hAnsi="GHEA Grapalat"/>
                <w:sz w:val="24"/>
                <w:szCs w:val="24"/>
              </w:rPr>
            </w:pPr>
          </w:p>
        </w:tc>
      </w:tr>
      <w:tr w:rsidR="00B51FA7" w:rsidRPr="000A1C6B" w14:paraId="7D9E3A66" w14:textId="77777777" w:rsidTr="00DA02E1">
        <w:trPr>
          <w:gridAfter w:val="1"/>
          <w:wAfter w:w="12" w:type="dxa"/>
          <w:jc w:val="center"/>
        </w:trPr>
        <w:tc>
          <w:tcPr>
            <w:tcW w:w="1141" w:type="dxa"/>
            <w:gridSpan w:val="2"/>
            <w:vMerge/>
            <w:shd w:val="clear" w:color="auto" w:fill="FFFFFF"/>
          </w:tcPr>
          <w:p w14:paraId="0C276C0B" w14:textId="77777777" w:rsidR="007F3AA7" w:rsidRPr="000A1C6B" w:rsidRDefault="007F3AA7" w:rsidP="000A1C6B">
            <w:pPr>
              <w:spacing w:after="120" w:line="360" w:lineRule="auto"/>
              <w:ind w:left="19"/>
              <w:jc w:val="center"/>
              <w:rPr>
                <w:rStyle w:val="Bodytext20"/>
                <w:rFonts w:ascii="GHEA Grapalat" w:hAnsi="GHEA Grapalat"/>
                <w:sz w:val="24"/>
                <w:szCs w:val="24"/>
              </w:rPr>
            </w:pPr>
          </w:p>
        </w:tc>
        <w:tc>
          <w:tcPr>
            <w:tcW w:w="4676" w:type="dxa"/>
            <w:vMerge/>
            <w:shd w:val="clear" w:color="auto" w:fill="FFFFFF"/>
          </w:tcPr>
          <w:p w14:paraId="5F6895D8" w14:textId="77777777" w:rsidR="007F3AA7" w:rsidRPr="000A1C6B" w:rsidRDefault="007F3AA7" w:rsidP="000A1C6B">
            <w:pPr>
              <w:spacing w:after="120" w:line="360" w:lineRule="auto"/>
              <w:rPr>
                <w:rFonts w:ascii="GHEA Grapalat" w:hAnsi="GHEA Grapalat"/>
                <w:sz w:val="24"/>
                <w:szCs w:val="24"/>
              </w:rPr>
            </w:pPr>
          </w:p>
        </w:tc>
        <w:tc>
          <w:tcPr>
            <w:tcW w:w="2618" w:type="dxa"/>
            <w:vMerge/>
            <w:shd w:val="clear" w:color="auto" w:fill="FFFFFF"/>
          </w:tcPr>
          <w:p w14:paraId="4A4973FB" w14:textId="77777777" w:rsidR="007F3AA7" w:rsidRPr="000A1C6B" w:rsidRDefault="007F3AA7" w:rsidP="000A1C6B">
            <w:pPr>
              <w:spacing w:after="120" w:line="360" w:lineRule="auto"/>
              <w:ind w:left="106" w:right="212"/>
              <w:rPr>
                <w:rFonts w:ascii="GHEA Grapalat" w:hAnsi="GHEA Grapalat"/>
                <w:sz w:val="24"/>
                <w:szCs w:val="24"/>
              </w:rPr>
            </w:pPr>
          </w:p>
        </w:tc>
        <w:tc>
          <w:tcPr>
            <w:tcW w:w="4283" w:type="dxa"/>
            <w:shd w:val="clear" w:color="auto" w:fill="FFFFFF"/>
          </w:tcPr>
          <w:p w14:paraId="7EF34F5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(2016 թվականից)</w:t>
            </w:r>
          </w:p>
        </w:tc>
        <w:tc>
          <w:tcPr>
            <w:tcW w:w="2351" w:type="dxa"/>
            <w:shd w:val="clear" w:color="auto" w:fill="FFFFFF"/>
          </w:tcPr>
          <w:p w14:paraId="57373FF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29-րդ</w:t>
            </w:r>
          </w:p>
        </w:tc>
      </w:tr>
      <w:tr w:rsidR="00B51FA7" w:rsidRPr="000A1C6B" w14:paraId="4257F1A7" w14:textId="77777777" w:rsidTr="00DA02E1">
        <w:trPr>
          <w:gridAfter w:val="1"/>
          <w:wAfter w:w="12" w:type="dxa"/>
          <w:jc w:val="center"/>
        </w:trPr>
        <w:tc>
          <w:tcPr>
            <w:tcW w:w="1141" w:type="dxa"/>
            <w:gridSpan w:val="2"/>
            <w:vMerge/>
            <w:shd w:val="clear" w:color="auto" w:fill="FFFFFF"/>
          </w:tcPr>
          <w:p w14:paraId="3A33606D" w14:textId="77777777" w:rsidR="007F3AA7" w:rsidRPr="000A1C6B" w:rsidRDefault="007F3AA7" w:rsidP="000A1C6B">
            <w:pPr>
              <w:spacing w:after="120" w:line="360" w:lineRule="auto"/>
              <w:ind w:left="19"/>
              <w:jc w:val="center"/>
              <w:rPr>
                <w:rStyle w:val="Bodytext20"/>
                <w:rFonts w:ascii="GHEA Grapalat" w:hAnsi="GHEA Grapalat"/>
                <w:sz w:val="24"/>
                <w:szCs w:val="24"/>
              </w:rPr>
            </w:pPr>
          </w:p>
        </w:tc>
        <w:tc>
          <w:tcPr>
            <w:tcW w:w="4676" w:type="dxa"/>
            <w:vMerge/>
            <w:shd w:val="clear" w:color="auto" w:fill="FFFFFF"/>
          </w:tcPr>
          <w:p w14:paraId="60071BB9" w14:textId="77777777" w:rsidR="007F3AA7" w:rsidRPr="000A1C6B" w:rsidRDefault="007F3AA7" w:rsidP="000A1C6B">
            <w:pPr>
              <w:spacing w:after="120" w:line="360" w:lineRule="auto"/>
              <w:rPr>
                <w:rFonts w:ascii="GHEA Grapalat" w:hAnsi="GHEA Grapalat"/>
                <w:sz w:val="24"/>
                <w:szCs w:val="24"/>
              </w:rPr>
            </w:pPr>
          </w:p>
        </w:tc>
        <w:tc>
          <w:tcPr>
            <w:tcW w:w="2618" w:type="dxa"/>
            <w:vMerge/>
            <w:shd w:val="clear" w:color="auto" w:fill="FFFFFF"/>
          </w:tcPr>
          <w:p w14:paraId="0BBF7827" w14:textId="77777777" w:rsidR="007F3AA7" w:rsidRPr="000A1C6B" w:rsidRDefault="007F3AA7" w:rsidP="000A1C6B">
            <w:pPr>
              <w:spacing w:after="120" w:line="360" w:lineRule="auto"/>
              <w:ind w:left="106" w:right="212"/>
              <w:rPr>
                <w:rFonts w:ascii="GHEA Grapalat" w:hAnsi="GHEA Grapalat"/>
                <w:sz w:val="24"/>
                <w:szCs w:val="24"/>
              </w:rPr>
            </w:pPr>
          </w:p>
        </w:tc>
        <w:tc>
          <w:tcPr>
            <w:tcW w:w="4283" w:type="dxa"/>
            <w:shd w:val="clear" w:color="auto" w:fill="FFFFFF"/>
          </w:tcPr>
          <w:p w14:paraId="4B7131E1"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(2017 թվականից)</w:t>
            </w:r>
          </w:p>
        </w:tc>
        <w:tc>
          <w:tcPr>
            <w:tcW w:w="2351" w:type="dxa"/>
            <w:shd w:val="clear" w:color="auto" w:fill="FFFFFF"/>
          </w:tcPr>
          <w:p w14:paraId="50936A0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28-րդ</w:t>
            </w:r>
          </w:p>
        </w:tc>
      </w:tr>
      <w:tr w:rsidR="00B51FA7" w:rsidRPr="000A1C6B" w14:paraId="4A94F4C8" w14:textId="77777777" w:rsidTr="00DA02E1">
        <w:trPr>
          <w:gridAfter w:val="1"/>
          <w:wAfter w:w="12" w:type="dxa"/>
          <w:jc w:val="center"/>
        </w:trPr>
        <w:tc>
          <w:tcPr>
            <w:tcW w:w="1141" w:type="dxa"/>
            <w:gridSpan w:val="2"/>
            <w:shd w:val="clear" w:color="auto" w:fill="FFFFFF"/>
          </w:tcPr>
          <w:p w14:paraId="42DE5C59" w14:textId="77777777" w:rsidR="007F3AA7" w:rsidRPr="000A1C6B" w:rsidRDefault="008B064E" w:rsidP="000A1C6B">
            <w:pPr>
              <w:spacing w:after="120" w:line="360" w:lineRule="auto"/>
              <w:ind w:left="19"/>
              <w:jc w:val="center"/>
              <w:rPr>
                <w:rFonts w:ascii="GHEA Grapalat" w:hAnsi="GHEA Grapalat"/>
                <w:sz w:val="24"/>
                <w:szCs w:val="24"/>
              </w:rPr>
            </w:pPr>
            <w:r w:rsidRPr="000A1C6B">
              <w:rPr>
                <w:rStyle w:val="Bodytext20"/>
                <w:rFonts w:ascii="GHEA Grapalat" w:hAnsi="GHEA Grapalat"/>
                <w:sz w:val="24"/>
                <w:szCs w:val="24"/>
              </w:rPr>
              <w:t>111</w:t>
            </w:r>
            <w:r w:rsidRPr="000A1C6B">
              <w:rPr>
                <w:rFonts w:ascii="GHEA Grapalat" w:hAnsi="GHEA Grapalat"/>
                <w:sz w:val="24"/>
                <w:szCs w:val="24"/>
              </w:rPr>
              <w:t>.</w:t>
            </w:r>
          </w:p>
        </w:tc>
        <w:tc>
          <w:tcPr>
            <w:tcW w:w="4676" w:type="dxa"/>
            <w:shd w:val="clear" w:color="auto" w:fill="FFFFFF"/>
          </w:tcPr>
          <w:p w14:paraId="6789A38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Տրանսպորտային միջոցների քաշային սահմանափակումները</w:t>
            </w:r>
          </w:p>
        </w:tc>
        <w:tc>
          <w:tcPr>
            <w:tcW w:w="2618" w:type="dxa"/>
            <w:shd w:val="clear" w:color="auto" w:fill="FFFFFF"/>
          </w:tcPr>
          <w:p w14:paraId="2652C8F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 N, O</w:t>
            </w:r>
          </w:p>
        </w:tc>
        <w:tc>
          <w:tcPr>
            <w:tcW w:w="4283" w:type="dxa"/>
            <w:shd w:val="clear" w:color="auto" w:fill="FFFFFF"/>
          </w:tcPr>
          <w:p w14:paraId="50F530B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սույն տեխնիկական կանոնակարգի </w:t>
            </w:r>
            <w:r w:rsidRPr="000A1C6B">
              <w:rPr>
                <w:rFonts w:ascii="GHEA Grapalat" w:hAnsi="GHEA Grapalat"/>
                <w:sz w:val="24"/>
                <w:szCs w:val="24"/>
              </w:rPr>
              <w:br/>
              <w:t>3-րդ հավելվածի 14-րդ կետ</w:t>
            </w:r>
          </w:p>
        </w:tc>
        <w:tc>
          <w:tcPr>
            <w:tcW w:w="2351" w:type="dxa"/>
            <w:shd w:val="clear" w:color="auto" w:fill="FFFFFF"/>
          </w:tcPr>
          <w:p w14:paraId="695A5C54" w14:textId="77777777" w:rsidR="007F3AA7" w:rsidRPr="000A1C6B" w:rsidRDefault="007F3AA7" w:rsidP="000A1C6B">
            <w:pPr>
              <w:spacing w:after="120" w:line="360" w:lineRule="auto"/>
              <w:rPr>
                <w:rFonts w:ascii="GHEA Grapalat" w:hAnsi="GHEA Grapalat"/>
                <w:sz w:val="24"/>
                <w:szCs w:val="24"/>
              </w:rPr>
            </w:pPr>
          </w:p>
        </w:tc>
      </w:tr>
      <w:tr w:rsidR="00B51FA7" w:rsidRPr="000A1C6B" w14:paraId="231A2F7D" w14:textId="77777777" w:rsidTr="00DA02E1">
        <w:trPr>
          <w:gridAfter w:val="1"/>
          <w:wAfter w:w="12" w:type="dxa"/>
          <w:jc w:val="center"/>
        </w:trPr>
        <w:tc>
          <w:tcPr>
            <w:tcW w:w="1141" w:type="dxa"/>
            <w:gridSpan w:val="2"/>
            <w:shd w:val="clear" w:color="auto" w:fill="FFFFFF"/>
          </w:tcPr>
          <w:p w14:paraId="4F7F7692" w14:textId="77777777" w:rsidR="007F3AA7" w:rsidRPr="000A1C6B" w:rsidRDefault="008B064E" w:rsidP="000A1C6B">
            <w:pPr>
              <w:spacing w:after="120" w:line="360" w:lineRule="auto"/>
              <w:ind w:left="19"/>
              <w:jc w:val="center"/>
              <w:rPr>
                <w:rFonts w:ascii="GHEA Grapalat" w:hAnsi="GHEA Grapalat"/>
                <w:sz w:val="24"/>
                <w:szCs w:val="24"/>
              </w:rPr>
            </w:pPr>
            <w:r w:rsidRPr="000A1C6B">
              <w:rPr>
                <w:rStyle w:val="Bodytext20"/>
                <w:rFonts w:ascii="GHEA Grapalat" w:hAnsi="GHEA Grapalat"/>
                <w:sz w:val="24"/>
                <w:szCs w:val="24"/>
              </w:rPr>
              <w:t>112</w:t>
            </w:r>
            <w:r w:rsidRPr="000A1C6B">
              <w:rPr>
                <w:rFonts w:ascii="GHEA Grapalat" w:hAnsi="GHEA Grapalat"/>
                <w:sz w:val="24"/>
                <w:szCs w:val="24"/>
              </w:rPr>
              <w:t>.</w:t>
            </w:r>
          </w:p>
        </w:tc>
        <w:tc>
          <w:tcPr>
            <w:tcW w:w="4676" w:type="dxa"/>
            <w:shd w:val="clear" w:color="auto" w:fill="FFFFFF"/>
          </w:tcPr>
          <w:p w14:paraId="67F497A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Սահմանափակ ֆիզիկական հնարավորություններ ունեցող անձանց համար նախատեսված տրանսպորտային միջոցներին ներկայացվող լրացուցիչ պահանջներ</w:t>
            </w:r>
          </w:p>
        </w:tc>
        <w:tc>
          <w:tcPr>
            <w:tcW w:w="2618" w:type="dxa"/>
            <w:shd w:val="clear" w:color="auto" w:fill="FFFFFF"/>
          </w:tcPr>
          <w:p w14:paraId="2D6BC37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1</w:t>
            </w:r>
          </w:p>
        </w:tc>
        <w:tc>
          <w:tcPr>
            <w:tcW w:w="4283" w:type="dxa"/>
            <w:shd w:val="clear" w:color="auto" w:fill="FFFFFF"/>
          </w:tcPr>
          <w:p w14:paraId="1A37144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սույն տեխնիկական կանոնակարգի </w:t>
            </w:r>
            <w:r w:rsidRPr="000A1C6B">
              <w:rPr>
                <w:rFonts w:ascii="GHEA Grapalat" w:hAnsi="GHEA Grapalat"/>
                <w:sz w:val="24"/>
                <w:szCs w:val="24"/>
              </w:rPr>
              <w:br/>
              <w:t>3-րդ հավելվածի 15-րդ կետ</w:t>
            </w:r>
          </w:p>
        </w:tc>
        <w:tc>
          <w:tcPr>
            <w:tcW w:w="2351" w:type="dxa"/>
            <w:shd w:val="clear" w:color="auto" w:fill="FFFFFF"/>
          </w:tcPr>
          <w:p w14:paraId="4E11FCC0" w14:textId="77777777" w:rsidR="007F3AA7" w:rsidRPr="000A1C6B" w:rsidRDefault="007F3AA7" w:rsidP="000A1C6B">
            <w:pPr>
              <w:spacing w:after="120" w:line="360" w:lineRule="auto"/>
              <w:rPr>
                <w:rFonts w:ascii="GHEA Grapalat" w:hAnsi="GHEA Grapalat"/>
                <w:sz w:val="24"/>
                <w:szCs w:val="24"/>
              </w:rPr>
            </w:pPr>
          </w:p>
        </w:tc>
      </w:tr>
      <w:tr w:rsidR="00A330DD" w:rsidRPr="000A1C6B" w14:paraId="79A543DF" w14:textId="77777777" w:rsidTr="00DA02E1">
        <w:tblPrEx>
          <w:tblLook w:val="04A0" w:firstRow="1" w:lastRow="0" w:firstColumn="1" w:lastColumn="0" w:noHBand="0" w:noVBand="1"/>
        </w:tblPrEx>
        <w:trPr>
          <w:gridBefore w:val="1"/>
          <w:wBefore w:w="9" w:type="dxa"/>
          <w:jc w:val="center"/>
        </w:trPr>
        <w:tc>
          <w:tcPr>
            <w:tcW w:w="1132" w:type="dxa"/>
            <w:vMerge w:val="restart"/>
            <w:shd w:val="clear" w:color="auto" w:fill="FFFFFF"/>
          </w:tcPr>
          <w:p w14:paraId="3E9C8ACE" w14:textId="77777777" w:rsidR="007F3AA7" w:rsidRPr="000A1C6B" w:rsidRDefault="008B064E" w:rsidP="000A1C6B">
            <w:pPr>
              <w:pStyle w:val="a0"/>
              <w:shd w:val="clear" w:color="auto" w:fill="auto"/>
              <w:spacing w:after="120" w:line="360" w:lineRule="auto"/>
              <w:rPr>
                <w:rFonts w:ascii="GHEA Grapalat" w:hAnsi="GHEA Grapalat"/>
                <w:sz w:val="24"/>
                <w:szCs w:val="24"/>
                <w:lang w:val="hy-AM"/>
              </w:rPr>
            </w:pPr>
            <w:r w:rsidRPr="000A1C6B">
              <w:rPr>
                <w:rFonts w:ascii="GHEA Grapalat" w:hAnsi="GHEA Grapalat"/>
                <w:sz w:val="24"/>
                <w:szCs w:val="24"/>
                <w:lang w:val="hy-AM"/>
              </w:rPr>
              <w:t>113.</w:t>
            </w:r>
          </w:p>
        </w:tc>
        <w:tc>
          <w:tcPr>
            <w:tcW w:w="4676" w:type="dxa"/>
            <w:vMerge w:val="restart"/>
            <w:shd w:val="clear" w:color="auto" w:fill="FFFFFF"/>
          </w:tcPr>
          <w:p w14:paraId="1685C3C0" w14:textId="77777777" w:rsidR="007F3AA7" w:rsidRPr="000A1C6B" w:rsidRDefault="008B064E" w:rsidP="000A1C6B">
            <w:pPr>
              <w:pStyle w:val="a0"/>
              <w:shd w:val="clear" w:color="auto" w:fill="auto"/>
              <w:spacing w:after="120" w:line="360" w:lineRule="auto"/>
              <w:jc w:val="left"/>
              <w:rPr>
                <w:rFonts w:ascii="GHEA Grapalat" w:hAnsi="GHEA Grapalat"/>
                <w:sz w:val="24"/>
                <w:szCs w:val="24"/>
                <w:lang w:val="hy-AM"/>
              </w:rPr>
            </w:pPr>
            <w:r w:rsidRPr="000A1C6B">
              <w:rPr>
                <w:rFonts w:ascii="GHEA Grapalat" w:hAnsi="GHEA Grapalat"/>
                <w:sz w:val="24"/>
                <w:szCs w:val="24"/>
                <w:lang w:val="hy-AM"/>
              </w:rPr>
              <w:t>Արտակարգ օպերատիվ ծառայությունների կանչի սարքով սարքավորում</w:t>
            </w:r>
          </w:p>
          <w:p w14:paraId="24B35818" w14:textId="77777777" w:rsidR="007F3AA7" w:rsidRPr="000A1C6B" w:rsidRDefault="008B064E" w:rsidP="000A1C6B">
            <w:pPr>
              <w:pStyle w:val="a0"/>
              <w:shd w:val="clear" w:color="auto" w:fill="auto"/>
              <w:spacing w:after="120" w:line="360" w:lineRule="auto"/>
              <w:jc w:val="left"/>
              <w:rPr>
                <w:rFonts w:ascii="GHEA Grapalat" w:hAnsi="GHEA Grapalat"/>
                <w:sz w:val="24"/>
                <w:szCs w:val="24"/>
                <w:lang w:val="hy-AM"/>
              </w:rPr>
            </w:pPr>
            <w:r w:rsidRPr="000A1C6B">
              <w:rPr>
                <w:rFonts w:ascii="GHEA Grapalat" w:hAnsi="GHEA Grapalat"/>
                <w:sz w:val="24"/>
                <w:szCs w:val="24"/>
                <w:lang w:val="hy-AM"/>
              </w:rPr>
              <w:lastRenderedPageBreak/>
              <w:t xml:space="preserve">(113-րդ կետն ավելացվել է Եվրասիական տնտեսական հանձնաժողովի խորհրդի 2013 թվականի հունվարի 30-ի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6 որոշմամբ</w:t>
            </w:r>
            <w:r w:rsidRPr="000A1C6B">
              <w:rPr>
                <w:rFonts w:ascii="Cambria Math" w:eastAsia="MS Mincho" w:hAnsi="Cambria Math" w:cs="Cambria Math"/>
                <w:sz w:val="24"/>
                <w:szCs w:val="24"/>
                <w:lang w:val="hy-AM"/>
              </w:rPr>
              <w:t>․</w:t>
            </w:r>
            <w:r w:rsidRPr="000A1C6B">
              <w:rPr>
                <w:rFonts w:ascii="GHEA Grapalat" w:hAnsi="GHEA Grapalat" w:cs="GHEA Grapalat"/>
                <w:sz w:val="24"/>
                <w:szCs w:val="24"/>
                <w:lang w:val="hy-AM"/>
              </w:rPr>
              <w:t xml:space="preserve"> </w:t>
            </w:r>
            <w:r w:rsidRPr="000A1C6B">
              <w:rPr>
                <w:rFonts w:ascii="GHEA Grapalat" w:hAnsi="GHEA Grapalat"/>
                <w:sz w:val="24"/>
                <w:szCs w:val="24"/>
                <w:lang w:val="hy-AM"/>
              </w:rPr>
              <w:t xml:space="preserve">Եվրասիական տնտեսական հանձնաժողովի խորհրդի 2018 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որոշման խմբագրությամբ)</w:t>
            </w:r>
          </w:p>
        </w:tc>
        <w:tc>
          <w:tcPr>
            <w:tcW w:w="2618" w:type="dxa"/>
            <w:vMerge w:val="restart"/>
            <w:shd w:val="clear" w:color="auto" w:fill="FFFFFF"/>
          </w:tcPr>
          <w:p w14:paraId="0F47652B" w14:textId="77777777" w:rsidR="007F3AA7" w:rsidRPr="000A1C6B" w:rsidRDefault="008B064E" w:rsidP="000A1C6B">
            <w:pPr>
              <w:pStyle w:val="a0"/>
              <w:shd w:val="clear" w:color="auto" w:fill="auto"/>
              <w:spacing w:after="120" w:line="360" w:lineRule="auto"/>
              <w:ind w:left="300"/>
              <w:jc w:val="left"/>
              <w:rPr>
                <w:rFonts w:ascii="GHEA Grapalat" w:hAnsi="GHEA Grapalat"/>
                <w:sz w:val="24"/>
                <w:szCs w:val="24"/>
                <w:lang w:val="hy-AM"/>
              </w:rPr>
            </w:pPr>
            <w:r w:rsidRPr="000A1C6B">
              <w:rPr>
                <w:rFonts w:ascii="GHEA Grapalat" w:hAnsi="GHEA Grapalat"/>
                <w:sz w:val="24"/>
                <w:szCs w:val="24"/>
                <w:lang w:val="hy-AM"/>
              </w:rPr>
              <w:lastRenderedPageBreak/>
              <w:t xml:space="preserve">ՄԱԿ-ի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94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95 կանոնների կիրառման ոլորտ </w:t>
            </w:r>
            <w:r w:rsidRPr="000A1C6B">
              <w:rPr>
                <w:rFonts w:ascii="GHEA Grapalat" w:hAnsi="GHEA Grapalat"/>
                <w:sz w:val="24"/>
                <w:szCs w:val="24"/>
                <w:lang w:val="hy-AM"/>
              </w:rPr>
              <w:lastRenderedPageBreak/>
              <w:t xml:space="preserve">չմտնող М1. ՄԱԿ-ի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95 կանոնների կիրառման ոլորտ չմտնող N1,</w:t>
            </w:r>
          </w:p>
          <w:p w14:paraId="4100CAEF" w14:textId="77777777" w:rsidR="007F3AA7" w:rsidRPr="000A1C6B" w:rsidRDefault="008B064E" w:rsidP="000A1C6B">
            <w:pPr>
              <w:pStyle w:val="a0"/>
              <w:shd w:val="clear" w:color="auto" w:fill="auto"/>
              <w:spacing w:after="120" w:line="360" w:lineRule="auto"/>
              <w:ind w:left="300"/>
              <w:jc w:val="left"/>
              <w:rPr>
                <w:rFonts w:ascii="GHEA Grapalat" w:hAnsi="GHEA Grapalat"/>
                <w:sz w:val="24"/>
                <w:szCs w:val="24"/>
                <w:lang w:val="hy-AM"/>
              </w:rPr>
            </w:pPr>
            <w:r w:rsidRPr="000A1C6B">
              <w:rPr>
                <w:rFonts w:ascii="GHEA Grapalat" w:hAnsi="GHEA Grapalat"/>
                <w:sz w:val="24"/>
                <w:szCs w:val="24"/>
                <w:lang w:val="hy-AM"/>
              </w:rPr>
              <w:t>M</w:t>
            </w:r>
            <w:r w:rsidRPr="000A1C6B">
              <w:rPr>
                <w:rFonts w:ascii="GHEA Grapalat" w:hAnsi="GHEA Grapalat"/>
                <w:sz w:val="24"/>
                <w:szCs w:val="24"/>
                <w:vertAlign w:val="subscript"/>
                <w:lang w:val="hy-AM"/>
              </w:rPr>
              <w:t>2</w:t>
            </w:r>
            <w:r w:rsidRPr="000A1C6B">
              <w:rPr>
                <w:rFonts w:ascii="GHEA Grapalat" w:hAnsi="GHEA Grapalat"/>
                <w:sz w:val="24"/>
                <w:szCs w:val="24"/>
                <w:lang w:val="hy-AM"/>
              </w:rPr>
              <w:t>, M</w:t>
            </w:r>
            <w:r w:rsidRPr="000A1C6B">
              <w:rPr>
                <w:rFonts w:ascii="GHEA Grapalat" w:hAnsi="GHEA Grapalat"/>
                <w:sz w:val="24"/>
                <w:szCs w:val="24"/>
                <w:vertAlign w:val="subscript"/>
                <w:lang w:val="hy-AM"/>
              </w:rPr>
              <w:t>3</w:t>
            </w:r>
            <w:r w:rsidRPr="000A1C6B">
              <w:rPr>
                <w:rFonts w:ascii="GHEA Grapalat" w:hAnsi="GHEA Grapalat"/>
                <w:sz w:val="24"/>
                <w:szCs w:val="24"/>
                <w:lang w:val="hy-AM"/>
              </w:rPr>
              <w:t>, N</w:t>
            </w:r>
            <w:r w:rsidRPr="000A1C6B">
              <w:rPr>
                <w:rFonts w:ascii="GHEA Grapalat" w:hAnsi="GHEA Grapalat"/>
                <w:sz w:val="24"/>
                <w:szCs w:val="24"/>
                <w:vertAlign w:val="subscript"/>
                <w:lang w:val="hy-AM"/>
              </w:rPr>
              <w:t>2</w:t>
            </w:r>
            <w:r w:rsidRPr="000A1C6B">
              <w:rPr>
                <w:rFonts w:ascii="GHEA Grapalat" w:hAnsi="GHEA Grapalat"/>
                <w:sz w:val="24"/>
                <w:szCs w:val="24"/>
                <w:lang w:val="hy-AM"/>
              </w:rPr>
              <w:t>, N</w:t>
            </w:r>
            <w:r w:rsidRPr="000A1C6B">
              <w:rPr>
                <w:rFonts w:ascii="GHEA Grapalat" w:hAnsi="GHEA Grapalat"/>
                <w:sz w:val="24"/>
                <w:szCs w:val="24"/>
                <w:vertAlign w:val="subscript"/>
                <w:lang w:val="hy-AM"/>
              </w:rPr>
              <w:t>3</w:t>
            </w:r>
          </w:p>
        </w:tc>
        <w:tc>
          <w:tcPr>
            <w:tcW w:w="4283" w:type="dxa"/>
            <w:shd w:val="clear" w:color="auto" w:fill="FFFFFF"/>
          </w:tcPr>
          <w:p w14:paraId="56760206" w14:textId="77777777" w:rsidR="007F3AA7" w:rsidRPr="000A1C6B" w:rsidRDefault="008B064E" w:rsidP="000A1C6B">
            <w:pPr>
              <w:pStyle w:val="a0"/>
              <w:shd w:val="clear" w:color="auto" w:fill="auto"/>
              <w:spacing w:after="120" w:line="360" w:lineRule="auto"/>
              <w:ind w:left="120"/>
              <w:jc w:val="left"/>
              <w:rPr>
                <w:rFonts w:ascii="GHEA Grapalat" w:hAnsi="GHEA Grapalat"/>
                <w:sz w:val="24"/>
                <w:szCs w:val="24"/>
                <w:lang w:val="hy-AM"/>
              </w:rPr>
            </w:pPr>
            <w:r w:rsidRPr="000A1C6B">
              <w:rPr>
                <w:rFonts w:ascii="GHEA Grapalat" w:hAnsi="GHEA Grapalat"/>
                <w:sz w:val="24"/>
                <w:szCs w:val="24"/>
                <w:lang w:val="hy-AM"/>
              </w:rPr>
              <w:lastRenderedPageBreak/>
              <w:t>սույն տեխնիկական կանոնակարգի 3–րդ հավելվածի 16-րդ կետ</w:t>
            </w:r>
          </w:p>
        </w:tc>
        <w:tc>
          <w:tcPr>
            <w:tcW w:w="2363" w:type="dxa"/>
            <w:gridSpan w:val="2"/>
            <w:shd w:val="clear" w:color="auto" w:fill="FFFFFF"/>
          </w:tcPr>
          <w:p w14:paraId="083879CC" w14:textId="77777777" w:rsidR="007F3AA7" w:rsidRPr="000A1C6B" w:rsidRDefault="007F3AA7" w:rsidP="000A1C6B">
            <w:pPr>
              <w:spacing w:after="120" w:line="360" w:lineRule="auto"/>
              <w:rPr>
                <w:rFonts w:ascii="GHEA Grapalat" w:hAnsi="GHEA Grapalat" w:cs="Times New Roman"/>
                <w:sz w:val="24"/>
                <w:szCs w:val="24"/>
              </w:rPr>
            </w:pPr>
          </w:p>
        </w:tc>
      </w:tr>
      <w:tr w:rsidR="00A330DD" w:rsidRPr="000A1C6B" w14:paraId="6FCC62C8" w14:textId="77777777" w:rsidTr="00DA02E1">
        <w:tblPrEx>
          <w:tblLook w:val="04A0" w:firstRow="1" w:lastRow="0" w:firstColumn="1" w:lastColumn="0" w:noHBand="0" w:noVBand="1"/>
        </w:tblPrEx>
        <w:trPr>
          <w:gridBefore w:val="1"/>
          <w:wBefore w:w="9" w:type="dxa"/>
          <w:jc w:val="center"/>
        </w:trPr>
        <w:tc>
          <w:tcPr>
            <w:tcW w:w="1132" w:type="dxa"/>
            <w:vMerge/>
            <w:shd w:val="clear" w:color="auto" w:fill="FFFFFF"/>
          </w:tcPr>
          <w:p w14:paraId="5429CE20" w14:textId="77777777" w:rsidR="007F3AA7" w:rsidRPr="000A1C6B" w:rsidRDefault="007F3AA7" w:rsidP="000A1C6B">
            <w:pPr>
              <w:spacing w:after="120" w:line="360" w:lineRule="auto"/>
              <w:rPr>
                <w:rFonts w:ascii="GHEA Grapalat" w:hAnsi="GHEA Grapalat" w:cs="Times New Roman"/>
                <w:sz w:val="24"/>
                <w:szCs w:val="24"/>
              </w:rPr>
            </w:pPr>
          </w:p>
        </w:tc>
        <w:tc>
          <w:tcPr>
            <w:tcW w:w="4676" w:type="dxa"/>
            <w:vMerge/>
            <w:shd w:val="clear" w:color="auto" w:fill="FFFFFF"/>
          </w:tcPr>
          <w:p w14:paraId="62D5953D" w14:textId="77777777" w:rsidR="007F3AA7" w:rsidRPr="000A1C6B" w:rsidRDefault="007F3AA7" w:rsidP="000A1C6B">
            <w:pPr>
              <w:spacing w:after="120" w:line="360" w:lineRule="auto"/>
              <w:rPr>
                <w:rFonts w:ascii="GHEA Grapalat" w:hAnsi="GHEA Grapalat" w:cs="Times New Roman"/>
                <w:sz w:val="24"/>
                <w:szCs w:val="24"/>
              </w:rPr>
            </w:pPr>
          </w:p>
        </w:tc>
        <w:tc>
          <w:tcPr>
            <w:tcW w:w="2618" w:type="dxa"/>
            <w:vMerge/>
            <w:shd w:val="clear" w:color="auto" w:fill="FFFFFF"/>
          </w:tcPr>
          <w:p w14:paraId="36CB296A" w14:textId="77777777" w:rsidR="007F3AA7" w:rsidRPr="000A1C6B" w:rsidRDefault="007F3AA7" w:rsidP="000A1C6B">
            <w:pPr>
              <w:spacing w:after="120" w:line="360" w:lineRule="auto"/>
              <w:rPr>
                <w:rFonts w:ascii="GHEA Grapalat" w:hAnsi="GHEA Grapalat" w:cs="Times New Roman"/>
                <w:sz w:val="24"/>
                <w:szCs w:val="24"/>
              </w:rPr>
            </w:pPr>
          </w:p>
        </w:tc>
        <w:tc>
          <w:tcPr>
            <w:tcW w:w="4283" w:type="dxa"/>
            <w:shd w:val="clear" w:color="auto" w:fill="FFFFFF"/>
          </w:tcPr>
          <w:p w14:paraId="2B00A2B2" w14:textId="77777777" w:rsidR="007F3AA7" w:rsidRPr="000A1C6B" w:rsidRDefault="008B064E" w:rsidP="000A1C6B">
            <w:pPr>
              <w:pStyle w:val="a0"/>
              <w:shd w:val="clear" w:color="auto" w:fill="auto"/>
              <w:spacing w:after="120" w:line="360" w:lineRule="auto"/>
              <w:ind w:left="120"/>
              <w:jc w:val="left"/>
              <w:rPr>
                <w:rFonts w:ascii="GHEA Grapalat" w:hAnsi="GHEA Grapalat"/>
                <w:sz w:val="24"/>
                <w:szCs w:val="24"/>
                <w:lang w:val="hy-AM"/>
              </w:rPr>
            </w:pPr>
            <w:r w:rsidRPr="000A1C6B">
              <w:rPr>
                <w:rFonts w:ascii="GHEA Grapalat" w:hAnsi="GHEA Grapalat"/>
                <w:sz w:val="24"/>
                <w:szCs w:val="24"/>
                <w:lang w:val="hy-AM"/>
              </w:rPr>
              <w:t>(2015 թ.–ից)</w:t>
            </w:r>
          </w:p>
        </w:tc>
        <w:tc>
          <w:tcPr>
            <w:tcW w:w="2363" w:type="dxa"/>
            <w:gridSpan w:val="2"/>
            <w:shd w:val="clear" w:color="auto" w:fill="FFFFFF"/>
          </w:tcPr>
          <w:p w14:paraId="526E62AD" w14:textId="77777777" w:rsidR="007F3AA7" w:rsidRPr="000A1C6B" w:rsidRDefault="008B064E" w:rsidP="000A1C6B">
            <w:pPr>
              <w:pStyle w:val="a0"/>
              <w:shd w:val="clear" w:color="auto" w:fill="auto"/>
              <w:spacing w:after="120" w:line="360" w:lineRule="auto"/>
              <w:ind w:left="59"/>
              <w:jc w:val="left"/>
              <w:rPr>
                <w:rFonts w:ascii="GHEA Grapalat" w:hAnsi="GHEA Grapalat"/>
                <w:sz w:val="24"/>
                <w:szCs w:val="24"/>
                <w:lang w:val="hy-AM"/>
              </w:rPr>
            </w:pPr>
            <w:r w:rsidRPr="000A1C6B">
              <w:rPr>
                <w:rFonts w:ascii="GHEA Grapalat" w:hAnsi="GHEA Grapalat"/>
                <w:sz w:val="24"/>
                <w:szCs w:val="24"/>
                <w:lang w:val="hy-AM"/>
              </w:rPr>
              <w:t>2)</w:t>
            </w:r>
          </w:p>
        </w:tc>
      </w:tr>
      <w:tr w:rsidR="00A330DD" w:rsidRPr="000A1C6B" w14:paraId="24510C5E" w14:textId="77777777" w:rsidTr="00DA02E1">
        <w:tblPrEx>
          <w:tblLook w:val="04A0" w:firstRow="1" w:lastRow="0" w:firstColumn="1" w:lastColumn="0" w:noHBand="0" w:noVBand="1"/>
        </w:tblPrEx>
        <w:trPr>
          <w:gridBefore w:val="1"/>
          <w:wBefore w:w="9" w:type="dxa"/>
          <w:jc w:val="center"/>
        </w:trPr>
        <w:tc>
          <w:tcPr>
            <w:tcW w:w="1132" w:type="dxa"/>
            <w:vMerge/>
            <w:shd w:val="clear" w:color="auto" w:fill="FFFFFF"/>
          </w:tcPr>
          <w:p w14:paraId="0EF68DFE" w14:textId="77777777" w:rsidR="007F3AA7" w:rsidRPr="000A1C6B" w:rsidRDefault="007F3AA7" w:rsidP="000A1C6B">
            <w:pPr>
              <w:spacing w:after="120" w:line="360" w:lineRule="auto"/>
              <w:rPr>
                <w:rFonts w:ascii="GHEA Grapalat" w:hAnsi="GHEA Grapalat" w:cs="Times New Roman"/>
                <w:sz w:val="24"/>
                <w:szCs w:val="24"/>
              </w:rPr>
            </w:pPr>
          </w:p>
        </w:tc>
        <w:tc>
          <w:tcPr>
            <w:tcW w:w="4676" w:type="dxa"/>
            <w:vMerge/>
            <w:shd w:val="clear" w:color="auto" w:fill="FFFFFF"/>
          </w:tcPr>
          <w:p w14:paraId="23B1FC27" w14:textId="77777777" w:rsidR="007F3AA7" w:rsidRPr="000A1C6B" w:rsidRDefault="007F3AA7" w:rsidP="000A1C6B">
            <w:pPr>
              <w:spacing w:after="120" w:line="360" w:lineRule="auto"/>
              <w:rPr>
                <w:rFonts w:ascii="GHEA Grapalat" w:hAnsi="GHEA Grapalat" w:cs="Times New Roman"/>
                <w:sz w:val="24"/>
                <w:szCs w:val="24"/>
              </w:rPr>
            </w:pPr>
          </w:p>
        </w:tc>
        <w:tc>
          <w:tcPr>
            <w:tcW w:w="2618" w:type="dxa"/>
            <w:vMerge/>
            <w:shd w:val="clear" w:color="auto" w:fill="FFFFFF"/>
          </w:tcPr>
          <w:p w14:paraId="7E232474" w14:textId="77777777" w:rsidR="007F3AA7" w:rsidRPr="000A1C6B" w:rsidRDefault="007F3AA7" w:rsidP="000A1C6B">
            <w:pPr>
              <w:spacing w:after="120" w:line="360" w:lineRule="auto"/>
              <w:rPr>
                <w:rFonts w:ascii="GHEA Grapalat" w:hAnsi="GHEA Grapalat" w:cs="Times New Roman"/>
                <w:sz w:val="24"/>
                <w:szCs w:val="24"/>
              </w:rPr>
            </w:pPr>
          </w:p>
        </w:tc>
        <w:tc>
          <w:tcPr>
            <w:tcW w:w="4283" w:type="dxa"/>
            <w:shd w:val="clear" w:color="auto" w:fill="FFFFFF"/>
          </w:tcPr>
          <w:p w14:paraId="253A7080" w14:textId="77777777" w:rsidR="007F3AA7" w:rsidRPr="000A1C6B" w:rsidRDefault="008B064E" w:rsidP="000A1C6B">
            <w:pPr>
              <w:pStyle w:val="a0"/>
              <w:shd w:val="clear" w:color="auto" w:fill="auto"/>
              <w:spacing w:after="120" w:line="360" w:lineRule="auto"/>
              <w:ind w:left="120"/>
              <w:jc w:val="left"/>
              <w:rPr>
                <w:rFonts w:ascii="GHEA Grapalat" w:hAnsi="GHEA Grapalat"/>
                <w:sz w:val="24"/>
                <w:szCs w:val="24"/>
                <w:lang w:val="hy-AM"/>
              </w:rPr>
            </w:pPr>
            <w:r w:rsidRPr="000A1C6B">
              <w:rPr>
                <w:rFonts w:ascii="GHEA Grapalat" w:hAnsi="GHEA Grapalat"/>
                <w:sz w:val="24"/>
                <w:szCs w:val="24"/>
                <w:lang w:val="hy-AM"/>
              </w:rPr>
              <w:t>(2016 թ.–ից)</w:t>
            </w:r>
          </w:p>
        </w:tc>
        <w:tc>
          <w:tcPr>
            <w:tcW w:w="2363" w:type="dxa"/>
            <w:gridSpan w:val="2"/>
            <w:shd w:val="clear" w:color="auto" w:fill="FFFFFF"/>
          </w:tcPr>
          <w:p w14:paraId="4DFAA9CD" w14:textId="77777777" w:rsidR="007F3AA7" w:rsidRPr="000A1C6B" w:rsidRDefault="008B064E" w:rsidP="000A1C6B">
            <w:pPr>
              <w:pStyle w:val="a0"/>
              <w:shd w:val="clear" w:color="auto" w:fill="auto"/>
              <w:spacing w:after="120" w:line="360" w:lineRule="auto"/>
              <w:ind w:left="59"/>
              <w:jc w:val="left"/>
              <w:rPr>
                <w:rFonts w:ascii="GHEA Grapalat" w:hAnsi="GHEA Grapalat"/>
                <w:sz w:val="24"/>
                <w:szCs w:val="24"/>
                <w:lang w:val="hy-AM"/>
              </w:rPr>
            </w:pPr>
            <w:r w:rsidRPr="000A1C6B">
              <w:rPr>
                <w:rFonts w:ascii="GHEA Grapalat" w:hAnsi="GHEA Grapalat"/>
                <w:sz w:val="24"/>
                <w:szCs w:val="24"/>
                <w:lang w:val="hy-AM"/>
              </w:rPr>
              <w:t>37)</w:t>
            </w:r>
          </w:p>
        </w:tc>
      </w:tr>
      <w:tr w:rsidR="00A330DD" w:rsidRPr="000A1C6B" w14:paraId="57033176" w14:textId="77777777" w:rsidTr="00DA02E1">
        <w:tblPrEx>
          <w:tblLook w:val="04A0" w:firstRow="1" w:lastRow="0" w:firstColumn="1" w:lastColumn="0" w:noHBand="0" w:noVBand="1"/>
        </w:tblPrEx>
        <w:trPr>
          <w:gridBefore w:val="1"/>
          <w:wBefore w:w="9" w:type="dxa"/>
          <w:jc w:val="center"/>
        </w:trPr>
        <w:tc>
          <w:tcPr>
            <w:tcW w:w="1132" w:type="dxa"/>
            <w:vMerge/>
            <w:shd w:val="clear" w:color="auto" w:fill="FFFFFF"/>
          </w:tcPr>
          <w:p w14:paraId="54544565" w14:textId="77777777" w:rsidR="007F3AA7" w:rsidRPr="000A1C6B" w:rsidRDefault="007F3AA7" w:rsidP="000A1C6B">
            <w:pPr>
              <w:spacing w:after="120" w:line="360" w:lineRule="auto"/>
              <w:rPr>
                <w:rFonts w:ascii="GHEA Grapalat" w:hAnsi="GHEA Grapalat" w:cs="Times New Roman"/>
                <w:sz w:val="24"/>
                <w:szCs w:val="24"/>
              </w:rPr>
            </w:pPr>
          </w:p>
        </w:tc>
        <w:tc>
          <w:tcPr>
            <w:tcW w:w="4676" w:type="dxa"/>
            <w:vMerge/>
            <w:shd w:val="clear" w:color="auto" w:fill="FFFFFF"/>
          </w:tcPr>
          <w:p w14:paraId="3FF705F7" w14:textId="77777777" w:rsidR="007F3AA7" w:rsidRPr="000A1C6B" w:rsidRDefault="007F3AA7" w:rsidP="000A1C6B">
            <w:pPr>
              <w:spacing w:after="120" w:line="360" w:lineRule="auto"/>
              <w:rPr>
                <w:rFonts w:ascii="GHEA Grapalat" w:hAnsi="GHEA Grapalat" w:cs="Times New Roman"/>
                <w:sz w:val="24"/>
                <w:szCs w:val="24"/>
              </w:rPr>
            </w:pPr>
          </w:p>
        </w:tc>
        <w:tc>
          <w:tcPr>
            <w:tcW w:w="2618" w:type="dxa"/>
            <w:vMerge/>
            <w:shd w:val="clear" w:color="auto" w:fill="FFFFFF"/>
          </w:tcPr>
          <w:p w14:paraId="02AC9925" w14:textId="77777777" w:rsidR="007F3AA7" w:rsidRPr="000A1C6B" w:rsidRDefault="007F3AA7" w:rsidP="000A1C6B">
            <w:pPr>
              <w:spacing w:after="120" w:line="360" w:lineRule="auto"/>
              <w:rPr>
                <w:rFonts w:ascii="GHEA Grapalat" w:hAnsi="GHEA Grapalat" w:cs="Times New Roman"/>
                <w:sz w:val="24"/>
                <w:szCs w:val="24"/>
              </w:rPr>
            </w:pPr>
          </w:p>
        </w:tc>
        <w:tc>
          <w:tcPr>
            <w:tcW w:w="4283" w:type="dxa"/>
            <w:shd w:val="clear" w:color="auto" w:fill="FFFFFF"/>
          </w:tcPr>
          <w:p w14:paraId="327BCDB3" w14:textId="77777777" w:rsidR="007F3AA7" w:rsidRPr="000A1C6B" w:rsidRDefault="008B064E" w:rsidP="000A1C6B">
            <w:pPr>
              <w:pStyle w:val="a0"/>
              <w:shd w:val="clear" w:color="auto" w:fill="auto"/>
              <w:spacing w:after="120" w:line="360" w:lineRule="auto"/>
              <w:ind w:left="120"/>
              <w:jc w:val="left"/>
              <w:rPr>
                <w:rFonts w:ascii="GHEA Grapalat" w:hAnsi="GHEA Grapalat"/>
                <w:sz w:val="24"/>
                <w:szCs w:val="24"/>
                <w:lang w:val="hy-AM"/>
              </w:rPr>
            </w:pPr>
            <w:r w:rsidRPr="000A1C6B">
              <w:rPr>
                <w:rFonts w:ascii="GHEA Grapalat" w:hAnsi="GHEA Grapalat"/>
                <w:sz w:val="24"/>
                <w:szCs w:val="24"/>
                <w:lang w:val="hy-AM"/>
              </w:rPr>
              <w:t>(2017 թ.–ից)</w:t>
            </w:r>
          </w:p>
        </w:tc>
        <w:tc>
          <w:tcPr>
            <w:tcW w:w="2363" w:type="dxa"/>
            <w:gridSpan w:val="2"/>
            <w:shd w:val="clear" w:color="auto" w:fill="FFFFFF"/>
          </w:tcPr>
          <w:p w14:paraId="528F1AC7" w14:textId="77777777" w:rsidR="007F3AA7" w:rsidRPr="000A1C6B" w:rsidRDefault="007F3AA7" w:rsidP="000A1C6B">
            <w:pPr>
              <w:spacing w:after="120" w:line="360" w:lineRule="auto"/>
              <w:ind w:left="59"/>
              <w:rPr>
                <w:rFonts w:ascii="GHEA Grapalat" w:hAnsi="GHEA Grapalat" w:cs="Times New Roman"/>
                <w:sz w:val="24"/>
                <w:szCs w:val="24"/>
              </w:rPr>
            </w:pPr>
          </w:p>
        </w:tc>
      </w:tr>
      <w:tr w:rsidR="00A330DD" w:rsidRPr="000A1C6B" w14:paraId="1C4A6A5C" w14:textId="77777777" w:rsidTr="00DA02E1">
        <w:tblPrEx>
          <w:tblLook w:val="04A0" w:firstRow="1" w:lastRow="0" w:firstColumn="1" w:lastColumn="0" w:noHBand="0" w:noVBand="1"/>
        </w:tblPrEx>
        <w:trPr>
          <w:gridBefore w:val="1"/>
          <w:wBefore w:w="9" w:type="dxa"/>
          <w:jc w:val="center"/>
        </w:trPr>
        <w:tc>
          <w:tcPr>
            <w:tcW w:w="1132" w:type="dxa"/>
            <w:vMerge w:val="restart"/>
            <w:shd w:val="clear" w:color="auto" w:fill="FFFFFF"/>
          </w:tcPr>
          <w:p w14:paraId="308D6EA9" w14:textId="77777777" w:rsidR="007F3AA7" w:rsidRPr="000A1C6B" w:rsidRDefault="008B064E" w:rsidP="000A1C6B">
            <w:pPr>
              <w:pStyle w:val="a0"/>
              <w:shd w:val="clear" w:color="auto" w:fill="auto"/>
              <w:spacing w:after="120" w:line="360" w:lineRule="auto"/>
              <w:ind w:left="40"/>
              <w:rPr>
                <w:rFonts w:ascii="GHEA Grapalat" w:hAnsi="GHEA Grapalat"/>
                <w:sz w:val="24"/>
                <w:szCs w:val="24"/>
                <w:lang w:val="hy-AM"/>
              </w:rPr>
            </w:pPr>
            <w:r w:rsidRPr="000A1C6B">
              <w:rPr>
                <w:rFonts w:ascii="GHEA Grapalat" w:hAnsi="GHEA Grapalat"/>
                <w:sz w:val="24"/>
                <w:szCs w:val="24"/>
                <w:lang w:val="hy-AM"/>
              </w:rPr>
              <w:t>114.</w:t>
            </w:r>
          </w:p>
        </w:tc>
        <w:tc>
          <w:tcPr>
            <w:tcW w:w="4676" w:type="dxa"/>
            <w:vMerge w:val="restart"/>
            <w:shd w:val="clear" w:color="auto" w:fill="FFFFFF"/>
          </w:tcPr>
          <w:p w14:paraId="3CDB075C" w14:textId="77777777" w:rsidR="007A13F8" w:rsidRPr="000A1C6B" w:rsidRDefault="008B064E" w:rsidP="000A1C6B">
            <w:pPr>
              <w:pStyle w:val="a0"/>
              <w:shd w:val="clear" w:color="auto" w:fill="auto"/>
              <w:spacing w:after="120" w:line="360" w:lineRule="auto"/>
              <w:jc w:val="both"/>
              <w:rPr>
                <w:rFonts w:ascii="GHEA Grapalat" w:hAnsi="GHEA Grapalat"/>
                <w:sz w:val="24"/>
                <w:szCs w:val="24"/>
                <w:lang w:val="hy-AM"/>
              </w:rPr>
            </w:pPr>
            <w:r w:rsidRPr="000A1C6B">
              <w:rPr>
                <w:rFonts w:ascii="GHEA Grapalat" w:hAnsi="GHEA Grapalat"/>
                <w:sz w:val="24"/>
                <w:szCs w:val="24"/>
                <w:lang w:val="hy-AM"/>
              </w:rPr>
              <w:t>Արտակարգ օպերատիվ ծառայությունների կանչի համակարգով սարքավորում</w:t>
            </w:r>
          </w:p>
          <w:p w14:paraId="39B63694" w14:textId="77777777" w:rsidR="007F3AA7" w:rsidRPr="000A1C6B" w:rsidRDefault="007A13F8" w:rsidP="000A1C6B">
            <w:pPr>
              <w:pStyle w:val="a0"/>
              <w:shd w:val="clear" w:color="auto" w:fill="auto"/>
              <w:spacing w:after="120" w:line="360" w:lineRule="auto"/>
              <w:jc w:val="both"/>
              <w:rPr>
                <w:rFonts w:ascii="GHEA Grapalat" w:hAnsi="GHEA Grapalat"/>
                <w:sz w:val="24"/>
                <w:szCs w:val="24"/>
                <w:lang w:val="hy-AM"/>
              </w:rPr>
            </w:pPr>
            <w:r w:rsidRPr="000A1C6B">
              <w:rPr>
                <w:rFonts w:ascii="GHEA Grapalat" w:hAnsi="GHEA Grapalat"/>
                <w:sz w:val="24"/>
                <w:szCs w:val="24"/>
                <w:lang w:val="hy-AM"/>
              </w:rPr>
              <w:t xml:space="preserve">(114-րդ կետն ավելացվել է Եվրասիական </w:t>
            </w:r>
            <w:r w:rsidRPr="000A1C6B">
              <w:rPr>
                <w:rFonts w:ascii="GHEA Grapalat" w:hAnsi="GHEA Grapalat"/>
                <w:sz w:val="24"/>
                <w:szCs w:val="24"/>
                <w:lang w:val="hy-AM"/>
              </w:rPr>
              <w:lastRenderedPageBreak/>
              <w:t xml:space="preserve">տնտեսական հանձնաժողովի խորհրդի 2013 թվականի հունվարի 30-ի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6 որոշմամբ</w:t>
            </w:r>
            <w:r w:rsidRPr="000A1C6B">
              <w:rPr>
                <w:rFonts w:ascii="GHEA Grapalat" w:eastAsia="MS Mincho" w:hAnsi="GHEA Grapalat" w:cs="MS Mincho"/>
                <w:sz w:val="24"/>
                <w:szCs w:val="24"/>
                <w:lang w:val="hy-AM"/>
              </w:rPr>
              <w:t xml:space="preserve"> </w:t>
            </w:r>
            <w:r w:rsidRPr="000A1C6B">
              <w:rPr>
                <w:rFonts w:ascii="GHEA Grapalat" w:hAnsi="GHEA Grapalat"/>
                <w:sz w:val="24"/>
                <w:szCs w:val="24"/>
                <w:lang w:val="hy-AM"/>
              </w:rPr>
              <w:t xml:space="preserve">Եվրասիական տնտեսական հանձնաժողովի խորհրդի 2018 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որոշման խմբագրությամբ)</w:t>
            </w:r>
          </w:p>
        </w:tc>
        <w:tc>
          <w:tcPr>
            <w:tcW w:w="2618" w:type="dxa"/>
            <w:vMerge w:val="restart"/>
            <w:shd w:val="clear" w:color="auto" w:fill="FFFFFF"/>
          </w:tcPr>
          <w:p w14:paraId="1E58A3A9" w14:textId="77777777" w:rsidR="007F3AA7" w:rsidRPr="000A1C6B" w:rsidRDefault="008B064E" w:rsidP="000A1C6B">
            <w:pPr>
              <w:pStyle w:val="a0"/>
              <w:shd w:val="clear" w:color="auto" w:fill="auto"/>
              <w:spacing w:after="120" w:line="360" w:lineRule="auto"/>
              <w:jc w:val="left"/>
              <w:rPr>
                <w:rFonts w:ascii="GHEA Grapalat" w:hAnsi="GHEA Grapalat"/>
                <w:sz w:val="24"/>
                <w:szCs w:val="24"/>
                <w:lang w:val="hy-AM"/>
              </w:rPr>
            </w:pPr>
            <w:r w:rsidRPr="000A1C6B">
              <w:rPr>
                <w:rFonts w:ascii="GHEA Grapalat" w:hAnsi="GHEA Grapalat"/>
                <w:sz w:val="24"/>
                <w:szCs w:val="24"/>
                <w:lang w:val="hy-AM"/>
              </w:rPr>
              <w:lastRenderedPageBreak/>
              <w:t xml:space="preserve">ՄԱԿ-ի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94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95 կանոնների կիրառման ոլորտ մտնող М1. ՄԱԿ-ի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95 կանոնների կիրառման ոլորտ </w:t>
            </w:r>
            <w:r w:rsidRPr="000A1C6B">
              <w:rPr>
                <w:rFonts w:ascii="GHEA Grapalat" w:hAnsi="GHEA Grapalat"/>
                <w:sz w:val="24"/>
                <w:szCs w:val="24"/>
                <w:lang w:val="hy-AM"/>
              </w:rPr>
              <w:lastRenderedPageBreak/>
              <w:t>մտնող N1,</w:t>
            </w:r>
          </w:p>
        </w:tc>
        <w:tc>
          <w:tcPr>
            <w:tcW w:w="4283" w:type="dxa"/>
            <w:shd w:val="clear" w:color="auto" w:fill="FFFFFF"/>
          </w:tcPr>
          <w:p w14:paraId="498B4058" w14:textId="77777777" w:rsidR="007F3AA7" w:rsidRPr="000A1C6B" w:rsidRDefault="008B064E" w:rsidP="000A1C6B">
            <w:pPr>
              <w:pStyle w:val="a0"/>
              <w:shd w:val="clear" w:color="auto" w:fill="auto"/>
              <w:spacing w:after="120" w:line="360" w:lineRule="auto"/>
              <w:ind w:left="120"/>
              <w:jc w:val="left"/>
              <w:rPr>
                <w:rFonts w:ascii="GHEA Grapalat" w:hAnsi="GHEA Grapalat"/>
                <w:sz w:val="24"/>
                <w:szCs w:val="24"/>
                <w:lang w:val="hy-AM"/>
              </w:rPr>
            </w:pPr>
            <w:r w:rsidRPr="000A1C6B">
              <w:rPr>
                <w:rFonts w:ascii="GHEA Grapalat" w:hAnsi="GHEA Grapalat"/>
                <w:sz w:val="24"/>
                <w:szCs w:val="24"/>
                <w:lang w:val="hy-AM"/>
              </w:rPr>
              <w:lastRenderedPageBreak/>
              <w:t>սույն տեխնիկական կանոնակարգի 3–րդ հավելվածի 17-րդ կետ</w:t>
            </w:r>
          </w:p>
        </w:tc>
        <w:tc>
          <w:tcPr>
            <w:tcW w:w="2363" w:type="dxa"/>
            <w:gridSpan w:val="2"/>
            <w:shd w:val="clear" w:color="auto" w:fill="FFFFFF"/>
          </w:tcPr>
          <w:p w14:paraId="7E30416A" w14:textId="77777777" w:rsidR="007F3AA7" w:rsidRPr="000A1C6B" w:rsidRDefault="007F3AA7" w:rsidP="000A1C6B">
            <w:pPr>
              <w:spacing w:after="120" w:line="360" w:lineRule="auto"/>
              <w:ind w:left="59"/>
              <w:rPr>
                <w:rFonts w:ascii="GHEA Grapalat" w:hAnsi="GHEA Grapalat" w:cs="Times New Roman"/>
                <w:sz w:val="24"/>
                <w:szCs w:val="24"/>
              </w:rPr>
            </w:pPr>
          </w:p>
        </w:tc>
      </w:tr>
      <w:tr w:rsidR="00A330DD" w:rsidRPr="000A1C6B" w14:paraId="69B69B37" w14:textId="77777777" w:rsidTr="00DA02E1">
        <w:tblPrEx>
          <w:tblLook w:val="04A0" w:firstRow="1" w:lastRow="0" w:firstColumn="1" w:lastColumn="0" w:noHBand="0" w:noVBand="1"/>
        </w:tblPrEx>
        <w:trPr>
          <w:gridBefore w:val="1"/>
          <w:wBefore w:w="9" w:type="dxa"/>
          <w:jc w:val="center"/>
        </w:trPr>
        <w:tc>
          <w:tcPr>
            <w:tcW w:w="1132" w:type="dxa"/>
            <w:vMerge/>
            <w:shd w:val="clear" w:color="auto" w:fill="FFFFFF"/>
          </w:tcPr>
          <w:p w14:paraId="6DDEFFCB" w14:textId="77777777" w:rsidR="007F3AA7" w:rsidRPr="000A1C6B" w:rsidRDefault="007F3AA7" w:rsidP="000A1C6B">
            <w:pPr>
              <w:spacing w:after="120" w:line="360" w:lineRule="auto"/>
              <w:rPr>
                <w:rFonts w:ascii="GHEA Grapalat" w:hAnsi="GHEA Grapalat" w:cs="Times New Roman"/>
                <w:sz w:val="24"/>
                <w:szCs w:val="24"/>
              </w:rPr>
            </w:pPr>
          </w:p>
        </w:tc>
        <w:tc>
          <w:tcPr>
            <w:tcW w:w="4676" w:type="dxa"/>
            <w:vMerge/>
            <w:shd w:val="clear" w:color="auto" w:fill="FFFFFF"/>
          </w:tcPr>
          <w:p w14:paraId="1F080DAD" w14:textId="77777777" w:rsidR="007F3AA7" w:rsidRPr="000A1C6B" w:rsidRDefault="007F3AA7" w:rsidP="000A1C6B">
            <w:pPr>
              <w:spacing w:after="120" w:line="360" w:lineRule="auto"/>
              <w:rPr>
                <w:rFonts w:ascii="GHEA Grapalat" w:hAnsi="GHEA Grapalat" w:cs="Times New Roman"/>
                <w:sz w:val="24"/>
                <w:szCs w:val="24"/>
              </w:rPr>
            </w:pPr>
          </w:p>
        </w:tc>
        <w:tc>
          <w:tcPr>
            <w:tcW w:w="2618" w:type="dxa"/>
            <w:vMerge/>
            <w:shd w:val="clear" w:color="auto" w:fill="FFFFFF"/>
          </w:tcPr>
          <w:p w14:paraId="1301744D" w14:textId="77777777" w:rsidR="007F3AA7" w:rsidRPr="000A1C6B" w:rsidRDefault="007F3AA7" w:rsidP="000A1C6B">
            <w:pPr>
              <w:spacing w:after="120" w:line="360" w:lineRule="auto"/>
              <w:rPr>
                <w:rFonts w:ascii="GHEA Grapalat" w:hAnsi="GHEA Grapalat" w:cs="Times New Roman"/>
                <w:sz w:val="24"/>
                <w:szCs w:val="24"/>
              </w:rPr>
            </w:pPr>
          </w:p>
        </w:tc>
        <w:tc>
          <w:tcPr>
            <w:tcW w:w="4283" w:type="dxa"/>
            <w:shd w:val="clear" w:color="auto" w:fill="FFFFFF"/>
          </w:tcPr>
          <w:p w14:paraId="39D76844" w14:textId="77777777" w:rsidR="007F3AA7" w:rsidRPr="000A1C6B" w:rsidRDefault="008B064E" w:rsidP="000A1C6B">
            <w:pPr>
              <w:pStyle w:val="a0"/>
              <w:shd w:val="clear" w:color="auto" w:fill="auto"/>
              <w:spacing w:after="120" w:line="360" w:lineRule="auto"/>
              <w:ind w:left="120"/>
              <w:jc w:val="left"/>
              <w:rPr>
                <w:rFonts w:ascii="GHEA Grapalat" w:hAnsi="GHEA Grapalat"/>
                <w:sz w:val="24"/>
                <w:szCs w:val="24"/>
                <w:lang w:val="hy-AM"/>
              </w:rPr>
            </w:pPr>
            <w:r w:rsidRPr="000A1C6B">
              <w:rPr>
                <w:rFonts w:ascii="GHEA Grapalat" w:hAnsi="GHEA Grapalat"/>
                <w:sz w:val="24"/>
                <w:szCs w:val="24"/>
                <w:lang w:val="hy-AM"/>
              </w:rPr>
              <w:t>(2015 թ.–ից)</w:t>
            </w:r>
          </w:p>
        </w:tc>
        <w:tc>
          <w:tcPr>
            <w:tcW w:w="2363" w:type="dxa"/>
            <w:gridSpan w:val="2"/>
            <w:shd w:val="clear" w:color="auto" w:fill="FFFFFF"/>
          </w:tcPr>
          <w:p w14:paraId="17C7DEAF" w14:textId="77777777" w:rsidR="007F3AA7" w:rsidRPr="000A1C6B" w:rsidRDefault="008B064E" w:rsidP="000A1C6B">
            <w:pPr>
              <w:pStyle w:val="a0"/>
              <w:shd w:val="clear" w:color="auto" w:fill="auto"/>
              <w:spacing w:after="120" w:line="360" w:lineRule="auto"/>
              <w:ind w:left="59"/>
              <w:jc w:val="left"/>
              <w:rPr>
                <w:rFonts w:ascii="GHEA Grapalat" w:hAnsi="GHEA Grapalat"/>
                <w:sz w:val="24"/>
                <w:szCs w:val="24"/>
                <w:lang w:val="hy-AM"/>
              </w:rPr>
            </w:pPr>
            <w:r w:rsidRPr="000A1C6B">
              <w:rPr>
                <w:rFonts w:ascii="GHEA Grapalat" w:hAnsi="GHEA Grapalat"/>
                <w:sz w:val="24"/>
                <w:szCs w:val="24"/>
                <w:lang w:val="hy-AM"/>
              </w:rPr>
              <w:t>2)</w:t>
            </w:r>
          </w:p>
        </w:tc>
      </w:tr>
      <w:tr w:rsidR="00A330DD" w:rsidRPr="000A1C6B" w14:paraId="7FB8C559" w14:textId="77777777" w:rsidTr="00DA02E1">
        <w:tblPrEx>
          <w:tblLook w:val="04A0" w:firstRow="1" w:lastRow="0" w:firstColumn="1" w:lastColumn="0" w:noHBand="0" w:noVBand="1"/>
        </w:tblPrEx>
        <w:trPr>
          <w:gridBefore w:val="1"/>
          <w:wBefore w:w="9" w:type="dxa"/>
          <w:jc w:val="center"/>
        </w:trPr>
        <w:tc>
          <w:tcPr>
            <w:tcW w:w="1132" w:type="dxa"/>
            <w:vMerge/>
            <w:shd w:val="clear" w:color="auto" w:fill="FFFFFF"/>
          </w:tcPr>
          <w:p w14:paraId="1D6D7D4D" w14:textId="77777777" w:rsidR="007F3AA7" w:rsidRPr="000A1C6B" w:rsidRDefault="007F3AA7" w:rsidP="000A1C6B">
            <w:pPr>
              <w:spacing w:after="120" w:line="360" w:lineRule="auto"/>
              <w:rPr>
                <w:rFonts w:ascii="GHEA Grapalat" w:hAnsi="GHEA Grapalat" w:cs="Times New Roman"/>
                <w:sz w:val="24"/>
                <w:szCs w:val="24"/>
              </w:rPr>
            </w:pPr>
          </w:p>
        </w:tc>
        <w:tc>
          <w:tcPr>
            <w:tcW w:w="4676" w:type="dxa"/>
            <w:vMerge/>
            <w:shd w:val="clear" w:color="auto" w:fill="FFFFFF"/>
          </w:tcPr>
          <w:p w14:paraId="0C6CB12B" w14:textId="77777777" w:rsidR="007F3AA7" w:rsidRPr="000A1C6B" w:rsidRDefault="007F3AA7" w:rsidP="000A1C6B">
            <w:pPr>
              <w:spacing w:after="120" w:line="360" w:lineRule="auto"/>
              <w:rPr>
                <w:rFonts w:ascii="GHEA Grapalat" w:hAnsi="GHEA Grapalat" w:cs="Times New Roman"/>
                <w:sz w:val="24"/>
                <w:szCs w:val="24"/>
              </w:rPr>
            </w:pPr>
          </w:p>
        </w:tc>
        <w:tc>
          <w:tcPr>
            <w:tcW w:w="2618" w:type="dxa"/>
            <w:vMerge/>
            <w:shd w:val="clear" w:color="auto" w:fill="FFFFFF"/>
          </w:tcPr>
          <w:p w14:paraId="40D568F5" w14:textId="77777777" w:rsidR="007F3AA7" w:rsidRPr="000A1C6B" w:rsidRDefault="007F3AA7" w:rsidP="000A1C6B">
            <w:pPr>
              <w:spacing w:after="120" w:line="360" w:lineRule="auto"/>
              <w:rPr>
                <w:rFonts w:ascii="GHEA Grapalat" w:hAnsi="GHEA Grapalat" w:cs="Times New Roman"/>
                <w:sz w:val="24"/>
                <w:szCs w:val="24"/>
              </w:rPr>
            </w:pPr>
          </w:p>
        </w:tc>
        <w:tc>
          <w:tcPr>
            <w:tcW w:w="4283" w:type="dxa"/>
            <w:shd w:val="clear" w:color="auto" w:fill="FFFFFF"/>
          </w:tcPr>
          <w:p w14:paraId="56284A88" w14:textId="77777777" w:rsidR="007F3AA7" w:rsidRPr="000A1C6B" w:rsidRDefault="008B064E" w:rsidP="000A1C6B">
            <w:pPr>
              <w:pStyle w:val="a0"/>
              <w:shd w:val="clear" w:color="auto" w:fill="auto"/>
              <w:spacing w:after="120" w:line="360" w:lineRule="auto"/>
              <w:ind w:left="120"/>
              <w:jc w:val="left"/>
              <w:rPr>
                <w:rFonts w:ascii="GHEA Grapalat" w:hAnsi="GHEA Grapalat"/>
                <w:sz w:val="24"/>
                <w:szCs w:val="24"/>
                <w:lang w:val="hy-AM"/>
              </w:rPr>
            </w:pPr>
            <w:r w:rsidRPr="000A1C6B">
              <w:rPr>
                <w:rFonts w:ascii="GHEA Grapalat" w:hAnsi="GHEA Grapalat"/>
                <w:sz w:val="24"/>
                <w:szCs w:val="24"/>
                <w:lang w:val="hy-AM"/>
              </w:rPr>
              <w:t>(2017 թ.–ից)</w:t>
            </w:r>
          </w:p>
        </w:tc>
        <w:tc>
          <w:tcPr>
            <w:tcW w:w="2363" w:type="dxa"/>
            <w:gridSpan w:val="2"/>
            <w:shd w:val="clear" w:color="auto" w:fill="FFFFFF"/>
          </w:tcPr>
          <w:p w14:paraId="62C020D7" w14:textId="77777777" w:rsidR="007F3AA7" w:rsidRPr="000A1C6B" w:rsidRDefault="007F3AA7" w:rsidP="000A1C6B">
            <w:pPr>
              <w:spacing w:after="120" w:line="360" w:lineRule="auto"/>
              <w:ind w:left="59"/>
              <w:rPr>
                <w:rFonts w:ascii="GHEA Grapalat" w:hAnsi="GHEA Grapalat" w:cs="Times New Roman"/>
                <w:sz w:val="24"/>
                <w:szCs w:val="24"/>
              </w:rPr>
            </w:pPr>
          </w:p>
        </w:tc>
      </w:tr>
    </w:tbl>
    <w:p w14:paraId="6E77E117" w14:textId="77777777" w:rsidR="007F3AA7" w:rsidRPr="000A1C6B" w:rsidRDefault="007F3AA7" w:rsidP="000A1C6B">
      <w:pPr>
        <w:spacing w:after="160" w:line="360" w:lineRule="auto"/>
        <w:rPr>
          <w:rFonts w:ascii="GHEA Grapalat" w:hAnsi="GHEA Grapalat"/>
          <w:sz w:val="24"/>
          <w:szCs w:val="24"/>
        </w:rPr>
      </w:pPr>
    </w:p>
    <w:p w14:paraId="08030FA4" w14:textId="77777777" w:rsidR="00A6185A" w:rsidRPr="000A1C6B" w:rsidRDefault="00A6185A" w:rsidP="000A1C6B">
      <w:pPr>
        <w:spacing w:after="160" w:line="360" w:lineRule="auto"/>
        <w:rPr>
          <w:rFonts w:ascii="GHEA Grapalat" w:hAnsi="GHEA Grapalat"/>
          <w:sz w:val="24"/>
          <w:szCs w:val="24"/>
        </w:rPr>
        <w:sectPr w:rsidR="00A6185A" w:rsidRPr="000A1C6B" w:rsidSect="00FF68BA">
          <w:pgSz w:w="16839" w:h="11907" w:orient="landscape" w:code="9"/>
          <w:pgMar w:top="1418" w:right="1418" w:bottom="1418" w:left="1418" w:header="426" w:footer="6" w:gutter="0"/>
          <w:cols w:space="720"/>
          <w:noEndnote/>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3"/>
        <w:gridCol w:w="6554"/>
      </w:tblGrid>
      <w:tr w:rsidR="002446E0" w:rsidRPr="000A1C6B" w14:paraId="28382F02" w14:textId="77777777" w:rsidTr="002446E0">
        <w:tc>
          <w:tcPr>
            <w:tcW w:w="2376" w:type="dxa"/>
          </w:tcPr>
          <w:p w14:paraId="787BC9C9" w14:textId="77777777" w:rsidR="002446E0" w:rsidRPr="000A1C6B" w:rsidRDefault="002446E0" w:rsidP="000A1C6B">
            <w:pPr>
              <w:spacing w:after="160" w:line="360" w:lineRule="auto"/>
              <w:jc w:val="center"/>
              <w:rPr>
                <w:rStyle w:val="Bodytext20"/>
                <w:rFonts w:ascii="GHEA Grapalat" w:eastAsiaTheme="minorHAnsi" w:hAnsi="GHEA Grapalat" w:cstheme="minorBidi"/>
                <w:color w:val="auto"/>
                <w:sz w:val="24"/>
                <w:szCs w:val="24"/>
                <w:lang w:val="en-US"/>
              </w:rPr>
            </w:pPr>
            <w:r w:rsidRPr="000A1C6B">
              <w:rPr>
                <w:rStyle w:val="Bodytext20"/>
                <w:rFonts w:ascii="GHEA Grapalat" w:hAnsi="GHEA Grapalat"/>
                <w:sz w:val="24"/>
                <w:szCs w:val="24"/>
              </w:rPr>
              <w:lastRenderedPageBreak/>
              <w:t>Ծանոթագրություններ</w:t>
            </w:r>
            <w:r w:rsidRPr="000A1C6B">
              <w:rPr>
                <w:rFonts w:ascii="GHEA Grapalat" w:hAnsi="GHEA Grapalat"/>
                <w:sz w:val="24"/>
                <w:szCs w:val="24"/>
              </w:rPr>
              <w:t>.</w:t>
            </w:r>
          </w:p>
        </w:tc>
        <w:tc>
          <w:tcPr>
            <w:tcW w:w="6911" w:type="dxa"/>
          </w:tcPr>
          <w:p w14:paraId="3FF9219A" w14:textId="77777777" w:rsidR="002446E0" w:rsidRPr="000A1C6B" w:rsidRDefault="002446E0" w:rsidP="000A1C6B">
            <w:pPr>
              <w:tabs>
                <w:tab w:val="left" w:pos="386"/>
              </w:tabs>
              <w:spacing w:after="160" w:line="360" w:lineRule="auto"/>
              <w:jc w:val="both"/>
              <w:rPr>
                <w:rFonts w:ascii="GHEA Grapalat" w:hAnsi="GHEA Grapalat"/>
                <w:spacing w:val="6"/>
                <w:sz w:val="24"/>
                <w:szCs w:val="24"/>
              </w:rPr>
            </w:pPr>
            <w:r w:rsidRPr="000A1C6B">
              <w:rPr>
                <w:rFonts w:ascii="GHEA Grapalat" w:hAnsi="GHEA Grapalat"/>
                <w:sz w:val="24"/>
                <w:szCs w:val="24"/>
              </w:rPr>
              <w:t>1)</w:t>
            </w:r>
            <w:r w:rsidRPr="000A1C6B">
              <w:rPr>
                <w:rFonts w:ascii="GHEA Grapalat" w:hAnsi="GHEA Grapalat"/>
                <w:sz w:val="24"/>
                <w:szCs w:val="24"/>
              </w:rPr>
              <w:tab/>
              <w:t xml:space="preserve">Պահանջները կիրառվում են տրանսպորտային միջոցների այն տիպերի նկատմամբ, որոնց համապատասխանության գնահատումն իրականացնելու </w:t>
            </w:r>
            <w:r w:rsidRPr="000A1C6B">
              <w:rPr>
                <w:rFonts w:ascii="GHEA Grapalat" w:hAnsi="GHEA Grapalat"/>
                <w:spacing w:val="6"/>
                <w:sz w:val="24"/>
                <w:szCs w:val="24"/>
              </w:rPr>
              <w:t>վերաբերյալ հայտն առաջին անգամ ներկայացվել է 2008 թվականի հունվարի</w:t>
            </w:r>
            <w:r w:rsidRPr="000A1C6B">
              <w:rPr>
                <w:rFonts w:ascii="Calibri" w:hAnsi="Calibri" w:cs="Calibri"/>
                <w:spacing w:val="6"/>
                <w:sz w:val="24"/>
                <w:szCs w:val="24"/>
              </w:rPr>
              <w:t> </w:t>
            </w:r>
            <w:r w:rsidRPr="000A1C6B">
              <w:rPr>
                <w:rFonts w:ascii="GHEA Grapalat" w:hAnsi="GHEA Grapalat"/>
                <w:spacing w:val="6"/>
                <w:sz w:val="24"/>
                <w:szCs w:val="24"/>
              </w:rPr>
              <w:t xml:space="preserve">4-ից հետո։ </w:t>
            </w:r>
          </w:p>
          <w:p w14:paraId="538AD4E8" w14:textId="77777777" w:rsidR="002446E0" w:rsidRPr="000A1C6B" w:rsidRDefault="002446E0" w:rsidP="000A1C6B">
            <w:pPr>
              <w:tabs>
                <w:tab w:val="left" w:pos="386"/>
              </w:tabs>
              <w:spacing w:after="160" w:line="360" w:lineRule="auto"/>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Պահանջները կիրառվում են տրանսպորտային միջոցների (ամրաշրջանակների) այն տիպերի առնչությամբ, որոնք չեն ենթարկվել սույն տեխնիկական կանոնակարգին համապատասխանության գնահատման, կամ Մաքսային միության անդամ պետություններում ազգային մակարդակով՝ մինչ</w:t>
            </w:r>
            <w:r w:rsidR="00BA0247" w:rsidRPr="000A1C6B">
              <w:rPr>
                <w:rFonts w:ascii="GHEA Grapalat" w:hAnsi="GHEA Grapalat"/>
                <w:sz w:val="24"/>
                <w:szCs w:val="24"/>
              </w:rPr>
              <w:t>և</w:t>
            </w:r>
            <w:r w:rsidRPr="000A1C6B">
              <w:rPr>
                <w:rFonts w:ascii="GHEA Grapalat" w:hAnsi="GHEA Grapalat"/>
                <w:sz w:val="24"/>
                <w:szCs w:val="24"/>
              </w:rPr>
              <w:t xml:space="preserve"> պահանջների ներդրումը։</w:t>
            </w:r>
          </w:p>
          <w:p w14:paraId="10169875" w14:textId="77777777" w:rsidR="002446E0" w:rsidRPr="000A1C6B" w:rsidRDefault="002446E0" w:rsidP="000A1C6B">
            <w:pPr>
              <w:tabs>
                <w:tab w:val="left" w:pos="386"/>
              </w:tabs>
              <w:spacing w:after="160" w:line="360" w:lineRule="auto"/>
              <w:jc w:val="both"/>
              <w:rPr>
                <w:rFonts w:ascii="GHEA Grapalat" w:hAnsi="GHEA Grapalat"/>
                <w:sz w:val="24"/>
                <w:szCs w:val="24"/>
              </w:rPr>
            </w:pPr>
            <w:r w:rsidRPr="000A1C6B">
              <w:rPr>
                <w:rFonts w:ascii="GHEA Grapalat" w:hAnsi="GHEA Grapalat"/>
                <w:sz w:val="24"/>
                <w:szCs w:val="24"/>
              </w:rPr>
              <w:t>3)</w:t>
            </w:r>
            <w:r w:rsidRPr="000A1C6B">
              <w:rPr>
                <w:rFonts w:ascii="GHEA Grapalat" w:hAnsi="GHEA Grapalat"/>
                <w:sz w:val="24"/>
                <w:szCs w:val="24"/>
              </w:rPr>
              <w:tab/>
              <w:t>Կվադրոցիկլներին ներկայացվող պահանջները կիրառվում են ապակիների առկայության դեպքում։</w:t>
            </w:r>
          </w:p>
          <w:p w14:paraId="4DE3819E" w14:textId="77777777" w:rsidR="002446E0" w:rsidRPr="000A1C6B" w:rsidRDefault="002446E0" w:rsidP="000A1C6B">
            <w:pPr>
              <w:tabs>
                <w:tab w:val="left" w:pos="386"/>
              </w:tabs>
              <w:spacing w:after="160" w:line="360" w:lineRule="auto"/>
              <w:jc w:val="both"/>
              <w:rPr>
                <w:rFonts w:ascii="GHEA Grapalat" w:hAnsi="GHEA Grapalat"/>
                <w:sz w:val="24"/>
                <w:szCs w:val="24"/>
              </w:rPr>
            </w:pPr>
            <w:r w:rsidRPr="000A1C6B">
              <w:rPr>
                <w:rFonts w:ascii="GHEA Grapalat" w:hAnsi="GHEA Grapalat"/>
                <w:sz w:val="24"/>
                <w:szCs w:val="24"/>
              </w:rPr>
              <w:t>4)</w:t>
            </w:r>
            <w:r w:rsidRPr="000A1C6B">
              <w:rPr>
                <w:rFonts w:ascii="GHEA Grapalat" w:hAnsi="GHEA Grapalat"/>
                <w:sz w:val="24"/>
                <w:szCs w:val="24"/>
              </w:rPr>
              <w:tab/>
              <w:t>Պահանջները չեն կիրառվում մոտոցիկլետի նստելատեղով կվադրոցիկլների առնչությամբ։</w:t>
            </w:r>
          </w:p>
          <w:p w14:paraId="2BF05E52" w14:textId="77777777" w:rsidR="002446E0" w:rsidRPr="000A1C6B" w:rsidRDefault="002446E0" w:rsidP="000A1C6B">
            <w:pPr>
              <w:tabs>
                <w:tab w:val="left" w:pos="386"/>
              </w:tabs>
              <w:spacing w:after="160" w:line="360" w:lineRule="auto"/>
              <w:jc w:val="both"/>
              <w:rPr>
                <w:rFonts w:ascii="GHEA Grapalat" w:hAnsi="GHEA Grapalat"/>
                <w:sz w:val="24"/>
                <w:szCs w:val="24"/>
              </w:rPr>
            </w:pPr>
            <w:r w:rsidRPr="000A1C6B">
              <w:rPr>
                <w:rFonts w:ascii="GHEA Grapalat" w:hAnsi="GHEA Grapalat"/>
                <w:sz w:val="24"/>
                <w:szCs w:val="24"/>
              </w:rPr>
              <w:t>5)</w:t>
            </w:r>
            <w:r w:rsidRPr="000A1C6B">
              <w:rPr>
                <w:rFonts w:ascii="GHEA Grapalat" w:hAnsi="GHEA Grapalat"/>
                <w:sz w:val="24"/>
                <w:szCs w:val="24"/>
              </w:rPr>
              <w:tab/>
              <w:t>M</w:t>
            </w:r>
            <w:r w:rsidRPr="000A1C6B">
              <w:rPr>
                <w:rStyle w:val="Bodytext20"/>
                <w:rFonts w:ascii="GHEA Grapalat" w:hAnsi="GHEA Grapalat"/>
                <w:sz w:val="24"/>
                <w:szCs w:val="24"/>
                <w:vertAlign w:val="subscript"/>
              </w:rPr>
              <w:t>2</w:t>
            </w:r>
            <w:r w:rsidRPr="000A1C6B">
              <w:rPr>
                <w:rFonts w:ascii="GHEA Grapalat" w:hAnsi="GHEA Grapalat"/>
                <w:sz w:val="24"/>
                <w:szCs w:val="24"/>
              </w:rPr>
              <w:t xml:space="preserve"> կատեգորիայի տրանսպորտային միջոցների համար որպես այլընտրանք թույլատրվում է կիրառել ՄԱԿ-ի </w:t>
            </w:r>
            <w:r w:rsidR="00BA0247" w:rsidRPr="000A1C6B">
              <w:rPr>
                <w:rFonts w:ascii="GHEA Grapalat" w:hAnsi="GHEA Grapalat"/>
                <w:sz w:val="24"/>
                <w:szCs w:val="24"/>
              </w:rPr>
              <w:t>N</w:t>
            </w:r>
            <w:r w:rsidRPr="000A1C6B">
              <w:rPr>
                <w:rFonts w:ascii="GHEA Grapalat" w:hAnsi="GHEA Grapalat"/>
                <w:sz w:val="24"/>
                <w:szCs w:val="24"/>
              </w:rPr>
              <w:t xml:space="preserve"> 17 կանոնները։</w:t>
            </w:r>
          </w:p>
          <w:p w14:paraId="3F5F340D" w14:textId="77777777" w:rsidR="002446E0" w:rsidRPr="000A1C6B" w:rsidRDefault="002446E0" w:rsidP="000A1C6B">
            <w:pPr>
              <w:pStyle w:val="a0"/>
              <w:shd w:val="clear" w:color="auto" w:fill="auto"/>
              <w:tabs>
                <w:tab w:val="left" w:pos="386"/>
              </w:tabs>
              <w:spacing w:after="160" w:line="360" w:lineRule="auto"/>
              <w:jc w:val="both"/>
              <w:rPr>
                <w:rFonts w:ascii="GHEA Grapalat" w:hAnsi="GHEA Grapalat"/>
                <w:sz w:val="24"/>
                <w:szCs w:val="24"/>
                <w:lang w:val="hy-AM"/>
              </w:rPr>
            </w:pPr>
            <w:r w:rsidRPr="000A1C6B">
              <w:rPr>
                <w:rFonts w:ascii="GHEA Grapalat" w:hAnsi="GHEA Grapalat"/>
                <w:sz w:val="24"/>
                <w:szCs w:val="24"/>
                <w:lang w:val="hy-AM"/>
              </w:rPr>
              <w:t xml:space="preserve">(Եվրասիական տնտեսական հանձնաժողովի խորհրդի 2018 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որոշման խմբագրությամբ)</w:t>
            </w:r>
          </w:p>
          <w:p w14:paraId="425C9C68" w14:textId="77777777" w:rsidR="002446E0" w:rsidRPr="000A1C6B" w:rsidRDefault="002446E0" w:rsidP="000A1C6B">
            <w:pPr>
              <w:tabs>
                <w:tab w:val="left" w:pos="386"/>
              </w:tabs>
              <w:spacing w:after="160" w:line="360" w:lineRule="auto"/>
              <w:jc w:val="both"/>
              <w:rPr>
                <w:rFonts w:ascii="GHEA Grapalat" w:hAnsi="GHEA Grapalat"/>
                <w:sz w:val="24"/>
                <w:szCs w:val="24"/>
              </w:rPr>
            </w:pPr>
            <w:r w:rsidRPr="000A1C6B">
              <w:rPr>
                <w:rStyle w:val="Bodytext20"/>
                <w:rFonts w:ascii="GHEA Grapalat" w:hAnsi="GHEA Grapalat"/>
                <w:sz w:val="24"/>
                <w:szCs w:val="24"/>
              </w:rPr>
              <w:t>6</w:t>
            </w:r>
            <w:r w:rsidRPr="000A1C6B">
              <w:rPr>
                <w:rFonts w:ascii="GHEA Grapalat" w:hAnsi="GHEA Grapalat"/>
                <w:sz w:val="24"/>
                <w:szCs w:val="24"/>
              </w:rPr>
              <w:t>)</w:t>
            </w:r>
            <w:r w:rsidRPr="000A1C6B">
              <w:rPr>
                <w:rFonts w:ascii="GHEA Grapalat" w:hAnsi="GHEA Grapalat"/>
                <w:sz w:val="24"/>
                <w:szCs w:val="24"/>
              </w:rPr>
              <w:tab/>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51-02 կանոնները կիրառվում են խմբագրությամբ՝ առանց 5-րդ լրացման։</w:t>
            </w:r>
          </w:p>
          <w:p w14:paraId="75E918C5" w14:textId="77777777" w:rsidR="002446E0" w:rsidRPr="000A1C6B" w:rsidRDefault="002446E0" w:rsidP="000A1C6B">
            <w:pPr>
              <w:pStyle w:val="a0"/>
              <w:shd w:val="clear" w:color="auto" w:fill="auto"/>
              <w:tabs>
                <w:tab w:val="left" w:pos="386"/>
              </w:tabs>
              <w:spacing w:after="160" w:line="360" w:lineRule="auto"/>
              <w:jc w:val="both"/>
              <w:rPr>
                <w:rFonts w:ascii="GHEA Grapalat" w:hAnsi="GHEA Grapalat"/>
                <w:sz w:val="24"/>
                <w:szCs w:val="24"/>
                <w:lang w:val="hy-AM"/>
              </w:rPr>
            </w:pPr>
            <w:r w:rsidRPr="000A1C6B">
              <w:rPr>
                <w:rFonts w:ascii="GHEA Grapalat" w:hAnsi="GHEA Grapalat"/>
                <w:sz w:val="24"/>
                <w:szCs w:val="24"/>
                <w:lang w:val="hy-AM"/>
              </w:rPr>
              <w:t xml:space="preserve">(Եվրասիական տնտեսական հանձնաժողովի խորհրդի 2018 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որոշման </w:t>
            </w:r>
            <w:r w:rsidRPr="000A1C6B">
              <w:rPr>
                <w:rFonts w:ascii="GHEA Grapalat" w:hAnsi="GHEA Grapalat"/>
                <w:sz w:val="24"/>
                <w:szCs w:val="24"/>
                <w:lang w:val="hy-AM"/>
              </w:rPr>
              <w:lastRenderedPageBreak/>
              <w:t>խմբագրությամբ)</w:t>
            </w:r>
          </w:p>
          <w:p w14:paraId="0A68395A" w14:textId="77777777" w:rsidR="002446E0" w:rsidRPr="000A1C6B" w:rsidRDefault="002446E0" w:rsidP="000A1C6B">
            <w:pPr>
              <w:tabs>
                <w:tab w:val="left" w:pos="386"/>
              </w:tabs>
              <w:spacing w:after="160" w:line="360" w:lineRule="auto"/>
              <w:jc w:val="both"/>
              <w:rPr>
                <w:rFonts w:ascii="GHEA Grapalat" w:hAnsi="GHEA Grapalat"/>
                <w:sz w:val="24"/>
                <w:szCs w:val="24"/>
              </w:rPr>
            </w:pPr>
            <w:r w:rsidRPr="000A1C6B">
              <w:rPr>
                <w:rFonts w:ascii="GHEA Grapalat" w:hAnsi="GHEA Grapalat"/>
                <w:sz w:val="24"/>
                <w:szCs w:val="24"/>
              </w:rPr>
              <w:t>7)</w:t>
            </w:r>
            <w:r w:rsidRPr="000A1C6B">
              <w:rPr>
                <w:rFonts w:ascii="GHEA Grapalat" w:hAnsi="GHEA Grapalat"/>
                <w:sz w:val="24"/>
                <w:szCs w:val="24"/>
              </w:rPr>
              <w:tab/>
              <w:t>Պահանջները չեն տարածվում թափք ունեցող տրանսպորտային միջոցների վրա, որոնց արտադրությունը սկսվել է մինչ</w:t>
            </w:r>
            <w:r w:rsidR="00BA0247" w:rsidRPr="000A1C6B">
              <w:rPr>
                <w:rFonts w:ascii="GHEA Grapalat" w:hAnsi="GHEA Grapalat"/>
                <w:sz w:val="24"/>
                <w:szCs w:val="24"/>
              </w:rPr>
              <w:t>և</w:t>
            </w:r>
            <w:r w:rsidRPr="000A1C6B">
              <w:rPr>
                <w:rFonts w:ascii="GHEA Grapalat" w:hAnsi="GHEA Grapalat"/>
                <w:sz w:val="24"/>
                <w:szCs w:val="24"/>
              </w:rPr>
              <w:t xml:space="preserve"> 1977 թվականի հունվարի 1-ը։ </w:t>
            </w:r>
          </w:p>
          <w:p w14:paraId="5B6CE7DE" w14:textId="77777777" w:rsidR="002446E0" w:rsidRPr="000A1C6B" w:rsidRDefault="002446E0" w:rsidP="000A1C6B">
            <w:pPr>
              <w:tabs>
                <w:tab w:val="left" w:pos="386"/>
              </w:tabs>
              <w:spacing w:after="160" w:line="360" w:lineRule="auto"/>
              <w:jc w:val="both"/>
              <w:rPr>
                <w:rFonts w:ascii="GHEA Grapalat" w:hAnsi="GHEA Grapalat"/>
                <w:sz w:val="24"/>
                <w:szCs w:val="24"/>
              </w:rPr>
            </w:pPr>
            <w:r w:rsidRPr="000A1C6B">
              <w:rPr>
                <w:rStyle w:val="Bodytext20"/>
                <w:rFonts w:ascii="GHEA Grapalat" w:hAnsi="GHEA Grapalat"/>
                <w:sz w:val="24"/>
                <w:szCs w:val="24"/>
              </w:rPr>
              <w:t>8</w:t>
            </w:r>
            <w:r w:rsidRPr="000A1C6B">
              <w:rPr>
                <w:rFonts w:ascii="GHEA Grapalat" w:hAnsi="GHEA Grapalat"/>
                <w:sz w:val="24"/>
                <w:szCs w:val="24"/>
              </w:rPr>
              <w:t>)</w:t>
            </w:r>
            <w:r w:rsidRPr="000A1C6B">
              <w:rPr>
                <w:rFonts w:ascii="GHEA Grapalat" w:hAnsi="GHEA Grapalat"/>
                <w:sz w:val="24"/>
                <w:szCs w:val="24"/>
              </w:rPr>
              <w:tab/>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36-03 կանոնների 5.1, 5.3, 5.6.1.1, 5.7.5-5.7.8, 5.10 կետերի պահանջները չեն կիրառվում մասնագիտացված ուղ</w:t>
            </w:r>
            <w:r w:rsidR="00BA0247" w:rsidRPr="000A1C6B">
              <w:rPr>
                <w:rFonts w:ascii="GHEA Grapalat" w:hAnsi="GHEA Grapalat"/>
                <w:sz w:val="24"/>
                <w:szCs w:val="24"/>
              </w:rPr>
              <w:t>և</w:t>
            </w:r>
            <w:r w:rsidRPr="000A1C6B">
              <w:rPr>
                <w:rFonts w:ascii="GHEA Grapalat" w:hAnsi="GHEA Grapalat"/>
                <w:sz w:val="24"/>
                <w:szCs w:val="24"/>
              </w:rPr>
              <w:t>որատար տրանսպորտային միջոցների, M</w:t>
            </w:r>
            <w:r w:rsidRPr="000A1C6B">
              <w:rPr>
                <w:rStyle w:val="Bodytext20"/>
                <w:rFonts w:ascii="GHEA Grapalat" w:hAnsi="GHEA Grapalat"/>
                <w:sz w:val="24"/>
                <w:szCs w:val="24"/>
                <w:vertAlign w:val="subscript"/>
              </w:rPr>
              <w:t>2</w:t>
            </w:r>
            <w:r w:rsidRPr="000A1C6B">
              <w:rPr>
                <w:rStyle w:val="Bodytext20"/>
                <w:rFonts w:ascii="GHEA Grapalat" w:hAnsi="GHEA Grapalat"/>
                <w:sz w:val="24"/>
                <w:szCs w:val="24"/>
              </w:rPr>
              <w:t>G</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M</w:t>
            </w:r>
            <w:r w:rsidRPr="000A1C6B">
              <w:rPr>
                <w:rStyle w:val="Bodytext20"/>
                <w:rFonts w:ascii="GHEA Grapalat" w:hAnsi="GHEA Grapalat"/>
                <w:sz w:val="24"/>
                <w:szCs w:val="24"/>
                <w:vertAlign w:val="subscript"/>
              </w:rPr>
              <w:t>3</w:t>
            </w:r>
            <w:r w:rsidRPr="000A1C6B">
              <w:rPr>
                <w:rStyle w:val="Bodytext20"/>
                <w:rFonts w:ascii="GHEA Grapalat" w:hAnsi="GHEA Grapalat"/>
                <w:sz w:val="24"/>
                <w:szCs w:val="24"/>
              </w:rPr>
              <w:t>G</w:t>
            </w:r>
            <w:r w:rsidRPr="000A1C6B">
              <w:rPr>
                <w:rFonts w:ascii="GHEA Grapalat" w:hAnsi="GHEA Grapalat"/>
                <w:sz w:val="24"/>
                <w:szCs w:val="24"/>
              </w:rPr>
              <w:t xml:space="preserve"> կատեգորիաների ավտոբուսների, ծիսական ծառայությունների համար նախատեսված ավտոբուսների, ինչպես նա</w:t>
            </w:r>
            <w:r w:rsidR="00BA0247" w:rsidRPr="000A1C6B">
              <w:rPr>
                <w:rFonts w:ascii="GHEA Grapalat" w:hAnsi="GHEA Grapalat"/>
                <w:sz w:val="24"/>
                <w:szCs w:val="24"/>
              </w:rPr>
              <w:t>և</w:t>
            </w:r>
            <w:r w:rsidRPr="000A1C6B">
              <w:rPr>
                <w:rFonts w:ascii="GHEA Grapalat" w:hAnsi="GHEA Grapalat"/>
                <w:sz w:val="24"/>
                <w:szCs w:val="24"/>
              </w:rPr>
              <w:t xml:space="preserve"> նվազեցրած թվով նստելատեղեր ունեցող M</w:t>
            </w:r>
            <w:r w:rsidRPr="000A1C6B">
              <w:rPr>
                <w:rStyle w:val="Bodytext20"/>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M</w:t>
            </w:r>
            <w:r w:rsidRPr="000A1C6B">
              <w:rPr>
                <w:rStyle w:val="Bodytext20"/>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առնչությամբ, ընդ որում՝ «տրանսպորտային միջոցների տիպերի հաստատման» մեջ նշում է կատարվում առ</w:t>
            </w:r>
            <w:r w:rsidR="00BA0247" w:rsidRPr="000A1C6B">
              <w:rPr>
                <w:rFonts w:ascii="GHEA Grapalat" w:hAnsi="GHEA Grapalat"/>
                <w:sz w:val="24"/>
                <w:szCs w:val="24"/>
              </w:rPr>
              <w:t>և</w:t>
            </w:r>
            <w:r w:rsidRPr="000A1C6B">
              <w:rPr>
                <w:rFonts w:ascii="GHEA Grapalat" w:hAnsi="GHEA Grapalat"/>
                <w:sz w:val="24"/>
                <w:szCs w:val="24"/>
              </w:rPr>
              <w:t>տրային հիմունքներով ուղ</w:t>
            </w:r>
            <w:r w:rsidR="00BA0247" w:rsidRPr="000A1C6B">
              <w:rPr>
                <w:rFonts w:ascii="GHEA Grapalat" w:hAnsi="GHEA Grapalat"/>
                <w:sz w:val="24"/>
                <w:szCs w:val="24"/>
              </w:rPr>
              <w:t>և</w:t>
            </w:r>
            <w:r w:rsidRPr="000A1C6B">
              <w:rPr>
                <w:rFonts w:ascii="GHEA Grapalat" w:hAnsi="GHEA Grapalat"/>
                <w:sz w:val="24"/>
                <w:szCs w:val="24"/>
              </w:rPr>
              <w:t>որների փոխադրման համար նախատեսված այդ տրանսպորտային միջոցների օգտագործումը սահմանափակելու վերաբերյալ։</w:t>
            </w:r>
          </w:p>
          <w:p w14:paraId="7C0815FF" w14:textId="77777777" w:rsidR="002446E0" w:rsidRPr="000A1C6B" w:rsidRDefault="002446E0" w:rsidP="000A1C6B">
            <w:pPr>
              <w:pStyle w:val="a0"/>
              <w:shd w:val="clear" w:color="auto" w:fill="auto"/>
              <w:tabs>
                <w:tab w:val="left" w:pos="386"/>
              </w:tabs>
              <w:spacing w:after="160" w:line="360" w:lineRule="auto"/>
              <w:jc w:val="both"/>
              <w:rPr>
                <w:rFonts w:ascii="GHEA Grapalat" w:hAnsi="GHEA Grapalat"/>
                <w:sz w:val="24"/>
                <w:szCs w:val="24"/>
                <w:lang w:val="hy-AM"/>
              </w:rPr>
            </w:pPr>
            <w:r w:rsidRPr="000A1C6B">
              <w:rPr>
                <w:rFonts w:ascii="GHEA Grapalat" w:hAnsi="GHEA Grapalat"/>
                <w:sz w:val="24"/>
                <w:szCs w:val="24"/>
                <w:lang w:val="hy-AM"/>
              </w:rPr>
              <w:t xml:space="preserve">(Եվրասիական տնտեսական հանձնաժողովի խորհրդի 2018 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որոշման խմբագրությամբ)</w:t>
            </w:r>
          </w:p>
          <w:p w14:paraId="5D40DC7C" w14:textId="77777777" w:rsidR="002446E0" w:rsidRPr="000A1C6B" w:rsidRDefault="002446E0" w:rsidP="000A1C6B">
            <w:pPr>
              <w:tabs>
                <w:tab w:val="left" w:pos="386"/>
              </w:tabs>
              <w:spacing w:after="160" w:line="360" w:lineRule="auto"/>
              <w:jc w:val="both"/>
              <w:rPr>
                <w:rFonts w:ascii="GHEA Grapalat" w:hAnsi="GHEA Grapalat"/>
                <w:spacing w:val="-6"/>
                <w:sz w:val="24"/>
                <w:szCs w:val="24"/>
              </w:rPr>
            </w:pPr>
            <w:r w:rsidRPr="000A1C6B">
              <w:rPr>
                <w:rFonts w:ascii="GHEA Grapalat" w:hAnsi="GHEA Grapalat"/>
                <w:sz w:val="24"/>
                <w:szCs w:val="24"/>
              </w:rPr>
              <w:t>9)</w:t>
            </w:r>
            <w:r w:rsidRPr="000A1C6B">
              <w:rPr>
                <w:rFonts w:ascii="GHEA Grapalat" w:hAnsi="GHEA Grapalat"/>
                <w:sz w:val="24"/>
                <w:szCs w:val="24"/>
              </w:rPr>
              <w:tab/>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52-01 կանոնների 5.1, 5.3, 5.6.1.1, 5.6.3.1, 5.7.1.1-5.7.1.7, 5.7.5-5.7.8, 5.9, 5.10 կետերի պահանջները չեն կիրառվում մասնագիտացված ուղ</w:t>
            </w:r>
            <w:r w:rsidR="00BA0247" w:rsidRPr="000A1C6B">
              <w:rPr>
                <w:rFonts w:ascii="GHEA Grapalat" w:hAnsi="GHEA Grapalat"/>
                <w:sz w:val="24"/>
                <w:szCs w:val="24"/>
              </w:rPr>
              <w:t>և</w:t>
            </w:r>
            <w:r w:rsidRPr="000A1C6B">
              <w:rPr>
                <w:rFonts w:ascii="GHEA Grapalat" w:hAnsi="GHEA Grapalat"/>
                <w:sz w:val="24"/>
                <w:szCs w:val="24"/>
              </w:rPr>
              <w:t>որատար տրանսպորտային միջոցների, M</w:t>
            </w:r>
            <w:r w:rsidRPr="000A1C6B">
              <w:rPr>
                <w:rStyle w:val="Bodytext20"/>
                <w:rFonts w:ascii="GHEA Grapalat" w:hAnsi="GHEA Grapalat"/>
                <w:sz w:val="24"/>
                <w:szCs w:val="24"/>
                <w:vertAlign w:val="subscript"/>
              </w:rPr>
              <w:t>2</w:t>
            </w:r>
            <w:r w:rsidRPr="000A1C6B">
              <w:rPr>
                <w:rStyle w:val="Bodytext20"/>
                <w:rFonts w:ascii="GHEA Grapalat" w:hAnsi="GHEA Grapalat"/>
                <w:sz w:val="24"/>
                <w:szCs w:val="24"/>
              </w:rPr>
              <w:t>G</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pacing w:val="-6"/>
                <w:sz w:val="24"/>
                <w:szCs w:val="24"/>
              </w:rPr>
              <w:t>M</w:t>
            </w:r>
            <w:r w:rsidRPr="000A1C6B">
              <w:rPr>
                <w:rStyle w:val="Bodytext20"/>
                <w:rFonts w:ascii="GHEA Grapalat" w:hAnsi="GHEA Grapalat"/>
                <w:spacing w:val="-6"/>
                <w:sz w:val="24"/>
                <w:szCs w:val="24"/>
                <w:vertAlign w:val="subscript"/>
              </w:rPr>
              <w:t>3</w:t>
            </w:r>
            <w:r w:rsidRPr="000A1C6B">
              <w:rPr>
                <w:rStyle w:val="Bodytext20"/>
                <w:rFonts w:ascii="GHEA Grapalat" w:hAnsi="GHEA Grapalat"/>
                <w:spacing w:val="-6"/>
                <w:sz w:val="24"/>
                <w:szCs w:val="24"/>
              </w:rPr>
              <w:t>G</w:t>
            </w:r>
            <w:r w:rsidRPr="000A1C6B">
              <w:rPr>
                <w:rFonts w:ascii="GHEA Grapalat" w:hAnsi="GHEA Grapalat"/>
                <w:spacing w:val="-6"/>
                <w:sz w:val="24"/>
                <w:szCs w:val="24"/>
              </w:rPr>
              <w:t xml:space="preserve"> կատեգորիաների ավտոբուսների, ծիսական ծառայությունների համար նախատեսված ավտոբուսների, </w:t>
            </w:r>
            <w:r w:rsidRPr="000A1C6B">
              <w:rPr>
                <w:rFonts w:ascii="GHEA Grapalat" w:hAnsi="GHEA Grapalat"/>
                <w:spacing w:val="-6"/>
                <w:sz w:val="24"/>
                <w:szCs w:val="24"/>
              </w:rPr>
              <w:lastRenderedPageBreak/>
              <w:t>ինչպես նա</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նվազեցրած թվով նստելատեղեր ունեցող M</w:t>
            </w:r>
            <w:r w:rsidRPr="000A1C6B">
              <w:rPr>
                <w:rStyle w:val="Bodytext20"/>
                <w:rFonts w:ascii="GHEA Grapalat" w:hAnsi="GHEA Grapalat"/>
                <w:spacing w:val="-6"/>
                <w:sz w:val="24"/>
                <w:szCs w:val="24"/>
                <w:vertAlign w:val="subscript"/>
              </w:rPr>
              <w:t>2</w:t>
            </w:r>
            <w:r w:rsidRPr="000A1C6B">
              <w:rPr>
                <w:rFonts w:ascii="GHEA Grapalat" w:hAnsi="GHEA Grapalat"/>
                <w:spacing w:val="-6"/>
                <w:sz w:val="24"/>
                <w:szCs w:val="24"/>
              </w:rPr>
              <w:t xml:space="preserve">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M</w:t>
            </w:r>
            <w:r w:rsidRPr="000A1C6B">
              <w:rPr>
                <w:rStyle w:val="Bodytext20"/>
                <w:rFonts w:ascii="GHEA Grapalat" w:hAnsi="GHEA Grapalat"/>
                <w:spacing w:val="-6"/>
                <w:sz w:val="24"/>
                <w:szCs w:val="24"/>
                <w:vertAlign w:val="subscript"/>
              </w:rPr>
              <w:t>3</w:t>
            </w:r>
            <w:r w:rsidRPr="000A1C6B">
              <w:rPr>
                <w:rFonts w:ascii="GHEA Grapalat" w:hAnsi="GHEA Grapalat"/>
                <w:spacing w:val="-6"/>
                <w:sz w:val="24"/>
                <w:szCs w:val="24"/>
              </w:rPr>
              <w:t xml:space="preserve"> կատեգորիաների տրանսպորտային միջոցների առնչությամբ, ընդ որում՝ «տրանսպորտային միջոցների տիպերի հաստատման» մեջ նշում է կատարվում առ</w:t>
            </w:r>
            <w:r w:rsidR="00BA0247" w:rsidRPr="000A1C6B">
              <w:rPr>
                <w:rFonts w:ascii="GHEA Grapalat" w:hAnsi="GHEA Grapalat"/>
                <w:spacing w:val="-6"/>
                <w:sz w:val="24"/>
                <w:szCs w:val="24"/>
              </w:rPr>
              <w:t>և</w:t>
            </w:r>
            <w:r w:rsidRPr="000A1C6B">
              <w:rPr>
                <w:rFonts w:ascii="GHEA Grapalat" w:hAnsi="GHEA Grapalat"/>
                <w:spacing w:val="-6"/>
                <w:sz w:val="24"/>
                <w:szCs w:val="24"/>
              </w:rPr>
              <w:t>տրային հիմունքներով ուղ</w:t>
            </w:r>
            <w:r w:rsidR="00BA0247" w:rsidRPr="000A1C6B">
              <w:rPr>
                <w:rFonts w:ascii="GHEA Grapalat" w:hAnsi="GHEA Grapalat"/>
                <w:spacing w:val="-6"/>
                <w:sz w:val="24"/>
                <w:szCs w:val="24"/>
              </w:rPr>
              <w:t>և</w:t>
            </w:r>
            <w:r w:rsidRPr="000A1C6B">
              <w:rPr>
                <w:rFonts w:ascii="GHEA Grapalat" w:hAnsi="GHEA Grapalat"/>
                <w:spacing w:val="-6"/>
                <w:sz w:val="24"/>
                <w:szCs w:val="24"/>
              </w:rPr>
              <w:t>որների փոխադրման համար նախատեսված այդ տրանսպորտային միջոցների օգտագործումը սահմանափակելու վերաբերյալ։</w:t>
            </w:r>
          </w:p>
          <w:p w14:paraId="1C575CD6" w14:textId="77777777" w:rsidR="002446E0" w:rsidRPr="000A1C6B" w:rsidRDefault="002446E0" w:rsidP="000A1C6B">
            <w:pPr>
              <w:pStyle w:val="a0"/>
              <w:shd w:val="clear" w:color="auto" w:fill="auto"/>
              <w:tabs>
                <w:tab w:val="left" w:pos="386"/>
              </w:tabs>
              <w:spacing w:after="160" w:line="360" w:lineRule="auto"/>
              <w:jc w:val="both"/>
              <w:rPr>
                <w:rFonts w:ascii="GHEA Grapalat" w:hAnsi="GHEA Grapalat"/>
                <w:sz w:val="24"/>
                <w:szCs w:val="24"/>
                <w:lang w:val="hy-AM"/>
              </w:rPr>
            </w:pPr>
            <w:r w:rsidRPr="000A1C6B">
              <w:rPr>
                <w:rFonts w:ascii="GHEA Grapalat" w:hAnsi="GHEA Grapalat"/>
                <w:sz w:val="24"/>
                <w:szCs w:val="24"/>
                <w:lang w:val="hy-AM"/>
              </w:rPr>
              <w:t xml:space="preserve">(Եվրասիական տնտեսական հանձնաժողովի խորհրդի 2018 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որոշման խմբագրությամբ)</w:t>
            </w:r>
          </w:p>
          <w:p w14:paraId="5E9144C6" w14:textId="77777777" w:rsidR="002446E0" w:rsidRPr="000A1C6B" w:rsidRDefault="002446E0" w:rsidP="000A1C6B">
            <w:pPr>
              <w:tabs>
                <w:tab w:val="left" w:pos="386"/>
              </w:tabs>
              <w:spacing w:after="160" w:line="360" w:lineRule="auto"/>
              <w:jc w:val="both"/>
              <w:rPr>
                <w:rFonts w:ascii="GHEA Grapalat" w:hAnsi="GHEA Grapalat"/>
                <w:spacing w:val="-6"/>
                <w:sz w:val="24"/>
                <w:szCs w:val="24"/>
              </w:rPr>
            </w:pPr>
            <w:r w:rsidRPr="000A1C6B">
              <w:rPr>
                <w:rFonts w:ascii="GHEA Grapalat" w:hAnsi="GHEA Grapalat"/>
                <w:sz w:val="24"/>
                <w:szCs w:val="24"/>
              </w:rPr>
              <w:t>10)</w:t>
            </w:r>
            <w:r w:rsidRPr="000A1C6B">
              <w:rPr>
                <w:rFonts w:ascii="GHEA Grapalat" w:hAnsi="GHEA Grapalat"/>
                <w:spacing w:val="-6"/>
                <w:sz w:val="24"/>
                <w:szCs w:val="24"/>
              </w:rPr>
              <w:tab/>
              <w:t xml:space="preserve">ՄԱԿ-ի </w:t>
            </w:r>
            <w:r w:rsidR="00BA0247" w:rsidRPr="000A1C6B">
              <w:rPr>
                <w:rFonts w:ascii="GHEA Grapalat" w:hAnsi="GHEA Grapalat"/>
                <w:spacing w:val="-6"/>
                <w:sz w:val="24"/>
                <w:szCs w:val="24"/>
              </w:rPr>
              <w:t>N</w:t>
            </w:r>
            <w:r w:rsidRPr="000A1C6B">
              <w:rPr>
                <w:rFonts w:ascii="GHEA Grapalat" w:hAnsi="GHEA Grapalat"/>
                <w:spacing w:val="-6"/>
                <w:sz w:val="24"/>
                <w:szCs w:val="24"/>
              </w:rPr>
              <w:t xml:space="preserve"> 107 կանոնների 3-րդ հավելվածի 7.2, 7.6.1.1, 7.6.3.1, 7.7.1.1-7.7.1.7, 7.7.5-7.7.8, 7.11, 7.12 կետերի պահանջները չեն կիրառվում մասնագիտացված ուղ</w:t>
            </w:r>
            <w:r w:rsidR="00BA0247" w:rsidRPr="000A1C6B">
              <w:rPr>
                <w:rFonts w:ascii="GHEA Grapalat" w:hAnsi="GHEA Grapalat"/>
                <w:spacing w:val="-6"/>
                <w:sz w:val="24"/>
                <w:szCs w:val="24"/>
              </w:rPr>
              <w:t>և</w:t>
            </w:r>
            <w:r w:rsidRPr="000A1C6B">
              <w:rPr>
                <w:rFonts w:ascii="GHEA Grapalat" w:hAnsi="GHEA Grapalat"/>
                <w:spacing w:val="-6"/>
                <w:sz w:val="24"/>
                <w:szCs w:val="24"/>
              </w:rPr>
              <w:t>որատար տրանսպորտային միջոցների, M</w:t>
            </w:r>
            <w:r w:rsidRPr="000A1C6B">
              <w:rPr>
                <w:rStyle w:val="Bodytext20"/>
                <w:rFonts w:ascii="GHEA Grapalat" w:hAnsi="GHEA Grapalat"/>
                <w:spacing w:val="-6"/>
                <w:sz w:val="24"/>
                <w:szCs w:val="24"/>
                <w:vertAlign w:val="subscript"/>
              </w:rPr>
              <w:t>2</w:t>
            </w:r>
            <w:r w:rsidRPr="000A1C6B">
              <w:rPr>
                <w:rStyle w:val="Bodytext20"/>
                <w:rFonts w:ascii="GHEA Grapalat" w:hAnsi="GHEA Grapalat"/>
                <w:spacing w:val="-6"/>
                <w:sz w:val="24"/>
                <w:szCs w:val="24"/>
              </w:rPr>
              <w:t>G</w:t>
            </w:r>
            <w:r w:rsidRPr="000A1C6B">
              <w:rPr>
                <w:rFonts w:ascii="GHEA Grapalat" w:hAnsi="GHEA Grapalat"/>
                <w:spacing w:val="-6"/>
                <w:sz w:val="24"/>
                <w:szCs w:val="24"/>
              </w:rPr>
              <w:t xml:space="preserve">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M</w:t>
            </w:r>
            <w:r w:rsidRPr="000A1C6B">
              <w:rPr>
                <w:rStyle w:val="Bodytext20"/>
                <w:rFonts w:ascii="GHEA Grapalat" w:hAnsi="GHEA Grapalat"/>
                <w:spacing w:val="-6"/>
                <w:sz w:val="24"/>
                <w:szCs w:val="24"/>
                <w:vertAlign w:val="subscript"/>
              </w:rPr>
              <w:t>3</w:t>
            </w:r>
            <w:r w:rsidRPr="000A1C6B">
              <w:rPr>
                <w:rStyle w:val="Bodytext20"/>
                <w:rFonts w:ascii="GHEA Grapalat" w:hAnsi="GHEA Grapalat"/>
                <w:spacing w:val="-6"/>
                <w:sz w:val="24"/>
                <w:szCs w:val="24"/>
              </w:rPr>
              <w:t>G</w:t>
            </w:r>
            <w:r w:rsidRPr="000A1C6B">
              <w:rPr>
                <w:rFonts w:ascii="GHEA Grapalat" w:hAnsi="GHEA Grapalat"/>
                <w:spacing w:val="-6"/>
                <w:sz w:val="24"/>
                <w:szCs w:val="24"/>
              </w:rPr>
              <w:t xml:space="preserve"> կատեգորիաների ավտոբուսների, ծիսական ծառայությունների համար նախատեսված ավտոբուսների, ինչպես նա</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նվազեցրած թվով նստելատեղեր ունեցող M</w:t>
            </w:r>
            <w:r w:rsidRPr="000A1C6B">
              <w:rPr>
                <w:rStyle w:val="Bodytext20"/>
                <w:rFonts w:ascii="GHEA Grapalat" w:hAnsi="GHEA Grapalat"/>
                <w:spacing w:val="-6"/>
                <w:sz w:val="24"/>
                <w:szCs w:val="24"/>
                <w:vertAlign w:val="subscript"/>
              </w:rPr>
              <w:t>2</w:t>
            </w:r>
            <w:r w:rsidRPr="000A1C6B">
              <w:rPr>
                <w:rFonts w:ascii="GHEA Grapalat" w:hAnsi="GHEA Grapalat"/>
                <w:spacing w:val="-6"/>
                <w:sz w:val="24"/>
                <w:szCs w:val="24"/>
              </w:rPr>
              <w:t xml:space="preserve">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M</w:t>
            </w:r>
            <w:r w:rsidRPr="000A1C6B">
              <w:rPr>
                <w:rStyle w:val="Bodytext20"/>
                <w:rFonts w:ascii="GHEA Grapalat" w:hAnsi="GHEA Grapalat"/>
                <w:spacing w:val="-6"/>
                <w:sz w:val="24"/>
                <w:szCs w:val="24"/>
                <w:vertAlign w:val="subscript"/>
              </w:rPr>
              <w:t>3</w:t>
            </w:r>
            <w:r w:rsidRPr="000A1C6B">
              <w:rPr>
                <w:rFonts w:ascii="GHEA Grapalat" w:hAnsi="GHEA Grapalat"/>
                <w:spacing w:val="-6"/>
                <w:sz w:val="24"/>
                <w:szCs w:val="24"/>
              </w:rPr>
              <w:t xml:space="preserve"> կատեգորիաների տրանսպորտային միջոցների առնչությամբ, ընդ որում՝ «տրանսպորտային միջոցների տիպերի հաստատման» մեջ նշում է կատարվում առ</w:t>
            </w:r>
            <w:r w:rsidR="00BA0247" w:rsidRPr="000A1C6B">
              <w:rPr>
                <w:rFonts w:ascii="GHEA Grapalat" w:hAnsi="GHEA Grapalat"/>
                <w:spacing w:val="-6"/>
                <w:sz w:val="24"/>
                <w:szCs w:val="24"/>
              </w:rPr>
              <w:t>և</w:t>
            </w:r>
            <w:r w:rsidRPr="000A1C6B">
              <w:rPr>
                <w:rFonts w:ascii="GHEA Grapalat" w:hAnsi="GHEA Grapalat"/>
                <w:spacing w:val="-6"/>
                <w:sz w:val="24"/>
                <w:szCs w:val="24"/>
              </w:rPr>
              <w:t>տրային հիմունքներով ուղ</w:t>
            </w:r>
            <w:r w:rsidR="00BA0247" w:rsidRPr="000A1C6B">
              <w:rPr>
                <w:rFonts w:ascii="GHEA Grapalat" w:hAnsi="GHEA Grapalat"/>
                <w:spacing w:val="-6"/>
                <w:sz w:val="24"/>
                <w:szCs w:val="24"/>
              </w:rPr>
              <w:t>և</w:t>
            </w:r>
            <w:r w:rsidRPr="000A1C6B">
              <w:rPr>
                <w:rFonts w:ascii="GHEA Grapalat" w:hAnsi="GHEA Grapalat"/>
                <w:spacing w:val="-6"/>
                <w:sz w:val="24"/>
                <w:szCs w:val="24"/>
              </w:rPr>
              <w:t>որների փոխադրման համար նախատեսված այդ տրանսպորտային միջոցների օգտագործումը սահմանափակելու վերաբերյալ։</w:t>
            </w:r>
          </w:p>
          <w:p w14:paraId="06084144" w14:textId="77777777" w:rsidR="002446E0" w:rsidRPr="000A1C6B" w:rsidRDefault="002446E0" w:rsidP="000A1C6B">
            <w:pPr>
              <w:pStyle w:val="a0"/>
              <w:shd w:val="clear" w:color="auto" w:fill="auto"/>
              <w:tabs>
                <w:tab w:val="left" w:pos="386"/>
              </w:tabs>
              <w:spacing w:after="160" w:line="360" w:lineRule="auto"/>
              <w:jc w:val="both"/>
              <w:rPr>
                <w:rFonts w:ascii="GHEA Grapalat" w:hAnsi="GHEA Grapalat"/>
                <w:spacing w:val="-6"/>
                <w:sz w:val="24"/>
                <w:szCs w:val="24"/>
                <w:lang w:val="hy-AM"/>
              </w:rPr>
            </w:pPr>
            <w:r w:rsidRPr="000A1C6B">
              <w:rPr>
                <w:rFonts w:ascii="GHEA Grapalat" w:hAnsi="GHEA Grapalat"/>
                <w:sz w:val="24"/>
                <w:szCs w:val="24"/>
                <w:lang w:val="hy-AM"/>
              </w:rPr>
              <w:t>(</w:t>
            </w:r>
            <w:r w:rsidRPr="000A1C6B">
              <w:rPr>
                <w:rFonts w:ascii="GHEA Grapalat" w:hAnsi="GHEA Grapalat"/>
                <w:spacing w:val="-6"/>
                <w:sz w:val="24"/>
                <w:szCs w:val="24"/>
                <w:lang w:val="hy-AM"/>
              </w:rPr>
              <w:t xml:space="preserve">Եվրասիական տնտեսական հանձնաժողովի խորհրդի 2018 թվականի փետրվարի 16-ի </w:t>
            </w:r>
            <w:r w:rsidR="00BA0247" w:rsidRPr="000A1C6B">
              <w:rPr>
                <w:rFonts w:ascii="GHEA Grapalat" w:hAnsi="GHEA Grapalat"/>
                <w:spacing w:val="-6"/>
                <w:sz w:val="24"/>
                <w:szCs w:val="24"/>
                <w:lang w:val="hy-AM"/>
              </w:rPr>
              <w:t>N</w:t>
            </w:r>
            <w:r w:rsidRPr="000A1C6B">
              <w:rPr>
                <w:rFonts w:ascii="GHEA Grapalat" w:hAnsi="GHEA Grapalat"/>
                <w:spacing w:val="-6"/>
                <w:sz w:val="24"/>
                <w:szCs w:val="24"/>
                <w:lang w:val="hy-AM"/>
              </w:rPr>
              <w:t xml:space="preserve"> 29 որոշման խմբագրությամբ)</w:t>
            </w:r>
          </w:p>
          <w:p w14:paraId="05BC7F4F" w14:textId="77777777" w:rsidR="002446E0" w:rsidRPr="000A1C6B" w:rsidRDefault="002446E0" w:rsidP="000A1C6B">
            <w:pPr>
              <w:tabs>
                <w:tab w:val="left" w:pos="386"/>
              </w:tabs>
              <w:spacing w:after="160" w:line="360" w:lineRule="auto"/>
              <w:jc w:val="both"/>
              <w:rPr>
                <w:rFonts w:ascii="GHEA Grapalat" w:hAnsi="GHEA Grapalat"/>
                <w:sz w:val="24"/>
                <w:szCs w:val="24"/>
              </w:rPr>
            </w:pPr>
            <w:r w:rsidRPr="000A1C6B">
              <w:rPr>
                <w:rFonts w:ascii="GHEA Grapalat" w:hAnsi="GHEA Grapalat"/>
                <w:spacing w:val="-6"/>
                <w:sz w:val="24"/>
                <w:szCs w:val="24"/>
              </w:rPr>
              <w:t>11)</w:t>
            </w:r>
            <w:r w:rsidRPr="000A1C6B">
              <w:rPr>
                <w:rFonts w:ascii="GHEA Grapalat" w:hAnsi="GHEA Grapalat"/>
                <w:spacing w:val="-6"/>
                <w:sz w:val="24"/>
                <w:szCs w:val="24"/>
              </w:rPr>
              <w:tab/>
              <w:t xml:space="preserve">Որպես ապացուցողական նյութեր են դիտարկվում </w:t>
            </w:r>
            <w:r w:rsidRPr="000A1C6B">
              <w:rPr>
                <w:rFonts w:ascii="GHEA Grapalat" w:hAnsi="GHEA Grapalat"/>
                <w:spacing w:val="-6"/>
                <w:sz w:val="24"/>
                <w:szCs w:val="24"/>
              </w:rPr>
              <w:lastRenderedPageBreak/>
              <w:t>նստելատեղերի առնչությամբ նյութերը, եթե նստելատեղերը փորձարկվել</w:t>
            </w:r>
            <w:r w:rsidRPr="000A1C6B">
              <w:rPr>
                <w:rFonts w:ascii="GHEA Grapalat" w:hAnsi="GHEA Grapalat"/>
                <w:sz w:val="24"/>
                <w:szCs w:val="24"/>
              </w:rPr>
              <w:t xml:space="preserve"> են գլխակալների հետ համատեղ։</w:t>
            </w:r>
          </w:p>
          <w:p w14:paraId="2B6CB69E" w14:textId="77777777" w:rsidR="002446E0" w:rsidRPr="000A1C6B" w:rsidRDefault="002446E0" w:rsidP="000A1C6B">
            <w:pPr>
              <w:tabs>
                <w:tab w:val="left" w:pos="386"/>
              </w:tabs>
              <w:spacing w:after="160" w:line="360" w:lineRule="auto"/>
              <w:jc w:val="both"/>
              <w:rPr>
                <w:rFonts w:ascii="GHEA Grapalat" w:hAnsi="GHEA Grapalat"/>
                <w:sz w:val="24"/>
                <w:szCs w:val="24"/>
              </w:rPr>
            </w:pPr>
            <w:r w:rsidRPr="000A1C6B">
              <w:rPr>
                <w:rFonts w:ascii="GHEA Grapalat" w:hAnsi="GHEA Grapalat"/>
                <w:sz w:val="24"/>
                <w:szCs w:val="24"/>
              </w:rPr>
              <w:t>12)</w:t>
            </w:r>
            <w:r w:rsidRPr="000A1C6B">
              <w:rPr>
                <w:rFonts w:ascii="GHEA Grapalat" w:hAnsi="GHEA Grapalat"/>
                <w:sz w:val="24"/>
                <w:szCs w:val="24"/>
              </w:rPr>
              <w:tab/>
              <w:t xml:space="preserve">Համապատասխանությունը գնահատելիս ընդունվում են ՄԱԿ-ի </w:t>
            </w:r>
            <w:r w:rsidR="00BA0247" w:rsidRPr="000A1C6B">
              <w:rPr>
                <w:rFonts w:ascii="GHEA Grapalat" w:hAnsi="GHEA Grapalat"/>
                <w:sz w:val="24"/>
                <w:szCs w:val="24"/>
              </w:rPr>
              <w:t>N</w:t>
            </w:r>
            <w:r w:rsidRPr="000A1C6B">
              <w:rPr>
                <w:rFonts w:ascii="GHEA Grapalat" w:hAnsi="GHEA Grapalat"/>
                <w:sz w:val="24"/>
                <w:szCs w:val="24"/>
              </w:rPr>
              <w:t xml:space="preserve"> 111 կանոններով նախատեսված տրանսպորտային միջոցի տիպի պաշտոնական հաստատման մասին հաղորդումներ։</w:t>
            </w:r>
          </w:p>
          <w:p w14:paraId="04A698BA" w14:textId="77777777" w:rsidR="002446E0" w:rsidRPr="000A1C6B" w:rsidRDefault="002446E0" w:rsidP="000A1C6B">
            <w:pPr>
              <w:pStyle w:val="a0"/>
              <w:shd w:val="clear" w:color="auto" w:fill="auto"/>
              <w:tabs>
                <w:tab w:val="left" w:pos="386"/>
              </w:tabs>
              <w:spacing w:after="160" w:line="360" w:lineRule="auto"/>
              <w:jc w:val="both"/>
              <w:rPr>
                <w:rFonts w:ascii="GHEA Grapalat" w:hAnsi="GHEA Grapalat"/>
                <w:sz w:val="24"/>
                <w:szCs w:val="24"/>
                <w:lang w:val="hy-AM"/>
              </w:rPr>
            </w:pPr>
            <w:r w:rsidRPr="000A1C6B">
              <w:rPr>
                <w:rFonts w:ascii="GHEA Grapalat" w:hAnsi="GHEA Grapalat"/>
                <w:sz w:val="24"/>
                <w:szCs w:val="24"/>
                <w:lang w:val="hy-AM"/>
              </w:rPr>
              <w:t xml:space="preserve">(Եվրասիական տնտեսական հանձնաժողովի խորհրդի 2018 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որոշման խմբագրությամբ)</w:t>
            </w:r>
          </w:p>
          <w:p w14:paraId="063DDC6F" w14:textId="77777777" w:rsidR="002446E0" w:rsidRPr="000A1C6B" w:rsidRDefault="002446E0" w:rsidP="000A1C6B">
            <w:pPr>
              <w:tabs>
                <w:tab w:val="left" w:pos="386"/>
              </w:tabs>
              <w:spacing w:after="160" w:line="360" w:lineRule="auto"/>
              <w:jc w:val="both"/>
              <w:rPr>
                <w:rFonts w:ascii="GHEA Grapalat" w:hAnsi="GHEA Grapalat"/>
                <w:sz w:val="24"/>
                <w:szCs w:val="24"/>
              </w:rPr>
            </w:pPr>
            <w:r w:rsidRPr="000A1C6B">
              <w:rPr>
                <w:rFonts w:ascii="GHEA Grapalat" w:hAnsi="GHEA Grapalat"/>
                <w:sz w:val="24"/>
                <w:szCs w:val="24"/>
              </w:rPr>
              <w:t>13)</w:t>
            </w:r>
            <w:r w:rsidRPr="000A1C6B">
              <w:rPr>
                <w:rFonts w:ascii="GHEA Grapalat" w:hAnsi="GHEA Grapalat"/>
                <w:sz w:val="24"/>
                <w:szCs w:val="24"/>
              </w:rPr>
              <w:tab/>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116 կանոններով նախատեսված տրանսպորտային միջոցի տիպի պաշտոնական հաստատման մասին հաղորդումներ ներկայացնելիս անհրաժեշտություն չկա ներկայացնելու ՄԱԿ-ի </w:t>
            </w:r>
            <w:r w:rsidR="00BA0247" w:rsidRPr="000A1C6B">
              <w:rPr>
                <w:rFonts w:ascii="GHEA Grapalat" w:hAnsi="GHEA Grapalat"/>
                <w:sz w:val="24"/>
                <w:szCs w:val="24"/>
              </w:rPr>
              <w:t>N</w:t>
            </w:r>
            <w:r w:rsidRPr="000A1C6B">
              <w:rPr>
                <w:rFonts w:ascii="GHEA Grapalat" w:hAnsi="GHEA Grapalat"/>
                <w:sz w:val="24"/>
                <w:szCs w:val="24"/>
              </w:rPr>
              <w:t xml:space="preserve"> 18 կանոններով նախատեսված տրանսպորտային միջոցի տիպի պաշտոնական հաստատման մասին հաղորդում։</w:t>
            </w:r>
          </w:p>
          <w:p w14:paraId="0E3E3F08" w14:textId="77777777" w:rsidR="002446E0" w:rsidRPr="000A1C6B" w:rsidRDefault="002446E0" w:rsidP="000A1C6B">
            <w:pPr>
              <w:pStyle w:val="a0"/>
              <w:shd w:val="clear" w:color="auto" w:fill="auto"/>
              <w:tabs>
                <w:tab w:val="left" w:pos="386"/>
              </w:tabs>
              <w:spacing w:after="160" w:line="360" w:lineRule="auto"/>
              <w:jc w:val="both"/>
              <w:rPr>
                <w:rFonts w:ascii="GHEA Grapalat" w:hAnsi="GHEA Grapalat"/>
                <w:sz w:val="24"/>
                <w:szCs w:val="24"/>
                <w:lang w:val="hy-AM"/>
              </w:rPr>
            </w:pPr>
            <w:r w:rsidRPr="000A1C6B">
              <w:rPr>
                <w:rFonts w:ascii="GHEA Grapalat" w:hAnsi="GHEA Grapalat"/>
                <w:sz w:val="24"/>
                <w:szCs w:val="24"/>
                <w:lang w:val="hy-AM"/>
              </w:rPr>
              <w:t xml:space="preserve">(Եվրասիական տնտեսական հանձնաժողովի խորհրդի 2018 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որոշման խմբագրությամբ)</w:t>
            </w:r>
          </w:p>
          <w:p w14:paraId="0504CBEF" w14:textId="77777777" w:rsidR="002446E0" w:rsidRPr="000A1C6B" w:rsidRDefault="002446E0" w:rsidP="000A1C6B">
            <w:pPr>
              <w:tabs>
                <w:tab w:val="left" w:pos="386"/>
              </w:tabs>
              <w:spacing w:after="160" w:line="360" w:lineRule="auto"/>
              <w:jc w:val="both"/>
              <w:rPr>
                <w:rFonts w:ascii="GHEA Grapalat" w:hAnsi="GHEA Grapalat"/>
                <w:sz w:val="24"/>
                <w:szCs w:val="24"/>
              </w:rPr>
            </w:pPr>
            <w:r w:rsidRPr="000A1C6B">
              <w:rPr>
                <w:rFonts w:ascii="GHEA Grapalat" w:hAnsi="GHEA Grapalat"/>
                <w:sz w:val="24"/>
                <w:szCs w:val="24"/>
              </w:rPr>
              <w:t>14)</w:t>
            </w:r>
            <w:r w:rsidRPr="000A1C6B">
              <w:rPr>
                <w:rFonts w:ascii="GHEA Grapalat" w:hAnsi="GHEA Grapalat"/>
                <w:sz w:val="24"/>
                <w:szCs w:val="24"/>
              </w:rPr>
              <w:tab/>
              <w:t>Շարժման ընթացքում չափումներ կատարելիս М</w:t>
            </w:r>
            <w:r w:rsidRPr="000A1C6B">
              <w:rPr>
                <w:rStyle w:val="Bodytext20"/>
                <w:rFonts w:ascii="GHEA Grapalat" w:hAnsi="GHEA Grapalat"/>
                <w:sz w:val="24"/>
                <w:szCs w:val="24"/>
                <w:vertAlign w:val="subscript"/>
              </w:rPr>
              <w:t>2</w:t>
            </w:r>
            <w:r w:rsidRPr="000A1C6B">
              <w:rPr>
                <w:rStyle w:val="Bodytext20"/>
                <w:rFonts w:ascii="GHEA Grapalat" w:hAnsi="GHEA Grapalat"/>
                <w:sz w:val="24"/>
                <w:szCs w:val="24"/>
              </w:rPr>
              <w:t>G</w:t>
            </w:r>
            <w:r w:rsidRPr="000A1C6B">
              <w:rPr>
                <w:rFonts w:ascii="GHEA Grapalat" w:hAnsi="GHEA Grapalat"/>
                <w:sz w:val="24"/>
                <w:szCs w:val="24"/>
              </w:rPr>
              <w:t>, M</w:t>
            </w:r>
            <w:r w:rsidRPr="000A1C6B">
              <w:rPr>
                <w:rStyle w:val="Bodytext20"/>
                <w:rFonts w:ascii="GHEA Grapalat" w:hAnsi="GHEA Grapalat"/>
                <w:sz w:val="24"/>
                <w:szCs w:val="24"/>
                <w:vertAlign w:val="subscript"/>
              </w:rPr>
              <w:t>3</w:t>
            </w:r>
            <w:r w:rsidRPr="000A1C6B">
              <w:rPr>
                <w:rStyle w:val="Bodytext20"/>
                <w:rFonts w:ascii="GHEA Grapalat" w:hAnsi="GHEA Grapalat"/>
                <w:sz w:val="24"/>
                <w:szCs w:val="24"/>
              </w:rPr>
              <w:t>G</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K</w:t>
            </w:r>
            <w:r w:rsidRPr="000A1C6B">
              <w:rPr>
                <w:rStyle w:val="Bodytext20"/>
                <w:rFonts w:ascii="GHEA Grapalat" w:hAnsi="GHEA Grapalat"/>
                <w:sz w:val="24"/>
                <w:szCs w:val="24"/>
                <w:vertAlign w:val="subscript"/>
              </w:rPr>
              <w:t>3</w:t>
            </w:r>
            <w:r w:rsidRPr="000A1C6B">
              <w:rPr>
                <w:rStyle w:val="Bodytext20"/>
                <w:rFonts w:ascii="GHEA Grapalat" w:hAnsi="GHEA Grapalat"/>
                <w:sz w:val="24"/>
                <w:szCs w:val="24"/>
              </w:rPr>
              <w:t>G</w:t>
            </w:r>
            <w:r w:rsidRPr="000A1C6B">
              <w:rPr>
                <w:rFonts w:ascii="GHEA Grapalat" w:hAnsi="GHEA Grapalat"/>
                <w:sz w:val="24"/>
                <w:szCs w:val="24"/>
              </w:rPr>
              <w:t xml:space="preserve"> կատեգորիաների՝ չորս տանող անիվներով տրանսպորտային միջոցների համար թույլատրվում է սահմանային արժեքը գերազանցել 3 դԲ (Ա)-ով։</w:t>
            </w:r>
          </w:p>
          <w:p w14:paraId="241041E1" w14:textId="77777777" w:rsidR="002446E0" w:rsidRPr="000A1C6B" w:rsidRDefault="002446E0" w:rsidP="000A1C6B">
            <w:pPr>
              <w:tabs>
                <w:tab w:val="left" w:pos="459"/>
              </w:tabs>
              <w:spacing w:after="160" w:line="360" w:lineRule="auto"/>
              <w:ind w:left="34"/>
              <w:jc w:val="both"/>
              <w:rPr>
                <w:rFonts w:ascii="GHEA Grapalat" w:hAnsi="GHEA Grapalat"/>
                <w:sz w:val="24"/>
                <w:szCs w:val="24"/>
              </w:rPr>
            </w:pPr>
            <w:r w:rsidRPr="000A1C6B">
              <w:rPr>
                <w:rFonts w:ascii="GHEA Grapalat" w:hAnsi="GHEA Grapalat"/>
                <w:sz w:val="24"/>
                <w:szCs w:val="24"/>
              </w:rPr>
              <w:t>15)</w:t>
            </w:r>
            <w:r w:rsidRPr="000A1C6B">
              <w:rPr>
                <w:rFonts w:ascii="GHEA Grapalat" w:hAnsi="GHEA Grapalat"/>
                <w:sz w:val="24"/>
                <w:szCs w:val="24"/>
              </w:rPr>
              <w:tab/>
              <w:t xml:space="preserve">Հետիոտնի պաշտպանության առնչությամբ ՄԱԿ-ի կանոնների ուժի մեջ մտնելուց հետո որպես այլընտրանք կիրառվում է ՀՏԿ </w:t>
            </w:r>
            <w:r w:rsidR="00BA0247" w:rsidRPr="000A1C6B">
              <w:rPr>
                <w:rFonts w:ascii="GHEA Grapalat" w:hAnsi="GHEA Grapalat"/>
                <w:sz w:val="24"/>
                <w:szCs w:val="24"/>
              </w:rPr>
              <w:t>N</w:t>
            </w:r>
            <w:r w:rsidRPr="000A1C6B">
              <w:rPr>
                <w:rFonts w:ascii="GHEA Grapalat" w:hAnsi="GHEA Grapalat"/>
                <w:sz w:val="24"/>
                <w:szCs w:val="24"/>
              </w:rPr>
              <w:t xml:space="preserve"> 9-ը։</w:t>
            </w:r>
          </w:p>
          <w:p w14:paraId="1EBC151B" w14:textId="77777777" w:rsidR="002446E0" w:rsidRPr="000A1C6B" w:rsidRDefault="002446E0" w:rsidP="000A1C6B">
            <w:pPr>
              <w:pStyle w:val="a0"/>
              <w:shd w:val="clear" w:color="auto" w:fill="auto"/>
              <w:tabs>
                <w:tab w:val="left" w:pos="459"/>
              </w:tabs>
              <w:spacing w:after="160" w:line="360" w:lineRule="auto"/>
              <w:ind w:firstLine="34"/>
              <w:jc w:val="both"/>
              <w:rPr>
                <w:rFonts w:ascii="GHEA Grapalat" w:hAnsi="GHEA Grapalat"/>
                <w:sz w:val="24"/>
                <w:szCs w:val="24"/>
                <w:lang w:val="hy-AM"/>
              </w:rPr>
            </w:pPr>
            <w:r w:rsidRPr="000A1C6B">
              <w:rPr>
                <w:rFonts w:ascii="GHEA Grapalat" w:hAnsi="GHEA Grapalat"/>
                <w:sz w:val="24"/>
                <w:szCs w:val="24"/>
                <w:lang w:val="hy-AM"/>
              </w:rPr>
              <w:t xml:space="preserve">(Եվրասիական տնտեսական հանձնաժողովի խորհրդի </w:t>
            </w:r>
            <w:r w:rsidRPr="000A1C6B">
              <w:rPr>
                <w:rFonts w:ascii="GHEA Grapalat" w:hAnsi="GHEA Grapalat"/>
                <w:sz w:val="24"/>
                <w:szCs w:val="24"/>
                <w:lang w:val="hy-AM"/>
              </w:rPr>
              <w:lastRenderedPageBreak/>
              <w:t xml:space="preserve">2018 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որոշման խմբագրությամբ)</w:t>
            </w:r>
          </w:p>
          <w:p w14:paraId="30826169" w14:textId="77777777" w:rsidR="002446E0" w:rsidRPr="000A1C6B" w:rsidRDefault="002446E0" w:rsidP="000A1C6B">
            <w:pPr>
              <w:tabs>
                <w:tab w:val="left" w:pos="459"/>
              </w:tabs>
              <w:spacing w:after="160" w:line="360" w:lineRule="auto"/>
              <w:ind w:firstLine="34"/>
              <w:jc w:val="both"/>
              <w:rPr>
                <w:rFonts w:ascii="GHEA Grapalat" w:hAnsi="GHEA Grapalat"/>
                <w:sz w:val="24"/>
                <w:szCs w:val="24"/>
              </w:rPr>
            </w:pPr>
            <w:r w:rsidRPr="000A1C6B">
              <w:rPr>
                <w:rFonts w:ascii="GHEA Grapalat" w:hAnsi="GHEA Grapalat"/>
                <w:sz w:val="24"/>
                <w:szCs w:val="24"/>
              </w:rPr>
              <w:t>16)</w:t>
            </w:r>
            <w:r w:rsidRPr="000A1C6B">
              <w:rPr>
                <w:rFonts w:ascii="GHEA Grapalat" w:hAnsi="GHEA Grapalat"/>
                <w:sz w:val="24"/>
                <w:szCs w:val="24"/>
              </w:rPr>
              <w:tab/>
              <w:t>M</w:t>
            </w:r>
            <w:r w:rsidRPr="000A1C6B">
              <w:rPr>
                <w:rStyle w:val="Bodytext20"/>
                <w:rFonts w:ascii="GHEA Grapalat" w:hAnsi="GHEA Grapalat"/>
                <w:sz w:val="24"/>
                <w:szCs w:val="24"/>
                <w:vertAlign w:val="subscript"/>
              </w:rPr>
              <w:t>1</w:t>
            </w:r>
            <w:r w:rsidRPr="000A1C6B">
              <w:rPr>
                <w:rFonts w:ascii="GHEA Grapalat" w:hAnsi="GHEA Grapalat"/>
                <w:sz w:val="24"/>
                <w:szCs w:val="24"/>
              </w:rPr>
              <w:t>, M</w:t>
            </w:r>
            <w:r w:rsidRPr="000A1C6B">
              <w:rPr>
                <w:rStyle w:val="Bodytext20"/>
                <w:rFonts w:ascii="GHEA Grapalat" w:hAnsi="GHEA Grapalat"/>
                <w:sz w:val="24"/>
                <w:szCs w:val="24"/>
                <w:vertAlign w:val="subscript"/>
              </w:rPr>
              <w:t>2</w:t>
            </w:r>
            <w:r w:rsidRPr="000A1C6B">
              <w:rPr>
                <w:rFonts w:ascii="GHEA Grapalat" w:hAnsi="GHEA Grapalat"/>
                <w:sz w:val="24"/>
                <w:szCs w:val="24"/>
              </w:rPr>
              <w:t>, M</w:t>
            </w:r>
            <w:r w:rsidRPr="000A1C6B">
              <w:rPr>
                <w:rStyle w:val="Bodytext20"/>
                <w:rFonts w:ascii="GHEA Grapalat" w:hAnsi="GHEA Grapalat"/>
                <w:sz w:val="24"/>
                <w:szCs w:val="24"/>
                <w:vertAlign w:val="subscript"/>
              </w:rPr>
              <w:t>3</w:t>
            </w:r>
            <w:r w:rsidRPr="000A1C6B">
              <w:rPr>
                <w:rFonts w:ascii="GHEA Grapalat" w:hAnsi="GHEA Grapalat"/>
                <w:sz w:val="24"/>
                <w:szCs w:val="24"/>
              </w:rPr>
              <w:t xml:space="preserve"> կատեգորիաների՝ տուն ծառայող ավտոմեքենաների, շտապ բուժօգնության մեքենաների </w:t>
            </w:r>
            <w:r w:rsidR="00BA0247" w:rsidRPr="000A1C6B">
              <w:rPr>
                <w:rFonts w:ascii="GHEA Grapalat" w:hAnsi="GHEA Grapalat"/>
                <w:sz w:val="24"/>
                <w:szCs w:val="24"/>
              </w:rPr>
              <w:t>և</w:t>
            </w:r>
            <w:r w:rsidRPr="000A1C6B">
              <w:rPr>
                <w:rFonts w:ascii="GHEA Grapalat" w:hAnsi="GHEA Grapalat"/>
                <w:sz w:val="24"/>
                <w:szCs w:val="24"/>
              </w:rPr>
              <w:t xml:space="preserve"> ավտոմեքենա-դիակառքերի համար ներկայացվող պահանջների ծավալը պետք է համապատասխանի բազային տրանսպորտային միջոցին ներկայացվող պահանջների ծավալին։</w:t>
            </w:r>
          </w:p>
          <w:p w14:paraId="14DFC041" w14:textId="77777777" w:rsidR="002446E0" w:rsidRPr="000A1C6B" w:rsidRDefault="002446E0" w:rsidP="000A1C6B">
            <w:pPr>
              <w:pStyle w:val="a0"/>
              <w:shd w:val="clear" w:color="auto" w:fill="auto"/>
              <w:tabs>
                <w:tab w:val="left" w:pos="459"/>
              </w:tabs>
              <w:spacing w:after="160" w:line="360" w:lineRule="auto"/>
              <w:ind w:firstLine="34"/>
              <w:jc w:val="both"/>
              <w:rPr>
                <w:rFonts w:ascii="GHEA Grapalat" w:hAnsi="GHEA Grapalat"/>
                <w:sz w:val="24"/>
                <w:szCs w:val="24"/>
                <w:lang w:val="hy-AM"/>
              </w:rPr>
            </w:pPr>
            <w:r w:rsidRPr="000A1C6B">
              <w:rPr>
                <w:rFonts w:ascii="GHEA Grapalat" w:hAnsi="GHEA Grapalat"/>
                <w:sz w:val="24"/>
                <w:szCs w:val="24"/>
                <w:lang w:val="hy-AM"/>
              </w:rPr>
              <w:t xml:space="preserve">(Եվրասիական տնտեսական հանձնաժողովի խորհրդի 2018 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որոշման խմբագրությամբ)</w:t>
            </w:r>
          </w:p>
          <w:p w14:paraId="66DF3F8C" w14:textId="77777777" w:rsidR="002446E0" w:rsidRPr="000A1C6B" w:rsidRDefault="007A13F8" w:rsidP="000A1C6B">
            <w:pPr>
              <w:tabs>
                <w:tab w:val="left" w:pos="459"/>
              </w:tabs>
              <w:spacing w:after="160" w:line="360" w:lineRule="auto"/>
              <w:jc w:val="both"/>
              <w:rPr>
                <w:rFonts w:ascii="GHEA Grapalat" w:hAnsi="GHEA Grapalat"/>
                <w:sz w:val="24"/>
                <w:szCs w:val="24"/>
              </w:rPr>
            </w:pPr>
            <w:r w:rsidRPr="000A1C6B">
              <w:rPr>
                <w:rFonts w:ascii="GHEA Grapalat" w:hAnsi="GHEA Grapalat"/>
                <w:sz w:val="24"/>
                <w:szCs w:val="24"/>
              </w:rPr>
              <w:t>17</w:t>
            </w:r>
            <w:r w:rsidR="002446E0" w:rsidRPr="000A1C6B">
              <w:rPr>
                <w:rFonts w:ascii="GHEA Grapalat" w:hAnsi="GHEA Grapalat"/>
                <w:sz w:val="24"/>
                <w:szCs w:val="24"/>
              </w:rPr>
              <w:t>)</w:t>
            </w:r>
            <w:r w:rsidR="002446E0" w:rsidRPr="000A1C6B">
              <w:rPr>
                <w:rFonts w:ascii="GHEA Grapalat" w:hAnsi="GHEA Grapalat"/>
                <w:sz w:val="24"/>
                <w:szCs w:val="24"/>
              </w:rPr>
              <w:tab/>
              <w:t xml:space="preserve">Լուսավորման </w:t>
            </w:r>
            <w:r w:rsidR="00BA0247" w:rsidRPr="000A1C6B">
              <w:rPr>
                <w:rFonts w:ascii="GHEA Grapalat" w:hAnsi="GHEA Grapalat"/>
                <w:sz w:val="24"/>
                <w:szCs w:val="24"/>
              </w:rPr>
              <w:t>և</w:t>
            </w:r>
            <w:r w:rsidR="002446E0" w:rsidRPr="000A1C6B">
              <w:rPr>
                <w:rFonts w:ascii="GHEA Grapalat" w:hAnsi="GHEA Grapalat"/>
                <w:sz w:val="24"/>
                <w:szCs w:val="24"/>
              </w:rPr>
              <w:t xml:space="preserve"> լուսային ազդանշանային կամընտրական սարքվածքները տրանսպորտային միջոցի վրա առկա լինելու դեպքում պետք է համապատասխանեն ՄԱԿ-ի կանոնների ցուցումներին։</w:t>
            </w:r>
          </w:p>
          <w:p w14:paraId="1D95D812" w14:textId="77777777" w:rsidR="002446E0" w:rsidRPr="000A1C6B" w:rsidRDefault="002446E0" w:rsidP="000A1C6B">
            <w:pPr>
              <w:pStyle w:val="a0"/>
              <w:shd w:val="clear" w:color="auto" w:fill="auto"/>
              <w:tabs>
                <w:tab w:val="left" w:pos="459"/>
              </w:tabs>
              <w:spacing w:after="160" w:line="360" w:lineRule="auto"/>
              <w:jc w:val="both"/>
              <w:rPr>
                <w:rFonts w:ascii="GHEA Grapalat" w:hAnsi="GHEA Grapalat"/>
                <w:sz w:val="24"/>
                <w:szCs w:val="24"/>
                <w:lang w:val="hy-AM"/>
              </w:rPr>
            </w:pPr>
            <w:r w:rsidRPr="000A1C6B">
              <w:rPr>
                <w:rFonts w:ascii="GHEA Grapalat" w:hAnsi="GHEA Grapalat"/>
                <w:sz w:val="24"/>
                <w:szCs w:val="24"/>
                <w:lang w:val="hy-AM"/>
              </w:rPr>
              <w:t xml:space="preserve">(Եվրասիական տնտեսական հանձնաժողովի խորհրդի 2018 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որոշման խմբագրությամբ)</w:t>
            </w:r>
          </w:p>
          <w:p w14:paraId="188EE7D5" w14:textId="77777777" w:rsidR="002446E0" w:rsidRPr="000A1C6B" w:rsidRDefault="002446E0" w:rsidP="000A1C6B">
            <w:pPr>
              <w:tabs>
                <w:tab w:val="left" w:pos="459"/>
              </w:tabs>
              <w:spacing w:after="160" w:line="360" w:lineRule="auto"/>
              <w:jc w:val="both"/>
              <w:rPr>
                <w:rFonts w:ascii="GHEA Grapalat" w:hAnsi="GHEA Grapalat"/>
                <w:sz w:val="24"/>
                <w:szCs w:val="24"/>
              </w:rPr>
            </w:pPr>
            <w:r w:rsidRPr="000A1C6B">
              <w:rPr>
                <w:rFonts w:ascii="GHEA Grapalat" w:hAnsi="GHEA Grapalat"/>
                <w:sz w:val="24"/>
                <w:szCs w:val="24"/>
              </w:rPr>
              <w:t>18)</w:t>
            </w:r>
            <w:r w:rsidRPr="000A1C6B">
              <w:rPr>
                <w:rFonts w:ascii="GHEA Grapalat" w:hAnsi="GHEA Grapalat"/>
                <w:sz w:val="24"/>
                <w:szCs w:val="24"/>
              </w:rPr>
              <w:tab/>
              <w:t>M</w:t>
            </w:r>
            <w:r w:rsidRPr="000A1C6B">
              <w:rPr>
                <w:rStyle w:val="Bodytext20"/>
                <w:rFonts w:ascii="GHEA Grapalat" w:hAnsi="GHEA Grapalat"/>
                <w:sz w:val="24"/>
                <w:szCs w:val="24"/>
                <w:vertAlign w:val="subscript"/>
              </w:rPr>
              <w:t>1</w:t>
            </w:r>
            <w:r w:rsidRPr="000A1C6B">
              <w:rPr>
                <w:rFonts w:ascii="GHEA Grapalat" w:hAnsi="GHEA Grapalat"/>
                <w:sz w:val="24"/>
                <w:szCs w:val="24"/>
              </w:rPr>
              <w:t>, N, ինչպես նա</w:t>
            </w:r>
            <w:r w:rsidR="00BA0247" w:rsidRPr="000A1C6B">
              <w:rPr>
                <w:rFonts w:ascii="GHEA Grapalat" w:hAnsi="GHEA Grapalat"/>
                <w:sz w:val="24"/>
                <w:szCs w:val="24"/>
              </w:rPr>
              <w:t>և</w:t>
            </w:r>
            <w:r w:rsidRPr="000A1C6B">
              <w:rPr>
                <w:rFonts w:ascii="GHEA Grapalat" w:hAnsi="GHEA Grapalat"/>
                <w:sz w:val="24"/>
                <w:szCs w:val="24"/>
              </w:rPr>
              <w:t xml:space="preserve"> III </w:t>
            </w:r>
            <w:r w:rsidR="00BA0247" w:rsidRPr="000A1C6B">
              <w:rPr>
                <w:rFonts w:ascii="GHEA Grapalat" w:hAnsi="GHEA Grapalat"/>
                <w:sz w:val="24"/>
                <w:szCs w:val="24"/>
              </w:rPr>
              <w:t>և</w:t>
            </w:r>
            <w:r w:rsidRPr="000A1C6B">
              <w:rPr>
                <w:rFonts w:ascii="GHEA Grapalat" w:hAnsi="GHEA Grapalat"/>
                <w:sz w:val="24"/>
                <w:szCs w:val="24"/>
              </w:rPr>
              <w:t xml:space="preserve"> B դասերի M</w:t>
            </w:r>
            <w:r w:rsidRPr="000A1C6B">
              <w:rPr>
                <w:rStyle w:val="Bodytext20"/>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M</w:t>
            </w:r>
            <w:r w:rsidRPr="000A1C6B">
              <w:rPr>
                <w:rStyle w:val="Bodytext20"/>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միջոցները սարքավորվում են անվտանգության ամրագոտիներով։ M</w:t>
            </w:r>
            <w:r w:rsidRPr="000A1C6B">
              <w:rPr>
                <w:rStyle w:val="Bodytext20"/>
                <w:rFonts w:ascii="GHEA Grapalat" w:hAnsi="GHEA Grapalat"/>
                <w:sz w:val="24"/>
                <w:szCs w:val="24"/>
                <w:vertAlign w:val="subscript"/>
              </w:rPr>
              <w:t>2</w:t>
            </w:r>
            <w:r w:rsidRPr="000A1C6B">
              <w:rPr>
                <w:rFonts w:ascii="GHEA Grapalat" w:hAnsi="GHEA Grapalat"/>
                <w:sz w:val="24"/>
                <w:szCs w:val="24"/>
              </w:rPr>
              <w:t>, M</w:t>
            </w:r>
            <w:r w:rsidRPr="000A1C6B">
              <w:rPr>
                <w:rStyle w:val="Bodytext20"/>
                <w:rFonts w:ascii="GHEA Grapalat" w:hAnsi="GHEA Grapalat"/>
                <w:sz w:val="24"/>
                <w:szCs w:val="24"/>
                <w:vertAlign w:val="subscript"/>
              </w:rPr>
              <w:t>3</w:t>
            </w:r>
            <w:r w:rsidRPr="000A1C6B">
              <w:rPr>
                <w:rFonts w:ascii="GHEA Grapalat" w:hAnsi="GHEA Grapalat"/>
                <w:sz w:val="24"/>
                <w:szCs w:val="24"/>
              </w:rPr>
              <w:t xml:space="preserve"> կատեգորիաների մյուս տրանսպորտային միջոցները համալրվում են անվտանգության ամրագոտիներով, եթե օգտագործվում են միջքաղաքային երթ</w:t>
            </w:r>
            <w:r w:rsidR="00BA0247" w:rsidRPr="000A1C6B">
              <w:rPr>
                <w:rFonts w:ascii="GHEA Grapalat" w:hAnsi="GHEA Grapalat"/>
                <w:sz w:val="24"/>
                <w:szCs w:val="24"/>
              </w:rPr>
              <w:t>և</w:t>
            </w:r>
            <w:r w:rsidRPr="000A1C6B">
              <w:rPr>
                <w:rFonts w:ascii="GHEA Grapalat" w:hAnsi="GHEA Grapalat"/>
                <w:sz w:val="24"/>
                <w:szCs w:val="24"/>
              </w:rPr>
              <w:t>եկության մեջ ուղ</w:t>
            </w:r>
            <w:r w:rsidR="00BA0247" w:rsidRPr="000A1C6B">
              <w:rPr>
                <w:rFonts w:ascii="GHEA Grapalat" w:hAnsi="GHEA Grapalat"/>
                <w:sz w:val="24"/>
                <w:szCs w:val="24"/>
              </w:rPr>
              <w:t>և</w:t>
            </w:r>
            <w:r w:rsidRPr="000A1C6B">
              <w:rPr>
                <w:rFonts w:ascii="GHEA Grapalat" w:hAnsi="GHEA Grapalat"/>
                <w:sz w:val="24"/>
                <w:szCs w:val="24"/>
              </w:rPr>
              <w:t>որներ փոխադրելու համար։</w:t>
            </w:r>
          </w:p>
          <w:p w14:paraId="3D60A02F" w14:textId="77777777" w:rsidR="002446E0" w:rsidRPr="000A1C6B" w:rsidRDefault="002446E0" w:rsidP="000A1C6B">
            <w:pPr>
              <w:tabs>
                <w:tab w:val="left" w:pos="459"/>
              </w:tabs>
              <w:spacing w:after="160" w:line="360" w:lineRule="auto"/>
              <w:jc w:val="both"/>
              <w:rPr>
                <w:rFonts w:ascii="GHEA Grapalat" w:hAnsi="GHEA Grapalat"/>
                <w:sz w:val="24"/>
                <w:szCs w:val="24"/>
              </w:rPr>
            </w:pPr>
            <w:r w:rsidRPr="000A1C6B">
              <w:rPr>
                <w:rFonts w:ascii="GHEA Grapalat" w:hAnsi="GHEA Grapalat"/>
                <w:sz w:val="24"/>
                <w:szCs w:val="24"/>
              </w:rPr>
              <w:lastRenderedPageBreak/>
              <w:t>19)</w:t>
            </w:r>
            <w:r w:rsidRPr="000A1C6B">
              <w:rPr>
                <w:rFonts w:ascii="GHEA Grapalat" w:hAnsi="GHEA Grapalat"/>
                <w:sz w:val="24"/>
                <w:szCs w:val="24"/>
              </w:rPr>
              <w:tab/>
              <w:t>Պահանջները կիրառվում են՝ ելնելով նստելատեղերի տիպից:</w:t>
            </w:r>
          </w:p>
          <w:p w14:paraId="3EEE01B1" w14:textId="77777777" w:rsidR="002446E0" w:rsidRPr="000A1C6B" w:rsidRDefault="002446E0" w:rsidP="000A1C6B">
            <w:pPr>
              <w:tabs>
                <w:tab w:val="left" w:pos="459"/>
              </w:tabs>
              <w:spacing w:after="160" w:line="360" w:lineRule="auto"/>
              <w:jc w:val="both"/>
              <w:rPr>
                <w:rFonts w:ascii="GHEA Grapalat" w:hAnsi="GHEA Grapalat"/>
                <w:sz w:val="24"/>
                <w:szCs w:val="24"/>
              </w:rPr>
            </w:pPr>
            <w:r w:rsidRPr="000A1C6B">
              <w:rPr>
                <w:rFonts w:ascii="GHEA Grapalat" w:hAnsi="GHEA Grapalat"/>
                <w:sz w:val="24"/>
                <w:szCs w:val="24"/>
              </w:rPr>
              <w:t>20)</w:t>
            </w:r>
            <w:r w:rsidRPr="000A1C6B">
              <w:rPr>
                <w:rFonts w:ascii="GHEA Grapalat" w:hAnsi="GHEA Grapalat"/>
                <w:sz w:val="24"/>
                <w:szCs w:val="24"/>
              </w:rPr>
              <w:tab/>
              <w:t>Կիրառվում են տրանսպորտային միջոցում տեղադրելու դեպքում։</w:t>
            </w:r>
          </w:p>
          <w:p w14:paraId="4BC3BC3E" w14:textId="77777777" w:rsidR="002446E0" w:rsidRPr="000A1C6B" w:rsidRDefault="002446E0" w:rsidP="000A1C6B">
            <w:pPr>
              <w:tabs>
                <w:tab w:val="left" w:pos="459"/>
              </w:tabs>
              <w:spacing w:after="160" w:line="360" w:lineRule="auto"/>
              <w:jc w:val="both"/>
              <w:rPr>
                <w:rFonts w:ascii="GHEA Grapalat" w:hAnsi="GHEA Grapalat"/>
                <w:sz w:val="24"/>
                <w:szCs w:val="24"/>
              </w:rPr>
            </w:pPr>
            <w:r w:rsidRPr="000A1C6B">
              <w:rPr>
                <w:rFonts w:ascii="GHEA Grapalat" w:hAnsi="GHEA Grapalat"/>
                <w:sz w:val="24"/>
                <w:szCs w:val="24"/>
              </w:rPr>
              <w:t>21)</w:t>
            </w:r>
            <w:r w:rsidRPr="000A1C6B">
              <w:rPr>
                <w:rFonts w:ascii="GHEA Grapalat" w:hAnsi="GHEA Grapalat"/>
                <w:sz w:val="24"/>
                <w:szCs w:val="24"/>
              </w:rPr>
              <w:tab/>
              <w:t xml:space="preserve">Համապատասխանությունը գնահատելիս ընդունվում են ՄԱԿ-ի </w:t>
            </w:r>
            <w:r w:rsidR="00BA0247" w:rsidRPr="000A1C6B">
              <w:rPr>
                <w:rFonts w:ascii="GHEA Grapalat" w:hAnsi="GHEA Grapalat"/>
                <w:sz w:val="24"/>
                <w:szCs w:val="24"/>
              </w:rPr>
              <w:t>N</w:t>
            </w:r>
            <w:r w:rsidRPr="000A1C6B">
              <w:rPr>
                <w:rFonts w:ascii="GHEA Grapalat" w:hAnsi="GHEA Grapalat"/>
                <w:sz w:val="24"/>
                <w:szCs w:val="24"/>
              </w:rPr>
              <w:t xml:space="preserve"> 97 կանոններով նախատեսված տրանսպորտային միջոցի տիպի պաշտոնական հաստատման մասին հաղորդումներ։</w:t>
            </w:r>
          </w:p>
          <w:p w14:paraId="2F19614E" w14:textId="77777777" w:rsidR="002446E0" w:rsidRPr="000A1C6B" w:rsidRDefault="002446E0" w:rsidP="000A1C6B">
            <w:pPr>
              <w:pStyle w:val="a0"/>
              <w:shd w:val="clear" w:color="auto" w:fill="auto"/>
              <w:tabs>
                <w:tab w:val="left" w:pos="459"/>
              </w:tabs>
              <w:spacing w:after="160" w:line="360" w:lineRule="auto"/>
              <w:jc w:val="both"/>
              <w:rPr>
                <w:rFonts w:ascii="GHEA Grapalat" w:hAnsi="GHEA Grapalat"/>
                <w:sz w:val="24"/>
                <w:szCs w:val="24"/>
                <w:lang w:val="hy-AM"/>
              </w:rPr>
            </w:pPr>
            <w:r w:rsidRPr="000A1C6B">
              <w:rPr>
                <w:rFonts w:ascii="GHEA Grapalat" w:hAnsi="GHEA Grapalat"/>
                <w:sz w:val="24"/>
                <w:szCs w:val="24"/>
                <w:lang w:val="hy-AM"/>
              </w:rPr>
              <w:t xml:space="preserve">(Եվրասիական տնտեսական հանձնաժողովի խորհրդի 2018 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որոշման խմբագրությամբ)</w:t>
            </w:r>
          </w:p>
          <w:p w14:paraId="7BB6AB73" w14:textId="77777777" w:rsidR="002446E0" w:rsidRPr="000A1C6B" w:rsidRDefault="002446E0" w:rsidP="000A1C6B">
            <w:pPr>
              <w:tabs>
                <w:tab w:val="left" w:pos="459"/>
              </w:tabs>
              <w:spacing w:after="160" w:line="360" w:lineRule="auto"/>
              <w:jc w:val="both"/>
              <w:rPr>
                <w:rFonts w:ascii="GHEA Grapalat" w:hAnsi="GHEA Grapalat"/>
                <w:sz w:val="24"/>
                <w:szCs w:val="24"/>
              </w:rPr>
            </w:pPr>
            <w:r w:rsidRPr="000A1C6B">
              <w:rPr>
                <w:rFonts w:ascii="GHEA Grapalat" w:hAnsi="GHEA Grapalat"/>
                <w:sz w:val="24"/>
                <w:szCs w:val="24"/>
              </w:rPr>
              <w:t>22)</w:t>
            </w:r>
            <w:r w:rsidRPr="000A1C6B">
              <w:rPr>
                <w:rFonts w:ascii="GHEA Grapalat" w:hAnsi="GHEA Grapalat"/>
                <w:sz w:val="24"/>
                <w:szCs w:val="24"/>
              </w:rPr>
              <w:tab/>
              <w:t>Պահանջները չեն կիրառվում այնպիսի զրահապատ պաշտպանություն ունեցող տրանսպորտային միջոցների նկատմամբ, որի համապատասխանությունը նորմատիվ տեխնիկական պահանջներին հաստատված է սահմանված կարգով։</w:t>
            </w:r>
          </w:p>
          <w:p w14:paraId="29DC4ADF" w14:textId="77777777" w:rsidR="002446E0" w:rsidRPr="000A1C6B" w:rsidRDefault="002446E0" w:rsidP="000A1C6B">
            <w:pPr>
              <w:tabs>
                <w:tab w:val="left" w:pos="459"/>
              </w:tabs>
              <w:spacing w:after="160" w:line="360" w:lineRule="auto"/>
              <w:ind w:hanging="24"/>
              <w:jc w:val="both"/>
              <w:rPr>
                <w:rStyle w:val="31"/>
                <w:rFonts w:ascii="GHEA Grapalat" w:eastAsiaTheme="minorHAnsi" w:hAnsi="GHEA Grapalat"/>
                <w:sz w:val="24"/>
                <w:szCs w:val="24"/>
              </w:rPr>
            </w:pPr>
            <w:r w:rsidRPr="000A1C6B">
              <w:rPr>
                <w:rFonts w:ascii="GHEA Grapalat" w:hAnsi="GHEA Grapalat"/>
                <w:sz w:val="24"/>
                <w:szCs w:val="24"/>
              </w:rPr>
              <w:t>23)</w:t>
            </w:r>
            <w:r w:rsidRPr="000A1C6B">
              <w:rPr>
                <w:rFonts w:ascii="GHEA Grapalat" w:hAnsi="GHEA Grapalat"/>
                <w:sz w:val="24"/>
                <w:szCs w:val="24"/>
              </w:rPr>
              <w:tab/>
            </w:r>
            <w:r w:rsidRPr="000A1C6B">
              <w:rPr>
                <w:rStyle w:val="31"/>
                <w:rFonts w:ascii="GHEA Grapalat" w:eastAsiaTheme="minorHAnsi" w:hAnsi="GHEA Grapalat"/>
                <w:b w:val="0"/>
                <w:sz w:val="24"/>
                <w:szCs w:val="24"/>
              </w:rPr>
              <w:t xml:space="preserve">Զրահապատ պաշտպանական միջոցներով համալրված տրանսպորտային այն միջոցների համար, որոնց համապատասխանությունը Եվրասիական տնտեսական միության անդամ պետության օրենսդրության պահանջներին հաստատվել է </w:t>
            </w:r>
            <w:r w:rsidRPr="000A1C6B">
              <w:rPr>
                <w:rStyle w:val="31"/>
                <w:rFonts w:ascii="GHEA Grapalat" w:eastAsiaTheme="minorHAnsi" w:hAnsi="GHEA Grapalat"/>
                <w:b w:val="0"/>
                <w:spacing w:val="-4"/>
                <w:sz w:val="24"/>
                <w:szCs w:val="24"/>
              </w:rPr>
              <w:t>սահմանված կարգով, սահմանված պահանջներից շեղում թույլատրվում է այն</w:t>
            </w:r>
            <w:r w:rsidRPr="000A1C6B">
              <w:rPr>
                <w:rStyle w:val="31"/>
                <w:rFonts w:ascii="GHEA Grapalat" w:eastAsiaTheme="minorHAnsi" w:hAnsi="GHEA Grapalat"/>
                <w:b w:val="0"/>
                <w:sz w:val="24"/>
                <w:szCs w:val="24"/>
              </w:rPr>
              <w:t xml:space="preserve"> դեպքում, եթե այդ տրանսպորտային միջոցի կառուցվածքի առանձնահատկությունները թույլ չեն տալիս ամբողջությամբ կատարել այդ պահանջները</w:t>
            </w:r>
            <w:r w:rsidRPr="000A1C6B">
              <w:rPr>
                <w:rStyle w:val="31"/>
                <w:rFonts w:ascii="GHEA Grapalat" w:eastAsiaTheme="minorHAnsi" w:hAnsi="GHEA Grapalat"/>
                <w:sz w:val="24"/>
                <w:szCs w:val="24"/>
              </w:rPr>
              <w:t>։</w:t>
            </w:r>
          </w:p>
          <w:p w14:paraId="03311CAA" w14:textId="77777777" w:rsidR="00B73923" w:rsidRPr="000A1C6B" w:rsidRDefault="00B73923" w:rsidP="000A1C6B">
            <w:pPr>
              <w:pStyle w:val="a0"/>
              <w:shd w:val="clear" w:color="auto" w:fill="auto"/>
              <w:tabs>
                <w:tab w:val="left" w:pos="459"/>
              </w:tabs>
              <w:spacing w:after="160" w:line="360" w:lineRule="auto"/>
              <w:jc w:val="both"/>
              <w:rPr>
                <w:rFonts w:ascii="GHEA Grapalat" w:hAnsi="GHEA Grapalat"/>
                <w:sz w:val="24"/>
                <w:szCs w:val="24"/>
                <w:lang w:val="hy-AM"/>
              </w:rPr>
            </w:pPr>
            <w:r w:rsidRPr="000A1C6B">
              <w:rPr>
                <w:rFonts w:ascii="GHEA Grapalat" w:hAnsi="GHEA Grapalat"/>
                <w:sz w:val="24"/>
                <w:szCs w:val="24"/>
                <w:lang w:val="hy-AM"/>
              </w:rPr>
              <w:t xml:space="preserve">(23-րդ կետը՝ Եվրասիական տնտեսական </w:t>
            </w:r>
            <w:r w:rsidRPr="000A1C6B">
              <w:rPr>
                <w:rFonts w:ascii="GHEA Grapalat" w:hAnsi="GHEA Grapalat"/>
                <w:sz w:val="24"/>
                <w:szCs w:val="24"/>
                <w:lang w:val="hy-AM"/>
              </w:rPr>
              <w:lastRenderedPageBreak/>
              <w:t>հանձնաժողովի խորհրդի 2018</w:t>
            </w:r>
            <w:r w:rsidRPr="000A1C6B">
              <w:rPr>
                <w:rFonts w:ascii="Calibri" w:hAnsi="Calibri" w:cs="Calibri"/>
                <w:sz w:val="24"/>
                <w:szCs w:val="24"/>
                <w:lang w:val="hy-AM"/>
              </w:rPr>
              <w:t> </w:t>
            </w:r>
            <w:r w:rsidRPr="000A1C6B">
              <w:rPr>
                <w:rFonts w:ascii="GHEA Grapalat" w:hAnsi="GHEA Grapalat"/>
                <w:sz w:val="24"/>
                <w:szCs w:val="24"/>
                <w:lang w:val="hy-AM"/>
              </w:rPr>
              <w:t xml:space="preserve">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որոշման խմբագրությամբ)</w:t>
            </w:r>
          </w:p>
          <w:p w14:paraId="0E255C75" w14:textId="77777777" w:rsidR="00B73923" w:rsidRPr="000A1C6B" w:rsidRDefault="00B73923" w:rsidP="000A1C6B">
            <w:pPr>
              <w:pStyle w:val="33"/>
              <w:shd w:val="clear" w:color="auto" w:fill="auto"/>
              <w:tabs>
                <w:tab w:val="left" w:pos="459"/>
              </w:tabs>
              <w:spacing w:after="160" w:line="360" w:lineRule="auto"/>
              <w:ind w:right="-8"/>
              <w:jc w:val="both"/>
              <w:rPr>
                <w:rFonts w:ascii="GHEA Grapalat" w:hAnsi="GHEA Grapalat"/>
                <w:sz w:val="24"/>
                <w:szCs w:val="24"/>
                <w:lang w:val="hy-AM"/>
              </w:rPr>
            </w:pPr>
            <w:r w:rsidRPr="000A1C6B">
              <w:rPr>
                <w:rFonts w:ascii="GHEA Grapalat" w:hAnsi="GHEA Grapalat"/>
                <w:b w:val="0"/>
                <w:sz w:val="24"/>
                <w:szCs w:val="24"/>
                <w:lang w:val="hy-AM"/>
              </w:rPr>
              <w:t>24)</w:t>
            </w:r>
            <w:r w:rsidRPr="000A1C6B">
              <w:rPr>
                <w:rFonts w:ascii="GHEA Grapalat" w:hAnsi="GHEA Grapalat"/>
                <w:sz w:val="24"/>
                <w:szCs w:val="24"/>
                <w:lang w:val="hy-AM"/>
              </w:rPr>
              <w:tab/>
            </w:r>
            <w:r w:rsidRPr="000A1C6B">
              <w:rPr>
                <w:rStyle w:val="31"/>
                <w:rFonts w:ascii="GHEA Grapalat" w:hAnsi="GHEA Grapalat"/>
                <w:sz w:val="24"/>
                <w:szCs w:val="24"/>
              </w:rPr>
              <w:t xml:space="preserve">Սույն տեխնիկական կանոնակարգի կամ Եվրասիական տնտեսական միության անդամ պետության օրենսդրության պահանջներին համապատասխանության գնահատում չանցած տրանսպորտային միջոցների տիպին դասվող տրանսպորտային միջոցների համար արտակարգ արգելակման դեպքում կայունության </w:t>
            </w:r>
            <w:r w:rsidR="00BA0247" w:rsidRPr="000A1C6B">
              <w:rPr>
                <w:rStyle w:val="31"/>
                <w:rFonts w:ascii="GHEA Grapalat" w:hAnsi="GHEA Grapalat"/>
                <w:sz w:val="24"/>
                <w:szCs w:val="24"/>
              </w:rPr>
              <w:t>և</w:t>
            </w:r>
            <w:r w:rsidRPr="000A1C6B">
              <w:rPr>
                <w:rStyle w:val="31"/>
                <w:rFonts w:ascii="GHEA Grapalat" w:hAnsi="GHEA Grapalat"/>
                <w:sz w:val="24"/>
                <w:szCs w:val="24"/>
              </w:rPr>
              <w:t xml:space="preserve"> օգնության հսկողության էլեկտրոնային համակարգերով համալրված լինելը պարտադիր է։ Թույլատրվում է N</w:t>
            </w:r>
            <w:r w:rsidRPr="000A1C6B">
              <w:rPr>
                <w:rStyle w:val="31"/>
                <w:rFonts w:ascii="GHEA Grapalat" w:hAnsi="GHEA Grapalat"/>
                <w:sz w:val="24"/>
                <w:szCs w:val="24"/>
                <w:vertAlign w:val="superscript"/>
              </w:rPr>
              <w:t>1</w:t>
            </w:r>
            <w:r w:rsidRPr="000A1C6B">
              <w:rPr>
                <w:rStyle w:val="31"/>
                <w:rFonts w:ascii="GHEA Grapalat" w:hAnsi="GHEA Grapalat"/>
                <w:sz w:val="24"/>
                <w:szCs w:val="24"/>
              </w:rPr>
              <w:t xml:space="preserve"> կատեգորիայի տրանսպորտային միջոցների համապատասխանության գնահատում՝ ըստ ՄԱԿ-ի </w:t>
            </w:r>
            <w:r w:rsidR="00BA0247" w:rsidRPr="000A1C6B">
              <w:rPr>
                <w:rStyle w:val="31"/>
                <w:rFonts w:ascii="GHEA Grapalat" w:hAnsi="GHEA Grapalat"/>
                <w:sz w:val="24"/>
                <w:szCs w:val="24"/>
              </w:rPr>
              <w:t>N</w:t>
            </w:r>
            <w:r w:rsidRPr="000A1C6B">
              <w:rPr>
                <w:rStyle w:val="31"/>
                <w:rFonts w:ascii="GHEA Grapalat" w:hAnsi="GHEA Grapalat"/>
                <w:sz w:val="24"/>
                <w:szCs w:val="24"/>
              </w:rPr>
              <w:t xml:space="preserve"> 13-11 կանոնների։</w:t>
            </w:r>
          </w:p>
          <w:p w14:paraId="4A58BEE9" w14:textId="77777777" w:rsidR="00B73923" w:rsidRPr="000A1C6B" w:rsidRDefault="00B73923" w:rsidP="000A1C6B">
            <w:pPr>
              <w:pStyle w:val="33"/>
              <w:shd w:val="clear" w:color="auto" w:fill="auto"/>
              <w:tabs>
                <w:tab w:val="left" w:pos="459"/>
              </w:tabs>
              <w:spacing w:after="160" w:line="360" w:lineRule="auto"/>
              <w:ind w:right="-8"/>
              <w:jc w:val="both"/>
              <w:rPr>
                <w:rFonts w:ascii="GHEA Grapalat" w:hAnsi="GHEA Grapalat"/>
                <w:sz w:val="24"/>
                <w:szCs w:val="24"/>
                <w:lang w:val="hy-AM"/>
              </w:rPr>
            </w:pPr>
            <w:r w:rsidRPr="000A1C6B">
              <w:rPr>
                <w:rStyle w:val="31"/>
                <w:rFonts w:ascii="GHEA Grapalat" w:hAnsi="GHEA Grapalat"/>
                <w:sz w:val="24"/>
                <w:szCs w:val="24"/>
              </w:rPr>
              <w:t xml:space="preserve">2016 թվականի հունվարի 1–ից պարտադիր է այն տրանսպորտային միջոցների սարքավորումը հակաբլոկավորման արգելակային համակարգերով, որոնց վրա չի տարածվում սույն ծանոթագրության առաջին պարբերության գործողությունը, ընդ որում, այդ տրանսպորտային միջոցների՝ արտակարգ արգելակման ժամանակ կայունության </w:t>
            </w:r>
            <w:r w:rsidR="00BA0247" w:rsidRPr="000A1C6B">
              <w:rPr>
                <w:rStyle w:val="31"/>
                <w:rFonts w:ascii="GHEA Grapalat" w:hAnsi="GHEA Grapalat"/>
                <w:sz w:val="24"/>
                <w:szCs w:val="24"/>
              </w:rPr>
              <w:t>և</w:t>
            </w:r>
            <w:r w:rsidRPr="000A1C6B">
              <w:rPr>
                <w:rStyle w:val="31"/>
                <w:rFonts w:ascii="GHEA Grapalat" w:hAnsi="GHEA Grapalat"/>
                <w:sz w:val="24"/>
                <w:szCs w:val="24"/>
              </w:rPr>
              <w:t xml:space="preserve"> օգնության հսկողության էլեկտրոնային համակարգերով համալրված լինելն ունի կամընտրական բնույթ։</w:t>
            </w:r>
          </w:p>
          <w:p w14:paraId="49A0C949" w14:textId="77777777" w:rsidR="00B73923" w:rsidRPr="000A1C6B" w:rsidRDefault="00B73923" w:rsidP="000A1C6B">
            <w:pPr>
              <w:tabs>
                <w:tab w:val="left" w:pos="459"/>
              </w:tabs>
              <w:spacing w:after="160" w:line="360" w:lineRule="auto"/>
              <w:jc w:val="both"/>
              <w:rPr>
                <w:rStyle w:val="31"/>
                <w:rFonts w:ascii="GHEA Grapalat" w:eastAsiaTheme="minorHAnsi" w:hAnsi="GHEA Grapalat"/>
                <w:b w:val="0"/>
                <w:sz w:val="24"/>
                <w:szCs w:val="24"/>
              </w:rPr>
            </w:pPr>
            <w:r w:rsidRPr="000A1C6B">
              <w:rPr>
                <w:rStyle w:val="31"/>
                <w:rFonts w:ascii="GHEA Grapalat" w:eastAsiaTheme="minorHAnsi" w:hAnsi="GHEA Grapalat"/>
                <w:b w:val="0"/>
                <w:sz w:val="24"/>
                <w:szCs w:val="24"/>
              </w:rPr>
              <w:t>Նշված պահանջը չի կիրառվում N</w:t>
            </w:r>
            <w:r w:rsidRPr="000A1C6B">
              <w:rPr>
                <w:rStyle w:val="31"/>
                <w:rFonts w:ascii="GHEA Grapalat" w:eastAsiaTheme="minorHAnsi" w:hAnsi="GHEA Grapalat"/>
                <w:b w:val="0"/>
                <w:sz w:val="24"/>
                <w:szCs w:val="24"/>
                <w:vertAlign w:val="subscript"/>
              </w:rPr>
              <w:t>1</w:t>
            </w:r>
            <w:r w:rsidRPr="000A1C6B">
              <w:rPr>
                <w:rStyle w:val="31"/>
                <w:rFonts w:ascii="GHEA Grapalat" w:eastAsiaTheme="minorHAnsi" w:hAnsi="GHEA Grapalat"/>
                <w:b w:val="0"/>
                <w:sz w:val="24"/>
                <w:szCs w:val="24"/>
              </w:rPr>
              <w:t xml:space="preserve">G կատեգորիայի տրանսպորտային միջոցների նկատմամբ </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 xml:space="preserve"> այն տրանսպորտային միջոցների նկատմամբ, որոնք համալրված են զրահապատ պաշտպանական միջոցով, որի համապատասխանությունը Եվրասիական </w:t>
            </w:r>
            <w:r w:rsidRPr="000A1C6B">
              <w:rPr>
                <w:rStyle w:val="31"/>
                <w:rFonts w:ascii="GHEA Grapalat" w:eastAsiaTheme="minorHAnsi" w:hAnsi="GHEA Grapalat"/>
                <w:b w:val="0"/>
                <w:sz w:val="24"/>
                <w:szCs w:val="24"/>
              </w:rPr>
              <w:lastRenderedPageBreak/>
              <w:t>տնտեսական միության անդամ պետության օրենսդրության պահանջներին հաստատվել է սահմանված կարգով։</w:t>
            </w:r>
          </w:p>
          <w:p w14:paraId="3856CACA" w14:textId="77777777" w:rsidR="00B73923" w:rsidRPr="000A1C6B" w:rsidRDefault="00B73923" w:rsidP="000A1C6B">
            <w:pPr>
              <w:pStyle w:val="a0"/>
              <w:shd w:val="clear" w:color="auto" w:fill="auto"/>
              <w:tabs>
                <w:tab w:val="left" w:pos="459"/>
              </w:tabs>
              <w:spacing w:after="160" w:line="360" w:lineRule="auto"/>
              <w:jc w:val="both"/>
              <w:rPr>
                <w:rFonts w:ascii="GHEA Grapalat" w:hAnsi="GHEA Grapalat"/>
                <w:sz w:val="24"/>
                <w:szCs w:val="24"/>
                <w:lang w:val="hy-AM"/>
              </w:rPr>
            </w:pPr>
            <w:r w:rsidRPr="000A1C6B">
              <w:rPr>
                <w:rFonts w:ascii="GHEA Grapalat" w:hAnsi="GHEA Grapalat"/>
                <w:sz w:val="24"/>
                <w:szCs w:val="24"/>
                <w:lang w:val="hy-AM"/>
              </w:rPr>
              <w:t>(24-րդ կետը՝ Եվրասիական տնտեսական հանձնաժողովի խորհրդի 2018</w:t>
            </w:r>
            <w:r w:rsidRPr="000A1C6B">
              <w:rPr>
                <w:rFonts w:ascii="Calibri" w:hAnsi="Calibri" w:cs="Calibri"/>
                <w:sz w:val="24"/>
                <w:szCs w:val="24"/>
                <w:lang w:val="hy-AM"/>
              </w:rPr>
              <w:t> </w:t>
            </w:r>
            <w:r w:rsidRPr="000A1C6B">
              <w:rPr>
                <w:rFonts w:ascii="GHEA Grapalat" w:hAnsi="GHEA Grapalat"/>
                <w:sz w:val="24"/>
                <w:szCs w:val="24"/>
                <w:lang w:val="hy-AM"/>
              </w:rPr>
              <w:t xml:space="preserve">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որոշման խմբագրությամբ)</w:t>
            </w:r>
          </w:p>
          <w:p w14:paraId="74AE75FB" w14:textId="77777777" w:rsidR="00B73923" w:rsidRPr="000A1C6B" w:rsidRDefault="00B73923" w:rsidP="000A1C6B">
            <w:pPr>
              <w:tabs>
                <w:tab w:val="left" w:pos="459"/>
              </w:tabs>
              <w:spacing w:after="160" w:line="360" w:lineRule="auto"/>
              <w:jc w:val="both"/>
              <w:rPr>
                <w:rFonts w:ascii="GHEA Grapalat" w:hAnsi="GHEA Grapalat"/>
                <w:sz w:val="24"/>
                <w:szCs w:val="24"/>
              </w:rPr>
            </w:pPr>
            <w:r w:rsidRPr="000A1C6B">
              <w:rPr>
                <w:rFonts w:ascii="GHEA Grapalat" w:hAnsi="GHEA Grapalat"/>
                <w:sz w:val="24"/>
                <w:szCs w:val="24"/>
              </w:rPr>
              <w:t>25)</w:t>
            </w:r>
            <w:r w:rsidRPr="000A1C6B">
              <w:rPr>
                <w:rFonts w:ascii="GHEA Grapalat" w:hAnsi="GHEA Grapalat"/>
                <w:sz w:val="24"/>
                <w:szCs w:val="24"/>
              </w:rPr>
              <w:tab/>
              <w:t>Պարտադիր է տրանսպորտային միջոցների այն տիպերի դողերում օդի ճնշման մոնիթորինգի համակարգերով համալրումը, որոնք չեն ենթարկվել սույն տեխնիկական կանոնակարգին համապատասխանության գնահատման, ինչպես նա</w:t>
            </w:r>
            <w:r w:rsidR="00BA0247" w:rsidRPr="000A1C6B">
              <w:rPr>
                <w:rFonts w:ascii="GHEA Grapalat" w:hAnsi="GHEA Grapalat"/>
                <w:sz w:val="24"/>
                <w:szCs w:val="24"/>
              </w:rPr>
              <w:t>և</w:t>
            </w:r>
            <w:r w:rsidRPr="000A1C6B">
              <w:rPr>
                <w:rFonts w:ascii="GHEA Grapalat" w:hAnsi="GHEA Grapalat"/>
                <w:sz w:val="24"/>
                <w:szCs w:val="24"/>
              </w:rPr>
              <w:t xml:space="preserve"> անդամ պետություններում ազգային մակարդակով՝ մինչ պահանջների ներդրումը։</w:t>
            </w:r>
          </w:p>
          <w:p w14:paraId="63F10CC7" w14:textId="77777777" w:rsidR="00B73923" w:rsidRPr="000A1C6B" w:rsidRDefault="00B73923" w:rsidP="000A1C6B">
            <w:pPr>
              <w:tabs>
                <w:tab w:val="left" w:pos="459"/>
              </w:tabs>
              <w:spacing w:after="160" w:line="360" w:lineRule="auto"/>
              <w:jc w:val="both"/>
              <w:rPr>
                <w:rFonts w:ascii="GHEA Grapalat" w:hAnsi="GHEA Grapalat"/>
                <w:sz w:val="24"/>
                <w:szCs w:val="24"/>
              </w:rPr>
            </w:pPr>
            <w:r w:rsidRPr="000A1C6B">
              <w:rPr>
                <w:rFonts w:ascii="GHEA Grapalat" w:hAnsi="GHEA Grapalat"/>
                <w:sz w:val="24"/>
                <w:szCs w:val="24"/>
              </w:rPr>
              <w:t>26)</w:t>
            </w:r>
            <w:r w:rsidRPr="000A1C6B">
              <w:rPr>
                <w:rFonts w:ascii="GHEA Grapalat" w:hAnsi="GHEA Grapalat"/>
                <w:sz w:val="24"/>
                <w:szCs w:val="24"/>
              </w:rPr>
              <w:tab/>
              <w:t xml:space="preserve">Կիրառության պարտադիր բնույթը կանոնակարգվում է ՄԱԿ-ի </w:t>
            </w:r>
            <w:r w:rsidR="00BA0247" w:rsidRPr="000A1C6B">
              <w:rPr>
                <w:rFonts w:ascii="GHEA Grapalat" w:hAnsi="GHEA Grapalat"/>
                <w:sz w:val="24"/>
                <w:szCs w:val="24"/>
              </w:rPr>
              <w:t>N</w:t>
            </w:r>
            <w:r w:rsidRPr="000A1C6B">
              <w:rPr>
                <w:rFonts w:ascii="GHEA Grapalat" w:hAnsi="GHEA Grapalat"/>
                <w:sz w:val="24"/>
                <w:szCs w:val="24"/>
              </w:rPr>
              <w:t xml:space="preserve"> 48 կանոններով։</w:t>
            </w:r>
          </w:p>
          <w:p w14:paraId="31840C08" w14:textId="77777777" w:rsidR="00B73923" w:rsidRPr="000A1C6B" w:rsidRDefault="00B73923" w:rsidP="000A1C6B">
            <w:pPr>
              <w:pStyle w:val="a0"/>
              <w:shd w:val="clear" w:color="auto" w:fill="auto"/>
              <w:tabs>
                <w:tab w:val="left" w:pos="459"/>
              </w:tabs>
              <w:spacing w:after="160" w:line="360" w:lineRule="auto"/>
              <w:jc w:val="both"/>
              <w:rPr>
                <w:rFonts w:ascii="GHEA Grapalat" w:hAnsi="GHEA Grapalat"/>
                <w:sz w:val="24"/>
                <w:szCs w:val="24"/>
                <w:lang w:val="hy-AM"/>
              </w:rPr>
            </w:pPr>
            <w:r w:rsidRPr="000A1C6B">
              <w:rPr>
                <w:rFonts w:ascii="GHEA Grapalat" w:hAnsi="GHEA Grapalat"/>
                <w:sz w:val="24"/>
                <w:szCs w:val="24"/>
                <w:lang w:val="hy-AM"/>
              </w:rPr>
              <w:t xml:space="preserve">(Եվրասիական տնտեսական հանձնաժողովի խորհրդի 2018 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որոշման խմբագրությամբ)</w:t>
            </w:r>
          </w:p>
          <w:p w14:paraId="31CE4B4D" w14:textId="77777777" w:rsidR="00B73923" w:rsidRPr="000A1C6B" w:rsidRDefault="00B73923" w:rsidP="000A1C6B">
            <w:pPr>
              <w:tabs>
                <w:tab w:val="left" w:pos="459"/>
              </w:tabs>
              <w:spacing w:after="160" w:line="360" w:lineRule="auto"/>
              <w:jc w:val="both"/>
              <w:rPr>
                <w:rFonts w:ascii="GHEA Grapalat" w:hAnsi="GHEA Grapalat"/>
                <w:sz w:val="24"/>
                <w:szCs w:val="24"/>
              </w:rPr>
            </w:pPr>
            <w:r w:rsidRPr="000A1C6B">
              <w:rPr>
                <w:rFonts w:ascii="GHEA Grapalat" w:hAnsi="GHEA Grapalat"/>
                <w:sz w:val="24"/>
                <w:szCs w:val="24"/>
              </w:rPr>
              <w:t>27)</w:t>
            </w:r>
            <w:r w:rsidRPr="000A1C6B">
              <w:rPr>
                <w:rFonts w:ascii="GHEA Grapalat" w:hAnsi="GHEA Grapalat"/>
                <w:sz w:val="24"/>
                <w:szCs w:val="24"/>
              </w:rPr>
              <w:tab/>
              <w:t xml:space="preserve">Թույլատրվում է ՄԱԿ-ի </w:t>
            </w:r>
            <w:r w:rsidR="00BA0247" w:rsidRPr="000A1C6B">
              <w:rPr>
                <w:rFonts w:ascii="GHEA Grapalat" w:hAnsi="GHEA Grapalat"/>
                <w:sz w:val="24"/>
                <w:szCs w:val="24"/>
              </w:rPr>
              <w:t>N</w:t>
            </w:r>
            <w:r w:rsidRPr="000A1C6B">
              <w:rPr>
                <w:rFonts w:ascii="GHEA Grapalat" w:hAnsi="GHEA Grapalat"/>
                <w:sz w:val="24"/>
                <w:szCs w:val="24"/>
              </w:rPr>
              <w:t xml:space="preserve"> 36-03 </w:t>
            </w:r>
            <w:r w:rsidR="00BA0247" w:rsidRPr="000A1C6B">
              <w:rPr>
                <w:rFonts w:ascii="GHEA Grapalat" w:hAnsi="GHEA Grapalat"/>
                <w:sz w:val="24"/>
                <w:szCs w:val="24"/>
              </w:rPr>
              <w:t>և</w:t>
            </w:r>
            <w:r w:rsidRPr="000A1C6B">
              <w:rPr>
                <w:rFonts w:ascii="GHEA Grapalat" w:hAnsi="GHEA Grapalat"/>
                <w:sz w:val="24"/>
                <w:szCs w:val="24"/>
              </w:rPr>
              <w:t xml:space="preserve"> 52-01 կանոնների համար որպես այլընտրանք կիրառել ՄԱԿ-ի </w:t>
            </w:r>
            <w:r w:rsidR="00BA0247" w:rsidRPr="000A1C6B">
              <w:rPr>
                <w:rFonts w:ascii="GHEA Grapalat" w:hAnsi="GHEA Grapalat"/>
                <w:sz w:val="24"/>
                <w:szCs w:val="24"/>
              </w:rPr>
              <w:t>N</w:t>
            </w:r>
            <w:r w:rsidRPr="000A1C6B">
              <w:rPr>
                <w:rFonts w:ascii="GHEA Grapalat" w:hAnsi="GHEA Grapalat"/>
                <w:sz w:val="24"/>
                <w:szCs w:val="24"/>
              </w:rPr>
              <w:t xml:space="preserve"> 107-03 կանոնները։</w:t>
            </w:r>
          </w:p>
          <w:p w14:paraId="522B8BE2" w14:textId="77777777" w:rsidR="00B73923" w:rsidRPr="000A1C6B" w:rsidRDefault="00B73923" w:rsidP="000A1C6B">
            <w:pPr>
              <w:pStyle w:val="a0"/>
              <w:shd w:val="clear" w:color="auto" w:fill="auto"/>
              <w:tabs>
                <w:tab w:val="left" w:pos="459"/>
              </w:tabs>
              <w:spacing w:after="160" w:line="360" w:lineRule="auto"/>
              <w:jc w:val="both"/>
              <w:rPr>
                <w:rFonts w:ascii="GHEA Grapalat" w:hAnsi="GHEA Grapalat"/>
                <w:sz w:val="24"/>
                <w:szCs w:val="24"/>
                <w:lang w:val="hy-AM"/>
              </w:rPr>
            </w:pPr>
            <w:r w:rsidRPr="000A1C6B">
              <w:rPr>
                <w:rFonts w:ascii="GHEA Grapalat" w:hAnsi="GHEA Grapalat"/>
                <w:sz w:val="24"/>
                <w:szCs w:val="24"/>
                <w:lang w:val="hy-AM"/>
              </w:rPr>
              <w:t xml:space="preserve">(Եվրասիական տնտեսական հանձնաժողովի խորհրդի 2018 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որոշման խմբագրությամբ)</w:t>
            </w:r>
          </w:p>
          <w:p w14:paraId="6BA23ECE" w14:textId="77777777" w:rsidR="00B73923" w:rsidRPr="000A1C6B" w:rsidRDefault="00B73923" w:rsidP="000A1C6B">
            <w:pPr>
              <w:tabs>
                <w:tab w:val="left" w:pos="459"/>
              </w:tabs>
              <w:spacing w:after="160" w:line="360" w:lineRule="auto"/>
              <w:jc w:val="both"/>
              <w:rPr>
                <w:rFonts w:ascii="GHEA Grapalat" w:hAnsi="GHEA Grapalat"/>
                <w:sz w:val="24"/>
                <w:szCs w:val="24"/>
              </w:rPr>
            </w:pPr>
            <w:r w:rsidRPr="000A1C6B">
              <w:rPr>
                <w:rFonts w:ascii="GHEA Grapalat" w:hAnsi="GHEA Grapalat"/>
                <w:sz w:val="24"/>
                <w:szCs w:val="24"/>
              </w:rPr>
              <w:t>28)</w:t>
            </w:r>
            <w:r w:rsidRPr="000A1C6B">
              <w:rPr>
                <w:rFonts w:ascii="GHEA Grapalat" w:hAnsi="GHEA Grapalat"/>
                <w:sz w:val="24"/>
                <w:szCs w:val="24"/>
              </w:rPr>
              <w:tab/>
              <w:t xml:space="preserve">Պահանջները կիրառվում են այն տրանսպորտային միջոցների նկատմամբ, որոնք արտադրվում են </w:t>
            </w:r>
            <w:r w:rsidRPr="000A1C6B">
              <w:rPr>
                <w:rFonts w:ascii="GHEA Grapalat" w:hAnsi="GHEA Grapalat"/>
                <w:sz w:val="24"/>
                <w:szCs w:val="24"/>
              </w:rPr>
              <w:lastRenderedPageBreak/>
              <w:t>շրջանառության մեջ բաց թողնված՝ այլ արտադրողների կողմից արտադրվող բազային տրանսպորտային միջոցների կամ ամրաշրջանակների օգտագործմամբ։</w:t>
            </w:r>
          </w:p>
          <w:p w14:paraId="4A505FA5" w14:textId="77777777" w:rsidR="00B73923" w:rsidRPr="000A1C6B" w:rsidRDefault="00B73923" w:rsidP="000A1C6B">
            <w:pPr>
              <w:tabs>
                <w:tab w:val="left" w:pos="459"/>
              </w:tabs>
              <w:spacing w:after="160" w:line="360" w:lineRule="auto"/>
              <w:jc w:val="both"/>
              <w:rPr>
                <w:rFonts w:ascii="GHEA Grapalat" w:hAnsi="GHEA Grapalat"/>
                <w:sz w:val="24"/>
                <w:szCs w:val="24"/>
              </w:rPr>
            </w:pPr>
            <w:r w:rsidRPr="000A1C6B">
              <w:rPr>
                <w:rFonts w:ascii="GHEA Grapalat" w:hAnsi="GHEA Grapalat"/>
                <w:sz w:val="24"/>
                <w:szCs w:val="24"/>
              </w:rPr>
              <w:t>29)</w:t>
            </w:r>
            <w:r w:rsidRPr="000A1C6B">
              <w:rPr>
                <w:rFonts w:ascii="GHEA Grapalat" w:hAnsi="GHEA Grapalat"/>
                <w:sz w:val="24"/>
                <w:szCs w:val="24"/>
              </w:rPr>
              <w:tab/>
              <w:t xml:space="preserve">Պահանջները կիրառվում են բոլոր տրանսպորտային միջոցների նկատմամբ՝ բացի այն տրանսպորտային միջոցներից, որոնց վրա տարածվում են </w:t>
            </w:r>
            <w:r w:rsidRPr="000A1C6B">
              <w:rPr>
                <w:rStyle w:val="Bodytext20"/>
                <w:rFonts w:ascii="GHEA Grapalat" w:hAnsi="GHEA Grapalat"/>
                <w:sz w:val="24"/>
                <w:szCs w:val="24"/>
              </w:rPr>
              <w:t>2</w:t>
            </w:r>
            <w:r w:rsidRPr="000A1C6B">
              <w:rPr>
                <w:rFonts w:ascii="GHEA Grapalat" w:hAnsi="GHEA Grapalat"/>
                <w:sz w:val="24"/>
                <w:szCs w:val="24"/>
              </w:rPr>
              <w:t xml:space="preserve">-րդ </w:t>
            </w:r>
            <w:r w:rsidR="00BA0247" w:rsidRPr="000A1C6B">
              <w:rPr>
                <w:rFonts w:ascii="GHEA Grapalat" w:hAnsi="GHEA Grapalat"/>
                <w:sz w:val="24"/>
                <w:szCs w:val="24"/>
              </w:rPr>
              <w:t>և</w:t>
            </w:r>
            <w:r w:rsidRPr="000A1C6B">
              <w:rPr>
                <w:rFonts w:ascii="GHEA Grapalat" w:hAnsi="GHEA Grapalat"/>
                <w:sz w:val="24"/>
                <w:szCs w:val="24"/>
              </w:rPr>
              <w:t xml:space="preserve"> 28-րդ ծանոթագրությունները։</w:t>
            </w:r>
          </w:p>
          <w:p w14:paraId="08720BB2" w14:textId="77777777" w:rsidR="00B73923" w:rsidRPr="000A1C6B" w:rsidRDefault="00B73923" w:rsidP="000A1C6B">
            <w:pPr>
              <w:tabs>
                <w:tab w:val="left" w:pos="459"/>
              </w:tabs>
              <w:spacing w:after="160" w:line="360" w:lineRule="auto"/>
              <w:jc w:val="both"/>
              <w:rPr>
                <w:rFonts w:ascii="GHEA Grapalat" w:hAnsi="GHEA Grapalat"/>
                <w:sz w:val="24"/>
                <w:szCs w:val="24"/>
              </w:rPr>
            </w:pPr>
            <w:r w:rsidRPr="000A1C6B">
              <w:rPr>
                <w:rFonts w:ascii="GHEA Grapalat" w:hAnsi="GHEA Grapalat"/>
                <w:sz w:val="24"/>
                <w:szCs w:val="24"/>
              </w:rPr>
              <w:t>30)</w:t>
            </w:r>
            <w:r w:rsidRPr="000A1C6B">
              <w:rPr>
                <w:rFonts w:ascii="GHEA Grapalat" w:hAnsi="GHEA Grapalat"/>
                <w:sz w:val="24"/>
                <w:szCs w:val="24"/>
              </w:rPr>
              <w:tab/>
              <w:t>Պահանջները կիրառվում են այն տրանսպորտային միջոցների նկատմամբ, որոնց բոլոր անիվներն ունեն շարժաբեր, ինչպես նա</w:t>
            </w:r>
            <w:r w:rsidR="00BA0247" w:rsidRPr="000A1C6B">
              <w:rPr>
                <w:rFonts w:ascii="GHEA Grapalat" w:hAnsi="GHEA Grapalat"/>
                <w:sz w:val="24"/>
                <w:szCs w:val="24"/>
              </w:rPr>
              <w:t>և</w:t>
            </w:r>
            <w:r w:rsidRPr="000A1C6B">
              <w:rPr>
                <w:rFonts w:ascii="GHEA Grapalat" w:hAnsi="GHEA Grapalat"/>
                <w:sz w:val="24"/>
                <w:szCs w:val="24"/>
              </w:rPr>
              <w:t xml:space="preserve"> սռնիներից մեկից անջատվող շարժաբեր. նախկինում ՄԱԿ-ի </w:t>
            </w:r>
            <w:r w:rsidR="00BA0247" w:rsidRPr="000A1C6B">
              <w:rPr>
                <w:rFonts w:ascii="GHEA Grapalat" w:hAnsi="GHEA Grapalat"/>
                <w:sz w:val="24"/>
                <w:szCs w:val="24"/>
              </w:rPr>
              <w:t>N</w:t>
            </w:r>
            <w:r w:rsidRPr="000A1C6B">
              <w:rPr>
                <w:rFonts w:ascii="GHEA Grapalat" w:hAnsi="GHEA Grapalat"/>
                <w:sz w:val="24"/>
                <w:szCs w:val="24"/>
              </w:rPr>
              <w:t xml:space="preserve"> 96-02 կանոններով նախատեսված՝ Սերտիֆիկացման ազգային համակարգերում ըստ արտանետումների տեխնիկական նորմատիվների սերտիֆիկացված N</w:t>
            </w:r>
            <w:r w:rsidRPr="000A1C6B">
              <w:rPr>
                <w:rFonts w:ascii="GHEA Grapalat" w:hAnsi="GHEA Grapalat"/>
                <w:sz w:val="24"/>
                <w:szCs w:val="24"/>
                <w:vertAlign w:val="subscript"/>
              </w:rPr>
              <w:t>3</w:t>
            </w:r>
            <w:r w:rsidRPr="000A1C6B">
              <w:rPr>
                <w:rFonts w:ascii="GHEA Grapalat" w:hAnsi="GHEA Grapalat"/>
                <w:sz w:val="24"/>
                <w:szCs w:val="24"/>
              </w:rPr>
              <w:t>G կատեգորիայի բարձր անցունակությամբ տրանսպորտային միջոցների նկատմամբ, որոնց բոլոր անիվները չունեն շարժաբեր (բացի ԵԱՏՄ ԱՏԳ ԱԱ 8701 ծածկագրով դասակարգվողի):</w:t>
            </w:r>
          </w:p>
          <w:p w14:paraId="1A375B79" w14:textId="77777777" w:rsidR="00B73923" w:rsidRPr="000A1C6B" w:rsidRDefault="00B73923" w:rsidP="000A1C6B">
            <w:pPr>
              <w:pStyle w:val="a0"/>
              <w:shd w:val="clear" w:color="auto" w:fill="auto"/>
              <w:tabs>
                <w:tab w:val="left" w:pos="459"/>
              </w:tabs>
              <w:spacing w:after="160" w:line="360" w:lineRule="auto"/>
              <w:jc w:val="both"/>
              <w:rPr>
                <w:rFonts w:ascii="GHEA Grapalat" w:hAnsi="GHEA Grapalat"/>
                <w:sz w:val="24"/>
                <w:szCs w:val="24"/>
                <w:lang w:val="hy-AM"/>
              </w:rPr>
            </w:pPr>
            <w:r w:rsidRPr="000A1C6B">
              <w:rPr>
                <w:rFonts w:ascii="GHEA Grapalat" w:hAnsi="GHEA Grapalat"/>
                <w:sz w:val="24"/>
                <w:szCs w:val="24"/>
                <w:lang w:val="hy-AM"/>
              </w:rPr>
              <w:t>(30-րդ կետը՝ Եվրասիական տնտեսական հանձնաժողովի խորհրդի 2015</w:t>
            </w:r>
            <w:r w:rsidRPr="000A1C6B">
              <w:rPr>
                <w:rFonts w:ascii="Calibri" w:hAnsi="Calibri" w:cs="Calibri"/>
                <w:sz w:val="24"/>
                <w:szCs w:val="24"/>
                <w:lang w:val="hy-AM"/>
              </w:rPr>
              <w:t> </w:t>
            </w:r>
            <w:r w:rsidRPr="000A1C6B">
              <w:rPr>
                <w:rFonts w:ascii="GHEA Grapalat" w:hAnsi="GHEA Grapalat"/>
                <w:sz w:val="24"/>
                <w:szCs w:val="24"/>
                <w:lang w:val="hy-AM"/>
              </w:rPr>
              <w:t xml:space="preserve">թվականի հոկտեմբերի 14-ի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78 որոշման խմբագրությամբ)</w:t>
            </w:r>
          </w:p>
          <w:p w14:paraId="58BCE016" w14:textId="77777777" w:rsidR="00B73923" w:rsidRPr="000A1C6B" w:rsidRDefault="00B73923" w:rsidP="000A1C6B">
            <w:pPr>
              <w:tabs>
                <w:tab w:val="left" w:pos="459"/>
              </w:tabs>
              <w:spacing w:after="160" w:line="360" w:lineRule="auto"/>
              <w:jc w:val="both"/>
              <w:rPr>
                <w:rFonts w:ascii="GHEA Grapalat" w:hAnsi="GHEA Grapalat"/>
                <w:sz w:val="24"/>
                <w:szCs w:val="24"/>
              </w:rPr>
            </w:pPr>
            <w:r w:rsidRPr="000A1C6B">
              <w:rPr>
                <w:rFonts w:ascii="GHEA Grapalat" w:hAnsi="GHEA Grapalat"/>
                <w:sz w:val="24"/>
                <w:szCs w:val="24"/>
              </w:rPr>
              <w:t>31)</w:t>
            </w:r>
            <w:r w:rsidRPr="000A1C6B">
              <w:rPr>
                <w:rFonts w:ascii="GHEA Grapalat" w:hAnsi="GHEA Grapalat"/>
                <w:sz w:val="24"/>
                <w:szCs w:val="24"/>
              </w:rPr>
              <w:tab/>
              <w:t xml:space="preserve">Բացառությունները թույլատրվում են հատուկ տրանսպորտային միջոցների համար, եթե դրանց հատուկ նպատակային նշանակությունը խոչընդոտում է պահանջների ամբողջ ծավալով կատարմանը։ Ընդ որում, դիմումատուն սերտիֆիկացման մարմին է ներկայացնում բավարար ապացույցներ առ այն, որ, </w:t>
            </w:r>
            <w:r w:rsidRPr="000A1C6B">
              <w:rPr>
                <w:rFonts w:ascii="GHEA Grapalat" w:hAnsi="GHEA Grapalat"/>
                <w:sz w:val="24"/>
                <w:szCs w:val="24"/>
              </w:rPr>
              <w:lastRenderedPageBreak/>
              <w:t xml:space="preserve">հաշվի առնելով հատուկ նպատակային նշանակությունը, պահանջները չեն կարող կատարվել ամբողջական ծավալով։ </w:t>
            </w:r>
          </w:p>
          <w:p w14:paraId="60ED8F7F" w14:textId="77777777" w:rsidR="00B73923" w:rsidRPr="000A1C6B" w:rsidRDefault="00B73923" w:rsidP="000A1C6B">
            <w:pPr>
              <w:tabs>
                <w:tab w:val="left" w:pos="459"/>
              </w:tabs>
              <w:spacing w:after="160" w:line="360" w:lineRule="auto"/>
              <w:jc w:val="both"/>
              <w:rPr>
                <w:rFonts w:ascii="GHEA Grapalat" w:hAnsi="GHEA Grapalat"/>
                <w:sz w:val="24"/>
                <w:szCs w:val="24"/>
              </w:rPr>
            </w:pPr>
            <w:r w:rsidRPr="000A1C6B">
              <w:rPr>
                <w:rFonts w:ascii="GHEA Grapalat" w:hAnsi="GHEA Grapalat"/>
                <w:sz w:val="24"/>
                <w:szCs w:val="24"/>
              </w:rPr>
              <w:t>32)</w:t>
            </w:r>
            <w:r w:rsidRPr="000A1C6B">
              <w:rPr>
                <w:rFonts w:ascii="GHEA Grapalat" w:hAnsi="GHEA Grapalat" w:cs="Courier New"/>
                <w:sz w:val="24"/>
                <w:szCs w:val="24"/>
              </w:rPr>
              <w:tab/>
            </w:r>
            <w:r w:rsidRPr="000A1C6B">
              <w:rPr>
                <w:rFonts w:ascii="GHEA Grapalat" w:hAnsi="GHEA Grapalat" w:cs="GHEA Grapalat"/>
                <w:sz w:val="24"/>
                <w:szCs w:val="24"/>
              </w:rPr>
              <w:t>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7,5 տ-ից ոչ ավելի տեխնիկապես թույլատրելի առավելագույն զանգվածով, O</w:t>
            </w:r>
            <w:r w:rsidRPr="000A1C6B">
              <w:rPr>
                <w:rStyle w:val="Bodytext20"/>
                <w:rFonts w:ascii="GHEA Grapalat" w:hAnsi="GHEA Grapalat"/>
                <w:sz w:val="24"/>
                <w:szCs w:val="24"/>
                <w:vertAlign w:val="subscript"/>
              </w:rPr>
              <w:t>1</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O</w:t>
            </w:r>
            <w:r w:rsidRPr="000A1C6B">
              <w:rPr>
                <w:rStyle w:val="Bodytext20"/>
                <w:rFonts w:ascii="GHEA Grapalat" w:hAnsi="GHEA Grapalat"/>
                <w:sz w:val="24"/>
                <w:szCs w:val="24"/>
                <w:vertAlign w:val="subscript"/>
              </w:rPr>
              <w:t>2</w:t>
            </w:r>
            <w:r w:rsidRPr="000A1C6B">
              <w:rPr>
                <w:rFonts w:ascii="GHEA Grapalat" w:hAnsi="GHEA Grapalat"/>
                <w:sz w:val="24"/>
                <w:szCs w:val="24"/>
              </w:rPr>
              <w:t xml:space="preserve"> կատեգորիաներին պատկանող տրանսպորտային միջոցների համար որպես այլընտրանք կարող են կիրառվել սույն տեխնիկական կանոնակարգի 3-րդ հավելվածի 10-րդ կետի պահանջները։</w:t>
            </w:r>
          </w:p>
          <w:p w14:paraId="14A6DD5F" w14:textId="77777777" w:rsidR="00B73923" w:rsidRPr="000A1C6B" w:rsidRDefault="00B73923" w:rsidP="000A1C6B">
            <w:pPr>
              <w:tabs>
                <w:tab w:val="left" w:pos="459"/>
              </w:tabs>
              <w:spacing w:after="160" w:line="360" w:lineRule="auto"/>
              <w:jc w:val="both"/>
              <w:rPr>
                <w:rFonts w:ascii="GHEA Grapalat" w:hAnsi="GHEA Grapalat"/>
                <w:sz w:val="24"/>
                <w:szCs w:val="24"/>
              </w:rPr>
            </w:pPr>
            <w:r w:rsidRPr="000A1C6B">
              <w:rPr>
                <w:rFonts w:ascii="GHEA Grapalat" w:hAnsi="GHEA Grapalat"/>
                <w:sz w:val="24"/>
                <w:szCs w:val="24"/>
              </w:rPr>
              <w:t>33)</w:t>
            </w:r>
            <w:r w:rsidRPr="000A1C6B">
              <w:rPr>
                <w:rFonts w:ascii="GHEA Grapalat" w:hAnsi="GHEA Grapalat"/>
                <w:sz w:val="24"/>
                <w:szCs w:val="24"/>
              </w:rPr>
              <w:tab/>
              <w:t>Տարաշարժուն դռների առնչությամբ պահանջները գործում են 2016</w:t>
            </w:r>
            <w:r w:rsidRPr="000A1C6B">
              <w:rPr>
                <w:rFonts w:ascii="Calibri" w:hAnsi="Calibri" w:cs="Calibri"/>
                <w:sz w:val="24"/>
                <w:szCs w:val="24"/>
              </w:rPr>
              <w:t> </w:t>
            </w:r>
            <w:r w:rsidRPr="000A1C6B">
              <w:rPr>
                <w:rFonts w:ascii="GHEA Grapalat" w:hAnsi="GHEA Grapalat"/>
                <w:sz w:val="24"/>
                <w:szCs w:val="24"/>
              </w:rPr>
              <w:t>թվականի հունվարի 1-ից։</w:t>
            </w:r>
          </w:p>
          <w:p w14:paraId="60873E02" w14:textId="00193171" w:rsidR="00B73923" w:rsidRPr="000A1C6B" w:rsidRDefault="00B73923" w:rsidP="000A1C6B">
            <w:pPr>
              <w:tabs>
                <w:tab w:val="left" w:pos="459"/>
              </w:tabs>
              <w:spacing w:after="160" w:line="360" w:lineRule="auto"/>
              <w:jc w:val="both"/>
              <w:rPr>
                <w:rFonts w:ascii="GHEA Grapalat" w:hAnsi="GHEA Grapalat"/>
                <w:sz w:val="24"/>
                <w:szCs w:val="24"/>
              </w:rPr>
            </w:pPr>
            <w:r w:rsidRPr="000A1C6B">
              <w:rPr>
                <w:rFonts w:ascii="GHEA Grapalat" w:hAnsi="GHEA Grapalat"/>
                <w:sz w:val="24"/>
                <w:szCs w:val="24"/>
              </w:rPr>
              <w:t>34)</w:t>
            </w:r>
            <w:r w:rsidRPr="000A1C6B">
              <w:rPr>
                <w:rFonts w:ascii="GHEA Grapalat" w:hAnsi="GHEA Grapalat"/>
                <w:sz w:val="24"/>
                <w:szCs w:val="24"/>
              </w:rPr>
              <w:tab/>
              <w:t xml:space="preserve">Համապատասխանությունը գնահատելիս առավելագույն հզորության արժեքները պետք է ստանալ ՄԱԿ-ի </w:t>
            </w:r>
            <w:r w:rsidR="00BA0247" w:rsidRPr="000A1C6B">
              <w:rPr>
                <w:rFonts w:ascii="GHEA Grapalat" w:hAnsi="GHEA Grapalat"/>
                <w:sz w:val="24"/>
                <w:szCs w:val="24"/>
              </w:rPr>
              <w:t>N</w:t>
            </w:r>
            <w:r w:rsidRPr="000A1C6B">
              <w:rPr>
                <w:rFonts w:ascii="GHEA Grapalat" w:hAnsi="GHEA Grapalat"/>
                <w:sz w:val="24"/>
                <w:szCs w:val="24"/>
              </w:rPr>
              <w:t xml:space="preserve"> 85-00 կանոններով (1-5-րդ լրացումներով) նախատեսված ընթացակարգով չափումներ իրականացնելիս, ինչը պետք է հաստատվի տիպի պաշտոնական հաստատման մասին հաղորդումներով կամ 3հ հայտարարագրման </w:t>
            </w:r>
            <w:r w:rsidR="00841A1B">
              <w:rPr>
                <w:rFonts w:ascii="GHEA Grapalat" w:hAnsi="GHEA Grapalat"/>
                <w:sz w:val="24"/>
                <w:szCs w:val="24"/>
              </w:rPr>
              <w:t>ընթացակարգ</w:t>
            </w:r>
            <w:r w:rsidRPr="000A1C6B">
              <w:rPr>
                <w:rFonts w:ascii="GHEA Grapalat" w:hAnsi="GHEA Grapalat"/>
                <w:sz w:val="24"/>
                <w:szCs w:val="24"/>
              </w:rPr>
              <w:t xml:space="preserve">ով ընդունված համապատասխանության վերաբերյալ հայտարարագրով, որոնց վերաբերյալ տվյալները ներկայացվում են «տրանսպորտային միջոցների տիպի հաստատման» մեջ։ Հայտարարագրման </w:t>
            </w:r>
            <w:r w:rsidR="00841A1B">
              <w:rPr>
                <w:rFonts w:ascii="GHEA Grapalat" w:hAnsi="GHEA Grapalat"/>
                <w:sz w:val="24"/>
                <w:szCs w:val="24"/>
              </w:rPr>
              <w:t>ընթացակարգ</w:t>
            </w:r>
            <w:r w:rsidRPr="000A1C6B">
              <w:rPr>
                <w:rFonts w:ascii="GHEA Grapalat" w:hAnsi="GHEA Grapalat"/>
                <w:sz w:val="24"/>
                <w:szCs w:val="24"/>
              </w:rPr>
              <w:t>ի նկարագրությունը ներկայացված է սույն տեխնիկական կանոնակարգի 19-րդ հավելվածում։</w:t>
            </w:r>
          </w:p>
          <w:p w14:paraId="3F62AAEB" w14:textId="77777777" w:rsidR="00B73923" w:rsidRPr="000A1C6B" w:rsidRDefault="00B73923" w:rsidP="000A1C6B">
            <w:pPr>
              <w:pStyle w:val="a0"/>
              <w:shd w:val="clear" w:color="auto" w:fill="auto"/>
              <w:tabs>
                <w:tab w:val="left" w:pos="459"/>
              </w:tabs>
              <w:spacing w:after="160" w:line="360" w:lineRule="auto"/>
              <w:jc w:val="both"/>
              <w:rPr>
                <w:rFonts w:ascii="GHEA Grapalat" w:hAnsi="GHEA Grapalat"/>
                <w:sz w:val="24"/>
                <w:szCs w:val="24"/>
                <w:lang w:val="hy-AM"/>
              </w:rPr>
            </w:pPr>
            <w:r w:rsidRPr="000A1C6B">
              <w:rPr>
                <w:rFonts w:ascii="GHEA Grapalat" w:hAnsi="GHEA Grapalat"/>
                <w:sz w:val="24"/>
                <w:szCs w:val="24"/>
                <w:lang w:val="hy-AM"/>
              </w:rPr>
              <w:t xml:space="preserve">(Եվրասիական տնտեսական հանձնաժողովի խորհրդի 2018 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որոշման խմբագրությամբ)</w:t>
            </w:r>
          </w:p>
          <w:p w14:paraId="4743CB31" w14:textId="77777777" w:rsidR="00B73923" w:rsidRPr="000A1C6B" w:rsidRDefault="00B73923" w:rsidP="000A1C6B">
            <w:pPr>
              <w:tabs>
                <w:tab w:val="left" w:pos="459"/>
              </w:tabs>
              <w:spacing w:after="160" w:line="360" w:lineRule="auto"/>
              <w:jc w:val="both"/>
              <w:rPr>
                <w:rFonts w:ascii="GHEA Grapalat" w:hAnsi="GHEA Grapalat"/>
                <w:sz w:val="24"/>
                <w:szCs w:val="24"/>
              </w:rPr>
            </w:pPr>
            <w:r w:rsidRPr="000A1C6B">
              <w:rPr>
                <w:rFonts w:ascii="GHEA Grapalat" w:hAnsi="GHEA Grapalat"/>
                <w:sz w:val="24"/>
                <w:szCs w:val="24"/>
              </w:rPr>
              <w:lastRenderedPageBreak/>
              <w:t>35)</w:t>
            </w:r>
            <w:r w:rsidRPr="000A1C6B">
              <w:rPr>
                <w:rFonts w:ascii="GHEA Grapalat" w:hAnsi="GHEA Grapalat"/>
                <w:sz w:val="24"/>
                <w:szCs w:val="24"/>
              </w:rPr>
              <w:tab/>
            </w:r>
            <w:r w:rsidRPr="000A1C6B">
              <w:rPr>
                <w:rStyle w:val="31"/>
                <w:rFonts w:ascii="GHEA Grapalat" w:eastAsiaTheme="minorHAnsi" w:hAnsi="GHEA Grapalat"/>
                <w:b w:val="0"/>
                <w:sz w:val="24"/>
                <w:szCs w:val="24"/>
              </w:rPr>
              <w:t>Սույն տեխնիկական կանոնակարգի կամ Եվրասիական տնտեսական միության անդամ պետության օրենսդրության պահանջներին համապատասխանության գնահատում չանցած տրանսպորտային միջոցների տիպին պատկանող N</w:t>
            </w:r>
            <w:r w:rsidRPr="000A1C6B">
              <w:rPr>
                <w:rStyle w:val="31"/>
                <w:rFonts w:ascii="GHEA Grapalat" w:eastAsiaTheme="minorHAnsi" w:hAnsi="GHEA Grapalat"/>
                <w:b w:val="0"/>
                <w:sz w:val="24"/>
                <w:szCs w:val="24"/>
                <w:vertAlign w:val="subscript"/>
              </w:rPr>
              <w:t>1</w:t>
            </w:r>
            <w:r w:rsidRPr="000A1C6B">
              <w:rPr>
                <w:rStyle w:val="31"/>
                <w:rFonts w:ascii="Calibri" w:eastAsiaTheme="minorHAnsi" w:hAnsi="Calibri" w:cs="Calibri"/>
                <w:b w:val="0"/>
                <w:sz w:val="24"/>
                <w:szCs w:val="24"/>
                <w:vertAlign w:val="subscript"/>
              </w:rPr>
              <w:t> </w:t>
            </w:r>
            <w:r w:rsidRPr="000A1C6B">
              <w:rPr>
                <w:rStyle w:val="31"/>
                <w:rFonts w:ascii="GHEA Grapalat" w:eastAsiaTheme="minorHAnsi" w:hAnsi="GHEA Grapalat"/>
                <w:b w:val="0"/>
                <w:sz w:val="24"/>
                <w:szCs w:val="24"/>
              </w:rPr>
              <w:t>կատեգորիայի տրանսպորտային միջոցների համար կայունության հսկողության էլեկտրոնային համակարգերով համալրված լինելը պարտադիր է։</w:t>
            </w:r>
            <w:r w:rsidRPr="000A1C6B">
              <w:rPr>
                <w:rFonts w:ascii="GHEA Grapalat" w:hAnsi="GHEA Grapalat"/>
                <w:sz w:val="24"/>
                <w:szCs w:val="24"/>
              </w:rPr>
              <w:t xml:space="preserve"> </w:t>
            </w:r>
            <w:r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vertAlign w:val="subscript"/>
              </w:rPr>
              <w:t>1</w:t>
            </w:r>
            <w:r w:rsidRPr="000A1C6B">
              <w:rPr>
                <w:rStyle w:val="31"/>
                <w:rFonts w:ascii="GHEA Grapalat" w:eastAsiaTheme="minorHAnsi" w:hAnsi="GHEA Grapalat"/>
                <w:b w:val="0"/>
                <w:sz w:val="24"/>
                <w:szCs w:val="24"/>
              </w:rPr>
              <w:t xml:space="preserve"> կատեգորիայի մնացած տրանսպորտային միջոցների նկատմամբ կայունության հսկողության էլեկտրոնային համակարգերով պարտադիր կերպով համալրված լինելու պահանջը գործում է 2018 թվականի հունվարի 1-ից։</w:t>
            </w:r>
          </w:p>
          <w:p w14:paraId="0ED6FE21" w14:textId="77777777" w:rsidR="00B73923" w:rsidRPr="000A1C6B" w:rsidRDefault="00B73923" w:rsidP="000A1C6B">
            <w:pPr>
              <w:tabs>
                <w:tab w:val="left" w:pos="459"/>
              </w:tabs>
              <w:spacing w:after="160" w:line="360" w:lineRule="auto"/>
              <w:jc w:val="both"/>
              <w:rPr>
                <w:rStyle w:val="31"/>
                <w:rFonts w:ascii="GHEA Grapalat" w:eastAsiaTheme="minorHAnsi" w:hAnsi="GHEA Grapalat"/>
                <w:b w:val="0"/>
                <w:sz w:val="24"/>
                <w:szCs w:val="24"/>
              </w:rPr>
            </w:pPr>
            <w:r w:rsidRPr="000A1C6B">
              <w:rPr>
                <w:rStyle w:val="31"/>
                <w:rFonts w:ascii="GHEA Grapalat" w:eastAsiaTheme="minorHAnsi" w:hAnsi="GHEA Grapalat"/>
                <w:b w:val="0"/>
                <w:sz w:val="24"/>
                <w:szCs w:val="24"/>
              </w:rPr>
              <w:t xml:space="preserve">(Եվրասիական տնտեսական հանձնաժողովի խորհրդի 2015 թվականի հոկտեմբերի 14-ի </w:t>
            </w:r>
            <w:r w:rsidR="00BA0247"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78, 2018 թվականի փետրվարի 16-ի </w:t>
            </w:r>
            <w:r w:rsidR="00BA0247"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որոշումների խմբագրությամբ)</w:t>
            </w:r>
          </w:p>
          <w:p w14:paraId="68DFFDF8" w14:textId="77777777" w:rsidR="00B73923" w:rsidRPr="000A1C6B" w:rsidRDefault="00B73923" w:rsidP="000A1C6B">
            <w:pPr>
              <w:tabs>
                <w:tab w:val="left" w:pos="459"/>
              </w:tabs>
              <w:spacing w:after="160" w:line="360" w:lineRule="auto"/>
              <w:jc w:val="both"/>
              <w:rPr>
                <w:rStyle w:val="31"/>
                <w:rFonts w:ascii="GHEA Grapalat" w:eastAsiaTheme="minorHAnsi" w:hAnsi="GHEA Grapalat"/>
                <w:b w:val="0"/>
                <w:sz w:val="24"/>
                <w:szCs w:val="24"/>
              </w:rPr>
            </w:pPr>
            <w:r w:rsidRPr="000A1C6B">
              <w:rPr>
                <w:rStyle w:val="31"/>
                <w:rFonts w:ascii="GHEA Grapalat" w:eastAsiaTheme="minorHAnsi" w:hAnsi="GHEA Grapalat"/>
                <w:b w:val="0"/>
                <w:sz w:val="24"/>
                <w:szCs w:val="24"/>
              </w:rPr>
              <w:t>Նշված պահանջը չի կիրառվում N</w:t>
            </w:r>
            <w:r w:rsidRPr="000A1C6B">
              <w:rPr>
                <w:rStyle w:val="31"/>
                <w:rFonts w:ascii="GHEA Grapalat" w:eastAsiaTheme="minorHAnsi" w:hAnsi="GHEA Grapalat"/>
                <w:b w:val="0"/>
                <w:sz w:val="24"/>
                <w:szCs w:val="24"/>
                <w:vertAlign w:val="subscript"/>
              </w:rPr>
              <w:t>1</w:t>
            </w:r>
            <w:r w:rsidRPr="000A1C6B">
              <w:rPr>
                <w:rStyle w:val="31"/>
                <w:rFonts w:ascii="GHEA Grapalat" w:eastAsiaTheme="minorHAnsi" w:hAnsi="GHEA Grapalat"/>
                <w:b w:val="0"/>
                <w:sz w:val="24"/>
                <w:szCs w:val="24"/>
              </w:rPr>
              <w:t xml:space="preserve">G կատեգորիայի տրանսպորտային միջոցների </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 xml:space="preserve"> այն զրահապատ պաշտպանական միջոցով համալրված տրանսպորտային միջոցների նկատմամբ, որոնց համապատասխանությունը Եվրասիական տնտեսական միության անդամ պետության օրենսդրության պահանջներին հաստատվել է սահմանված կարգով։</w:t>
            </w:r>
          </w:p>
          <w:p w14:paraId="741F05F5" w14:textId="77777777" w:rsidR="00B73923" w:rsidRPr="000A1C6B" w:rsidRDefault="00B73923" w:rsidP="000A1C6B">
            <w:pPr>
              <w:tabs>
                <w:tab w:val="left" w:pos="459"/>
              </w:tabs>
              <w:spacing w:after="160" w:line="360" w:lineRule="auto"/>
              <w:jc w:val="both"/>
              <w:rPr>
                <w:rStyle w:val="31"/>
                <w:rFonts w:ascii="GHEA Grapalat" w:eastAsiaTheme="minorHAnsi" w:hAnsi="GHEA Grapalat"/>
                <w:b w:val="0"/>
                <w:sz w:val="24"/>
                <w:szCs w:val="24"/>
              </w:rPr>
            </w:pPr>
            <w:r w:rsidRPr="000A1C6B">
              <w:rPr>
                <w:rStyle w:val="31"/>
                <w:rFonts w:ascii="GHEA Grapalat" w:eastAsiaTheme="minorHAnsi" w:hAnsi="GHEA Grapalat"/>
                <w:b w:val="0"/>
                <w:sz w:val="24"/>
                <w:szCs w:val="24"/>
              </w:rPr>
              <w:t xml:space="preserve">(պարբերությունն ավելացվել է Եվրասիական տնտեսական հանձնաժողովի խորհրդի 2018 թվականի փետրվարի 16-ի </w:t>
            </w:r>
            <w:r w:rsidR="00BA0247"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29 որոշմամբ)</w:t>
            </w:r>
          </w:p>
          <w:p w14:paraId="33ECD53E" w14:textId="77777777" w:rsidR="002446E0" w:rsidRDefault="00B73923" w:rsidP="000A1C6B">
            <w:pPr>
              <w:tabs>
                <w:tab w:val="left" w:pos="386"/>
                <w:tab w:val="left" w:pos="459"/>
              </w:tabs>
              <w:spacing w:after="160" w:line="360" w:lineRule="auto"/>
              <w:jc w:val="both"/>
              <w:rPr>
                <w:rStyle w:val="31"/>
                <w:rFonts w:ascii="GHEA Grapalat" w:eastAsiaTheme="minorHAnsi" w:hAnsi="GHEA Grapalat"/>
                <w:b w:val="0"/>
                <w:sz w:val="24"/>
                <w:szCs w:val="24"/>
              </w:rPr>
            </w:pPr>
            <w:r w:rsidRPr="000A1C6B">
              <w:rPr>
                <w:rStyle w:val="31"/>
                <w:rFonts w:ascii="GHEA Grapalat" w:eastAsiaTheme="minorHAnsi" w:hAnsi="GHEA Grapalat"/>
                <w:b w:val="0"/>
                <w:sz w:val="24"/>
                <w:szCs w:val="24"/>
              </w:rPr>
              <w:t>36)</w:t>
            </w:r>
            <w:r w:rsidRPr="000A1C6B">
              <w:rPr>
                <w:rStyle w:val="31"/>
                <w:rFonts w:ascii="GHEA Grapalat" w:eastAsiaTheme="minorHAnsi" w:hAnsi="GHEA Grapalat"/>
                <w:b w:val="0"/>
                <w:sz w:val="24"/>
                <w:szCs w:val="24"/>
              </w:rPr>
              <w:tab/>
              <w:t xml:space="preserve">Որպես ապացուցողական նյութեր թույլատրվում է </w:t>
            </w:r>
            <w:r w:rsidRPr="000A1C6B">
              <w:rPr>
                <w:rStyle w:val="31"/>
                <w:rFonts w:ascii="GHEA Grapalat" w:eastAsiaTheme="minorHAnsi" w:hAnsi="GHEA Grapalat"/>
                <w:b w:val="0"/>
                <w:sz w:val="24"/>
                <w:szCs w:val="24"/>
              </w:rPr>
              <w:lastRenderedPageBreak/>
              <w:t xml:space="preserve">ներկայացնել փորձարկումների արձանագրությունը՝ Եվրոպական միության 92/23/ԵՏՀ-ի հրահանգի համաձայն՝ 2001/43/ԵՄ </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 xml:space="preserve"> 2005/11/ԵՄ ընդունված հրահանգներով կատարված լրացումներով։ Շրջանառության մեջ բաց թողնվող դողերի նույնականացման նպատակներով նշված հրահանգի համաձայն՝ տիպի պաշտոնական հաստատման մասին հաղորդման համարը գրանցվում է այն փաստաթղթերում, որոնք հաստատում են սույն տեխնիկական կանոնակարգի պահանջների հետ համապատասխանությունը։</w:t>
            </w:r>
          </w:p>
          <w:p w14:paraId="6534734D" w14:textId="5F2C932A" w:rsidR="00A26A91" w:rsidRPr="000A1C6B" w:rsidRDefault="00A26A91" w:rsidP="000A1C6B">
            <w:pPr>
              <w:tabs>
                <w:tab w:val="left" w:pos="386"/>
                <w:tab w:val="left" w:pos="459"/>
              </w:tabs>
              <w:spacing w:after="160" w:line="360" w:lineRule="auto"/>
              <w:jc w:val="both"/>
              <w:rPr>
                <w:rStyle w:val="Bodytext20"/>
                <w:rFonts w:ascii="GHEA Grapalat" w:eastAsiaTheme="minorHAnsi" w:hAnsi="GHEA Grapalat" w:cstheme="minorBidi"/>
                <w:color w:val="auto"/>
                <w:sz w:val="24"/>
                <w:szCs w:val="24"/>
              </w:rPr>
            </w:pPr>
            <w:r w:rsidRPr="007F0012">
              <w:rPr>
                <w:rStyle w:val="31"/>
                <w:rFonts w:ascii="GHEA Grapalat" w:eastAsiaTheme="minorHAnsi" w:hAnsi="GHEA Grapalat"/>
                <w:b w:val="0"/>
                <w:sz w:val="24"/>
                <w:szCs w:val="24"/>
              </w:rPr>
              <w:t>46</w:t>
            </w:r>
            <w:r w:rsidRPr="00A26A91">
              <w:rPr>
                <w:rStyle w:val="31"/>
                <w:rFonts w:ascii="GHEA Grapalat" w:eastAsiaTheme="minorHAnsi" w:hAnsi="GHEA Grapalat"/>
                <w:b w:val="0"/>
                <w:sz w:val="24"/>
                <w:szCs w:val="24"/>
              </w:rPr>
              <w:t>)</w:t>
            </w:r>
            <w:r w:rsidRPr="007F0012">
              <w:rPr>
                <w:rStyle w:val="31"/>
                <w:rFonts w:ascii="GHEA Grapalat" w:eastAsiaTheme="minorHAnsi" w:hAnsi="GHEA Grapalat"/>
                <w:bCs w:val="0"/>
                <w:i/>
                <w:iCs/>
                <w:sz w:val="24"/>
                <w:szCs w:val="24"/>
              </w:rPr>
              <w:t xml:space="preserve"> </w:t>
            </w:r>
            <w:r w:rsidR="004D7E9B" w:rsidRPr="007F0012">
              <w:rPr>
                <w:rStyle w:val="31"/>
                <w:rFonts w:ascii="GHEA Grapalat" w:eastAsiaTheme="minorHAnsi" w:hAnsi="GHEA Grapalat"/>
                <w:b w:val="0"/>
                <w:sz w:val="24"/>
                <w:szCs w:val="24"/>
              </w:rPr>
              <w:t>Մ</w:t>
            </w:r>
            <w:r w:rsidR="004D7E9B" w:rsidRPr="004D7E9B">
              <w:rPr>
                <w:rFonts w:ascii="GHEA Grapalat" w:hAnsi="GHEA Grapalat"/>
                <w:sz w:val="24"/>
                <w:szCs w:val="24"/>
              </w:rPr>
              <w:t>ինչև 2023 թվականի դեկտեմբերի 31-ը</w:t>
            </w:r>
            <w:r w:rsidRPr="00A26A91">
              <w:rPr>
                <w:rFonts w:ascii="GHEA Grapalat" w:hAnsi="GHEA Grapalat"/>
                <w:sz w:val="24"/>
                <w:szCs w:val="24"/>
              </w:rPr>
              <w:t xml:space="preserve"> ներառյալ թույլատրվում է Բելառուսի Հանրապետության տարածքում արտադրվող՝ М</w:t>
            </w:r>
            <w:r w:rsidRPr="00A26A91">
              <w:rPr>
                <w:rFonts w:ascii="GHEA Grapalat" w:hAnsi="GHEA Grapalat"/>
                <w:sz w:val="24"/>
                <w:szCs w:val="24"/>
                <w:vertAlign w:val="subscript"/>
              </w:rPr>
              <w:t>3</w:t>
            </w:r>
            <w:r w:rsidRPr="00A26A91">
              <w:rPr>
                <w:rFonts w:ascii="GHEA Grapalat" w:hAnsi="GHEA Grapalat"/>
                <w:sz w:val="24"/>
                <w:szCs w:val="24"/>
              </w:rPr>
              <w:t>, N</w:t>
            </w:r>
            <w:r w:rsidRPr="00A26A91">
              <w:rPr>
                <w:rFonts w:ascii="GHEA Grapalat" w:hAnsi="GHEA Grapalat"/>
                <w:sz w:val="24"/>
                <w:szCs w:val="24"/>
                <w:vertAlign w:val="subscript"/>
              </w:rPr>
              <w:t>2</w:t>
            </w:r>
            <w:r w:rsidRPr="00A26A91">
              <w:rPr>
                <w:rFonts w:ascii="GHEA Grapalat" w:hAnsi="GHEA Grapalat"/>
                <w:sz w:val="24"/>
                <w:szCs w:val="24"/>
              </w:rPr>
              <w:t>, N</w:t>
            </w:r>
            <w:r w:rsidRPr="00A26A91">
              <w:rPr>
                <w:rFonts w:ascii="GHEA Grapalat" w:hAnsi="GHEA Grapalat"/>
                <w:sz w:val="24"/>
                <w:szCs w:val="24"/>
                <w:vertAlign w:val="subscript"/>
              </w:rPr>
              <w:t>3</w:t>
            </w:r>
            <w:r w:rsidRPr="00A26A91">
              <w:rPr>
                <w:rFonts w:ascii="GHEA Grapalat" w:hAnsi="GHEA Grapalat"/>
                <w:sz w:val="24"/>
                <w:szCs w:val="24"/>
              </w:rPr>
              <w:t>, О</w:t>
            </w:r>
            <w:r w:rsidRPr="00A26A91">
              <w:rPr>
                <w:rFonts w:ascii="GHEA Grapalat" w:hAnsi="GHEA Grapalat"/>
                <w:sz w:val="24"/>
                <w:szCs w:val="24"/>
                <w:vertAlign w:val="subscript"/>
              </w:rPr>
              <w:t>3</w:t>
            </w:r>
            <w:r w:rsidRPr="00A26A91">
              <w:rPr>
                <w:rFonts w:ascii="GHEA Grapalat" w:hAnsi="GHEA Grapalat"/>
                <w:sz w:val="24"/>
                <w:szCs w:val="24"/>
              </w:rPr>
              <w:t>, О</w:t>
            </w:r>
            <w:r w:rsidRPr="00A26A91">
              <w:rPr>
                <w:rFonts w:ascii="GHEA Grapalat" w:hAnsi="GHEA Grapalat"/>
                <w:sz w:val="24"/>
                <w:szCs w:val="24"/>
                <w:vertAlign w:val="subscript"/>
              </w:rPr>
              <w:t>4</w:t>
            </w:r>
            <w:r w:rsidRPr="00A26A91">
              <w:rPr>
                <w:rFonts w:ascii="GHEA Grapalat" w:hAnsi="GHEA Grapalat"/>
                <w:sz w:val="24"/>
                <w:szCs w:val="24"/>
              </w:rPr>
              <w:t xml:space="preserve"> կատեգորիաների տրանսպորտային միջոցները չսարքավորել կայունության վերահսկողության էլեկտրոնային համակարգերով:</w:t>
            </w:r>
          </w:p>
        </w:tc>
      </w:tr>
    </w:tbl>
    <w:p w14:paraId="6367BA45" w14:textId="5AFAF621" w:rsidR="001B5B25" w:rsidRPr="001B5B25" w:rsidRDefault="0071523A" w:rsidP="001B5B25">
      <w:pPr>
        <w:tabs>
          <w:tab w:val="left" w:pos="1134"/>
        </w:tabs>
        <w:spacing w:after="160" w:line="360" w:lineRule="auto"/>
        <w:rPr>
          <w:rStyle w:val="31"/>
          <w:rFonts w:ascii="GHEA Grapalat" w:eastAsiaTheme="minorHAnsi" w:hAnsi="GHEA Grapalat"/>
          <w:bCs w:val="0"/>
          <w:i/>
          <w:iCs/>
          <w:sz w:val="24"/>
          <w:szCs w:val="24"/>
        </w:rPr>
        <w:sectPr w:rsidR="001B5B25" w:rsidRPr="001B5B25" w:rsidSect="00FF68BA">
          <w:type w:val="continuous"/>
          <w:pgSz w:w="11907" w:h="16839" w:code="9"/>
          <w:pgMar w:top="1418" w:right="1418" w:bottom="1418" w:left="1418" w:header="720" w:footer="720" w:gutter="0"/>
          <w:cols w:space="720"/>
          <w:docGrid w:linePitch="360"/>
        </w:sectPr>
      </w:pPr>
      <w:r w:rsidRPr="001B5B25">
        <w:rPr>
          <w:rStyle w:val="31"/>
          <w:rFonts w:ascii="GHEA Grapalat" w:eastAsiaTheme="minorHAnsi" w:hAnsi="GHEA Grapalat"/>
          <w:bCs w:val="0"/>
          <w:i/>
          <w:iCs/>
          <w:sz w:val="24"/>
          <w:szCs w:val="24"/>
        </w:rPr>
        <w:lastRenderedPageBreak/>
        <w:t>(</w:t>
      </w:r>
      <w:r w:rsidR="001B5B25" w:rsidRPr="007F0012">
        <w:rPr>
          <w:rStyle w:val="31"/>
          <w:rFonts w:ascii="GHEA Grapalat" w:eastAsiaTheme="minorHAnsi" w:hAnsi="GHEA Grapalat"/>
          <w:bCs w:val="0"/>
          <w:i/>
          <w:iCs/>
          <w:sz w:val="24"/>
          <w:szCs w:val="24"/>
        </w:rPr>
        <w:t>աղյուսակը խմբ.</w:t>
      </w:r>
      <w:r w:rsidR="00A26A91" w:rsidRPr="007F0012">
        <w:rPr>
          <w:rStyle w:val="31"/>
          <w:rFonts w:ascii="GHEA Grapalat" w:eastAsiaTheme="minorHAnsi" w:hAnsi="GHEA Grapalat"/>
          <w:bCs w:val="0"/>
          <w:i/>
          <w:iCs/>
          <w:sz w:val="24"/>
          <w:szCs w:val="24"/>
        </w:rPr>
        <w:t>, լրաց.</w:t>
      </w:r>
      <w:r w:rsidR="001B5B25" w:rsidRPr="007F0012">
        <w:rPr>
          <w:rStyle w:val="31"/>
          <w:rFonts w:ascii="GHEA Grapalat" w:eastAsiaTheme="minorHAnsi" w:hAnsi="GHEA Grapalat"/>
          <w:bCs w:val="0"/>
          <w:i/>
          <w:iCs/>
          <w:sz w:val="24"/>
          <w:szCs w:val="24"/>
        </w:rPr>
        <w:t xml:space="preserve"> ԵՏՀԽ 14.04.22 թիվ 54</w:t>
      </w:r>
      <w:r w:rsidR="004D7E9B" w:rsidRPr="007F0012">
        <w:rPr>
          <w:rStyle w:val="31"/>
          <w:rFonts w:ascii="GHEA Grapalat" w:eastAsiaTheme="minorHAnsi" w:hAnsi="GHEA Grapalat"/>
          <w:bCs w:val="0"/>
          <w:i/>
          <w:iCs/>
          <w:sz w:val="24"/>
          <w:szCs w:val="24"/>
        </w:rPr>
        <w:t>, փոփ. ԵՏՀԽ 17.10.22 թիվ 167</w:t>
      </w:r>
      <w:r w:rsidRPr="001B5B25">
        <w:rPr>
          <w:rStyle w:val="31"/>
          <w:rFonts w:ascii="GHEA Grapalat" w:eastAsiaTheme="minorHAnsi" w:hAnsi="GHEA Grapalat"/>
          <w:bCs w:val="0"/>
          <w:i/>
          <w:iCs/>
          <w:sz w:val="24"/>
          <w:szCs w:val="24"/>
        </w:rPr>
        <w:t>)</w:t>
      </w:r>
      <w:r w:rsidR="001B5B25">
        <w:rPr>
          <w:rStyle w:val="31"/>
          <w:rFonts w:ascii="GHEA Grapalat" w:eastAsiaTheme="minorHAnsi" w:hAnsi="GHEA Grapalat"/>
          <w:bCs w:val="0"/>
          <w:i/>
          <w:iCs/>
          <w:sz w:val="24"/>
          <w:szCs w:val="24"/>
        </w:rPr>
        <w:br/>
      </w:r>
      <w:r w:rsidR="001B5B25" w:rsidRPr="001B5B25">
        <w:rPr>
          <w:rStyle w:val="31"/>
          <w:rFonts w:ascii="GHEA Grapalat" w:eastAsiaTheme="minorHAnsi" w:hAnsi="GHEA Grapalat"/>
          <w:bCs w:val="0"/>
          <w:i/>
          <w:iCs/>
          <w:sz w:val="24"/>
          <w:szCs w:val="24"/>
        </w:rPr>
        <w:t>(</w:t>
      </w:r>
      <w:r w:rsidR="001B5B25" w:rsidRPr="007F0012">
        <w:rPr>
          <w:rStyle w:val="31"/>
          <w:rFonts w:ascii="GHEA Grapalat" w:eastAsiaTheme="minorHAnsi" w:hAnsi="GHEA Grapalat"/>
          <w:bCs w:val="0"/>
          <w:i/>
          <w:iCs/>
          <w:sz w:val="24"/>
          <w:szCs w:val="24"/>
        </w:rPr>
        <w:t>հավելվածը խմբ.</w:t>
      </w:r>
      <w:r w:rsidR="00A26A91" w:rsidRPr="007F0012">
        <w:rPr>
          <w:rStyle w:val="31"/>
          <w:rFonts w:ascii="GHEA Grapalat" w:eastAsiaTheme="minorHAnsi" w:hAnsi="GHEA Grapalat"/>
          <w:bCs w:val="0"/>
          <w:i/>
          <w:iCs/>
          <w:sz w:val="24"/>
          <w:szCs w:val="24"/>
        </w:rPr>
        <w:t>, լրաց.</w:t>
      </w:r>
      <w:r w:rsidR="001B5B25" w:rsidRPr="007F0012">
        <w:rPr>
          <w:rStyle w:val="31"/>
          <w:rFonts w:ascii="GHEA Grapalat" w:eastAsiaTheme="minorHAnsi" w:hAnsi="GHEA Grapalat"/>
          <w:bCs w:val="0"/>
          <w:i/>
          <w:iCs/>
          <w:sz w:val="24"/>
          <w:szCs w:val="24"/>
        </w:rPr>
        <w:t xml:space="preserve"> ԵՏՀԽ 14.04.22 թիվ 54</w:t>
      </w:r>
      <w:r w:rsidR="004D7E9B" w:rsidRPr="007F0012">
        <w:rPr>
          <w:rStyle w:val="31"/>
          <w:rFonts w:ascii="GHEA Grapalat" w:eastAsiaTheme="minorHAnsi" w:hAnsi="GHEA Grapalat"/>
          <w:bCs w:val="0"/>
          <w:i/>
          <w:iCs/>
          <w:sz w:val="24"/>
          <w:szCs w:val="24"/>
        </w:rPr>
        <w:t>, փոփ. ԵՏՀԽ 17.10.22 թիվ 167</w:t>
      </w:r>
      <w:r w:rsidR="001B5B25" w:rsidRPr="001B5B25">
        <w:rPr>
          <w:rStyle w:val="31"/>
          <w:rFonts w:ascii="GHEA Grapalat" w:eastAsiaTheme="minorHAnsi" w:hAnsi="GHEA Grapalat"/>
          <w:bCs w:val="0"/>
          <w:i/>
          <w:iCs/>
          <w:sz w:val="24"/>
          <w:szCs w:val="24"/>
        </w:rPr>
        <w:t>)</w:t>
      </w:r>
    </w:p>
    <w:p w14:paraId="0220E411" w14:textId="1AAF1C97" w:rsidR="001B5B25" w:rsidRPr="001B5B25" w:rsidRDefault="001B5B25" w:rsidP="001B5B25">
      <w:pPr>
        <w:tabs>
          <w:tab w:val="left" w:pos="1134"/>
        </w:tabs>
        <w:spacing w:after="160" w:line="360" w:lineRule="auto"/>
        <w:rPr>
          <w:rStyle w:val="31"/>
          <w:rFonts w:ascii="GHEA Grapalat" w:eastAsiaTheme="minorHAnsi" w:hAnsi="GHEA Grapalat"/>
          <w:bCs w:val="0"/>
          <w:i/>
          <w:iCs/>
          <w:sz w:val="24"/>
          <w:szCs w:val="24"/>
        </w:rPr>
        <w:sectPr w:rsidR="001B5B25" w:rsidRPr="001B5B25" w:rsidSect="00FF68BA">
          <w:type w:val="continuous"/>
          <w:pgSz w:w="11907" w:h="16839" w:code="9"/>
          <w:pgMar w:top="1418" w:right="1418" w:bottom="1418" w:left="1418" w:header="720" w:footer="720" w:gutter="0"/>
          <w:cols w:space="720"/>
          <w:docGrid w:linePitch="360"/>
        </w:sectPr>
      </w:pPr>
    </w:p>
    <w:p w14:paraId="42DA1D05" w14:textId="77777777" w:rsidR="007F3AA7" w:rsidRPr="000A1C6B" w:rsidRDefault="008B064E" w:rsidP="000A1C6B">
      <w:pPr>
        <w:spacing w:after="160" w:line="360" w:lineRule="auto"/>
        <w:ind w:left="4536"/>
        <w:jc w:val="center"/>
        <w:rPr>
          <w:rFonts w:ascii="GHEA Grapalat" w:hAnsi="GHEA Grapalat"/>
          <w:sz w:val="24"/>
          <w:szCs w:val="24"/>
        </w:rPr>
      </w:pPr>
      <w:r w:rsidRPr="000A1C6B">
        <w:rPr>
          <w:rFonts w:ascii="GHEA Grapalat" w:hAnsi="GHEA Grapalat"/>
          <w:sz w:val="24"/>
          <w:szCs w:val="24"/>
        </w:rPr>
        <w:lastRenderedPageBreak/>
        <w:t>ՀԱՎԵԼՎԱԾ 3</w:t>
      </w:r>
    </w:p>
    <w:p w14:paraId="44980F2D" w14:textId="77777777" w:rsidR="007F3AA7" w:rsidRPr="000A1C6B" w:rsidRDefault="008B064E" w:rsidP="000A1C6B">
      <w:pPr>
        <w:spacing w:after="160" w:line="360" w:lineRule="auto"/>
        <w:ind w:left="4536"/>
        <w:jc w:val="center"/>
        <w:rPr>
          <w:rFonts w:ascii="GHEA Grapalat" w:hAnsi="GHEA Grapalat"/>
          <w:sz w:val="24"/>
          <w:szCs w:val="24"/>
        </w:rPr>
      </w:pPr>
      <w:r w:rsidRPr="000A1C6B">
        <w:rPr>
          <w:rFonts w:ascii="GHEA Grapalat" w:hAnsi="GHEA Grapalat"/>
          <w:sz w:val="24"/>
          <w:szCs w:val="24"/>
        </w:rPr>
        <w:t xml:space="preserve">«Անվավոր տրանսպորտային միջոցների անվտանգության մասին» </w:t>
      </w:r>
      <w:r w:rsidR="00A6185A" w:rsidRPr="000A1C6B">
        <w:rPr>
          <w:rFonts w:ascii="GHEA Grapalat" w:hAnsi="GHEA Grapalat"/>
          <w:sz w:val="24"/>
          <w:szCs w:val="24"/>
        </w:rPr>
        <w:br/>
      </w:r>
      <w:r w:rsidRPr="000A1C6B">
        <w:rPr>
          <w:rFonts w:ascii="GHEA Grapalat" w:hAnsi="GHEA Grapalat"/>
          <w:sz w:val="24"/>
          <w:szCs w:val="24"/>
        </w:rPr>
        <w:t>Մաքսային միության տեխնիկական կանոնակարգի(ՄՄ ՏԿ 018/2011)</w:t>
      </w:r>
    </w:p>
    <w:p w14:paraId="188B1155" w14:textId="77777777" w:rsidR="007F3AA7" w:rsidRPr="000A1C6B" w:rsidRDefault="007F3AA7" w:rsidP="000A1C6B">
      <w:pPr>
        <w:spacing w:after="160" w:line="360" w:lineRule="auto"/>
        <w:ind w:left="4536"/>
        <w:jc w:val="center"/>
        <w:rPr>
          <w:rFonts w:ascii="GHEA Grapalat" w:hAnsi="GHEA Grapalat"/>
          <w:sz w:val="24"/>
          <w:szCs w:val="24"/>
        </w:rPr>
      </w:pPr>
    </w:p>
    <w:p w14:paraId="2A24B782" w14:textId="77777777" w:rsidR="007F3AA7"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 xml:space="preserve">ՏԵԽՆԻԿԱԿԱՆ ԿԱՆՈՆԱԿԱՐԳՄԱՆ ՕԲՅԵԿՏՆԵՐԻ ԱՌԱՆՁԻՆ ՏԱՐՐԵՐԻՆ </w:t>
      </w:r>
      <w:r w:rsidR="00B73923" w:rsidRPr="000A1C6B">
        <w:rPr>
          <w:rFonts w:ascii="GHEA Grapalat" w:hAnsi="GHEA Grapalat"/>
          <w:b/>
          <w:sz w:val="24"/>
          <w:szCs w:val="24"/>
        </w:rPr>
        <w:br/>
      </w:r>
      <w:r w:rsidRPr="000A1C6B">
        <w:rPr>
          <w:rFonts w:ascii="GHEA Grapalat" w:hAnsi="GHEA Grapalat"/>
          <w:b/>
          <w:sz w:val="24"/>
          <w:szCs w:val="24"/>
        </w:rPr>
        <w:t xml:space="preserve">ԵՎ ՀԱՏԿՈՒԹՅՈՒՆՆԵՐԻՆ ՆԵՐԿԱՅԱՑՎՈՂ ՏԵԽՆԻԿԱԿԱՆ ՊԱՀԱՆՋՆԵՐԸ՝ ՏՐԱՆՍՊՈՐՏԱՅԻՆ ՄԻՋՈՑՆԵՐԻ (ԱՄՐԱՇՐՋԱՆԱԿԻ) </w:t>
      </w:r>
      <w:r w:rsidR="00A6185A" w:rsidRPr="000A1C6B">
        <w:rPr>
          <w:rFonts w:ascii="GHEA Grapalat" w:hAnsi="GHEA Grapalat"/>
          <w:b/>
          <w:sz w:val="24"/>
          <w:szCs w:val="24"/>
        </w:rPr>
        <w:br/>
      </w:r>
      <w:r w:rsidRPr="000A1C6B">
        <w:rPr>
          <w:rFonts w:ascii="GHEA Grapalat" w:hAnsi="GHEA Grapalat"/>
          <w:b/>
          <w:sz w:val="24"/>
          <w:szCs w:val="24"/>
        </w:rPr>
        <w:t>ՏԻՊԵՐԻ ՀԱՄԱՊԱՏԱՍԽԱՆՈՒԹՅԱՆ ԳՆԱՀԱՏՄԱՆ ՀԱՄԱՐ</w:t>
      </w:r>
    </w:p>
    <w:p w14:paraId="5DA0B098" w14:textId="77777777" w:rsidR="00A6185A" w:rsidRPr="000A1C6B" w:rsidRDefault="00A6185A" w:rsidP="000A1C6B">
      <w:pPr>
        <w:spacing w:after="160" w:line="360" w:lineRule="auto"/>
        <w:ind w:right="-8"/>
        <w:jc w:val="center"/>
        <w:rPr>
          <w:rFonts w:ascii="GHEA Grapalat" w:hAnsi="GHEA Grapalat"/>
          <w:b/>
          <w:sz w:val="24"/>
          <w:szCs w:val="24"/>
        </w:rPr>
      </w:pPr>
    </w:p>
    <w:p w14:paraId="78A3A429" w14:textId="77777777" w:rsidR="007F3AA7"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Փոփոխող փաստաթղթերի ցանկ</w:t>
      </w:r>
      <w:r w:rsidRPr="000A1C6B">
        <w:rPr>
          <w:rFonts w:ascii="GHEA Grapalat" w:hAnsi="GHEA Grapalat"/>
          <w:b/>
          <w:sz w:val="24"/>
          <w:szCs w:val="24"/>
        </w:rPr>
        <w:br/>
        <w:t xml:space="preserve">(Եվրասիական տնտեսական հանձնաժողովի խորհրդի </w:t>
      </w:r>
      <w:r w:rsidR="00B73923" w:rsidRPr="000A1C6B">
        <w:rPr>
          <w:rFonts w:ascii="GHEA Grapalat" w:hAnsi="GHEA Grapalat"/>
          <w:b/>
          <w:sz w:val="24"/>
          <w:szCs w:val="24"/>
        </w:rPr>
        <w:br/>
      </w:r>
      <w:r w:rsidRPr="000A1C6B">
        <w:rPr>
          <w:rFonts w:ascii="GHEA Grapalat" w:hAnsi="GHEA Grapalat"/>
          <w:b/>
          <w:sz w:val="24"/>
          <w:szCs w:val="24"/>
        </w:rPr>
        <w:t xml:space="preserve">2013 թվականի հունվարի 30-ի </w:t>
      </w:r>
      <w:r w:rsidR="00BA0247" w:rsidRPr="000A1C6B">
        <w:rPr>
          <w:rFonts w:ascii="GHEA Grapalat" w:hAnsi="GHEA Grapalat"/>
          <w:b/>
          <w:sz w:val="24"/>
          <w:szCs w:val="24"/>
        </w:rPr>
        <w:t>N</w:t>
      </w:r>
      <w:r w:rsidRPr="000A1C6B">
        <w:rPr>
          <w:rFonts w:ascii="GHEA Grapalat" w:hAnsi="GHEA Grapalat"/>
          <w:b/>
          <w:sz w:val="24"/>
          <w:szCs w:val="24"/>
        </w:rPr>
        <w:t xml:space="preserve"> 6, 2016 թվականի հուլիսի 11-ի </w:t>
      </w:r>
      <w:r w:rsidR="00BA0247" w:rsidRPr="000A1C6B">
        <w:rPr>
          <w:rFonts w:ascii="GHEA Grapalat" w:hAnsi="GHEA Grapalat"/>
          <w:b/>
          <w:sz w:val="24"/>
          <w:szCs w:val="24"/>
        </w:rPr>
        <w:t>N</w:t>
      </w:r>
      <w:r w:rsidRPr="000A1C6B">
        <w:rPr>
          <w:rFonts w:ascii="GHEA Grapalat" w:hAnsi="GHEA Grapalat"/>
          <w:b/>
          <w:sz w:val="24"/>
          <w:szCs w:val="24"/>
        </w:rPr>
        <w:t xml:space="preserve"> 56, 2018 թվականի փետրվարի 16-ի </w:t>
      </w:r>
      <w:r w:rsidR="00BA0247" w:rsidRPr="000A1C6B">
        <w:rPr>
          <w:rFonts w:ascii="GHEA Grapalat" w:hAnsi="GHEA Grapalat"/>
          <w:b/>
          <w:sz w:val="24"/>
          <w:szCs w:val="24"/>
        </w:rPr>
        <w:t>N</w:t>
      </w:r>
      <w:r w:rsidRPr="000A1C6B">
        <w:rPr>
          <w:rFonts w:ascii="GHEA Grapalat" w:hAnsi="GHEA Grapalat"/>
          <w:b/>
          <w:sz w:val="24"/>
          <w:szCs w:val="24"/>
        </w:rPr>
        <w:t xml:space="preserve"> 29 որոշումների խմբագրությամբ)</w:t>
      </w:r>
    </w:p>
    <w:p w14:paraId="38DDBD25" w14:textId="77777777" w:rsidR="00B73923" w:rsidRPr="000A1C6B" w:rsidRDefault="00B73923" w:rsidP="000A1C6B">
      <w:pPr>
        <w:spacing w:after="160" w:line="360" w:lineRule="auto"/>
        <w:ind w:right="-8"/>
        <w:jc w:val="center"/>
        <w:rPr>
          <w:rFonts w:ascii="GHEA Grapalat" w:hAnsi="GHEA Grapalat"/>
          <w:b/>
          <w:sz w:val="24"/>
          <w:szCs w:val="24"/>
        </w:rPr>
      </w:pPr>
    </w:p>
    <w:p w14:paraId="2DADFED9" w14:textId="77777777" w:rsidR="00A330DD"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 xml:space="preserve">1. Եռանիվ </w:t>
      </w:r>
      <w:r w:rsidR="00BA0247" w:rsidRPr="000A1C6B">
        <w:rPr>
          <w:rFonts w:ascii="GHEA Grapalat" w:hAnsi="GHEA Grapalat"/>
          <w:b/>
          <w:sz w:val="24"/>
          <w:szCs w:val="24"/>
        </w:rPr>
        <w:t>և</w:t>
      </w:r>
      <w:r w:rsidRPr="000A1C6B">
        <w:rPr>
          <w:rFonts w:ascii="GHEA Grapalat" w:hAnsi="GHEA Grapalat"/>
          <w:b/>
          <w:sz w:val="24"/>
          <w:szCs w:val="24"/>
        </w:rPr>
        <w:t xml:space="preserve"> քառանիվ մոտոտրանսպորտային միջոցներին` </w:t>
      </w:r>
      <w:r w:rsidRPr="000A1C6B">
        <w:rPr>
          <w:rFonts w:ascii="GHEA Grapalat" w:hAnsi="GHEA Grapalat"/>
          <w:b/>
          <w:sz w:val="24"/>
          <w:szCs w:val="24"/>
        </w:rPr>
        <w:br/>
        <w:t xml:space="preserve">լուսավորման </w:t>
      </w:r>
      <w:r w:rsidR="00BA0247" w:rsidRPr="000A1C6B">
        <w:rPr>
          <w:rFonts w:ascii="GHEA Grapalat" w:hAnsi="GHEA Grapalat"/>
          <w:b/>
          <w:sz w:val="24"/>
          <w:szCs w:val="24"/>
        </w:rPr>
        <w:t>և</w:t>
      </w:r>
      <w:r w:rsidRPr="000A1C6B">
        <w:rPr>
          <w:rFonts w:ascii="GHEA Grapalat" w:hAnsi="GHEA Grapalat"/>
          <w:b/>
          <w:sz w:val="24"/>
          <w:szCs w:val="24"/>
        </w:rPr>
        <w:t xml:space="preserve"> լուսային ազդանշանային սարքվածքների քանակի, դիրքի, բնութագրերի </w:t>
      </w:r>
      <w:r w:rsidR="00BA0247" w:rsidRPr="000A1C6B">
        <w:rPr>
          <w:rFonts w:ascii="GHEA Grapalat" w:hAnsi="GHEA Grapalat"/>
          <w:b/>
          <w:sz w:val="24"/>
          <w:szCs w:val="24"/>
        </w:rPr>
        <w:t>և</w:t>
      </w:r>
      <w:r w:rsidRPr="000A1C6B">
        <w:rPr>
          <w:rFonts w:ascii="GHEA Grapalat" w:hAnsi="GHEA Grapalat"/>
          <w:b/>
          <w:sz w:val="24"/>
          <w:szCs w:val="24"/>
        </w:rPr>
        <w:t xml:space="preserve"> աշխատանքի նկատմամբ ներկայացվող պահանջները</w:t>
      </w:r>
    </w:p>
    <w:p w14:paraId="07168C79" w14:textId="77777777" w:rsidR="00A6185A" w:rsidRPr="000A1C6B" w:rsidRDefault="00A6185A" w:rsidP="000A1C6B">
      <w:pPr>
        <w:spacing w:after="160" w:line="360" w:lineRule="auto"/>
        <w:ind w:right="-8"/>
        <w:jc w:val="center"/>
        <w:rPr>
          <w:rFonts w:ascii="GHEA Grapalat" w:hAnsi="GHEA Grapalat"/>
          <w:b/>
          <w:sz w:val="24"/>
          <w:szCs w:val="24"/>
        </w:rPr>
      </w:pPr>
    </w:p>
    <w:p w14:paraId="0717B5EF" w14:textId="77777777" w:rsidR="00B73923"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1.1.</w:t>
      </w:r>
      <w:r w:rsidRPr="000A1C6B">
        <w:rPr>
          <w:rFonts w:ascii="GHEA Grapalat" w:hAnsi="GHEA Grapalat"/>
          <w:sz w:val="24"/>
          <w:szCs w:val="24"/>
        </w:rPr>
        <w:tab/>
        <w:t xml:space="preserve">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սարքվածքները պետք է տեղադրված լինեն այնպես, որ շահագործման </w:t>
      </w:r>
      <w:r w:rsidR="00BA0247" w:rsidRPr="000A1C6B">
        <w:rPr>
          <w:rFonts w:ascii="GHEA Grapalat" w:hAnsi="GHEA Grapalat"/>
          <w:sz w:val="24"/>
          <w:szCs w:val="24"/>
        </w:rPr>
        <w:t>և</w:t>
      </w:r>
      <w:r w:rsidRPr="000A1C6B">
        <w:rPr>
          <w:rFonts w:ascii="GHEA Grapalat" w:hAnsi="GHEA Grapalat"/>
          <w:sz w:val="24"/>
          <w:szCs w:val="24"/>
        </w:rPr>
        <w:t xml:space="preserve"> վիբրացիայի, (որին կարող են ենթարկվել, սովորական պայմաններում պահպանեն սույն Հավելվածի </w:t>
      </w:r>
      <w:r w:rsidRPr="000A1C6B">
        <w:rPr>
          <w:rStyle w:val="Bodytext29pt"/>
          <w:rFonts w:ascii="GHEA Grapalat" w:hAnsi="GHEA Grapalat"/>
          <w:spacing w:val="0"/>
          <w:sz w:val="24"/>
          <w:szCs w:val="24"/>
        </w:rPr>
        <w:t>1</w:t>
      </w:r>
      <w:r w:rsidRPr="000A1C6B">
        <w:rPr>
          <w:rFonts w:ascii="GHEA Grapalat" w:hAnsi="GHEA Grapalat"/>
          <w:sz w:val="24"/>
          <w:szCs w:val="24"/>
        </w:rPr>
        <w:t xml:space="preserve">-ին կետով սահմանված բնութագրերը, </w:t>
      </w:r>
      <w:r w:rsidR="00BA0247" w:rsidRPr="000A1C6B">
        <w:rPr>
          <w:rFonts w:ascii="GHEA Grapalat" w:hAnsi="GHEA Grapalat"/>
          <w:sz w:val="24"/>
          <w:szCs w:val="24"/>
        </w:rPr>
        <w:t>և</w:t>
      </w:r>
      <w:r w:rsidRPr="000A1C6B">
        <w:rPr>
          <w:rFonts w:ascii="GHEA Grapalat" w:hAnsi="GHEA Grapalat"/>
          <w:sz w:val="24"/>
          <w:szCs w:val="24"/>
        </w:rPr>
        <w:t xml:space="preserve"> որ տրանսպորտային միջոցը համապատասխանի սույն Հավելվածի </w:t>
      </w:r>
      <w:r w:rsidRPr="000A1C6B">
        <w:rPr>
          <w:rStyle w:val="Bodytext29pt"/>
          <w:rFonts w:ascii="GHEA Grapalat" w:hAnsi="GHEA Grapalat"/>
          <w:spacing w:val="0"/>
          <w:sz w:val="24"/>
          <w:szCs w:val="24"/>
        </w:rPr>
        <w:t>1</w:t>
      </w:r>
      <w:r w:rsidRPr="000A1C6B">
        <w:rPr>
          <w:rFonts w:ascii="GHEA Grapalat" w:hAnsi="GHEA Grapalat"/>
          <w:sz w:val="24"/>
          <w:szCs w:val="24"/>
        </w:rPr>
        <w:t>-ին կետի պահանջներին։</w:t>
      </w:r>
    </w:p>
    <w:p w14:paraId="33AB393D" w14:textId="77777777" w:rsidR="00B73923" w:rsidRPr="000A1C6B" w:rsidRDefault="00B73923" w:rsidP="000A1C6B">
      <w:pPr>
        <w:widowControl/>
        <w:spacing w:line="360" w:lineRule="auto"/>
        <w:rPr>
          <w:rFonts w:ascii="GHEA Grapalat" w:hAnsi="GHEA Grapalat"/>
          <w:sz w:val="24"/>
          <w:szCs w:val="24"/>
        </w:rPr>
      </w:pPr>
      <w:r w:rsidRPr="000A1C6B">
        <w:rPr>
          <w:rFonts w:ascii="GHEA Grapalat" w:hAnsi="GHEA Grapalat"/>
          <w:sz w:val="24"/>
          <w:szCs w:val="24"/>
        </w:rPr>
        <w:br w:type="page"/>
      </w:r>
    </w:p>
    <w:p w14:paraId="4ABFA177"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1.2.</w:t>
      </w:r>
      <w:r w:rsidRPr="000A1C6B">
        <w:rPr>
          <w:rFonts w:ascii="GHEA Grapalat" w:hAnsi="GHEA Grapalat"/>
          <w:sz w:val="24"/>
          <w:szCs w:val="24"/>
        </w:rPr>
        <w:tab/>
        <w:t xml:space="preserve">Հեռարձակ, մոտարձակ լույսի ցոլալապտերները </w:t>
      </w:r>
      <w:r w:rsidR="00BA0247" w:rsidRPr="000A1C6B">
        <w:rPr>
          <w:rFonts w:ascii="GHEA Grapalat" w:hAnsi="GHEA Grapalat"/>
          <w:sz w:val="24"/>
          <w:szCs w:val="24"/>
        </w:rPr>
        <w:t>և</w:t>
      </w:r>
      <w:r w:rsidRPr="000A1C6B">
        <w:rPr>
          <w:rFonts w:ascii="GHEA Grapalat" w:hAnsi="GHEA Grapalat"/>
          <w:sz w:val="24"/>
          <w:szCs w:val="24"/>
        </w:rPr>
        <w:t xml:space="preserve"> հակամառախուղային լապտերները պետք է տեղադրված լինեն այնպես, որ հնարավոր լինի կարգավորել լուսային ճառագայթների ուղղությունները։</w:t>
      </w:r>
    </w:p>
    <w:p w14:paraId="34A236EF"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1.3.</w:t>
      </w:r>
      <w:r w:rsidRPr="000A1C6B">
        <w:rPr>
          <w:rFonts w:ascii="GHEA Grapalat" w:hAnsi="GHEA Grapalat"/>
          <w:sz w:val="24"/>
          <w:szCs w:val="24"/>
        </w:rPr>
        <w:tab/>
        <w:t xml:space="preserve">Տրանսպորտային միջոցի վրա տեղադրված 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բոլոր սարքվածքների ելքային առանցքները պետք է լինեն ճանապարհի վրա տրանսպորտային միջոցի հենման հարթությանը զուգահեռ։ Բացի այդ, կողային լուսանդրադարձիչ սարքվածքների դեպքում այդ առանցքները պետք է ուղղահայաց լինեն տրանսպորտային միջոցի միջին երկայնական հարթությանը, իսկ ազդանշանային մյուս բոլոր սարքվածքները պետք է լինեն դրան զուգահեռ։</w:t>
      </w:r>
    </w:p>
    <w:p w14:paraId="4E224D75"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Յուրաքանչյուր ուղղությամբ թույլատրվում է ±3˚-ին հավասար թույլտվածք։ Բացի այդ, պետք է պահպանվեն տեղադրման տեխնիկական որոշակի պայմաններ, եթե այդպիսի պայմաններ նախատեսված են 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սարքվածքներն արտադրողի կողմից։</w:t>
      </w:r>
    </w:p>
    <w:p w14:paraId="15026B28"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1.4.</w:t>
      </w:r>
      <w:r w:rsidRPr="000A1C6B">
        <w:rPr>
          <w:rFonts w:ascii="GHEA Grapalat" w:hAnsi="GHEA Grapalat"/>
          <w:sz w:val="24"/>
          <w:szCs w:val="24"/>
        </w:rPr>
        <w:tab/>
        <w:t xml:space="preserve">Լույսերի բարձրությունն ու ուղղությունն ստուգում են հարթ </w:t>
      </w:r>
      <w:r w:rsidR="00BA0247" w:rsidRPr="000A1C6B">
        <w:rPr>
          <w:rFonts w:ascii="GHEA Grapalat" w:hAnsi="GHEA Grapalat"/>
          <w:sz w:val="24"/>
          <w:szCs w:val="24"/>
        </w:rPr>
        <w:t>և</w:t>
      </w:r>
      <w:r w:rsidRPr="000A1C6B">
        <w:rPr>
          <w:rFonts w:ascii="GHEA Grapalat" w:hAnsi="GHEA Grapalat"/>
          <w:sz w:val="24"/>
          <w:szCs w:val="24"/>
        </w:rPr>
        <w:t xml:space="preserve"> հորիզոնական մակեր</w:t>
      </w:r>
      <w:r w:rsidR="00BA0247" w:rsidRPr="000A1C6B">
        <w:rPr>
          <w:rFonts w:ascii="GHEA Grapalat" w:hAnsi="GHEA Grapalat"/>
          <w:sz w:val="24"/>
          <w:szCs w:val="24"/>
        </w:rPr>
        <w:t>և</w:t>
      </w:r>
      <w:r w:rsidRPr="000A1C6B">
        <w:rPr>
          <w:rFonts w:ascii="GHEA Grapalat" w:hAnsi="GHEA Grapalat"/>
          <w:sz w:val="24"/>
          <w:szCs w:val="24"/>
        </w:rPr>
        <w:t>ույթի վրա գտնվող տրանսպորտային միջոցի վրա՝ լրակազմված վիճակում. ընդ որում՝ տրանսպորտային միջոցի միջին երկայնական հարթությունը պետք է լինի ուղղահայաց, իսկ ղեկային կառավարումը պետք է գտնվի ուղիղ շարժման համար նախատեսված դիրքում։ Դողերում օդի ճնշումը պետք է համապատասխանի արտադրողի կողմից սահմանված ճնշմանը։</w:t>
      </w:r>
    </w:p>
    <w:p w14:paraId="18D5955B"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1.5.</w:t>
      </w:r>
      <w:r w:rsidRPr="000A1C6B">
        <w:rPr>
          <w:rFonts w:ascii="GHEA Grapalat" w:hAnsi="GHEA Grapalat"/>
          <w:sz w:val="24"/>
          <w:szCs w:val="24"/>
        </w:rPr>
        <w:tab/>
        <w:t>Միանման նշանակություն ունեցող նույն զույգի լույսերը պետք է՝</w:t>
      </w:r>
    </w:p>
    <w:p w14:paraId="54CF83E6"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1.5.1.</w:t>
      </w:r>
      <w:r w:rsidRPr="000A1C6B">
        <w:rPr>
          <w:rFonts w:ascii="GHEA Grapalat" w:hAnsi="GHEA Grapalat"/>
          <w:sz w:val="24"/>
          <w:szCs w:val="24"/>
        </w:rPr>
        <w:tab/>
        <w:t>տրանսպորտային միջոցի վրա տեղադրվեն միջին երկայնական հարթության նկատմամբ համաչափ.</w:t>
      </w:r>
    </w:p>
    <w:p w14:paraId="3803DF1A"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1.5.2.</w:t>
      </w:r>
      <w:r w:rsidRPr="000A1C6B">
        <w:rPr>
          <w:rFonts w:ascii="GHEA Grapalat" w:hAnsi="GHEA Grapalat"/>
          <w:sz w:val="24"/>
          <w:szCs w:val="24"/>
        </w:rPr>
        <w:tab/>
        <w:t xml:space="preserve">միմյանց նկատմամբ </w:t>
      </w:r>
      <w:r w:rsidR="00BA0247" w:rsidRPr="000A1C6B">
        <w:rPr>
          <w:rFonts w:ascii="GHEA Grapalat" w:hAnsi="GHEA Grapalat"/>
          <w:sz w:val="24"/>
          <w:szCs w:val="24"/>
        </w:rPr>
        <w:t>և</w:t>
      </w:r>
      <w:r w:rsidRPr="000A1C6B">
        <w:rPr>
          <w:rFonts w:ascii="GHEA Grapalat" w:hAnsi="GHEA Grapalat"/>
          <w:sz w:val="24"/>
          <w:szCs w:val="24"/>
        </w:rPr>
        <w:t xml:space="preserve"> միջին երկայնական հարթության նկատմամբ լինեն համաչափ. </w:t>
      </w:r>
    </w:p>
    <w:p w14:paraId="0792CC67"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1.5.3.</w:t>
      </w:r>
      <w:r w:rsidRPr="000A1C6B">
        <w:rPr>
          <w:rFonts w:ascii="GHEA Grapalat" w:hAnsi="GHEA Grapalat"/>
          <w:sz w:val="24"/>
          <w:szCs w:val="24"/>
        </w:rPr>
        <w:tab/>
        <w:t>բավարարեն կիլոմետրային մի</w:t>
      </w:r>
      <w:r w:rsidR="00BA0247" w:rsidRPr="000A1C6B">
        <w:rPr>
          <w:rFonts w:ascii="GHEA Grapalat" w:hAnsi="GHEA Grapalat"/>
          <w:sz w:val="24"/>
          <w:szCs w:val="24"/>
        </w:rPr>
        <w:t>և</w:t>
      </w:r>
      <w:r w:rsidRPr="000A1C6B">
        <w:rPr>
          <w:rFonts w:ascii="GHEA Grapalat" w:hAnsi="GHEA Grapalat"/>
          <w:sz w:val="24"/>
          <w:szCs w:val="24"/>
        </w:rPr>
        <w:t>նույն պահանջները.</w:t>
      </w:r>
    </w:p>
    <w:p w14:paraId="25B84ABC"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1.5.4.</w:t>
      </w:r>
      <w:r w:rsidRPr="000A1C6B">
        <w:rPr>
          <w:rFonts w:ascii="GHEA Grapalat" w:hAnsi="GHEA Grapalat"/>
          <w:sz w:val="24"/>
          <w:szCs w:val="24"/>
        </w:rPr>
        <w:tab/>
        <w:t>ունենան լուսաչափական գործնականորեն միանման բնութագրեր։</w:t>
      </w:r>
    </w:p>
    <w:p w14:paraId="2A17D46E"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1.6.</w:t>
      </w:r>
      <w:r w:rsidRPr="000A1C6B">
        <w:rPr>
          <w:rFonts w:ascii="GHEA Grapalat" w:hAnsi="GHEA Grapalat"/>
          <w:sz w:val="24"/>
          <w:szCs w:val="24"/>
        </w:rPr>
        <w:tab/>
        <w:t>Եթե սույն բաժնում ստոր</w:t>
      </w:r>
      <w:r w:rsidR="00BA0247" w:rsidRPr="000A1C6B">
        <w:rPr>
          <w:rFonts w:ascii="GHEA Grapalat" w:hAnsi="GHEA Grapalat"/>
          <w:sz w:val="24"/>
          <w:szCs w:val="24"/>
        </w:rPr>
        <w:t>և</w:t>
      </w:r>
      <w:r w:rsidRPr="000A1C6B">
        <w:rPr>
          <w:rFonts w:ascii="GHEA Grapalat" w:hAnsi="GHEA Grapalat"/>
          <w:sz w:val="24"/>
          <w:szCs w:val="24"/>
        </w:rPr>
        <w:t xml:space="preserve"> այլ բան չի նշվում, տարբեր նշանակության լույսերը կարող են լինել անկախ կամ խմբավորված, համակցված կամ մի</w:t>
      </w:r>
      <w:r w:rsidR="00BA0247" w:rsidRPr="000A1C6B">
        <w:rPr>
          <w:rFonts w:ascii="GHEA Grapalat" w:hAnsi="GHEA Grapalat"/>
          <w:sz w:val="24"/>
          <w:szCs w:val="24"/>
        </w:rPr>
        <w:t>և</w:t>
      </w:r>
      <w:r w:rsidRPr="000A1C6B">
        <w:rPr>
          <w:rFonts w:ascii="GHEA Grapalat" w:hAnsi="GHEA Grapalat"/>
          <w:sz w:val="24"/>
          <w:szCs w:val="24"/>
        </w:rPr>
        <w:t>նույն սարքվածքի մեջ համատեղված՝ այն պայմանով, որ լույսերից յուրաքանչյուրը համապատասխանի իրեն ներկայացված պահանջներին։</w:t>
      </w:r>
    </w:p>
    <w:p w14:paraId="6F3D5A66"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1.7.</w:t>
      </w:r>
      <w:r w:rsidRPr="000A1C6B">
        <w:rPr>
          <w:rFonts w:ascii="GHEA Grapalat" w:hAnsi="GHEA Grapalat"/>
          <w:sz w:val="24"/>
          <w:szCs w:val="24"/>
        </w:rPr>
        <w:tab/>
        <w:t xml:space="preserve">Լույսերը չպետք է լինեն առկայծող՝ բացառությամբ շրջադարձի ցուցիչների </w:t>
      </w:r>
      <w:r w:rsidR="00BA0247" w:rsidRPr="000A1C6B">
        <w:rPr>
          <w:rFonts w:ascii="GHEA Grapalat" w:hAnsi="GHEA Grapalat"/>
          <w:sz w:val="24"/>
          <w:szCs w:val="24"/>
        </w:rPr>
        <w:t>և</w:t>
      </w:r>
      <w:r w:rsidRPr="000A1C6B">
        <w:rPr>
          <w:rFonts w:ascii="GHEA Grapalat" w:hAnsi="GHEA Grapalat"/>
          <w:sz w:val="24"/>
          <w:szCs w:val="24"/>
        </w:rPr>
        <w:t xml:space="preserve"> վթարային ազդարարիչների։</w:t>
      </w:r>
    </w:p>
    <w:p w14:paraId="1FC1DE1D"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1.8.</w:t>
      </w:r>
      <w:r w:rsidRPr="000A1C6B">
        <w:rPr>
          <w:rFonts w:ascii="GHEA Grapalat" w:hAnsi="GHEA Grapalat"/>
          <w:sz w:val="24"/>
          <w:szCs w:val="24"/>
        </w:rPr>
        <w:tab/>
        <w:t>Ոչ մի կարմիր լույս չպետք է եր</w:t>
      </w:r>
      <w:r w:rsidR="00BA0247" w:rsidRPr="000A1C6B">
        <w:rPr>
          <w:rFonts w:ascii="GHEA Grapalat" w:hAnsi="GHEA Grapalat"/>
          <w:sz w:val="24"/>
          <w:szCs w:val="24"/>
        </w:rPr>
        <w:t>և</w:t>
      </w:r>
      <w:r w:rsidRPr="000A1C6B">
        <w:rPr>
          <w:rFonts w:ascii="GHEA Grapalat" w:hAnsi="GHEA Grapalat"/>
          <w:sz w:val="24"/>
          <w:szCs w:val="24"/>
        </w:rPr>
        <w:t xml:space="preserve">ա դիմացից </w:t>
      </w:r>
      <w:r w:rsidR="00BA0247" w:rsidRPr="000A1C6B">
        <w:rPr>
          <w:rFonts w:ascii="GHEA Grapalat" w:hAnsi="GHEA Grapalat"/>
          <w:sz w:val="24"/>
          <w:szCs w:val="24"/>
        </w:rPr>
        <w:t>և</w:t>
      </w:r>
      <w:r w:rsidRPr="000A1C6B">
        <w:rPr>
          <w:rFonts w:ascii="GHEA Grapalat" w:hAnsi="GHEA Grapalat"/>
          <w:sz w:val="24"/>
          <w:szCs w:val="24"/>
        </w:rPr>
        <w:t xml:space="preserve"> ոչ մի սպիտակ լույս՝ հետ</w:t>
      </w:r>
      <w:r w:rsidR="00BA0247" w:rsidRPr="000A1C6B">
        <w:rPr>
          <w:rFonts w:ascii="GHEA Grapalat" w:hAnsi="GHEA Grapalat"/>
          <w:sz w:val="24"/>
          <w:szCs w:val="24"/>
        </w:rPr>
        <w:t>և</w:t>
      </w:r>
      <w:r w:rsidRPr="000A1C6B">
        <w:rPr>
          <w:rFonts w:ascii="GHEA Grapalat" w:hAnsi="GHEA Grapalat"/>
          <w:sz w:val="24"/>
          <w:szCs w:val="24"/>
        </w:rPr>
        <w:t>ից՝ բացառությամբ հետընթացի լապտերի։</w:t>
      </w:r>
    </w:p>
    <w:p w14:paraId="6B72B71B" w14:textId="03B23ECE"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1.9.</w:t>
      </w:r>
      <w:r w:rsidRPr="000A1C6B">
        <w:rPr>
          <w:rFonts w:ascii="GHEA Grapalat" w:hAnsi="GHEA Grapalat"/>
          <w:sz w:val="24"/>
          <w:szCs w:val="24"/>
        </w:rPr>
        <w:tab/>
        <w:t xml:space="preserve">Էլեկտրական ֆունկցիոնալ </w:t>
      </w:r>
      <w:r w:rsidR="00AF27D3">
        <w:rPr>
          <w:rFonts w:ascii="GHEA Grapalat" w:hAnsi="GHEA Grapalat"/>
          <w:sz w:val="24"/>
          <w:szCs w:val="24"/>
        </w:rPr>
        <w:t>սխեման</w:t>
      </w:r>
      <w:r w:rsidRPr="000A1C6B">
        <w:rPr>
          <w:rFonts w:ascii="GHEA Grapalat" w:hAnsi="GHEA Grapalat"/>
          <w:sz w:val="24"/>
          <w:szCs w:val="24"/>
        </w:rPr>
        <w:t xml:space="preserve"> պետք է լինի այնպիսին, որ 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 xml:space="preserve">ի եզրաչափքային լույսերը </w:t>
      </w:r>
      <w:r w:rsidR="00BA0247" w:rsidRPr="000A1C6B">
        <w:rPr>
          <w:rFonts w:ascii="GHEA Grapalat" w:hAnsi="GHEA Grapalat"/>
          <w:sz w:val="24"/>
          <w:szCs w:val="24"/>
        </w:rPr>
        <w:t>և</w:t>
      </w:r>
      <w:r w:rsidRPr="000A1C6B">
        <w:rPr>
          <w:rFonts w:ascii="GHEA Grapalat" w:hAnsi="GHEA Grapalat"/>
          <w:sz w:val="24"/>
          <w:szCs w:val="24"/>
        </w:rPr>
        <w:t xml:space="preserve"> գրանցման հետին նիշի լուսավորման լապտերը կարողանան միանալ </w:t>
      </w:r>
      <w:r w:rsidR="00BA0247" w:rsidRPr="000A1C6B">
        <w:rPr>
          <w:rFonts w:ascii="GHEA Grapalat" w:hAnsi="GHEA Grapalat"/>
          <w:sz w:val="24"/>
          <w:szCs w:val="24"/>
        </w:rPr>
        <w:t>և</w:t>
      </w:r>
      <w:r w:rsidRPr="000A1C6B">
        <w:rPr>
          <w:rFonts w:ascii="GHEA Grapalat" w:hAnsi="GHEA Grapalat"/>
          <w:sz w:val="24"/>
          <w:szCs w:val="24"/>
        </w:rPr>
        <w:t xml:space="preserve"> անջատվել միաժամանակ։</w:t>
      </w:r>
    </w:p>
    <w:p w14:paraId="2AE765F8" w14:textId="1A9B9E54"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1.10.</w:t>
      </w:r>
      <w:r w:rsidRPr="000A1C6B">
        <w:rPr>
          <w:rFonts w:ascii="GHEA Grapalat" w:hAnsi="GHEA Grapalat"/>
          <w:sz w:val="24"/>
          <w:szCs w:val="24"/>
        </w:rPr>
        <w:tab/>
        <w:t xml:space="preserve">Էլեկտրական ֆունկցիոնալ </w:t>
      </w:r>
      <w:r w:rsidR="00AF27D3">
        <w:rPr>
          <w:rFonts w:ascii="GHEA Grapalat" w:hAnsi="GHEA Grapalat"/>
          <w:sz w:val="24"/>
          <w:szCs w:val="24"/>
        </w:rPr>
        <w:t>սխեման</w:t>
      </w:r>
      <w:r w:rsidRPr="000A1C6B">
        <w:rPr>
          <w:rFonts w:ascii="GHEA Grapalat" w:hAnsi="GHEA Grapalat"/>
          <w:sz w:val="24"/>
          <w:szCs w:val="24"/>
        </w:rPr>
        <w:t xml:space="preserve"> պետք է լինի այնպիսին, որ հեռարձակ </w:t>
      </w:r>
      <w:r w:rsidR="00BA0247" w:rsidRPr="000A1C6B">
        <w:rPr>
          <w:rFonts w:ascii="GHEA Grapalat" w:hAnsi="GHEA Grapalat"/>
          <w:sz w:val="24"/>
          <w:szCs w:val="24"/>
        </w:rPr>
        <w:t>և</w:t>
      </w:r>
      <w:r w:rsidRPr="000A1C6B">
        <w:rPr>
          <w:rFonts w:ascii="GHEA Grapalat" w:hAnsi="GHEA Grapalat"/>
          <w:sz w:val="24"/>
          <w:szCs w:val="24"/>
        </w:rPr>
        <w:t xml:space="preserve"> մոտարձակ լույսերը </w:t>
      </w:r>
      <w:r w:rsidR="00BA0247" w:rsidRPr="000A1C6B">
        <w:rPr>
          <w:rFonts w:ascii="GHEA Grapalat" w:hAnsi="GHEA Grapalat"/>
          <w:sz w:val="24"/>
          <w:szCs w:val="24"/>
        </w:rPr>
        <w:t>և</w:t>
      </w:r>
      <w:r w:rsidRPr="000A1C6B">
        <w:rPr>
          <w:rFonts w:ascii="GHEA Grapalat" w:hAnsi="GHEA Grapalat"/>
          <w:sz w:val="24"/>
          <w:szCs w:val="24"/>
        </w:rPr>
        <w:t xml:space="preserve"> առջ</w:t>
      </w:r>
      <w:r w:rsidR="00BA0247" w:rsidRPr="000A1C6B">
        <w:rPr>
          <w:rFonts w:ascii="GHEA Grapalat" w:hAnsi="GHEA Grapalat"/>
          <w:sz w:val="24"/>
          <w:szCs w:val="24"/>
        </w:rPr>
        <w:t>և</w:t>
      </w:r>
      <w:r w:rsidRPr="000A1C6B">
        <w:rPr>
          <w:rFonts w:ascii="GHEA Grapalat" w:hAnsi="GHEA Grapalat"/>
          <w:sz w:val="24"/>
          <w:szCs w:val="24"/>
        </w:rPr>
        <w:t>ի հակամառախուղային լապտերի լույսը կարողանան միանալ միայն այն դեպքում, երբ միացված են նա</w:t>
      </w:r>
      <w:r w:rsidR="00BA0247" w:rsidRPr="000A1C6B">
        <w:rPr>
          <w:rFonts w:ascii="GHEA Grapalat" w:hAnsi="GHEA Grapalat"/>
          <w:sz w:val="24"/>
          <w:szCs w:val="24"/>
        </w:rPr>
        <w:t>և</w:t>
      </w:r>
      <w:r w:rsidRPr="000A1C6B">
        <w:rPr>
          <w:rFonts w:ascii="GHEA Grapalat" w:hAnsi="GHEA Grapalat"/>
          <w:sz w:val="24"/>
          <w:szCs w:val="24"/>
        </w:rPr>
        <w:t xml:space="preserve"> 1.9 կետում նշված լույսերը։ Սակայն այդ պայմանը պարտադիր չէ հեռարձակ </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pacing w:val="-6"/>
          <w:sz w:val="24"/>
          <w:szCs w:val="24"/>
        </w:rPr>
        <w:t xml:space="preserve">մոտարձակ լույսերի համար, եթե դրանց լուսային ազդանշանները նախատեսված են հեռարձակ կամ մոտարձակ լույսի բազմակի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կարճատ</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միացման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անջատման</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հեռարձակ կամ մոտարձակ լույսի կարճատ</w:t>
      </w:r>
      <w:r w:rsidR="00BA0247" w:rsidRPr="000A1C6B">
        <w:rPr>
          <w:rFonts w:ascii="GHEA Grapalat" w:hAnsi="GHEA Grapalat"/>
          <w:sz w:val="24"/>
          <w:szCs w:val="24"/>
        </w:rPr>
        <w:t>և</w:t>
      </w:r>
      <w:r w:rsidRPr="000A1C6B">
        <w:rPr>
          <w:rFonts w:ascii="GHEA Grapalat" w:hAnsi="GHEA Grapalat"/>
          <w:sz w:val="24"/>
          <w:szCs w:val="24"/>
        </w:rPr>
        <w:t xml:space="preserve"> փոփոխակի միացման համար։</w:t>
      </w:r>
    </w:p>
    <w:p w14:paraId="0A3FA8F3"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1.11.</w:t>
      </w:r>
      <w:r w:rsidRPr="000A1C6B">
        <w:rPr>
          <w:rFonts w:ascii="GHEA Grapalat" w:hAnsi="GHEA Grapalat"/>
          <w:sz w:val="24"/>
          <w:szCs w:val="24"/>
        </w:rPr>
        <w:tab/>
        <w:t>Լուսային ստուգիչ ազդանշանները</w:t>
      </w:r>
    </w:p>
    <w:p w14:paraId="47411B30"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1.11.1.</w:t>
      </w:r>
      <w:r w:rsidRPr="000A1C6B">
        <w:rPr>
          <w:rFonts w:ascii="GHEA Grapalat" w:hAnsi="GHEA Grapalat"/>
          <w:sz w:val="24"/>
          <w:szCs w:val="24"/>
        </w:rPr>
        <w:tab/>
        <w:t>Լուսային յուրաքանչյուր ստուգիչ ազդանշան պետք է վարորդին լավ տեսանելի լինի։</w:t>
      </w:r>
    </w:p>
    <w:p w14:paraId="27BCE106"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1.11.2.</w:t>
      </w:r>
      <w:r w:rsidRPr="000A1C6B">
        <w:rPr>
          <w:rFonts w:ascii="GHEA Grapalat" w:hAnsi="GHEA Grapalat"/>
          <w:sz w:val="24"/>
          <w:szCs w:val="24"/>
        </w:rPr>
        <w:tab/>
        <w:t>Միացման ստուգիչ ազդանշանը կարող է փոխարինվել աշխատանքի մասին հուշող այլ ստուգիչ ազդանշանով։</w:t>
      </w:r>
    </w:p>
    <w:p w14:paraId="14115BD4" w14:textId="77777777" w:rsidR="00B73923"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1.12.</w:t>
      </w:r>
      <w:r w:rsidRPr="000A1C6B">
        <w:rPr>
          <w:rFonts w:ascii="GHEA Grapalat" w:hAnsi="GHEA Grapalat"/>
          <w:sz w:val="24"/>
          <w:szCs w:val="24"/>
        </w:rPr>
        <w:tab/>
        <w:t>Լույսերի գույները</w:t>
      </w:r>
      <w:r w:rsidR="00B73923" w:rsidRPr="000A1C6B">
        <w:rPr>
          <w:rFonts w:ascii="GHEA Grapalat" w:hAnsi="GHEA Grapalat"/>
          <w:sz w:val="24"/>
          <w:szCs w:val="24"/>
        </w:rPr>
        <w:br w:type="page"/>
      </w:r>
    </w:p>
    <w:p w14:paraId="78FC93C7"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 xml:space="preserve">Լույսերը, լապտերները, շրջադարձի ցուցիչները, լուսանդրադարձիչ հարմարանքները պետք է ունենան </w:t>
      </w:r>
      <w:r w:rsidRPr="000A1C6B">
        <w:rPr>
          <w:rStyle w:val="Bodytext29pt"/>
          <w:rFonts w:ascii="GHEA Grapalat" w:hAnsi="GHEA Grapalat"/>
          <w:spacing w:val="0"/>
          <w:sz w:val="24"/>
          <w:szCs w:val="24"/>
        </w:rPr>
        <w:t>1</w:t>
      </w:r>
      <w:r w:rsidRPr="000A1C6B">
        <w:rPr>
          <w:rFonts w:ascii="GHEA Grapalat" w:hAnsi="GHEA Grapalat"/>
          <w:sz w:val="24"/>
          <w:szCs w:val="24"/>
        </w:rPr>
        <w:t>.</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աղյուսակում նշված գույները։</w:t>
      </w:r>
    </w:p>
    <w:p w14:paraId="0CBE293D" w14:textId="77777777" w:rsidR="00B73923" w:rsidRPr="000A1C6B" w:rsidRDefault="00B73923" w:rsidP="000A1C6B">
      <w:pPr>
        <w:pStyle w:val="Headerorfooter20"/>
        <w:shd w:val="clear" w:color="auto" w:fill="auto"/>
        <w:spacing w:after="160" w:line="360" w:lineRule="auto"/>
        <w:jc w:val="right"/>
        <w:rPr>
          <w:rFonts w:ascii="GHEA Grapalat" w:hAnsi="GHEA Grapalat"/>
          <w:sz w:val="24"/>
          <w:szCs w:val="24"/>
          <w:lang w:val="hy-AM"/>
        </w:rPr>
      </w:pPr>
    </w:p>
    <w:p w14:paraId="7640CB05" w14:textId="77777777" w:rsidR="007F3AA7" w:rsidRPr="000A1C6B" w:rsidRDefault="008B064E" w:rsidP="000A1C6B">
      <w:pPr>
        <w:pStyle w:val="Headerorfooter20"/>
        <w:shd w:val="clear" w:color="auto" w:fill="auto"/>
        <w:spacing w:after="160" w:line="360" w:lineRule="auto"/>
        <w:jc w:val="right"/>
        <w:rPr>
          <w:rFonts w:ascii="GHEA Grapalat" w:hAnsi="GHEA Grapalat"/>
          <w:b w:val="0"/>
          <w:sz w:val="24"/>
          <w:szCs w:val="24"/>
          <w:lang w:val="hy-AM"/>
        </w:rPr>
      </w:pPr>
      <w:r w:rsidRPr="000A1C6B">
        <w:rPr>
          <w:rFonts w:ascii="GHEA Grapalat" w:hAnsi="GHEA Grapalat"/>
          <w:b w:val="0"/>
          <w:sz w:val="24"/>
          <w:szCs w:val="24"/>
          <w:lang w:val="hy-AM"/>
        </w:rPr>
        <w:t>Աղյուսակ 1.1</w:t>
      </w:r>
    </w:p>
    <w:tbl>
      <w:tblPr>
        <w:tblOverlap w:val="never"/>
        <w:tblW w:w="9168" w:type="dxa"/>
        <w:jc w:val="center"/>
        <w:tblLayout w:type="fixed"/>
        <w:tblCellMar>
          <w:left w:w="10" w:type="dxa"/>
          <w:right w:w="10" w:type="dxa"/>
        </w:tblCellMar>
        <w:tblLook w:val="0000" w:firstRow="0" w:lastRow="0" w:firstColumn="0" w:lastColumn="0" w:noHBand="0" w:noVBand="0"/>
      </w:tblPr>
      <w:tblGrid>
        <w:gridCol w:w="6715"/>
        <w:gridCol w:w="2453"/>
      </w:tblGrid>
      <w:tr w:rsidR="007F3AA7" w:rsidRPr="000A1C6B" w14:paraId="506B2975" w14:textId="77777777" w:rsidTr="000926A5">
        <w:trPr>
          <w:jc w:val="center"/>
        </w:trPr>
        <w:tc>
          <w:tcPr>
            <w:tcW w:w="6715" w:type="dxa"/>
            <w:tcBorders>
              <w:top w:val="single" w:sz="4" w:space="0" w:color="auto"/>
            </w:tcBorders>
            <w:shd w:val="clear" w:color="auto" w:fill="FFFFFF"/>
            <w:vAlign w:val="bottom"/>
          </w:tcPr>
          <w:p w14:paraId="2EB9720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Լույսի անվանումը</w:t>
            </w:r>
          </w:p>
        </w:tc>
        <w:tc>
          <w:tcPr>
            <w:tcW w:w="2453" w:type="dxa"/>
            <w:tcBorders>
              <w:top w:val="single" w:sz="4" w:space="0" w:color="auto"/>
              <w:left w:val="single" w:sz="4" w:space="0" w:color="auto"/>
            </w:tcBorders>
            <w:shd w:val="clear" w:color="auto" w:fill="FFFFFF"/>
            <w:vAlign w:val="bottom"/>
          </w:tcPr>
          <w:p w14:paraId="1B596B0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Գույնը</w:t>
            </w:r>
          </w:p>
        </w:tc>
      </w:tr>
      <w:tr w:rsidR="007F3AA7" w:rsidRPr="000A1C6B" w14:paraId="12EAB08F" w14:textId="77777777" w:rsidTr="000926A5">
        <w:trPr>
          <w:jc w:val="center"/>
        </w:trPr>
        <w:tc>
          <w:tcPr>
            <w:tcW w:w="6715" w:type="dxa"/>
            <w:tcBorders>
              <w:top w:val="single" w:sz="4" w:space="0" w:color="auto"/>
            </w:tcBorders>
            <w:shd w:val="clear" w:color="auto" w:fill="FFFFFF"/>
            <w:vAlign w:val="center"/>
          </w:tcPr>
          <w:p w14:paraId="3A223F67" w14:textId="77777777" w:rsidR="007F3AA7" w:rsidRPr="000A1C6B" w:rsidRDefault="008B064E" w:rsidP="000A1C6B">
            <w:pPr>
              <w:tabs>
                <w:tab w:val="left" w:pos="599"/>
              </w:tabs>
              <w:spacing w:after="120" w:line="360" w:lineRule="auto"/>
              <w:ind w:left="123" w:right="226" w:firstLine="2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հեռարձակ </w:t>
            </w:r>
            <w:r w:rsidR="00BA0247" w:rsidRPr="000A1C6B">
              <w:rPr>
                <w:rFonts w:ascii="GHEA Grapalat" w:hAnsi="GHEA Grapalat"/>
                <w:sz w:val="24"/>
                <w:szCs w:val="24"/>
              </w:rPr>
              <w:t>և</w:t>
            </w:r>
            <w:r w:rsidRPr="000A1C6B">
              <w:rPr>
                <w:rFonts w:ascii="GHEA Grapalat" w:hAnsi="GHEA Grapalat"/>
                <w:sz w:val="24"/>
                <w:szCs w:val="24"/>
              </w:rPr>
              <w:t xml:space="preserve"> մոտարձակ լույսեր, գրանցման հետին նիշի լուսավորման լապտեր </w:t>
            </w:r>
            <w:r w:rsidR="00BA0247" w:rsidRPr="000A1C6B">
              <w:rPr>
                <w:rFonts w:ascii="GHEA Grapalat" w:hAnsi="GHEA Grapalat"/>
                <w:sz w:val="24"/>
                <w:szCs w:val="24"/>
              </w:rPr>
              <w:t>և</w:t>
            </w:r>
            <w:r w:rsidRPr="000A1C6B">
              <w:rPr>
                <w:rFonts w:ascii="GHEA Grapalat" w:hAnsi="GHEA Grapalat"/>
                <w:sz w:val="24"/>
                <w:szCs w:val="24"/>
              </w:rPr>
              <w:t xml:space="preserve"> առջ</w:t>
            </w:r>
            <w:r w:rsidR="00BA0247" w:rsidRPr="000A1C6B">
              <w:rPr>
                <w:rFonts w:ascii="GHEA Grapalat" w:hAnsi="GHEA Grapalat"/>
                <w:sz w:val="24"/>
                <w:szCs w:val="24"/>
              </w:rPr>
              <w:t>և</w:t>
            </w:r>
            <w:r w:rsidRPr="000A1C6B">
              <w:rPr>
                <w:rFonts w:ascii="GHEA Grapalat" w:hAnsi="GHEA Grapalat"/>
                <w:sz w:val="24"/>
                <w:szCs w:val="24"/>
              </w:rPr>
              <w:t>ի եզրաչափքային լույս</w:t>
            </w:r>
          </w:p>
        </w:tc>
        <w:tc>
          <w:tcPr>
            <w:tcW w:w="2453" w:type="dxa"/>
            <w:tcBorders>
              <w:top w:val="single" w:sz="4" w:space="0" w:color="auto"/>
            </w:tcBorders>
            <w:shd w:val="clear" w:color="auto" w:fill="FFFFFF"/>
          </w:tcPr>
          <w:p w14:paraId="4EE71A59" w14:textId="77777777" w:rsidR="007F3AA7" w:rsidRPr="000A1C6B" w:rsidRDefault="008B064E" w:rsidP="000A1C6B">
            <w:pPr>
              <w:spacing w:after="120" w:line="360" w:lineRule="auto"/>
              <w:ind w:left="127"/>
              <w:rPr>
                <w:rFonts w:ascii="GHEA Grapalat" w:hAnsi="GHEA Grapalat"/>
                <w:sz w:val="24"/>
                <w:szCs w:val="24"/>
              </w:rPr>
            </w:pPr>
            <w:r w:rsidRPr="000A1C6B">
              <w:rPr>
                <w:rFonts w:ascii="GHEA Grapalat" w:hAnsi="GHEA Grapalat"/>
                <w:sz w:val="24"/>
                <w:szCs w:val="24"/>
              </w:rPr>
              <w:t>սպիտակ</w:t>
            </w:r>
          </w:p>
        </w:tc>
      </w:tr>
      <w:tr w:rsidR="007F3AA7" w:rsidRPr="000A1C6B" w14:paraId="36F4ED64" w14:textId="77777777" w:rsidTr="000926A5">
        <w:trPr>
          <w:jc w:val="center"/>
        </w:trPr>
        <w:tc>
          <w:tcPr>
            <w:tcW w:w="6715" w:type="dxa"/>
            <w:shd w:val="clear" w:color="auto" w:fill="FFFFFF"/>
            <w:vAlign w:val="center"/>
          </w:tcPr>
          <w:p w14:paraId="50842AD3" w14:textId="77777777" w:rsidR="007F3AA7" w:rsidRPr="000A1C6B" w:rsidRDefault="008B064E" w:rsidP="000A1C6B">
            <w:pPr>
              <w:tabs>
                <w:tab w:val="left" w:pos="599"/>
              </w:tabs>
              <w:spacing w:after="120" w:line="360" w:lineRule="auto"/>
              <w:ind w:left="123" w:right="226" w:firstLine="2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շրջադարձի ցուցիչ, վթարային ազդարարիչ, կողային լուսանդրադարձիչ ոչ եռանկյունաձ</w:t>
            </w:r>
            <w:r w:rsidR="00BA0247" w:rsidRPr="000A1C6B">
              <w:rPr>
                <w:rFonts w:ascii="GHEA Grapalat" w:hAnsi="GHEA Grapalat"/>
                <w:sz w:val="24"/>
                <w:szCs w:val="24"/>
              </w:rPr>
              <w:t>և</w:t>
            </w:r>
            <w:r w:rsidRPr="000A1C6B">
              <w:rPr>
                <w:rFonts w:ascii="GHEA Grapalat" w:hAnsi="GHEA Grapalat"/>
                <w:sz w:val="24"/>
                <w:szCs w:val="24"/>
              </w:rPr>
              <w:t xml:space="preserve"> հարմարանք</w:t>
            </w:r>
          </w:p>
        </w:tc>
        <w:tc>
          <w:tcPr>
            <w:tcW w:w="2453" w:type="dxa"/>
            <w:shd w:val="clear" w:color="auto" w:fill="FFFFFF"/>
          </w:tcPr>
          <w:p w14:paraId="796BC86D" w14:textId="77777777" w:rsidR="007F3AA7" w:rsidRPr="000A1C6B" w:rsidRDefault="008B064E" w:rsidP="000A1C6B">
            <w:pPr>
              <w:spacing w:after="120" w:line="360" w:lineRule="auto"/>
              <w:ind w:left="127"/>
              <w:rPr>
                <w:rFonts w:ascii="GHEA Grapalat" w:hAnsi="GHEA Grapalat"/>
                <w:sz w:val="24"/>
                <w:szCs w:val="24"/>
              </w:rPr>
            </w:pPr>
            <w:r w:rsidRPr="000A1C6B">
              <w:rPr>
                <w:rFonts w:ascii="GHEA Grapalat" w:hAnsi="GHEA Grapalat"/>
                <w:sz w:val="24"/>
                <w:szCs w:val="24"/>
              </w:rPr>
              <w:t>ավտոդեղին</w:t>
            </w:r>
          </w:p>
        </w:tc>
      </w:tr>
      <w:tr w:rsidR="007F3AA7" w:rsidRPr="000A1C6B" w14:paraId="48ECBC59" w14:textId="77777777" w:rsidTr="000926A5">
        <w:trPr>
          <w:jc w:val="center"/>
        </w:trPr>
        <w:tc>
          <w:tcPr>
            <w:tcW w:w="6715" w:type="dxa"/>
            <w:shd w:val="clear" w:color="auto" w:fill="FFFFFF"/>
            <w:vAlign w:val="center"/>
          </w:tcPr>
          <w:p w14:paraId="6D43EF77" w14:textId="77777777" w:rsidR="007F3AA7" w:rsidRPr="000A1C6B" w:rsidRDefault="008B064E" w:rsidP="000A1C6B">
            <w:pPr>
              <w:tabs>
                <w:tab w:val="left" w:pos="599"/>
              </w:tabs>
              <w:spacing w:after="120" w:line="360" w:lineRule="auto"/>
              <w:ind w:left="123" w:right="226" w:firstLine="2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արգելակման ազդանշան, հետ</w:t>
            </w:r>
            <w:r w:rsidR="00BA0247" w:rsidRPr="000A1C6B">
              <w:rPr>
                <w:rFonts w:ascii="GHEA Grapalat" w:hAnsi="GHEA Grapalat"/>
                <w:sz w:val="24"/>
                <w:szCs w:val="24"/>
              </w:rPr>
              <w:t>և</w:t>
            </w:r>
            <w:r w:rsidRPr="000A1C6B">
              <w:rPr>
                <w:rFonts w:ascii="GHEA Grapalat" w:hAnsi="GHEA Grapalat"/>
                <w:sz w:val="24"/>
                <w:szCs w:val="24"/>
              </w:rPr>
              <w:t>ի եզրաչափքային լույս, հետ</w:t>
            </w:r>
            <w:r w:rsidR="00BA0247" w:rsidRPr="000A1C6B">
              <w:rPr>
                <w:rFonts w:ascii="GHEA Grapalat" w:hAnsi="GHEA Grapalat"/>
                <w:sz w:val="24"/>
                <w:szCs w:val="24"/>
              </w:rPr>
              <w:t>և</w:t>
            </w:r>
            <w:r w:rsidRPr="000A1C6B">
              <w:rPr>
                <w:rFonts w:ascii="GHEA Grapalat" w:hAnsi="GHEA Grapalat"/>
                <w:sz w:val="24"/>
                <w:szCs w:val="24"/>
              </w:rPr>
              <w:t>ի լուսանդրադարձիչ ոչ եռանկյունաձ</w:t>
            </w:r>
            <w:r w:rsidR="00BA0247" w:rsidRPr="000A1C6B">
              <w:rPr>
                <w:rFonts w:ascii="GHEA Grapalat" w:hAnsi="GHEA Grapalat"/>
                <w:sz w:val="24"/>
                <w:szCs w:val="24"/>
              </w:rPr>
              <w:t>և</w:t>
            </w:r>
            <w:r w:rsidRPr="000A1C6B">
              <w:rPr>
                <w:rFonts w:ascii="GHEA Grapalat" w:hAnsi="GHEA Grapalat"/>
                <w:sz w:val="24"/>
                <w:szCs w:val="24"/>
              </w:rPr>
              <w:t xml:space="preserve"> հարմարանք, հետ</w:t>
            </w:r>
            <w:r w:rsidR="00BA0247" w:rsidRPr="000A1C6B">
              <w:rPr>
                <w:rFonts w:ascii="GHEA Grapalat" w:hAnsi="GHEA Grapalat"/>
                <w:sz w:val="24"/>
                <w:szCs w:val="24"/>
              </w:rPr>
              <w:t>և</w:t>
            </w:r>
            <w:r w:rsidRPr="000A1C6B">
              <w:rPr>
                <w:rFonts w:ascii="GHEA Grapalat" w:hAnsi="GHEA Grapalat"/>
                <w:sz w:val="24"/>
                <w:szCs w:val="24"/>
              </w:rPr>
              <w:t>ի հակամառախուղային լույս</w:t>
            </w:r>
          </w:p>
        </w:tc>
        <w:tc>
          <w:tcPr>
            <w:tcW w:w="2453" w:type="dxa"/>
            <w:shd w:val="clear" w:color="auto" w:fill="FFFFFF"/>
          </w:tcPr>
          <w:p w14:paraId="624695C6" w14:textId="77777777" w:rsidR="007F3AA7" w:rsidRPr="000A1C6B" w:rsidRDefault="008B064E" w:rsidP="000A1C6B">
            <w:pPr>
              <w:spacing w:after="120" w:line="360" w:lineRule="auto"/>
              <w:ind w:left="127"/>
              <w:rPr>
                <w:rFonts w:ascii="GHEA Grapalat" w:hAnsi="GHEA Grapalat"/>
                <w:sz w:val="24"/>
                <w:szCs w:val="24"/>
              </w:rPr>
            </w:pPr>
            <w:r w:rsidRPr="000A1C6B">
              <w:rPr>
                <w:rFonts w:ascii="GHEA Grapalat" w:hAnsi="GHEA Grapalat"/>
                <w:sz w:val="24"/>
                <w:szCs w:val="24"/>
              </w:rPr>
              <w:t>կարմիր</w:t>
            </w:r>
          </w:p>
        </w:tc>
      </w:tr>
      <w:tr w:rsidR="007F3AA7" w:rsidRPr="000A1C6B" w14:paraId="0B4F9FD9" w14:textId="77777777" w:rsidTr="000926A5">
        <w:trPr>
          <w:jc w:val="center"/>
        </w:trPr>
        <w:tc>
          <w:tcPr>
            <w:tcW w:w="6715" w:type="dxa"/>
            <w:shd w:val="clear" w:color="auto" w:fill="FFFFFF"/>
          </w:tcPr>
          <w:p w14:paraId="3D027FFE" w14:textId="77777777" w:rsidR="007F3AA7" w:rsidRPr="000A1C6B" w:rsidRDefault="008B064E" w:rsidP="000A1C6B">
            <w:pPr>
              <w:tabs>
                <w:tab w:val="left" w:pos="599"/>
              </w:tabs>
              <w:spacing w:after="120" w:line="360" w:lineRule="auto"/>
              <w:ind w:left="123" w:right="226" w:firstLine="2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առջ</w:t>
            </w:r>
            <w:r w:rsidR="00BA0247" w:rsidRPr="000A1C6B">
              <w:rPr>
                <w:rFonts w:ascii="GHEA Grapalat" w:hAnsi="GHEA Grapalat"/>
                <w:sz w:val="24"/>
                <w:szCs w:val="24"/>
              </w:rPr>
              <w:t>և</w:t>
            </w:r>
            <w:r w:rsidRPr="000A1C6B">
              <w:rPr>
                <w:rFonts w:ascii="GHEA Grapalat" w:hAnsi="GHEA Grapalat"/>
                <w:sz w:val="24"/>
                <w:szCs w:val="24"/>
              </w:rPr>
              <w:t>ի հակամառախուղային լապտեր</w:t>
            </w:r>
          </w:p>
        </w:tc>
        <w:tc>
          <w:tcPr>
            <w:tcW w:w="2453" w:type="dxa"/>
            <w:shd w:val="clear" w:color="auto" w:fill="FFFFFF"/>
            <w:vAlign w:val="center"/>
          </w:tcPr>
          <w:p w14:paraId="23F50F10" w14:textId="77777777" w:rsidR="007F3AA7" w:rsidRPr="000A1C6B" w:rsidRDefault="008B064E" w:rsidP="000A1C6B">
            <w:pPr>
              <w:spacing w:after="120" w:line="360" w:lineRule="auto"/>
              <w:ind w:left="127"/>
              <w:rPr>
                <w:rFonts w:ascii="GHEA Grapalat" w:hAnsi="GHEA Grapalat"/>
                <w:sz w:val="24"/>
                <w:szCs w:val="24"/>
              </w:rPr>
            </w:pPr>
            <w:r w:rsidRPr="000A1C6B">
              <w:rPr>
                <w:rFonts w:ascii="GHEA Grapalat" w:hAnsi="GHEA Grapalat"/>
                <w:sz w:val="24"/>
                <w:szCs w:val="24"/>
              </w:rPr>
              <w:t xml:space="preserve">սպիտակ կամ դեղին՝ ըստ ընտրության, </w:t>
            </w:r>
            <w:r w:rsidRPr="000A1C6B">
              <w:rPr>
                <w:rFonts w:ascii="GHEA Grapalat" w:hAnsi="GHEA Grapalat"/>
                <w:sz w:val="24"/>
                <w:szCs w:val="24"/>
              </w:rPr>
              <w:br/>
              <w:t xml:space="preserve">ոչ շատ վառ </w:t>
            </w:r>
          </w:p>
        </w:tc>
      </w:tr>
    </w:tbl>
    <w:p w14:paraId="08B402CE" w14:textId="77777777" w:rsidR="007F3AA7" w:rsidRPr="000A1C6B" w:rsidRDefault="007F3AA7" w:rsidP="000A1C6B">
      <w:pPr>
        <w:spacing w:after="160" w:line="360" w:lineRule="auto"/>
        <w:rPr>
          <w:rFonts w:ascii="GHEA Grapalat" w:hAnsi="GHEA Grapala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3"/>
        <w:gridCol w:w="6954"/>
      </w:tblGrid>
      <w:tr w:rsidR="00B73923" w:rsidRPr="000A1C6B" w14:paraId="3DF3307F" w14:textId="77777777" w:rsidTr="00B73923">
        <w:tc>
          <w:tcPr>
            <w:tcW w:w="1980" w:type="dxa"/>
          </w:tcPr>
          <w:p w14:paraId="7CDC4A6F" w14:textId="77777777" w:rsidR="00B73923" w:rsidRPr="000A1C6B" w:rsidRDefault="00B73923" w:rsidP="000A1C6B">
            <w:pPr>
              <w:spacing w:after="160" w:line="360" w:lineRule="auto"/>
              <w:jc w:val="center"/>
              <w:rPr>
                <w:rFonts w:ascii="GHEA Grapalat" w:hAnsi="GHEA Grapalat"/>
                <w:sz w:val="24"/>
                <w:szCs w:val="24"/>
                <w:lang w:val="en-US"/>
              </w:rPr>
            </w:pPr>
            <w:r w:rsidRPr="000A1C6B">
              <w:rPr>
                <w:rFonts w:ascii="GHEA Grapalat" w:hAnsi="GHEA Grapalat"/>
                <w:sz w:val="24"/>
                <w:szCs w:val="24"/>
              </w:rPr>
              <w:t>Ծանոթագրություն.</w:t>
            </w:r>
          </w:p>
        </w:tc>
        <w:tc>
          <w:tcPr>
            <w:tcW w:w="7307" w:type="dxa"/>
          </w:tcPr>
          <w:p w14:paraId="2A208DF8" w14:textId="77777777" w:rsidR="00B73923" w:rsidRPr="000A1C6B" w:rsidRDefault="00B73923" w:rsidP="000A1C6B">
            <w:pPr>
              <w:spacing w:after="160" w:line="360" w:lineRule="auto"/>
              <w:rPr>
                <w:rFonts w:ascii="GHEA Grapalat" w:hAnsi="GHEA Grapalat"/>
                <w:sz w:val="24"/>
                <w:szCs w:val="24"/>
                <w:lang w:val="en-US"/>
              </w:rPr>
            </w:pPr>
            <w:r w:rsidRPr="000A1C6B">
              <w:rPr>
                <w:rFonts w:ascii="GHEA Grapalat" w:hAnsi="GHEA Grapalat"/>
                <w:sz w:val="24"/>
                <w:szCs w:val="24"/>
              </w:rPr>
              <w:t>Լույսերի գույների սահմանումները պետք է համապատասխանեն Ճանապարհային երթ</w:t>
            </w:r>
            <w:r w:rsidR="00BA0247" w:rsidRPr="000A1C6B">
              <w:rPr>
                <w:rFonts w:ascii="GHEA Grapalat" w:hAnsi="GHEA Grapalat"/>
                <w:sz w:val="24"/>
                <w:szCs w:val="24"/>
              </w:rPr>
              <w:t>և</w:t>
            </w:r>
            <w:r w:rsidRPr="000A1C6B">
              <w:rPr>
                <w:rFonts w:ascii="GHEA Grapalat" w:hAnsi="GHEA Grapalat"/>
                <w:sz w:val="24"/>
                <w:szCs w:val="24"/>
              </w:rPr>
              <w:t>եկության մասին կոնվենցիայի (1968 թվական) 5-րդ հավելվածին։</w:t>
            </w:r>
          </w:p>
        </w:tc>
      </w:tr>
    </w:tbl>
    <w:p w14:paraId="359843F7" w14:textId="77777777" w:rsidR="00B73923" w:rsidRPr="000A1C6B" w:rsidRDefault="00B73923" w:rsidP="000A1C6B">
      <w:pPr>
        <w:spacing w:after="160" w:line="360" w:lineRule="auto"/>
        <w:rPr>
          <w:rFonts w:ascii="GHEA Grapalat" w:hAnsi="GHEA Grapalat"/>
          <w:sz w:val="24"/>
          <w:szCs w:val="24"/>
          <w:lang w:val="en-US"/>
        </w:rPr>
      </w:pPr>
    </w:p>
    <w:p w14:paraId="2D742DAD"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1.13.</w:t>
      </w:r>
      <w:r w:rsidRPr="000A1C6B">
        <w:rPr>
          <w:rFonts w:ascii="GHEA Grapalat" w:hAnsi="GHEA Grapalat"/>
          <w:sz w:val="24"/>
          <w:szCs w:val="24"/>
        </w:rPr>
        <w:tab/>
        <w:t>L</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L</w:t>
      </w:r>
      <w:r w:rsidRPr="000A1C6B">
        <w:rPr>
          <w:rStyle w:val="Bodytext29pt"/>
          <w:rFonts w:ascii="GHEA Grapalat" w:hAnsi="GHEA Grapalat"/>
          <w:spacing w:val="0"/>
          <w:sz w:val="24"/>
          <w:szCs w:val="24"/>
          <w:vertAlign w:val="subscript"/>
        </w:rPr>
        <w:t xml:space="preserve">6 </w:t>
      </w:r>
      <w:r w:rsidRPr="000A1C6B">
        <w:rPr>
          <w:rFonts w:ascii="GHEA Grapalat" w:hAnsi="GHEA Grapalat"/>
          <w:sz w:val="24"/>
          <w:szCs w:val="24"/>
        </w:rPr>
        <w:t xml:space="preserve">կատեգորիաների եռանիվ մոպեդները </w:t>
      </w:r>
      <w:r w:rsidR="00BA0247" w:rsidRPr="000A1C6B">
        <w:rPr>
          <w:rFonts w:ascii="GHEA Grapalat" w:hAnsi="GHEA Grapalat"/>
          <w:sz w:val="24"/>
          <w:szCs w:val="24"/>
        </w:rPr>
        <w:t>և</w:t>
      </w:r>
      <w:r w:rsidRPr="000A1C6B">
        <w:rPr>
          <w:rFonts w:ascii="GHEA Grapalat" w:hAnsi="GHEA Grapalat"/>
          <w:sz w:val="24"/>
          <w:szCs w:val="24"/>
        </w:rPr>
        <w:t xml:space="preserve"> կվադրոցիկլները պետք է սարքավորված լինեն 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հետ</w:t>
      </w:r>
      <w:r w:rsidR="00BA0247" w:rsidRPr="000A1C6B">
        <w:rPr>
          <w:rFonts w:ascii="GHEA Grapalat" w:hAnsi="GHEA Grapalat"/>
          <w:sz w:val="24"/>
          <w:szCs w:val="24"/>
        </w:rPr>
        <w:t>և</w:t>
      </w:r>
      <w:r w:rsidRPr="000A1C6B">
        <w:rPr>
          <w:rFonts w:ascii="GHEA Grapalat" w:hAnsi="GHEA Grapalat"/>
          <w:sz w:val="24"/>
          <w:szCs w:val="24"/>
        </w:rPr>
        <w:t>յալ սարքվածքներով՝ հետ</w:t>
      </w:r>
      <w:r w:rsidR="00BA0247" w:rsidRPr="000A1C6B">
        <w:rPr>
          <w:rFonts w:ascii="GHEA Grapalat" w:hAnsi="GHEA Grapalat"/>
          <w:sz w:val="24"/>
          <w:szCs w:val="24"/>
        </w:rPr>
        <w:t>և</w:t>
      </w:r>
      <w:r w:rsidRPr="000A1C6B">
        <w:rPr>
          <w:rFonts w:ascii="GHEA Grapalat" w:hAnsi="GHEA Grapalat"/>
          <w:sz w:val="24"/>
          <w:szCs w:val="24"/>
        </w:rPr>
        <w:t>յալ քանակով՝</w:t>
      </w:r>
    </w:p>
    <w:p w14:paraId="5D09229C"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w:t>
      </w:r>
      <w:r w:rsidRPr="000A1C6B">
        <w:rPr>
          <w:rFonts w:ascii="GHEA Grapalat" w:hAnsi="GHEA Grapalat"/>
          <w:sz w:val="24"/>
          <w:szCs w:val="24"/>
        </w:rPr>
        <w:tab/>
        <w:t xml:space="preserve">մոտարձակ լույսի ցոլալապտերով՝ </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կամ </w:t>
      </w:r>
      <w:r w:rsidRPr="000A1C6B">
        <w:rPr>
          <w:rStyle w:val="Bodytext29pt"/>
          <w:rFonts w:ascii="GHEA Grapalat" w:hAnsi="GHEA Grapalat"/>
          <w:spacing w:val="0"/>
          <w:sz w:val="24"/>
          <w:szCs w:val="24"/>
        </w:rPr>
        <w:t>2</w:t>
      </w:r>
      <w:r w:rsidRPr="000A1C6B">
        <w:rPr>
          <w:rFonts w:ascii="GHEA Grapalat" w:hAnsi="GHEA Grapalat"/>
          <w:sz w:val="24"/>
          <w:szCs w:val="24"/>
        </w:rPr>
        <w:t xml:space="preserve"> հատ.</w:t>
      </w:r>
    </w:p>
    <w:p w14:paraId="42818F91"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 եզրաչափքային լապտերներով՝ յուրաքանչյուրից 1 կամ 2 հատ։ Եթե տրանսպորտային միջոցի եզրաչափքային լայնությունը 1</w:t>
      </w:r>
      <w:r w:rsidRPr="000A1C6B">
        <w:rPr>
          <w:rFonts w:ascii="Calibri" w:hAnsi="Calibri" w:cs="Calibri"/>
          <w:sz w:val="24"/>
          <w:szCs w:val="24"/>
        </w:rPr>
        <w:t> </w:t>
      </w:r>
      <w:r w:rsidRPr="000A1C6B">
        <w:rPr>
          <w:rFonts w:ascii="GHEA Grapalat" w:hAnsi="GHEA Grapalat"/>
          <w:sz w:val="24"/>
          <w:szCs w:val="24"/>
        </w:rPr>
        <w:t>300 մմ-ից ավելի է, անհրաժեշտ է եզրաչափքային երկու լույս.</w:t>
      </w:r>
    </w:p>
    <w:p w14:paraId="7F6D7FCB"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ի ոչ եռանկյունաձ</w:t>
      </w:r>
      <w:r w:rsidR="00BA0247" w:rsidRPr="000A1C6B">
        <w:rPr>
          <w:rFonts w:ascii="GHEA Grapalat" w:hAnsi="GHEA Grapalat"/>
          <w:sz w:val="24"/>
          <w:szCs w:val="24"/>
        </w:rPr>
        <w:t>և</w:t>
      </w:r>
      <w:r w:rsidRPr="000A1C6B">
        <w:rPr>
          <w:rFonts w:ascii="GHEA Grapalat" w:hAnsi="GHEA Grapalat"/>
          <w:sz w:val="24"/>
          <w:szCs w:val="24"/>
        </w:rPr>
        <w:t xml:space="preserve"> լուսանդրադարձիչով՝ 1 կամ 2 հատ։ Եթե տրանսպորտային միջոցի եզրաչափքային լայնությունը </w:t>
      </w:r>
      <w:r w:rsidRPr="000A1C6B">
        <w:rPr>
          <w:rStyle w:val="Bodytext29pt"/>
          <w:rFonts w:ascii="GHEA Grapalat" w:hAnsi="GHEA Grapalat"/>
          <w:spacing w:val="0"/>
          <w:sz w:val="24"/>
          <w:szCs w:val="24"/>
        </w:rPr>
        <w:t>1</w:t>
      </w:r>
      <w:r w:rsidRPr="000A1C6B">
        <w:rPr>
          <w:rStyle w:val="Bodytext29pt"/>
          <w:rFonts w:ascii="Calibri" w:hAnsi="Calibri" w:cs="Calibri"/>
          <w:spacing w:val="0"/>
          <w:sz w:val="24"/>
          <w:szCs w:val="24"/>
        </w:rPr>
        <w:t> </w:t>
      </w:r>
      <w:r w:rsidRPr="000A1C6B">
        <w:rPr>
          <w:rStyle w:val="Bodytext29pt"/>
          <w:rFonts w:ascii="GHEA Grapalat" w:hAnsi="GHEA Grapalat"/>
          <w:spacing w:val="0"/>
          <w:sz w:val="24"/>
          <w:szCs w:val="24"/>
        </w:rPr>
        <w:t xml:space="preserve">000 </w:t>
      </w:r>
      <w:r w:rsidRPr="000A1C6B">
        <w:rPr>
          <w:rFonts w:ascii="GHEA Grapalat" w:hAnsi="GHEA Grapalat"/>
          <w:sz w:val="24"/>
          <w:szCs w:val="24"/>
        </w:rPr>
        <w:t>մմ-ից ավելի է, անհրաժեշտ է հետ</w:t>
      </w:r>
      <w:r w:rsidR="00BA0247" w:rsidRPr="000A1C6B">
        <w:rPr>
          <w:rFonts w:ascii="GHEA Grapalat" w:hAnsi="GHEA Grapalat"/>
          <w:sz w:val="24"/>
          <w:szCs w:val="24"/>
        </w:rPr>
        <w:t>և</w:t>
      </w:r>
      <w:r w:rsidRPr="000A1C6B">
        <w:rPr>
          <w:rFonts w:ascii="GHEA Grapalat" w:hAnsi="GHEA Grapalat"/>
          <w:sz w:val="24"/>
          <w:szCs w:val="24"/>
        </w:rPr>
        <w:t>ի երկու անդրադարձիչ.</w:t>
      </w:r>
    </w:p>
    <w:p w14:paraId="26CC91F3" w14:textId="77777777" w:rsidR="00A6185A"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ոտնակային լուսանդրադարձիչով (եթե առկա են ոտնակներ)՝ 4 հատ.</w:t>
      </w:r>
    </w:p>
    <w:p w14:paraId="1107CCDB"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արգելակման ազդանշանով՝ 1 կամ 2 հատ։ Եթե տրանսպորտային միջոցի եզրաչափքային լայնությունը 1</w:t>
      </w:r>
      <w:r w:rsidRPr="000A1C6B">
        <w:rPr>
          <w:rFonts w:ascii="Calibri" w:hAnsi="Calibri" w:cs="Calibri"/>
          <w:sz w:val="24"/>
          <w:szCs w:val="24"/>
        </w:rPr>
        <w:t> </w:t>
      </w:r>
      <w:r w:rsidRPr="000A1C6B">
        <w:rPr>
          <w:rFonts w:ascii="GHEA Grapalat" w:hAnsi="GHEA Grapalat"/>
          <w:sz w:val="24"/>
          <w:szCs w:val="24"/>
        </w:rPr>
        <w:t>300 մմ-ից ավելի է, անհրաժեշտ է արգելակման 2 ազդանշան.</w:t>
      </w:r>
    </w:p>
    <w:p w14:paraId="734A9C29"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փակ թափքով եռանիվ մոպեդների համար շրջադարձի ցուցիչով՝ յուրաքանչյուր կողմում </w:t>
      </w:r>
      <w:r w:rsidRPr="000A1C6B">
        <w:rPr>
          <w:rStyle w:val="Bodytext29pt"/>
          <w:rFonts w:ascii="GHEA Grapalat" w:hAnsi="GHEA Grapalat"/>
          <w:spacing w:val="0"/>
          <w:sz w:val="24"/>
          <w:szCs w:val="24"/>
        </w:rPr>
        <w:t>2</w:t>
      </w:r>
      <w:r w:rsidRPr="000A1C6B">
        <w:rPr>
          <w:rFonts w:ascii="GHEA Grapalat" w:hAnsi="GHEA Grapalat"/>
          <w:sz w:val="24"/>
          <w:szCs w:val="24"/>
        </w:rPr>
        <w:t xml:space="preserve"> հատ։</w:t>
      </w:r>
    </w:p>
    <w:p w14:paraId="1055D05A"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1.14.</w:t>
      </w:r>
      <w:r w:rsidRPr="000A1C6B">
        <w:rPr>
          <w:rFonts w:ascii="GHEA Grapalat" w:hAnsi="GHEA Grapalat"/>
          <w:sz w:val="24"/>
          <w:szCs w:val="24"/>
        </w:rPr>
        <w:tab/>
        <w:t>Դրանք կարող են սարքավորված լինել նա</w:t>
      </w:r>
      <w:r w:rsidR="00BA0247" w:rsidRPr="000A1C6B">
        <w:rPr>
          <w:rFonts w:ascii="GHEA Grapalat" w:hAnsi="GHEA Grapalat"/>
          <w:sz w:val="24"/>
          <w:szCs w:val="24"/>
        </w:rPr>
        <w:t>և</w:t>
      </w:r>
      <w:r w:rsidRPr="000A1C6B">
        <w:rPr>
          <w:rFonts w:ascii="GHEA Grapalat" w:hAnsi="GHEA Grapalat"/>
          <w:sz w:val="24"/>
          <w:szCs w:val="24"/>
        </w:rPr>
        <w:t xml:space="preserve"> 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հետ</w:t>
      </w:r>
      <w:r w:rsidR="00BA0247" w:rsidRPr="000A1C6B">
        <w:rPr>
          <w:rFonts w:ascii="GHEA Grapalat" w:hAnsi="GHEA Grapalat"/>
          <w:sz w:val="24"/>
          <w:szCs w:val="24"/>
        </w:rPr>
        <w:t>և</w:t>
      </w:r>
      <w:r w:rsidRPr="000A1C6B">
        <w:rPr>
          <w:rFonts w:ascii="GHEA Grapalat" w:hAnsi="GHEA Grapalat"/>
          <w:sz w:val="24"/>
          <w:szCs w:val="24"/>
        </w:rPr>
        <w:t>յալ սարքվածքներով՝ հետ</w:t>
      </w:r>
      <w:r w:rsidR="00BA0247" w:rsidRPr="000A1C6B">
        <w:rPr>
          <w:rFonts w:ascii="GHEA Grapalat" w:hAnsi="GHEA Grapalat"/>
          <w:sz w:val="24"/>
          <w:szCs w:val="24"/>
        </w:rPr>
        <w:t>և</w:t>
      </w:r>
      <w:r w:rsidRPr="000A1C6B">
        <w:rPr>
          <w:rFonts w:ascii="GHEA Grapalat" w:hAnsi="GHEA Grapalat"/>
          <w:sz w:val="24"/>
          <w:szCs w:val="24"/>
        </w:rPr>
        <w:t>յալ քանակով՝</w:t>
      </w:r>
    </w:p>
    <w:p w14:paraId="4726BF1F"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հեռարձակ լույսի ցոլալապտերով՝ </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կամ </w:t>
      </w:r>
      <w:r w:rsidRPr="000A1C6B">
        <w:rPr>
          <w:rStyle w:val="Bodytext29pt"/>
          <w:rFonts w:ascii="GHEA Grapalat" w:hAnsi="GHEA Grapalat"/>
          <w:spacing w:val="0"/>
          <w:sz w:val="24"/>
          <w:szCs w:val="24"/>
        </w:rPr>
        <w:t>2</w:t>
      </w:r>
      <w:r w:rsidRPr="000A1C6B">
        <w:rPr>
          <w:rFonts w:ascii="GHEA Grapalat" w:hAnsi="GHEA Grapalat"/>
          <w:sz w:val="24"/>
          <w:szCs w:val="24"/>
        </w:rPr>
        <w:t xml:space="preserve"> հատ.</w:t>
      </w:r>
    </w:p>
    <w:p w14:paraId="347EEB78"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բաց թափքով եռանիվ մոպեդների համար շրջադարձի ցուցիչով՝ յուրաքանչյուր կողմում </w:t>
      </w:r>
      <w:r w:rsidRPr="000A1C6B">
        <w:rPr>
          <w:rStyle w:val="Bodytext29pt"/>
          <w:rFonts w:ascii="GHEA Grapalat" w:hAnsi="GHEA Grapalat"/>
          <w:spacing w:val="0"/>
          <w:sz w:val="24"/>
          <w:szCs w:val="24"/>
        </w:rPr>
        <w:t>2</w:t>
      </w:r>
      <w:r w:rsidRPr="000A1C6B">
        <w:rPr>
          <w:rFonts w:ascii="GHEA Grapalat" w:hAnsi="GHEA Grapalat"/>
          <w:sz w:val="24"/>
          <w:szCs w:val="24"/>
        </w:rPr>
        <w:t xml:space="preserve"> հատ.</w:t>
      </w:r>
    </w:p>
    <w:p w14:paraId="041C20F5"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գրանցման նիշի լուսավորման լապտերով՝ </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հատ.</w:t>
      </w:r>
    </w:p>
    <w:p w14:paraId="4628F99F"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կողային ոչ եռանկյունաձ</w:t>
      </w:r>
      <w:r w:rsidR="00BA0247" w:rsidRPr="000A1C6B">
        <w:rPr>
          <w:rFonts w:ascii="GHEA Grapalat" w:hAnsi="GHEA Grapalat"/>
          <w:sz w:val="24"/>
          <w:szCs w:val="24"/>
        </w:rPr>
        <w:t>և</w:t>
      </w:r>
      <w:r w:rsidRPr="000A1C6B">
        <w:rPr>
          <w:rFonts w:ascii="GHEA Grapalat" w:hAnsi="GHEA Grapalat"/>
          <w:sz w:val="24"/>
          <w:szCs w:val="24"/>
        </w:rPr>
        <w:t xml:space="preserve"> լուսանդրադարձիչներով՝ յուրաքանչյուր կողմում </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կամ </w:t>
      </w:r>
      <w:r w:rsidRPr="000A1C6B">
        <w:rPr>
          <w:rStyle w:val="Bodytext29pt"/>
          <w:rFonts w:ascii="GHEA Grapalat" w:hAnsi="GHEA Grapalat"/>
          <w:spacing w:val="0"/>
          <w:sz w:val="24"/>
          <w:szCs w:val="24"/>
        </w:rPr>
        <w:t>2</w:t>
      </w:r>
      <w:r w:rsidRPr="000A1C6B">
        <w:rPr>
          <w:rFonts w:ascii="GHEA Grapalat" w:hAnsi="GHEA Grapalat"/>
          <w:sz w:val="24"/>
          <w:szCs w:val="24"/>
        </w:rPr>
        <w:t xml:space="preserve"> հատ.</w:t>
      </w:r>
    </w:p>
    <w:p w14:paraId="2CFD1F75"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վթարային ազդարարիչով։</w:t>
      </w:r>
    </w:p>
    <w:p w14:paraId="05AC850D"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1.15.</w:t>
      </w:r>
      <w:r w:rsidRPr="000A1C6B">
        <w:rPr>
          <w:rFonts w:ascii="GHEA Grapalat" w:hAnsi="GHEA Grapalat"/>
          <w:sz w:val="24"/>
          <w:szCs w:val="24"/>
        </w:rPr>
        <w:tab/>
        <w:t xml:space="preserve">Բացառությամբ 1.13 </w:t>
      </w:r>
      <w:r w:rsidR="00BA0247" w:rsidRPr="000A1C6B">
        <w:rPr>
          <w:rFonts w:ascii="GHEA Grapalat" w:hAnsi="GHEA Grapalat"/>
          <w:sz w:val="24"/>
          <w:szCs w:val="24"/>
        </w:rPr>
        <w:t>և</w:t>
      </w:r>
      <w:r w:rsidRPr="000A1C6B">
        <w:rPr>
          <w:rFonts w:ascii="GHEA Grapalat" w:hAnsi="GHEA Grapalat"/>
          <w:sz w:val="24"/>
          <w:szCs w:val="24"/>
        </w:rPr>
        <w:t xml:space="preserve"> 1.14 կետերում նշված 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սարքվածքների՝ 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այլ ազդանշանային սարքվածքների տեղադրումն արգելված է։</w:t>
      </w:r>
    </w:p>
    <w:p w14:paraId="46790A61"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1.16.</w:t>
      </w:r>
      <w:r w:rsidRPr="000A1C6B">
        <w:rPr>
          <w:rFonts w:ascii="GHEA Grapalat" w:hAnsi="GHEA Grapalat"/>
          <w:sz w:val="24"/>
          <w:szCs w:val="24"/>
        </w:rPr>
        <w:tab/>
        <w:t>L</w:t>
      </w:r>
      <w:r w:rsidRPr="000A1C6B">
        <w:rPr>
          <w:rStyle w:val="Bodytext29pt"/>
          <w:rFonts w:ascii="GHEA Grapalat" w:hAnsi="GHEA Grapalat"/>
          <w:spacing w:val="0"/>
          <w:sz w:val="24"/>
          <w:szCs w:val="24"/>
          <w:vertAlign w:val="subscript"/>
        </w:rPr>
        <w:t>4</w:t>
      </w:r>
      <w:r w:rsidRPr="000A1C6B">
        <w:rPr>
          <w:rFonts w:ascii="GHEA Grapalat" w:hAnsi="GHEA Grapalat"/>
          <w:sz w:val="24"/>
          <w:szCs w:val="24"/>
        </w:rPr>
        <w:t xml:space="preserve"> կատեգորիայի սայլակով մոտոցիկլետները պետք է սարքավորված լինեն 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հետ</w:t>
      </w:r>
      <w:r w:rsidR="00BA0247" w:rsidRPr="000A1C6B">
        <w:rPr>
          <w:rFonts w:ascii="GHEA Grapalat" w:hAnsi="GHEA Grapalat"/>
          <w:sz w:val="24"/>
          <w:szCs w:val="24"/>
        </w:rPr>
        <w:t>և</w:t>
      </w:r>
      <w:r w:rsidRPr="000A1C6B">
        <w:rPr>
          <w:rFonts w:ascii="GHEA Grapalat" w:hAnsi="GHEA Grapalat"/>
          <w:sz w:val="24"/>
          <w:szCs w:val="24"/>
        </w:rPr>
        <w:t>յալ սարքվածքներով՝ հետ</w:t>
      </w:r>
      <w:r w:rsidR="00BA0247" w:rsidRPr="000A1C6B">
        <w:rPr>
          <w:rFonts w:ascii="GHEA Grapalat" w:hAnsi="GHEA Grapalat"/>
          <w:sz w:val="24"/>
          <w:szCs w:val="24"/>
        </w:rPr>
        <w:t>և</w:t>
      </w:r>
      <w:r w:rsidRPr="000A1C6B">
        <w:rPr>
          <w:rFonts w:ascii="GHEA Grapalat" w:hAnsi="GHEA Grapalat"/>
          <w:sz w:val="24"/>
          <w:szCs w:val="24"/>
        </w:rPr>
        <w:t>յալ քանակով՝</w:t>
      </w:r>
    </w:p>
    <w:p w14:paraId="2C901018"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հեռարձակ լույսի ցոլալապտերով՝ </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կամ </w:t>
      </w:r>
      <w:r w:rsidRPr="000A1C6B">
        <w:rPr>
          <w:rStyle w:val="Bodytext29pt"/>
          <w:rFonts w:ascii="GHEA Grapalat" w:hAnsi="GHEA Grapalat"/>
          <w:spacing w:val="0"/>
          <w:sz w:val="24"/>
          <w:szCs w:val="24"/>
        </w:rPr>
        <w:t>2</w:t>
      </w:r>
      <w:r w:rsidRPr="000A1C6B">
        <w:rPr>
          <w:rFonts w:ascii="GHEA Grapalat" w:hAnsi="GHEA Grapalat"/>
          <w:sz w:val="24"/>
          <w:szCs w:val="24"/>
        </w:rPr>
        <w:t xml:space="preserve"> հատ.</w:t>
      </w:r>
    </w:p>
    <w:p w14:paraId="2DC62EEE"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մոտարձակ լույսի ցոլալապտերով՝ </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կամ </w:t>
      </w:r>
      <w:r w:rsidRPr="000A1C6B">
        <w:rPr>
          <w:rStyle w:val="Bodytext29pt"/>
          <w:rFonts w:ascii="GHEA Grapalat" w:hAnsi="GHEA Grapalat"/>
          <w:spacing w:val="0"/>
          <w:sz w:val="24"/>
          <w:szCs w:val="24"/>
        </w:rPr>
        <w:t>2</w:t>
      </w:r>
      <w:r w:rsidRPr="000A1C6B">
        <w:rPr>
          <w:rFonts w:ascii="GHEA Grapalat" w:hAnsi="GHEA Grapalat"/>
          <w:sz w:val="24"/>
          <w:szCs w:val="24"/>
        </w:rPr>
        <w:t xml:space="preserve"> հատ.</w:t>
      </w:r>
    </w:p>
    <w:p w14:paraId="27031B82"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շրջադարձի ցուցիչով՝ յուրաքանչյուր կողմում </w:t>
      </w:r>
      <w:r w:rsidRPr="000A1C6B">
        <w:rPr>
          <w:rStyle w:val="Bodytext29pt"/>
          <w:rFonts w:ascii="GHEA Grapalat" w:hAnsi="GHEA Grapalat"/>
          <w:spacing w:val="0"/>
          <w:sz w:val="24"/>
          <w:szCs w:val="24"/>
        </w:rPr>
        <w:t>2</w:t>
      </w:r>
      <w:r w:rsidRPr="000A1C6B">
        <w:rPr>
          <w:rFonts w:ascii="GHEA Grapalat" w:hAnsi="GHEA Grapalat"/>
          <w:sz w:val="24"/>
          <w:szCs w:val="24"/>
        </w:rPr>
        <w:t xml:space="preserve"> հատ.</w:t>
      </w:r>
    </w:p>
    <w:p w14:paraId="3D4302CC"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pacing w:val="-6"/>
          <w:sz w:val="24"/>
          <w:szCs w:val="24"/>
        </w:rPr>
        <w:t>-</w:t>
      </w:r>
      <w:r w:rsidRPr="000A1C6B">
        <w:rPr>
          <w:rFonts w:ascii="GHEA Grapalat" w:hAnsi="GHEA Grapalat"/>
          <w:spacing w:val="-6"/>
          <w:sz w:val="24"/>
          <w:szCs w:val="24"/>
        </w:rPr>
        <w:tab/>
        <w:t>արգելակման ազդանշանով՝ 2 կամ 3 հատ (որոնցից մեկը տեղադրված է կողային</w:t>
      </w:r>
      <w:r w:rsidRPr="000A1C6B">
        <w:rPr>
          <w:rFonts w:ascii="GHEA Grapalat" w:hAnsi="GHEA Grapalat"/>
          <w:sz w:val="24"/>
          <w:szCs w:val="24"/>
        </w:rPr>
        <w:t xml:space="preserve"> կցորդի վրա).</w:t>
      </w:r>
    </w:p>
    <w:p w14:paraId="4ECF2B45"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 եզրաչափքային լապտերներով՝ յուրաքանչյուրից 2 կամ 3 հատ (յուրաքանչյուրից մեկ հատ տեղադրված է կողային կցորդի վրա).</w:t>
      </w:r>
    </w:p>
    <w:p w14:paraId="7CBBC3C3"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գրանցման նիշի լուսավորման լապտերով՝ </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հատ.</w:t>
      </w:r>
    </w:p>
    <w:p w14:paraId="4A521DE7"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ի ոչ եռանկյունաձ</w:t>
      </w:r>
      <w:r w:rsidR="00BA0247" w:rsidRPr="000A1C6B">
        <w:rPr>
          <w:rFonts w:ascii="GHEA Grapalat" w:hAnsi="GHEA Grapalat"/>
          <w:sz w:val="24"/>
          <w:szCs w:val="24"/>
        </w:rPr>
        <w:t>և</w:t>
      </w:r>
      <w:r w:rsidRPr="000A1C6B">
        <w:rPr>
          <w:rFonts w:ascii="GHEA Grapalat" w:hAnsi="GHEA Grapalat"/>
          <w:sz w:val="24"/>
          <w:szCs w:val="24"/>
        </w:rPr>
        <w:t xml:space="preserve"> լուսանդրադարձիչներով՝ </w:t>
      </w:r>
      <w:r w:rsidRPr="000A1C6B">
        <w:rPr>
          <w:rStyle w:val="Bodytext29pt"/>
          <w:rFonts w:ascii="GHEA Grapalat" w:hAnsi="GHEA Grapalat"/>
          <w:spacing w:val="0"/>
          <w:sz w:val="24"/>
          <w:szCs w:val="24"/>
        </w:rPr>
        <w:t>2</w:t>
      </w:r>
      <w:r w:rsidRPr="000A1C6B">
        <w:rPr>
          <w:rFonts w:ascii="GHEA Grapalat" w:hAnsi="GHEA Grapalat"/>
          <w:sz w:val="24"/>
          <w:szCs w:val="24"/>
        </w:rPr>
        <w:t xml:space="preserve"> հատ։</w:t>
      </w:r>
    </w:p>
    <w:p w14:paraId="4B520FBE"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1.17.</w:t>
      </w:r>
      <w:r w:rsidRPr="000A1C6B">
        <w:rPr>
          <w:rFonts w:ascii="GHEA Grapalat" w:hAnsi="GHEA Grapalat"/>
          <w:sz w:val="24"/>
          <w:szCs w:val="24"/>
        </w:rPr>
        <w:tab/>
        <w:t>Դրանք կարող են սարքավորված լինել նա</w:t>
      </w:r>
      <w:r w:rsidR="00BA0247" w:rsidRPr="000A1C6B">
        <w:rPr>
          <w:rFonts w:ascii="GHEA Grapalat" w:hAnsi="GHEA Grapalat"/>
          <w:sz w:val="24"/>
          <w:szCs w:val="24"/>
        </w:rPr>
        <w:t>և</w:t>
      </w:r>
      <w:r w:rsidRPr="000A1C6B">
        <w:rPr>
          <w:rFonts w:ascii="GHEA Grapalat" w:hAnsi="GHEA Grapalat"/>
          <w:sz w:val="24"/>
          <w:szCs w:val="24"/>
        </w:rPr>
        <w:t xml:space="preserve"> 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հետ</w:t>
      </w:r>
      <w:r w:rsidR="00BA0247" w:rsidRPr="000A1C6B">
        <w:rPr>
          <w:rFonts w:ascii="GHEA Grapalat" w:hAnsi="GHEA Grapalat"/>
          <w:sz w:val="24"/>
          <w:szCs w:val="24"/>
        </w:rPr>
        <w:t>և</w:t>
      </w:r>
      <w:r w:rsidRPr="000A1C6B">
        <w:rPr>
          <w:rFonts w:ascii="GHEA Grapalat" w:hAnsi="GHEA Grapalat"/>
          <w:sz w:val="24"/>
          <w:szCs w:val="24"/>
        </w:rPr>
        <w:t>յալ սարքվածքներով՝ հետ</w:t>
      </w:r>
      <w:r w:rsidR="00BA0247" w:rsidRPr="000A1C6B">
        <w:rPr>
          <w:rFonts w:ascii="GHEA Grapalat" w:hAnsi="GHEA Grapalat"/>
          <w:sz w:val="24"/>
          <w:szCs w:val="24"/>
        </w:rPr>
        <w:t>և</w:t>
      </w:r>
      <w:r w:rsidRPr="000A1C6B">
        <w:rPr>
          <w:rFonts w:ascii="GHEA Grapalat" w:hAnsi="GHEA Grapalat"/>
          <w:sz w:val="24"/>
          <w:szCs w:val="24"/>
        </w:rPr>
        <w:t>յալ քանակով՝</w:t>
      </w:r>
    </w:p>
    <w:p w14:paraId="2632CA49"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առջ</w:t>
      </w:r>
      <w:r w:rsidR="00BA0247" w:rsidRPr="000A1C6B">
        <w:rPr>
          <w:rFonts w:ascii="GHEA Grapalat" w:hAnsi="GHEA Grapalat"/>
          <w:sz w:val="24"/>
          <w:szCs w:val="24"/>
        </w:rPr>
        <w:t>և</w:t>
      </w:r>
      <w:r w:rsidRPr="000A1C6B">
        <w:rPr>
          <w:rFonts w:ascii="GHEA Grapalat" w:hAnsi="GHEA Grapalat"/>
          <w:sz w:val="24"/>
          <w:szCs w:val="24"/>
        </w:rPr>
        <w:t xml:space="preserve">ի հակամառախուղային լապտերով՝ </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կամ </w:t>
      </w:r>
      <w:r w:rsidRPr="000A1C6B">
        <w:rPr>
          <w:rStyle w:val="Bodytext29pt"/>
          <w:rFonts w:ascii="GHEA Grapalat" w:hAnsi="GHEA Grapalat"/>
          <w:spacing w:val="0"/>
          <w:sz w:val="24"/>
          <w:szCs w:val="24"/>
        </w:rPr>
        <w:t>2</w:t>
      </w:r>
      <w:r w:rsidRPr="000A1C6B">
        <w:rPr>
          <w:rFonts w:ascii="GHEA Grapalat" w:hAnsi="GHEA Grapalat"/>
          <w:sz w:val="24"/>
          <w:szCs w:val="24"/>
        </w:rPr>
        <w:t xml:space="preserve"> հատ.</w:t>
      </w:r>
    </w:p>
    <w:p w14:paraId="05871955"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 xml:space="preserve">ի հակամառախուղային լապտերով՝ </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կամ </w:t>
      </w:r>
      <w:r w:rsidRPr="000A1C6B">
        <w:rPr>
          <w:rStyle w:val="Bodytext29pt"/>
          <w:rFonts w:ascii="GHEA Grapalat" w:hAnsi="GHEA Grapalat"/>
          <w:spacing w:val="0"/>
          <w:sz w:val="24"/>
          <w:szCs w:val="24"/>
        </w:rPr>
        <w:t>2</w:t>
      </w:r>
      <w:r w:rsidRPr="000A1C6B">
        <w:rPr>
          <w:rFonts w:ascii="GHEA Grapalat" w:hAnsi="GHEA Grapalat"/>
          <w:sz w:val="24"/>
          <w:szCs w:val="24"/>
        </w:rPr>
        <w:t xml:space="preserve"> հատ.</w:t>
      </w:r>
    </w:p>
    <w:p w14:paraId="2AE377F2"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վթարային ազդարարիչով.</w:t>
      </w:r>
    </w:p>
    <w:p w14:paraId="737D3CE0"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կողային ոչ եռանկյունաձ</w:t>
      </w:r>
      <w:r w:rsidR="00BA0247" w:rsidRPr="000A1C6B">
        <w:rPr>
          <w:rFonts w:ascii="GHEA Grapalat" w:hAnsi="GHEA Grapalat"/>
          <w:sz w:val="24"/>
          <w:szCs w:val="24"/>
        </w:rPr>
        <w:t>և</w:t>
      </w:r>
      <w:r w:rsidRPr="000A1C6B">
        <w:rPr>
          <w:rFonts w:ascii="GHEA Grapalat" w:hAnsi="GHEA Grapalat"/>
          <w:sz w:val="24"/>
          <w:szCs w:val="24"/>
        </w:rPr>
        <w:t xml:space="preserve"> լուսանդրադարձիչներով՝ յուրաքանչյուր կողմում </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կամ </w:t>
      </w:r>
      <w:r w:rsidRPr="000A1C6B">
        <w:rPr>
          <w:rStyle w:val="Bodytext29pt"/>
          <w:rFonts w:ascii="GHEA Grapalat" w:hAnsi="GHEA Grapalat"/>
          <w:spacing w:val="0"/>
          <w:sz w:val="24"/>
          <w:szCs w:val="24"/>
        </w:rPr>
        <w:t>2</w:t>
      </w:r>
      <w:r w:rsidRPr="000A1C6B">
        <w:rPr>
          <w:rFonts w:ascii="GHEA Grapalat" w:hAnsi="GHEA Grapalat"/>
          <w:sz w:val="24"/>
          <w:szCs w:val="24"/>
        </w:rPr>
        <w:t xml:space="preserve"> հատ։</w:t>
      </w:r>
    </w:p>
    <w:p w14:paraId="269565E5"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1.18.</w:t>
      </w:r>
      <w:r w:rsidRPr="000A1C6B">
        <w:rPr>
          <w:rFonts w:ascii="GHEA Grapalat" w:hAnsi="GHEA Grapalat"/>
          <w:sz w:val="24"/>
          <w:szCs w:val="24"/>
        </w:rPr>
        <w:tab/>
        <w:t xml:space="preserve">Բացառությամբ 1.16 </w:t>
      </w:r>
      <w:r w:rsidR="00BA0247" w:rsidRPr="000A1C6B">
        <w:rPr>
          <w:rFonts w:ascii="GHEA Grapalat" w:hAnsi="GHEA Grapalat"/>
          <w:sz w:val="24"/>
          <w:szCs w:val="24"/>
        </w:rPr>
        <w:t>և</w:t>
      </w:r>
      <w:r w:rsidRPr="000A1C6B">
        <w:rPr>
          <w:rFonts w:ascii="GHEA Grapalat" w:hAnsi="GHEA Grapalat"/>
          <w:sz w:val="24"/>
          <w:szCs w:val="24"/>
        </w:rPr>
        <w:t xml:space="preserve"> 1.17 կետերում նշված 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սարքվածքների՝ 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այլ ազդանշանային սարքվածքների տեղադրումն արգելված է։</w:t>
      </w:r>
    </w:p>
    <w:p w14:paraId="4C72DA3B"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1.19.</w:t>
      </w:r>
      <w:r w:rsidRPr="000A1C6B">
        <w:rPr>
          <w:rFonts w:ascii="GHEA Grapalat" w:hAnsi="GHEA Grapalat"/>
          <w:sz w:val="24"/>
          <w:szCs w:val="24"/>
        </w:rPr>
        <w:tab/>
        <w:t>L</w:t>
      </w:r>
      <w:r w:rsidRPr="000A1C6B">
        <w:rPr>
          <w:rStyle w:val="Bodytext29pt"/>
          <w:rFonts w:ascii="GHEA Grapalat" w:hAnsi="GHEA Grapalat"/>
          <w:spacing w:val="0"/>
          <w:sz w:val="24"/>
          <w:szCs w:val="24"/>
          <w:vertAlign w:val="subscript"/>
        </w:rPr>
        <w:t>5</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L</w:t>
      </w:r>
      <w:r w:rsidRPr="000A1C6B">
        <w:rPr>
          <w:rStyle w:val="Bodytext29pt"/>
          <w:rFonts w:ascii="GHEA Grapalat" w:hAnsi="GHEA Grapalat"/>
          <w:spacing w:val="0"/>
          <w:sz w:val="24"/>
          <w:szCs w:val="24"/>
          <w:vertAlign w:val="subscript"/>
        </w:rPr>
        <w:t>7</w:t>
      </w:r>
      <w:r w:rsidRPr="000A1C6B">
        <w:rPr>
          <w:rFonts w:ascii="GHEA Grapalat" w:hAnsi="GHEA Grapalat"/>
          <w:sz w:val="24"/>
          <w:szCs w:val="24"/>
        </w:rPr>
        <w:t xml:space="preserve"> կատեգորիաների տրիցիկլները </w:t>
      </w:r>
      <w:r w:rsidR="00BA0247" w:rsidRPr="000A1C6B">
        <w:rPr>
          <w:rFonts w:ascii="GHEA Grapalat" w:hAnsi="GHEA Grapalat"/>
          <w:sz w:val="24"/>
          <w:szCs w:val="24"/>
        </w:rPr>
        <w:t>և</w:t>
      </w:r>
      <w:r w:rsidRPr="000A1C6B">
        <w:rPr>
          <w:rFonts w:ascii="GHEA Grapalat" w:hAnsi="GHEA Grapalat"/>
          <w:sz w:val="24"/>
          <w:szCs w:val="24"/>
        </w:rPr>
        <w:t xml:space="preserve"> կվադրոցիկլները պետք է սարքավորված լինեն 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հետ</w:t>
      </w:r>
      <w:r w:rsidR="00BA0247" w:rsidRPr="000A1C6B">
        <w:rPr>
          <w:rFonts w:ascii="GHEA Grapalat" w:hAnsi="GHEA Grapalat"/>
          <w:sz w:val="24"/>
          <w:szCs w:val="24"/>
        </w:rPr>
        <w:t>և</w:t>
      </w:r>
      <w:r w:rsidRPr="000A1C6B">
        <w:rPr>
          <w:rFonts w:ascii="GHEA Grapalat" w:hAnsi="GHEA Grapalat"/>
          <w:sz w:val="24"/>
          <w:szCs w:val="24"/>
        </w:rPr>
        <w:t xml:space="preserve">յալ </w:t>
      </w:r>
      <w:r w:rsidRPr="000A1C6B">
        <w:rPr>
          <w:rFonts w:ascii="GHEA Grapalat" w:hAnsi="GHEA Grapalat"/>
          <w:sz w:val="24"/>
          <w:szCs w:val="24"/>
        </w:rPr>
        <w:lastRenderedPageBreak/>
        <w:t>սարքվածքներով՝ հետ</w:t>
      </w:r>
      <w:r w:rsidR="00BA0247" w:rsidRPr="000A1C6B">
        <w:rPr>
          <w:rFonts w:ascii="GHEA Grapalat" w:hAnsi="GHEA Grapalat"/>
          <w:sz w:val="24"/>
          <w:szCs w:val="24"/>
        </w:rPr>
        <w:t>և</w:t>
      </w:r>
      <w:r w:rsidRPr="000A1C6B">
        <w:rPr>
          <w:rFonts w:ascii="GHEA Grapalat" w:hAnsi="GHEA Grapalat"/>
          <w:sz w:val="24"/>
          <w:szCs w:val="24"/>
        </w:rPr>
        <w:t>յալ քանակով՝</w:t>
      </w:r>
    </w:p>
    <w:p w14:paraId="6D2AF3AE"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հեռարձակ լույսի ցոլալապտերով՝ 1 կամ 2 հատ։ Եթե տրանսպորտային միջոցի եզրաչափքային լայնությունը 1</w:t>
      </w:r>
      <w:r w:rsidRPr="000A1C6B">
        <w:rPr>
          <w:rFonts w:ascii="Calibri" w:hAnsi="Calibri" w:cs="Calibri"/>
          <w:sz w:val="24"/>
          <w:szCs w:val="24"/>
        </w:rPr>
        <w:t> </w:t>
      </w:r>
      <w:r w:rsidRPr="000A1C6B">
        <w:rPr>
          <w:rFonts w:ascii="GHEA Grapalat" w:hAnsi="GHEA Grapalat"/>
          <w:sz w:val="24"/>
          <w:szCs w:val="24"/>
        </w:rPr>
        <w:t>300 մմ-ից ավելի է, ապա անհրաժեշտ է տեղադրել հեռարձակ լույսի երկու ցոլալապտեր.</w:t>
      </w:r>
    </w:p>
    <w:p w14:paraId="23D349C8"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մոտարձակ լույսի ցոլալապտեր՝ 1 կամ 2 հատ։ Եթե տրանսպորտային միջոցի եզրաչափքային լայնությունը 1</w:t>
      </w:r>
      <w:r w:rsidRPr="000A1C6B">
        <w:rPr>
          <w:rFonts w:ascii="Calibri" w:hAnsi="Calibri" w:cs="Calibri"/>
          <w:sz w:val="24"/>
          <w:szCs w:val="24"/>
        </w:rPr>
        <w:t> </w:t>
      </w:r>
      <w:r w:rsidRPr="000A1C6B">
        <w:rPr>
          <w:rFonts w:ascii="GHEA Grapalat" w:hAnsi="GHEA Grapalat"/>
          <w:sz w:val="24"/>
          <w:szCs w:val="24"/>
        </w:rPr>
        <w:t>300 մմ-ից ավելի է, ապա անհրաժեշտ է տեղադրել մոտարձակ լույսի երկու ցոլալապտեր.</w:t>
      </w:r>
    </w:p>
    <w:p w14:paraId="7BC242F6"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շրջադարձի ցուցիչով՝ յուրաքանչյուր կողմում 2 հատ։ Թույլատրվում է յուրաքանչյուր կողմում մեկ կողային շրջադարձի ցուցիչի առկայությունը.</w:t>
      </w:r>
    </w:p>
    <w:p w14:paraId="668FD83E"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արգելակման ազդանշանով՝ 1 կամ 2 հատ։ Եթե տրանսպորտային միջոցի եզրաչափքային լայնությունը 1</w:t>
      </w:r>
      <w:r w:rsidRPr="000A1C6B">
        <w:rPr>
          <w:rFonts w:ascii="Calibri" w:hAnsi="Calibri" w:cs="Calibri"/>
          <w:sz w:val="24"/>
          <w:szCs w:val="24"/>
        </w:rPr>
        <w:t> </w:t>
      </w:r>
      <w:r w:rsidRPr="000A1C6B">
        <w:rPr>
          <w:rFonts w:ascii="GHEA Grapalat" w:hAnsi="GHEA Grapalat"/>
          <w:sz w:val="24"/>
          <w:szCs w:val="24"/>
        </w:rPr>
        <w:t>300 մմ-ից ավելի է, ապա անհրաժեշտ է տեղադրել արգելակման երկու ազդանշան.</w:t>
      </w:r>
    </w:p>
    <w:p w14:paraId="3767AC8C"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 եզրաչափքային լապտերով՝ յուրաքանչյուրից 1 կամ 2</w:t>
      </w:r>
      <w:r w:rsidR="009F50CF" w:rsidRPr="000A1C6B">
        <w:rPr>
          <w:rFonts w:ascii="Calibri" w:hAnsi="Calibri" w:cs="Calibri"/>
          <w:sz w:val="24"/>
          <w:szCs w:val="24"/>
        </w:rPr>
        <w:t> </w:t>
      </w:r>
      <w:r w:rsidRPr="000A1C6B">
        <w:rPr>
          <w:rFonts w:ascii="GHEA Grapalat" w:hAnsi="GHEA Grapalat"/>
          <w:sz w:val="24"/>
          <w:szCs w:val="24"/>
        </w:rPr>
        <w:t>հատ։ Եթե տրանսպորտային միջոցի եզրաչափքային լայնությունը 1</w:t>
      </w:r>
      <w:r w:rsidRPr="000A1C6B">
        <w:rPr>
          <w:rFonts w:ascii="Calibri" w:hAnsi="Calibri" w:cs="Calibri"/>
          <w:sz w:val="24"/>
          <w:szCs w:val="24"/>
        </w:rPr>
        <w:t> </w:t>
      </w:r>
      <w:r w:rsidRPr="000A1C6B">
        <w:rPr>
          <w:rFonts w:ascii="GHEA Grapalat" w:hAnsi="GHEA Grapalat"/>
          <w:sz w:val="24"/>
          <w:szCs w:val="24"/>
        </w:rPr>
        <w:t>300 մմ-ից ավելի է, ապա անհրաժեշտ է տեղադրել եզրաչափքային երկուական լապտերներ.</w:t>
      </w:r>
    </w:p>
    <w:p w14:paraId="1F535186"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գրանցման նիշի լուսավորման լապտերով՝ </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հատ.</w:t>
      </w:r>
    </w:p>
    <w:p w14:paraId="5A6B5346"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ի ոչ եռանկյունաձ</w:t>
      </w:r>
      <w:r w:rsidR="00BA0247" w:rsidRPr="000A1C6B">
        <w:rPr>
          <w:rFonts w:ascii="GHEA Grapalat" w:hAnsi="GHEA Grapalat"/>
          <w:sz w:val="24"/>
          <w:szCs w:val="24"/>
        </w:rPr>
        <w:t>և</w:t>
      </w:r>
      <w:r w:rsidRPr="000A1C6B">
        <w:rPr>
          <w:rFonts w:ascii="GHEA Grapalat" w:hAnsi="GHEA Grapalat"/>
          <w:sz w:val="24"/>
          <w:szCs w:val="24"/>
        </w:rPr>
        <w:t xml:space="preserve"> լուսանդրադարձիչներով՝ 1 կամ 2 հատ։ Եթե տրանսպորտային միջոցի եզրաչափքային լայնությունը </w:t>
      </w:r>
      <w:r w:rsidRPr="000A1C6B">
        <w:rPr>
          <w:rStyle w:val="Bodytext29pt"/>
          <w:rFonts w:ascii="GHEA Grapalat" w:hAnsi="GHEA Grapalat"/>
          <w:spacing w:val="0"/>
          <w:sz w:val="24"/>
          <w:szCs w:val="24"/>
        </w:rPr>
        <w:t>1</w:t>
      </w:r>
      <w:r w:rsidRPr="000A1C6B">
        <w:rPr>
          <w:rStyle w:val="Bodytext29pt"/>
          <w:rFonts w:ascii="Calibri" w:hAnsi="Calibri" w:cs="Calibri"/>
          <w:spacing w:val="0"/>
          <w:sz w:val="24"/>
          <w:szCs w:val="24"/>
        </w:rPr>
        <w:t> </w:t>
      </w:r>
      <w:r w:rsidRPr="000A1C6B">
        <w:rPr>
          <w:rStyle w:val="Bodytext29pt"/>
          <w:rFonts w:ascii="GHEA Grapalat" w:hAnsi="GHEA Grapalat"/>
          <w:spacing w:val="0"/>
          <w:sz w:val="24"/>
          <w:szCs w:val="24"/>
        </w:rPr>
        <w:t>000</w:t>
      </w:r>
      <w:r w:rsidRPr="000A1C6B">
        <w:rPr>
          <w:rFonts w:ascii="GHEA Grapalat" w:hAnsi="GHEA Grapalat"/>
          <w:sz w:val="24"/>
          <w:szCs w:val="24"/>
        </w:rPr>
        <w:t xml:space="preserve"> մմ-ից ավելի է, ապա անհրաժեշտ են հետ</w:t>
      </w:r>
      <w:r w:rsidR="00BA0247" w:rsidRPr="000A1C6B">
        <w:rPr>
          <w:rFonts w:ascii="GHEA Grapalat" w:hAnsi="GHEA Grapalat"/>
          <w:sz w:val="24"/>
          <w:szCs w:val="24"/>
        </w:rPr>
        <w:t>և</w:t>
      </w:r>
      <w:r w:rsidRPr="000A1C6B">
        <w:rPr>
          <w:rFonts w:ascii="GHEA Grapalat" w:hAnsi="GHEA Grapalat"/>
          <w:sz w:val="24"/>
          <w:szCs w:val="24"/>
        </w:rPr>
        <w:t>ի ոչ եռանկյունաձ</w:t>
      </w:r>
      <w:r w:rsidR="00BA0247" w:rsidRPr="000A1C6B">
        <w:rPr>
          <w:rFonts w:ascii="GHEA Grapalat" w:hAnsi="GHEA Grapalat"/>
          <w:sz w:val="24"/>
          <w:szCs w:val="24"/>
        </w:rPr>
        <w:t>և</w:t>
      </w:r>
      <w:r w:rsidRPr="000A1C6B">
        <w:rPr>
          <w:rFonts w:ascii="GHEA Grapalat" w:hAnsi="GHEA Grapalat"/>
          <w:sz w:val="24"/>
          <w:szCs w:val="24"/>
        </w:rPr>
        <w:t xml:space="preserve"> երկու լուսանդրադարձիչներ.</w:t>
      </w:r>
    </w:p>
    <w:p w14:paraId="62669D36"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վթարային ազդարարիչով։</w:t>
      </w:r>
    </w:p>
    <w:p w14:paraId="15AA1954"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1.20.</w:t>
      </w:r>
      <w:r w:rsidRPr="000A1C6B">
        <w:rPr>
          <w:rFonts w:ascii="GHEA Grapalat" w:hAnsi="GHEA Grapalat"/>
          <w:sz w:val="24"/>
          <w:szCs w:val="24"/>
        </w:rPr>
        <w:tab/>
        <w:t>Դրանք կարող են սարքավորված լինել նա</w:t>
      </w:r>
      <w:r w:rsidR="00BA0247" w:rsidRPr="000A1C6B">
        <w:rPr>
          <w:rFonts w:ascii="GHEA Grapalat" w:hAnsi="GHEA Grapalat"/>
          <w:sz w:val="24"/>
          <w:szCs w:val="24"/>
        </w:rPr>
        <w:t>և</w:t>
      </w:r>
      <w:r w:rsidRPr="000A1C6B">
        <w:rPr>
          <w:rFonts w:ascii="GHEA Grapalat" w:hAnsi="GHEA Grapalat"/>
          <w:sz w:val="24"/>
          <w:szCs w:val="24"/>
        </w:rPr>
        <w:t xml:space="preserve"> 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հետ</w:t>
      </w:r>
      <w:r w:rsidR="00BA0247" w:rsidRPr="000A1C6B">
        <w:rPr>
          <w:rFonts w:ascii="GHEA Grapalat" w:hAnsi="GHEA Grapalat"/>
          <w:sz w:val="24"/>
          <w:szCs w:val="24"/>
        </w:rPr>
        <w:t>և</w:t>
      </w:r>
      <w:r w:rsidRPr="000A1C6B">
        <w:rPr>
          <w:rFonts w:ascii="GHEA Grapalat" w:hAnsi="GHEA Grapalat"/>
          <w:sz w:val="24"/>
          <w:szCs w:val="24"/>
        </w:rPr>
        <w:t>յալ սարքվածքներով՝ հետ</w:t>
      </w:r>
      <w:r w:rsidR="00BA0247" w:rsidRPr="000A1C6B">
        <w:rPr>
          <w:rFonts w:ascii="GHEA Grapalat" w:hAnsi="GHEA Grapalat"/>
          <w:sz w:val="24"/>
          <w:szCs w:val="24"/>
        </w:rPr>
        <w:t>և</w:t>
      </w:r>
      <w:r w:rsidRPr="000A1C6B">
        <w:rPr>
          <w:rFonts w:ascii="GHEA Grapalat" w:hAnsi="GHEA Grapalat"/>
          <w:sz w:val="24"/>
          <w:szCs w:val="24"/>
        </w:rPr>
        <w:t>յալ քանակով՝</w:t>
      </w:r>
    </w:p>
    <w:p w14:paraId="399A76E5"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առջ</w:t>
      </w:r>
      <w:r w:rsidR="00BA0247" w:rsidRPr="000A1C6B">
        <w:rPr>
          <w:rFonts w:ascii="GHEA Grapalat" w:hAnsi="GHEA Grapalat"/>
          <w:sz w:val="24"/>
          <w:szCs w:val="24"/>
        </w:rPr>
        <w:t>և</w:t>
      </w:r>
      <w:r w:rsidRPr="000A1C6B">
        <w:rPr>
          <w:rFonts w:ascii="GHEA Grapalat" w:hAnsi="GHEA Grapalat"/>
          <w:sz w:val="24"/>
          <w:szCs w:val="24"/>
        </w:rPr>
        <w:t xml:space="preserve">ի հակամառախուղային լապտերով՝ </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կամ </w:t>
      </w:r>
      <w:r w:rsidRPr="000A1C6B">
        <w:rPr>
          <w:rStyle w:val="Bodytext29pt"/>
          <w:rFonts w:ascii="GHEA Grapalat" w:hAnsi="GHEA Grapalat"/>
          <w:spacing w:val="0"/>
          <w:sz w:val="24"/>
          <w:szCs w:val="24"/>
        </w:rPr>
        <w:t>2</w:t>
      </w:r>
      <w:r w:rsidRPr="000A1C6B">
        <w:rPr>
          <w:rFonts w:ascii="GHEA Grapalat" w:hAnsi="GHEA Grapalat"/>
          <w:sz w:val="24"/>
          <w:szCs w:val="24"/>
        </w:rPr>
        <w:t xml:space="preserve"> հատ.</w:t>
      </w:r>
    </w:p>
    <w:p w14:paraId="75CFFEB0"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 xml:space="preserve">ի հակամառախուղային լապտերով՝ </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կամ </w:t>
      </w:r>
      <w:r w:rsidRPr="000A1C6B">
        <w:rPr>
          <w:rStyle w:val="Bodytext29pt"/>
          <w:rFonts w:ascii="GHEA Grapalat" w:hAnsi="GHEA Grapalat"/>
          <w:spacing w:val="0"/>
          <w:sz w:val="24"/>
          <w:szCs w:val="24"/>
        </w:rPr>
        <w:t>2</w:t>
      </w:r>
      <w:r w:rsidRPr="000A1C6B">
        <w:rPr>
          <w:rFonts w:ascii="GHEA Grapalat" w:hAnsi="GHEA Grapalat"/>
          <w:sz w:val="24"/>
          <w:szCs w:val="24"/>
        </w:rPr>
        <w:t xml:space="preserve"> հատ.</w:t>
      </w:r>
    </w:p>
    <w:p w14:paraId="476A9B6D"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հետընթացի լապտերով՝ </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կամ </w:t>
      </w:r>
      <w:r w:rsidRPr="000A1C6B">
        <w:rPr>
          <w:rStyle w:val="Bodytext29pt"/>
          <w:rFonts w:ascii="GHEA Grapalat" w:hAnsi="GHEA Grapalat"/>
          <w:spacing w:val="0"/>
          <w:sz w:val="24"/>
          <w:szCs w:val="24"/>
        </w:rPr>
        <w:t>2</w:t>
      </w:r>
      <w:r w:rsidRPr="000A1C6B">
        <w:rPr>
          <w:rFonts w:ascii="GHEA Grapalat" w:hAnsi="GHEA Grapalat"/>
          <w:sz w:val="24"/>
          <w:szCs w:val="24"/>
        </w:rPr>
        <w:t xml:space="preserve"> հատ.</w:t>
      </w:r>
    </w:p>
    <w:p w14:paraId="5FD9773E"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w:t>
      </w:r>
      <w:r w:rsidRPr="000A1C6B">
        <w:rPr>
          <w:rFonts w:ascii="GHEA Grapalat" w:hAnsi="GHEA Grapalat"/>
          <w:sz w:val="24"/>
          <w:szCs w:val="24"/>
        </w:rPr>
        <w:tab/>
        <w:t>կողային ոչ եռանկյունաձ</w:t>
      </w:r>
      <w:r w:rsidR="00BA0247" w:rsidRPr="000A1C6B">
        <w:rPr>
          <w:rFonts w:ascii="GHEA Grapalat" w:hAnsi="GHEA Grapalat"/>
          <w:sz w:val="24"/>
          <w:szCs w:val="24"/>
        </w:rPr>
        <w:t>և</w:t>
      </w:r>
      <w:r w:rsidRPr="000A1C6B">
        <w:rPr>
          <w:rFonts w:ascii="GHEA Grapalat" w:hAnsi="GHEA Grapalat"/>
          <w:sz w:val="24"/>
          <w:szCs w:val="24"/>
        </w:rPr>
        <w:t xml:space="preserve"> լուսանդրադարձիչներով՝ յուրաքանչյուր կողմում </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կամ </w:t>
      </w:r>
      <w:r w:rsidRPr="000A1C6B">
        <w:rPr>
          <w:rStyle w:val="Bodytext29pt"/>
          <w:rFonts w:ascii="GHEA Grapalat" w:hAnsi="GHEA Grapalat"/>
          <w:spacing w:val="0"/>
          <w:sz w:val="24"/>
          <w:szCs w:val="24"/>
        </w:rPr>
        <w:t>2</w:t>
      </w:r>
      <w:r w:rsidRPr="000A1C6B">
        <w:rPr>
          <w:rFonts w:ascii="GHEA Grapalat" w:hAnsi="GHEA Grapalat"/>
          <w:sz w:val="24"/>
          <w:szCs w:val="24"/>
        </w:rPr>
        <w:t xml:space="preserve"> հատ։</w:t>
      </w:r>
    </w:p>
    <w:p w14:paraId="34C06CC7"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1.21.</w:t>
      </w:r>
      <w:r w:rsidRPr="000A1C6B">
        <w:rPr>
          <w:rFonts w:ascii="GHEA Grapalat" w:hAnsi="GHEA Grapalat"/>
          <w:sz w:val="24"/>
          <w:szCs w:val="24"/>
        </w:rPr>
        <w:tab/>
        <w:t xml:space="preserve">Բացառությամբ 1.19 </w:t>
      </w:r>
      <w:r w:rsidR="00BA0247" w:rsidRPr="000A1C6B">
        <w:rPr>
          <w:rFonts w:ascii="GHEA Grapalat" w:hAnsi="GHEA Grapalat"/>
          <w:sz w:val="24"/>
          <w:szCs w:val="24"/>
        </w:rPr>
        <w:t>և</w:t>
      </w:r>
      <w:r w:rsidRPr="000A1C6B">
        <w:rPr>
          <w:rFonts w:ascii="GHEA Grapalat" w:hAnsi="GHEA Grapalat"/>
          <w:sz w:val="24"/>
          <w:szCs w:val="24"/>
        </w:rPr>
        <w:t xml:space="preserve"> 1.20 կետերում նշված 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սարքվածքների՝ լուսավորման այլ սարքվածքների </w:t>
      </w:r>
      <w:r w:rsidR="00BA0247" w:rsidRPr="000A1C6B">
        <w:rPr>
          <w:rFonts w:ascii="GHEA Grapalat" w:hAnsi="GHEA Grapalat"/>
          <w:sz w:val="24"/>
          <w:szCs w:val="24"/>
        </w:rPr>
        <w:t>և</w:t>
      </w:r>
      <w:r w:rsidRPr="000A1C6B">
        <w:rPr>
          <w:rFonts w:ascii="GHEA Grapalat" w:hAnsi="GHEA Grapalat"/>
          <w:sz w:val="24"/>
          <w:szCs w:val="24"/>
        </w:rPr>
        <w:t xml:space="preserve"> լուսային այլ ազդանշանների տեղադրումն արգելված է։</w:t>
      </w:r>
    </w:p>
    <w:p w14:paraId="5519CD4F"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1.22.</w:t>
      </w:r>
      <w:r w:rsidRPr="000A1C6B">
        <w:rPr>
          <w:rFonts w:ascii="GHEA Grapalat" w:hAnsi="GHEA Grapalat"/>
          <w:sz w:val="24"/>
          <w:szCs w:val="24"/>
        </w:rPr>
        <w:tab/>
        <w:t xml:space="preserve">Եռանիվ </w:t>
      </w:r>
      <w:r w:rsidR="00BA0247" w:rsidRPr="000A1C6B">
        <w:rPr>
          <w:rFonts w:ascii="GHEA Grapalat" w:hAnsi="GHEA Grapalat"/>
          <w:sz w:val="24"/>
          <w:szCs w:val="24"/>
        </w:rPr>
        <w:t>և</w:t>
      </w:r>
      <w:r w:rsidRPr="000A1C6B">
        <w:rPr>
          <w:rFonts w:ascii="GHEA Grapalat" w:hAnsi="GHEA Grapalat"/>
          <w:sz w:val="24"/>
          <w:szCs w:val="24"/>
        </w:rPr>
        <w:t xml:space="preserve"> քառանիվ մոտոտրանսպորտային միջոցների վրա կարող </w:t>
      </w:r>
      <w:r w:rsidRPr="000A1C6B">
        <w:rPr>
          <w:rFonts w:ascii="GHEA Grapalat" w:hAnsi="GHEA Grapalat"/>
          <w:spacing w:val="-6"/>
          <w:sz w:val="24"/>
          <w:szCs w:val="24"/>
        </w:rPr>
        <w:t xml:space="preserve">են տեղադրվել լուսավորման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լուսային ազդանշանի՝ ինչպես սույն Հավելվածի </w:t>
      </w:r>
      <w:r w:rsidRPr="000A1C6B">
        <w:rPr>
          <w:rStyle w:val="Bodytext29pt"/>
          <w:rFonts w:ascii="GHEA Grapalat" w:hAnsi="GHEA Grapalat"/>
          <w:spacing w:val="-6"/>
          <w:sz w:val="24"/>
          <w:szCs w:val="24"/>
        </w:rPr>
        <w:t>1</w:t>
      </w:r>
      <w:r w:rsidRPr="000A1C6B">
        <w:rPr>
          <w:rFonts w:ascii="GHEA Grapalat" w:hAnsi="GHEA Grapalat"/>
          <w:spacing w:val="-6"/>
          <w:sz w:val="24"/>
          <w:szCs w:val="24"/>
        </w:rPr>
        <w:t>-ին կետին համապատասխանող, այնպես էլ М</w:t>
      </w:r>
      <w:r w:rsidRPr="000A1C6B">
        <w:rPr>
          <w:rStyle w:val="Bodytext29pt"/>
          <w:rFonts w:ascii="GHEA Grapalat" w:hAnsi="GHEA Grapalat"/>
          <w:spacing w:val="-6"/>
          <w:sz w:val="24"/>
          <w:szCs w:val="24"/>
          <w:vertAlign w:val="subscript"/>
        </w:rPr>
        <w:t>1</w:t>
      </w:r>
      <w:r w:rsidRPr="000A1C6B">
        <w:rPr>
          <w:rFonts w:ascii="GHEA Grapalat" w:hAnsi="GHEA Grapalat"/>
          <w:spacing w:val="-6"/>
          <w:sz w:val="24"/>
          <w:szCs w:val="24"/>
        </w:rPr>
        <w:t xml:space="preserve">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N</w:t>
      </w:r>
      <w:r w:rsidRPr="000A1C6B">
        <w:rPr>
          <w:rFonts w:ascii="GHEA Grapalat" w:hAnsi="GHEA Grapalat"/>
          <w:spacing w:val="-6"/>
          <w:sz w:val="24"/>
          <w:szCs w:val="24"/>
          <w:vertAlign w:val="subscript"/>
        </w:rPr>
        <w:t>1</w:t>
      </w:r>
      <w:r w:rsidRPr="000A1C6B">
        <w:rPr>
          <w:rFonts w:ascii="GHEA Grapalat" w:hAnsi="GHEA Grapalat"/>
          <w:spacing w:val="-6"/>
          <w:sz w:val="24"/>
          <w:szCs w:val="24"/>
        </w:rPr>
        <w:t xml:space="preserve"> կատեգորիաների տրանսպորտային</w:t>
      </w:r>
      <w:r w:rsidRPr="000A1C6B">
        <w:rPr>
          <w:rFonts w:ascii="GHEA Grapalat" w:hAnsi="GHEA Grapalat"/>
          <w:sz w:val="24"/>
          <w:szCs w:val="24"/>
        </w:rPr>
        <w:t xml:space="preserve"> միջոցների համար ՄԱԿ-ի կանոններին համապատասխանող պահանջները բավարարող սարքվածքներ։ </w:t>
      </w:r>
    </w:p>
    <w:p w14:paraId="59E62052"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6C72D4B6"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1.23.</w:t>
      </w:r>
      <w:r w:rsidRPr="000A1C6B">
        <w:rPr>
          <w:rFonts w:ascii="GHEA Grapalat" w:hAnsi="GHEA Grapalat"/>
          <w:sz w:val="24"/>
          <w:szCs w:val="24"/>
        </w:rPr>
        <w:tab/>
        <w:t>Տրանսպորտային միջոցի վրա լույսերը պետք է տեղադրվեն այնպես, որ լույսի աղբյուրների փոփոխումն իրականացվի առանց հատուկ գործիքների օգտագործման՝ բացառությամբ այն գործիքների, որոնք մատակարարվում են արտադրողի կողմից տրանսպորտային միջոցի հետ միասին։</w:t>
      </w:r>
    </w:p>
    <w:p w14:paraId="0C572BAD"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1.24.</w:t>
      </w:r>
      <w:r w:rsidRPr="000A1C6B">
        <w:rPr>
          <w:rFonts w:ascii="GHEA Grapalat" w:hAnsi="GHEA Grapalat"/>
          <w:sz w:val="24"/>
          <w:szCs w:val="24"/>
        </w:rPr>
        <w:tab/>
        <w:t xml:space="preserve">Լուսավորման սարքվածքների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ազդանշանների դիրքը պետք է ապահովի դրանց անհրաժեշտ տեսանելիությունը։</w:t>
      </w:r>
    </w:p>
    <w:p w14:paraId="07335282" w14:textId="77777777" w:rsidR="007F3AA7" w:rsidRPr="000A1C6B" w:rsidRDefault="007F3AA7" w:rsidP="000A1C6B">
      <w:pPr>
        <w:spacing w:after="160" w:line="360" w:lineRule="auto"/>
        <w:ind w:firstLine="567"/>
        <w:jc w:val="both"/>
        <w:rPr>
          <w:rFonts w:ascii="GHEA Grapalat" w:hAnsi="GHEA Grapalat"/>
          <w:sz w:val="24"/>
          <w:szCs w:val="24"/>
        </w:rPr>
      </w:pPr>
    </w:p>
    <w:p w14:paraId="56F103B7" w14:textId="77777777" w:rsidR="007F3AA7" w:rsidRPr="000A1C6B" w:rsidRDefault="008B064E" w:rsidP="000A1C6B">
      <w:pPr>
        <w:spacing w:after="160" w:line="360" w:lineRule="auto"/>
        <w:jc w:val="center"/>
        <w:rPr>
          <w:rFonts w:ascii="GHEA Grapalat" w:hAnsi="GHEA Grapalat"/>
          <w:b/>
          <w:sz w:val="24"/>
          <w:szCs w:val="24"/>
        </w:rPr>
      </w:pPr>
      <w:r w:rsidRPr="000A1C6B">
        <w:rPr>
          <w:rFonts w:ascii="GHEA Grapalat" w:hAnsi="GHEA Grapalat"/>
          <w:b/>
          <w:sz w:val="24"/>
          <w:szCs w:val="24"/>
        </w:rPr>
        <w:t xml:space="preserve">2. Տրանսպորտային միջոցներին՝ դրանց ներքին աղմուկի </w:t>
      </w:r>
      <w:r w:rsidRPr="000A1C6B">
        <w:rPr>
          <w:rFonts w:ascii="GHEA Grapalat" w:hAnsi="GHEA Grapalat"/>
          <w:b/>
          <w:sz w:val="24"/>
          <w:szCs w:val="24"/>
        </w:rPr>
        <w:br/>
        <w:t>նկատմամբ ներկայացվող պահանջները</w:t>
      </w:r>
    </w:p>
    <w:p w14:paraId="7728700C"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2.1.</w:t>
      </w:r>
      <w:r w:rsidRPr="000A1C6B">
        <w:rPr>
          <w:rFonts w:ascii="GHEA Grapalat" w:hAnsi="GHEA Grapalat"/>
          <w:sz w:val="24"/>
          <w:szCs w:val="24"/>
        </w:rPr>
        <w:tab/>
        <w:t xml:space="preserve">Տրանսպորտային միջոցների ներքին աղմուկի՝ շարժման ընթացքում չափված թույլատրելի մակարդակները ներկայացված են </w:t>
      </w:r>
      <w:r w:rsidRPr="000A1C6B">
        <w:rPr>
          <w:rStyle w:val="Bodytext29pt"/>
          <w:rFonts w:ascii="GHEA Grapalat" w:hAnsi="GHEA Grapalat"/>
          <w:spacing w:val="0"/>
          <w:sz w:val="24"/>
          <w:szCs w:val="24"/>
        </w:rPr>
        <w:t>2</w:t>
      </w:r>
      <w:r w:rsidRPr="000A1C6B">
        <w:rPr>
          <w:rFonts w:ascii="GHEA Grapalat" w:hAnsi="GHEA Grapalat"/>
          <w:sz w:val="24"/>
          <w:szCs w:val="24"/>
        </w:rPr>
        <w:t>.</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աղյուսակում։</w:t>
      </w:r>
    </w:p>
    <w:p w14:paraId="655F8421" w14:textId="77777777" w:rsidR="009F50CF" w:rsidRPr="000A1C6B" w:rsidRDefault="009F50CF" w:rsidP="000A1C6B">
      <w:pPr>
        <w:tabs>
          <w:tab w:val="left" w:pos="1134"/>
        </w:tabs>
        <w:spacing w:after="160" w:line="360" w:lineRule="auto"/>
        <w:ind w:firstLine="567"/>
        <w:jc w:val="both"/>
        <w:rPr>
          <w:rFonts w:ascii="GHEA Grapalat" w:hAnsi="GHEA Grapalat"/>
          <w:sz w:val="24"/>
          <w:szCs w:val="24"/>
        </w:rPr>
      </w:pPr>
    </w:p>
    <w:p w14:paraId="1C5CC4ED" w14:textId="77777777" w:rsidR="007F3AA7" w:rsidRPr="000A1C6B" w:rsidRDefault="008B064E" w:rsidP="000A1C6B">
      <w:pPr>
        <w:pStyle w:val="Headerorfooter30"/>
        <w:shd w:val="clear" w:color="auto" w:fill="auto"/>
        <w:spacing w:after="160" w:line="360" w:lineRule="auto"/>
        <w:jc w:val="right"/>
        <w:rPr>
          <w:rFonts w:ascii="GHEA Grapalat" w:hAnsi="GHEA Grapalat"/>
          <w:sz w:val="24"/>
          <w:szCs w:val="24"/>
          <w:lang w:val="hy-AM"/>
        </w:rPr>
      </w:pPr>
      <w:r w:rsidRPr="000A1C6B">
        <w:rPr>
          <w:rFonts w:ascii="GHEA Grapalat" w:hAnsi="GHEA Grapalat"/>
          <w:sz w:val="24"/>
          <w:szCs w:val="24"/>
          <w:lang w:val="hy-AM"/>
        </w:rPr>
        <w:t>Աղյուսակ 2.1</w:t>
      </w:r>
    </w:p>
    <w:tbl>
      <w:tblPr>
        <w:tblOverlap w:val="never"/>
        <w:tblW w:w="9352" w:type="dxa"/>
        <w:jc w:val="center"/>
        <w:tblLayout w:type="fixed"/>
        <w:tblCellMar>
          <w:left w:w="10" w:type="dxa"/>
          <w:right w:w="10" w:type="dxa"/>
        </w:tblCellMar>
        <w:tblLook w:val="0000" w:firstRow="0" w:lastRow="0" w:firstColumn="0" w:lastColumn="0" w:noHBand="0" w:noVBand="0"/>
      </w:tblPr>
      <w:tblGrid>
        <w:gridCol w:w="494"/>
        <w:gridCol w:w="5011"/>
        <w:gridCol w:w="3847"/>
      </w:tblGrid>
      <w:tr w:rsidR="007F3AA7" w:rsidRPr="000A1C6B" w14:paraId="45DBE887" w14:textId="77777777" w:rsidTr="000926A5">
        <w:trPr>
          <w:tblHeader/>
          <w:jc w:val="center"/>
        </w:trPr>
        <w:tc>
          <w:tcPr>
            <w:tcW w:w="5505" w:type="dxa"/>
            <w:gridSpan w:val="2"/>
            <w:tcBorders>
              <w:top w:val="single" w:sz="4" w:space="0" w:color="auto"/>
              <w:bottom w:val="single" w:sz="4" w:space="0" w:color="auto"/>
            </w:tcBorders>
            <w:shd w:val="clear" w:color="auto" w:fill="FFFFFF"/>
            <w:vAlign w:val="center"/>
          </w:tcPr>
          <w:p w14:paraId="2DFB70E5" w14:textId="77777777" w:rsidR="007F3AA7" w:rsidRPr="000A1C6B" w:rsidRDefault="008B064E" w:rsidP="000A1C6B">
            <w:pPr>
              <w:tabs>
                <w:tab w:val="left" w:pos="5325"/>
              </w:tabs>
              <w:spacing w:after="120" w:line="360" w:lineRule="auto"/>
              <w:ind w:left="175" w:right="138"/>
              <w:jc w:val="center"/>
              <w:rPr>
                <w:rFonts w:ascii="GHEA Grapalat" w:hAnsi="GHEA Grapalat"/>
                <w:sz w:val="24"/>
                <w:szCs w:val="24"/>
              </w:rPr>
            </w:pPr>
            <w:r w:rsidRPr="000A1C6B">
              <w:rPr>
                <w:rFonts w:ascii="GHEA Grapalat" w:hAnsi="GHEA Grapalat"/>
                <w:sz w:val="24"/>
                <w:szCs w:val="24"/>
              </w:rPr>
              <w:lastRenderedPageBreak/>
              <w:t>Տրանսպորտային միջոցը</w:t>
            </w:r>
          </w:p>
        </w:tc>
        <w:tc>
          <w:tcPr>
            <w:tcW w:w="3847" w:type="dxa"/>
            <w:tcBorders>
              <w:top w:val="single" w:sz="4" w:space="0" w:color="auto"/>
              <w:left w:val="single" w:sz="4" w:space="0" w:color="auto"/>
              <w:bottom w:val="single" w:sz="4" w:space="0" w:color="auto"/>
            </w:tcBorders>
            <w:shd w:val="clear" w:color="auto" w:fill="FFFFFF"/>
            <w:vAlign w:val="center"/>
          </w:tcPr>
          <w:p w14:paraId="2226CEE5" w14:textId="77777777" w:rsidR="007F3AA7" w:rsidRPr="000A1C6B" w:rsidRDefault="008B064E" w:rsidP="000A1C6B">
            <w:pPr>
              <w:tabs>
                <w:tab w:val="left" w:pos="5325"/>
              </w:tabs>
              <w:spacing w:after="120" w:line="360" w:lineRule="auto"/>
              <w:ind w:left="30"/>
              <w:jc w:val="center"/>
              <w:rPr>
                <w:rFonts w:ascii="GHEA Grapalat" w:hAnsi="GHEA Grapalat"/>
                <w:sz w:val="24"/>
                <w:szCs w:val="24"/>
              </w:rPr>
            </w:pPr>
            <w:r w:rsidRPr="000A1C6B">
              <w:rPr>
                <w:rFonts w:ascii="GHEA Grapalat" w:hAnsi="GHEA Grapalat"/>
                <w:sz w:val="24"/>
                <w:szCs w:val="24"/>
              </w:rPr>
              <w:t>Ձայնի թույլատրելի մակարդակը, դԲ Ա</w:t>
            </w:r>
          </w:p>
        </w:tc>
      </w:tr>
      <w:tr w:rsidR="007F3AA7" w:rsidRPr="000A1C6B" w14:paraId="1AE84492" w14:textId="77777777" w:rsidTr="000926A5">
        <w:trPr>
          <w:jc w:val="center"/>
        </w:trPr>
        <w:tc>
          <w:tcPr>
            <w:tcW w:w="494" w:type="dxa"/>
            <w:tcBorders>
              <w:top w:val="single" w:sz="4" w:space="0" w:color="auto"/>
            </w:tcBorders>
            <w:shd w:val="clear" w:color="auto" w:fill="FFFFFF"/>
          </w:tcPr>
          <w:p w14:paraId="20746BDF" w14:textId="77777777" w:rsidR="007F3AA7" w:rsidRPr="000A1C6B" w:rsidRDefault="008B064E" w:rsidP="000A1C6B">
            <w:pPr>
              <w:spacing w:after="120" w:line="360" w:lineRule="auto"/>
              <w:ind w:left="134"/>
              <w:rPr>
                <w:rFonts w:ascii="GHEA Grapalat" w:hAnsi="GHEA Grapalat"/>
                <w:sz w:val="24"/>
                <w:szCs w:val="24"/>
              </w:rPr>
            </w:pPr>
            <w:r w:rsidRPr="000A1C6B">
              <w:rPr>
                <w:rFonts w:ascii="GHEA Grapalat" w:hAnsi="GHEA Grapalat"/>
                <w:sz w:val="24"/>
                <w:szCs w:val="24"/>
              </w:rPr>
              <w:t>1.</w:t>
            </w:r>
          </w:p>
        </w:tc>
        <w:tc>
          <w:tcPr>
            <w:tcW w:w="5011" w:type="dxa"/>
            <w:tcBorders>
              <w:top w:val="single" w:sz="4" w:space="0" w:color="auto"/>
            </w:tcBorders>
            <w:shd w:val="clear" w:color="auto" w:fill="FFFFFF"/>
            <w:vAlign w:val="bottom"/>
          </w:tcPr>
          <w:p w14:paraId="2D5B01E9" w14:textId="77777777" w:rsidR="007F3AA7" w:rsidRPr="000A1C6B" w:rsidRDefault="008B064E" w:rsidP="000A1C6B">
            <w:pPr>
              <w:spacing w:after="120" w:line="360" w:lineRule="auto"/>
              <w:ind w:left="113" w:right="138"/>
              <w:jc w:val="both"/>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տրանսպորտային միջոցներ՝ թափքի վագոնային կամ կիսատ ծածկույթով հորինվածքով</w:t>
            </w:r>
          </w:p>
        </w:tc>
        <w:tc>
          <w:tcPr>
            <w:tcW w:w="3847" w:type="dxa"/>
            <w:tcBorders>
              <w:top w:val="single" w:sz="4" w:space="0" w:color="auto"/>
            </w:tcBorders>
            <w:shd w:val="clear" w:color="auto" w:fill="FFFFFF"/>
            <w:vAlign w:val="center"/>
          </w:tcPr>
          <w:p w14:paraId="17650E7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79</w:t>
            </w:r>
          </w:p>
        </w:tc>
      </w:tr>
      <w:tr w:rsidR="007F3AA7" w:rsidRPr="000A1C6B" w14:paraId="3364A2A4" w14:textId="77777777" w:rsidTr="000926A5">
        <w:trPr>
          <w:jc w:val="center"/>
        </w:trPr>
        <w:tc>
          <w:tcPr>
            <w:tcW w:w="494" w:type="dxa"/>
            <w:shd w:val="clear" w:color="auto" w:fill="FFFFFF"/>
          </w:tcPr>
          <w:p w14:paraId="5B9B5301" w14:textId="77777777" w:rsidR="007F3AA7" w:rsidRPr="000A1C6B" w:rsidRDefault="008B064E" w:rsidP="000A1C6B">
            <w:pPr>
              <w:spacing w:after="120" w:line="360" w:lineRule="auto"/>
              <w:ind w:left="134"/>
              <w:rPr>
                <w:rFonts w:ascii="GHEA Grapalat" w:hAnsi="GHEA Grapalat"/>
                <w:sz w:val="24"/>
                <w:szCs w:val="24"/>
              </w:rPr>
            </w:pPr>
            <w:r w:rsidRPr="000A1C6B">
              <w:rPr>
                <w:rFonts w:ascii="GHEA Grapalat" w:hAnsi="GHEA Grapalat"/>
                <w:sz w:val="24"/>
                <w:szCs w:val="24"/>
              </w:rPr>
              <w:t>2.</w:t>
            </w:r>
          </w:p>
        </w:tc>
        <w:tc>
          <w:tcPr>
            <w:tcW w:w="5011" w:type="dxa"/>
            <w:shd w:val="clear" w:color="auto" w:fill="FFFFFF"/>
          </w:tcPr>
          <w:p w14:paraId="70CC2F84" w14:textId="77777777" w:rsidR="007F3AA7" w:rsidRPr="000A1C6B" w:rsidRDefault="008B064E" w:rsidP="000A1C6B">
            <w:pPr>
              <w:spacing w:after="120" w:line="360" w:lineRule="auto"/>
              <w:ind w:left="113" w:right="138"/>
              <w:jc w:val="both"/>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տրանսպորտային միջոցներ՝ թափքի հորինվածքով՝ բացառությամբ 1-ին կետում նշվածների</w:t>
            </w:r>
          </w:p>
        </w:tc>
        <w:tc>
          <w:tcPr>
            <w:tcW w:w="3847" w:type="dxa"/>
            <w:shd w:val="clear" w:color="auto" w:fill="FFFFFF"/>
          </w:tcPr>
          <w:p w14:paraId="6447D935"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77</w:t>
            </w:r>
          </w:p>
        </w:tc>
      </w:tr>
      <w:tr w:rsidR="007F3AA7" w:rsidRPr="000A1C6B" w14:paraId="424144D6" w14:textId="77777777" w:rsidTr="000926A5">
        <w:trPr>
          <w:jc w:val="center"/>
        </w:trPr>
        <w:tc>
          <w:tcPr>
            <w:tcW w:w="494" w:type="dxa"/>
            <w:shd w:val="clear" w:color="auto" w:fill="FFFFFF"/>
          </w:tcPr>
          <w:p w14:paraId="36C045FF" w14:textId="77777777" w:rsidR="007F3AA7" w:rsidRPr="000A1C6B" w:rsidRDefault="008B064E" w:rsidP="000A1C6B">
            <w:pPr>
              <w:spacing w:after="120" w:line="360" w:lineRule="auto"/>
              <w:ind w:left="134"/>
              <w:rPr>
                <w:rFonts w:ascii="GHEA Grapalat" w:hAnsi="GHEA Grapalat"/>
                <w:sz w:val="24"/>
                <w:szCs w:val="24"/>
              </w:rPr>
            </w:pPr>
            <w:r w:rsidRPr="000A1C6B">
              <w:rPr>
                <w:rFonts w:ascii="GHEA Grapalat" w:hAnsi="GHEA Grapalat"/>
                <w:sz w:val="24"/>
                <w:szCs w:val="24"/>
              </w:rPr>
              <w:t>3.</w:t>
            </w:r>
          </w:p>
        </w:tc>
        <w:tc>
          <w:tcPr>
            <w:tcW w:w="5011" w:type="dxa"/>
            <w:shd w:val="clear" w:color="auto" w:fill="FFFFFF"/>
          </w:tcPr>
          <w:p w14:paraId="094A0801" w14:textId="77777777" w:rsidR="007F3AA7" w:rsidRPr="000A1C6B" w:rsidRDefault="008B064E" w:rsidP="000A1C6B">
            <w:pPr>
              <w:spacing w:after="120" w:line="360" w:lineRule="auto"/>
              <w:ind w:left="113" w:right="138"/>
              <w:jc w:val="both"/>
              <w:rPr>
                <w:rFonts w:ascii="GHEA Grapalat" w:hAnsi="GHEA Grapalat"/>
                <w:sz w:val="24"/>
                <w:szCs w:val="24"/>
              </w:rPr>
            </w:pPr>
            <w:r w:rsidRPr="000A1C6B">
              <w:rPr>
                <w:rFonts w:ascii="GHEA Grapalat" w:hAnsi="GHEA Grapalat"/>
                <w:sz w:val="24"/>
                <w:szCs w:val="24"/>
              </w:rPr>
              <w:t>М</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 որոնց շարժիչի իրանը կամ դրա մեծ մասը գտնվում է տրանսպորտային միջոցի առաջնային մասում՝ ուղղահայաց հարթության նկատմամբ, որն ուղղահայաց է շարժման առանցքին </w:t>
            </w:r>
            <w:r w:rsidR="00BA0247" w:rsidRPr="000A1C6B">
              <w:rPr>
                <w:rFonts w:ascii="GHEA Grapalat" w:hAnsi="GHEA Grapalat"/>
                <w:sz w:val="24"/>
                <w:szCs w:val="24"/>
              </w:rPr>
              <w:t>և</w:t>
            </w:r>
            <w:r w:rsidRPr="000A1C6B">
              <w:rPr>
                <w:rFonts w:ascii="GHEA Grapalat" w:hAnsi="GHEA Grapalat"/>
                <w:sz w:val="24"/>
                <w:szCs w:val="24"/>
              </w:rPr>
              <w:t xml:space="preserve"> անցնում է դրա երկրաչափական կենտրոնով՝ վարորդի աշխատանքային տեղում </w:t>
            </w:r>
            <w:r w:rsidR="00BA0247" w:rsidRPr="000A1C6B">
              <w:rPr>
                <w:rFonts w:ascii="GHEA Grapalat" w:hAnsi="GHEA Grapalat"/>
                <w:sz w:val="24"/>
                <w:szCs w:val="24"/>
              </w:rPr>
              <w:t>և</w:t>
            </w:r>
            <w:r w:rsidRPr="000A1C6B">
              <w:rPr>
                <w:rFonts w:ascii="GHEA Grapalat" w:hAnsi="GHEA Grapalat"/>
                <w:sz w:val="24"/>
                <w:szCs w:val="24"/>
              </w:rPr>
              <w:t xml:space="preserve"> ուղ</w:t>
            </w:r>
            <w:r w:rsidR="00BA0247" w:rsidRPr="000A1C6B">
              <w:rPr>
                <w:rFonts w:ascii="GHEA Grapalat" w:hAnsi="GHEA Grapalat"/>
                <w:sz w:val="24"/>
                <w:szCs w:val="24"/>
              </w:rPr>
              <w:t>և</w:t>
            </w:r>
            <w:r w:rsidRPr="000A1C6B">
              <w:rPr>
                <w:rFonts w:ascii="GHEA Grapalat" w:hAnsi="GHEA Grapalat"/>
                <w:sz w:val="24"/>
                <w:szCs w:val="24"/>
              </w:rPr>
              <w:t>որասրահում</w:t>
            </w:r>
          </w:p>
        </w:tc>
        <w:tc>
          <w:tcPr>
            <w:tcW w:w="3847" w:type="dxa"/>
            <w:shd w:val="clear" w:color="auto" w:fill="FFFFFF"/>
          </w:tcPr>
          <w:p w14:paraId="7821C2F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79</w:t>
            </w:r>
          </w:p>
        </w:tc>
      </w:tr>
      <w:tr w:rsidR="007F3AA7" w:rsidRPr="000A1C6B" w14:paraId="776288D8" w14:textId="77777777" w:rsidTr="000926A5">
        <w:trPr>
          <w:jc w:val="center"/>
        </w:trPr>
        <w:tc>
          <w:tcPr>
            <w:tcW w:w="494" w:type="dxa"/>
            <w:shd w:val="clear" w:color="auto" w:fill="FFFFFF"/>
          </w:tcPr>
          <w:p w14:paraId="5CFAAE1E" w14:textId="77777777" w:rsidR="007F3AA7" w:rsidRPr="000A1C6B" w:rsidRDefault="008B064E" w:rsidP="000A1C6B">
            <w:pPr>
              <w:spacing w:after="120" w:line="360" w:lineRule="auto"/>
              <w:ind w:left="134"/>
              <w:rPr>
                <w:rFonts w:ascii="GHEA Grapalat" w:hAnsi="GHEA Grapalat"/>
                <w:sz w:val="24"/>
                <w:szCs w:val="24"/>
              </w:rPr>
            </w:pPr>
            <w:r w:rsidRPr="000A1C6B">
              <w:rPr>
                <w:rFonts w:ascii="GHEA Grapalat" w:hAnsi="GHEA Grapalat"/>
                <w:sz w:val="24"/>
                <w:szCs w:val="24"/>
              </w:rPr>
              <w:t>4.</w:t>
            </w:r>
          </w:p>
        </w:tc>
        <w:tc>
          <w:tcPr>
            <w:tcW w:w="5011" w:type="dxa"/>
            <w:shd w:val="clear" w:color="auto" w:fill="FFFFFF"/>
            <w:vAlign w:val="bottom"/>
          </w:tcPr>
          <w:p w14:paraId="17F68FB7" w14:textId="77777777" w:rsidR="007F3AA7" w:rsidRPr="000A1C6B" w:rsidRDefault="008B064E" w:rsidP="000A1C6B">
            <w:pPr>
              <w:spacing w:after="120" w:line="360" w:lineRule="auto"/>
              <w:ind w:left="113" w:right="138"/>
              <w:jc w:val="both"/>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 բացառությամբ 3-րդ կետում նշվածների՝ վարորդի աշխատանքային տեղում</w:t>
            </w:r>
          </w:p>
        </w:tc>
        <w:tc>
          <w:tcPr>
            <w:tcW w:w="3847" w:type="dxa"/>
            <w:shd w:val="clear" w:color="auto" w:fill="FFFFFF"/>
          </w:tcPr>
          <w:p w14:paraId="68F418A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77</w:t>
            </w:r>
          </w:p>
        </w:tc>
      </w:tr>
      <w:tr w:rsidR="007F3AA7" w:rsidRPr="000A1C6B" w14:paraId="4965B49A" w14:textId="77777777" w:rsidTr="000926A5">
        <w:trPr>
          <w:jc w:val="center"/>
        </w:trPr>
        <w:tc>
          <w:tcPr>
            <w:tcW w:w="494" w:type="dxa"/>
            <w:shd w:val="clear" w:color="auto" w:fill="FFFFFF"/>
          </w:tcPr>
          <w:p w14:paraId="1A28BFEE" w14:textId="77777777" w:rsidR="007F3AA7" w:rsidRPr="000A1C6B" w:rsidRDefault="008B064E" w:rsidP="000A1C6B">
            <w:pPr>
              <w:spacing w:after="120" w:line="360" w:lineRule="auto"/>
              <w:ind w:left="134"/>
              <w:rPr>
                <w:rFonts w:ascii="GHEA Grapalat" w:hAnsi="GHEA Grapalat"/>
                <w:sz w:val="24"/>
                <w:szCs w:val="24"/>
              </w:rPr>
            </w:pPr>
            <w:r w:rsidRPr="000A1C6B">
              <w:rPr>
                <w:rFonts w:ascii="GHEA Grapalat" w:hAnsi="GHEA Grapalat"/>
                <w:sz w:val="24"/>
                <w:szCs w:val="24"/>
              </w:rPr>
              <w:t>5.</w:t>
            </w:r>
          </w:p>
        </w:tc>
        <w:tc>
          <w:tcPr>
            <w:tcW w:w="5011" w:type="dxa"/>
            <w:shd w:val="clear" w:color="auto" w:fill="FFFFFF"/>
            <w:vAlign w:val="bottom"/>
          </w:tcPr>
          <w:p w14:paraId="2857D1DF" w14:textId="77777777" w:rsidR="007F3AA7" w:rsidRPr="000A1C6B" w:rsidRDefault="008B064E" w:rsidP="000A1C6B">
            <w:pPr>
              <w:spacing w:after="120" w:line="360" w:lineRule="auto"/>
              <w:ind w:left="127" w:right="138"/>
              <w:jc w:val="both"/>
              <w:rPr>
                <w:rFonts w:ascii="GHEA Grapalat" w:hAnsi="GHEA Grapalat"/>
                <w:sz w:val="24"/>
                <w:szCs w:val="24"/>
              </w:rPr>
            </w:pPr>
            <w:r w:rsidRPr="000A1C6B">
              <w:rPr>
                <w:rFonts w:ascii="GHEA Grapalat" w:hAnsi="GHEA Grapalat"/>
                <w:sz w:val="24"/>
                <w:szCs w:val="24"/>
              </w:rPr>
              <w:t>М</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Style w:val="Bodytext29pt"/>
                <w:rFonts w:ascii="GHEA Grapalat" w:hAnsi="GHEA Grapalat"/>
                <w:spacing w:val="0"/>
                <w:sz w:val="24"/>
                <w:szCs w:val="24"/>
                <w:vertAlign w:val="subscript"/>
              </w:rPr>
              <w:t>3</w:t>
            </w:r>
            <w:r w:rsidRPr="000A1C6B">
              <w:rPr>
                <w:rFonts w:ascii="GHEA Grapalat" w:hAnsi="GHEA Grapalat"/>
                <w:sz w:val="24"/>
                <w:szCs w:val="24"/>
              </w:rPr>
              <w:t xml:space="preserve"> կատեգորիաների տրանսպորտային միջոցներ՝ բացառությամբ 3-րդ կետում նշվածների, որոնք պատկանում են II, III </w:t>
            </w:r>
            <w:r w:rsidR="00BA0247" w:rsidRPr="000A1C6B">
              <w:rPr>
                <w:rFonts w:ascii="GHEA Grapalat" w:hAnsi="GHEA Grapalat"/>
                <w:sz w:val="24"/>
                <w:szCs w:val="24"/>
              </w:rPr>
              <w:t>և</w:t>
            </w:r>
            <w:r w:rsidRPr="000A1C6B">
              <w:rPr>
                <w:rFonts w:ascii="GHEA Grapalat" w:hAnsi="GHEA Grapalat"/>
                <w:sz w:val="24"/>
                <w:szCs w:val="24"/>
              </w:rPr>
              <w:t xml:space="preserve"> В դասերին՝ ուղ</w:t>
            </w:r>
            <w:r w:rsidR="00BA0247" w:rsidRPr="000A1C6B">
              <w:rPr>
                <w:rFonts w:ascii="GHEA Grapalat" w:hAnsi="GHEA Grapalat"/>
                <w:sz w:val="24"/>
                <w:szCs w:val="24"/>
              </w:rPr>
              <w:t>և</w:t>
            </w:r>
            <w:r w:rsidRPr="000A1C6B">
              <w:rPr>
                <w:rFonts w:ascii="GHEA Grapalat" w:hAnsi="GHEA Grapalat"/>
                <w:sz w:val="24"/>
                <w:szCs w:val="24"/>
              </w:rPr>
              <w:t>որասրահում</w:t>
            </w:r>
          </w:p>
        </w:tc>
        <w:tc>
          <w:tcPr>
            <w:tcW w:w="3847" w:type="dxa"/>
            <w:shd w:val="clear" w:color="auto" w:fill="FFFFFF"/>
          </w:tcPr>
          <w:p w14:paraId="4C1B2BA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79</w:t>
            </w:r>
          </w:p>
        </w:tc>
      </w:tr>
      <w:tr w:rsidR="007F3AA7" w:rsidRPr="000A1C6B" w14:paraId="0E298298" w14:textId="77777777" w:rsidTr="000926A5">
        <w:trPr>
          <w:jc w:val="center"/>
        </w:trPr>
        <w:tc>
          <w:tcPr>
            <w:tcW w:w="494" w:type="dxa"/>
            <w:shd w:val="clear" w:color="auto" w:fill="FFFFFF"/>
          </w:tcPr>
          <w:p w14:paraId="5DCE4E1D" w14:textId="77777777" w:rsidR="007F3AA7" w:rsidRPr="000A1C6B" w:rsidRDefault="008B064E" w:rsidP="000A1C6B">
            <w:pPr>
              <w:spacing w:after="120" w:line="360" w:lineRule="auto"/>
              <w:ind w:left="134"/>
              <w:rPr>
                <w:rFonts w:ascii="GHEA Grapalat" w:hAnsi="GHEA Grapalat"/>
                <w:sz w:val="24"/>
                <w:szCs w:val="24"/>
              </w:rPr>
            </w:pPr>
            <w:r w:rsidRPr="000A1C6B">
              <w:rPr>
                <w:rFonts w:ascii="GHEA Grapalat" w:hAnsi="GHEA Grapalat"/>
                <w:sz w:val="24"/>
                <w:szCs w:val="24"/>
              </w:rPr>
              <w:lastRenderedPageBreak/>
              <w:t>6.</w:t>
            </w:r>
          </w:p>
        </w:tc>
        <w:tc>
          <w:tcPr>
            <w:tcW w:w="5011" w:type="dxa"/>
            <w:shd w:val="clear" w:color="auto" w:fill="FFFFFF"/>
            <w:vAlign w:val="bottom"/>
          </w:tcPr>
          <w:p w14:paraId="4E978407" w14:textId="77777777" w:rsidR="007F3AA7" w:rsidRPr="000A1C6B" w:rsidRDefault="008B064E" w:rsidP="000A1C6B">
            <w:pPr>
              <w:spacing w:after="120" w:line="360" w:lineRule="auto"/>
              <w:ind w:left="127" w:right="138"/>
              <w:jc w:val="both"/>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Style w:val="Bodytext29pt"/>
                <w:rFonts w:ascii="GHEA Grapalat" w:hAnsi="GHEA Grapalat"/>
                <w:spacing w:val="0"/>
                <w:sz w:val="24"/>
                <w:szCs w:val="24"/>
                <w:vertAlign w:val="subscript"/>
              </w:rPr>
              <w:t>3</w:t>
            </w:r>
            <w:r w:rsidRPr="000A1C6B">
              <w:rPr>
                <w:rFonts w:ascii="GHEA Grapalat" w:hAnsi="GHEA Grapalat"/>
                <w:sz w:val="24"/>
                <w:szCs w:val="24"/>
              </w:rPr>
              <w:t xml:space="preserve"> կատեգորիաների տրանսպորտային միջոցներ՝ բացառությամբ 3-րդ կետում նշվածների, որոնք պատկանում են I </w:t>
            </w:r>
            <w:r w:rsidR="00BA0247" w:rsidRPr="000A1C6B">
              <w:rPr>
                <w:rFonts w:ascii="GHEA Grapalat" w:hAnsi="GHEA Grapalat"/>
                <w:sz w:val="24"/>
                <w:szCs w:val="24"/>
              </w:rPr>
              <w:t>և</w:t>
            </w:r>
            <w:r w:rsidRPr="000A1C6B">
              <w:rPr>
                <w:rFonts w:ascii="GHEA Grapalat" w:hAnsi="GHEA Grapalat"/>
                <w:sz w:val="24"/>
                <w:szCs w:val="24"/>
              </w:rPr>
              <w:t xml:space="preserve"> А դասերին՝ ուղ</w:t>
            </w:r>
            <w:r w:rsidR="00BA0247" w:rsidRPr="000A1C6B">
              <w:rPr>
                <w:rFonts w:ascii="GHEA Grapalat" w:hAnsi="GHEA Grapalat"/>
                <w:sz w:val="24"/>
                <w:szCs w:val="24"/>
              </w:rPr>
              <w:t>և</w:t>
            </w:r>
            <w:r w:rsidRPr="000A1C6B">
              <w:rPr>
                <w:rFonts w:ascii="GHEA Grapalat" w:hAnsi="GHEA Grapalat"/>
                <w:sz w:val="24"/>
                <w:szCs w:val="24"/>
              </w:rPr>
              <w:t>որասրահում</w:t>
            </w:r>
          </w:p>
        </w:tc>
        <w:tc>
          <w:tcPr>
            <w:tcW w:w="3847" w:type="dxa"/>
            <w:shd w:val="clear" w:color="auto" w:fill="FFFFFF"/>
          </w:tcPr>
          <w:p w14:paraId="25B0E40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81</w:t>
            </w:r>
          </w:p>
        </w:tc>
      </w:tr>
      <w:tr w:rsidR="007F3AA7" w:rsidRPr="000A1C6B" w14:paraId="6E99D0A9" w14:textId="77777777" w:rsidTr="000926A5">
        <w:trPr>
          <w:jc w:val="center"/>
        </w:trPr>
        <w:tc>
          <w:tcPr>
            <w:tcW w:w="494" w:type="dxa"/>
            <w:shd w:val="clear" w:color="auto" w:fill="FFFFFF"/>
          </w:tcPr>
          <w:p w14:paraId="6983B9B6" w14:textId="77777777" w:rsidR="007F3AA7" w:rsidRPr="000A1C6B" w:rsidRDefault="008B064E" w:rsidP="000A1C6B">
            <w:pPr>
              <w:spacing w:after="120" w:line="360" w:lineRule="auto"/>
              <w:ind w:left="134"/>
              <w:rPr>
                <w:rFonts w:ascii="GHEA Grapalat" w:hAnsi="GHEA Grapalat"/>
                <w:sz w:val="24"/>
                <w:szCs w:val="24"/>
              </w:rPr>
            </w:pPr>
            <w:r w:rsidRPr="000A1C6B">
              <w:rPr>
                <w:rFonts w:ascii="GHEA Grapalat" w:hAnsi="GHEA Grapalat"/>
                <w:sz w:val="24"/>
                <w:szCs w:val="24"/>
              </w:rPr>
              <w:t>7.</w:t>
            </w:r>
          </w:p>
        </w:tc>
        <w:tc>
          <w:tcPr>
            <w:tcW w:w="5011" w:type="dxa"/>
            <w:shd w:val="clear" w:color="auto" w:fill="FFFFFF"/>
          </w:tcPr>
          <w:p w14:paraId="7D7879AB" w14:textId="77777777" w:rsidR="007F3AA7" w:rsidRPr="000A1C6B" w:rsidRDefault="008B064E" w:rsidP="000A1C6B">
            <w:pPr>
              <w:spacing w:after="120" w:line="360" w:lineRule="auto"/>
              <w:ind w:left="127" w:right="138"/>
              <w:jc w:val="both"/>
              <w:rPr>
                <w:rFonts w:ascii="GHEA Grapalat" w:hAnsi="GHEA Grapalat"/>
                <w:sz w:val="24"/>
                <w:szCs w:val="24"/>
              </w:rPr>
            </w:pPr>
            <w:r w:rsidRPr="000A1C6B">
              <w:rPr>
                <w:rFonts w:ascii="GHEA Grapalat" w:hAnsi="GHEA Grapalat"/>
                <w:sz w:val="24"/>
                <w:szCs w:val="24"/>
              </w:rPr>
              <w:t>Կիսակցորդներ (О կատեգորիա), որոնք նախատեսված են ուղ</w:t>
            </w:r>
            <w:r w:rsidR="00BA0247" w:rsidRPr="000A1C6B">
              <w:rPr>
                <w:rFonts w:ascii="GHEA Grapalat" w:hAnsi="GHEA Grapalat"/>
                <w:sz w:val="24"/>
                <w:szCs w:val="24"/>
              </w:rPr>
              <w:t>և</w:t>
            </w:r>
            <w:r w:rsidRPr="000A1C6B">
              <w:rPr>
                <w:rFonts w:ascii="GHEA Grapalat" w:hAnsi="GHEA Grapalat"/>
                <w:sz w:val="24"/>
                <w:szCs w:val="24"/>
              </w:rPr>
              <w:t>որների փոխադրման համար</w:t>
            </w:r>
          </w:p>
        </w:tc>
        <w:tc>
          <w:tcPr>
            <w:tcW w:w="3847" w:type="dxa"/>
            <w:shd w:val="clear" w:color="auto" w:fill="FFFFFF"/>
          </w:tcPr>
          <w:p w14:paraId="11E08D4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79</w:t>
            </w:r>
          </w:p>
        </w:tc>
      </w:tr>
      <w:tr w:rsidR="007F3AA7" w:rsidRPr="000A1C6B" w14:paraId="032803A4" w14:textId="77777777" w:rsidTr="000926A5">
        <w:trPr>
          <w:jc w:val="center"/>
        </w:trPr>
        <w:tc>
          <w:tcPr>
            <w:tcW w:w="494" w:type="dxa"/>
            <w:shd w:val="clear" w:color="auto" w:fill="FFFFFF"/>
          </w:tcPr>
          <w:p w14:paraId="1DE6CFBE" w14:textId="77777777" w:rsidR="007F3AA7" w:rsidRPr="000A1C6B" w:rsidRDefault="008B064E" w:rsidP="000A1C6B">
            <w:pPr>
              <w:spacing w:after="120" w:line="360" w:lineRule="auto"/>
              <w:ind w:left="134"/>
              <w:rPr>
                <w:rFonts w:ascii="GHEA Grapalat" w:hAnsi="GHEA Grapalat"/>
                <w:sz w:val="24"/>
                <w:szCs w:val="24"/>
              </w:rPr>
            </w:pPr>
            <w:r w:rsidRPr="000A1C6B">
              <w:rPr>
                <w:rFonts w:ascii="GHEA Grapalat" w:hAnsi="GHEA Grapalat"/>
                <w:sz w:val="24"/>
                <w:szCs w:val="24"/>
              </w:rPr>
              <w:t>8.</w:t>
            </w:r>
          </w:p>
        </w:tc>
        <w:tc>
          <w:tcPr>
            <w:tcW w:w="5011" w:type="dxa"/>
            <w:shd w:val="clear" w:color="auto" w:fill="FFFFFF"/>
          </w:tcPr>
          <w:p w14:paraId="3ABC78AD" w14:textId="77777777" w:rsidR="007F3AA7" w:rsidRPr="000A1C6B" w:rsidRDefault="008B064E" w:rsidP="000A1C6B">
            <w:pPr>
              <w:spacing w:after="120" w:line="360" w:lineRule="auto"/>
              <w:ind w:left="127" w:right="138"/>
              <w:jc w:val="both"/>
              <w:rPr>
                <w:rFonts w:ascii="GHEA Grapalat" w:hAnsi="GHEA Grapalat"/>
                <w:sz w:val="24"/>
                <w:szCs w:val="24"/>
              </w:rPr>
            </w:pPr>
            <w:r w:rsidRPr="000A1C6B">
              <w:rPr>
                <w:rFonts w:ascii="GHEA Grapalat" w:hAnsi="GHEA Grapalat"/>
                <w:sz w:val="24"/>
                <w:szCs w:val="24"/>
              </w:rPr>
              <w:t>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տրանսպորտային միջոցներ՝ 2 տ տեխնիկապես թույլատրելի առավելագույն զանգվածով</w:t>
            </w:r>
          </w:p>
        </w:tc>
        <w:tc>
          <w:tcPr>
            <w:tcW w:w="3847" w:type="dxa"/>
            <w:shd w:val="clear" w:color="auto" w:fill="FFFFFF"/>
          </w:tcPr>
          <w:p w14:paraId="6B6E57B7"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79</w:t>
            </w:r>
          </w:p>
        </w:tc>
      </w:tr>
      <w:tr w:rsidR="007F3AA7" w:rsidRPr="000A1C6B" w14:paraId="254B5825" w14:textId="77777777" w:rsidTr="000926A5">
        <w:trPr>
          <w:jc w:val="center"/>
        </w:trPr>
        <w:tc>
          <w:tcPr>
            <w:tcW w:w="494" w:type="dxa"/>
            <w:shd w:val="clear" w:color="auto" w:fill="FFFFFF"/>
          </w:tcPr>
          <w:p w14:paraId="31205D4E" w14:textId="77777777" w:rsidR="007F3AA7" w:rsidRPr="000A1C6B" w:rsidRDefault="008B064E" w:rsidP="000A1C6B">
            <w:pPr>
              <w:spacing w:after="120" w:line="360" w:lineRule="auto"/>
              <w:ind w:left="134"/>
              <w:rPr>
                <w:rFonts w:ascii="GHEA Grapalat" w:hAnsi="GHEA Grapalat"/>
                <w:sz w:val="24"/>
                <w:szCs w:val="24"/>
              </w:rPr>
            </w:pPr>
            <w:r w:rsidRPr="000A1C6B">
              <w:rPr>
                <w:rFonts w:ascii="GHEA Grapalat" w:hAnsi="GHEA Grapalat"/>
                <w:sz w:val="24"/>
                <w:szCs w:val="24"/>
              </w:rPr>
              <w:t>9.</w:t>
            </w:r>
          </w:p>
        </w:tc>
        <w:tc>
          <w:tcPr>
            <w:tcW w:w="5011" w:type="dxa"/>
            <w:shd w:val="clear" w:color="auto" w:fill="FFFFFF"/>
            <w:vAlign w:val="bottom"/>
          </w:tcPr>
          <w:p w14:paraId="41A8520E" w14:textId="77777777" w:rsidR="007F3AA7" w:rsidRPr="000A1C6B" w:rsidRDefault="008B064E" w:rsidP="000A1C6B">
            <w:pPr>
              <w:spacing w:after="120" w:line="360" w:lineRule="auto"/>
              <w:ind w:left="127" w:right="138"/>
              <w:jc w:val="both"/>
              <w:rPr>
                <w:rFonts w:ascii="GHEA Grapalat" w:hAnsi="GHEA Grapalat"/>
                <w:sz w:val="24"/>
                <w:szCs w:val="24"/>
              </w:rPr>
            </w:pPr>
            <w:r w:rsidRPr="000A1C6B">
              <w:rPr>
                <w:rFonts w:ascii="GHEA Grapalat" w:hAnsi="GHEA Grapalat"/>
                <w:sz w:val="24"/>
                <w:szCs w:val="24"/>
              </w:rPr>
              <w:t>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տրանսպորտային միջոցներ՝ բացառությամբ 8-րդ կետում նշվածների</w:t>
            </w:r>
          </w:p>
        </w:tc>
        <w:tc>
          <w:tcPr>
            <w:tcW w:w="3847" w:type="dxa"/>
            <w:shd w:val="clear" w:color="auto" w:fill="FFFFFF"/>
          </w:tcPr>
          <w:p w14:paraId="7160AFF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81</w:t>
            </w:r>
          </w:p>
        </w:tc>
      </w:tr>
      <w:tr w:rsidR="007F3AA7" w:rsidRPr="000A1C6B" w14:paraId="0AF001CF" w14:textId="77777777" w:rsidTr="000926A5">
        <w:trPr>
          <w:jc w:val="center"/>
        </w:trPr>
        <w:tc>
          <w:tcPr>
            <w:tcW w:w="494" w:type="dxa"/>
            <w:shd w:val="clear" w:color="auto" w:fill="FFFFFF"/>
          </w:tcPr>
          <w:p w14:paraId="56814CF2" w14:textId="77777777" w:rsidR="007F3AA7" w:rsidRPr="000A1C6B" w:rsidRDefault="008B064E" w:rsidP="000A1C6B">
            <w:pPr>
              <w:spacing w:after="120" w:line="360" w:lineRule="auto"/>
              <w:ind w:left="134"/>
              <w:rPr>
                <w:rFonts w:ascii="GHEA Grapalat" w:hAnsi="GHEA Grapalat"/>
                <w:sz w:val="24"/>
                <w:szCs w:val="24"/>
              </w:rPr>
            </w:pPr>
            <w:r w:rsidRPr="000A1C6B">
              <w:rPr>
                <w:rFonts w:ascii="GHEA Grapalat" w:hAnsi="GHEA Grapalat"/>
                <w:sz w:val="24"/>
                <w:szCs w:val="24"/>
              </w:rPr>
              <w:t>10.</w:t>
            </w:r>
          </w:p>
        </w:tc>
        <w:tc>
          <w:tcPr>
            <w:tcW w:w="5011" w:type="dxa"/>
            <w:shd w:val="clear" w:color="auto" w:fill="FFFFFF"/>
            <w:vAlign w:val="bottom"/>
          </w:tcPr>
          <w:p w14:paraId="3971C106" w14:textId="77777777" w:rsidR="007F3AA7" w:rsidRPr="000A1C6B" w:rsidRDefault="008B064E" w:rsidP="000A1C6B">
            <w:pPr>
              <w:spacing w:after="120" w:line="360" w:lineRule="auto"/>
              <w:ind w:left="127" w:right="138"/>
              <w:jc w:val="both"/>
              <w:rPr>
                <w:rFonts w:ascii="GHEA Grapalat" w:hAnsi="GHEA Grapalat"/>
                <w:sz w:val="24"/>
                <w:szCs w:val="24"/>
              </w:rPr>
            </w:pPr>
            <w:r w:rsidRPr="000A1C6B">
              <w:rPr>
                <w:rFonts w:ascii="GHEA Grapalat" w:hAnsi="GHEA Grapalat"/>
                <w:sz w:val="24"/>
                <w:szCs w:val="24"/>
              </w:rPr>
              <w:t>N</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Style w:val="Bodytext29pt"/>
                <w:rFonts w:ascii="GHEA Grapalat" w:hAnsi="GHEA Grapalat"/>
                <w:spacing w:val="0"/>
                <w:sz w:val="24"/>
                <w:szCs w:val="24"/>
                <w:vertAlign w:val="subscript"/>
              </w:rPr>
              <w:t>3</w:t>
            </w:r>
            <w:r w:rsidRPr="000A1C6B">
              <w:rPr>
                <w:rFonts w:ascii="GHEA Grapalat" w:hAnsi="GHEA Grapalat"/>
                <w:sz w:val="24"/>
                <w:szCs w:val="24"/>
              </w:rPr>
              <w:t xml:space="preserve"> կատեգորիաների տրանսպորտային միջոցներ՝ խցիկում քնելու տեղի առկայության դեպքում</w:t>
            </w:r>
          </w:p>
        </w:tc>
        <w:tc>
          <w:tcPr>
            <w:tcW w:w="3847" w:type="dxa"/>
            <w:shd w:val="clear" w:color="auto" w:fill="FFFFFF"/>
          </w:tcPr>
          <w:p w14:paraId="5C06C63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78</w:t>
            </w:r>
          </w:p>
        </w:tc>
      </w:tr>
      <w:tr w:rsidR="007F3AA7" w:rsidRPr="000A1C6B" w14:paraId="1EFCCB27" w14:textId="77777777" w:rsidTr="000926A5">
        <w:trPr>
          <w:jc w:val="center"/>
        </w:trPr>
        <w:tc>
          <w:tcPr>
            <w:tcW w:w="494" w:type="dxa"/>
            <w:shd w:val="clear" w:color="auto" w:fill="FFFFFF"/>
          </w:tcPr>
          <w:p w14:paraId="3482080A" w14:textId="77777777" w:rsidR="007F3AA7" w:rsidRPr="000A1C6B" w:rsidRDefault="008B064E" w:rsidP="000A1C6B">
            <w:pPr>
              <w:spacing w:after="120" w:line="360" w:lineRule="auto"/>
              <w:ind w:left="134"/>
              <w:rPr>
                <w:rFonts w:ascii="GHEA Grapalat" w:hAnsi="GHEA Grapalat"/>
                <w:sz w:val="24"/>
                <w:szCs w:val="24"/>
              </w:rPr>
            </w:pPr>
            <w:r w:rsidRPr="000A1C6B">
              <w:rPr>
                <w:rFonts w:ascii="GHEA Grapalat" w:hAnsi="GHEA Grapalat"/>
                <w:sz w:val="24"/>
                <w:szCs w:val="24"/>
              </w:rPr>
              <w:t>11.</w:t>
            </w:r>
          </w:p>
        </w:tc>
        <w:tc>
          <w:tcPr>
            <w:tcW w:w="5011" w:type="dxa"/>
            <w:shd w:val="clear" w:color="auto" w:fill="FFFFFF"/>
            <w:vAlign w:val="bottom"/>
          </w:tcPr>
          <w:p w14:paraId="7B7B370E" w14:textId="77777777" w:rsidR="007F3AA7" w:rsidRPr="000A1C6B" w:rsidRDefault="008B064E" w:rsidP="000A1C6B">
            <w:pPr>
              <w:spacing w:after="120" w:line="360" w:lineRule="auto"/>
              <w:ind w:left="127" w:right="138"/>
              <w:jc w:val="both"/>
              <w:rPr>
                <w:rFonts w:ascii="GHEA Grapalat" w:hAnsi="GHEA Grapalat"/>
                <w:sz w:val="24"/>
                <w:szCs w:val="24"/>
              </w:rPr>
            </w:pPr>
            <w:r w:rsidRPr="000A1C6B">
              <w:rPr>
                <w:rFonts w:ascii="GHEA Grapalat" w:hAnsi="GHEA Grapalat"/>
                <w:sz w:val="24"/>
                <w:szCs w:val="24"/>
              </w:rPr>
              <w:t>N</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 բացառությամբ </w:t>
            </w:r>
            <w:r w:rsidRPr="000A1C6B">
              <w:rPr>
                <w:rStyle w:val="Bodytext29pt"/>
                <w:rFonts w:ascii="GHEA Grapalat" w:hAnsi="GHEA Grapalat"/>
                <w:spacing w:val="0"/>
                <w:sz w:val="24"/>
                <w:szCs w:val="24"/>
              </w:rPr>
              <w:t>10</w:t>
            </w:r>
            <w:r w:rsidRPr="000A1C6B">
              <w:rPr>
                <w:rFonts w:ascii="GHEA Grapalat" w:hAnsi="GHEA Grapalat"/>
                <w:sz w:val="24"/>
                <w:szCs w:val="24"/>
              </w:rPr>
              <w:t>-րդ կետում նշվածների</w:t>
            </w:r>
          </w:p>
        </w:tc>
        <w:tc>
          <w:tcPr>
            <w:tcW w:w="3847" w:type="dxa"/>
            <w:shd w:val="clear" w:color="auto" w:fill="FFFFFF"/>
          </w:tcPr>
          <w:p w14:paraId="40FC029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81</w:t>
            </w:r>
          </w:p>
        </w:tc>
      </w:tr>
      <w:tr w:rsidR="007F3AA7" w:rsidRPr="000A1C6B" w14:paraId="02483EF7" w14:textId="77777777" w:rsidTr="000926A5">
        <w:trPr>
          <w:jc w:val="center"/>
        </w:trPr>
        <w:tc>
          <w:tcPr>
            <w:tcW w:w="494" w:type="dxa"/>
            <w:shd w:val="clear" w:color="auto" w:fill="FFFFFF"/>
          </w:tcPr>
          <w:p w14:paraId="630A5EA6" w14:textId="77777777" w:rsidR="007F3AA7" w:rsidRPr="000A1C6B" w:rsidRDefault="008B064E" w:rsidP="000A1C6B">
            <w:pPr>
              <w:spacing w:after="120" w:line="360" w:lineRule="auto"/>
              <w:ind w:left="134"/>
              <w:rPr>
                <w:rFonts w:ascii="GHEA Grapalat" w:hAnsi="GHEA Grapalat"/>
                <w:sz w:val="24"/>
                <w:szCs w:val="24"/>
              </w:rPr>
            </w:pPr>
            <w:r w:rsidRPr="000A1C6B">
              <w:rPr>
                <w:rFonts w:ascii="GHEA Grapalat" w:hAnsi="GHEA Grapalat"/>
                <w:sz w:val="24"/>
                <w:szCs w:val="24"/>
              </w:rPr>
              <w:t>12.</w:t>
            </w:r>
          </w:p>
        </w:tc>
        <w:tc>
          <w:tcPr>
            <w:tcW w:w="5011" w:type="dxa"/>
            <w:shd w:val="clear" w:color="auto" w:fill="FFFFFF"/>
            <w:vAlign w:val="bottom"/>
          </w:tcPr>
          <w:p w14:paraId="1FDDEB16" w14:textId="77777777" w:rsidR="007F3AA7" w:rsidRPr="000A1C6B" w:rsidRDefault="008B064E" w:rsidP="000A1C6B">
            <w:pPr>
              <w:spacing w:after="120" w:line="360" w:lineRule="auto"/>
              <w:ind w:left="127" w:right="138"/>
              <w:jc w:val="both"/>
              <w:rPr>
                <w:rFonts w:ascii="GHEA Grapalat" w:hAnsi="GHEA Grapalat"/>
                <w:sz w:val="24"/>
                <w:szCs w:val="24"/>
              </w:rPr>
            </w:pPr>
            <w:r w:rsidRPr="000A1C6B">
              <w:rPr>
                <w:rFonts w:ascii="GHEA Grapalat" w:hAnsi="GHEA Grapalat"/>
                <w:sz w:val="24"/>
                <w:szCs w:val="24"/>
              </w:rPr>
              <w:t>Կվադրոցիկլներ (L</w:t>
            </w:r>
            <w:r w:rsidRPr="000A1C6B">
              <w:rPr>
                <w:rFonts w:ascii="GHEA Grapalat" w:hAnsi="GHEA Grapalat"/>
                <w:sz w:val="24"/>
                <w:szCs w:val="24"/>
                <w:vertAlign w:val="subscript"/>
              </w:rPr>
              <w:t>6</w:t>
            </w:r>
            <w:r w:rsidRPr="000A1C6B">
              <w:rPr>
                <w:rFonts w:ascii="GHEA Grapalat" w:hAnsi="GHEA Grapalat"/>
                <w:sz w:val="24"/>
                <w:szCs w:val="24"/>
              </w:rPr>
              <w:t>, L</w:t>
            </w:r>
            <w:r w:rsidRPr="000A1C6B">
              <w:rPr>
                <w:rFonts w:ascii="GHEA Grapalat" w:hAnsi="GHEA Grapalat"/>
                <w:sz w:val="24"/>
                <w:szCs w:val="24"/>
                <w:vertAlign w:val="subscript"/>
              </w:rPr>
              <w:t>7</w:t>
            </w:r>
            <w:r w:rsidRPr="000A1C6B">
              <w:rPr>
                <w:rFonts w:ascii="GHEA Grapalat" w:hAnsi="GHEA Grapalat"/>
                <w:sz w:val="24"/>
                <w:szCs w:val="24"/>
              </w:rPr>
              <w:t xml:space="preserve"> կատեգորիաներ)՝ փակ թափքով</w:t>
            </w:r>
          </w:p>
        </w:tc>
        <w:tc>
          <w:tcPr>
            <w:tcW w:w="3847" w:type="dxa"/>
            <w:shd w:val="clear" w:color="auto" w:fill="FFFFFF"/>
          </w:tcPr>
          <w:p w14:paraId="1F906A3C"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86</w:t>
            </w:r>
          </w:p>
        </w:tc>
      </w:tr>
    </w:tbl>
    <w:p w14:paraId="28A441EE" w14:textId="77777777" w:rsidR="007F3AA7" w:rsidRPr="000A1C6B" w:rsidRDefault="007F3AA7" w:rsidP="000A1C6B">
      <w:pPr>
        <w:spacing w:after="160" w:line="360" w:lineRule="auto"/>
        <w:rPr>
          <w:rFonts w:ascii="GHEA Grapalat" w:hAnsi="GHEA Grapalat"/>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6627"/>
      </w:tblGrid>
      <w:tr w:rsidR="00B73923" w:rsidRPr="000A1C6B" w14:paraId="242E96AD" w14:textId="77777777" w:rsidTr="0073195D">
        <w:tc>
          <w:tcPr>
            <w:tcW w:w="2253" w:type="dxa"/>
          </w:tcPr>
          <w:p w14:paraId="408203C8" w14:textId="77777777" w:rsidR="00B73923" w:rsidRPr="000A1C6B" w:rsidRDefault="00B73923" w:rsidP="000A1C6B">
            <w:pPr>
              <w:spacing w:after="160" w:line="360" w:lineRule="auto"/>
              <w:rPr>
                <w:rFonts w:ascii="GHEA Grapalat" w:hAnsi="GHEA Grapalat"/>
                <w:sz w:val="24"/>
                <w:szCs w:val="24"/>
                <w:lang w:val="en-US"/>
              </w:rPr>
            </w:pPr>
            <w:r w:rsidRPr="000A1C6B">
              <w:rPr>
                <w:rFonts w:ascii="GHEA Grapalat" w:hAnsi="GHEA Grapalat"/>
                <w:sz w:val="24"/>
                <w:szCs w:val="24"/>
              </w:rPr>
              <w:t>Ծանոթագրություններ</w:t>
            </w:r>
          </w:p>
        </w:tc>
        <w:tc>
          <w:tcPr>
            <w:tcW w:w="7034" w:type="dxa"/>
          </w:tcPr>
          <w:p w14:paraId="56D7E29A" w14:textId="77777777" w:rsidR="0073195D" w:rsidRPr="000A1C6B" w:rsidRDefault="0073195D" w:rsidP="000A1C6B">
            <w:pPr>
              <w:tabs>
                <w:tab w:val="left" w:pos="459"/>
                <w:tab w:val="left" w:pos="3261"/>
              </w:tabs>
              <w:spacing w:after="160" w:line="360" w:lineRule="auto"/>
              <w:ind w:right="-8"/>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М</w:t>
            </w:r>
            <w:r w:rsidRPr="000A1C6B">
              <w:rPr>
                <w:rStyle w:val="Bodytext29pt"/>
                <w:rFonts w:ascii="GHEA Grapalat" w:hAnsi="GHEA Grapalat"/>
                <w:spacing w:val="0"/>
                <w:sz w:val="24"/>
                <w:szCs w:val="24"/>
                <w:vertAlign w:val="subscript"/>
              </w:rPr>
              <w:t>1</w:t>
            </w:r>
            <w:r w:rsidRPr="000A1C6B">
              <w:rPr>
                <w:rStyle w:val="Bodytext29pt"/>
                <w:rFonts w:ascii="GHEA Grapalat" w:hAnsi="GHEA Grapalat"/>
                <w:spacing w:val="0"/>
                <w:sz w:val="24"/>
                <w:szCs w:val="24"/>
              </w:rPr>
              <w:t>G</w:t>
            </w:r>
            <w:r w:rsidRPr="000A1C6B">
              <w:rPr>
                <w:rFonts w:ascii="GHEA Grapalat" w:hAnsi="GHEA Grapalat"/>
                <w:sz w:val="24"/>
                <w:szCs w:val="24"/>
              </w:rPr>
              <w:t xml:space="preserve"> կատեգորիայի՝ բարձր </w:t>
            </w:r>
            <w:r w:rsidRPr="000A1C6B">
              <w:rPr>
                <w:rFonts w:ascii="GHEA Grapalat" w:hAnsi="GHEA Grapalat"/>
                <w:sz w:val="24"/>
                <w:szCs w:val="24"/>
              </w:rPr>
              <w:lastRenderedPageBreak/>
              <w:t>անցունակությամբլիաքարշ տրանսպորտային միջոցների համար թույլատրվում է ձայնի թույլատրելի մակարդակների գերազանցումն առավելագույնը 2 դԲ Ա-ով։</w:t>
            </w:r>
          </w:p>
          <w:p w14:paraId="331D0AB5" w14:textId="77777777" w:rsidR="0073195D" w:rsidRPr="000A1C6B" w:rsidRDefault="0073195D" w:rsidP="000A1C6B">
            <w:pPr>
              <w:tabs>
                <w:tab w:val="left" w:pos="459"/>
                <w:tab w:val="left" w:pos="1134"/>
              </w:tabs>
              <w:spacing w:after="160" w:line="360" w:lineRule="auto"/>
              <w:ind w:right="-6"/>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M</w:t>
            </w:r>
            <w:r w:rsidRPr="000A1C6B">
              <w:rPr>
                <w:rFonts w:ascii="GHEA Grapalat" w:hAnsi="GHEA Grapalat"/>
                <w:sz w:val="24"/>
                <w:szCs w:val="24"/>
                <w:vertAlign w:val="subscript"/>
              </w:rPr>
              <w:t>2</w:t>
            </w:r>
            <w:r w:rsidRPr="000A1C6B">
              <w:rPr>
                <w:rFonts w:ascii="GHEA Grapalat" w:hAnsi="GHEA Grapalat"/>
                <w:sz w:val="24"/>
                <w:szCs w:val="24"/>
              </w:rPr>
              <w:t>G, M</w:t>
            </w:r>
            <w:r w:rsidRPr="000A1C6B">
              <w:rPr>
                <w:rFonts w:ascii="GHEA Grapalat" w:hAnsi="GHEA Grapalat"/>
                <w:sz w:val="24"/>
                <w:szCs w:val="24"/>
                <w:vertAlign w:val="subscript"/>
              </w:rPr>
              <w:t>3</w:t>
            </w:r>
            <w:r w:rsidRPr="000A1C6B">
              <w:rPr>
                <w:rFonts w:ascii="GHEA Grapalat" w:hAnsi="GHEA Grapalat"/>
                <w:sz w:val="24"/>
                <w:szCs w:val="24"/>
              </w:rPr>
              <w:t>G, N</w:t>
            </w:r>
            <w:r w:rsidRPr="000A1C6B">
              <w:rPr>
                <w:rFonts w:ascii="GHEA Grapalat" w:hAnsi="GHEA Grapalat"/>
                <w:sz w:val="24"/>
                <w:szCs w:val="24"/>
                <w:vertAlign w:val="subscript"/>
              </w:rPr>
              <w:t>1</w:t>
            </w:r>
            <w:r w:rsidRPr="000A1C6B">
              <w:rPr>
                <w:rFonts w:ascii="GHEA Grapalat" w:hAnsi="GHEA Grapalat"/>
                <w:sz w:val="24"/>
                <w:szCs w:val="24"/>
              </w:rPr>
              <w:t>G, N</w:t>
            </w:r>
            <w:r w:rsidRPr="000A1C6B">
              <w:rPr>
                <w:rFonts w:ascii="GHEA Grapalat" w:hAnsi="GHEA Grapalat"/>
                <w:sz w:val="24"/>
                <w:szCs w:val="24"/>
                <w:vertAlign w:val="subscript"/>
              </w:rPr>
              <w:t>2</w:t>
            </w:r>
            <w:r w:rsidRPr="000A1C6B">
              <w:rPr>
                <w:rFonts w:ascii="GHEA Grapalat" w:hAnsi="GHEA Grapalat"/>
                <w:sz w:val="24"/>
                <w:szCs w:val="24"/>
              </w:rPr>
              <w:t>G, N</w:t>
            </w:r>
            <w:r w:rsidRPr="000A1C6B">
              <w:rPr>
                <w:rFonts w:ascii="GHEA Grapalat" w:hAnsi="GHEA Grapalat"/>
                <w:sz w:val="24"/>
                <w:szCs w:val="24"/>
                <w:vertAlign w:val="subscript"/>
              </w:rPr>
              <w:t>3</w:t>
            </w:r>
            <w:r w:rsidRPr="000A1C6B">
              <w:rPr>
                <w:rFonts w:ascii="GHEA Grapalat" w:hAnsi="GHEA Grapalat"/>
                <w:sz w:val="24"/>
                <w:szCs w:val="24"/>
              </w:rPr>
              <w:t>G կատեգորիաների՝ բարձր անցունակությամբ լիաքարշ տրանսպորտային միջոցների համար թույլատրվում է ձայնի թույլատրելի մակարդակների գերազանցումն առավելագույնը 1 դԲ Ա-ով։</w:t>
            </w:r>
          </w:p>
          <w:p w14:paraId="7C3096A5" w14:textId="77777777" w:rsidR="0073195D" w:rsidRPr="000A1C6B" w:rsidRDefault="0073195D" w:rsidP="000A1C6B">
            <w:pPr>
              <w:tabs>
                <w:tab w:val="left" w:pos="459"/>
                <w:tab w:val="left" w:pos="1134"/>
              </w:tabs>
              <w:spacing w:after="160" w:line="360" w:lineRule="auto"/>
              <w:ind w:right="-6"/>
              <w:jc w:val="both"/>
              <w:rPr>
                <w:rFonts w:ascii="GHEA Grapalat" w:hAnsi="GHEA Grapalat"/>
                <w:sz w:val="24"/>
                <w:szCs w:val="24"/>
              </w:rPr>
            </w:pPr>
            <w:r w:rsidRPr="000A1C6B">
              <w:rPr>
                <w:rFonts w:ascii="GHEA Grapalat" w:hAnsi="GHEA Grapalat"/>
                <w:sz w:val="24"/>
                <w:szCs w:val="24"/>
              </w:rPr>
              <w:t>3.</w:t>
            </w:r>
            <w:r w:rsidRPr="000A1C6B">
              <w:rPr>
                <w:rFonts w:ascii="GHEA Grapalat" w:hAnsi="GHEA Grapalat"/>
                <w:sz w:val="24"/>
                <w:szCs w:val="24"/>
              </w:rPr>
              <w:tab/>
              <w:t>М</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մինչ</w:t>
            </w:r>
            <w:r w:rsidR="00BA0247" w:rsidRPr="000A1C6B">
              <w:rPr>
                <w:rFonts w:ascii="GHEA Grapalat" w:hAnsi="GHEA Grapalat"/>
                <w:sz w:val="24"/>
                <w:szCs w:val="24"/>
              </w:rPr>
              <w:t>և</w:t>
            </w:r>
            <w:r w:rsidRPr="000A1C6B">
              <w:rPr>
                <w:rFonts w:ascii="GHEA Grapalat" w:hAnsi="GHEA Grapalat"/>
                <w:sz w:val="24"/>
                <w:szCs w:val="24"/>
              </w:rPr>
              <w:t xml:space="preserve"> 2 տ տեխնիկապես թույլատրելի առավելագույն զանգվածով, թափառքի ռեժիմում քաշի միավորի համար 75</w:t>
            </w:r>
            <w:r w:rsidRPr="000A1C6B">
              <w:rPr>
                <w:rFonts w:ascii="Calibri" w:hAnsi="Calibri" w:cs="Calibri"/>
                <w:sz w:val="24"/>
                <w:szCs w:val="24"/>
              </w:rPr>
              <w:t> </w:t>
            </w:r>
            <w:r w:rsidRPr="000A1C6B">
              <w:rPr>
                <w:rFonts w:ascii="GHEA Grapalat" w:hAnsi="GHEA Grapalat"/>
                <w:sz w:val="24"/>
                <w:szCs w:val="24"/>
              </w:rPr>
              <w:t xml:space="preserve">կՎտ/տ-ից ավելի տեսակարար հզորությամբ տրանսպորտային միջոցների համար թույլատրվում է ձայնի թույլատրելի մակարդակների գերազանցումն առավելագույնը </w:t>
            </w:r>
          </w:p>
          <w:p w14:paraId="6F10306C" w14:textId="77777777" w:rsidR="0073195D" w:rsidRPr="000A1C6B" w:rsidRDefault="0073195D" w:rsidP="000A1C6B">
            <w:pPr>
              <w:tabs>
                <w:tab w:val="left" w:pos="459"/>
                <w:tab w:val="left" w:pos="1134"/>
              </w:tabs>
              <w:spacing w:after="160" w:line="360" w:lineRule="auto"/>
              <w:ind w:right="-6"/>
              <w:jc w:val="both"/>
              <w:rPr>
                <w:rFonts w:ascii="GHEA Grapalat" w:hAnsi="GHEA Grapalat"/>
                <w:sz w:val="24"/>
                <w:szCs w:val="24"/>
              </w:rPr>
            </w:pPr>
            <w:r w:rsidRPr="000A1C6B">
              <w:rPr>
                <w:rFonts w:ascii="GHEA Grapalat" w:hAnsi="GHEA Grapalat"/>
                <w:sz w:val="24"/>
                <w:szCs w:val="24"/>
              </w:rPr>
              <w:t>4.</w:t>
            </w:r>
            <w:r w:rsidRPr="000A1C6B">
              <w:rPr>
                <w:rFonts w:ascii="GHEA Grapalat" w:hAnsi="GHEA Grapalat"/>
                <w:sz w:val="24"/>
                <w:szCs w:val="24"/>
              </w:rPr>
              <w:tab/>
              <w:t>դԲ Ա-ով։ М</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քաշի միավորի համար 110 կՎտ/տ-ից ավելի տեսակարար հզորությամբ տրանսպորտային միջոցների համար ձայնի թույլատրելի մակարդակները սահմանվում են միայն հաստատուն արագությամբ շարժման փորձարկման ռեժիմի համար։</w:t>
            </w:r>
          </w:p>
          <w:p w14:paraId="5B1EA26F" w14:textId="77777777" w:rsidR="0073195D" w:rsidRPr="000A1C6B" w:rsidRDefault="0073195D" w:rsidP="000A1C6B">
            <w:pPr>
              <w:tabs>
                <w:tab w:val="left" w:pos="459"/>
              </w:tabs>
              <w:spacing w:after="160" w:line="360" w:lineRule="auto"/>
              <w:ind w:right="-6"/>
              <w:jc w:val="both"/>
              <w:rPr>
                <w:rFonts w:ascii="GHEA Grapalat" w:hAnsi="GHEA Grapalat"/>
                <w:sz w:val="24"/>
                <w:szCs w:val="24"/>
              </w:rPr>
            </w:pPr>
            <w:r w:rsidRPr="000A1C6B">
              <w:rPr>
                <w:rFonts w:ascii="GHEA Grapalat" w:hAnsi="GHEA Grapalat"/>
                <w:sz w:val="24"/>
                <w:szCs w:val="24"/>
              </w:rPr>
              <w:t>Այն դեպքում, երբ թափառքի ժամանակ չափված ձայնի մակարդակները գերազանցում են 2.1 աղյուսակում ներկայացված թույլատրելի արժեքները, դրանք նշվում են տրանսպորտային միջոցի՝ գնորդին ներկայացվող ուղեկցող փաստաթղթերում (օրինակ՝ «Շահագործման ձեռնարկում»)։</w:t>
            </w:r>
          </w:p>
          <w:p w14:paraId="414A5843" w14:textId="77777777" w:rsidR="0073195D" w:rsidRPr="000A1C6B" w:rsidRDefault="0073195D" w:rsidP="000A1C6B">
            <w:pPr>
              <w:tabs>
                <w:tab w:val="left" w:pos="459"/>
              </w:tabs>
              <w:spacing w:after="160" w:line="360" w:lineRule="auto"/>
              <w:ind w:right="-6"/>
              <w:jc w:val="both"/>
              <w:rPr>
                <w:rFonts w:ascii="GHEA Grapalat" w:hAnsi="GHEA Grapalat"/>
                <w:sz w:val="24"/>
                <w:szCs w:val="24"/>
              </w:rPr>
            </w:pPr>
            <w:r w:rsidRPr="000A1C6B">
              <w:rPr>
                <w:rFonts w:ascii="GHEA Grapalat" w:hAnsi="GHEA Grapalat"/>
                <w:sz w:val="24"/>
                <w:szCs w:val="24"/>
              </w:rPr>
              <w:t xml:space="preserve">Տրանսպորտային միջոցները, որոնց նկատմամբ </w:t>
            </w:r>
            <w:r w:rsidRPr="000A1C6B">
              <w:rPr>
                <w:rFonts w:ascii="GHEA Grapalat" w:hAnsi="GHEA Grapalat"/>
                <w:sz w:val="24"/>
                <w:szCs w:val="24"/>
              </w:rPr>
              <w:lastRenderedPageBreak/>
              <w:t>կիրառվել է սույն կետը, չեն կարող կիրառվել հանրային օգտագործման համար (օրինակ՝ որպես տաքսի), ինչը նույնպես նշվում է տրանսպորտային միջոցի՝ գնորդին ներկայացվող ուղեկցող փաստաթղթերում։</w:t>
            </w:r>
          </w:p>
          <w:p w14:paraId="5C28D74F" w14:textId="77777777" w:rsidR="0073195D" w:rsidRPr="000A1C6B" w:rsidRDefault="0073195D" w:rsidP="000A1C6B">
            <w:pPr>
              <w:tabs>
                <w:tab w:val="left" w:pos="459"/>
                <w:tab w:val="left" w:pos="1134"/>
              </w:tabs>
              <w:spacing w:after="160" w:line="360" w:lineRule="auto"/>
              <w:ind w:right="-8"/>
              <w:jc w:val="both"/>
              <w:rPr>
                <w:rFonts w:ascii="GHEA Grapalat" w:hAnsi="GHEA Grapalat"/>
                <w:sz w:val="24"/>
                <w:szCs w:val="24"/>
              </w:rPr>
            </w:pPr>
            <w:r w:rsidRPr="000A1C6B">
              <w:rPr>
                <w:rFonts w:ascii="GHEA Grapalat" w:hAnsi="GHEA Grapalat"/>
                <w:sz w:val="24"/>
                <w:szCs w:val="24"/>
              </w:rPr>
              <w:t>4.</w:t>
            </w:r>
            <w:r w:rsidRPr="000A1C6B">
              <w:rPr>
                <w:rFonts w:ascii="GHEA Grapalat" w:hAnsi="GHEA Grapalat"/>
                <w:sz w:val="24"/>
                <w:szCs w:val="24"/>
              </w:rPr>
              <w:tab/>
              <w:t xml:space="preserve">Հատուկ նշանակության տրանսպորտային միջոցների (տուն-ավտոմեքենա, զրահապատված տրանսպորտային միջոց, ծիսական ծառայությունների համար նախատեսված ավտոմեքենա, բուժօգնության տրանսպորտային միջոց </w:t>
            </w:r>
            <w:r w:rsidR="00BA0247" w:rsidRPr="000A1C6B">
              <w:rPr>
                <w:rFonts w:ascii="GHEA Grapalat" w:hAnsi="GHEA Grapalat"/>
                <w:sz w:val="24"/>
                <w:szCs w:val="24"/>
              </w:rPr>
              <w:t>և</w:t>
            </w:r>
            <w:r w:rsidRPr="000A1C6B">
              <w:rPr>
                <w:rFonts w:ascii="GHEA Grapalat" w:hAnsi="GHEA Grapalat"/>
                <w:sz w:val="24"/>
                <w:szCs w:val="24"/>
              </w:rPr>
              <w:t xml:space="preserve"> այլն) համար, որոնք պատրաստվել են М</w:t>
            </w:r>
            <w:r w:rsidRPr="000A1C6B">
              <w:rPr>
                <w:rFonts w:ascii="Calibri" w:hAnsi="Calibri" w:cs="Calibri"/>
                <w:sz w:val="24"/>
                <w:szCs w:val="24"/>
              </w:rPr>
              <w:t> </w:t>
            </w:r>
            <w:r w:rsidRPr="000A1C6B">
              <w:rPr>
                <w:rFonts w:ascii="GHEA Grapalat" w:hAnsi="GHEA Grapalat"/>
                <w:sz w:val="24"/>
                <w:szCs w:val="24"/>
              </w:rPr>
              <w:t>կատեգորիայի տրանսպորտային միջոցների բազայում, ձայնի մակարդակը չպետք է գերազանցի բազային տրանսպորտային միջոցի համար սահմանված թույլատրելի մակարդակները։ N կատեգորիայի տրանսպորտային միջոցների բազայում պատրաստված այդպիսի տրանսպորտային միջոցների համար ձայնի մակարդակը չպետք է գերազանցի 79 դԲ Ա-ն։</w:t>
            </w:r>
          </w:p>
          <w:p w14:paraId="25D8CACA" w14:textId="77777777" w:rsidR="0073195D" w:rsidRPr="000A1C6B" w:rsidRDefault="0073195D" w:rsidP="000A1C6B">
            <w:pPr>
              <w:tabs>
                <w:tab w:val="left" w:pos="459"/>
                <w:tab w:val="left" w:pos="1134"/>
              </w:tabs>
              <w:spacing w:after="160" w:line="360" w:lineRule="auto"/>
              <w:ind w:right="-8"/>
              <w:jc w:val="both"/>
              <w:rPr>
                <w:rFonts w:ascii="GHEA Grapalat" w:hAnsi="GHEA Grapalat"/>
                <w:sz w:val="24"/>
                <w:szCs w:val="24"/>
              </w:rPr>
            </w:pPr>
            <w:r w:rsidRPr="000A1C6B">
              <w:rPr>
                <w:rFonts w:ascii="GHEA Grapalat" w:hAnsi="GHEA Grapalat"/>
                <w:sz w:val="24"/>
                <w:szCs w:val="24"/>
              </w:rPr>
              <w:t>5.</w:t>
            </w:r>
            <w:r w:rsidRPr="000A1C6B">
              <w:rPr>
                <w:rFonts w:ascii="GHEA Grapalat" w:hAnsi="GHEA Grapalat"/>
                <w:sz w:val="24"/>
                <w:szCs w:val="24"/>
              </w:rPr>
              <w:tab/>
              <w:t>Մասնագիտացված ուղ</w:t>
            </w:r>
            <w:r w:rsidR="00BA0247" w:rsidRPr="000A1C6B">
              <w:rPr>
                <w:rFonts w:ascii="GHEA Grapalat" w:hAnsi="GHEA Grapalat"/>
                <w:sz w:val="24"/>
                <w:szCs w:val="24"/>
              </w:rPr>
              <w:t>և</w:t>
            </w:r>
            <w:r w:rsidRPr="000A1C6B">
              <w:rPr>
                <w:rFonts w:ascii="GHEA Grapalat" w:hAnsi="GHEA Grapalat"/>
                <w:sz w:val="24"/>
                <w:szCs w:val="24"/>
              </w:rPr>
              <w:t xml:space="preserve">որատար տրանսպորտային միջոցների համար այն դեպքում, երբ խցիկը (վարորդի աշխատանքային տեղը) </w:t>
            </w:r>
            <w:r w:rsidR="00BA0247" w:rsidRPr="000A1C6B">
              <w:rPr>
                <w:rFonts w:ascii="GHEA Grapalat" w:hAnsi="GHEA Grapalat"/>
                <w:sz w:val="24"/>
                <w:szCs w:val="24"/>
              </w:rPr>
              <w:t>և</w:t>
            </w:r>
            <w:r w:rsidRPr="000A1C6B">
              <w:rPr>
                <w:rFonts w:ascii="GHEA Grapalat" w:hAnsi="GHEA Grapalat"/>
                <w:sz w:val="24"/>
                <w:szCs w:val="24"/>
              </w:rPr>
              <w:t xml:space="preserve"> ուղ</w:t>
            </w:r>
            <w:r w:rsidR="00BA0247" w:rsidRPr="000A1C6B">
              <w:rPr>
                <w:rFonts w:ascii="GHEA Grapalat" w:hAnsi="GHEA Grapalat"/>
                <w:sz w:val="24"/>
                <w:szCs w:val="24"/>
              </w:rPr>
              <w:t>և</w:t>
            </w:r>
            <w:r w:rsidRPr="000A1C6B">
              <w:rPr>
                <w:rFonts w:ascii="GHEA Grapalat" w:hAnsi="GHEA Grapalat"/>
                <w:sz w:val="24"/>
                <w:szCs w:val="24"/>
              </w:rPr>
              <w:t>որասրահը կառուցվածքային ձ</w:t>
            </w:r>
            <w:r w:rsidR="00BA0247" w:rsidRPr="000A1C6B">
              <w:rPr>
                <w:rFonts w:ascii="GHEA Grapalat" w:hAnsi="GHEA Grapalat"/>
                <w:sz w:val="24"/>
                <w:szCs w:val="24"/>
              </w:rPr>
              <w:t>և</w:t>
            </w:r>
            <w:r w:rsidRPr="000A1C6B">
              <w:rPr>
                <w:rFonts w:ascii="GHEA Grapalat" w:hAnsi="GHEA Grapalat"/>
                <w:sz w:val="24"/>
                <w:szCs w:val="24"/>
              </w:rPr>
              <w:t xml:space="preserve">ով բաժանված են, վարորդի աշխատանքային տեղի համար կիրառվում են </w:t>
            </w:r>
            <w:r w:rsidRPr="000A1C6B">
              <w:rPr>
                <w:rStyle w:val="Bodytext29pt"/>
                <w:rFonts w:ascii="GHEA Grapalat" w:hAnsi="GHEA Grapalat"/>
                <w:spacing w:val="0"/>
                <w:sz w:val="24"/>
                <w:szCs w:val="24"/>
              </w:rPr>
              <w:t>2</w:t>
            </w:r>
            <w:r w:rsidRPr="000A1C6B">
              <w:rPr>
                <w:rFonts w:ascii="GHEA Grapalat" w:hAnsi="GHEA Grapalat"/>
                <w:sz w:val="24"/>
                <w:szCs w:val="24"/>
              </w:rPr>
              <w:t>.</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աղյուսակի</w:t>
            </w:r>
            <w:r w:rsidRPr="000A1C6B">
              <w:rPr>
                <w:rStyle w:val="Bodytext29pt"/>
                <w:rFonts w:ascii="GHEA Grapalat" w:hAnsi="GHEA Grapalat"/>
                <w:spacing w:val="0"/>
                <w:sz w:val="24"/>
                <w:szCs w:val="24"/>
              </w:rPr>
              <w:t xml:space="preserve"> 10</w:t>
            </w:r>
            <w:r w:rsidRPr="000A1C6B">
              <w:rPr>
                <w:rFonts w:ascii="GHEA Grapalat" w:hAnsi="GHEA Grapalat"/>
                <w:sz w:val="24"/>
                <w:szCs w:val="24"/>
              </w:rPr>
              <w:t>-րդ կամ 11-րդ կետերի նորմերը, իսկ ուղ</w:t>
            </w:r>
            <w:r w:rsidR="00BA0247" w:rsidRPr="000A1C6B">
              <w:rPr>
                <w:rFonts w:ascii="GHEA Grapalat" w:hAnsi="GHEA Grapalat"/>
                <w:sz w:val="24"/>
                <w:szCs w:val="24"/>
              </w:rPr>
              <w:t>և</w:t>
            </w:r>
            <w:r w:rsidRPr="000A1C6B">
              <w:rPr>
                <w:rFonts w:ascii="GHEA Grapalat" w:hAnsi="GHEA Grapalat"/>
                <w:sz w:val="24"/>
                <w:szCs w:val="24"/>
              </w:rPr>
              <w:t>որասրահի համար՝ 3-րդ կետի նորմերը։</w:t>
            </w:r>
          </w:p>
          <w:p w14:paraId="08E8801A" w14:textId="77777777" w:rsidR="0073195D" w:rsidRPr="000A1C6B" w:rsidRDefault="0073195D" w:rsidP="000A1C6B">
            <w:pPr>
              <w:tabs>
                <w:tab w:val="left" w:pos="459"/>
                <w:tab w:val="left" w:pos="1134"/>
              </w:tabs>
              <w:spacing w:after="160" w:line="360" w:lineRule="auto"/>
              <w:jc w:val="both"/>
              <w:rPr>
                <w:rFonts w:ascii="GHEA Grapalat" w:hAnsi="GHEA Grapalat"/>
                <w:sz w:val="24"/>
                <w:szCs w:val="24"/>
              </w:rPr>
            </w:pPr>
            <w:r w:rsidRPr="000A1C6B">
              <w:rPr>
                <w:rFonts w:ascii="GHEA Grapalat" w:hAnsi="GHEA Grapalat"/>
                <w:sz w:val="24"/>
                <w:szCs w:val="24"/>
              </w:rPr>
              <w:t>2.2.</w:t>
            </w:r>
            <w:r w:rsidRPr="000A1C6B">
              <w:rPr>
                <w:rFonts w:ascii="GHEA Grapalat" w:hAnsi="GHEA Grapalat"/>
                <w:sz w:val="24"/>
                <w:szCs w:val="24"/>
              </w:rPr>
              <w:tab/>
              <w:t>Արգելակային համակարգի պն</w:t>
            </w:r>
            <w:r w:rsidR="00BA0247" w:rsidRPr="000A1C6B">
              <w:rPr>
                <w:rFonts w:ascii="GHEA Grapalat" w:hAnsi="GHEA Grapalat"/>
                <w:sz w:val="24"/>
                <w:szCs w:val="24"/>
              </w:rPr>
              <w:t>և</w:t>
            </w:r>
            <w:r w:rsidRPr="000A1C6B">
              <w:rPr>
                <w:rFonts w:ascii="GHEA Grapalat" w:hAnsi="GHEA Grapalat"/>
                <w:sz w:val="24"/>
                <w:szCs w:val="24"/>
              </w:rPr>
              <w:t>մաապարատներից դրանց գործարկումից հետո օդի արտահոսքի դեպքում տրանսպորտային միջոցի խցիկում (ուղ</w:t>
            </w:r>
            <w:r w:rsidR="00BA0247" w:rsidRPr="000A1C6B">
              <w:rPr>
                <w:rFonts w:ascii="GHEA Grapalat" w:hAnsi="GHEA Grapalat"/>
                <w:sz w:val="24"/>
                <w:szCs w:val="24"/>
              </w:rPr>
              <w:t>և</w:t>
            </w:r>
            <w:r w:rsidRPr="000A1C6B">
              <w:rPr>
                <w:rFonts w:ascii="GHEA Grapalat" w:hAnsi="GHEA Grapalat"/>
                <w:sz w:val="24"/>
                <w:szCs w:val="24"/>
              </w:rPr>
              <w:t xml:space="preserve">որասրահում) </w:t>
            </w:r>
            <w:r w:rsidRPr="000A1C6B">
              <w:rPr>
                <w:rFonts w:ascii="GHEA Grapalat" w:hAnsi="GHEA Grapalat"/>
                <w:sz w:val="24"/>
                <w:szCs w:val="24"/>
              </w:rPr>
              <w:lastRenderedPageBreak/>
              <w:t>ձայնի մակարդակը չպետք է գերազանցի 70 դԲ Ա-ն։</w:t>
            </w:r>
          </w:p>
          <w:p w14:paraId="5A871B51" w14:textId="77777777" w:rsidR="0073195D" w:rsidRPr="000A1C6B" w:rsidRDefault="0073195D" w:rsidP="000A1C6B">
            <w:pPr>
              <w:tabs>
                <w:tab w:val="left" w:pos="459"/>
                <w:tab w:val="left" w:pos="1134"/>
              </w:tabs>
              <w:spacing w:after="160" w:line="360" w:lineRule="auto"/>
              <w:jc w:val="both"/>
              <w:rPr>
                <w:rFonts w:ascii="GHEA Grapalat" w:hAnsi="GHEA Grapalat"/>
                <w:sz w:val="24"/>
                <w:szCs w:val="24"/>
              </w:rPr>
            </w:pPr>
            <w:r w:rsidRPr="000A1C6B">
              <w:rPr>
                <w:rFonts w:ascii="GHEA Grapalat" w:hAnsi="GHEA Grapalat"/>
                <w:sz w:val="24"/>
                <w:szCs w:val="24"/>
              </w:rPr>
              <w:t>2.3.</w:t>
            </w:r>
            <w:r w:rsidRPr="000A1C6B">
              <w:rPr>
                <w:rFonts w:ascii="GHEA Grapalat" w:hAnsi="GHEA Grapalat"/>
                <w:sz w:val="24"/>
                <w:szCs w:val="24"/>
              </w:rPr>
              <w:tab/>
              <w:t>М</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3</w:t>
            </w:r>
            <w:r w:rsidRPr="000A1C6B">
              <w:rPr>
                <w:rFonts w:ascii="GHEA Grapalat" w:hAnsi="GHEA Grapalat"/>
                <w:sz w:val="24"/>
                <w:szCs w:val="24"/>
              </w:rPr>
              <w:t>, այդ թվում՝ М</w:t>
            </w:r>
            <w:r w:rsidRPr="000A1C6B">
              <w:rPr>
                <w:rStyle w:val="Bodytext29pt"/>
                <w:rFonts w:ascii="GHEA Grapalat" w:hAnsi="GHEA Grapalat"/>
                <w:spacing w:val="0"/>
                <w:sz w:val="24"/>
                <w:szCs w:val="24"/>
                <w:vertAlign w:val="subscript"/>
              </w:rPr>
              <w:t>2</w:t>
            </w:r>
            <w:r w:rsidRPr="000A1C6B">
              <w:rPr>
                <w:rStyle w:val="Bodytext29pt"/>
                <w:rFonts w:ascii="GHEA Grapalat" w:hAnsi="GHEA Grapalat"/>
                <w:spacing w:val="0"/>
                <w:sz w:val="24"/>
                <w:szCs w:val="24"/>
              </w:rPr>
              <w:t>G</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Style w:val="Bodytext29pt"/>
                <w:rFonts w:ascii="GHEA Grapalat" w:hAnsi="GHEA Grapalat"/>
                <w:spacing w:val="0"/>
                <w:sz w:val="24"/>
                <w:szCs w:val="24"/>
                <w:vertAlign w:val="subscript"/>
              </w:rPr>
              <w:t>3</w:t>
            </w:r>
            <w:r w:rsidRPr="000A1C6B">
              <w:rPr>
                <w:rStyle w:val="Bodytext29pt"/>
                <w:rFonts w:ascii="GHEA Grapalat" w:hAnsi="GHEA Grapalat"/>
                <w:spacing w:val="0"/>
                <w:sz w:val="24"/>
                <w:szCs w:val="24"/>
              </w:rPr>
              <w:t xml:space="preserve">G </w:t>
            </w:r>
            <w:r w:rsidRPr="000A1C6B">
              <w:rPr>
                <w:rFonts w:ascii="GHEA Grapalat" w:hAnsi="GHEA Grapalat"/>
                <w:sz w:val="24"/>
                <w:szCs w:val="24"/>
              </w:rPr>
              <w:t xml:space="preserve">կատեգորիաների տրանսպորտային միջոցների շարժման ժամանակ ջեռուցման </w:t>
            </w:r>
            <w:r w:rsidR="00BA0247" w:rsidRPr="000A1C6B">
              <w:rPr>
                <w:rFonts w:ascii="GHEA Grapalat" w:hAnsi="GHEA Grapalat"/>
                <w:sz w:val="24"/>
                <w:szCs w:val="24"/>
              </w:rPr>
              <w:t>և</w:t>
            </w:r>
            <w:r w:rsidRPr="000A1C6B">
              <w:rPr>
                <w:rFonts w:ascii="GHEA Grapalat" w:hAnsi="GHEA Grapalat"/>
                <w:sz w:val="24"/>
                <w:szCs w:val="24"/>
              </w:rPr>
              <w:t xml:space="preserve"> օդափոխման համակարգի աշխատանքի ժամանակ այդ համակարգի ձայնի մակարդակի </w:t>
            </w:r>
            <w:r w:rsidR="00BA0247" w:rsidRPr="000A1C6B">
              <w:rPr>
                <w:rFonts w:ascii="GHEA Grapalat" w:hAnsi="GHEA Grapalat"/>
                <w:sz w:val="24"/>
                <w:szCs w:val="24"/>
              </w:rPr>
              <w:t>և</w:t>
            </w:r>
            <w:r w:rsidRPr="000A1C6B">
              <w:rPr>
                <w:rFonts w:ascii="GHEA Grapalat" w:hAnsi="GHEA Grapalat"/>
                <w:sz w:val="24"/>
                <w:szCs w:val="24"/>
              </w:rPr>
              <w:t xml:space="preserve"> խցիկում (ուղ</w:t>
            </w:r>
            <w:r w:rsidR="00BA0247" w:rsidRPr="000A1C6B">
              <w:rPr>
                <w:rFonts w:ascii="GHEA Grapalat" w:hAnsi="GHEA Grapalat"/>
                <w:sz w:val="24"/>
                <w:szCs w:val="24"/>
              </w:rPr>
              <w:t>և</w:t>
            </w:r>
            <w:r w:rsidRPr="000A1C6B">
              <w:rPr>
                <w:rFonts w:ascii="GHEA Grapalat" w:hAnsi="GHEA Grapalat"/>
                <w:sz w:val="24"/>
                <w:szCs w:val="24"/>
              </w:rPr>
              <w:t xml:space="preserve">որասրահում) ձայնի մակարդակի էներգետիկ գումարը չպետք է գերազանցի 2.1 աղյուսակում ներկայացված թույլատրելի մակարդակները։ Մյուս կատեգորիաների տրանսպորտային միջոցների ջեռուցման </w:t>
            </w:r>
            <w:r w:rsidR="00BA0247" w:rsidRPr="000A1C6B">
              <w:rPr>
                <w:rFonts w:ascii="GHEA Grapalat" w:hAnsi="GHEA Grapalat"/>
                <w:sz w:val="24"/>
                <w:szCs w:val="24"/>
              </w:rPr>
              <w:t>և</w:t>
            </w:r>
            <w:r w:rsidRPr="000A1C6B">
              <w:rPr>
                <w:rFonts w:ascii="GHEA Grapalat" w:hAnsi="GHEA Grapalat"/>
                <w:sz w:val="24"/>
                <w:szCs w:val="24"/>
              </w:rPr>
              <w:t xml:space="preserve"> օդափոխման համակարգի ձայնի մակարդակը չպետք է գերազանցի </w:t>
            </w:r>
            <w:r w:rsidRPr="000A1C6B">
              <w:rPr>
                <w:rStyle w:val="Bodytext29pt"/>
                <w:rFonts w:ascii="GHEA Grapalat" w:hAnsi="GHEA Grapalat"/>
                <w:spacing w:val="0"/>
                <w:sz w:val="24"/>
                <w:szCs w:val="24"/>
              </w:rPr>
              <w:t>2</w:t>
            </w:r>
            <w:r w:rsidRPr="000A1C6B">
              <w:rPr>
                <w:rFonts w:ascii="GHEA Grapalat" w:hAnsi="GHEA Grapalat"/>
                <w:sz w:val="24"/>
                <w:szCs w:val="24"/>
              </w:rPr>
              <w:t>.</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աղյուսակում ներկայացված թույլատրելի մակարդակները։</w:t>
            </w:r>
          </w:p>
          <w:p w14:paraId="0C2FE345" w14:textId="77777777" w:rsidR="00B73923" w:rsidRPr="000A1C6B" w:rsidRDefault="0073195D" w:rsidP="000A1C6B">
            <w:pPr>
              <w:tabs>
                <w:tab w:val="left" w:pos="459"/>
                <w:tab w:val="left" w:pos="1134"/>
              </w:tabs>
              <w:spacing w:after="160" w:line="360" w:lineRule="auto"/>
              <w:jc w:val="both"/>
              <w:rPr>
                <w:rFonts w:ascii="GHEA Grapalat" w:hAnsi="GHEA Grapalat"/>
                <w:sz w:val="24"/>
                <w:szCs w:val="24"/>
              </w:rPr>
            </w:pPr>
            <w:r w:rsidRPr="000A1C6B">
              <w:rPr>
                <w:rFonts w:ascii="GHEA Grapalat" w:hAnsi="GHEA Grapalat"/>
                <w:sz w:val="24"/>
                <w:szCs w:val="24"/>
              </w:rPr>
              <w:t>2.4.</w:t>
            </w:r>
            <w:r w:rsidRPr="000A1C6B">
              <w:rPr>
                <w:rFonts w:ascii="GHEA Grapalat" w:hAnsi="GHEA Grapalat"/>
                <w:sz w:val="24"/>
                <w:szCs w:val="24"/>
              </w:rPr>
              <w:tab/>
              <w:t>Տրանսպորտային միջոցում ներքին աղմուկի մակարդակի՝ համապատասխանության գնահատման առարկաների վերահսկման ժամանակ իրականացվող ստուգման ժամանակ թույլատրվում է ձայնի՝ որոշակի տրանսպորտային միջոցի համար սահմանված թույլատրելի մակարդակների գերազանցումն առավելագույնը 1 դԲ Ա-ով։</w:t>
            </w:r>
          </w:p>
        </w:tc>
      </w:tr>
    </w:tbl>
    <w:p w14:paraId="2A571EB3" w14:textId="77777777" w:rsidR="00B73923" w:rsidRPr="000A1C6B" w:rsidRDefault="00B73923" w:rsidP="000A1C6B">
      <w:pPr>
        <w:spacing w:after="160" w:line="360" w:lineRule="auto"/>
        <w:rPr>
          <w:rFonts w:ascii="GHEA Grapalat" w:hAnsi="GHEA Grapalat"/>
          <w:sz w:val="24"/>
          <w:szCs w:val="24"/>
        </w:rPr>
      </w:pPr>
    </w:p>
    <w:p w14:paraId="6B41872D" w14:textId="77777777" w:rsidR="007F3AA7" w:rsidRPr="000A1C6B" w:rsidRDefault="008B064E" w:rsidP="000A1C6B">
      <w:pPr>
        <w:spacing w:after="160" w:line="360" w:lineRule="auto"/>
        <w:ind w:left="567" w:right="566"/>
        <w:jc w:val="center"/>
        <w:rPr>
          <w:rFonts w:ascii="GHEA Grapalat" w:hAnsi="GHEA Grapalat"/>
          <w:b/>
          <w:sz w:val="24"/>
          <w:szCs w:val="24"/>
        </w:rPr>
      </w:pPr>
      <w:r w:rsidRPr="000A1C6B">
        <w:rPr>
          <w:rFonts w:ascii="GHEA Grapalat" w:hAnsi="GHEA Grapalat"/>
          <w:b/>
          <w:sz w:val="24"/>
          <w:szCs w:val="24"/>
        </w:rPr>
        <w:t>3. Տրանսպորտային միջոցներին՝ բնակելի տարածքներում օդում վնասակար (աղտոտող) նյութերի պարունակության նկատմամբ ներկայացվող պահանջները</w:t>
      </w:r>
    </w:p>
    <w:p w14:paraId="4BEBB47F"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Ստուգման ենթակա վնասակար (աղտոտող) նյութերի անվանացանկը կախված է տրանսպորտային միջոցում տեղադրված շարժիչի տեսակից </w:t>
      </w:r>
      <w:r w:rsidR="00BA0247" w:rsidRPr="000A1C6B">
        <w:rPr>
          <w:rFonts w:ascii="GHEA Grapalat" w:hAnsi="GHEA Grapalat"/>
          <w:sz w:val="24"/>
          <w:szCs w:val="24"/>
        </w:rPr>
        <w:t>և</w:t>
      </w:r>
      <w:r w:rsidRPr="000A1C6B">
        <w:rPr>
          <w:rFonts w:ascii="GHEA Grapalat" w:hAnsi="GHEA Grapalat"/>
          <w:sz w:val="24"/>
          <w:szCs w:val="24"/>
        </w:rPr>
        <w:t xml:space="preserve"> կիրառվող վառելանյութից։ Տրանսպորտային միջոցի բնակելի տարածքում </w:t>
      </w:r>
      <w:r w:rsidRPr="000A1C6B">
        <w:rPr>
          <w:rFonts w:ascii="GHEA Grapalat" w:hAnsi="GHEA Grapalat"/>
          <w:sz w:val="24"/>
          <w:szCs w:val="24"/>
        </w:rPr>
        <w:lastRenderedPageBreak/>
        <w:t>վնասակար (աղտոտող) նյութերի պարունակությունը չպետք է գերազանցի 3.1</w:t>
      </w:r>
      <w:r w:rsidR="009F50CF" w:rsidRPr="000A1C6B">
        <w:rPr>
          <w:rFonts w:ascii="Calibri" w:hAnsi="Calibri" w:cs="Calibri"/>
          <w:sz w:val="24"/>
          <w:szCs w:val="24"/>
        </w:rPr>
        <w:t> </w:t>
      </w:r>
      <w:r w:rsidRPr="000A1C6B">
        <w:rPr>
          <w:rFonts w:ascii="GHEA Grapalat" w:hAnsi="GHEA Grapalat"/>
          <w:sz w:val="24"/>
          <w:szCs w:val="24"/>
        </w:rPr>
        <w:t>աղյուսակում ներկայացված սահմանային կոնցենտրացիաները։</w:t>
      </w:r>
      <w:r w:rsidRPr="000A1C6B">
        <w:rPr>
          <w:rFonts w:ascii="GHEA Grapalat" w:hAnsi="GHEA Grapalat"/>
          <w:sz w:val="24"/>
          <w:szCs w:val="24"/>
        </w:rPr>
        <w:br w:type="page"/>
      </w:r>
    </w:p>
    <w:p w14:paraId="2C783C63" w14:textId="77777777" w:rsidR="007F3AA7" w:rsidRPr="000A1C6B" w:rsidRDefault="008B064E" w:rsidP="000A1C6B">
      <w:pPr>
        <w:pStyle w:val="Headerorfooter40"/>
        <w:shd w:val="clear" w:color="auto" w:fill="auto"/>
        <w:spacing w:after="160" w:line="360" w:lineRule="auto"/>
        <w:rPr>
          <w:rFonts w:ascii="GHEA Grapalat" w:hAnsi="GHEA Grapalat"/>
          <w:sz w:val="24"/>
          <w:szCs w:val="24"/>
          <w:lang w:val="hy-AM"/>
        </w:rPr>
      </w:pPr>
      <w:r w:rsidRPr="000A1C6B">
        <w:rPr>
          <w:rFonts w:ascii="GHEA Grapalat" w:hAnsi="GHEA Grapalat"/>
          <w:sz w:val="24"/>
          <w:szCs w:val="24"/>
          <w:lang w:val="hy-AM"/>
        </w:rPr>
        <w:lastRenderedPageBreak/>
        <w:t>Աղյուսակ 3.1</w:t>
      </w:r>
    </w:p>
    <w:tbl>
      <w:tblPr>
        <w:tblOverlap w:val="never"/>
        <w:tblW w:w="9130" w:type="dxa"/>
        <w:jc w:val="center"/>
        <w:tblLayout w:type="fixed"/>
        <w:tblCellMar>
          <w:left w:w="10" w:type="dxa"/>
          <w:right w:w="10" w:type="dxa"/>
        </w:tblCellMar>
        <w:tblLook w:val="0000" w:firstRow="0" w:lastRow="0" w:firstColumn="0" w:lastColumn="0" w:noHBand="0" w:noVBand="0"/>
      </w:tblPr>
      <w:tblGrid>
        <w:gridCol w:w="2582"/>
        <w:gridCol w:w="3544"/>
        <w:gridCol w:w="3004"/>
      </w:tblGrid>
      <w:tr w:rsidR="007F3AA7" w:rsidRPr="000A1C6B" w14:paraId="2E815692" w14:textId="77777777" w:rsidTr="009F50CF">
        <w:trPr>
          <w:jc w:val="center"/>
        </w:trPr>
        <w:tc>
          <w:tcPr>
            <w:tcW w:w="2582" w:type="dxa"/>
            <w:tcBorders>
              <w:top w:val="single" w:sz="4" w:space="0" w:color="auto"/>
            </w:tcBorders>
            <w:shd w:val="clear" w:color="auto" w:fill="FFFFFF"/>
            <w:vAlign w:val="center"/>
          </w:tcPr>
          <w:p w14:paraId="1BB16A0C" w14:textId="77777777" w:rsidR="007F3AA7" w:rsidRPr="000A1C6B" w:rsidRDefault="008B064E" w:rsidP="000A1C6B">
            <w:pPr>
              <w:spacing w:after="120" w:line="360" w:lineRule="auto"/>
              <w:ind w:left="20" w:right="-10"/>
              <w:jc w:val="center"/>
              <w:rPr>
                <w:rFonts w:ascii="GHEA Grapalat" w:hAnsi="GHEA Grapalat"/>
                <w:sz w:val="24"/>
                <w:szCs w:val="24"/>
              </w:rPr>
            </w:pPr>
            <w:r w:rsidRPr="000A1C6B">
              <w:rPr>
                <w:rFonts w:ascii="GHEA Grapalat" w:hAnsi="GHEA Grapalat"/>
                <w:sz w:val="24"/>
                <w:szCs w:val="24"/>
              </w:rPr>
              <w:t>Վնասակար (աղտոտող) նյութ</w:t>
            </w:r>
          </w:p>
        </w:tc>
        <w:tc>
          <w:tcPr>
            <w:tcW w:w="3544" w:type="dxa"/>
            <w:tcBorders>
              <w:top w:val="single" w:sz="4" w:space="0" w:color="auto"/>
              <w:left w:val="single" w:sz="4" w:space="0" w:color="auto"/>
            </w:tcBorders>
            <w:shd w:val="clear" w:color="auto" w:fill="FFFFFF"/>
            <w:vAlign w:val="center"/>
          </w:tcPr>
          <w:p w14:paraId="003E1E2A" w14:textId="77777777" w:rsidR="007F3AA7" w:rsidRPr="000A1C6B" w:rsidRDefault="008B064E" w:rsidP="000A1C6B">
            <w:pPr>
              <w:spacing w:after="120" w:line="360" w:lineRule="auto"/>
              <w:ind w:left="23" w:right="160"/>
              <w:jc w:val="center"/>
              <w:rPr>
                <w:rFonts w:ascii="GHEA Grapalat" w:hAnsi="GHEA Grapalat"/>
                <w:sz w:val="24"/>
                <w:szCs w:val="24"/>
              </w:rPr>
            </w:pPr>
            <w:r w:rsidRPr="000A1C6B">
              <w:rPr>
                <w:rFonts w:ascii="GHEA Grapalat" w:hAnsi="GHEA Grapalat"/>
                <w:sz w:val="24"/>
                <w:szCs w:val="24"/>
              </w:rPr>
              <w:t>Տրանսպորտային միջոցի՝ բնակելի տարածքում վնասակար (աղտոտող) նյութի սահմանային կոնցենտրացիան, մգ/մ</w:t>
            </w:r>
            <w:r w:rsidRPr="000A1C6B">
              <w:rPr>
                <w:rStyle w:val="Bodytext29pt"/>
                <w:rFonts w:ascii="GHEA Grapalat" w:hAnsi="GHEA Grapalat"/>
                <w:spacing w:val="0"/>
                <w:sz w:val="24"/>
                <w:szCs w:val="24"/>
                <w:vertAlign w:val="superscript"/>
              </w:rPr>
              <w:t>3</w:t>
            </w:r>
          </w:p>
        </w:tc>
        <w:tc>
          <w:tcPr>
            <w:tcW w:w="3004" w:type="dxa"/>
            <w:tcBorders>
              <w:top w:val="single" w:sz="4" w:space="0" w:color="auto"/>
              <w:left w:val="single" w:sz="4" w:space="0" w:color="auto"/>
            </w:tcBorders>
            <w:shd w:val="clear" w:color="auto" w:fill="FFFFFF"/>
            <w:vAlign w:val="center"/>
          </w:tcPr>
          <w:p w14:paraId="6A17CF87" w14:textId="77777777" w:rsidR="007F3AA7" w:rsidRPr="000A1C6B" w:rsidRDefault="008B064E" w:rsidP="000A1C6B">
            <w:pPr>
              <w:spacing w:after="120" w:line="360" w:lineRule="auto"/>
              <w:ind w:left="23" w:right="160"/>
              <w:jc w:val="center"/>
              <w:rPr>
                <w:rFonts w:ascii="GHEA Grapalat" w:hAnsi="GHEA Grapalat"/>
                <w:sz w:val="24"/>
                <w:szCs w:val="24"/>
              </w:rPr>
            </w:pPr>
            <w:r w:rsidRPr="000A1C6B">
              <w:rPr>
                <w:rFonts w:ascii="GHEA Grapalat" w:hAnsi="GHEA Grapalat"/>
                <w:sz w:val="24"/>
                <w:szCs w:val="24"/>
              </w:rPr>
              <w:t>Այն տրանսպորտային միջոցների շարժիչների տիպերը, որոնց նկատմամբ իրականացվում է ստուգումը</w:t>
            </w:r>
          </w:p>
        </w:tc>
      </w:tr>
      <w:tr w:rsidR="007F3AA7" w:rsidRPr="000A1C6B" w14:paraId="456CF776" w14:textId="77777777" w:rsidTr="009F50CF">
        <w:trPr>
          <w:jc w:val="center"/>
        </w:trPr>
        <w:tc>
          <w:tcPr>
            <w:tcW w:w="2582" w:type="dxa"/>
            <w:tcBorders>
              <w:top w:val="single" w:sz="4" w:space="0" w:color="auto"/>
            </w:tcBorders>
            <w:shd w:val="clear" w:color="auto" w:fill="FFFFFF"/>
            <w:vAlign w:val="center"/>
          </w:tcPr>
          <w:p w14:paraId="32E2EFD0" w14:textId="77777777" w:rsidR="007F3AA7" w:rsidRPr="000A1C6B" w:rsidRDefault="008B064E" w:rsidP="000A1C6B">
            <w:pPr>
              <w:spacing w:after="120" w:line="360" w:lineRule="auto"/>
              <w:ind w:left="165"/>
              <w:rPr>
                <w:rFonts w:ascii="GHEA Grapalat" w:hAnsi="GHEA Grapalat"/>
                <w:sz w:val="24"/>
                <w:szCs w:val="24"/>
              </w:rPr>
            </w:pPr>
            <w:r w:rsidRPr="000A1C6B">
              <w:rPr>
                <w:rFonts w:ascii="GHEA Grapalat" w:hAnsi="GHEA Grapalat"/>
                <w:sz w:val="24"/>
                <w:szCs w:val="24"/>
              </w:rPr>
              <w:t>ածխածնի օքսիդ СО</w:t>
            </w:r>
          </w:p>
        </w:tc>
        <w:tc>
          <w:tcPr>
            <w:tcW w:w="3544" w:type="dxa"/>
            <w:tcBorders>
              <w:top w:val="single" w:sz="4" w:space="0" w:color="auto"/>
            </w:tcBorders>
            <w:shd w:val="clear" w:color="auto" w:fill="FFFFFF"/>
            <w:vAlign w:val="center"/>
          </w:tcPr>
          <w:p w14:paraId="4716D10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5,0</w:t>
            </w:r>
          </w:p>
        </w:tc>
        <w:tc>
          <w:tcPr>
            <w:tcW w:w="3004" w:type="dxa"/>
            <w:tcBorders>
              <w:top w:val="single" w:sz="4" w:space="0" w:color="auto"/>
            </w:tcBorders>
            <w:shd w:val="clear" w:color="auto" w:fill="FFFFFF"/>
            <w:vAlign w:val="center"/>
          </w:tcPr>
          <w:p w14:paraId="515F05C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1, 2, 3, 4, 5</w:t>
            </w:r>
          </w:p>
        </w:tc>
      </w:tr>
      <w:tr w:rsidR="007F3AA7" w:rsidRPr="000A1C6B" w14:paraId="1073598F" w14:textId="77777777" w:rsidTr="009F50CF">
        <w:trPr>
          <w:jc w:val="center"/>
        </w:trPr>
        <w:tc>
          <w:tcPr>
            <w:tcW w:w="2582" w:type="dxa"/>
            <w:shd w:val="clear" w:color="auto" w:fill="FFFFFF"/>
            <w:vAlign w:val="center"/>
          </w:tcPr>
          <w:p w14:paraId="005E39BF" w14:textId="77777777" w:rsidR="007F3AA7" w:rsidRPr="000A1C6B" w:rsidRDefault="008B064E" w:rsidP="000A1C6B">
            <w:pPr>
              <w:spacing w:after="120" w:line="360" w:lineRule="auto"/>
              <w:ind w:left="165"/>
              <w:rPr>
                <w:rFonts w:ascii="GHEA Grapalat" w:hAnsi="GHEA Grapalat"/>
                <w:sz w:val="24"/>
                <w:szCs w:val="24"/>
              </w:rPr>
            </w:pPr>
            <w:r w:rsidRPr="000A1C6B">
              <w:rPr>
                <w:rFonts w:ascii="GHEA Grapalat" w:hAnsi="GHEA Grapalat"/>
                <w:sz w:val="24"/>
                <w:szCs w:val="24"/>
              </w:rPr>
              <w:t>ազոտի երկօքսիդ NО</w:t>
            </w:r>
            <w:r w:rsidRPr="000A1C6B">
              <w:rPr>
                <w:rStyle w:val="Bodytext29pt"/>
                <w:rFonts w:ascii="GHEA Grapalat" w:hAnsi="GHEA Grapalat"/>
                <w:spacing w:val="0"/>
                <w:sz w:val="24"/>
                <w:szCs w:val="24"/>
                <w:vertAlign w:val="subscript"/>
              </w:rPr>
              <w:t>2</w:t>
            </w:r>
          </w:p>
        </w:tc>
        <w:tc>
          <w:tcPr>
            <w:tcW w:w="3544" w:type="dxa"/>
            <w:shd w:val="clear" w:color="auto" w:fill="FFFFFF"/>
            <w:vAlign w:val="center"/>
          </w:tcPr>
          <w:p w14:paraId="39D9F9A0"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0,2</w:t>
            </w:r>
          </w:p>
        </w:tc>
        <w:tc>
          <w:tcPr>
            <w:tcW w:w="3004" w:type="dxa"/>
            <w:shd w:val="clear" w:color="auto" w:fill="FFFFFF"/>
            <w:vAlign w:val="center"/>
          </w:tcPr>
          <w:p w14:paraId="7A4A5387"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1, 2, 3, 4, 5</w:t>
            </w:r>
          </w:p>
        </w:tc>
      </w:tr>
      <w:tr w:rsidR="007F3AA7" w:rsidRPr="000A1C6B" w14:paraId="4CD99688" w14:textId="77777777" w:rsidTr="009F50CF">
        <w:trPr>
          <w:jc w:val="center"/>
        </w:trPr>
        <w:tc>
          <w:tcPr>
            <w:tcW w:w="2582" w:type="dxa"/>
            <w:shd w:val="clear" w:color="auto" w:fill="FFFFFF"/>
            <w:vAlign w:val="center"/>
          </w:tcPr>
          <w:p w14:paraId="343F6BA3" w14:textId="77777777" w:rsidR="007F3AA7" w:rsidRPr="000A1C6B" w:rsidRDefault="008B064E" w:rsidP="000A1C6B">
            <w:pPr>
              <w:spacing w:after="120" w:line="360" w:lineRule="auto"/>
              <w:ind w:left="165"/>
              <w:rPr>
                <w:rFonts w:ascii="GHEA Grapalat" w:hAnsi="GHEA Grapalat"/>
                <w:sz w:val="24"/>
                <w:szCs w:val="24"/>
              </w:rPr>
            </w:pPr>
            <w:r w:rsidRPr="000A1C6B">
              <w:rPr>
                <w:rFonts w:ascii="GHEA Grapalat" w:hAnsi="GHEA Grapalat"/>
                <w:sz w:val="24"/>
                <w:szCs w:val="24"/>
              </w:rPr>
              <w:t>ազոտի օքսիդ NO</w:t>
            </w:r>
          </w:p>
        </w:tc>
        <w:tc>
          <w:tcPr>
            <w:tcW w:w="3544" w:type="dxa"/>
            <w:shd w:val="clear" w:color="auto" w:fill="FFFFFF"/>
            <w:vAlign w:val="center"/>
          </w:tcPr>
          <w:p w14:paraId="001117E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0,4</w:t>
            </w:r>
          </w:p>
        </w:tc>
        <w:tc>
          <w:tcPr>
            <w:tcW w:w="3004" w:type="dxa"/>
            <w:shd w:val="clear" w:color="auto" w:fill="FFFFFF"/>
            <w:vAlign w:val="center"/>
          </w:tcPr>
          <w:p w14:paraId="2ACE713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1, 2, 3, 4, 5</w:t>
            </w:r>
          </w:p>
        </w:tc>
      </w:tr>
      <w:tr w:rsidR="007F3AA7" w:rsidRPr="000A1C6B" w14:paraId="03A04754" w14:textId="77777777" w:rsidTr="009F50CF">
        <w:trPr>
          <w:jc w:val="center"/>
        </w:trPr>
        <w:tc>
          <w:tcPr>
            <w:tcW w:w="2582" w:type="dxa"/>
            <w:shd w:val="clear" w:color="auto" w:fill="FFFFFF"/>
            <w:vAlign w:val="center"/>
          </w:tcPr>
          <w:p w14:paraId="5270C130" w14:textId="77777777" w:rsidR="007F3AA7" w:rsidRPr="000A1C6B" w:rsidRDefault="008B064E" w:rsidP="000A1C6B">
            <w:pPr>
              <w:spacing w:after="120" w:line="360" w:lineRule="auto"/>
              <w:ind w:left="165"/>
              <w:rPr>
                <w:rFonts w:ascii="GHEA Grapalat" w:hAnsi="GHEA Grapalat"/>
                <w:sz w:val="24"/>
                <w:szCs w:val="24"/>
              </w:rPr>
            </w:pPr>
            <w:r w:rsidRPr="000A1C6B">
              <w:rPr>
                <w:rFonts w:ascii="GHEA Grapalat" w:hAnsi="GHEA Grapalat"/>
                <w:sz w:val="24"/>
                <w:szCs w:val="24"/>
              </w:rPr>
              <w:t>մեթան СН</w:t>
            </w:r>
            <w:r w:rsidRPr="000A1C6B">
              <w:rPr>
                <w:rStyle w:val="Bodytext29pt"/>
                <w:rFonts w:ascii="GHEA Grapalat" w:hAnsi="GHEA Grapalat"/>
                <w:spacing w:val="0"/>
                <w:sz w:val="24"/>
                <w:szCs w:val="24"/>
                <w:vertAlign w:val="subscript"/>
              </w:rPr>
              <w:t>4</w:t>
            </w:r>
          </w:p>
        </w:tc>
        <w:tc>
          <w:tcPr>
            <w:tcW w:w="3544" w:type="dxa"/>
            <w:shd w:val="clear" w:color="auto" w:fill="FFFFFF"/>
            <w:vAlign w:val="center"/>
          </w:tcPr>
          <w:p w14:paraId="4AB029DA"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50</w:t>
            </w:r>
          </w:p>
        </w:tc>
        <w:tc>
          <w:tcPr>
            <w:tcW w:w="3004" w:type="dxa"/>
            <w:shd w:val="clear" w:color="auto" w:fill="FFFFFF"/>
            <w:vAlign w:val="center"/>
          </w:tcPr>
          <w:p w14:paraId="63425AB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3, 5</w:t>
            </w:r>
          </w:p>
        </w:tc>
      </w:tr>
      <w:tr w:rsidR="007F3AA7" w:rsidRPr="000A1C6B" w14:paraId="31576A6D" w14:textId="77777777" w:rsidTr="009F50CF">
        <w:trPr>
          <w:jc w:val="center"/>
        </w:trPr>
        <w:tc>
          <w:tcPr>
            <w:tcW w:w="2582" w:type="dxa"/>
            <w:shd w:val="clear" w:color="auto" w:fill="FFFFFF"/>
            <w:vAlign w:val="center"/>
          </w:tcPr>
          <w:p w14:paraId="36DD113F" w14:textId="77777777" w:rsidR="007F3AA7" w:rsidRPr="000A1C6B" w:rsidRDefault="008B064E" w:rsidP="000A1C6B">
            <w:pPr>
              <w:spacing w:after="120" w:line="360" w:lineRule="auto"/>
              <w:ind w:left="165"/>
              <w:rPr>
                <w:rFonts w:ascii="GHEA Grapalat" w:hAnsi="GHEA Grapalat"/>
                <w:sz w:val="24"/>
                <w:szCs w:val="24"/>
              </w:rPr>
            </w:pPr>
            <w:r w:rsidRPr="000A1C6B">
              <w:rPr>
                <w:rFonts w:ascii="GHEA Grapalat" w:hAnsi="GHEA Grapalat"/>
                <w:sz w:val="24"/>
                <w:szCs w:val="24"/>
              </w:rPr>
              <w:t xml:space="preserve">սահմանային ածխաջրածիններ </w:t>
            </w:r>
            <w:r w:rsidRPr="000A1C6B">
              <w:rPr>
                <w:rFonts w:ascii="GHEA Grapalat" w:hAnsi="GHEA Grapalat"/>
                <w:sz w:val="24"/>
                <w:szCs w:val="24"/>
              </w:rPr>
              <w:br/>
              <w:t>С</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Н</w:t>
            </w:r>
            <w:r w:rsidRPr="000A1C6B">
              <w:rPr>
                <w:rStyle w:val="Bodytext29pt"/>
                <w:rFonts w:ascii="GHEA Grapalat" w:hAnsi="GHEA Grapalat"/>
                <w:spacing w:val="0"/>
                <w:sz w:val="24"/>
                <w:szCs w:val="24"/>
                <w:vertAlign w:val="subscript"/>
              </w:rPr>
              <w:t>6</w:t>
            </w:r>
            <w:r w:rsidRPr="000A1C6B">
              <w:rPr>
                <w:rFonts w:ascii="GHEA Grapalat" w:hAnsi="GHEA Grapalat"/>
                <w:sz w:val="24"/>
                <w:szCs w:val="24"/>
              </w:rPr>
              <w:t>-С</w:t>
            </w:r>
            <w:r w:rsidRPr="000A1C6B">
              <w:rPr>
                <w:rStyle w:val="Bodytext29pt"/>
                <w:rFonts w:ascii="GHEA Grapalat" w:hAnsi="GHEA Grapalat"/>
                <w:spacing w:val="0"/>
                <w:sz w:val="24"/>
                <w:szCs w:val="24"/>
                <w:vertAlign w:val="subscript"/>
              </w:rPr>
              <w:t>7</w:t>
            </w:r>
            <w:r w:rsidRPr="000A1C6B">
              <w:rPr>
                <w:rFonts w:ascii="GHEA Grapalat" w:hAnsi="GHEA Grapalat"/>
                <w:sz w:val="24"/>
                <w:szCs w:val="24"/>
              </w:rPr>
              <w:t>Н</w:t>
            </w:r>
            <w:r w:rsidRPr="000A1C6B">
              <w:rPr>
                <w:rStyle w:val="Bodytext29pt"/>
                <w:rFonts w:ascii="GHEA Grapalat" w:hAnsi="GHEA Grapalat"/>
                <w:spacing w:val="0"/>
                <w:sz w:val="24"/>
                <w:szCs w:val="24"/>
                <w:vertAlign w:val="subscript"/>
              </w:rPr>
              <w:t>16</w:t>
            </w:r>
          </w:p>
        </w:tc>
        <w:tc>
          <w:tcPr>
            <w:tcW w:w="3544" w:type="dxa"/>
            <w:shd w:val="clear" w:color="auto" w:fill="FFFFFF"/>
          </w:tcPr>
          <w:p w14:paraId="59EB6C69"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50</w:t>
            </w:r>
          </w:p>
        </w:tc>
        <w:tc>
          <w:tcPr>
            <w:tcW w:w="3004" w:type="dxa"/>
            <w:shd w:val="clear" w:color="auto" w:fill="FFFFFF"/>
          </w:tcPr>
          <w:p w14:paraId="37AADFC5"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1</w:t>
            </w:r>
            <w:r w:rsidRPr="000A1C6B">
              <w:rPr>
                <w:rFonts w:ascii="GHEA Grapalat" w:hAnsi="GHEA Grapalat"/>
                <w:sz w:val="24"/>
                <w:szCs w:val="24"/>
              </w:rPr>
              <w:t xml:space="preserve">, </w:t>
            </w:r>
            <w:r w:rsidRPr="000A1C6B">
              <w:rPr>
                <w:rStyle w:val="Bodytext29pt"/>
                <w:rFonts w:ascii="GHEA Grapalat" w:hAnsi="GHEA Grapalat"/>
                <w:spacing w:val="0"/>
                <w:sz w:val="24"/>
                <w:szCs w:val="24"/>
              </w:rPr>
              <w:t>2</w:t>
            </w:r>
            <w:r w:rsidRPr="000A1C6B">
              <w:rPr>
                <w:rFonts w:ascii="GHEA Grapalat" w:hAnsi="GHEA Grapalat"/>
                <w:sz w:val="24"/>
                <w:szCs w:val="24"/>
              </w:rPr>
              <w:t>, 3</w:t>
            </w:r>
          </w:p>
        </w:tc>
      </w:tr>
      <w:tr w:rsidR="007F3AA7" w:rsidRPr="000A1C6B" w14:paraId="177D8D97" w14:textId="77777777" w:rsidTr="009F50CF">
        <w:trPr>
          <w:jc w:val="center"/>
        </w:trPr>
        <w:tc>
          <w:tcPr>
            <w:tcW w:w="2582" w:type="dxa"/>
            <w:shd w:val="clear" w:color="auto" w:fill="FFFFFF"/>
            <w:vAlign w:val="bottom"/>
          </w:tcPr>
          <w:p w14:paraId="019A939F" w14:textId="77777777" w:rsidR="007F3AA7" w:rsidRPr="000A1C6B" w:rsidRDefault="008B064E" w:rsidP="000A1C6B">
            <w:pPr>
              <w:spacing w:after="120" w:line="360" w:lineRule="auto"/>
              <w:ind w:left="165"/>
              <w:rPr>
                <w:rFonts w:ascii="GHEA Grapalat" w:hAnsi="GHEA Grapalat"/>
                <w:sz w:val="24"/>
                <w:szCs w:val="24"/>
              </w:rPr>
            </w:pPr>
            <w:r w:rsidRPr="000A1C6B">
              <w:rPr>
                <w:rFonts w:ascii="GHEA Grapalat" w:hAnsi="GHEA Grapalat"/>
                <w:sz w:val="24"/>
                <w:szCs w:val="24"/>
              </w:rPr>
              <w:t>ֆորմալդեհիդ СН</w:t>
            </w:r>
            <w:r w:rsidRPr="000A1C6B">
              <w:rPr>
                <w:rFonts w:ascii="GHEA Grapalat" w:hAnsi="GHEA Grapalat"/>
                <w:sz w:val="24"/>
                <w:szCs w:val="24"/>
                <w:vertAlign w:val="subscript"/>
              </w:rPr>
              <w:t>2</w:t>
            </w:r>
            <w:r w:rsidRPr="000A1C6B">
              <w:rPr>
                <w:rFonts w:ascii="GHEA Grapalat" w:hAnsi="GHEA Grapalat"/>
                <w:sz w:val="24"/>
                <w:szCs w:val="24"/>
              </w:rPr>
              <w:t>О</w:t>
            </w:r>
          </w:p>
        </w:tc>
        <w:tc>
          <w:tcPr>
            <w:tcW w:w="3544" w:type="dxa"/>
            <w:shd w:val="clear" w:color="auto" w:fill="FFFFFF"/>
            <w:vAlign w:val="bottom"/>
          </w:tcPr>
          <w:p w14:paraId="221DDAD5"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0,035</w:t>
            </w:r>
          </w:p>
        </w:tc>
        <w:tc>
          <w:tcPr>
            <w:tcW w:w="3004" w:type="dxa"/>
            <w:shd w:val="clear" w:color="auto" w:fill="FFFFFF"/>
            <w:vAlign w:val="bottom"/>
          </w:tcPr>
          <w:p w14:paraId="6E60ED5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3, 4, 5</w:t>
            </w:r>
          </w:p>
        </w:tc>
      </w:tr>
    </w:tbl>
    <w:p w14:paraId="46ADA276" w14:textId="77777777" w:rsidR="007F3AA7" w:rsidRPr="000A1C6B" w:rsidRDefault="007F3AA7" w:rsidP="000A1C6B">
      <w:pPr>
        <w:spacing w:after="160" w:line="360" w:lineRule="auto"/>
        <w:rPr>
          <w:rFonts w:ascii="GHEA Grapalat" w:hAnsi="GHEA Grapalat"/>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3"/>
        <w:gridCol w:w="6554"/>
      </w:tblGrid>
      <w:tr w:rsidR="0073195D" w:rsidRPr="000A1C6B" w14:paraId="3C4D0D3F" w14:textId="77777777" w:rsidTr="0073195D">
        <w:tc>
          <w:tcPr>
            <w:tcW w:w="2376" w:type="dxa"/>
          </w:tcPr>
          <w:p w14:paraId="0E3E6316" w14:textId="77777777" w:rsidR="0073195D" w:rsidRPr="000A1C6B" w:rsidRDefault="0073195D" w:rsidP="000A1C6B">
            <w:pPr>
              <w:spacing w:after="160" w:line="360" w:lineRule="auto"/>
              <w:jc w:val="center"/>
              <w:rPr>
                <w:rFonts w:ascii="GHEA Grapalat" w:hAnsi="GHEA Grapalat"/>
                <w:sz w:val="24"/>
                <w:szCs w:val="24"/>
                <w:lang w:val="en-US"/>
              </w:rPr>
            </w:pPr>
            <w:r w:rsidRPr="000A1C6B">
              <w:rPr>
                <w:rFonts w:ascii="GHEA Grapalat" w:hAnsi="GHEA Grapalat"/>
                <w:sz w:val="24"/>
                <w:szCs w:val="24"/>
              </w:rPr>
              <w:t>Ծանոթագրություններ.</w:t>
            </w:r>
          </w:p>
        </w:tc>
        <w:tc>
          <w:tcPr>
            <w:tcW w:w="6911" w:type="dxa"/>
          </w:tcPr>
          <w:p w14:paraId="0A6BEAC8" w14:textId="77777777" w:rsidR="0073195D" w:rsidRPr="000A1C6B" w:rsidRDefault="0073195D" w:rsidP="000A1C6B">
            <w:pPr>
              <w:spacing w:after="160" w:line="360" w:lineRule="auto"/>
              <w:ind w:left="176" w:hanging="176"/>
              <w:jc w:val="both"/>
              <w:rPr>
                <w:rFonts w:ascii="GHEA Grapalat" w:hAnsi="GHEA Grapalat"/>
                <w:sz w:val="24"/>
                <w:szCs w:val="24"/>
              </w:rPr>
            </w:pPr>
            <w:r w:rsidRPr="000A1C6B">
              <w:rPr>
                <w:rFonts w:ascii="GHEA Grapalat" w:hAnsi="GHEA Grapalat"/>
                <w:sz w:val="24"/>
                <w:szCs w:val="24"/>
              </w:rPr>
              <w:t xml:space="preserve">3.1 աղյուսակում նշված շարժիչների տիպերը՝ </w:t>
            </w:r>
          </w:p>
          <w:p w14:paraId="691ABF70" w14:textId="77777777" w:rsidR="0073195D" w:rsidRPr="000A1C6B" w:rsidRDefault="0073195D" w:rsidP="000A1C6B">
            <w:pPr>
              <w:spacing w:after="160" w:line="360" w:lineRule="auto"/>
              <w:jc w:val="both"/>
              <w:rPr>
                <w:rFonts w:ascii="GHEA Grapalat" w:hAnsi="GHEA Grapalat"/>
                <w:sz w:val="24"/>
                <w:szCs w:val="24"/>
              </w:rPr>
            </w:pPr>
            <w:r w:rsidRPr="000A1C6B">
              <w:rPr>
                <w:rFonts w:ascii="GHEA Grapalat" w:hAnsi="GHEA Grapalat"/>
                <w:sz w:val="24"/>
                <w:szCs w:val="24"/>
              </w:rPr>
              <w:t>1 — բենզինով աշխատող հարկադրական վառքով շարժիչներ.</w:t>
            </w:r>
          </w:p>
          <w:p w14:paraId="422F2226" w14:textId="77777777" w:rsidR="0073195D" w:rsidRPr="000A1C6B" w:rsidRDefault="0073195D" w:rsidP="000A1C6B">
            <w:pPr>
              <w:spacing w:after="160" w:line="360" w:lineRule="auto"/>
              <w:jc w:val="both"/>
              <w:rPr>
                <w:rFonts w:ascii="GHEA Grapalat" w:hAnsi="GHEA Grapalat"/>
                <w:sz w:val="24"/>
                <w:szCs w:val="24"/>
              </w:rPr>
            </w:pPr>
            <w:r w:rsidRPr="000A1C6B">
              <w:rPr>
                <w:rFonts w:ascii="GHEA Grapalat" w:hAnsi="GHEA Grapalat"/>
                <w:sz w:val="24"/>
                <w:szCs w:val="24"/>
              </w:rPr>
              <w:t>2 — հեղուկացված նավթային գազով (ՀՆԳ) աշխատող հարկադրական վառքով շարժիչներ.</w:t>
            </w:r>
          </w:p>
          <w:p w14:paraId="253DEC50" w14:textId="77777777" w:rsidR="0073195D" w:rsidRPr="000A1C6B" w:rsidRDefault="0073195D" w:rsidP="000A1C6B">
            <w:pPr>
              <w:spacing w:after="160" w:line="360" w:lineRule="auto"/>
              <w:jc w:val="both"/>
              <w:rPr>
                <w:rFonts w:ascii="GHEA Grapalat" w:hAnsi="GHEA Grapalat"/>
                <w:sz w:val="24"/>
                <w:szCs w:val="24"/>
              </w:rPr>
            </w:pPr>
            <w:r w:rsidRPr="000A1C6B">
              <w:rPr>
                <w:rFonts w:ascii="GHEA Grapalat" w:hAnsi="GHEA Grapalat"/>
                <w:sz w:val="24"/>
                <w:szCs w:val="24"/>
              </w:rPr>
              <w:t>3 — սեղմված բնական գազով (ՍԲԳ) աշխատող հարկադրական վառքով շարժիչներ.</w:t>
            </w:r>
          </w:p>
          <w:p w14:paraId="539F911A" w14:textId="77777777" w:rsidR="0073195D" w:rsidRPr="000A1C6B" w:rsidRDefault="0073195D" w:rsidP="000A1C6B">
            <w:pPr>
              <w:spacing w:after="160" w:line="360" w:lineRule="auto"/>
              <w:jc w:val="both"/>
              <w:rPr>
                <w:rFonts w:ascii="GHEA Grapalat" w:hAnsi="GHEA Grapalat"/>
                <w:sz w:val="24"/>
                <w:szCs w:val="24"/>
              </w:rPr>
            </w:pPr>
            <w:r w:rsidRPr="000A1C6B">
              <w:rPr>
                <w:rFonts w:ascii="GHEA Grapalat" w:hAnsi="GHEA Grapalat"/>
                <w:sz w:val="24"/>
                <w:szCs w:val="24"/>
              </w:rPr>
              <w:t xml:space="preserve">4 — սեղմումային բոցավառմամբ շարժիչներ </w:t>
            </w:r>
            <w:r w:rsidRPr="000A1C6B">
              <w:rPr>
                <w:rFonts w:ascii="GHEA Grapalat" w:hAnsi="GHEA Grapalat"/>
                <w:sz w:val="24"/>
                <w:szCs w:val="24"/>
              </w:rPr>
              <w:lastRenderedPageBreak/>
              <w:t>(դիզելային).</w:t>
            </w:r>
          </w:p>
          <w:p w14:paraId="2B8E7CB2" w14:textId="77777777" w:rsidR="0073195D" w:rsidRPr="000A1C6B" w:rsidRDefault="0073195D" w:rsidP="000A1C6B">
            <w:pPr>
              <w:spacing w:after="160" w:line="360" w:lineRule="auto"/>
              <w:jc w:val="both"/>
              <w:rPr>
                <w:rFonts w:ascii="GHEA Grapalat" w:hAnsi="GHEA Grapalat"/>
                <w:sz w:val="24"/>
                <w:szCs w:val="24"/>
              </w:rPr>
            </w:pPr>
            <w:r w:rsidRPr="000A1C6B">
              <w:rPr>
                <w:rFonts w:ascii="GHEA Grapalat" w:hAnsi="GHEA Grapalat"/>
                <w:sz w:val="24"/>
                <w:szCs w:val="24"/>
              </w:rPr>
              <w:t xml:space="preserve">5 — սեղմումային բոցավառմամբ շարժիչներ՝ խառնած վառելիքով (դիզելային վառելիք </w:t>
            </w:r>
            <w:r w:rsidR="00BA0247" w:rsidRPr="000A1C6B">
              <w:rPr>
                <w:rFonts w:ascii="GHEA Grapalat" w:hAnsi="GHEA Grapalat"/>
                <w:sz w:val="24"/>
                <w:szCs w:val="24"/>
              </w:rPr>
              <w:t>և</w:t>
            </w:r>
            <w:r w:rsidRPr="000A1C6B">
              <w:rPr>
                <w:rFonts w:ascii="GHEA Grapalat" w:hAnsi="GHEA Grapalat"/>
                <w:sz w:val="24"/>
                <w:szCs w:val="24"/>
              </w:rPr>
              <w:t xml:space="preserve"> ՍԲԳ) աշխատող։</w:t>
            </w:r>
          </w:p>
          <w:p w14:paraId="145281DF" w14:textId="77777777" w:rsidR="0073195D" w:rsidRPr="000A1C6B" w:rsidRDefault="0073195D" w:rsidP="000A1C6B">
            <w:pPr>
              <w:spacing w:after="160" w:line="360" w:lineRule="auto"/>
              <w:rPr>
                <w:rFonts w:ascii="GHEA Grapalat" w:hAnsi="GHEA Grapalat"/>
                <w:sz w:val="24"/>
                <w:szCs w:val="24"/>
              </w:rPr>
            </w:pPr>
          </w:p>
        </w:tc>
      </w:tr>
    </w:tbl>
    <w:p w14:paraId="7301FD6E" w14:textId="77777777" w:rsidR="009F50CF" w:rsidRPr="000A1C6B" w:rsidRDefault="009F50CF" w:rsidP="000A1C6B">
      <w:pPr>
        <w:tabs>
          <w:tab w:val="left" w:pos="2835"/>
        </w:tabs>
        <w:spacing w:after="160" w:line="360" w:lineRule="auto"/>
        <w:jc w:val="both"/>
        <w:rPr>
          <w:rFonts w:ascii="GHEA Grapalat" w:hAnsi="GHEA Grapalat"/>
          <w:sz w:val="24"/>
          <w:szCs w:val="24"/>
        </w:rPr>
      </w:pPr>
    </w:p>
    <w:p w14:paraId="2E64531B" w14:textId="77777777" w:rsidR="0073195D" w:rsidRPr="000A1C6B" w:rsidRDefault="0073195D" w:rsidP="000A1C6B">
      <w:pPr>
        <w:widowControl/>
        <w:spacing w:line="360" w:lineRule="auto"/>
        <w:rPr>
          <w:rFonts w:ascii="GHEA Grapalat" w:hAnsi="GHEA Grapalat"/>
          <w:b/>
          <w:sz w:val="24"/>
          <w:szCs w:val="24"/>
        </w:rPr>
      </w:pPr>
      <w:r w:rsidRPr="000A1C6B">
        <w:rPr>
          <w:rFonts w:ascii="GHEA Grapalat" w:hAnsi="GHEA Grapalat"/>
          <w:b/>
          <w:sz w:val="24"/>
          <w:szCs w:val="24"/>
        </w:rPr>
        <w:br w:type="page"/>
      </w:r>
    </w:p>
    <w:p w14:paraId="59D50D3F" w14:textId="77777777" w:rsidR="007F3AA7"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lastRenderedPageBreak/>
        <w:t xml:space="preserve">4. Տրանսպորտային միջոցներին՝ կայունության </w:t>
      </w:r>
      <w:r w:rsidRPr="000A1C6B">
        <w:rPr>
          <w:rFonts w:ascii="GHEA Grapalat" w:hAnsi="GHEA Grapalat"/>
          <w:b/>
          <w:sz w:val="24"/>
          <w:szCs w:val="24"/>
        </w:rPr>
        <w:br/>
        <w:t>նկատմամբ ներկայացվող պահանջները</w:t>
      </w:r>
    </w:p>
    <w:p w14:paraId="5D6A0CF1" w14:textId="77777777" w:rsidR="0073195D" w:rsidRPr="000A1C6B" w:rsidRDefault="0073195D" w:rsidP="000A1C6B">
      <w:pPr>
        <w:spacing w:after="160" w:line="360" w:lineRule="auto"/>
        <w:ind w:right="-8"/>
        <w:jc w:val="center"/>
        <w:rPr>
          <w:rFonts w:ascii="GHEA Grapalat" w:hAnsi="GHEA Grapalat"/>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2"/>
        <w:gridCol w:w="7035"/>
      </w:tblGrid>
      <w:tr w:rsidR="0073195D" w:rsidRPr="000A1C6B" w14:paraId="3C699D90" w14:textId="77777777" w:rsidTr="0073195D">
        <w:tc>
          <w:tcPr>
            <w:tcW w:w="1951" w:type="dxa"/>
          </w:tcPr>
          <w:p w14:paraId="487F5856" w14:textId="77777777" w:rsidR="0073195D" w:rsidRPr="000A1C6B" w:rsidRDefault="0073195D" w:rsidP="000A1C6B">
            <w:pPr>
              <w:spacing w:after="160" w:line="360" w:lineRule="auto"/>
              <w:ind w:right="-8"/>
              <w:jc w:val="center"/>
              <w:rPr>
                <w:rFonts w:ascii="GHEA Grapalat" w:hAnsi="GHEA Grapalat"/>
                <w:b/>
                <w:sz w:val="24"/>
                <w:szCs w:val="24"/>
                <w:lang w:val="en-US"/>
              </w:rPr>
            </w:pPr>
            <w:r w:rsidRPr="000A1C6B">
              <w:rPr>
                <w:rFonts w:ascii="GHEA Grapalat" w:hAnsi="GHEA Grapalat"/>
                <w:sz w:val="24"/>
                <w:szCs w:val="24"/>
              </w:rPr>
              <w:t>Ծանոթագրություն</w:t>
            </w:r>
          </w:p>
        </w:tc>
        <w:tc>
          <w:tcPr>
            <w:tcW w:w="7336" w:type="dxa"/>
          </w:tcPr>
          <w:p w14:paraId="586CAC77" w14:textId="77777777" w:rsidR="0073195D" w:rsidRPr="000A1C6B" w:rsidRDefault="0073195D" w:rsidP="000A1C6B">
            <w:pPr>
              <w:spacing w:after="160" w:line="360" w:lineRule="auto"/>
              <w:ind w:left="34" w:hanging="34"/>
              <w:jc w:val="both"/>
              <w:rPr>
                <w:rFonts w:ascii="GHEA Grapalat" w:hAnsi="GHEA Grapalat"/>
                <w:sz w:val="24"/>
                <w:szCs w:val="24"/>
              </w:rPr>
            </w:pPr>
            <w:r w:rsidRPr="000A1C6B">
              <w:rPr>
                <w:rFonts w:ascii="GHEA Grapalat" w:hAnsi="GHEA Grapalat"/>
                <w:sz w:val="24"/>
                <w:szCs w:val="24"/>
              </w:rPr>
              <w:t>Սույն Հավելվածի 4-րդ կետի պահանջները չեն տարածվում՝</w:t>
            </w:r>
          </w:p>
          <w:p w14:paraId="5C21272C" w14:textId="77777777" w:rsidR="0073195D" w:rsidRPr="000A1C6B" w:rsidRDefault="0073195D" w:rsidP="000A1C6B">
            <w:pPr>
              <w:tabs>
                <w:tab w:val="left" w:pos="567"/>
              </w:tabs>
              <w:spacing w:after="160" w:line="360" w:lineRule="auto"/>
              <w:ind w:left="34" w:hanging="34"/>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О կատեգորիայի՝ </w:t>
            </w:r>
            <w:r w:rsidRPr="000A1C6B">
              <w:rPr>
                <w:rStyle w:val="Bodytext29pt"/>
                <w:rFonts w:ascii="GHEA Grapalat" w:hAnsi="GHEA Grapalat"/>
                <w:spacing w:val="0"/>
                <w:sz w:val="24"/>
                <w:szCs w:val="24"/>
              </w:rPr>
              <w:t>20</w:t>
            </w:r>
            <w:r w:rsidRPr="000A1C6B">
              <w:rPr>
                <w:rFonts w:ascii="GHEA Grapalat" w:hAnsi="GHEA Grapalat"/>
                <w:sz w:val="24"/>
                <w:szCs w:val="24"/>
              </w:rPr>
              <w:t xml:space="preserve"> տ </w:t>
            </w:r>
            <w:r w:rsidR="00BA0247" w:rsidRPr="000A1C6B">
              <w:rPr>
                <w:rFonts w:ascii="GHEA Grapalat" w:hAnsi="GHEA Grapalat"/>
                <w:sz w:val="24"/>
                <w:szCs w:val="24"/>
              </w:rPr>
              <w:t>և</w:t>
            </w:r>
            <w:r w:rsidRPr="000A1C6B">
              <w:rPr>
                <w:rFonts w:ascii="GHEA Grapalat" w:hAnsi="GHEA Grapalat"/>
                <w:sz w:val="24"/>
                <w:szCs w:val="24"/>
              </w:rPr>
              <w:t xml:space="preserve"> ավելի զանգվածով ոչ բաժանելի բեռների փոխադրման համար նախատեսված տրանսպորտային միջոցների վրա.</w:t>
            </w:r>
          </w:p>
          <w:p w14:paraId="7EE8A9EF" w14:textId="77777777" w:rsidR="0073195D" w:rsidRPr="000A1C6B" w:rsidRDefault="0073195D" w:rsidP="000A1C6B">
            <w:pPr>
              <w:tabs>
                <w:tab w:val="left" w:pos="567"/>
              </w:tabs>
              <w:spacing w:after="160" w:line="360" w:lineRule="auto"/>
              <w:ind w:left="34" w:hanging="34"/>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40 կմ/ժ-ից պակաս առավելագույն կառուցվածքային արագություն ունեցող տրանսպորտային միջոցների վրա.</w:t>
            </w:r>
          </w:p>
          <w:p w14:paraId="3ECC25B1" w14:textId="77777777" w:rsidR="0073195D" w:rsidRPr="000A1C6B" w:rsidRDefault="0073195D" w:rsidP="000A1C6B">
            <w:pPr>
              <w:tabs>
                <w:tab w:val="left" w:pos="567"/>
              </w:tabs>
              <w:spacing w:after="160" w:line="360" w:lineRule="auto"/>
              <w:ind w:left="34" w:hanging="34"/>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կայունության վերահսկման էլեկտրոնային համակարգով սարքավորված </w:t>
            </w:r>
            <w:r w:rsidR="00BA0247" w:rsidRPr="000A1C6B">
              <w:rPr>
                <w:rFonts w:ascii="GHEA Grapalat" w:hAnsi="GHEA Grapalat"/>
                <w:sz w:val="24"/>
                <w:szCs w:val="24"/>
              </w:rPr>
              <w:t>և</w:t>
            </w:r>
            <w:r w:rsidRPr="000A1C6B">
              <w:rPr>
                <w:rFonts w:ascii="GHEA Grapalat" w:hAnsi="GHEA Grapalat"/>
                <w:sz w:val="24"/>
                <w:szCs w:val="24"/>
              </w:rPr>
              <w:t xml:space="preserve"> </w:t>
            </w:r>
            <w:r w:rsidR="00BA0247" w:rsidRPr="000A1C6B">
              <w:rPr>
                <w:rFonts w:ascii="GHEA Grapalat" w:hAnsi="GHEA Grapalat"/>
                <w:sz w:val="24"/>
                <w:szCs w:val="24"/>
              </w:rPr>
              <w:t>N</w:t>
            </w:r>
            <w:r w:rsidRPr="000A1C6B">
              <w:rPr>
                <w:rFonts w:ascii="GHEA Grapalat" w:hAnsi="GHEA Grapalat"/>
                <w:sz w:val="24"/>
                <w:szCs w:val="24"/>
              </w:rPr>
              <w:t xml:space="preserve"> 13 (ներառյալ 21-րդ հավելվածը) կամ </w:t>
            </w:r>
            <w:r w:rsidR="00BA0247" w:rsidRPr="000A1C6B">
              <w:rPr>
                <w:rFonts w:ascii="GHEA Grapalat" w:hAnsi="GHEA Grapalat"/>
                <w:sz w:val="24"/>
                <w:szCs w:val="24"/>
              </w:rPr>
              <w:t>N</w:t>
            </w:r>
            <w:r w:rsidRPr="000A1C6B">
              <w:rPr>
                <w:rFonts w:ascii="GHEA Grapalat" w:hAnsi="GHEA Grapalat"/>
                <w:sz w:val="24"/>
                <w:szCs w:val="24"/>
              </w:rPr>
              <w:t xml:space="preserve"> 13Н (ներառյալ 9-րդ հավելվածը) ՄԱԿ-ի կանոններով տիպի պաշտոնական հաստատում ունեցող տրանսպորտային միջոցների վրա:</w:t>
            </w:r>
          </w:p>
          <w:p w14:paraId="38CED87C" w14:textId="77777777" w:rsidR="0073195D" w:rsidRPr="000A1C6B" w:rsidRDefault="0073195D" w:rsidP="000A1C6B">
            <w:pPr>
              <w:spacing w:after="160" w:line="360" w:lineRule="auto"/>
              <w:ind w:left="34" w:hanging="3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7253D713" w14:textId="77777777" w:rsidR="0073195D" w:rsidRPr="000A1C6B" w:rsidRDefault="0073195D" w:rsidP="000A1C6B">
            <w:pPr>
              <w:tabs>
                <w:tab w:val="left" w:pos="601"/>
              </w:tabs>
              <w:spacing w:after="160" w:line="360" w:lineRule="auto"/>
              <w:ind w:left="34"/>
              <w:jc w:val="both"/>
              <w:rPr>
                <w:rFonts w:ascii="GHEA Grapalat" w:hAnsi="GHEA Grapalat"/>
                <w:sz w:val="24"/>
                <w:szCs w:val="24"/>
              </w:rPr>
            </w:pPr>
            <w:r w:rsidRPr="000A1C6B">
              <w:rPr>
                <w:rFonts w:ascii="GHEA Grapalat" w:hAnsi="GHEA Grapalat"/>
                <w:sz w:val="24"/>
                <w:szCs w:val="24"/>
              </w:rPr>
              <w:t>4.1.</w:t>
            </w:r>
            <w:r w:rsidRPr="000A1C6B">
              <w:rPr>
                <w:rFonts w:ascii="GHEA Grapalat" w:hAnsi="GHEA Grapalat"/>
                <w:sz w:val="24"/>
                <w:szCs w:val="24"/>
              </w:rPr>
              <w:tab/>
              <w:t xml:space="preserve">М </w:t>
            </w:r>
            <w:r w:rsidR="00BA0247" w:rsidRPr="000A1C6B">
              <w:rPr>
                <w:rFonts w:ascii="GHEA Grapalat" w:hAnsi="GHEA Grapalat"/>
                <w:sz w:val="24"/>
                <w:szCs w:val="24"/>
              </w:rPr>
              <w:t>և</w:t>
            </w:r>
            <w:r w:rsidRPr="000A1C6B">
              <w:rPr>
                <w:rFonts w:ascii="GHEA Grapalat" w:hAnsi="GHEA Grapalat"/>
                <w:sz w:val="24"/>
                <w:szCs w:val="24"/>
              </w:rPr>
              <w:t xml:space="preserve"> N կատեգորիաների տրանսպորտային միջոցների համար ղեկային կառավարման կայունացմանը ներկայացվող պահանջները։</w:t>
            </w:r>
          </w:p>
          <w:p w14:paraId="156EDF6D" w14:textId="77777777" w:rsidR="0073195D" w:rsidRPr="000A1C6B" w:rsidRDefault="0073195D" w:rsidP="000A1C6B">
            <w:pPr>
              <w:tabs>
                <w:tab w:val="left" w:pos="601"/>
                <w:tab w:val="left" w:pos="1418"/>
              </w:tabs>
              <w:spacing w:after="160" w:line="360" w:lineRule="auto"/>
              <w:ind w:left="34"/>
              <w:jc w:val="both"/>
              <w:rPr>
                <w:rFonts w:ascii="GHEA Grapalat" w:hAnsi="GHEA Grapalat"/>
                <w:sz w:val="24"/>
                <w:szCs w:val="24"/>
              </w:rPr>
            </w:pPr>
            <w:r w:rsidRPr="000A1C6B">
              <w:rPr>
                <w:rFonts w:ascii="GHEA Grapalat" w:hAnsi="GHEA Grapalat"/>
                <w:sz w:val="24"/>
                <w:szCs w:val="24"/>
              </w:rPr>
              <w:t>4.1.1.</w:t>
            </w:r>
            <w:r w:rsidRPr="000A1C6B">
              <w:rPr>
                <w:rFonts w:ascii="GHEA Grapalat" w:hAnsi="GHEA Grapalat"/>
                <w:sz w:val="24"/>
                <w:szCs w:val="24"/>
              </w:rPr>
              <w:tab/>
              <w:t>Ղեկանիվի պտույտի անկյունը այն բաց թողնելուց հետո չպետք է մեծանա։</w:t>
            </w:r>
          </w:p>
          <w:p w14:paraId="597E2540" w14:textId="77777777" w:rsidR="0073195D" w:rsidRPr="000A1C6B" w:rsidRDefault="0073195D" w:rsidP="000A1C6B">
            <w:pPr>
              <w:tabs>
                <w:tab w:val="left" w:pos="601"/>
                <w:tab w:val="left" w:pos="1418"/>
              </w:tabs>
              <w:spacing w:after="160" w:line="360" w:lineRule="auto"/>
              <w:ind w:left="34"/>
              <w:jc w:val="both"/>
              <w:rPr>
                <w:rFonts w:ascii="GHEA Grapalat" w:hAnsi="GHEA Grapalat"/>
                <w:sz w:val="24"/>
                <w:szCs w:val="24"/>
              </w:rPr>
            </w:pPr>
            <w:r w:rsidRPr="000A1C6B">
              <w:rPr>
                <w:rFonts w:ascii="GHEA Grapalat" w:hAnsi="GHEA Grapalat"/>
                <w:sz w:val="24"/>
                <w:szCs w:val="24"/>
              </w:rPr>
              <w:t>4.1.2.</w:t>
            </w:r>
            <w:r w:rsidRPr="000A1C6B">
              <w:rPr>
                <w:rFonts w:ascii="GHEA Grapalat" w:hAnsi="GHEA Grapalat"/>
                <w:sz w:val="24"/>
                <w:szCs w:val="24"/>
              </w:rPr>
              <w:tab/>
              <w:t xml:space="preserve">Կառավարելի անիվները </w:t>
            </w:r>
            <w:r w:rsidR="00BA0247" w:rsidRPr="000A1C6B">
              <w:rPr>
                <w:rFonts w:ascii="GHEA Grapalat" w:hAnsi="GHEA Grapalat"/>
                <w:sz w:val="24"/>
                <w:szCs w:val="24"/>
              </w:rPr>
              <w:t>և</w:t>
            </w:r>
            <w:r w:rsidRPr="000A1C6B">
              <w:rPr>
                <w:rFonts w:ascii="GHEA Grapalat" w:hAnsi="GHEA Grapalat"/>
                <w:sz w:val="24"/>
                <w:szCs w:val="24"/>
              </w:rPr>
              <w:t xml:space="preserve"> ղեկանիվը պետք է ինքնուրույն պտտվեն չեզոք դիրքի ուղղությամբ։</w:t>
            </w:r>
          </w:p>
          <w:p w14:paraId="5767DB1F" w14:textId="77777777" w:rsidR="0073195D" w:rsidRPr="000A1C6B" w:rsidRDefault="0073195D" w:rsidP="000A1C6B">
            <w:pPr>
              <w:tabs>
                <w:tab w:val="left" w:pos="601"/>
                <w:tab w:val="left" w:pos="1418"/>
              </w:tabs>
              <w:spacing w:after="160" w:line="360" w:lineRule="auto"/>
              <w:ind w:left="34"/>
              <w:jc w:val="both"/>
              <w:rPr>
                <w:rFonts w:ascii="GHEA Grapalat" w:hAnsi="GHEA Grapalat"/>
                <w:sz w:val="24"/>
                <w:szCs w:val="24"/>
              </w:rPr>
            </w:pPr>
            <w:r w:rsidRPr="000A1C6B">
              <w:rPr>
                <w:rFonts w:ascii="GHEA Grapalat" w:hAnsi="GHEA Grapalat"/>
                <w:sz w:val="24"/>
                <w:szCs w:val="24"/>
              </w:rPr>
              <w:t>4.1.3.</w:t>
            </w:r>
            <w:r w:rsidRPr="000A1C6B">
              <w:rPr>
                <w:rFonts w:ascii="GHEA Grapalat" w:hAnsi="GHEA Grapalat"/>
                <w:sz w:val="24"/>
                <w:szCs w:val="24"/>
              </w:rPr>
              <w:tab/>
              <w:t xml:space="preserve">Բաց թողնելուց հետո </w:t>
            </w:r>
            <w:r w:rsidRPr="000A1C6B">
              <w:rPr>
                <w:rStyle w:val="Bodytext29pt"/>
                <w:rFonts w:ascii="GHEA Grapalat" w:hAnsi="GHEA Grapalat"/>
                <w:spacing w:val="0"/>
                <w:sz w:val="24"/>
                <w:szCs w:val="24"/>
              </w:rPr>
              <w:t>6</w:t>
            </w:r>
            <w:r w:rsidRPr="000A1C6B">
              <w:rPr>
                <w:rFonts w:ascii="GHEA Grapalat" w:hAnsi="GHEA Grapalat"/>
                <w:sz w:val="24"/>
                <w:szCs w:val="24"/>
              </w:rPr>
              <w:t xml:space="preserve"> վայրկյանի ընթացքում չեզոք դիրքի չհասած ղեկանիվի պտույտի անկյան </w:t>
            </w:r>
            <w:r w:rsidRPr="000A1C6B">
              <w:rPr>
                <w:rFonts w:ascii="GHEA Grapalat" w:hAnsi="GHEA Grapalat"/>
                <w:sz w:val="24"/>
                <w:szCs w:val="24"/>
              </w:rPr>
              <w:lastRenderedPageBreak/>
              <w:t>առավելագույն արժեքը չպետք է գերազանցի 50</w:t>
            </w:r>
            <w:r w:rsidRPr="000A1C6B">
              <w:rPr>
                <w:rFonts w:ascii="Calibri" w:hAnsi="Calibri" w:cs="Calibri"/>
                <w:sz w:val="24"/>
                <w:szCs w:val="24"/>
              </w:rPr>
              <w:t> </w:t>
            </w:r>
            <w:r w:rsidRPr="000A1C6B">
              <w:rPr>
                <w:rFonts w:ascii="GHEA Grapalat" w:hAnsi="GHEA Grapalat"/>
                <w:sz w:val="24"/>
                <w:szCs w:val="24"/>
              </w:rPr>
              <w:t>մետր շառավիղ ունեցող շրջանագծով տրանսպորտային միջոցի շարժմանը համապատասխանող ղեկանիվի պտույտի անկյան 30 տոկոսը։</w:t>
            </w:r>
          </w:p>
          <w:p w14:paraId="464E0A0E" w14:textId="77777777" w:rsidR="0073195D" w:rsidRPr="000A1C6B" w:rsidRDefault="0073195D" w:rsidP="000A1C6B">
            <w:pPr>
              <w:tabs>
                <w:tab w:val="left" w:pos="601"/>
                <w:tab w:val="left" w:pos="1418"/>
              </w:tabs>
              <w:spacing w:after="160" w:line="360" w:lineRule="auto"/>
              <w:ind w:left="34"/>
              <w:jc w:val="both"/>
              <w:rPr>
                <w:rFonts w:ascii="GHEA Grapalat" w:hAnsi="GHEA Grapalat"/>
                <w:sz w:val="24"/>
                <w:szCs w:val="24"/>
              </w:rPr>
            </w:pPr>
            <w:r w:rsidRPr="000A1C6B">
              <w:rPr>
                <w:rFonts w:ascii="GHEA Grapalat" w:hAnsi="GHEA Grapalat"/>
                <w:sz w:val="24"/>
                <w:szCs w:val="24"/>
              </w:rPr>
              <w:t>4.1.4.</w:t>
            </w:r>
            <w:r w:rsidRPr="000A1C6B">
              <w:rPr>
                <w:rFonts w:ascii="GHEA Grapalat" w:hAnsi="GHEA Grapalat"/>
                <w:sz w:val="24"/>
                <w:szCs w:val="24"/>
              </w:rPr>
              <w:tab/>
              <w:t>Ղեկանիվի՝ չեզոք դիրքի վերադառնալու ընթացքը չպետք է լինի տատանողական։ Փորձնական անցում իրականացնելիս թույլատրվում է ղեկանիվի՝ չեզոք դիրքով մեկ անցում։</w:t>
            </w:r>
          </w:p>
          <w:p w14:paraId="3AE4941A" w14:textId="77777777" w:rsidR="0073195D" w:rsidRPr="000A1C6B" w:rsidRDefault="0073195D" w:rsidP="000A1C6B">
            <w:pPr>
              <w:tabs>
                <w:tab w:val="left" w:pos="601"/>
              </w:tabs>
              <w:spacing w:after="160" w:line="360" w:lineRule="auto"/>
              <w:ind w:left="34"/>
              <w:jc w:val="both"/>
              <w:rPr>
                <w:rFonts w:ascii="GHEA Grapalat" w:hAnsi="GHEA Grapalat"/>
                <w:sz w:val="24"/>
                <w:szCs w:val="24"/>
              </w:rPr>
            </w:pPr>
            <w:r w:rsidRPr="000A1C6B">
              <w:rPr>
                <w:rFonts w:ascii="GHEA Grapalat" w:hAnsi="GHEA Grapalat"/>
                <w:sz w:val="24"/>
                <w:szCs w:val="24"/>
              </w:rPr>
              <w:t>4.2.</w:t>
            </w:r>
            <w:r w:rsidRPr="000A1C6B">
              <w:rPr>
                <w:rFonts w:ascii="GHEA Grapalat" w:hAnsi="GHEA Grapalat"/>
                <w:sz w:val="24"/>
                <w:szCs w:val="24"/>
              </w:rPr>
              <w:tab/>
              <w:t>Փորձարկումների ժամանակ М, N О կատեգորիաների տրանսպորտային միջոցների համար ստենդի վրա շրջվելու դեպքում տրանսպորտային միջոցի լայնական ստատիկ կայունությանը ներկայացվող պահանջները (կիրառվում են М</w:t>
            </w:r>
            <w:r w:rsidRPr="000A1C6B">
              <w:rPr>
                <w:rStyle w:val="Bodytext29pt"/>
                <w:rFonts w:ascii="GHEA Grapalat" w:hAnsi="GHEA Grapalat"/>
                <w:spacing w:val="0"/>
                <w:sz w:val="24"/>
                <w:szCs w:val="24"/>
                <w:vertAlign w:val="subscript"/>
              </w:rPr>
              <w:t>1</w:t>
            </w:r>
            <w:r w:rsidRPr="000A1C6B">
              <w:rPr>
                <w:rFonts w:ascii="GHEA Grapalat" w:hAnsi="GHEA Grapalat"/>
                <w:sz w:val="24"/>
                <w:szCs w:val="24"/>
              </w:rPr>
              <w:t xml:space="preserve"> կատեգորիայի համար. միայն G կատեգորիայի տրանսպորտային միջոցների համար՝ 4.2.1 ենթակետի մասով,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xml:space="preserve"> ու М</w:t>
            </w:r>
            <w:r w:rsidRPr="000A1C6B">
              <w:rPr>
                <w:rStyle w:val="Bodytext29pt"/>
                <w:rFonts w:ascii="GHEA Grapalat" w:hAnsi="GHEA Grapalat"/>
                <w:spacing w:val="0"/>
                <w:sz w:val="24"/>
                <w:szCs w:val="24"/>
                <w:vertAlign w:val="subscript"/>
              </w:rPr>
              <w:t>3</w:t>
            </w:r>
            <w:r w:rsidRPr="000A1C6B">
              <w:rPr>
                <w:rFonts w:ascii="GHEA Grapalat" w:hAnsi="GHEA Grapalat"/>
                <w:sz w:val="24"/>
                <w:szCs w:val="24"/>
              </w:rPr>
              <w:t xml:space="preserve"> կատեգորիաների համար՝ միայն մինչ</w:t>
            </w:r>
            <w:r w:rsidR="00BA0247" w:rsidRPr="000A1C6B">
              <w:rPr>
                <w:rFonts w:ascii="GHEA Grapalat" w:hAnsi="GHEA Grapalat"/>
                <w:sz w:val="24"/>
                <w:szCs w:val="24"/>
              </w:rPr>
              <w:t>և</w:t>
            </w:r>
            <w:r w:rsidRPr="000A1C6B">
              <w:rPr>
                <w:rFonts w:ascii="GHEA Grapalat" w:hAnsi="GHEA Grapalat"/>
                <w:sz w:val="24"/>
                <w:szCs w:val="24"/>
              </w:rPr>
              <w:t xml:space="preserve"> ՄԱԿ-ի </w:t>
            </w:r>
            <w:r w:rsidR="00BA0247" w:rsidRPr="000A1C6B">
              <w:rPr>
                <w:rFonts w:ascii="GHEA Grapalat" w:hAnsi="GHEA Grapalat"/>
                <w:sz w:val="24"/>
                <w:szCs w:val="24"/>
              </w:rPr>
              <w:t>N</w:t>
            </w:r>
            <w:r w:rsidRPr="000A1C6B">
              <w:rPr>
                <w:rFonts w:ascii="GHEA Grapalat" w:hAnsi="GHEA Grapalat"/>
                <w:sz w:val="24"/>
                <w:szCs w:val="24"/>
              </w:rPr>
              <w:t xml:space="preserve"> 107 կանոնների ուժի մեջ մտնելը։ Պահանջները կիրառվում են կիսակցորդների նկատմամբ ավտոգնացքի կառուցվածքում դրանք հայտնաբերելու դեպքում)։</w:t>
            </w:r>
          </w:p>
          <w:p w14:paraId="6E127B31" w14:textId="77777777" w:rsidR="0073195D" w:rsidRPr="000A1C6B" w:rsidRDefault="0073195D" w:rsidP="000A1C6B">
            <w:pPr>
              <w:spacing w:after="160" w:line="360" w:lineRule="auto"/>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560CE728" w14:textId="77777777" w:rsidR="0073195D" w:rsidRPr="000A1C6B" w:rsidRDefault="0073195D" w:rsidP="000A1C6B">
            <w:pPr>
              <w:tabs>
                <w:tab w:val="left" w:pos="601"/>
              </w:tabs>
              <w:spacing w:after="160" w:line="360" w:lineRule="auto"/>
              <w:jc w:val="both"/>
              <w:rPr>
                <w:rFonts w:ascii="GHEA Grapalat" w:hAnsi="GHEA Grapalat"/>
                <w:sz w:val="24"/>
                <w:szCs w:val="24"/>
              </w:rPr>
            </w:pPr>
            <w:r w:rsidRPr="000A1C6B">
              <w:rPr>
                <w:rFonts w:ascii="GHEA Grapalat" w:hAnsi="GHEA Grapalat"/>
                <w:sz w:val="24"/>
                <w:szCs w:val="24"/>
              </w:rPr>
              <w:t>4.2.1.</w:t>
            </w:r>
            <w:r w:rsidRPr="000A1C6B">
              <w:rPr>
                <w:rFonts w:ascii="GHEA Grapalat" w:hAnsi="GHEA Grapalat"/>
                <w:sz w:val="24"/>
                <w:szCs w:val="24"/>
              </w:rPr>
              <w:tab/>
              <w:t xml:space="preserve">Ստատիկ կայունության </w:t>
            </w:r>
            <w:r w:rsidRPr="000A1C6B">
              <w:rPr>
                <w:rStyle w:val="Bodytext20"/>
                <w:rFonts w:ascii="GHEA Grapalat" w:hAnsi="GHEA Grapalat"/>
                <w:sz w:val="24"/>
                <w:szCs w:val="24"/>
              </w:rPr>
              <w:t>α</w:t>
            </w:r>
            <w:r w:rsidRPr="000A1C6B">
              <w:rPr>
                <w:rFonts w:ascii="GHEA Grapalat" w:hAnsi="GHEA Grapalat"/>
                <w:sz w:val="24"/>
                <w:szCs w:val="24"/>
                <w:vertAlign w:val="subscript"/>
              </w:rPr>
              <w:t>սկ</w:t>
            </w:r>
            <w:r w:rsidRPr="000A1C6B">
              <w:rPr>
                <w:rFonts w:ascii="GHEA Grapalat" w:hAnsi="GHEA Grapalat"/>
                <w:sz w:val="24"/>
                <w:szCs w:val="24"/>
              </w:rPr>
              <w:t xml:space="preserve"> անկյուն ասելով ենթադրվում է շրջող հենահարթակի հենման մակեր</w:t>
            </w:r>
            <w:r w:rsidR="00BA0247" w:rsidRPr="000A1C6B">
              <w:rPr>
                <w:rFonts w:ascii="GHEA Grapalat" w:hAnsi="GHEA Grapalat"/>
                <w:sz w:val="24"/>
                <w:szCs w:val="24"/>
              </w:rPr>
              <w:t>և</w:t>
            </w:r>
            <w:r w:rsidRPr="000A1C6B">
              <w:rPr>
                <w:rFonts w:ascii="GHEA Grapalat" w:hAnsi="GHEA Grapalat"/>
                <w:sz w:val="24"/>
                <w:szCs w:val="24"/>
              </w:rPr>
              <w:t xml:space="preserve">ույթի թեքության անկյունը հորիզոնական հարթության նկատմամբ, որի ժամանակ տեղի է ունեցել առանց կցորդի տրանսպորտային միջոցի մի կողմի բոլոր անիվների կամ կիսակցորդային ավտոգնացքի օղակներից մեկի մի կողմի բոլոր անիվների պոկում հենահարթակի հենման </w:t>
            </w:r>
            <w:r w:rsidRPr="000A1C6B">
              <w:rPr>
                <w:rFonts w:ascii="GHEA Grapalat" w:hAnsi="GHEA Grapalat"/>
                <w:sz w:val="24"/>
                <w:szCs w:val="24"/>
              </w:rPr>
              <w:lastRenderedPageBreak/>
              <w:t>մակեր</w:t>
            </w:r>
            <w:r w:rsidR="00BA0247" w:rsidRPr="000A1C6B">
              <w:rPr>
                <w:rFonts w:ascii="GHEA Grapalat" w:hAnsi="GHEA Grapalat"/>
                <w:sz w:val="24"/>
                <w:szCs w:val="24"/>
              </w:rPr>
              <w:t>և</w:t>
            </w:r>
            <w:r w:rsidRPr="000A1C6B">
              <w:rPr>
                <w:rFonts w:ascii="GHEA Grapalat" w:hAnsi="GHEA Grapalat"/>
                <w:sz w:val="24"/>
                <w:szCs w:val="24"/>
              </w:rPr>
              <w:t xml:space="preserve">ույթից: </w:t>
            </w:r>
            <w:r w:rsidRPr="000A1C6B">
              <w:rPr>
                <w:rStyle w:val="Bodytext20"/>
                <w:rFonts w:ascii="GHEA Grapalat" w:hAnsi="GHEA Grapalat"/>
                <w:sz w:val="24"/>
                <w:szCs w:val="24"/>
              </w:rPr>
              <w:t>α</w:t>
            </w:r>
            <w:r w:rsidRPr="000A1C6B">
              <w:rPr>
                <w:rFonts w:ascii="GHEA Grapalat" w:hAnsi="GHEA Grapalat"/>
                <w:sz w:val="24"/>
                <w:szCs w:val="24"/>
                <w:vertAlign w:val="subscript"/>
              </w:rPr>
              <w:t>սկ</w:t>
            </w:r>
            <w:r w:rsidRPr="000A1C6B">
              <w:rPr>
                <w:rFonts w:ascii="GHEA Grapalat" w:hAnsi="GHEA Grapalat"/>
                <w:sz w:val="24"/>
                <w:szCs w:val="24"/>
              </w:rPr>
              <w:t xml:space="preserve"> անկյան մեծությունը, որն ստացվել է փորձարկումների արդյունքում, պետք է լինի </w:t>
            </w:r>
            <w:r w:rsidRPr="000A1C6B">
              <w:rPr>
                <w:rStyle w:val="Bodytext20"/>
                <w:rFonts w:ascii="GHEA Grapalat" w:hAnsi="GHEA Grapalat"/>
                <w:sz w:val="24"/>
                <w:szCs w:val="24"/>
              </w:rPr>
              <w:t>α</w:t>
            </w:r>
            <w:r w:rsidRPr="000A1C6B">
              <w:rPr>
                <w:rFonts w:ascii="GHEA Grapalat" w:hAnsi="GHEA Grapalat"/>
                <w:sz w:val="24"/>
                <w:szCs w:val="24"/>
                <w:vertAlign w:val="subscript"/>
              </w:rPr>
              <w:t>ն</w:t>
            </w:r>
            <w:r w:rsidRPr="000A1C6B">
              <w:rPr>
                <w:rFonts w:ascii="GHEA Grapalat" w:hAnsi="GHEA Grapalat"/>
                <w:sz w:val="24"/>
                <w:szCs w:val="24"/>
              </w:rPr>
              <w:t xml:space="preserve"> նորմատիվային արժեքից ոչ պակաս, որը կախված է տրանսպորտային միջոցի լայնական կայունության q</w:t>
            </w:r>
            <w:r w:rsidRPr="000A1C6B">
              <w:rPr>
                <w:rFonts w:ascii="GHEA Grapalat" w:hAnsi="GHEA Grapalat"/>
                <w:sz w:val="24"/>
                <w:szCs w:val="24"/>
                <w:vertAlign w:val="subscript"/>
              </w:rPr>
              <w:t>s</w:t>
            </w:r>
            <w:r w:rsidRPr="000A1C6B">
              <w:rPr>
                <w:rFonts w:ascii="GHEA Grapalat" w:hAnsi="GHEA Grapalat"/>
                <w:sz w:val="24"/>
                <w:szCs w:val="24"/>
              </w:rPr>
              <w:t xml:space="preserve"> գործակցից </w:t>
            </w:r>
            <w:r w:rsidR="00BA0247" w:rsidRPr="000A1C6B">
              <w:rPr>
                <w:rFonts w:ascii="GHEA Grapalat" w:hAnsi="GHEA Grapalat"/>
                <w:sz w:val="24"/>
                <w:szCs w:val="24"/>
              </w:rPr>
              <w:t>և</w:t>
            </w:r>
            <w:r w:rsidRPr="000A1C6B">
              <w:rPr>
                <w:rFonts w:ascii="GHEA Grapalat" w:hAnsi="GHEA Grapalat"/>
                <w:sz w:val="24"/>
                <w:szCs w:val="24"/>
              </w:rPr>
              <w:t xml:space="preserve"> որոշվում է հետ</w:t>
            </w:r>
            <w:r w:rsidR="00BA0247" w:rsidRPr="000A1C6B">
              <w:rPr>
                <w:rFonts w:ascii="GHEA Grapalat" w:hAnsi="GHEA Grapalat"/>
                <w:sz w:val="24"/>
                <w:szCs w:val="24"/>
              </w:rPr>
              <w:t>և</w:t>
            </w:r>
            <w:r w:rsidRPr="000A1C6B">
              <w:rPr>
                <w:rFonts w:ascii="GHEA Grapalat" w:hAnsi="GHEA Grapalat"/>
                <w:sz w:val="24"/>
                <w:szCs w:val="24"/>
              </w:rPr>
              <w:t>յալ բանաձ</w:t>
            </w:r>
            <w:r w:rsidR="00BA0247" w:rsidRPr="000A1C6B">
              <w:rPr>
                <w:rFonts w:ascii="GHEA Grapalat" w:hAnsi="GHEA Grapalat"/>
                <w:sz w:val="24"/>
                <w:szCs w:val="24"/>
              </w:rPr>
              <w:t>և</w:t>
            </w:r>
            <w:r w:rsidRPr="000A1C6B">
              <w:rPr>
                <w:rFonts w:ascii="GHEA Grapalat" w:hAnsi="GHEA Grapalat"/>
                <w:sz w:val="24"/>
                <w:szCs w:val="24"/>
              </w:rPr>
              <w:t>երով՝</w:t>
            </w:r>
          </w:p>
          <w:p w14:paraId="480CDA26" w14:textId="77777777" w:rsidR="0073195D" w:rsidRPr="000A1C6B" w:rsidRDefault="0073195D" w:rsidP="000A1C6B">
            <w:pPr>
              <w:tabs>
                <w:tab w:val="right" w:pos="5704"/>
              </w:tabs>
              <w:spacing w:after="160" w:line="360" w:lineRule="auto"/>
              <w:jc w:val="center"/>
              <w:rPr>
                <w:rFonts w:ascii="GHEA Grapalat" w:hAnsi="GHEA Grapalat"/>
                <w:sz w:val="24"/>
                <w:szCs w:val="24"/>
              </w:rPr>
            </w:pPr>
            <w:r w:rsidRPr="000A1C6B">
              <w:rPr>
                <w:rStyle w:val="Bodytext20"/>
                <w:rFonts w:ascii="GHEA Grapalat" w:hAnsi="GHEA Grapalat"/>
                <w:sz w:val="24"/>
                <w:szCs w:val="24"/>
              </w:rPr>
              <w:t>α</w:t>
            </w:r>
            <w:r w:rsidRPr="000A1C6B">
              <w:rPr>
                <w:rFonts w:ascii="GHEA Grapalat" w:hAnsi="GHEA Grapalat"/>
                <w:sz w:val="24"/>
                <w:szCs w:val="24"/>
                <w:vertAlign w:val="subscript"/>
              </w:rPr>
              <w:t>ն</w:t>
            </w:r>
            <w:r w:rsidRPr="000A1C6B">
              <w:rPr>
                <w:rFonts w:ascii="GHEA Grapalat" w:hAnsi="GHEA Grapalat"/>
                <w:sz w:val="24"/>
                <w:szCs w:val="24"/>
              </w:rPr>
              <w:t xml:space="preserve"> =(-2,4+42,4q</w:t>
            </w:r>
            <w:r w:rsidRPr="000A1C6B">
              <w:rPr>
                <w:rFonts w:ascii="GHEA Grapalat" w:hAnsi="GHEA Grapalat"/>
                <w:sz w:val="24"/>
                <w:szCs w:val="24"/>
                <w:vertAlign w:val="subscript"/>
              </w:rPr>
              <w:t>s</w:t>
            </w:r>
            <w:r w:rsidRPr="000A1C6B">
              <w:rPr>
                <w:rFonts w:ascii="GHEA Grapalat" w:hAnsi="GHEA Grapalat"/>
                <w:sz w:val="24"/>
                <w:szCs w:val="24"/>
              </w:rPr>
              <w:t xml:space="preserve">), աստիճան, երբ 0,55 </w:t>
            </w:r>
            <w:r w:rsidRPr="000A1C6B">
              <w:rPr>
                <w:rStyle w:val="Tableofcontents0"/>
                <w:rFonts w:ascii="GHEA Grapalat" w:hAnsi="GHEA Grapalat"/>
                <w:sz w:val="24"/>
                <w:szCs w:val="24"/>
              </w:rPr>
              <w:t>≤</w:t>
            </w:r>
            <w:r w:rsidRPr="000A1C6B">
              <w:rPr>
                <w:rFonts w:ascii="GHEA Grapalat" w:hAnsi="GHEA Grapalat"/>
                <w:sz w:val="24"/>
                <w:szCs w:val="24"/>
              </w:rPr>
              <w:t xml:space="preserve"> q</w:t>
            </w:r>
            <w:r w:rsidRPr="000A1C6B">
              <w:rPr>
                <w:rFonts w:ascii="GHEA Grapalat" w:hAnsi="GHEA Grapalat"/>
                <w:sz w:val="24"/>
                <w:szCs w:val="24"/>
                <w:vertAlign w:val="subscript"/>
              </w:rPr>
              <w:t>s</w:t>
            </w:r>
            <w:r w:rsidRPr="000A1C6B">
              <w:rPr>
                <w:rFonts w:ascii="GHEA Grapalat" w:hAnsi="GHEA Grapalat"/>
                <w:sz w:val="24"/>
                <w:szCs w:val="24"/>
              </w:rPr>
              <w:t xml:space="preserve"> </w:t>
            </w:r>
            <w:r w:rsidRPr="000A1C6B">
              <w:rPr>
                <w:rStyle w:val="Tableofcontents0"/>
                <w:rFonts w:ascii="GHEA Grapalat" w:hAnsi="GHEA Grapalat"/>
                <w:sz w:val="24"/>
                <w:szCs w:val="24"/>
              </w:rPr>
              <w:t>≤</w:t>
            </w:r>
            <w:r w:rsidRPr="000A1C6B">
              <w:rPr>
                <w:rFonts w:ascii="GHEA Grapalat" w:hAnsi="GHEA Grapalat"/>
                <w:sz w:val="24"/>
                <w:szCs w:val="24"/>
              </w:rPr>
              <w:t xml:space="preserve"> 1,0</w:t>
            </w:r>
            <w:r w:rsidRPr="000A1C6B">
              <w:rPr>
                <w:rFonts w:ascii="GHEA Grapalat" w:hAnsi="GHEA Grapalat"/>
                <w:sz w:val="24"/>
                <w:szCs w:val="24"/>
              </w:rPr>
              <w:tab/>
              <w:t>(4.1)</w:t>
            </w:r>
          </w:p>
          <w:p w14:paraId="3019BDDF" w14:textId="77777777" w:rsidR="0073195D" w:rsidRPr="000A1C6B" w:rsidRDefault="0073195D" w:rsidP="000A1C6B">
            <w:pPr>
              <w:tabs>
                <w:tab w:val="right" w:pos="5704"/>
              </w:tabs>
              <w:spacing w:after="160" w:line="360" w:lineRule="auto"/>
              <w:jc w:val="center"/>
              <w:rPr>
                <w:rFonts w:ascii="GHEA Grapalat" w:hAnsi="GHEA Grapalat"/>
                <w:sz w:val="24"/>
                <w:szCs w:val="24"/>
              </w:rPr>
            </w:pPr>
            <w:r w:rsidRPr="000A1C6B">
              <w:rPr>
                <w:rStyle w:val="Bodytext20"/>
                <w:rFonts w:ascii="GHEA Grapalat" w:hAnsi="GHEA Grapalat"/>
                <w:sz w:val="24"/>
                <w:szCs w:val="24"/>
              </w:rPr>
              <w:t>α</w:t>
            </w:r>
            <w:r w:rsidRPr="000A1C6B">
              <w:rPr>
                <w:rFonts w:ascii="GHEA Grapalat" w:hAnsi="GHEA Grapalat"/>
                <w:sz w:val="24"/>
                <w:szCs w:val="24"/>
                <w:vertAlign w:val="subscript"/>
              </w:rPr>
              <w:t>ն</w:t>
            </w:r>
            <w:r w:rsidRPr="000A1C6B">
              <w:rPr>
                <w:rFonts w:ascii="GHEA Grapalat" w:hAnsi="GHEA Grapalat"/>
                <w:sz w:val="24"/>
                <w:szCs w:val="24"/>
              </w:rPr>
              <w:t xml:space="preserve"> =(15+25q</w:t>
            </w:r>
            <w:r w:rsidRPr="000A1C6B">
              <w:rPr>
                <w:rFonts w:ascii="GHEA Grapalat" w:hAnsi="GHEA Grapalat"/>
                <w:sz w:val="24"/>
                <w:szCs w:val="24"/>
                <w:vertAlign w:val="subscript"/>
              </w:rPr>
              <w:t>s</w:t>
            </w:r>
            <w:r w:rsidRPr="000A1C6B">
              <w:rPr>
                <w:rFonts w:ascii="GHEA Grapalat" w:hAnsi="GHEA Grapalat"/>
                <w:sz w:val="24"/>
                <w:szCs w:val="24"/>
              </w:rPr>
              <w:t>), աստիճան, երբ՝ q</w:t>
            </w:r>
            <w:r w:rsidRPr="000A1C6B">
              <w:rPr>
                <w:rFonts w:ascii="GHEA Grapalat" w:hAnsi="GHEA Grapalat"/>
                <w:sz w:val="24"/>
                <w:szCs w:val="24"/>
                <w:vertAlign w:val="subscript"/>
              </w:rPr>
              <w:t>s</w:t>
            </w:r>
            <w:r w:rsidRPr="000A1C6B">
              <w:rPr>
                <w:rFonts w:ascii="GHEA Grapalat" w:hAnsi="GHEA Grapalat"/>
                <w:sz w:val="24"/>
                <w:szCs w:val="24"/>
              </w:rPr>
              <w:t xml:space="preserve"> &gt; 1,0</w:t>
            </w:r>
            <w:r w:rsidRPr="000A1C6B">
              <w:rPr>
                <w:rFonts w:ascii="GHEA Grapalat" w:hAnsi="GHEA Grapalat"/>
                <w:sz w:val="24"/>
                <w:szCs w:val="24"/>
              </w:rPr>
              <w:tab/>
              <w:t>(4.2)</w:t>
            </w:r>
          </w:p>
          <w:p w14:paraId="6695D439" w14:textId="77777777" w:rsidR="0073195D" w:rsidRPr="000A1C6B" w:rsidRDefault="0073195D" w:rsidP="000A1C6B">
            <w:pPr>
              <w:tabs>
                <w:tab w:val="right" w:pos="5704"/>
              </w:tabs>
              <w:spacing w:after="160" w:line="360" w:lineRule="auto"/>
              <w:jc w:val="center"/>
              <w:rPr>
                <w:rFonts w:ascii="GHEA Grapalat" w:hAnsi="GHEA Grapalat"/>
                <w:sz w:val="24"/>
                <w:szCs w:val="24"/>
              </w:rPr>
            </w:pPr>
            <w:r w:rsidRPr="000A1C6B">
              <w:rPr>
                <w:rStyle w:val="Bodytext20"/>
                <w:rFonts w:ascii="GHEA Grapalat" w:hAnsi="GHEA Grapalat"/>
                <w:sz w:val="24"/>
                <w:szCs w:val="24"/>
              </w:rPr>
              <w:t>α</w:t>
            </w:r>
            <w:r w:rsidRPr="000A1C6B">
              <w:rPr>
                <w:rFonts w:ascii="GHEA Grapalat" w:hAnsi="GHEA Grapalat"/>
                <w:sz w:val="24"/>
                <w:szCs w:val="24"/>
                <w:vertAlign w:val="subscript"/>
              </w:rPr>
              <w:t>ն</w:t>
            </w:r>
            <w:r w:rsidRPr="000A1C6B">
              <w:rPr>
                <w:rFonts w:ascii="GHEA Grapalat" w:hAnsi="GHEA Grapalat"/>
                <w:sz w:val="24"/>
                <w:szCs w:val="24"/>
              </w:rPr>
              <w:t xml:space="preserve"> </w:t>
            </w:r>
            <w:r w:rsidRPr="000A1C6B">
              <w:rPr>
                <w:rFonts w:ascii="GHEA Grapalat" w:hAnsi="GHEA Grapalat"/>
                <w:sz w:val="24"/>
                <w:szCs w:val="24"/>
                <w:u w:val="single"/>
              </w:rPr>
              <w:t>&gt;</w:t>
            </w:r>
            <w:r w:rsidRPr="000A1C6B">
              <w:rPr>
                <w:rFonts w:ascii="GHEA Grapalat" w:hAnsi="GHEA Grapalat"/>
                <w:sz w:val="24"/>
                <w:szCs w:val="24"/>
              </w:rPr>
              <w:t xml:space="preserve"> 21°, երբ q</w:t>
            </w:r>
            <w:r w:rsidRPr="000A1C6B">
              <w:rPr>
                <w:rFonts w:ascii="GHEA Grapalat" w:hAnsi="GHEA Grapalat"/>
                <w:sz w:val="24"/>
                <w:szCs w:val="24"/>
                <w:vertAlign w:val="subscript"/>
              </w:rPr>
              <w:t xml:space="preserve">s </w:t>
            </w:r>
            <w:r w:rsidRPr="000A1C6B">
              <w:rPr>
                <w:rFonts w:ascii="GHEA Grapalat" w:hAnsi="GHEA Grapalat"/>
                <w:sz w:val="24"/>
                <w:szCs w:val="24"/>
              </w:rPr>
              <w:t>&lt; 0,55</w:t>
            </w:r>
            <w:r w:rsidRPr="000A1C6B">
              <w:rPr>
                <w:rFonts w:ascii="GHEA Grapalat" w:hAnsi="GHEA Grapalat"/>
                <w:sz w:val="24"/>
                <w:szCs w:val="24"/>
              </w:rPr>
              <w:tab/>
              <w:t>(4.3)</w:t>
            </w:r>
          </w:p>
          <w:p w14:paraId="1CFB8219" w14:textId="77777777" w:rsidR="0073195D" w:rsidRPr="000A1C6B" w:rsidRDefault="0073195D" w:rsidP="000A1C6B">
            <w:pPr>
              <w:tabs>
                <w:tab w:val="left" w:pos="601"/>
              </w:tabs>
              <w:spacing w:after="160" w:line="360" w:lineRule="auto"/>
              <w:jc w:val="both"/>
              <w:rPr>
                <w:rFonts w:ascii="GHEA Grapalat" w:hAnsi="GHEA Grapalat"/>
                <w:sz w:val="24"/>
                <w:szCs w:val="24"/>
              </w:rPr>
            </w:pPr>
            <w:r w:rsidRPr="000A1C6B">
              <w:rPr>
                <w:rFonts w:ascii="GHEA Grapalat" w:hAnsi="GHEA Grapalat"/>
                <w:sz w:val="24"/>
                <w:szCs w:val="24"/>
              </w:rPr>
              <w:t>4.2.2.</w:t>
            </w:r>
            <w:r w:rsidRPr="000A1C6B">
              <w:rPr>
                <w:rFonts w:ascii="GHEA Grapalat" w:hAnsi="GHEA Grapalat"/>
                <w:sz w:val="24"/>
                <w:szCs w:val="24"/>
              </w:rPr>
              <w:tab/>
              <w:t xml:space="preserve">Զսպանավորված զանգվածների կողաթեքման </w:t>
            </w:r>
            <w:r w:rsidRPr="000A1C6B">
              <w:rPr>
                <w:rStyle w:val="Bodytext20"/>
                <w:rFonts w:ascii="GHEA Grapalat" w:hAnsi="GHEA Grapalat"/>
                <w:sz w:val="24"/>
                <w:szCs w:val="24"/>
              </w:rPr>
              <w:t>φ</w:t>
            </w:r>
            <w:r w:rsidRPr="000A1C6B">
              <w:rPr>
                <w:rFonts w:ascii="GHEA Grapalat" w:hAnsi="GHEA Grapalat"/>
                <w:sz w:val="24"/>
                <w:szCs w:val="24"/>
              </w:rPr>
              <w:t xml:space="preserve"> անկյուն ասելով ենթադրվում է շրջող հենահարթակի հենման մակեր</w:t>
            </w:r>
            <w:r w:rsidR="00BA0247" w:rsidRPr="000A1C6B">
              <w:rPr>
                <w:rFonts w:ascii="GHEA Grapalat" w:hAnsi="GHEA Grapalat"/>
                <w:sz w:val="24"/>
                <w:szCs w:val="24"/>
              </w:rPr>
              <w:t>և</w:t>
            </w:r>
            <w:r w:rsidRPr="000A1C6B">
              <w:rPr>
                <w:rFonts w:ascii="GHEA Grapalat" w:hAnsi="GHEA Grapalat"/>
                <w:sz w:val="24"/>
                <w:szCs w:val="24"/>
              </w:rPr>
              <w:t xml:space="preserve">ույթի </w:t>
            </w:r>
            <w:r w:rsidR="00BA0247" w:rsidRPr="000A1C6B">
              <w:rPr>
                <w:rFonts w:ascii="GHEA Grapalat" w:hAnsi="GHEA Grapalat"/>
                <w:sz w:val="24"/>
                <w:szCs w:val="24"/>
              </w:rPr>
              <w:t>և</w:t>
            </w:r>
            <w:r w:rsidRPr="000A1C6B">
              <w:rPr>
                <w:rFonts w:ascii="GHEA Grapalat" w:hAnsi="GHEA Grapalat"/>
                <w:sz w:val="24"/>
                <w:szCs w:val="24"/>
              </w:rPr>
              <w:t xml:space="preserve"> զսպանավորված զանգվածների լայնական այն առանցքի միջ</w:t>
            </w:r>
            <w:r w:rsidR="00BA0247" w:rsidRPr="000A1C6B">
              <w:rPr>
                <w:rFonts w:ascii="GHEA Grapalat" w:hAnsi="GHEA Grapalat"/>
                <w:sz w:val="24"/>
                <w:szCs w:val="24"/>
              </w:rPr>
              <w:t>և</w:t>
            </w:r>
            <w:r w:rsidRPr="000A1C6B">
              <w:rPr>
                <w:rFonts w:ascii="GHEA Grapalat" w:hAnsi="GHEA Grapalat"/>
                <w:sz w:val="24"/>
                <w:szCs w:val="24"/>
              </w:rPr>
              <w:t xml:space="preserve"> անկյունը, որն անցնում է տրանսպորտային միջոցի՝ շրջող հենահարթակի վրա թեքման արդյունքում ստացված զանգվածների կենտրոնով։</w:t>
            </w:r>
          </w:p>
          <w:p w14:paraId="77BAC86E" w14:textId="77777777" w:rsidR="0073195D" w:rsidRPr="000A1C6B" w:rsidRDefault="0073195D" w:rsidP="000A1C6B">
            <w:pPr>
              <w:tabs>
                <w:tab w:val="left" w:pos="601"/>
              </w:tabs>
              <w:spacing w:after="160" w:line="360" w:lineRule="auto"/>
              <w:jc w:val="both"/>
              <w:rPr>
                <w:rFonts w:ascii="GHEA Grapalat" w:hAnsi="GHEA Grapalat"/>
                <w:sz w:val="24"/>
                <w:szCs w:val="24"/>
              </w:rPr>
            </w:pPr>
            <w:r w:rsidRPr="000A1C6B">
              <w:rPr>
                <w:rFonts w:ascii="GHEA Grapalat" w:hAnsi="GHEA Grapalat"/>
                <w:sz w:val="24"/>
                <w:szCs w:val="24"/>
              </w:rPr>
              <w:t xml:space="preserve">Զսպանավորված զանգվածների կողաթեքման </w:t>
            </w:r>
            <w:r w:rsidRPr="000A1C6B">
              <w:rPr>
                <w:rStyle w:val="Bodytext20"/>
                <w:rFonts w:ascii="GHEA Grapalat" w:hAnsi="GHEA Grapalat"/>
                <w:sz w:val="24"/>
                <w:szCs w:val="24"/>
              </w:rPr>
              <w:t>φ</w:t>
            </w:r>
            <w:r w:rsidRPr="000A1C6B">
              <w:rPr>
                <w:rFonts w:ascii="GHEA Grapalat" w:hAnsi="GHEA Grapalat"/>
                <w:sz w:val="24"/>
                <w:szCs w:val="24"/>
              </w:rPr>
              <w:t xml:space="preserve"> անկյունը որոշում են հենահարթակի թեքման ժամանակ, որի ժամանակ տեղի է ունենում առանց կցորդի տրանսպորտային միջոցի բոլոր անիվների կամ հենման մակեր</w:t>
            </w:r>
            <w:r w:rsidR="00BA0247" w:rsidRPr="000A1C6B">
              <w:rPr>
                <w:rFonts w:ascii="GHEA Grapalat" w:hAnsi="GHEA Grapalat"/>
                <w:sz w:val="24"/>
                <w:szCs w:val="24"/>
              </w:rPr>
              <w:t>և</w:t>
            </w:r>
            <w:r w:rsidRPr="000A1C6B">
              <w:rPr>
                <w:rFonts w:ascii="GHEA Grapalat" w:hAnsi="GHEA Grapalat"/>
                <w:sz w:val="24"/>
                <w:szCs w:val="24"/>
              </w:rPr>
              <w:t xml:space="preserve">ույթից ավտոգնացքի օղակներից մեկի բոլոր անիվների պոկում։ Տրանսպորտային միջոցի զանգվածների կենտրոնում φ անկյան առավելագույն թույլատրելի </w:t>
            </w:r>
            <w:r w:rsidRPr="000A1C6B">
              <w:rPr>
                <w:rFonts w:ascii="GHEA Grapalat" w:hAnsi="GHEA Grapalat"/>
                <w:spacing w:val="-6"/>
                <w:sz w:val="24"/>
                <w:szCs w:val="24"/>
              </w:rPr>
              <w:t xml:space="preserve">արժեքը, որն ստացվել է փորձարկումների արդյունքում, չպետք է գերազանցի </w:t>
            </w:r>
            <w:r w:rsidRPr="000A1C6B">
              <w:rPr>
                <w:rStyle w:val="Bodytext20"/>
                <w:rFonts w:ascii="GHEA Grapalat" w:hAnsi="GHEA Grapalat"/>
                <w:spacing w:val="-6"/>
                <w:sz w:val="24"/>
                <w:szCs w:val="24"/>
              </w:rPr>
              <w:t>φ</w:t>
            </w:r>
            <w:r w:rsidRPr="000A1C6B">
              <w:rPr>
                <w:rFonts w:ascii="GHEA Grapalat" w:hAnsi="GHEA Grapalat"/>
                <w:spacing w:val="-6"/>
                <w:sz w:val="24"/>
                <w:szCs w:val="24"/>
                <w:vertAlign w:val="subscript"/>
              </w:rPr>
              <w:t>ն</w:t>
            </w:r>
            <w:r w:rsidRPr="000A1C6B">
              <w:rPr>
                <w:rFonts w:ascii="GHEA Grapalat" w:hAnsi="GHEA Grapalat"/>
                <w:spacing w:val="-6"/>
                <w:sz w:val="24"/>
                <w:szCs w:val="24"/>
              </w:rPr>
              <w:t>-ի արժեքները, որոնք կախված են լայնական կայունության q</w:t>
            </w:r>
            <w:r w:rsidRPr="000A1C6B">
              <w:rPr>
                <w:rFonts w:ascii="GHEA Grapalat" w:hAnsi="GHEA Grapalat"/>
                <w:spacing w:val="-6"/>
                <w:sz w:val="24"/>
                <w:szCs w:val="24"/>
                <w:vertAlign w:val="subscript"/>
              </w:rPr>
              <w:t>s</w:t>
            </w:r>
            <w:r w:rsidRPr="000A1C6B">
              <w:rPr>
                <w:rFonts w:ascii="GHEA Grapalat" w:hAnsi="GHEA Grapalat"/>
                <w:spacing w:val="-6"/>
                <w:sz w:val="24"/>
                <w:szCs w:val="24"/>
              </w:rPr>
              <w:t xml:space="preserve"> գործակցից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որոշվում են հետ</w:t>
            </w:r>
            <w:r w:rsidR="00BA0247" w:rsidRPr="000A1C6B">
              <w:rPr>
                <w:rFonts w:ascii="GHEA Grapalat" w:hAnsi="GHEA Grapalat"/>
                <w:spacing w:val="-6"/>
                <w:sz w:val="24"/>
                <w:szCs w:val="24"/>
              </w:rPr>
              <w:t>և</w:t>
            </w:r>
            <w:r w:rsidRPr="000A1C6B">
              <w:rPr>
                <w:rFonts w:ascii="GHEA Grapalat" w:hAnsi="GHEA Grapalat"/>
                <w:spacing w:val="-6"/>
                <w:sz w:val="24"/>
                <w:szCs w:val="24"/>
              </w:rPr>
              <w:t>յալ</w:t>
            </w:r>
            <w:r w:rsidRPr="000A1C6B">
              <w:rPr>
                <w:rFonts w:ascii="GHEA Grapalat" w:hAnsi="GHEA Grapalat"/>
                <w:sz w:val="24"/>
                <w:szCs w:val="24"/>
              </w:rPr>
              <w:t xml:space="preserve"> բանաձ</w:t>
            </w:r>
            <w:r w:rsidR="00BA0247" w:rsidRPr="000A1C6B">
              <w:rPr>
                <w:rFonts w:ascii="GHEA Grapalat" w:hAnsi="GHEA Grapalat"/>
                <w:sz w:val="24"/>
                <w:szCs w:val="24"/>
              </w:rPr>
              <w:t>և</w:t>
            </w:r>
            <w:r w:rsidRPr="000A1C6B">
              <w:rPr>
                <w:rFonts w:ascii="GHEA Grapalat" w:hAnsi="GHEA Grapalat"/>
                <w:sz w:val="24"/>
                <w:szCs w:val="24"/>
              </w:rPr>
              <w:t>երով՝</w:t>
            </w:r>
          </w:p>
          <w:p w14:paraId="53A80B83" w14:textId="77777777" w:rsidR="0073195D" w:rsidRPr="000A1C6B" w:rsidRDefault="0073195D" w:rsidP="000A1C6B">
            <w:pPr>
              <w:tabs>
                <w:tab w:val="left" w:pos="6129"/>
              </w:tabs>
              <w:spacing w:after="160" w:line="360" w:lineRule="auto"/>
              <w:ind w:left="34"/>
              <w:jc w:val="center"/>
              <w:rPr>
                <w:rFonts w:ascii="GHEA Grapalat" w:hAnsi="GHEA Grapalat"/>
                <w:sz w:val="24"/>
                <w:szCs w:val="24"/>
              </w:rPr>
            </w:pPr>
            <w:r w:rsidRPr="000A1C6B">
              <w:rPr>
                <w:rStyle w:val="Bodytext20"/>
                <w:rFonts w:ascii="GHEA Grapalat" w:hAnsi="GHEA Grapalat"/>
                <w:sz w:val="24"/>
                <w:szCs w:val="24"/>
              </w:rPr>
              <w:t>φ</w:t>
            </w:r>
            <w:r w:rsidRPr="000A1C6B">
              <w:rPr>
                <w:rFonts w:ascii="GHEA Grapalat" w:hAnsi="GHEA Grapalat"/>
                <w:sz w:val="24"/>
                <w:szCs w:val="24"/>
                <w:vertAlign w:val="subscript"/>
              </w:rPr>
              <w:t>ն</w:t>
            </w:r>
            <w:r w:rsidRPr="000A1C6B">
              <w:rPr>
                <w:rFonts w:ascii="GHEA Grapalat" w:hAnsi="GHEA Grapalat"/>
                <w:sz w:val="24"/>
                <w:szCs w:val="24"/>
              </w:rPr>
              <w:t xml:space="preserve"> = (10,8-4,3q</w:t>
            </w:r>
            <w:r w:rsidRPr="000A1C6B">
              <w:rPr>
                <w:rFonts w:ascii="GHEA Grapalat" w:hAnsi="GHEA Grapalat"/>
                <w:sz w:val="24"/>
                <w:szCs w:val="24"/>
                <w:vertAlign w:val="subscript"/>
              </w:rPr>
              <w:t>s</w:t>
            </w:r>
            <w:r w:rsidRPr="000A1C6B">
              <w:rPr>
                <w:rFonts w:ascii="GHEA Grapalat" w:hAnsi="GHEA Grapalat"/>
                <w:sz w:val="24"/>
                <w:szCs w:val="24"/>
              </w:rPr>
              <w:t>), աստիճան այն դեպքում, երբ q</w:t>
            </w:r>
            <w:r w:rsidRPr="000A1C6B">
              <w:rPr>
                <w:rFonts w:ascii="GHEA Grapalat" w:hAnsi="GHEA Grapalat"/>
                <w:sz w:val="24"/>
                <w:szCs w:val="24"/>
                <w:vertAlign w:val="subscript"/>
              </w:rPr>
              <w:t>s</w:t>
            </w:r>
            <w:r w:rsidRPr="000A1C6B">
              <w:rPr>
                <w:rFonts w:ascii="GHEA Grapalat" w:hAnsi="GHEA Grapalat"/>
                <w:sz w:val="24"/>
                <w:szCs w:val="24"/>
              </w:rPr>
              <w:t xml:space="preserve"> </w:t>
            </w:r>
            <w:r w:rsidRPr="000A1C6B">
              <w:rPr>
                <w:rStyle w:val="Bodytext20"/>
                <w:rFonts w:ascii="GHEA Grapalat" w:hAnsi="GHEA Grapalat"/>
                <w:sz w:val="24"/>
                <w:szCs w:val="24"/>
              </w:rPr>
              <w:t xml:space="preserve">≤ </w:t>
            </w:r>
            <w:r w:rsidRPr="000A1C6B">
              <w:rPr>
                <w:rFonts w:ascii="GHEA Grapalat" w:hAnsi="GHEA Grapalat"/>
                <w:sz w:val="24"/>
                <w:szCs w:val="24"/>
              </w:rPr>
              <w:t>1,0</w:t>
            </w:r>
            <w:r w:rsidRPr="000A1C6B">
              <w:rPr>
                <w:rFonts w:ascii="GHEA Grapalat" w:hAnsi="GHEA Grapalat"/>
                <w:sz w:val="24"/>
                <w:szCs w:val="24"/>
              </w:rPr>
              <w:tab/>
              <w:t>(4.4)</w:t>
            </w:r>
          </w:p>
          <w:p w14:paraId="70CE7BA0" w14:textId="77777777" w:rsidR="0073195D" w:rsidRPr="000A1C6B" w:rsidRDefault="0073195D" w:rsidP="000A1C6B">
            <w:pPr>
              <w:tabs>
                <w:tab w:val="left" w:pos="6129"/>
              </w:tabs>
              <w:spacing w:after="160" w:line="360" w:lineRule="auto"/>
              <w:ind w:left="34"/>
              <w:jc w:val="center"/>
              <w:rPr>
                <w:rFonts w:ascii="GHEA Grapalat" w:hAnsi="GHEA Grapalat"/>
                <w:sz w:val="24"/>
                <w:szCs w:val="24"/>
                <w:lang w:val="en-US"/>
              </w:rPr>
            </w:pPr>
            <w:r w:rsidRPr="000A1C6B">
              <w:rPr>
                <w:rStyle w:val="Bodytext20"/>
                <w:rFonts w:ascii="GHEA Grapalat" w:hAnsi="GHEA Grapalat"/>
                <w:sz w:val="24"/>
                <w:szCs w:val="24"/>
              </w:rPr>
              <w:t>φ</w:t>
            </w:r>
            <w:r w:rsidRPr="000A1C6B">
              <w:rPr>
                <w:rFonts w:ascii="GHEA Grapalat" w:hAnsi="GHEA Grapalat"/>
                <w:sz w:val="24"/>
                <w:szCs w:val="24"/>
                <w:vertAlign w:val="subscript"/>
              </w:rPr>
              <w:t>ն</w:t>
            </w:r>
            <w:r w:rsidRPr="000A1C6B">
              <w:rPr>
                <w:rFonts w:ascii="GHEA Grapalat" w:hAnsi="GHEA Grapalat"/>
                <w:sz w:val="24"/>
                <w:szCs w:val="24"/>
              </w:rPr>
              <w:t xml:space="preserve"> = 6,5 աստիճան, երբ q</w:t>
            </w:r>
            <w:r w:rsidRPr="000A1C6B">
              <w:rPr>
                <w:rFonts w:ascii="GHEA Grapalat" w:hAnsi="GHEA Grapalat"/>
                <w:sz w:val="24"/>
                <w:szCs w:val="24"/>
                <w:vertAlign w:val="subscript"/>
              </w:rPr>
              <w:t>s</w:t>
            </w:r>
            <w:r w:rsidRPr="000A1C6B">
              <w:rPr>
                <w:rFonts w:ascii="GHEA Grapalat" w:hAnsi="GHEA Grapalat"/>
                <w:sz w:val="24"/>
                <w:szCs w:val="24"/>
              </w:rPr>
              <w:t xml:space="preserve"> &gt; 1,0։</w:t>
            </w:r>
            <w:r w:rsidRPr="000A1C6B">
              <w:rPr>
                <w:rFonts w:ascii="GHEA Grapalat" w:hAnsi="GHEA Grapalat"/>
                <w:sz w:val="24"/>
                <w:szCs w:val="24"/>
              </w:rPr>
              <w:tab/>
              <w:t>(4.5)</w:t>
            </w:r>
          </w:p>
        </w:tc>
      </w:tr>
    </w:tbl>
    <w:p w14:paraId="3ACE81A4" w14:textId="77777777" w:rsidR="007F3AA7" w:rsidRPr="000A1C6B" w:rsidRDefault="007F3AA7" w:rsidP="000A1C6B">
      <w:pPr>
        <w:spacing w:after="160" w:line="360" w:lineRule="auto"/>
        <w:ind w:firstLine="567"/>
        <w:jc w:val="both"/>
        <w:rPr>
          <w:rFonts w:ascii="GHEA Grapalat" w:hAnsi="GHEA Grapalat"/>
          <w:sz w:val="24"/>
          <w:szCs w:val="24"/>
        </w:rPr>
      </w:pPr>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53"/>
        <w:gridCol w:w="7052"/>
      </w:tblGrid>
      <w:tr w:rsidR="0073195D" w:rsidRPr="000A1C6B" w14:paraId="4ADED044" w14:textId="77777777" w:rsidTr="0073195D">
        <w:tc>
          <w:tcPr>
            <w:tcW w:w="2253" w:type="dxa"/>
          </w:tcPr>
          <w:p w14:paraId="1F5052BD" w14:textId="77777777" w:rsidR="0073195D" w:rsidRPr="000A1C6B" w:rsidRDefault="0073195D" w:rsidP="000A1C6B">
            <w:pPr>
              <w:spacing w:after="160" w:line="360" w:lineRule="auto"/>
              <w:jc w:val="both"/>
              <w:rPr>
                <w:rFonts w:ascii="GHEA Grapalat" w:hAnsi="GHEA Grapalat"/>
                <w:sz w:val="24"/>
                <w:szCs w:val="24"/>
                <w:lang w:val="en-US"/>
              </w:rPr>
            </w:pPr>
            <w:r w:rsidRPr="000A1C6B">
              <w:rPr>
                <w:rFonts w:ascii="GHEA Grapalat" w:hAnsi="GHEA Grapalat"/>
                <w:sz w:val="24"/>
                <w:szCs w:val="24"/>
              </w:rPr>
              <w:t>Ծանոթագրություններ</w:t>
            </w:r>
          </w:p>
        </w:tc>
        <w:tc>
          <w:tcPr>
            <w:tcW w:w="7052" w:type="dxa"/>
          </w:tcPr>
          <w:p w14:paraId="6782CE30" w14:textId="77777777" w:rsidR="0073195D" w:rsidRPr="000A1C6B" w:rsidRDefault="0073195D" w:rsidP="000A1C6B">
            <w:pPr>
              <w:tabs>
                <w:tab w:val="left" w:pos="600"/>
              </w:tabs>
              <w:spacing w:after="160" w:line="360" w:lineRule="auto"/>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Լայնական կայունության գործակիցը՝ q</w:t>
            </w:r>
            <w:r w:rsidRPr="000A1C6B">
              <w:rPr>
                <w:rFonts w:ascii="GHEA Grapalat" w:hAnsi="GHEA Grapalat"/>
                <w:sz w:val="24"/>
                <w:szCs w:val="24"/>
                <w:vertAlign w:val="subscript"/>
              </w:rPr>
              <w:t>s</w:t>
            </w:r>
            <w:r w:rsidRPr="000A1C6B">
              <w:rPr>
                <w:rFonts w:ascii="GHEA Grapalat" w:hAnsi="GHEA Grapalat"/>
                <w:sz w:val="24"/>
                <w:szCs w:val="24"/>
              </w:rPr>
              <w:t>, որոշում են հետ</w:t>
            </w:r>
            <w:r w:rsidR="00BA0247" w:rsidRPr="000A1C6B">
              <w:rPr>
                <w:rFonts w:ascii="GHEA Grapalat" w:hAnsi="GHEA Grapalat"/>
                <w:sz w:val="24"/>
                <w:szCs w:val="24"/>
              </w:rPr>
              <w:t>և</w:t>
            </w:r>
            <w:r w:rsidRPr="000A1C6B">
              <w:rPr>
                <w:rFonts w:ascii="GHEA Grapalat" w:hAnsi="GHEA Grapalat"/>
                <w:sz w:val="24"/>
                <w:szCs w:val="24"/>
              </w:rPr>
              <w:t>յալ բանաձ</w:t>
            </w:r>
            <w:r w:rsidR="00BA0247" w:rsidRPr="000A1C6B">
              <w:rPr>
                <w:rFonts w:ascii="GHEA Grapalat" w:hAnsi="GHEA Grapalat"/>
                <w:sz w:val="24"/>
                <w:szCs w:val="24"/>
              </w:rPr>
              <w:t>և</w:t>
            </w:r>
            <w:r w:rsidRPr="000A1C6B">
              <w:rPr>
                <w:rFonts w:ascii="GHEA Grapalat" w:hAnsi="GHEA Grapalat"/>
                <w:sz w:val="24"/>
                <w:szCs w:val="24"/>
              </w:rPr>
              <w:t xml:space="preserve">ով՝ </w:t>
            </w:r>
          </w:p>
          <w:p w14:paraId="202CE3C0" w14:textId="77777777" w:rsidR="0073195D" w:rsidRPr="000A1C6B" w:rsidRDefault="0073195D" w:rsidP="000A1C6B">
            <w:pPr>
              <w:tabs>
                <w:tab w:val="left" w:pos="600"/>
                <w:tab w:val="left" w:pos="3577"/>
              </w:tabs>
              <w:spacing w:after="160" w:line="360" w:lineRule="auto"/>
              <w:ind w:left="851"/>
              <w:jc w:val="center"/>
              <w:rPr>
                <w:rFonts w:ascii="GHEA Grapalat" w:hAnsi="GHEA Grapalat"/>
                <w:sz w:val="24"/>
                <w:szCs w:val="24"/>
              </w:rPr>
            </w:pPr>
            <w:r w:rsidRPr="000A1C6B">
              <w:rPr>
                <w:rStyle w:val="Bodytext20"/>
                <w:rFonts w:ascii="GHEA Grapalat" w:hAnsi="GHEA Grapalat"/>
                <w:sz w:val="24"/>
                <w:szCs w:val="24"/>
              </w:rPr>
              <w:t>qs</w:t>
            </w:r>
            <w:r w:rsidRPr="000A1C6B">
              <w:rPr>
                <w:rFonts w:ascii="GHEA Grapalat" w:hAnsi="GHEA Grapalat"/>
                <w:sz w:val="24"/>
                <w:szCs w:val="24"/>
              </w:rPr>
              <w:t>=</w:t>
            </w:r>
            <m:oMath>
              <m:f>
                <m:fPr>
                  <m:ctrlPr>
                    <w:rPr>
                      <w:rFonts w:ascii="Cambria Math" w:hAnsi="Cambria Math"/>
                      <w:sz w:val="24"/>
                      <w:szCs w:val="24"/>
                    </w:rPr>
                  </m:ctrlPr>
                </m:fPr>
                <m:num>
                  <m:r>
                    <m:rPr>
                      <m:sty m:val="p"/>
                    </m:rPr>
                    <w:rPr>
                      <w:rFonts w:ascii="Cambria Math" w:hAnsi="Cambria Math"/>
                      <w:sz w:val="24"/>
                      <w:szCs w:val="24"/>
                    </w:rPr>
                    <m:t>0.5b</m:t>
                  </m:r>
                </m:num>
                <m:den>
                  <m:r>
                    <m:rPr>
                      <m:sty m:val="p"/>
                    </m:rPr>
                    <w:rPr>
                      <w:rFonts w:ascii="Cambria Math" w:hAnsi="Cambria Math"/>
                      <w:sz w:val="24"/>
                      <w:szCs w:val="24"/>
                    </w:rPr>
                    <m:t>h</m:t>
                  </m:r>
                </m:den>
              </m:f>
            </m:oMath>
            <w:r w:rsidRPr="000A1C6B">
              <w:rPr>
                <w:rFonts w:ascii="GHEA Grapalat" w:hAnsi="GHEA Grapalat"/>
                <w:sz w:val="24"/>
                <w:szCs w:val="24"/>
              </w:rPr>
              <w:t>(4.6)</w:t>
            </w:r>
          </w:p>
          <w:p w14:paraId="752A0E32" w14:textId="77777777" w:rsidR="0073195D" w:rsidRPr="000A1C6B" w:rsidRDefault="0073195D" w:rsidP="000A1C6B">
            <w:pPr>
              <w:tabs>
                <w:tab w:val="left" w:pos="600"/>
              </w:tabs>
              <w:spacing w:after="160" w:line="360" w:lineRule="auto"/>
              <w:jc w:val="both"/>
              <w:rPr>
                <w:rFonts w:ascii="GHEA Grapalat" w:hAnsi="GHEA Grapalat"/>
                <w:sz w:val="24"/>
                <w:szCs w:val="24"/>
              </w:rPr>
            </w:pPr>
          </w:p>
          <w:p w14:paraId="696F7F02" w14:textId="77777777" w:rsidR="0073195D" w:rsidRPr="000A1C6B" w:rsidRDefault="0073195D" w:rsidP="000A1C6B">
            <w:pPr>
              <w:tabs>
                <w:tab w:val="left" w:pos="600"/>
              </w:tabs>
              <w:spacing w:after="160" w:line="360" w:lineRule="auto"/>
              <w:jc w:val="both"/>
              <w:rPr>
                <w:rFonts w:ascii="GHEA Grapalat" w:hAnsi="GHEA Grapalat"/>
                <w:sz w:val="24"/>
                <w:szCs w:val="24"/>
              </w:rPr>
            </w:pPr>
            <w:r w:rsidRPr="000A1C6B">
              <w:rPr>
                <w:rFonts w:ascii="GHEA Grapalat" w:hAnsi="GHEA Grapalat"/>
                <w:sz w:val="24"/>
                <w:szCs w:val="24"/>
              </w:rPr>
              <w:t>որտեղ՝</w:t>
            </w:r>
          </w:p>
          <w:p w14:paraId="756870D3" w14:textId="77777777" w:rsidR="0073195D" w:rsidRPr="000A1C6B" w:rsidRDefault="0073195D" w:rsidP="000A1C6B">
            <w:pPr>
              <w:tabs>
                <w:tab w:val="left" w:pos="600"/>
              </w:tabs>
              <w:spacing w:after="160" w:line="360" w:lineRule="auto"/>
              <w:jc w:val="both"/>
              <w:rPr>
                <w:rFonts w:ascii="GHEA Grapalat" w:hAnsi="GHEA Grapalat"/>
                <w:sz w:val="24"/>
                <w:szCs w:val="24"/>
              </w:rPr>
            </w:pPr>
            <w:r w:rsidRPr="000A1C6B">
              <w:rPr>
                <w:rFonts w:ascii="GHEA Grapalat" w:hAnsi="GHEA Grapalat"/>
                <w:sz w:val="24"/>
                <w:szCs w:val="24"/>
              </w:rPr>
              <w:t>b՝ տրանսպորտային միջոցի՝ դրա զանգվածների կենտրոնով անցնող հարթությունում լայնական հատույթ բերված անվամեջը, մմ (տե՛ս նկար 4.1).</w:t>
            </w:r>
          </w:p>
          <w:p w14:paraId="42BD4D95" w14:textId="77777777" w:rsidR="0073195D" w:rsidRPr="000A1C6B" w:rsidRDefault="0073195D" w:rsidP="000A1C6B">
            <w:pPr>
              <w:tabs>
                <w:tab w:val="left" w:pos="600"/>
              </w:tabs>
              <w:spacing w:after="160" w:line="360" w:lineRule="auto"/>
              <w:jc w:val="both"/>
              <w:rPr>
                <w:rFonts w:ascii="GHEA Grapalat" w:hAnsi="GHEA Grapalat"/>
                <w:sz w:val="24"/>
                <w:szCs w:val="24"/>
              </w:rPr>
            </w:pPr>
            <w:r w:rsidRPr="000A1C6B">
              <w:rPr>
                <w:rFonts w:ascii="GHEA Grapalat" w:hAnsi="GHEA Grapalat"/>
                <w:sz w:val="24"/>
                <w:szCs w:val="24"/>
              </w:rPr>
              <w:t>h՝ հենման մակեր</w:t>
            </w:r>
            <w:r w:rsidR="00BA0247" w:rsidRPr="000A1C6B">
              <w:rPr>
                <w:rFonts w:ascii="GHEA Grapalat" w:hAnsi="GHEA Grapalat"/>
                <w:sz w:val="24"/>
                <w:szCs w:val="24"/>
              </w:rPr>
              <w:t>և</w:t>
            </w:r>
            <w:r w:rsidRPr="000A1C6B">
              <w:rPr>
                <w:rFonts w:ascii="GHEA Grapalat" w:hAnsi="GHEA Grapalat"/>
                <w:sz w:val="24"/>
                <w:szCs w:val="24"/>
              </w:rPr>
              <w:t>ույթի նկատմամբ զանգվածների կենտրոնի բարձրությունը, մմ։</w:t>
            </w:r>
          </w:p>
          <w:p w14:paraId="73561B93" w14:textId="77777777" w:rsidR="0073195D" w:rsidRPr="000A1C6B" w:rsidRDefault="0073195D" w:rsidP="000A1C6B">
            <w:pPr>
              <w:tabs>
                <w:tab w:val="left" w:pos="600"/>
              </w:tabs>
              <w:spacing w:after="160" w:line="360" w:lineRule="auto"/>
              <w:jc w:val="both"/>
              <w:rPr>
                <w:rFonts w:ascii="GHEA Grapalat" w:hAnsi="GHEA Grapalat"/>
                <w:sz w:val="24"/>
                <w:szCs w:val="24"/>
              </w:rPr>
            </w:pPr>
            <w:r w:rsidRPr="000A1C6B">
              <w:rPr>
                <w:rFonts w:ascii="GHEA Grapalat" w:hAnsi="GHEA Grapalat"/>
                <w:sz w:val="24"/>
                <w:szCs w:val="24"/>
              </w:rPr>
              <w:t>Կիսակցորդի անվամեջի մեծությունը հաշվվում է որպես միջին՝ քարշակի հետ</w:t>
            </w:r>
            <w:r w:rsidR="00BA0247" w:rsidRPr="000A1C6B">
              <w:rPr>
                <w:rFonts w:ascii="GHEA Grapalat" w:hAnsi="GHEA Grapalat"/>
                <w:sz w:val="24"/>
                <w:szCs w:val="24"/>
              </w:rPr>
              <w:t>և</w:t>
            </w:r>
            <w:r w:rsidRPr="000A1C6B">
              <w:rPr>
                <w:rFonts w:ascii="GHEA Grapalat" w:hAnsi="GHEA Grapalat"/>
                <w:sz w:val="24"/>
                <w:szCs w:val="24"/>
              </w:rPr>
              <w:t xml:space="preserve">ի առանցքի (սայլակի) արտաքին անիվների կենտրոնների </w:t>
            </w:r>
            <w:r w:rsidR="00BA0247" w:rsidRPr="000A1C6B">
              <w:rPr>
                <w:rFonts w:ascii="GHEA Grapalat" w:hAnsi="GHEA Grapalat"/>
                <w:sz w:val="24"/>
                <w:szCs w:val="24"/>
              </w:rPr>
              <w:t>և</w:t>
            </w:r>
            <w:r w:rsidRPr="000A1C6B">
              <w:rPr>
                <w:rFonts w:ascii="GHEA Grapalat" w:hAnsi="GHEA Grapalat"/>
                <w:sz w:val="24"/>
                <w:szCs w:val="24"/>
              </w:rPr>
              <w:t xml:space="preserve"> կիսակցորդի առանցքի (սայլակի) արտաքին անիվների կենտրոնների միջ</w:t>
            </w:r>
            <w:r w:rsidR="00BA0247" w:rsidRPr="000A1C6B">
              <w:rPr>
                <w:rFonts w:ascii="GHEA Grapalat" w:hAnsi="GHEA Grapalat"/>
                <w:sz w:val="24"/>
                <w:szCs w:val="24"/>
              </w:rPr>
              <w:t>և</w:t>
            </w:r>
            <w:r w:rsidRPr="000A1C6B">
              <w:rPr>
                <w:rFonts w:ascii="GHEA Grapalat" w:hAnsi="GHEA Grapalat"/>
                <w:sz w:val="24"/>
                <w:szCs w:val="24"/>
              </w:rPr>
              <w:t>։</w:t>
            </w:r>
          </w:p>
          <w:p w14:paraId="496CDD6C" w14:textId="77777777" w:rsidR="0073195D" w:rsidRPr="000A1C6B" w:rsidRDefault="0073195D" w:rsidP="000A1C6B">
            <w:pPr>
              <w:tabs>
                <w:tab w:val="left" w:pos="600"/>
              </w:tabs>
              <w:spacing w:after="160" w:line="360" w:lineRule="auto"/>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Զանգվածների կենտրոնի բարձրությունը որոշում են բանաձ</w:t>
            </w:r>
            <w:r w:rsidR="00BA0247" w:rsidRPr="000A1C6B">
              <w:rPr>
                <w:rFonts w:ascii="GHEA Grapalat" w:hAnsi="GHEA Grapalat"/>
                <w:sz w:val="24"/>
                <w:szCs w:val="24"/>
              </w:rPr>
              <w:t>և</w:t>
            </w:r>
            <w:r w:rsidRPr="000A1C6B">
              <w:rPr>
                <w:rFonts w:ascii="GHEA Grapalat" w:hAnsi="GHEA Grapalat"/>
                <w:sz w:val="24"/>
                <w:szCs w:val="24"/>
              </w:rPr>
              <w:t>ով՝</w:t>
            </w:r>
          </w:p>
          <w:p w14:paraId="70775E5C" w14:textId="77777777" w:rsidR="0073195D" w:rsidRPr="000A1C6B" w:rsidRDefault="0073195D" w:rsidP="000A1C6B">
            <w:pPr>
              <w:tabs>
                <w:tab w:val="right" w:pos="7938"/>
              </w:tabs>
              <w:spacing w:after="160" w:line="360" w:lineRule="auto"/>
              <w:ind w:left="33"/>
              <w:jc w:val="center"/>
              <w:rPr>
                <w:rFonts w:ascii="GHEA Grapalat" w:hAnsi="GHEA Grapalat"/>
                <w:sz w:val="24"/>
                <w:szCs w:val="24"/>
              </w:rPr>
            </w:pPr>
            <m:oMath>
              <m:r>
                <m:rPr>
                  <m:sty m:val="p"/>
                </m:rPr>
                <w:rPr>
                  <w:rFonts w:ascii="Cambria Math" w:hAnsi="Cambria Math"/>
                  <w:sz w:val="24"/>
                  <w:szCs w:val="24"/>
                </w:rPr>
                <m:t>h</m:t>
              </m:r>
              <m: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0,5b-</m:t>
                  </m:r>
                  <m:sSub>
                    <m:sSubPr>
                      <m:ctrlPr>
                        <w:rPr>
                          <w:rFonts w:ascii="Cambria Math" w:hAnsi="Cambria Math"/>
                          <w:sz w:val="24"/>
                          <w:szCs w:val="24"/>
                        </w:rPr>
                      </m:ctrlPr>
                    </m:sSubPr>
                    <m:e>
                      <m:r>
                        <m:rPr>
                          <m:sty m:val="p"/>
                        </m:rPr>
                        <w:rPr>
                          <w:rFonts w:ascii="Cambria Math" w:hAnsi="Cambria Math"/>
                          <w:sz w:val="24"/>
                          <w:szCs w:val="24"/>
                        </w:rPr>
                        <m:t>h</m:t>
                      </m:r>
                    </m:e>
                    <m:sub>
                      <m:r>
                        <m:rPr>
                          <m:sty m:val="p"/>
                        </m:rPr>
                        <w:rPr>
                          <w:rFonts w:ascii="Cambria Math" w:hAnsi="Cambria Math" w:cs="Sylfaen"/>
                          <w:sz w:val="24"/>
                          <w:szCs w:val="24"/>
                        </w:rPr>
                        <m:t>կա</m:t>
                      </m:r>
                    </m:sub>
                  </m:sSub>
                  <m:r>
                    <m:rPr>
                      <m:sty m:val="p"/>
                    </m:rPr>
                    <w:rPr>
                      <w:rFonts w:ascii="Cambria Math" w:hAnsi="Cambria Math"/>
                      <w:sz w:val="24"/>
                      <w:szCs w:val="24"/>
                    </w:rPr>
                    <m:t>*tg</m:t>
                  </m:r>
                  <m:sSub>
                    <m:sSubPr>
                      <m:ctrlPr>
                        <w:rPr>
                          <w:rFonts w:ascii="Cambria Math" w:hAnsi="Cambria Math"/>
                          <w:sz w:val="24"/>
                          <w:szCs w:val="24"/>
                        </w:rPr>
                      </m:ctrlPr>
                    </m:sSubPr>
                    <m:e>
                      <m:r>
                        <m:rPr>
                          <m:sty m:val="p"/>
                        </m:rPr>
                        <w:rPr>
                          <w:rFonts w:ascii="Cambria Math" w:hAnsi="Cambria Math"/>
                          <w:sz w:val="24"/>
                          <w:szCs w:val="24"/>
                        </w:rPr>
                        <m:t>∝</m:t>
                      </m:r>
                    </m:e>
                    <m:sub>
                      <m:r>
                        <w:rPr>
                          <w:rFonts w:ascii="Cambria Math" w:hAnsi="Cambria Math" w:cs="Sylfaen"/>
                          <w:sz w:val="24"/>
                          <w:szCs w:val="24"/>
                        </w:rPr>
                        <m:t>սու</m:t>
                      </m:r>
                    </m:sub>
                  </m:sSub>
                  <m:r>
                    <m:rPr>
                      <m:sty m:val="p"/>
                    </m:rPr>
                    <w:rPr>
                      <w:rFonts w:ascii="Cambria Math" w:hAnsi="Cambria Math"/>
                      <w:sz w:val="24"/>
                      <w:szCs w:val="24"/>
                    </w:rPr>
                    <m:t>-∆</m:t>
                  </m:r>
                </m:num>
                <m:den>
                  <m:r>
                    <m:rPr>
                      <m:sty m:val="p"/>
                    </m:rPr>
                    <w:rPr>
                      <w:rFonts w:ascii="Cambria Math" w:hAnsi="Cambria Math"/>
                      <w:sz w:val="24"/>
                      <w:szCs w:val="24"/>
                    </w:rPr>
                    <m:t>tg∝*</m:t>
                  </m:r>
                  <m:func>
                    <m:funcPr>
                      <m:ctrlPr>
                        <w:rPr>
                          <w:rFonts w:ascii="Cambria Math" w:hAnsi="Cambria Math"/>
                          <w:sz w:val="24"/>
                          <w:szCs w:val="24"/>
                        </w:rPr>
                      </m:ctrlPr>
                    </m:funcPr>
                    <m:fName>
                      <m:r>
                        <m:rPr>
                          <m:sty m:val="p"/>
                        </m:rPr>
                        <w:rPr>
                          <w:rFonts w:ascii="Cambria Math" w:hAnsi="Cambria Math"/>
                          <w:sz w:val="24"/>
                          <w:szCs w:val="24"/>
                        </w:rPr>
                        <m:t>cos</m:t>
                      </m:r>
                    </m:fName>
                    <m:e>
                      <m:r>
                        <m:rPr>
                          <m:sty m:val="p"/>
                        </m:rPr>
                        <w:rPr>
                          <w:rFonts w:ascii="Cambria Math" w:hAnsi="Cambria Math"/>
                          <w:sz w:val="24"/>
                          <w:szCs w:val="24"/>
                        </w:rPr>
                        <m:t>φ+</m:t>
                      </m:r>
                      <m:func>
                        <m:funcPr>
                          <m:ctrlPr>
                            <w:rPr>
                              <w:rFonts w:ascii="Cambria Math" w:hAnsi="Cambria Math"/>
                              <w:sz w:val="24"/>
                              <w:szCs w:val="24"/>
                            </w:rPr>
                          </m:ctrlPr>
                        </m:funcPr>
                        <m:fName>
                          <m:r>
                            <m:rPr>
                              <m:sty m:val="p"/>
                            </m:rPr>
                            <w:rPr>
                              <w:rFonts w:ascii="Cambria Math" w:hAnsi="Cambria Math"/>
                              <w:sz w:val="24"/>
                              <w:szCs w:val="24"/>
                            </w:rPr>
                            <m:t>sin</m:t>
                          </m:r>
                        </m:fName>
                        <m:e>
                          <m:r>
                            <m:rPr>
                              <m:sty m:val="p"/>
                            </m:rPr>
                            <w:rPr>
                              <w:rFonts w:ascii="Cambria Math" w:hAnsi="Cambria Math"/>
                              <w:sz w:val="24"/>
                              <w:szCs w:val="24"/>
                            </w:rPr>
                            <m:t>φ</m:t>
                          </m:r>
                        </m:e>
                      </m:func>
                    </m:e>
                  </m:func>
                </m:den>
              </m:f>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h</m:t>
                  </m:r>
                </m:e>
                <m:sub>
                  <m:r>
                    <m:rPr>
                      <m:sty m:val="p"/>
                    </m:rPr>
                    <w:rPr>
                      <w:rFonts w:ascii="Cambria Math" w:hAnsi="Cambria Math" w:cs="Sylfaen"/>
                      <w:sz w:val="24"/>
                      <w:szCs w:val="24"/>
                    </w:rPr>
                    <m:t>կա</m:t>
                  </m:r>
                </m:sub>
              </m:sSub>
            </m:oMath>
            <w:r w:rsidRPr="000A1C6B">
              <w:rPr>
                <w:rFonts w:ascii="GHEA Grapalat" w:hAnsi="GHEA Grapalat"/>
                <w:sz w:val="24"/>
                <w:szCs w:val="24"/>
              </w:rPr>
              <w:t>(4.7)</w:t>
            </w:r>
          </w:p>
          <w:p w14:paraId="2E6BDF5E" w14:textId="77777777" w:rsidR="0073195D" w:rsidRPr="000A1C6B" w:rsidRDefault="0073195D" w:rsidP="000A1C6B">
            <w:pPr>
              <w:spacing w:after="160" w:line="360" w:lineRule="auto"/>
              <w:ind w:firstLine="567"/>
              <w:jc w:val="both"/>
              <w:rPr>
                <w:rFonts w:ascii="GHEA Grapalat" w:hAnsi="GHEA Grapalat"/>
                <w:sz w:val="24"/>
                <w:szCs w:val="24"/>
              </w:rPr>
            </w:pPr>
          </w:p>
          <w:p w14:paraId="7B64DB02" w14:textId="77777777" w:rsidR="0073195D" w:rsidRPr="000A1C6B" w:rsidRDefault="0073195D" w:rsidP="000A1C6B">
            <w:pPr>
              <w:spacing w:after="160" w:line="360" w:lineRule="auto"/>
              <w:jc w:val="both"/>
              <w:rPr>
                <w:rFonts w:ascii="GHEA Grapalat" w:hAnsi="GHEA Grapalat"/>
                <w:sz w:val="24"/>
                <w:szCs w:val="24"/>
              </w:rPr>
            </w:pPr>
            <w:r w:rsidRPr="000A1C6B">
              <w:rPr>
                <w:rFonts w:ascii="GHEA Grapalat" w:hAnsi="GHEA Grapalat"/>
                <w:sz w:val="24"/>
                <w:szCs w:val="24"/>
              </w:rPr>
              <w:t>որտեղ՝</w:t>
            </w:r>
          </w:p>
          <w:p w14:paraId="6732CEF7" w14:textId="77777777" w:rsidR="0073195D" w:rsidRPr="000A1C6B" w:rsidRDefault="0073195D" w:rsidP="000A1C6B">
            <w:pPr>
              <w:spacing w:after="160" w:line="360" w:lineRule="auto"/>
              <w:jc w:val="both"/>
              <w:rPr>
                <w:rFonts w:ascii="GHEA Grapalat" w:hAnsi="GHEA Grapalat"/>
                <w:sz w:val="24"/>
                <w:szCs w:val="24"/>
              </w:rPr>
            </w:pPr>
            <w:r w:rsidRPr="000A1C6B">
              <w:rPr>
                <w:rFonts w:ascii="GHEA Grapalat" w:hAnsi="GHEA Grapalat"/>
                <w:sz w:val="24"/>
                <w:szCs w:val="24"/>
              </w:rPr>
              <w:t>h</w:t>
            </w:r>
            <w:r w:rsidRPr="000A1C6B">
              <w:rPr>
                <w:rFonts w:ascii="GHEA Grapalat" w:hAnsi="GHEA Grapalat"/>
                <w:sz w:val="24"/>
                <w:szCs w:val="24"/>
                <w:vertAlign w:val="subscript"/>
              </w:rPr>
              <w:t>կա</w:t>
            </w:r>
            <w:r w:rsidRPr="000A1C6B">
              <w:rPr>
                <w:rFonts w:ascii="GHEA Grapalat" w:hAnsi="GHEA Grapalat"/>
                <w:sz w:val="24"/>
                <w:szCs w:val="24"/>
              </w:rPr>
              <w:t>՝ զանգվածների կենտրոնով անցնող լայնական հատույթում հենման մակեր</w:t>
            </w:r>
            <w:r w:rsidR="00BA0247" w:rsidRPr="000A1C6B">
              <w:rPr>
                <w:rFonts w:ascii="GHEA Grapalat" w:hAnsi="GHEA Grapalat"/>
                <w:sz w:val="24"/>
                <w:szCs w:val="24"/>
              </w:rPr>
              <w:t>և</w:t>
            </w:r>
            <w:r w:rsidRPr="000A1C6B">
              <w:rPr>
                <w:rFonts w:ascii="GHEA Grapalat" w:hAnsi="GHEA Grapalat"/>
                <w:sz w:val="24"/>
                <w:szCs w:val="24"/>
              </w:rPr>
              <w:t>ույթի նկատմամբ կողաթեքման առանցքի բարձրությունը, մմ.</w:t>
            </w:r>
          </w:p>
          <w:p w14:paraId="233AC1A8" w14:textId="77777777" w:rsidR="0073195D" w:rsidRPr="000A1C6B" w:rsidRDefault="0073195D" w:rsidP="000A1C6B">
            <w:pPr>
              <w:spacing w:after="160" w:line="360" w:lineRule="auto"/>
              <w:jc w:val="both"/>
              <w:rPr>
                <w:rFonts w:ascii="GHEA Grapalat" w:hAnsi="GHEA Grapalat"/>
                <w:sz w:val="24"/>
                <w:szCs w:val="24"/>
              </w:rPr>
            </w:pPr>
            <w:r w:rsidRPr="000A1C6B">
              <w:rPr>
                <w:rStyle w:val="Bodytext20"/>
                <w:rFonts w:ascii="GHEA Grapalat" w:hAnsi="GHEA Grapalat"/>
                <w:sz w:val="24"/>
                <w:szCs w:val="24"/>
              </w:rPr>
              <w:t>Δ</w:t>
            </w:r>
            <w:r w:rsidRPr="000A1C6B">
              <w:rPr>
                <w:rFonts w:ascii="GHEA Grapalat" w:hAnsi="GHEA Grapalat"/>
                <w:sz w:val="24"/>
                <w:szCs w:val="24"/>
              </w:rPr>
              <w:t xml:space="preserve">՝ զանգվածների կենտրոնի կողային շեղում, որը որոշվում է </w:t>
            </w:r>
            <w:r w:rsidRPr="000A1C6B">
              <w:rPr>
                <w:rFonts w:ascii="GHEA Grapalat" w:hAnsi="GHEA Grapalat"/>
                <w:sz w:val="24"/>
                <w:szCs w:val="24"/>
              </w:rPr>
              <w:lastRenderedPageBreak/>
              <w:t>դողերի կողային դեֆորմացիայի չափման արդյունքներով, մմ.</w:t>
            </w:r>
          </w:p>
          <w:p w14:paraId="20242166" w14:textId="77777777" w:rsidR="0073195D" w:rsidRPr="000A1C6B" w:rsidRDefault="0073195D" w:rsidP="000A1C6B">
            <w:pPr>
              <w:spacing w:after="160" w:line="360" w:lineRule="auto"/>
              <w:jc w:val="both"/>
              <w:rPr>
                <w:rFonts w:ascii="GHEA Grapalat" w:hAnsi="GHEA Grapalat"/>
                <w:sz w:val="24"/>
                <w:szCs w:val="24"/>
              </w:rPr>
            </w:pPr>
            <w:r w:rsidRPr="000A1C6B">
              <w:rPr>
                <w:rStyle w:val="Bodytext20"/>
                <w:rFonts w:ascii="GHEA Grapalat" w:hAnsi="GHEA Grapalat"/>
                <w:sz w:val="24"/>
                <w:szCs w:val="24"/>
              </w:rPr>
              <w:t>α</w:t>
            </w:r>
            <w:r w:rsidRPr="000A1C6B">
              <w:rPr>
                <w:rFonts w:ascii="GHEA Grapalat" w:hAnsi="GHEA Grapalat"/>
                <w:sz w:val="24"/>
                <w:szCs w:val="24"/>
                <w:vertAlign w:val="subscript"/>
              </w:rPr>
              <w:t>սկ</w:t>
            </w:r>
            <w:r w:rsidRPr="000A1C6B">
              <w:rPr>
                <w:rFonts w:ascii="GHEA Grapalat" w:hAnsi="GHEA Grapalat"/>
                <w:sz w:val="24"/>
                <w:szCs w:val="24"/>
              </w:rPr>
              <w:t>՝ տրանսպորտային միջոցի շրջվելու ժամանակ հենման մակեր</w:t>
            </w:r>
            <w:r w:rsidR="00BA0247" w:rsidRPr="000A1C6B">
              <w:rPr>
                <w:rFonts w:ascii="GHEA Grapalat" w:hAnsi="GHEA Grapalat"/>
                <w:sz w:val="24"/>
                <w:szCs w:val="24"/>
              </w:rPr>
              <w:t>և</w:t>
            </w:r>
            <w:r w:rsidRPr="000A1C6B">
              <w:rPr>
                <w:rFonts w:ascii="GHEA Grapalat" w:hAnsi="GHEA Grapalat"/>
                <w:sz w:val="24"/>
                <w:szCs w:val="24"/>
              </w:rPr>
              <w:t>ույթի թեքման անկյունը.</w:t>
            </w:r>
          </w:p>
          <w:p w14:paraId="252217F4" w14:textId="77777777" w:rsidR="0073195D" w:rsidRPr="000A1C6B" w:rsidRDefault="0073195D" w:rsidP="000A1C6B">
            <w:pPr>
              <w:spacing w:after="160" w:line="360" w:lineRule="auto"/>
              <w:jc w:val="both"/>
              <w:rPr>
                <w:rFonts w:ascii="GHEA Grapalat" w:hAnsi="GHEA Grapalat"/>
                <w:sz w:val="24"/>
                <w:szCs w:val="24"/>
              </w:rPr>
            </w:pPr>
            <w:r w:rsidRPr="000A1C6B">
              <w:rPr>
                <w:rStyle w:val="Bodytext20"/>
                <w:rFonts w:ascii="GHEA Grapalat" w:hAnsi="GHEA Grapalat"/>
                <w:sz w:val="24"/>
                <w:szCs w:val="24"/>
              </w:rPr>
              <w:t>φ</w:t>
            </w:r>
            <w:r w:rsidRPr="000A1C6B">
              <w:rPr>
                <w:rFonts w:ascii="GHEA Grapalat" w:hAnsi="GHEA Grapalat"/>
                <w:sz w:val="24"/>
                <w:szCs w:val="24"/>
              </w:rPr>
              <w:t>՝ զսպանավորված զանգվածների կողաթեքման անկյունը։</w:t>
            </w:r>
          </w:p>
          <w:p w14:paraId="27FDB393" w14:textId="77777777" w:rsidR="0073195D" w:rsidRPr="000A1C6B" w:rsidRDefault="0073195D" w:rsidP="000A1C6B">
            <w:pPr>
              <w:spacing w:after="160" w:line="360" w:lineRule="auto"/>
              <w:jc w:val="both"/>
              <w:rPr>
                <w:rFonts w:ascii="GHEA Grapalat" w:hAnsi="GHEA Grapalat"/>
                <w:sz w:val="24"/>
                <w:szCs w:val="24"/>
              </w:rPr>
            </w:pPr>
            <w:r w:rsidRPr="000A1C6B">
              <w:rPr>
                <w:rFonts w:ascii="GHEA Grapalat" w:hAnsi="GHEA Grapalat"/>
                <w:sz w:val="24"/>
                <w:szCs w:val="24"/>
              </w:rPr>
              <w:t>Հստակ տվյալների բացակայության դեպքում h</w:t>
            </w:r>
            <w:r w:rsidRPr="000A1C6B">
              <w:rPr>
                <w:rFonts w:ascii="GHEA Grapalat" w:hAnsi="GHEA Grapalat"/>
                <w:sz w:val="24"/>
                <w:szCs w:val="24"/>
                <w:vertAlign w:val="subscript"/>
              </w:rPr>
              <w:t>կա</w:t>
            </w:r>
            <w:r w:rsidRPr="000A1C6B">
              <w:rPr>
                <w:rFonts w:ascii="GHEA Grapalat" w:hAnsi="GHEA Grapalat"/>
                <w:sz w:val="24"/>
                <w:szCs w:val="24"/>
              </w:rPr>
              <w:t xml:space="preserve"> մեծությունը կարող է համարվել տրանսպորտային միջոցի անիվի ստատիկ շառավղին հավասար։</w:t>
            </w:r>
          </w:p>
        </w:tc>
      </w:tr>
    </w:tbl>
    <w:p w14:paraId="60E88D94" w14:textId="77777777" w:rsidR="0073195D" w:rsidRPr="000A1C6B" w:rsidRDefault="0073195D" w:rsidP="000A1C6B">
      <w:pPr>
        <w:tabs>
          <w:tab w:val="left" w:pos="7371"/>
        </w:tabs>
        <w:spacing w:after="160" w:line="360" w:lineRule="auto"/>
        <w:rPr>
          <w:rFonts w:ascii="GHEA Grapalat" w:hAnsi="GHEA Grapalat"/>
          <w:sz w:val="24"/>
          <w:szCs w:val="24"/>
        </w:rPr>
      </w:pPr>
    </w:p>
    <w:p w14:paraId="548C4E8A" w14:textId="77777777" w:rsidR="007F3AA7" w:rsidRPr="000A1C6B" w:rsidRDefault="00A330DD"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drawing>
          <wp:inline distT="0" distB="0" distL="0" distR="0" wp14:anchorId="4E618BBC" wp14:editId="0F3A7D46">
            <wp:extent cx="4151396" cy="2852694"/>
            <wp:effectExtent l="19050" t="0" r="1504" b="0"/>
            <wp:docPr id="19" name="Picture 19" descr="C:\Users\Arsen\Desktop\006-0005-2015-Мин. Эконом. - Тех. регламент - О безопасн. колесн. трансп. средств\Final\Тех.Регл\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rsen\Desktop\006-0005-2015-Мин. Эконом. - Тех. регламент - О безопасн. колесн. трансп. средств\Final\Тех.Регл\media\image1.png"/>
                    <pic:cNvPicPr>
                      <a:picLocks noChangeAspect="1" noChangeArrowheads="1"/>
                    </pic:cNvPicPr>
                  </pic:nvPicPr>
                  <pic:blipFill>
                    <a:blip r:embed="rId18" cstate="print"/>
                    <a:srcRect/>
                    <a:stretch>
                      <a:fillRect/>
                    </a:stretch>
                  </pic:blipFill>
                  <pic:spPr bwMode="auto">
                    <a:xfrm>
                      <a:off x="0" y="0"/>
                      <a:ext cx="4167444" cy="2863721"/>
                    </a:xfrm>
                    <a:prstGeom prst="rect">
                      <a:avLst/>
                    </a:prstGeom>
                    <a:noFill/>
                    <a:ln w="9525">
                      <a:noFill/>
                      <a:miter lim="800000"/>
                      <a:headEnd/>
                      <a:tailEnd/>
                    </a:ln>
                  </pic:spPr>
                </pic:pic>
              </a:graphicData>
            </a:graphic>
          </wp:inline>
        </w:drawing>
      </w:r>
    </w:p>
    <w:p w14:paraId="25ADF3EE" w14:textId="5CD4BEC0" w:rsidR="007F3AA7" w:rsidRPr="000A1C6B" w:rsidRDefault="008B064E" w:rsidP="000A1C6B">
      <w:pPr>
        <w:pStyle w:val="Picturecaption0"/>
        <w:shd w:val="clear" w:color="auto" w:fill="auto"/>
        <w:spacing w:after="160" w:line="360" w:lineRule="auto"/>
        <w:jc w:val="center"/>
        <w:rPr>
          <w:rFonts w:ascii="GHEA Grapalat" w:hAnsi="GHEA Grapalat"/>
          <w:sz w:val="24"/>
          <w:szCs w:val="24"/>
          <w:lang w:val="hy-AM"/>
        </w:rPr>
      </w:pPr>
      <w:r w:rsidRPr="000A1C6B">
        <w:rPr>
          <w:rFonts w:ascii="GHEA Grapalat" w:hAnsi="GHEA Grapalat"/>
          <w:sz w:val="24"/>
          <w:szCs w:val="24"/>
          <w:lang w:val="hy-AM"/>
        </w:rPr>
        <w:t>Նկար 4.1. Նշված «</w:t>
      </w:r>
      <w:r w:rsidRPr="000A1C6B">
        <w:rPr>
          <w:rStyle w:val="PicturecaptionItalic"/>
          <w:rFonts w:ascii="GHEA Grapalat" w:hAnsi="GHEA Grapalat"/>
          <w:sz w:val="24"/>
          <w:szCs w:val="24"/>
        </w:rPr>
        <w:t>b</w:t>
      </w:r>
      <w:r w:rsidRPr="000A1C6B">
        <w:rPr>
          <w:rFonts w:ascii="GHEA Grapalat" w:hAnsi="GHEA Grapalat"/>
          <w:sz w:val="24"/>
          <w:szCs w:val="24"/>
          <w:lang w:val="hy-AM"/>
        </w:rPr>
        <w:t xml:space="preserve">» անվամեջի մեծության որոշման </w:t>
      </w:r>
      <w:r w:rsidR="00841A1B">
        <w:rPr>
          <w:rFonts w:ascii="GHEA Grapalat" w:hAnsi="GHEA Grapalat"/>
          <w:sz w:val="24"/>
          <w:szCs w:val="24"/>
          <w:lang w:val="hy-AM"/>
        </w:rPr>
        <w:t>սխեման</w:t>
      </w:r>
    </w:p>
    <w:p w14:paraId="1D73A53D" w14:textId="77777777" w:rsidR="009F50CF" w:rsidRPr="000A1C6B" w:rsidRDefault="009F50CF" w:rsidP="000A1C6B">
      <w:pPr>
        <w:tabs>
          <w:tab w:val="center" w:pos="4684"/>
          <w:tab w:val="left" w:pos="7929"/>
        </w:tabs>
        <w:spacing w:after="160" w:line="360" w:lineRule="auto"/>
        <w:ind w:right="-8"/>
        <w:rPr>
          <w:rFonts w:ascii="GHEA Grapalat" w:hAnsi="GHEA Grapalat"/>
          <w:b/>
          <w:sz w:val="24"/>
          <w:szCs w:val="24"/>
        </w:rPr>
      </w:pPr>
    </w:p>
    <w:p w14:paraId="7896DC57" w14:textId="77777777" w:rsidR="009F50CF" w:rsidRPr="000A1C6B" w:rsidRDefault="009F50CF" w:rsidP="000A1C6B">
      <w:pPr>
        <w:widowControl/>
        <w:spacing w:line="360" w:lineRule="auto"/>
        <w:rPr>
          <w:rFonts w:ascii="GHEA Grapalat" w:hAnsi="GHEA Grapalat"/>
          <w:b/>
          <w:sz w:val="24"/>
          <w:szCs w:val="24"/>
        </w:rPr>
      </w:pPr>
      <w:r w:rsidRPr="000A1C6B">
        <w:rPr>
          <w:rFonts w:ascii="GHEA Grapalat" w:hAnsi="GHEA Grapalat"/>
          <w:b/>
          <w:sz w:val="24"/>
          <w:szCs w:val="24"/>
        </w:rPr>
        <w:br w:type="page"/>
      </w:r>
    </w:p>
    <w:p w14:paraId="4E8FE4E0" w14:textId="77777777" w:rsidR="00A330DD" w:rsidRPr="000A1C6B" w:rsidRDefault="008B064E" w:rsidP="000A1C6B">
      <w:pPr>
        <w:tabs>
          <w:tab w:val="center" w:pos="4684"/>
          <w:tab w:val="left" w:pos="7929"/>
        </w:tabs>
        <w:spacing w:after="160" w:line="360" w:lineRule="auto"/>
        <w:ind w:right="-8"/>
        <w:jc w:val="center"/>
        <w:rPr>
          <w:rFonts w:ascii="GHEA Grapalat" w:hAnsi="GHEA Grapalat"/>
          <w:b/>
          <w:sz w:val="24"/>
          <w:szCs w:val="24"/>
        </w:rPr>
      </w:pPr>
      <w:r w:rsidRPr="000A1C6B">
        <w:rPr>
          <w:rFonts w:ascii="GHEA Grapalat" w:hAnsi="GHEA Grapalat"/>
          <w:b/>
          <w:sz w:val="24"/>
          <w:szCs w:val="24"/>
        </w:rPr>
        <w:lastRenderedPageBreak/>
        <w:t>5. Տրանսպորտային միջոցներին՝ դրանց առջ</w:t>
      </w:r>
      <w:r w:rsidR="00BA0247" w:rsidRPr="000A1C6B">
        <w:rPr>
          <w:rFonts w:ascii="GHEA Grapalat" w:hAnsi="GHEA Grapalat"/>
          <w:b/>
          <w:sz w:val="24"/>
          <w:szCs w:val="24"/>
        </w:rPr>
        <w:t>և</w:t>
      </w:r>
      <w:r w:rsidRPr="000A1C6B">
        <w:rPr>
          <w:rFonts w:ascii="GHEA Grapalat" w:hAnsi="GHEA Grapalat"/>
          <w:b/>
          <w:sz w:val="24"/>
          <w:szCs w:val="24"/>
        </w:rPr>
        <w:t>ի</w:t>
      </w:r>
      <w:r w:rsidR="009F50CF" w:rsidRPr="000A1C6B">
        <w:rPr>
          <w:rFonts w:ascii="GHEA Grapalat" w:hAnsi="GHEA Grapalat"/>
          <w:b/>
          <w:sz w:val="24"/>
          <w:szCs w:val="24"/>
        </w:rPr>
        <w:t xml:space="preserve"> </w:t>
      </w:r>
      <w:r w:rsidRPr="000A1C6B">
        <w:rPr>
          <w:rFonts w:ascii="GHEA Grapalat" w:hAnsi="GHEA Grapalat"/>
          <w:b/>
          <w:sz w:val="24"/>
          <w:szCs w:val="24"/>
        </w:rPr>
        <w:br/>
        <w:t>տեսանելիության նկատմամբ ներկայացվող պահանջները</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7"/>
        <w:gridCol w:w="6570"/>
      </w:tblGrid>
      <w:tr w:rsidR="0073195D" w:rsidRPr="000A1C6B" w14:paraId="3BF1B041" w14:textId="77777777" w:rsidTr="0073195D">
        <w:tc>
          <w:tcPr>
            <w:tcW w:w="2300" w:type="dxa"/>
          </w:tcPr>
          <w:p w14:paraId="014C352E" w14:textId="77777777" w:rsidR="0073195D" w:rsidRPr="000A1C6B" w:rsidRDefault="0073195D" w:rsidP="000A1C6B">
            <w:pPr>
              <w:spacing w:after="160" w:line="360" w:lineRule="auto"/>
              <w:jc w:val="center"/>
              <w:rPr>
                <w:rFonts w:ascii="GHEA Grapalat" w:hAnsi="GHEA Grapalat"/>
                <w:sz w:val="24"/>
                <w:szCs w:val="24"/>
                <w:lang w:val="en-US"/>
              </w:rPr>
            </w:pPr>
            <w:r w:rsidRPr="000A1C6B">
              <w:rPr>
                <w:rFonts w:ascii="GHEA Grapalat" w:hAnsi="GHEA Grapalat"/>
                <w:sz w:val="24"/>
                <w:szCs w:val="24"/>
              </w:rPr>
              <w:t>Ծանոթագրություններ՝</w:t>
            </w:r>
          </w:p>
        </w:tc>
        <w:tc>
          <w:tcPr>
            <w:tcW w:w="6987" w:type="dxa"/>
          </w:tcPr>
          <w:p w14:paraId="63A0C3FB" w14:textId="77777777" w:rsidR="0073195D" w:rsidRPr="000A1C6B" w:rsidRDefault="0073195D" w:rsidP="000A1C6B">
            <w:pPr>
              <w:tabs>
                <w:tab w:val="left" w:pos="535"/>
              </w:tabs>
              <w:spacing w:after="160" w:line="360" w:lineRule="auto"/>
              <w:ind w:hanging="32"/>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Սույն Հավելվածի 5-րդ կետի պահանջները չեն տարածվում կոմունալ տնտեսության </w:t>
            </w:r>
            <w:r w:rsidR="00BA0247" w:rsidRPr="000A1C6B">
              <w:rPr>
                <w:rFonts w:ascii="GHEA Grapalat" w:hAnsi="GHEA Grapalat"/>
                <w:sz w:val="24"/>
                <w:szCs w:val="24"/>
              </w:rPr>
              <w:t>և</w:t>
            </w:r>
            <w:r w:rsidRPr="000A1C6B">
              <w:rPr>
                <w:rFonts w:ascii="GHEA Grapalat" w:hAnsi="GHEA Grapalat"/>
                <w:sz w:val="24"/>
                <w:szCs w:val="24"/>
              </w:rPr>
              <w:t xml:space="preserve"> աջակողմյան ղեկային տեղաբաշխմամբ ճանապարհների պահպանման համար նախատեսված տրանսպորտային միջոցների վրա.</w:t>
            </w:r>
          </w:p>
          <w:p w14:paraId="298B5CB6" w14:textId="77777777" w:rsidR="0073195D" w:rsidRPr="000A1C6B" w:rsidRDefault="0073195D" w:rsidP="000A1C6B">
            <w:pPr>
              <w:tabs>
                <w:tab w:val="left" w:pos="535"/>
              </w:tabs>
              <w:spacing w:after="160" w:line="360" w:lineRule="auto"/>
              <w:ind w:right="-8" w:hanging="32"/>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Ավտոամբարձիչների, աշխատանքային հարթակներ ունեցող վերհաններով համալրված տրանսպորտային միջոցների, ավտոբետոնապոմպերի հատուկ սարքավորման՝ տրասպորտային միջոցի երկարության եզրաչափքից անցնող մասերը հաշվի չեն առնվում սույն Հավելվածի 5-րդ կետի պահանջներին համապատասխանության գնահատում իրականացնելիս։</w:t>
            </w:r>
          </w:p>
          <w:p w14:paraId="62707FF7" w14:textId="77777777" w:rsidR="0073195D" w:rsidRPr="000A1C6B" w:rsidRDefault="0073195D" w:rsidP="000A1C6B">
            <w:pPr>
              <w:tabs>
                <w:tab w:val="left" w:pos="535"/>
              </w:tabs>
              <w:spacing w:after="160" w:line="360" w:lineRule="auto"/>
              <w:ind w:hanging="32"/>
              <w:jc w:val="both"/>
              <w:rPr>
                <w:rFonts w:ascii="GHEA Grapalat" w:hAnsi="GHEA Grapalat"/>
                <w:sz w:val="24"/>
                <w:szCs w:val="24"/>
              </w:rPr>
            </w:pPr>
            <w:r w:rsidRPr="000A1C6B">
              <w:rPr>
                <w:rFonts w:ascii="GHEA Grapalat" w:hAnsi="GHEA Grapalat"/>
                <w:sz w:val="24"/>
                <w:szCs w:val="24"/>
              </w:rPr>
              <w:t>5.1.</w:t>
            </w:r>
            <w:r w:rsidRPr="000A1C6B">
              <w:rPr>
                <w:rFonts w:ascii="GHEA Grapalat" w:hAnsi="GHEA Grapalat"/>
                <w:sz w:val="24"/>
                <w:szCs w:val="24"/>
              </w:rPr>
              <w:tab/>
              <w:t>Առջ</w:t>
            </w:r>
            <w:r w:rsidR="00BA0247" w:rsidRPr="000A1C6B">
              <w:rPr>
                <w:rFonts w:ascii="GHEA Grapalat" w:hAnsi="GHEA Grapalat"/>
                <w:sz w:val="24"/>
                <w:szCs w:val="24"/>
              </w:rPr>
              <w:t>և</w:t>
            </w:r>
            <w:r w:rsidRPr="000A1C6B">
              <w:rPr>
                <w:rFonts w:ascii="GHEA Grapalat" w:hAnsi="GHEA Grapalat"/>
                <w:sz w:val="24"/>
                <w:szCs w:val="24"/>
              </w:rPr>
              <w:t>ի տեսանելիությունը բնութագրվում է՝ (տե՛ս նկար 5.1)</w:t>
            </w:r>
          </w:p>
          <w:p w14:paraId="10EA1C5F" w14:textId="77777777" w:rsidR="0073195D" w:rsidRPr="000A1C6B" w:rsidRDefault="0073195D" w:rsidP="000A1C6B">
            <w:pPr>
              <w:tabs>
                <w:tab w:val="left" w:pos="535"/>
              </w:tabs>
              <w:spacing w:after="160" w:line="360" w:lineRule="auto"/>
              <w:ind w:hanging="32"/>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դիմապակու արտաքին մակեր</w:t>
            </w:r>
            <w:r w:rsidR="00BA0247" w:rsidRPr="000A1C6B">
              <w:rPr>
                <w:rFonts w:ascii="GHEA Grapalat" w:hAnsi="GHEA Grapalat"/>
                <w:sz w:val="24"/>
                <w:szCs w:val="24"/>
              </w:rPr>
              <w:t>և</w:t>
            </w:r>
            <w:r w:rsidRPr="000A1C6B">
              <w:rPr>
                <w:rFonts w:ascii="GHEA Grapalat" w:hAnsi="GHEA Grapalat"/>
                <w:sz w:val="24"/>
                <w:szCs w:val="24"/>
              </w:rPr>
              <w:t xml:space="preserve">ույթի վրա Ա </w:t>
            </w:r>
            <w:r w:rsidR="00BA0247" w:rsidRPr="000A1C6B">
              <w:rPr>
                <w:rFonts w:ascii="GHEA Grapalat" w:hAnsi="GHEA Grapalat"/>
                <w:sz w:val="24"/>
                <w:szCs w:val="24"/>
              </w:rPr>
              <w:t>և</w:t>
            </w:r>
            <w:r w:rsidRPr="000A1C6B">
              <w:rPr>
                <w:rFonts w:ascii="GHEA Grapalat" w:hAnsi="GHEA Grapalat"/>
                <w:sz w:val="24"/>
                <w:szCs w:val="24"/>
              </w:rPr>
              <w:t xml:space="preserve"> Բ նորմատիվային գոտիների չափերով </w:t>
            </w:r>
            <w:r w:rsidR="00BA0247" w:rsidRPr="000A1C6B">
              <w:rPr>
                <w:rFonts w:ascii="GHEA Grapalat" w:hAnsi="GHEA Grapalat"/>
                <w:sz w:val="24"/>
                <w:szCs w:val="24"/>
              </w:rPr>
              <w:t>և</w:t>
            </w:r>
            <w:r w:rsidRPr="000A1C6B">
              <w:rPr>
                <w:rFonts w:ascii="GHEA Grapalat" w:hAnsi="GHEA Grapalat"/>
                <w:sz w:val="24"/>
                <w:szCs w:val="24"/>
              </w:rPr>
              <w:t xml:space="preserve"> դիրքով.</w:t>
            </w:r>
          </w:p>
          <w:p w14:paraId="004F22BC" w14:textId="77777777" w:rsidR="0073195D" w:rsidRPr="000A1C6B" w:rsidRDefault="0073195D" w:rsidP="000A1C6B">
            <w:pPr>
              <w:tabs>
                <w:tab w:val="left" w:pos="535"/>
              </w:tabs>
              <w:spacing w:after="160" w:line="360" w:lineRule="auto"/>
              <w:ind w:hanging="32"/>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Ա </w:t>
            </w:r>
            <w:r w:rsidR="00BA0247" w:rsidRPr="000A1C6B">
              <w:rPr>
                <w:rFonts w:ascii="GHEA Grapalat" w:hAnsi="GHEA Grapalat"/>
                <w:sz w:val="24"/>
                <w:szCs w:val="24"/>
              </w:rPr>
              <w:t>և</w:t>
            </w:r>
            <w:r w:rsidRPr="000A1C6B">
              <w:rPr>
                <w:rFonts w:ascii="GHEA Grapalat" w:hAnsi="GHEA Grapalat"/>
                <w:sz w:val="24"/>
                <w:szCs w:val="24"/>
              </w:rPr>
              <w:t xml:space="preserve"> Բ նորմատիվային գոտիների մաքրման աստիճանով.</w:t>
            </w:r>
          </w:p>
          <w:p w14:paraId="76F43EF1" w14:textId="77777777" w:rsidR="0073195D" w:rsidRPr="000A1C6B" w:rsidRDefault="0073195D" w:rsidP="000A1C6B">
            <w:pPr>
              <w:tabs>
                <w:tab w:val="left" w:pos="535"/>
              </w:tabs>
              <w:spacing w:after="160" w:line="360" w:lineRule="auto"/>
              <w:ind w:hanging="32"/>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դիմապակու կանգնակների պատճառով ստեղծվող ոչ դիտելի գոտիներով.</w:t>
            </w:r>
          </w:p>
          <w:p w14:paraId="131F89AF" w14:textId="77777777" w:rsidR="0073195D" w:rsidRPr="000A1C6B" w:rsidRDefault="0073195D" w:rsidP="000A1C6B">
            <w:pPr>
              <w:tabs>
                <w:tab w:val="left" w:pos="535"/>
              </w:tabs>
              <w:spacing w:after="160" w:line="360" w:lineRule="auto"/>
              <w:ind w:hanging="32"/>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Պ նորմատիվային տեսանելիության դաշտում ոչ դիտելի գոտիներով </w:t>
            </w:r>
          </w:p>
        </w:tc>
      </w:tr>
    </w:tbl>
    <w:p w14:paraId="42037180" w14:textId="77777777" w:rsidR="0073195D" w:rsidRPr="000A1C6B" w:rsidRDefault="0073195D" w:rsidP="000A1C6B">
      <w:pPr>
        <w:tabs>
          <w:tab w:val="center" w:pos="4684"/>
          <w:tab w:val="left" w:pos="7929"/>
        </w:tabs>
        <w:spacing w:after="160" w:line="360" w:lineRule="auto"/>
        <w:ind w:right="-8"/>
        <w:jc w:val="center"/>
        <w:rPr>
          <w:rFonts w:ascii="GHEA Grapalat" w:hAnsi="GHEA Grapalat"/>
          <w:b/>
          <w:sz w:val="24"/>
          <w:szCs w:val="24"/>
        </w:rPr>
      </w:pPr>
    </w:p>
    <w:p w14:paraId="192604B5" w14:textId="77777777" w:rsidR="007F3AA7" w:rsidRPr="000A1C6B" w:rsidRDefault="00A330DD"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lastRenderedPageBreak/>
        <w:drawing>
          <wp:inline distT="0" distB="0" distL="0" distR="0" wp14:anchorId="51E48EF7" wp14:editId="484D7DD6">
            <wp:extent cx="4169097" cy="2176559"/>
            <wp:effectExtent l="19050" t="0" r="2853" b="0"/>
            <wp:docPr id="20" name="Picture 20" descr="C:\Users\Arsen\Desktop\006-0005-2015-Мин. Эконом. - Тех. регламент - О безопасн. колесн. трансп. средств\Final\Тех.Регл\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rsen\Desktop\006-0005-2015-Мин. Эконом. - Тех. регламент - О безопасн. колесн. трансп. средств\Final\Тех.Регл\media\image2.jpeg"/>
                    <pic:cNvPicPr>
                      <a:picLocks noChangeAspect="1" noChangeArrowheads="1"/>
                    </pic:cNvPicPr>
                  </pic:nvPicPr>
                  <pic:blipFill>
                    <a:blip r:embed="rId19" cstate="print"/>
                    <a:srcRect/>
                    <a:stretch>
                      <a:fillRect/>
                    </a:stretch>
                  </pic:blipFill>
                  <pic:spPr bwMode="auto">
                    <a:xfrm>
                      <a:off x="0" y="0"/>
                      <a:ext cx="4173400" cy="2178805"/>
                    </a:xfrm>
                    <a:prstGeom prst="rect">
                      <a:avLst/>
                    </a:prstGeom>
                    <a:noFill/>
                    <a:ln w="9525">
                      <a:noFill/>
                      <a:miter lim="800000"/>
                      <a:headEnd/>
                      <a:tailEnd/>
                    </a:ln>
                  </pic:spPr>
                </pic:pic>
              </a:graphicData>
            </a:graphic>
          </wp:inline>
        </w:drawing>
      </w:r>
    </w:p>
    <w:p w14:paraId="628F58FC" w14:textId="77777777" w:rsidR="007F3AA7" w:rsidRPr="000A1C6B" w:rsidRDefault="008B064E" w:rsidP="000A1C6B">
      <w:pPr>
        <w:spacing w:after="160" w:line="360" w:lineRule="auto"/>
        <w:ind w:right="-8"/>
        <w:jc w:val="center"/>
        <w:rPr>
          <w:rFonts w:ascii="GHEA Grapalat" w:hAnsi="GHEA Grapalat"/>
          <w:sz w:val="24"/>
          <w:szCs w:val="24"/>
        </w:rPr>
      </w:pPr>
      <w:r w:rsidRPr="000A1C6B">
        <w:rPr>
          <w:rFonts w:ascii="GHEA Grapalat" w:hAnsi="GHEA Grapalat"/>
          <w:sz w:val="24"/>
          <w:szCs w:val="24"/>
        </w:rPr>
        <w:t xml:space="preserve">Նկար 5.1. Դիմապակու Ա </w:t>
      </w:r>
      <w:r w:rsidR="00BA0247" w:rsidRPr="000A1C6B">
        <w:rPr>
          <w:rFonts w:ascii="GHEA Grapalat" w:hAnsi="GHEA Grapalat"/>
          <w:sz w:val="24"/>
          <w:szCs w:val="24"/>
        </w:rPr>
        <w:t>և</w:t>
      </w:r>
      <w:r w:rsidRPr="000A1C6B">
        <w:rPr>
          <w:rFonts w:ascii="GHEA Grapalat" w:hAnsi="GHEA Grapalat"/>
          <w:sz w:val="24"/>
          <w:szCs w:val="24"/>
        </w:rPr>
        <w:t xml:space="preserve"> Բ նորմատիվային գոտիների </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br/>
        <w:t>տեսանելիության Պ նորմատիվային դաշտի դիրքը</w:t>
      </w:r>
    </w:p>
    <w:p w14:paraId="3055B575" w14:textId="77777777" w:rsidR="007F3AA7" w:rsidRPr="000A1C6B" w:rsidRDefault="008B064E"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Նշանակումները՝ 1 - ձախ կողային ապակու թափանցիկ հատվածի սահմանագիծը, 2 - դիմապակու ձախ կողային կանգնակը, 3 - դիմապակու մաքրման եզրագիծը, 4 - Ա նորմատիվային գոտու սահմանագիծը, 5 - Բ նորմատիվային գոտու սահմանագիծը, </w:t>
      </w:r>
      <w:r w:rsidRPr="000A1C6B">
        <w:rPr>
          <w:rStyle w:val="Bodytext29pt"/>
          <w:rFonts w:ascii="GHEA Grapalat" w:hAnsi="GHEA Grapalat"/>
          <w:spacing w:val="0"/>
          <w:sz w:val="24"/>
          <w:szCs w:val="24"/>
        </w:rPr>
        <w:t>6</w:t>
      </w:r>
      <w:r w:rsidRPr="000A1C6B">
        <w:rPr>
          <w:rFonts w:ascii="GHEA Grapalat" w:hAnsi="GHEA Grapalat"/>
          <w:sz w:val="24"/>
          <w:szCs w:val="24"/>
        </w:rPr>
        <w:t xml:space="preserve"> - դիմապակու թափանցիկ հատվածի սահմանագիծը, 7 - դիմապակու աջ կողային կանգնակը, </w:t>
      </w:r>
      <w:r w:rsidRPr="000A1C6B">
        <w:rPr>
          <w:rStyle w:val="Bodytext29pt"/>
          <w:rFonts w:ascii="GHEA Grapalat" w:hAnsi="GHEA Grapalat"/>
          <w:spacing w:val="0"/>
          <w:sz w:val="24"/>
          <w:szCs w:val="24"/>
        </w:rPr>
        <w:t>8</w:t>
      </w:r>
      <w:r w:rsidRPr="000A1C6B">
        <w:rPr>
          <w:rFonts w:ascii="GHEA Grapalat" w:hAnsi="GHEA Grapalat"/>
          <w:sz w:val="24"/>
          <w:szCs w:val="24"/>
        </w:rPr>
        <w:t xml:space="preserve"> -աջ կողային ապակու թափանցիկ հատվածի սահմանագիծը, 9 - տեսանելիության Պ նորմատիվային դաշտի սահամանագծեր հանդիսացող հարթությունների հետքերը։</w:t>
      </w:r>
    </w:p>
    <w:p w14:paraId="631F1149" w14:textId="77777777" w:rsidR="007F3AA7" w:rsidRPr="000A1C6B" w:rsidRDefault="008B064E" w:rsidP="000A1C6B">
      <w:pPr>
        <w:tabs>
          <w:tab w:val="left" w:pos="1134"/>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5.2.</w:t>
      </w:r>
      <w:r w:rsidRPr="000A1C6B">
        <w:rPr>
          <w:rFonts w:ascii="GHEA Grapalat" w:hAnsi="GHEA Grapalat"/>
          <w:sz w:val="24"/>
          <w:szCs w:val="24"/>
        </w:rPr>
        <w:tab/>
        <w:t>Դիմապակու արտաքին մակեր</w:t>
      </w:r>
      <w:r w:rsidR="00BA0247" w:rsidRPr="000A1C6B">
        <w:rPr>
          <w:rFonts w:ascii="GHEA Grapalat" w:hAnsi="GHEA Grapalat"/>
          <w:sz w:val="24"/>
          <w:szCs w:val="24"/>
        </w:rPr>
        <w:t>և</w:t>
      </w:r>
      <w:r w:rsidRPr="000A1C6B">
        <w:rPr>
          <w:rFonts w:ascii="GHEA Grapalat" w:hAnsi="GHEA Grapalat"/>
          <w:sz w:val="24"/>
          <w:szCs w:val="24"/>
        </w:rPr>
        <w:t xml:space="preserve">ույթի վրա Ա </w:t>
      </w:r>
      <w:r w:rsidR="00BA0247" w:rsidRPr="000A1C6B">
        <w:rPr>
          <w:rFonts w:ascii="GHEA Grapalat" w:hAnsi="GHEA Grapalat"/>
          <w:sz w:val="24"/>
          <w:szCs w:val="24"/>
        </w:rPr>
        <w:t>և</w:t>
      </w:r>
      <w:r w:rsidRPr="000A1C6B">
        <w:rPr>
          <w:rFonts w:ascii="GHEA Grapalat" w:hAnsi="GHEA Grapalat"/>
          <w:sz w:val="24"/>
          <w:szCs w:val="24"/>
        </w:rPr>
        <w:t xml:space="preserve"> Բ նորմատիվային գոտիների չափերին </w:t>
      </w:r>
      <w:r w:rsidR="00BA0247" w:rsidRPr="000A1C6B">
        <w:rPr>
          <w:rFonts w:ascii="GHEA Grapalat" w:hAnsi="GHEA Grapalat"/>
          <w:sz w:val="24"/>
          <w:szCs w:val="24"/>
        </w:rPr>
        <w:t>և</w:t>
      </w:r>
      <w:r w:rsidRPr="000A1C6B">
        <w:rPr>
          <w:rFonts w:ascii="GHEA Grapalat" w:hAnsi="GHEA Grapalat"/>
          <w:sz w:val="24"/>
          <w:szCs w:val="24"/>
        </w:rPr>
        <w:t xml:space="preserve"> դիրքին ներկայացվող պահանջները</w:t>
      </w:r>
    </w:p>
    <w:p w14:paraId="39E6F7CF" w14:textId="77777777" w:rsidR="007F3AA7" w:rsidRPr="000A1C6B" w:rsidRDefault="008B064E"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5.2.1.</w:t>
      </w:r>
      <w:r w:rsidRPr="000A1C6B">
        <w:rPr>
          <w:rFonts w:ascii="GHEA Grapalat" w:hAnsi="GHEA Grapalat"/>
          <w:sz w:val="24"/>
          <w:szCs w:val="24"/>
        </w:rPr>
        <w:tab/>
        <w:t xml:space="preserve">Ա </w:t>
      </w:r>
      <w:r w:rsidR="00BA0247" w:rsidRPr="000A1C6B">
        <w:rPr>
          <w:rFonts w:ascii="GHEA Grapalat" w:hAnsi="GHEA Grapalat"/>
          <w:sz w:val="24"/>
          <w:szCs w:val="24"/>
        </w:rPr>
        <w:t>և</w:t>
      </w:r>
      <w:r w:rsidRPr="000A1C6B">
        <w:rPr>
          <w:rFonts w:ascii="GHEA Grapalat" w:hAnsi="GHEA Grapalat"/>
          <w:sz w:val="24"/>
          <w:szCs w:val="24"/>
        </w:rPr>
        <w:t xml:space="preserve"> Բ նորմատիվային գոտիների չափերը </w:t>
      </w:r>
      <w:r w:rsidR="00BA0247" w:rsidRPr="000A1C6B">
        <w:rPr>
          <w:rFonts w:ascii="GHEA Grapalat" w:hAnsi="GHEA Grapalat"/>
          <w:sz w:val="24"/>
          <w:szCs w:val="24"/>
        </w:rPr>
        <w:t>և</w:t>
      </w:r>
      <w:r w:rsidRPr="000A1C6B">
        <w:rPr>
          <w:rFonts w:ascii="GHEA Grapalat" w:hAnsi="GHEA Grapalat"/>
          <w:sz w:val="24"/>
          <w:szCs w:val="24"/>
        </w:rPr>
        <w:t xml:space="preserve"> դիրքը որոշվում են 5.1</w:t>
      </w:r>
      <w:r w:rsidR="009F50CF" w:rsidRPr="000A1C6B">
        <w:rPr>
          <w:rFonts w:ascii="Calibri" w:hAnsi="Calibri" w:cs="Calibri"/>
          <w:sz w:val="24"/>
          <w:szCs w:val="24"/>
        </w:rPr>
        <w:t> </w:t>
      </w:r>
      <w:r w:rsidRPr="000A1C6B">
        <w:rPr>
          <w:rFonts w:ascii="GHEA Grapalat" w:hAnsi="GHEA Grapalat"/>
          <w:sz w:val="24"/>
          <w:szCs w:val="24"/>
        </w:rPr>
        <w:t>աղյուսակին համապատասխան անկյուններով։</w:t>
      </w:r>
    </w:p>
    <w:p w14:paraId="6CBD9551" w14:textId="77777777" w:rsidR="007F3AA7" w:rsidRPr="000A1C6B" w:rsidRDefault="008B064E"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5.2.2.</w:t>
      </w:r>
      <w:r w:rsidRPr="000A1C6B">
        <w:rPr>
          <w:rFonts w:ascii="GHEA Grapalat" w:hAnsi="GHEA Grapalat"/>
          <w:sz w:val="24"/>
          <w:szCs w:val="24"/>
        </w:rPr>
        <w:tab/>
        <w:t xml:space="preserve">Բ նորմատիվային գոտու մակերեսը կարող է կրճատվել ՄԱԿ-ի </w:t>
      </w:r>
      <w:r w:rsidR="00BA0247" w:rsidRPr="000A1C6B">
        <w:rPr>
          <w:rFonts w:ascii="GHEA Grapalat" w:hAnsi="GHEA Grapalat"/>
          <w:sz w:val="24"/>
          <w:szCs w:val="24"/>
        </w:rPr>
        <w:t>N</w:t>
      </w:r>
      <w:r w:rsidR="009F50CF" w:rsidRPr="000A1C6B">
        <w:rPr>
          <w:rFonts w:ascii="Calibri" w:hAnsi="Calibri" w:cs="Calibri"/>
          <w:sz w:val="24"/>
          <w:szCs w:val="24"/>
        </w:rPr>
        <w:t> </w:t>
      </w:r>
      <w:r w:rsidRPr="000A1C6B">
        <w:rPr>
          <w:rFonts w:ascii="GHEA Grapalat" w:hAnsi="GHEA Grapalat"/>
          <w:sz w:val="24"/>
          <w:szCs w:val="24"/>
        </w:rPr>
        <w:t xml:space="preserve">43 կանոնների 18-րդ հավելվածի 2.4 կետով սահմանված վերապահությունները կատարելու պայմանով։ </w:t>
      </w:r>
    </w:p>
    <w:p w14:paraId="40162B74" w14:textId="77777777" w:rsidR="007F3AA7" w:rsidRPr="000A1C6B" w:rsidRDefault="008B064E" w:rsidP="000A1C6B">
      <w:pPr>
        <w:tabs>
          <w:tab w:val="left" w:pos="1344"/>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2D8DD1B1" w14:textId="77777777" w:rsidR="007F3AA7" w:rsidRPr="000A1C6B" w:rsidRDefault="008B064E"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5.2.3.</w:t>
      </w:r>
      <w:r w:rsidRPr="000A1C6B">
        <w:rPr>
          <w:rFonts w:ascii="GHEA Grapalat" w:hAnsi="GHEA Grapalat"/>
          <w:sz w:val="24"/>
          <w:szCs w:val="24"/>
        </w:rPr>
        <w:tab/>
        <w:t>М</w:t>
      </w:r>
      <w:r w:rsidRPr="000A1C6B">
        <w:rPr>
          <w:rStyle w:val="Bodytext29pt"/>
          <w:rFonts w:ascii="GHEA Grapalat" w:hAnsi="GHEA Grapalat"/>
          <w:spacing w:val="0"/>
          <w:sz w:val="24"/>
          <w:szCs w:val="24"/>
          <w:vertAlign w:val="subscript"/>
        </w:rPr>
        <w:t>2</w:t>
      </w:r>
      <w:r w:rsidRPr="000A1C6B">
        <w:rPr>
          <w:rStyle w:val="Bodytext29pt"/>
          <w:rFonts w:ascii="GHEA Grapalat" w:hAnsi="GHEA Grapalat"/>
          <w:spacing w:val="0"/>
          <w:sz w:val="24"/>
          <w:szCs w:val="24"/>
        </w:rPr>
        <w:t>G</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Style w:val="Bodytext29pt"/>
          <w:rFonts w:ascii="GHEA Grapalat" w:hAnsi="GHEA Grapalat"/>
          <w:spacing w:val="0"/>
          <w:sz w:val="24"/>
          <w:szCs w:val="24"/>
          <w:vertAlign w:val="subscript"/>
        </w:rPr>
        <w:t>1</w:t>
      </w:r>
      <w:r w:rsidRPr="000A1C6B">
        <w:rPr>
          <w:rStyle w:val="Bodytext29pt"/>
          <w:rFonts w:ascii="GHEA Grapalat" w:hAnsi="GHEA Grapalat"/>
          <w:spacing w:val="0"/>
          <w:sz w:val="24"/>
          <w:szCs w:val="24"/>
        </w:rPr>
        <w:t>G</w:t>
      </w:r>
      <w:r w:rsidRPr="000A1C6B">
        <w:rPr>
          <w:rFonts w:ascii="GHEA Grapalat" w:hAnsi="GHEA Grapalat"/>
          <w:sz w:val="24"/>
          <w:szCs w:val="24"/>
        </w:rPr>
        <w:t xml:space="preserve"> կատեգորիաների՝ վագոնային հորինվածքով, շարժիչի </w:t>
      </w:r>
      <w:r w:rsidRPr="000A1C6B">
        <w:rPr>
          <w:rFonts w:ascii="GHEA Grapalat" w:hAnsi="GHEA Grapalat"/>
          <w:sz w:val="24"/>
          <w:szCs w:val="24"/>
        </w:rPr>
        <w:lastRenderedPageBreak/>
        <w:t>վրա խցիկով տրանսպորտային միջոցների համար, որոնք արտադրության են ներկայացվել մինչ</w:t>
      </w:r>
      <w:r w:rsidR="00BA0247" w:rsidRPr="000A1C6B">
        <w:rPr>
          <w:rFonts w:ascii="GHEA Grapalat" w:hAnsi="GHEA Grapalat"/>
          <w:sz w:val="24"/>
          <w:szCs w:val="24"/>
        </w:rPr>
        <w:t>և</w:t>
      </w:r>
      <w:r w:rsidRPr="000A1C6B">
        <w:rPr>
          <w:rFonts w:ascii="GHEA Grapalat" w:hAnsi="GHEA Grapalat"/>
          <w:sz w:val="24"/>
          <w:szCs w:val="24"/>
        </w:rPr>
        <w:t xml:space="preserve"> 2005 թվականի հունվարի 1-ը, թույլատրվում է 25 մմ-ից պակաս հեռավորություն դիմապակու թափանցիկ հատվածի սահմանագծերի </w:t>
      </w:r>
      <w:r w:rsidR="00BA0247" w:rsidRPr="000A1C6B">
        <w:rPr>
          <w:rFonts w:ascii="GHEA Grapalat" w:hAnsi="GHEA Grapalat"/>
          <w:sz w:val="24"/>
          <w:szCs w:val="24"/>
        </w:rPr>
        <w:t>և</w:t>
      </w:r>
      <w:r w:rsidRPr="000A1C6B">
        <w:rPr>
          <w:rFonts w:ascii="GHEA Grapalat" w:hAnsi="GHEA Grapalat"/>
          <w:sz w:val="24"/>
          <w:szCs w:val="24"/>
        </w:rPr>
        <w:t xml:space="preserve"> Բ</w:t>
      </w:r>
      <w:r w:rsidR="009F50CF" w:rsidRPr="000A1C6B">
        <w:rPr>
          <w:rFonts w:ascii="Calibri" w:hAnsi="Calibri" w:cs="Calibri"/>
          <w:sz w:val="24"/>
          <w:szCs w:val="24"/>
        </w:rPr>
        <w:t> </w:t>
      </w:r>
      <w:r w:rsidRPr="000A1C6B">
        <w:rPr>
          <w:rFonts w:ascii="GHEA Grapalat" w:hAnsi="GHEA Grapalat"/>
          <w:sz w:val="24"/>
          <w:szCs w:val="24"/>
        </w:rPr>
        <w:t>նորմատիվային գոտու միջ</w:t>
      </w:r>
      <w:r w:rsidR="00BA0247" w:rsidRPr="000A1C6B">
        <w:rPr>
          <w:rFonts w:ascii="GHEA Grapalat" w:hAnsi="GHEA Grapalat"/>
          <w:sz w:val="24"/>
          <w:szCs w:val="24"/>
        </w:rPr>
        <w:t>և</w:t>
      </w:r>
      <w:r w:rsidRPr="000A1C6B">
        <w:rPr>
          <w:rFonts w:ascii="GHEA Grapalat" w:hAnsi="GHEA Grapalat"/>
          <w:sz w:val="24"/>
          <w:szCs w:val="24"/>
        </w:rPr>
        <w:t>։ Ընդ որում, Բ գոտին ոչ մի կետում չպետք է դուրս գա դիմապակու թափանցիկ հատվածի սահմանագծից։</w:t>
      </w:r>
    </w:p>
    <w:p w14:paraId="34B230E5" w14:textId="77777777" w:rsidR="007F3AA7" w:rsidRPr="000A1C6B" w:rsidRDefault="008B064E" w:rsidP="000A1C6B">
      <w:pPr>
        <w:tabs>
          <w:tab w:val="left" w:pos="1134"/>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5.3.</w:t>
      </w:r>
      <w:r w:rsidRPr="000A1C6B">
        <w:rPr>
          <w:rFonts w:ascii="GHEA Grapalat" w:hAnsi="GHEA Grapalat"/>
          <w:sz w:val="24"/>
          <w:szCs w:val="24"/>
        </w:rPr>
        <w:tab/>
        <w:t xml:space="preserve">Ա </w:t>
      </w:r>
      <w:r w:rsidR="00BA0247" w:rsidRPr="000A1C6B">
        <w:rPr>
          <w:rFonts w:ascii="GHEA Grapalat" w:hAnsi="GHEA Grapalat"/>
          <w:sz w:val="24"/>
          <w:szCs w:val="24"/>
        </w:rPr>
        <w:t>և</w:t>
      </w:r>
      <w:r w:rsidRPr="000A1C6B">
        <w:rPr>
          <w:rFonts w:ascii="GHEA Grapalat" w:hAnsi="GHEA Grapalat"/>
          <w:sz w:val="24"/>
          <w:szCs w:val="24"/>
        </w:rPr>
        <w:t xml:space="preserve"> Բ նորմատիվային կետերի մաքրման աստիճանին ներկայացվող պահանջները սահմանվում են 5.2 աղյուսակին համապատասխան։</w:t>
      </w:r>
    </w:p>
    <w:p w14:paraId="330A8082" w14:textId="77777777" w:rsidR="007F3AA7" w:rsidRPr="000A1C6B" w:rsidRDefault="008B064E" w:rsidP="000A1C6B">
      <w:pPr>
        <w:tabs>
          <w:tab w:val="left" w:pos="1134"/>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5.4.</w:t>
      </w:r>
      <w:r w:rsidRPr="000A1C6B">
        <w:rPr>
          <w:rFonts w:ascii="GHEA Grapalat" w:hAnsi="GHEA Grapalat"/>
          <w:sz w:val="24"/>
          <w:szCs w:val="24"/>
        </w:rPr>
        <w:tab/>
        <w:t>Դիմապակու կանգնակների պատճառով ստեղծվող ոչ դիտելի գոտիներին ներկայացվող պահանջները</w:t>
      </w:r>
    </w:p>
    <w:p w14:paraId="34F0C15C" w14:textId="77777777" w:rsidR="007F3AA7" w:rsidRPr="000A1C6B" w:rsidRDefault="008B064E"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5.4.1.</w:t>
      </w:r>
      <w:r w:rsidRPr="000A1C6B">
        <w:rPr>
          <w:rFonts w:ascii="GHEA Grapalat" w:hAnsi="GHEA Grapalat"/>
          <w:sz w:val="24"/>
          <w:szCs w:val="24"/>
        </w:rPr>
        <w:tab/>
        <w:t xml:space="preserve">Կողային կանգնակների </w:t>
      </w:r>
      <w:r w:rsidR="00BA0247" w:rsidRPr="000A1C6B">
        <w:rPr>
          <w:rFonts w:ascii="GHEA Grapalat" w:eastAsia="Times New Roman" w:hAnsi="GHEA Grapalat" w:cs="Arial"/>
          <w:color w:val="000000"/>
          <w:sz w:val="24"/>
          <w:szCs w:val="24"/>
        </w:rPr>
        <w:t>թիվ</w:t>
      </w:r>
      <w:r w:rsidRPr="000A1C6B">
        <w:rPr>
          <w:rFonts w:ascii="GHEA Grapalat" w:hAnsi="GHEA Grapalat"/>
          <w:sz w:val="24"/>
          <w:szCs w:val="24"/>
        </w:rPr>
        <w:t>ը չպետք է լինի երկուսից ավելի։ М</w:t>
      </w:r>
      <w:r w:rsidRPr="000A1C6B">
        <w:rPr>
          <w:rStyle w:val="Bodytext29pt"/>
          <w:rFonts w:ascii="GHEA Grapalat" w:hAnsi="GHEA Grapalat"/>
          <w:spacing w:val="0"/>
          <w:sz w:val="24"/>
          <w:szCs w:val="24"/>
          <w:vertAlign w:val="subscript"/>
        </w:rPr>
        <w:t>1</w:t>
      </w:r>
      <w:r w:rsidRPr="000A1C6B">
        <w:rPr>
          <w:rFonts w:ascii="GHEA Grapalat" w:hAnsi="GHEA Grapalat"/>
          <w:sz w:val="24"/>
          <w:szCs w:val="24"/>
        </w:rPr>
        <w:t xml:space="preserve"> կատեգորիային չդասվող տրանսպորտային միջոցների համար թույլատրվում է մեջտեղի կանգնակի առկայությունը։</w:t>
      </w:r>
    </w:p>
    <w:p w14:paraId="1336C0DD" w14:textId="77777777" w:rsidR="007F3AA7" w:rsidRPr="000A1C6B" w:rsidRDefault="008B064E"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5.4.2.</w:t>
      </w:r>
      <w:r w:rsidRPr="000A1C6B">
        <w:rPr>
          <w:rFonts w:ascii="GHEA Grapalat" w:hAnsi="GHEA Grapalat"/>
          <w:sz w:val="24"/>
          <w:szCs w:val="24"/>
        </w:rPr>
        <w:tab/>
        <w:t>Ոչ դիտելի գոտիների անկյունային արժեքները սահմանվում են 5.3 աղյուսակին համապատասխան։</w:t>
      </w:r>
    </w:p>
    <w:p w14:paraId="36919AFA" w14:textId="77777777" w:rsidR="007F3AA7" w:rsidRPr="000A1C6B" w:rsidRDefault="007F3AA7" w:rsidP="000A1C6B">
      <w:pPr>
        <w:tabs>
          <w:tab w:val="left" w:pos="1276"/>
        </w:tabs>
        <w:spacing w:after="160" w:line="360" w:lineRule="auto"/>
        <w:ind w:right="-8" w:firstLine="567"/>
        <w:jc w:val="both"/>
        <w:rPr>
          <w:rFonts w:ascii="GHEA Grapalat" w:hAnsi="GHEA Grapalat"/>
          <w:sz w:val="24"/>
          <w:szCs w:val="24"/>
        </w:rPr>
      </w:pPr>
    </w:p>
    <w:p w14:paraId="0AF3479C" w14:textId="77777777" w:rsidR="007F3AA7" w:rsidRPr="000A1C6B" w:rsidRDefault="008B064E" w:rsidP="000A1C6B">
      <w:pPr>
        <w:spacing w:after="160" w:line="360" w:lineRule="auto"/>
        <w:jc w:val="right"/>
        <w:rPr>
          <w:rFonts w:ascii="GHEA Grapalat" w:hAnsi="GHEA Grapalat"/>
          <w:sz w:val="24"/>
          <w:szCs w:val="24"/>
        </w:rPr>
      </w:pPr>
      <w:r w:rsidRPr="000A1C6B">
        <w:rPr>
          <w:rFonts w:ascii="GHEA Grapalat" w:hAnsi="GHEA Grapalat"/>
          <w:sz w:val="24"/>
          <w:szCs w:val="24"/>
        </w:rPr>
        <w:t>Աղյուսակ 5.1</w:t>
      </w:r>
    </w:p>
    <w:tbl>
      <w:tblPr>
        <w:tblOverlap w:val="never"/>
        <w:tblW w:w="9542" w:type="dxa"/>
        <w:jc w:val="center"/>
        <w:tblLayout w:type="fixed"/>
        <w:tblCellMar>
          <w:left w:w="10" w:type="dxa"/>
          <w:right w:w="10" w:type="dxa"/>
        </w:tblCellMar>
        <w:tblLook w:val="0000" w:firstRow="0" w:lastRow="0" w:firstColumn="0" w:lastColumn="0" w:noHBand="0" w:noVBand="0"/>
      </w:tblPr>
      <w:tblGrid>
        <w:gridCol w:w="2224"/>
        <w:gridCol w:w="2215"/>
        <w:gridCol w:w="908"/>
        <w:gridCol w:w="1048"/>
        <w:gridCol w:w="1049"/>
        <w:gridCol w:w="1049"/>
        <w:gridCol w:w="1049"/>
      </w:tblGrid>
      <w:tr w:rsidR="007F3AA7" w:rsidRPr="000A1C6B" w14:paraId="07C5C708" w14:textId="77777777" w:rsidTr="009F50CF">
        <w:trPr>
          <w:tblHeader/>
          <w:jc w:val="center"/>
        </w:trPr>
        <w:tc>
          <w:tcPr>
            <w:tcW w:w="2224" w:type="dxa"/>
            <w:vMerge w:val="restart"/>
            <w:tcBorders>
              <w:top w:val="single" w:sz="4" w:space="0" w:color="auto"/>
              <w:bottom w:val="single" w:sz="4" w:space="0" w:color="auto"/>
              <w:right w:val="single" w:sz="4" w:space="0" w:color="auto"/>
            </w:tcBorders>
            <w:shd w:val="clear" w:color="auto" w:fill="FFFFFF"/>
            <w:vAlign w:val="center"/>
          </w:tcPr>
          <w:p w14:paraId="320ED68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Տրանսպորտային միջոցի կատեգորիան</w:t>
            </w:r>
          </w:p>
        </w:tc>
        <w:tc>
          <w:tcPr>
            <w:tcW w:w="221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E48F55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Տրանսպորտային միջոցի հորինվածքն ըստ շարժիչի դիրքի</w:t>
            </w:r>
          </w:p>
        </w:tc>
        <w:tc>
          <w:tcPr>
            <w:tcW w:w="90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4FF93E4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Գոտին</w:t>
            </w:r>
          </w:p>
        </w:tc>
        <w:tc>
          <w:tcPr>
            <w:tcW w:w="4195" w:type="dxa"/>
            <w:gridSpan w:val="4"/>
            <w:tcBorders>
              <w:top w:val="single" w:sz="4" w:space="0" w:color="auto"/>
              <w:left w:val="single" w:sz="4" w:space="0" w:color="auto"/>
              <w:bottom w:val="single" w:sz="4" w:space="0" w:color="auto"/>
            </w:tcBorders>
            <w:shd w:val="clear" w:color="auto" w:fill="FFFFFF"/>
            <w:vAlign w:val="center"/>
          </w:tcPr>
          <w:p w14:paraId="27D7402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Նորմատիվային անկյունը, աստիճանը՝ </w:t>
            </w:r>
            <w:r w:rsidR="009F50CF" w:rsidRPr="000A1C6B">
              <w:rPr>
                <w:rFonts w:ascii="GHEA Grapalat" w:hAnsi="GHEA Grapalat"/>
                <w:sz w:val="24"/>
                <w:szCs w:val="24"/>
              </w:rPr>
              <w:br/>
            </w:r>
            <w:r w:rsidRPr="000A1C6B">
              <w:rPr>
                <w:rFonts w:ascii="GHEA Grapalat" w:hAnsi="GHEA Grapalat"/>
                <w:sz w:val="24"/>
                <w:szCs w:val="24"/>
              </w:rPr>
              <w:t>ոչ պակաս, քան</w:t>
            </w:r>
          </w:p>
        </w:tc>
      </w:tr>
      <w:tr w:rsidR="007F3AA7" w:rsidRPr="000A1C6B" w14:paraId="6D76AAE8" w14:textId="77777777" w:rsidTr="009F50CF">
        <w:trPr>
          <w:tblHeader/>
          <w:jc w:val="center"/>
        </w:trPr>
        <w:tc>
          <w:tcPr>
            <w:tcW w:w="2224" w:type="dxa"/>
            <w:vMerge/>
            <w:tcBorders>
              <w:top w:val="single" w:sz="4" w:space="0" w:color="auto"/>
              <w:bottom w:val="single" w:sz="4" w:space="0" w:color="auto"/>
              <w:right w:val="single" w:sz="4" w:space="0" w:color="auto"/>
            </w:tcBorders>
            <w:shd w:val="clear" w:color="auto" w:fill="FFFFFF"/>
            <w:vAlign w:val="center"/>
          </w:tcPr>
          <w:p w14:paraId="497138BA" w14:textId="77777777" w:rsidR="007F3AA7" w:rsidRPr="000A1C6B" w:rsidRDefault="007F3AA7" w:rsidP="000A1C6B">
            <w:pPr>
              <w:spacing w:after="120" w:line="360" w:lineRule="auto"/>
              <w:jc w:val="center"/>
              <w:rPr>
                <w:rFonts w:ascii="GHEA Grapalat" w:hAnsi="GHEA Grapalat"/>
                <w:sz w:val="24"/>
                <w:szCs w:val="24"/>
              </w:rPr>
            </w:pPr>
          </w:p>
        </w:tc>
        <w:tc>
          <w:tcPr>
            <w:tcW w:w="221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179A019A" w14:textId="77777777" w:rsidR="007F3AA7" w:rsidRPr="000A1C6B" w:rsidRDefault="007F3AA7" w:rsidP="000A1C6B">
            <w:pPr>
              <w:spacing w:after="120" w:line="360" w:lineRule="auto"/>
              <w:jc w:val="center"/>
              <w:rPr>
                <w:rFonts w:ascii="GHEA Grapalat" w:hAnsi="GHEA Grapalat"/>
                <w:sz w:val="24"/>
                <w:szCs w:val="24"/>
              </w:rPr>
            </w:pPr>
          </w:p>
        </w:tc>
        <w:tc>
          <w:tcPr>
            <w:tcW w:w="90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0A3C361C" w14:textId="77777777" w:rsidR="007F3AA7" w:rsidRPr="000A1C6B" w:rsidRDefault="007F3AA7" w:rsidP="000A1C6B">
            <w:pPr>
              <w:spacing w:after="120" w:line="360" w:lineRule="auto"/>
              <w:jc w:val="center"/>
              <w:rPr>
                <w:rFonts w:ascii="GHEA Grapalat" w:hAnsi="GHEA Grapalat"/>
                <w:sz w:val="24"/>
                <w:szCs w:val="24"/>
              </w:rPr>
            </w:pPr>
          </w:p>
        </w:tc>
        <w:tc>
          <w:tcPr>
            <w:tcW w:w="1048" w:type="dxa"/>
            <w:tcBorders>
              <w:top w:val="single" w:sz="4" w:space="0" w:color="auto"/>
              <w:left w:val="single" w:sz="4" w:space="0" w:color="auto"/>
              <w:bottom w:val="single" w:sz="4" w:space="0" w:color="auto"/>
              <w:right w:val="single" w:sz="4" w:space="0" w:color="auto"/>
            </w:tcBorders>
            <w:shd w:val="clear" w:color="auto" w:fill="FFFFFF"/>
            <w:vAlign w:val="center"/>
          </w:tcPr>
          <w:p w14:paraId="42F4766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վեր</w:t>
            </w:r>
            <w:r w:rsidR="00BA0247" w:rsidRPr="000A1C6B">
              <w:rPr>
                <w:rFonts w:ascii="GHEA Grapalat" w:hAnsi="GHEA Grapalat"/>
                <w:sz w:val="24"/>
                <w:szCs w:val="24"/>
              </w:rPr>
              <w:t>և</w:t>
            </w:r>
          </w:p>
        </w:tc>
        <w:tc>
          <w:tcPr>
            <w:tcW w:w="1049" w:type="dxa"/>
            <w:tcBorders>
              <w:top w:val="single" w:sz="4" w:space="0" w:color="auto"/>
              <w:left w:val="single" w:sz="4" w:space="0" w:color="auto"/>
              <w:bottom w:val="single" w:sz="4" w:space="0" w:color="auto"/>
              <w:right w:val="single" w:sz="4" w:space="0" w:color="auto"/>
            </w:tcBorders>
            <w:shd w:val="clear" w:color="auto" w:fill="FFFFFF"/>
            <w:vAlign w:val="center"/>
          </w:tcPr>
          <w:p w14:paraId="376E7FDE"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ներք</w:t>
            </w:r>
            <w:r w:rsidR="00BA0247" w:rsidRPr="000A1C6B">
              <w:rPr>
                <w:rFonts w:ascii="GHEA Grapalat" w:hAnsi="GHEA Grapalat"/>
                <w:sz w:val="24"/>
                <w:szCs w:val="24"/>
              </w:rPr>
              <w:t>և</w:t>
            </w:r>
          </w:p>
        </w:tc>
        <w:tc>
          <w:tcPr>
            <w:tcW w:w="1049" w:type="dxa"/>
            <w:tcBorders>
              <w:top w:val="single" w:sz="4" w:space="0" w:color="auto"/>
              <w:left w:val="single" w:sz="4" w:space="0" w:color="auto"/>
              <w:bottom w:val="single" w:sz="4" w:space="0" w:color="auto"/>
              <w:right w:val="single" w:sz="4" w:space="0" w:color="auto"/>
            </w:tcBorders>
            <w:shd w:val="clear" w:color="auto" w:fill="FFFFFF"/>
            <w:vAlign w:val="center"/>
          </w:tcPr>
          <w:p w14:paraId="252C419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ձախ</w:t>
            </w:r>
          </w:p>
        </w:tc>
        <w:tc>
          <w:tcPr>
            <w:tcW w:w="1049" w:type="dxa"/>
            <w:tcBorders>
              <w:top w:val="single" w:sz="4" w:space="0" w:color="auto"/>
              <w:left w:val="single" w:sz="4" w:space="0" w:color="auto"/>
              <w:bottom w:val="single" w:sz="4" w:space="0" w:color="auto"/>
            </w:tcBorders>
            <w:shd w:val="clear" w:color="auto" w:fill="FFFFFF"/>
            <w:vAlign w:val="center"/>
          </w:tcPr>
          <w:p w14:paraId="2DDC09F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աջ</w:t>
            </w:r>
          </w:p>
        </w:tc>
      </w:tr>
      <w:tr w:rsidR="007F3AA7" w:rsidRPr="000A1C6B" w14:paraId="4C7B018B" w14:textId="77777777" w:rsidTr="009F50CF">
        <w:trPr>
          <w:jc w:val="center"/>
        </w:trPr>
        <w:tc>
          <w:tcPr>
            <w:tcW w:w="2224" w:type="dxa"/>
            <w:vMerge w:val="restart"/>
            <w:tcBorders>
              <w:top w:val="single" w:sz="4" w:space="0" w:color="auto"/>
            </w:tcBorders>
            <w:shd w:val="clear" w:color="auto" w:fill="FFFFFF"/>
            <w:vAlign w:val="center"/>
          </w:tcPr>
          <w:p w14:paraId="7C877B3E"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М</w:t>
            </w:r>
            <w:r w:rsidRPr="000A1C6B">
              <w:rPr>
                <w:rStyle w:val="Bodytext29pt"/>
                <w:rFonts w:ascii="GHEA Grapalat" w:hAnsi="GHEA Grapalat"/>
                <w:spacing w:val="0"/>
                <w:sz w:val="24"/>
                <w:szCs w:val="24"/>
                <w:vertAlign w:val="subscript"/>
              </w:rPr>
              <w:t>1</w:t>
            </w:r>
          </w:p>
        </w:tc>
        <w:tc>
          <w:tcPr>
            <w:tcW w:w="2215" w:type="dxa"/>
            <w:vMerge w:val="restart"/>
            <w:tcBorders>
              <w:top w:val="single" w:sz="4" w:space="0" w:color="auto"/>
            </w:tcBorders>
            <w:shd w:val="clear" w:color="auto" w:fill="FFFFFF"/>
            <w:vAlign w:val="center"/>
          </w:tcPr>
          <w:p w14:paraId="748FE83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Բոլոր տարբերակները</w:t>
            </w:r>
          </w:p>
        </w:tc>
        <w:tc>
          <w:tcPr>
            <w:tcW w:w="908" w:type="dxa"/>
            <w:tcBorders>
              <w:top w:val="single" w:sz="4" w:space="0" w:color="auto"/>
            </w:tcBorders>
            <w:shd w:val="clear" w:color="auto" w:fill="FFFFFF"/>
            <w:vAlign w:val="bottom"/>
          </w:tcPr>
          <w:p w14:paraId="4FCB849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w:t>
            </w:r>
          </w:p>
        </w:tc>
        <w:tc>
          <w:tcPr>
            <w:tcW w:w="1048" w:type="dxa"/>
            <w:tcBorders>
              <w:top w:val="single" w:sz="4" w:space="0" w:color="auto"/>
            </w:tcBorders>
            <w:shd w:val="clear" w:color="auto" w:fill="FFFFFF"/>
            <w:vAlign w:val="bottom"/>
          </w:tcPr>
          <w:p w14:paraId="4DAA077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3</w:t>
            </w:r>
          </w:p>
        </w:tc>
        <w:tc>
          <w:tcPr>
            <w:tcW w:w="1049" w:type="dxa"/>
            <w:tcBorders>
              <w:top w:val="single" w:sz="4" w:space="0" w:color="auto"/>
            </w:tcBorders>
            <w:shd w:val="clear" w:color="auto" w:fill="FFFFFF"/>
            <w:vAlign w:val="bottom"/>
          </w:tcPr>
          <w:p w14:paraId="0EEC668D"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1</w:t>
            </w:r>
          </w:p>
        </w:tc>
        <w:tc>
          <w:tcPr>
            <w:tcW w:w="1049" w:type="dxa"/>
            <w:tcBorders>
              <w:top w:val="single" w:sz="4" w:space="0" w:color="auto"/>
            </w:tcBorders>
            <w:shd w:val="clear" w:color="auto" w:fill="FFFFFF"/>
            <w:vAlign w:val="bottom"/>
          </w:tcPr>
          <w:p w14:paraId="1E26E34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13</w:t>
            </w:r>
          </w:p>
        </w:tc>
        <w:tc>
          <w:tcPr>
            <w:tcW w:w="1049" w:type="dxa"/>
            <w:tcBorders>
              <w:top w:val="single" w:sz="4" w:space="0" w:color="auto"/>
            </w:tcBorders>
            <w:shd w:val="clear" w:color="auto" w:fill="FFFFFF"/>
            <w:vAlign w:val="bottom"/>
          </w:tcPr>
          <w:p w14:paraId="54EABDAA"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20</w:t>
            </w:r>
          </w:p>
        </w:tc>
      </w:tr>
      <w:tr w:rsidR="007F3AA7" w:rsidRPr="000A1C6B" w14:paraId="6CA8F773" w14:textId="77777777" w:rsidTr="009F50CF">
        <w:trPr>
          <w:jc w:val="center"/>
        </w:trPr>
        <w:tc>
          <w:tcPr>
            <w:tcW w:w="2224" w:type="dxa"/>
            <w:vMerge/>
            <w:shd w:val="clear" w:color="auto" w:fill="FFFFFF"/>
            <w:vAlign w:val="center"/>
          </w:tcPr>
          <w:p w14:paraId="25F702B8" w14:textId="77777777" w:rsidR="007F3AA7" w:rsidRPr="000A1C6B" w:rsidRDefault="007F3AA7" w:rsidP="000A1C6B">
            <w:pPr>
              <w:spacing w:after="120" w:line="360" w:lineRule="auto"/>
              <w:jc w:val="center"/>
              <w:rPr>
                <w:rFonts w:ascii="GHEA Grapalat" w:hAnsi="GHEA Grapalat"/>
                <w:sz w:val="24"/>
                <w:szCs w:val="24"/>
              </w:rPr>
            </w:pPr>
          </w:p>
        </w:tc>
        <w:tc>
          <w:tcPr>
            <w:tcW w:w="2215" w:type="dxa"/>
            <w:vMerge/>
            <w:shd w:val="clear" w:color="auto" w:fill="FFFFFF"/>
            <w:vAlign w:val="center"/>
          </w:tcPr>
          <w:p w14:paraId="103022CA" w14:textId="77777777" w:rsidR="007F3AA7" w:rsidRPr="000A1C6B" w:rsidRDefault="007F3AA7" w:rsidP="000A1C6B">
            <w:pPr>
              <w:spacing w:after="120" w:line="360" w:lineRule="auto"/>
              <w:jc w:val="center"/>
              <w:rPr>
                <w:rFonts w:ascii="GHEA Grapalat" w:hAnsi="GHEA Grapalat"/>
                <w:sz w:val="24"/>
                <w:szCs w:val="24"/>
              </w:rPr>
            </w:pPr>
          </w:p>
        </w:tc>
        <w:tc>
          <w:tcPr>
            <w:tcW w:w="908" w:type="dxa"/>
            <w:shd w:val="clear" w:color="auto" w:fill="FFFFFF"/>
          </w:tcPr>
          <w:p w14:paraId="21B35FF9"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Բ</w:t>
            </w:r>
          </w:p>
        </w:tc>
        <w:tc>
          <w:tcPr>
            <w:tcW w:w="1048" w:type="dxa"/>
            <w:shd w:val="clear" w:color="auto" w:fill="FFFFFF"/>
          </w:tcPr>
          <w:p w14:paraId="79759CF5"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w:t>
            </w:r>
          </w:p>
        </w:tc>
        <w:tc>
          <w:tcPr>
            <w:tcW w:w="1049" w:type="dxa"/>
            <w:shd w:val="clear" w:color="auto" w:fill="FFFFFF"/>
          </w:tcPr>
          <w:p w14:paraId="30136A7A"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5</w:t>
            </w:r>
          </w:p>
        </w:tc>
        <w:tc>
          <w:tcPr>
            <w:tcW w:w="1049" w:type="dxa"/>
            <w:shd w:val="clear" w:color="auto" w:fill="FFFFFF"/>
          </w:tcPr>
          <w:p w14:paraId="73E88D6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17</w:t>
            </w:r>
          </w:p>
        </w:tc>
        <w:tc>
          <w:tcPr>
            <w:tcW w:w="1049" w:type="dxa"/>
            <w:shd w:val="clear" w:color="auto" w:fill="FFFFFF"/>
          </w:tcPr>
          <w:p w14:paraId="3B84B1E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7F3AA7" w:rsidRPr="000A1C6B" w14:paraId="1C2324B1" w14:textId="77777777" w:rsidTr="009F50CF">
        <w:trPr>
          <w:jc w:val="center"/>
        </w:trPr>
        <w:tc>
          <w:tcPr>
            <w:tcW w:w="2224" w:type="dxa"/>
            <w:vMerge w:val="restart"/>
            <w:shd w:val="clear" w:color="auto" w:fill="FFFFFF"/>
          </w:tcPr>
          <w:p w14:paraId="2929FA81" w14:textId="77777777" w:rsidR="007F3AA7" w:rsidRPr="000A1C6B" w:rsidRDefault="007F3AA7" w:rsidP="000A1C6B">
            <w:pPr>
              <w:spacing w:after="120" w:line="360" w:lineRule="auto"/>
              <w:jc w:val="center"/>
              <w:rPr>
                <w:rFonts w:ascii="GHEA Grapalat" w:hAnsi="GHEA Grapalat"/>
                <w:sz w:val="24"/>
                <w:szCs w:val="24"/>
              </w:rPr>
            </w:pPr>
          </w:p>
        </w:tc>
        <w:tc>
          <w:tcPr>
            <w:tcW w:w="2215" w:type="dxa"/>
            <w:vMerge w:val="restart"/>
            <w:shd w:val="clear" w:color="auto" w:fill="FFFFFF"/>
            <w:vAlign w:val="center"/>
          </w:tcPr>
          <w:p w14:paraId="4A7BE6E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Ծածկույթով</w:t>
            </w:r>
          </w:p>
        </w:tc>
        <w:tc>
          <w:tcPr>
            <w:tcW w:w="908" w:type="dxa"/>
            <w:shd w:val="clear" w:color="auto" w:fill="FFFFFF"/>
            <w:vAlign w:val="bottom"/>
          </w:tcPr>
          <w:p w14:paraId="0E56F78E"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w:t>
            </w:r>
          </w:p>
        </w:tc>
        <w:tc>
          <w:tcPr>
            <w:tcW w:w="1048" w:type="dxa"/>
            <w:shd w:val="clear" w:color="auto" w:fill="FFFFFF"/>
            <w:vAlign w:val="bottom"/>
          </w:tcPr>
          <w:p w14:paraId="3963B3D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3</w:t>
            </w:r>
          </w:p>
        </w:tc>
        <w:tc>
          <w:tcPr>
            <w:tcW w:w="1049" w:type="dxa"/>
            <w:shd w:val="clear" w:color="auto" w:fill="FFFFFF"/>
            <w:vAlign w:val="bottom"/>
          </w:tcPr>
          <w:p w14:paraId="40F6195D"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1</w:t>
            </w:r>
          </w:p>
        </w:tc>
        <w:tc>
          <w:tcPr>
            <w:tcW w:w="1049" w:type="dxa"/>
            <w:shd w:val="clear" w:color="auto" w:fill="FFFFFF"/>
            <w:vAlign w:val="bottom"/>
          </w:tcPr>
          <w:p w14:paraId="3C37E6B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13</w:t>
            </w:r>
          </w:p>
        </w:tc>
        <w:tc>
          <w:tcPr>
            <w:tcW w:w="1049" w:type="dxa"/>
            <w:shd w:val="clear" w:color="auto" w:fill="FFFFFF"/>
            <w:vAlign w:val="bottom"/>
          </w:tcPr>
          <w:p w14:paraId="479AE3D4"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20</w:t>
            </w:r>
          </w:p>
        </w:tc>
      </w:tr>
      <w:tr w:rsidR="007F3AA7" w:rsidRPr="000A1C6B" w14:paraId="30890747" w14:textId="77777777" w:rsidTr="009F50CF">
        <w:trPr>
          <w:jc w:val="center"/>
        </w:trPr>
        <w:tc>
          <w:tcPr>
            <w:tcW w:w="2224" w:type="dxa"/>
            <w:vMerge/>
            <w:shd w:val="clear" w:color="auto" w:fill="FFFFFF"/>
          </w:tcPr>
          <w:p w14:paraId="0B436AA1" w14:textId="77777777" w:rsidR="007F3AA7" w:rsidRPr="000A1C6B" w:rsidRDefault="007F3AA7" w:rsidP="000A1C6B">
            <w:pPr>
              <w:spacing w:after="120" w:line="360" w:lineRule="auto"/>
              <w:jc w:val="center"/>
              <w:rPr>
                <w:rFonts w:ascii="GHEA Grapalat" w:hAnsi="GHEA Grapalat"/>
                <w:sz w:val="24"/>
                <w:szCs w:val="24"/>
              </w:rPr>
            </w:pPr>
          </w:p>
        </w:tc>
        <w:tc>
          <w:tcPr>
            <w:tcW w:w="2215" w:type="dxa"/>
            <w:vMerge/>
            <w:shd w:val="clear" w:color="auto" w:fill="FFFFFF"/>
            <w:vAlign w:val="center"/>
          </w:tcPr>
          <w:p w14:paraId="345E4B2D" w14:textId="77777777" w:rsidR="007F3AA7" w:rsidRPr="000A1C6B" w:rsidRDefault="007F3AA7" w:rsidP="000A1C6B">
            <w:pPr>
              <w:spacing w:after="120" w:line="360" w:lineRule="auto"/>
              <w:jc w:val="center"/>
              <w:rPr>
                <w:rFonts w:ascii="GHEA Grapalat" w:hAnsi="GHEA Grapalat"/>
                <w:sz w:val="24"/>
                <w:szCs w:val="24"/>
              </w:rPr>
            </w:pPr>
          </w:p>
        </w:tc>
        <w:tc>
          <w:tcPr>
            <w:tcW w:w="908" w:type="dxa"/>
            <w:shd w:val="clear" w:color="auto" w:fill="FFFFFF"/>
          </w:tcPr>
          <w:p w14:paraId="2076C907"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Բ</w:t>
            </w:r>
          </w:p>
        </w:tc>
        <w:tc>
          <w:tcPr>
            <w:tcW w:w="1048" w:type="dxa"/>
            <w:shd w:val="clear" w:color="auto" w:fill="FFFFFF"/>
          </w:tcPr>
          <w:p w14:paraId="080AD68E"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w:t>
            </w:r>
          </w:p>
        </w:tc>
        <w:tc>
          <w:tcPr>
            <w:tcW w:w="1049" w:type="dxa"/>
            <w:shd w:val="clear" w:color="auto" w:fill="FFFFFF"/>
          </w:tcPr>
          <w:p w14:paraId="22D5C43A"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5</w:t>
            </w:r>
          </w:p>
        </w:tc>
        <w:tc>
          <w:tcPr>
            <w:tcW w:w="1049" w:type="dxa"/>
            <w:shd w:val="clear" w:color="auto" w:fill="FFFFFF"/>
          </w:tcPr>
          <w:p w14:paraId="7DD5B93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17</w:t>
            </w:r>
          </w:p>
        </w:tc>
        <w:tc>
          <w:tcPr>
            <w:tcW w:w="1049" w:type="dxa"/>
            <w:shd w:val="clear" w:color="auto" w:fill="FFFFFF"/>
          </w:tcPr>
          <w:p w14:paraId="0B2F4C2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7F3AA7" w:rsidRPr="000A1C6B" w14:paraId="30E5F650" w14:textId="77777777" w:rsidTr="009F50CF">
        <w:trPr>
          <w:jc w:val="center"/>
        </w:trPr>
        <w:tc>
          <w:tcPr>
            <w:tcW w:w="2224" w:type="dxa"/>
            <w:vMerge w:val="restart"/>
            <w:shd w:val="clear" w:color="auto" w:fill="FFFFFF"/>
            <w:vAlign w:val="center"/>
          </w:tcPr>
          <w:p w14:paraId="13E8EE7C"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М</w:t>
            </w:r>
            <w:r w:rsidRPr="000A1C6B">
              <w:rPr>
                <w:rStyle w:val="Bodytext29pt"/>
                <w:rFonts w:ascii="GHEA Grapalat" w:hAnsi="GHEA Grapalat"/>
                <w:spacing w:val="0"/>
                <w:sz w:val="24"/>
                <w:szCs w:val="24"/>
                <w:vertAlign w:val="subscript"/>
              </w:rPr>
              <w:t>2</w:t>
            </w:r>
          </w:p>
        </w:tc>
        <w:tc>
          <w:tcPr>
            <w:tcW w:w="2215" w:type="dxa"/>
            <w:vMerge w:val="restart"/>
            <w:shd w:val="clear" w:color="auto" w:fill="FFFFFF"/>
          </w:tcPr>
          <w:p w14:paraId="6A11CDA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Կիսատ ծածկույթով</w:t>
            </w:r>
          </w:p>
        </w:tc>
        <w:tc>
          <w:tcPr>
            <w:tcW w:w="908" w:type="dxa"/>
            <w:shd w:val="clear" w:color="auto" w:fill="FFFFFF"/>
          </w:tcPr>
          <w:p w14:paraId="480B923A"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w:t>
            </w:r>
          </w:p>
        </w:tc>
        <w:tc>
          <w:tcPr>
            <w:tcW w:w="1048" w:type="dxa"/>
            <w:shd w:val="clear" w:color="auto" w:fill="FFFFFF"/>
          </w:tcPr>
          <w:p w14:paraId="7EF59FF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w:t>
            </w:r>
          </w:p>
        </w:tc>
        <w:tc>
          <w:tcPr>
            <w:tcW w:w="1049" w:type="dxa"/>
            <w:shd w:val="clear" w:color="auto" w:fill="FFFFFF"/>
          </w:tcPr>
          <w:p w14:paraId="3007ED2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4</w:t>
            </w:r>
          </w:p>
        </w:tc>
        <w:tc>
          <w:tcPr>
            <w:tcW w:w="1049" w:type="dxa"/>
            <w:shd w:val="clear" w:color="auto" w:fill="FFFFFF"/>
          </w:tcPr>
          <w:p w14:paraId="3B22B4C9"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15</w:t>
            </w:r>
          </w:p>
        </w:tc>
        <w:tc>
          <w:tcPr>
            <w:tcW w:w="1049" w:type="dxa"/>
            <w:shd w:val="clear" w:color="auto" w:fill="FFFFFF"/>
            <w:vAlign w:val="bottom"/>
          </w:tcPr>
          <w:p w14:paraId="3D7E49E7"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20</w:t>
            </w:r>
          </w:p>
        </w:tc>
      </w:tr>
      <w:tr w:rsidR="007F3AA7" w:rsidRPr="000A1C6B" w14:paraId="604FEF46" w14:textId="77777777" w:rsidTr="009F50CF">
        <w:trPr>
          <w:jc w:val="center"/>
        </w:trPr>
        <w:tc>
          <w:tcPr>
            <w:tcW w:w="2224" w:type="dxa"/>
            <w:vMerge/>
            <w:shd w:val="clear" w:color="auto" w:fill="FFFFFF"/>
            <w:vAlign w:val="center"/>
          </w:tcPr>
          <w:p w14:paraId="01273B46" w14:textId="77777777" w:rsidR="007F3AA7" w:rsidRPr="000A1C6B" w:rsidRDefault="007F3AA7" w:rsidP="000A1C6B">
            <w:pPr>
              <w:spacing w:after="120" w:line="360" w:lineRule="auto"/>
              <w:jc w:val="center"/>
              <w:rPr>
                <w:rFonts w:ascii="GHEA Grapalat" w:hAnsi="GHEA Grapalat"/>
                <w:sz w:val="24"/>
                <w:szCs w:val="24"/>
              </w:rPr>
            </w:pPr>
          </w:p>
        </w:tc>
        <w:tc>
          <w:tcPr>
            <w:tcW w:w="2215" w:type="dxa"/>
            <w:vMerge/>
            <w:shd w:val="clear" w:color="auto" w:fill="FFFFFF"/>
          </w:tcPr>
          <w:p w14:paraId="5919A899" w14:textId="77777777" w:rsidR="007F3AA7" w:rsidRPr="000A1C6B" w:rsidRDefault="007F3AA7" w:rsidP="000A1C6B">
            <w:pPr>
              <w:spacing w:after="120" w:line="360" w:lineRule="auto"/>
              <w:jc w:val="center"/>
              <w:rPr>
                <w:rFonts w:ascii="GHEA Grapalat" w:hAnsi="GHEA Grapalat"/>
                <w:sz w:val="24"/>
                <w:szCs w:val="24"/>
              </w:rPr>
            </w:pPr>
          </w:p>
        </w:tc>
        <w:tc>
          <w:tcPr>
            <w:tcW w:w="908" w:type="dxa"/>
            <w:shd w:val="clear" w:color="auto" w:fill="FFFFFF"/>
          </w:tcPr>
          <w:p w14:paraId="4865C9F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Բ</w:t>
            </w:r>
          </w:p>
        </w:tc>
        <w:tc>
          <w:tcPr>
            <w:tcW w:w="1048" w:type="dxa"/>
            <w:shd w:val="clear" w:color="auto" w:fill="FFFFFF"/>
            <w:vAlign w:val="bottom"/>
          </w:tcPr>
          <w:p w14:paraId="040168D1"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12</w:t>
            </w:r>
          </w:p>
        </w:tc>
        <w:tc>
          <w:tcPr>
            <w:tcW w:w="1049" w:type="dxa"/>
            <w:shd w:val="clear" w:color="auto" w:fill="FFFFFF"/>
            <w:vAlign w:val="bottom"/>
          </w:tcPr>
          <w:p w14:paraId="451EBEDE"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8</w:t>
            </w:r>
          </w:p>
        </w:tc>
        <w:tc>
          <w:tcPr>
            <w:tcW w:w="1049" w:type="dxa"/>
            <w:shd w:val="clear" w:color="auto" w:fill="FFFFFF"/>
          </w:tcPr>
          <w:p w14:paraId="478D132E"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19</w:t>
            </w:r>
          </w:p>
        </w:tc>
        <w:tc>
          <w:tcPr>
            <w:tcW w:w="1049" w:type="dxa"/>
            <w:shd w:val="clear" w:color="auto" w:fill="FFFFFF"/>
          </w:tcPr>
          <w:p w14:paraId="0A259EF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7F3AA7" w:rsidRPr="000A1C6B" w14:paraId="5BA53917" w14:textId="77777777" w:rsidTr="009F50CF">
        <w:trPr>
          <w:jc w:val="center"/>
        </w:trPr>
        <w:tc>
          <w:tcPr>
            <w:tcW w:w="2224" w:type="dxa"/>
            <w:vMerge w:val="restart"/>
            <w:shd w:val="clear" w:color="auto" w:fill="FFFFFF"/>
          </w:tcPr>
          <w:p w14:paraId="759B3B33" w14:textId="77777777" w:rsidR="007F3AA7" w:rsidRPr="000A1C6B" w:rsidRDefault="007F3AA7" w:rsidP="000A1C6B">
            <w:pPr>
              <w:spacing w:after="120" w:line="360" w:lineRule="auto"/>
              <w:jc w:val="center"/>
              <w:rPr>
                <w:rFonts w:ascii="GHEA Grapalat" w:hAnsi="GHEA Grapalat"/>
                <w:sz w:val="24"/>
                <w:szCs w:val="24"/>
              </w:rPr>
            </w:pPr>
          </w:p>
        </w:tc>
        <w:tc>
          <w:tcPr>
            <w:tcW w:w="2215" w:type="dxa"/>
            <w:vMerge w:val="restart"/>
            <w:shd w:val="clear" w:color="auto" w:fill="FFFFFF"/>
          </w:tcPr>
          <w:p w14:paraId="5F3B0D8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Վագոնային</w:t>
            </w:r>
          </w:p>
        </w:tc>
        <w:tc>
          <w:tcPr>
            <w:tcW w:w="908" w:type="dxa"/>
            <w:shd w:val="clear" w:color="auto" w:fill="FFFFFF"/>
            <w:vAlign w:val="bottom"/>
          </w:tcPr>
          <w:p w14:paraId="7782295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w:t>
            </w:r>
          </w:p>
        </w:tc>
        <w:tc>
          <w:tcPr>
            <w:tcW w:w="1048" w:type="dxa"/>
            <w:shd w:val="clear" w:color="auto" w:fill="FFFFFF"/>
            <w:vAlign w:val="bottom"/>
          </w:tcPr>
          <w:p w14:paraId="5778C4C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 (5) &lt;1&gt;</w:t>
            </w:r>
          </w:p>
        </w:tc>
        <w:tc>
          <w:tcPr>
            <w:tcW w:w="1049" w:type="dxa"/>
            <w:shd w:val="clear" w:color="auto" w:fill="FFFFFF"/>
            <w:vAlign w:val="bottom"/>
          </w:tcPr>
          <w:p w14:paraId="4F21B59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4</w:t>
            </w:r>
          </w:p>
        </w:tc>
        <w:tc>
          <w:tcPr>
            <w:tcW w:w="1049" w:type="dxa"/>
            <w:shd w:val="clear" w:color="auto" w:fill="FFFFFF"/>
            <w:vAlign w:val="bottom"/>
          </w:tcPr>
          <w:p w14:paraId="5B3F937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15 (13) &lt;1&gt;</w:t>
            </w:r>
          </w:p>
        </w:tc>
        <w:tc>
          <w:tcPr>
            <w:tcW w:w="1049" w:type="dxa"/>
            <w:shd w:val="clear" w:color="auto" w:fill="FFFFFF"/>
            <w:vAlign w:val="bottom"/>
          </w:tcPr>
          <w:p w14:paraId="3109AFAC"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20</w:t>
            </w:r>
          </w:p>
        </w:tc>
      </w:tr>
      <w:tr w:rsidR="007F3AA7" w:rsidRPr="000A1C6B" w14:paraId="3DD6B7DF" w14:textId="77777777" w:rsidTr="009F50CF">
        <w:trPr>
          <w:jc w:val="center"/>
        </w:trPr>
        <w:tc>
          <w:tcPr>
            <w:tcW w:w="2224" w:type="dxa"/>
            <w:vMerge/>
            <w:shd w:val="clear" w:color="auto" w:fill="FFFFFF"/>
          </w:tcPr>
          <w:p w14:paraId="6C8C1EDD" w14:textId="77777777" w:rsidR="007F3AA7" w:rsidRPr="000A1C6B" w:rsidRDefault="007F3AA7" w:rsidP="000A1C6B">
            <w:pPr>
              <w:spacing w:after="120" w:line="360" w:lineRule="auto"/>
              <w:jc w:val="center"/>
              <w:rPr>
                <w:rFonts w:ascii="GHEA Grapalat" w:hAnsi="GHEA Grapalat"/>
                <w:sz w:val="24"/>
                <w:szCs w:val="24"/>
              </w:rPr>
            </w:pPr>
          </w:p>
        </w:tc>
        <w:tc>
          <w:tcPr>
            <w:tcW w:w="2215" w:type="dxa"/>
            <w:vMerge/>
            <w:shd w:val="clear" w:color="auto" w:fill="FFFFFF"/>
          </w:tcPr>
          <w:p w14:paraId="5688F99F" w14:textId="77777777" w:rsidR="007F3AA7" w:rsidRPr="000A1C6B" w:rsidRDefault="007F3AA7" w:rsidP="000A1C6B">
            <w:pPr>
              <w:spacing w:after="120" w:line="360" w:lineRule="auto"/>
              <w:jc w:val="center"/>
              <w:rPr>
                <w:rFonts w:ascii="GHEA Grapalat" w:hAnsi="GHEA Grapalat"/>
                <w:sz w:val="24"/>
                <w:szCs w:val="24"/>
              </w:rPr>
            </w:pPr>
          </w:p>
        </w:tc>
        <w:tc>
          <w:tcPr>
            <w:tcW w:w="908" w:type="dxa"/>
            <w:shd w:val="clear" w:color="auto" w:fill="FFFFFF"/>
          </w:tcPr>
          <w:p w14:paraId="5FDD33FC"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Բ</w:t>
            </w:r>
          </w:p>
        </w:tc>
        <w:tc>
          <w:tcPr>
            <w:tcW w:w="1048" w:type="dxa"/>
            <w:shd w:val="clear" w:color="auto" w:fill="FFFFFF"/>
          </w:tcPr>
          <w:p w14:paraId="4420219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12 (5) &lt;1&gt;</w:t>
            </w:r>
          </w:p>
        </w:tc>
        <w:tc>
          <w:tcPr>
            <w:tcW w:w="1049" w:type="dxa"/>
            <w:shd w:val="clear" w:color="auto" w:fill="FFFFFF"/>
            <w:vAlign w:val="center"/>
          </w:tcPr>
          <w:p w14:paraId="1FB6606D"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11</w:t>
            </w:r>
          </w:p>
        </w:tc>
        <w:tc>
          <w:tcPr>
            <w:tcW w:w="1049" w:type="dxa"/>
            <w:shd w:val="clear" w:color="auto" w:fill="FFFFFF"/>
          </w:tcPr>
          <w:p w14:paraId="329DE7A7"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19 (13) &lt;1&gt;</w:t>
            </w:r>
          </w:p>
        </w:tc>
        <w:tc>
          <w:tcPr>
            <w:tcW w:w="1049" w:type="dxa"/>
            <w:shd w:val="clear" w:color="auto" w:fill="FFFFFF"/>
          </w:tcPr>
          <w:p w14:paraId="6ECCB207"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7F3AA7" w:rsidRPr="000A1C6B" w14:paraId="43F658BE" w14:textId="77777777" w:rsidTr="009F50CF">
        <w:trPr>
          <w:jc w:val="center"/>
        </w:trPr>
        <w:tc>
          <w:tcPr>
            <w:tcW w:w="2224" w:type="dxa"/>
            <w:shd w:val="clear" w:color="auto" w:fill="FFFFFF"/>
          </w:tcPr>
          <w:p w14:paraId="7158AD44" w14:textId="77777777" w:rsidR="007F3AA7" w:rsidRPr="000A1C6B" w:rsidRDefault="007F3AA7" w:rsidP="000A1C6B">
            <w:pPr>
              <w:spacing w:after="120" w:line="360" w:lineRule="auto"/>
              <w:jc w:val="center"/>
              <w:rPr>
                <w:rFonts w:ascii="GHEA Grapalat" w:hAnsi="GHEA Grapalat"/>
                <w:sz w:val="24"/>
                <w:szCs w:val="24"/>
              </w:rPr>
            </w:pPr>
          </w:p>
        </w:tc>
        <w:tc>
          <w:tcPr>
            <w:tcW w:w="2215" w:type="dxa"/>
            <w:shd w:val="clear" w:color="auto" w:fill="FFFFFF"/>
            <w:vAlign w:val="bottom"/>
          </w:tcPr>
          <w:p w14:paraId="71FBFFF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Ծածկույթով</w:t>
            </w:r>
          </w:p>
        </w:tc>
        <w:tc>
          <w:tcPr>
            <w:tcW w:w="908" w:type="dxa"/>
            <w:shd w:val="clear" w:color="auto" w:fill="FFFFFF"/>
            <w:vAlign w:val="bottom"/>
          </w:tcPr>
          <w:p w14:paraId="6B968C4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w:t>
            </w:r>
          </w:p>
        </w:tc>
        <w:tc>
          <w:tcPr>
            <w:tcW w:w="1048" w:type="dxa"/>
            <w:shd w:val="clear" w:color="auto" w:fill="FFFFFF"/>
            <w:vAlign w:val="bottom"/>
          </w:tcPr>
          <w:p w14:paraId="09915864"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6</w:t>
            </w:r>
          </w:p>
        </w:tc>
        <w:tc>
          <w:tcPr>
            <w:tcW w:w="1049" w:type="dxa"/>
            <w:shd w:val="clear" w:color="auto" w:fill="FFFFFF"/>
            <w:vAlign w:val="bottom"/>
          </w:tcPr>
          <w:p w14:paraId="27F8B5E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3</w:t>
            </w:r>
          </w:p>
        </w:tc>
        <w:tc>
          <w:tcPr>
            <w:tcW w:w="1049" w:type="dxa"/>
            <w:shd w:val="clear" w:color="auto" w:fill="FFFFFF"/>
            <w:vAlign w:val="bottom"/>
          </w:tcPr>
          <w:p w14:paraId="0B66C33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15</w:t>
            </w:r>
          </w:p>
        </w:tc>
        <w:tc>
          <w:tcPr>
            <w:tcW w:w="1049" w:type="dxa"/>
            <w:shd w:val="clear" w:color="auto" w:fill="FFFFFF"/>
            <w:vAlign w:val="bottom"/>
          </w:tcPr>
          <w:p w14:paraId="005B2711"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20</w:t>
            </w:r>
          </w:p>
        </w:tc>
      </w:tr>
      <w:tr w:rsidR="007F3AA7" w:rsidRPr="000A1C6B" w14:paraId="6C814272" w14:textId="77777777" w:rsidTr="009F50CF">
        <w:trPr>
          <w:jc w:val="center"/>
        </w:trPr>
        <w:tc>
          <w:tcPr>
            <w:tcW w:w="2224" w:type="dxa"/>
            <w:shd w:val="clear" w:color="auto" w:fill="FFFFFF"/>
            <w:vAlign w:val="bottom"/>
          </w:tcPr>
          <w:p w14:paraId="5CB7594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3</w:t>
            </w:r>
          </w:p>
        </w:tc>
        <w:tc>
          <w:tcPr>
            <w:tcW w:w="2215" w:type="dxa"/>
            <w:shd w:val="clear" w:color="auto" w:fill="FFFFFF"/>
          </w:tcPr>
          <w:p w14:paraId="00E7C784" w14:textId="77777777" w:rsidR="007F3AA7" w:rsidRPr="000A1C6B" w:rsidRDefault="007F3AA7" w:rsidP="000A1C6B">
            <w:pPr>
              <w:spacing w:after="120" w:line="360" w:lineRule="auto"/>
              <w:jc w:val="center"/>
              <w:rPr>
                <w:rFonts w:ascii="GHEA Grapalat" w:hAnsi="GHEA Grapalat"/>
                <w:sz w:val="24"/>
                <w:szCs w:val="24"/>
              </w:rPr>
            </w:pPr>
          </w:p>
        </w:tc>
        <w:tc>
          <w:tcPr>
            <w:tcW w:w="908" w:type="dxa"/>
            <w:shd w:val="clear" w:color="auto" w:fill="FFFFFF"/>
            <w:vAlign w:val="bottom"/>
          </w:tcPr>
          <w:p w14:paraId="56DDCF9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Բ</w:t>
            </w:r>
          </w:p>
        </w:tc>
        <w:tc>
          <w:tcPr>
            <w:tcW w:w="1048" w:type="dxa"/>
            <w:shd w:val="clear" w:color="auto" w:fill="FFFFFF"/>
            <w:vAlign w:val="bottom"/>
          </w:tcPr>
          <w:p w14:paraId="1670EBDC"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9</w:t>
            </w:r>
          </w:p>
        </w:tc>
        <w:tc>
          <w:tcPr>
            <w:tcW w:w="1049" w:type="dxa"/>
            <w:shd w:val="clear" w:color="auto" w:fill="FFFFFF"/>
            <w:vAlign w:val="bottom"/>
          </w:tcPr>
          <w:p w14:paraId="0515115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w:t>
            </w:r>
          </w:p>
        </w:tc>
        <w:tc>
          <w:tcPr>
            <w:tcW w:w="1049" w:type="dxa"/>
            <w:shd w:val="clear" w:color="auto" w:fill="FFFFFF"/>
            <w:vAlign w:val="bottom"/>
          </w:tcPr>
          <w:p w14:paraId="144810B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19</w:t>
            </w:r>
          </w:p>
        </w:tc>
        <w:tc>
          <w:tcPr>
            <w:tcW w:w="1049" w:type="dxa"/>
            <w:shd w:val="clear" w:color="auto" w:fill="FFFFFF"/>
            <w:vAlign w:val="bottom"/>
          </w:tcPr>
          <w:p w14:paraId="2BB57CC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7F3AA7" w:rsidRPr="000A1C6B" w14:paraId="160E509A" w14:textId="77777777" w:rsidTr="009F50CF">
        <w:trPr>
          <w:jc w:val="center"/>
        </w:trPr>
        <w:tc>
          <w:tcPr>
            <w:tcW w:w="2224" w:type="dxa"/>
            <w:vMerge w:val="restart"/>
            <w:shd w:val="clear" w:color="auto" w:fill="FFFFFF"/>
          </w:tcPr>
          <w:p w14:paraId="35DF134A" w14:textId="77777777" w:rsidR="007F3AA7" w:rsidRPr="000A1C6B" w:rsidRDefault="007F3AA7" w:rsidP="000A1C6B">
            <w:pPr>
              <w:spacing w:after="120" w:line="360" w:lineRule="auto"/>
              <w:jc w:val="center"/>
              <w:rPr>
                <w:rFonts w:ascii="GHEA Grapalat" w:hAnsi="GHEA Grapalat"/>
                <w:sz w:val="24"/>
                <w:szCs w:val="24"/>
              </w:rPr>
            </w:pPr>
          </w:p>
        </w:tc>
        <w:tc>
          <w:tcPr>
            <w:tcW w:w="2215" w:type="dxa"/>
            <w:vMerge w:val="restart"/>
            <w:shd w:val="clear" w:color="auto" w:fill="FFFFFF"/>
          </w:tcPr>
          <w:p w14:paraId="49F3CBBC"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Կիսատ ծածկույթով</w:t>
            </w:r>
          </w:p>
        </w:tc>
        <w:tc>
          <w:tcPr>
            <w:tcW w:w="908" w:type="dxa"/>
            <w:shd w:val="clear" w:color="auto" w:fill="FFFFFF"/>
          </w:tcPr>
          <w:p w14:paraId="28DBBA9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w:t>
            </w:r>
          </w:p>
        </w:tc>
        <w:tc>
          <w:tcPr>
            <w:tcW w:w="1048" w:type="dxa"/>
            <w:shd w:val="clear" w:color="auto" w:fill="FFFFFF"/>
          </w:tcPr>
          <w:p w14:paraId="109153A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9</w:t>
            </w:r>
          </w:p>
        </w:tc>
        <w:tc>
          <w:tcPr>
            <w:tcW w:w="1049" w:type="dxa"/>
            <w:shd w:val="clear" w:color="auto" w:fill="FFFFFF"/>
          </w:tcPr>
          <w:p w14:paraId="3241D9C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15 (</w:t>
            </w:r>
            <w:r w:rsidRPr="000A1C6B">
              <w:rPr>
                <w:rStyle w:val="Bodytext29pt"/>
                <w:rFonts w:ascii="GHEA Grapalat" w:hAnsi="GHEA Grapalat"/>
                <w:spacing w:val="0"/>
                <w:sz w:val="24"/>
                <w:szCs w:val="24"/>
              </w:rPr>
              <w:t>8</w:t>
            </w:r>
            <w:r w:rsidRPr="000A1C6B">
              <w:rPr>
                <w:rFonts w:ascii="GHEA Grapalat" w:hAnsi="GHEA Grapalat"/>
                <w:sz w:val="24"/>
                <w:szCs w:val="24"/>
              </w:rPr>
              <w:t>) &lt;1&gt;</w:t>
            </w:r>
          </w:p>
        </w:tc>
        <w:tc>
          <w:tcPr>
            <w:tcW w:w="1049" w:type="dxa"/>
            <w:shd w:val="clear" w:color="auto" w:fill="FFFFFF"/>
            <w:vAlign w:val="bottom"/>
          </w:tcPr>
          <w:p w14:paraId="234C40B2"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20</w:t>
            </w:r>
          </w:p>
        </w:tc>
        <w:tc>
          <w:tcPr>
            <w:tcW w:w="1049" w:type="dxa"/>
            <w:shd w:val="clear" w:color="auto" w:fill="FFFFFF"/>
            <w:vAlign w:val="bottom"/>
          </w:tcPr>
          <w:p w14:paraId="3F5AB63E"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20</w:t>
            </w:r>
          </w:p>
        </w:tc>
      </w:tr>
      <w:tr w:rsidR="007F3AA7" w:rsidRPr="000A1C6B" w14:paraId="3F488680" w14:textId="77777777" w:rsidTr="009F50CF">
        <w:trPr>
          <w:jc w:val="center"/>
        </w:trPr>
        <w:tc>
          <w:tcPr>
            <w:tcW w:w="2224" w:type="dxa"/>
            <w:vMerge/>
            <w:shd w:val="clear" w:color="auto" w:fill="FFFFFF"/>
          </w:tcPr>
          <w:p w14:paraId="3E36E2E3" w14:textId="77777777" w:rsidR="007F3AA7" w:rsidRPr="000A1C6B" w:rsidRDefault="007F3AA7" w:rsidP="000A1C6B">
            <w:pPr>
              <w:spacing w:after="120" w:line="360" w:lineRule="auto"/>
              <w:jc w:val="center"/>
              <w:rPr>
                <w:rFonts w:ascii="GHEA Grapalat" w:hAnsi="GHEA Grapalat"/>
                <w:sz w:val="24"/>
                <w:szCs w:val="24"/>
              </w:rPr>
            </w:pPr>
          </w:p>
        </w:tc>
        <w:tc>
          <w:tcPr>
            <w:tcW w:w="2215" w:type="dxa"/>
            <w:vMerge/>
            <w:shd w:val="clear" w:color="auto" w:fill="FFFFFF"/>
          </w:tcPr>
          <w:p w14:paraId="5AAAE81E" w14:textId="77777777" w:rsidR="007F3AA7" w:rsidRPr="000A1C6B" w:rsidRDefault="007F3AA7" w:rsidP="000A1C6B">
            <w:pPr>
              <w:spacing w:after="120" w:line="360" w:lineRule="auto"/>
              <w:jc w:val="center"/>
              <w:rPr>
                <w:rFonts w:ascii="GHEA Grapalat" w:hAnsi="GHEA Grapalat"/>
                <w:sz w:val="24"/>
                <w:szCs w:val="24"/>
              </w:rPr>
            </w:pPr>
          </w:p>
        </w:tc>
        <w:tc>
          <w:tcPr>
            <w:tcW w:w="908" w:type="dxa"/>
            <w:shd w:val="clear" w:color="auto" w:fill="FFFFFF"/>
            <w:vAlign w:val="bottom"/>
          </w:tcPr>
          <w:p w14:paraId="6997B5F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Բ</w:t>
            </w:r>
          </w:p>
        </w:tc>
        <w:tc>
          <w:tcPr>
            <w:tcW w:w="1048" w:type="dxa"/>
            <w:shd w:val="clear" w:color="auto" w:fill="FFFFFF"/>
            <w:vAlign w:val="bottom"/>
          </w:tcPr>
          <w:p w14:paraId="7C2BBFBB"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10</w:t>
            </w:r>
          </w:p>
        </w:tc>
        <w:tc>
          <w:tcPr>
            <w:tcW w:w="1049" w:type="dxa"/>
            <w:shd w:val="clear" w:color="auto" w:fill="FFFFFF"/>
            <w:vAlign w:val="bottom"/>
          </w:tcPr>
          <w:p w14:paraId="35675954"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21</w:t>
            </w:r>
            <w:r w:rsidRPr="000A1C6B">
              <w:rPr>
                <w:rFonts w:ascii="GHEA Grapalat" w:hAnsi="GHEA Grapalat"/>
                <w:sz w:val="24"/>
                <w:szCs w:val="24"/>
              </w:rPr>
              <w:t xml:space="preserve"> (</w:t>
            </w:r>
            <w:r w:rsidRPr="000A1C6B">
              <w:rPr>
                <w:rStyle w:val="Bodytext29pt"/>
                <w:rFonts w:ascii="GHEA Grapalat" w:hAnsi="GHEA Grapalat"/>
                <w:spacing w:val="0"/>
                <w:sz w:val="24"/>
                <w:szCs w:val="24"/>
              </w:rPr>
              <w:t>8</w:t>
            </w:r>
            <w:r w:rsidRPr="000A1C6B">
              <w:rPr>
                <w:rFonts w:ascii="GHEA Grapalat" w:hAnsi="GHEA Grapalat"/>
                <w:sz w:val="24"/>
                <w:szCs w:val="24"/>
              </w:rPr>
              <w:t>) &lt;1&gt;</w:t>
            </w:r>
          </w:p>
        </w:tc>
        <w:tc>
          <w:tcPr>
            <w:tcW w:w="1049" w:type="dxa"/>
            <w:shd w:val="clear" w:color="auto" w:fill="FFFFFF"/>
            <w:vAlign w:val="bottom"/>
          </w:tcPr>
          <w:p w14:paraId="58DAB0AC"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22</w:t>
            </w:r>
          </w:p>
        </w:tc>
        <w:tc>
          <w:tcPr>
            <w:tcW w:w="1049" w:type="dxa"/>
            <w:shd w:val="clear" w:color="auto" w:fill="FFFFFF"/>
            <w:vAlign w:val="bottom"/>
          </w:tcPr>
          <w:p w14:paraId="58B8A96C"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7F3AA7" w:rsidRPr="000A1C6B" w14:paraId="6E36F12A" w14:textId="77777777" w:rsidTr="009F50CF">
        <w:trPr>
          <w:jc w:val="center"/>
        </w:trPr>
        <w:tc>
          <w:tcPr>
            <w:tcW w:w="2224" w:type="dxa"/>
            <w:vMerge/>
            <w:shd w:val="clear" w:color="auto" w:fill="FFFFFF"/>
          </w:tcPr>
          <w:p w14:paraId="5C5CB66A" w14:textId="77777777" w:rsidR="007F3AA7" w:rsidRPr="000A1C6B" w:rsidRDefault="007F3AA7" w:rsidP="000A1C6B">
            <w:pPr>
              <w:spacing w:after="120" w:line="360" w:lineRule="auto"/>
              <w:jc w:val="center"/>
              <w:rPr>
                <w:rFonts w:ascii="GHEA Grapalat" w:hAnsi="GHEA Grapalat"/>
                <w:sz w:val="24"/>
                <w:szCs w:val="24"/>
              </w:rPr>
            </w:pPr>
          </w:p>
        </w:tc>
        <w:tc>
          <w:tcPr>
            <w:tcW w:w="2215" w:type="dxa"/>
            <w:vMerge w:val="restart"/>
            <w:shd w:val="clear" w:color="auto" w:fill="FFFFFF"/>
          </w:tcPr>
          <w:p w14:paraId="6BCED925"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Վագոնային</w:t>
            </w:r>
          </w:p>
        </w:tc>
        <w:tc>
          <w:tcPr>
            <w:tcW w:w="908" w:type="dxa"/>
            <w:shd w:val="clear" w:color="auto" w:fill="FFFFFF"/>
          </w:tcPr>
          <w:p w14:paraId="796D5C1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w:t>
            </w:r>
          </w:p>
        </w:tc>
        <w:tc>
          <w:tcPr>
            <w:tcW w:w="1048" w:type="dxa"/>
            <w:shd w:val="clear" w:color="auto" w:fill="FFFFFF"/>
          </w:tcPr>
          <w:p w14:paraId="737213A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9</w:t>
            </w:r>
          </w:p>
        </w:tc>
        <w:tc>
          <w:tcPr>
            <w:tcW w:w="1049" w:type="dxa"/>
            <w:shd w:val="clear" w:color="auto" w:fill="FFFFFF"/>
          </w:tcPr>
          <w:p w14:paraId="7A68C3E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15</w:t>
            </w:r>
          </w:p>
        </w:tc>
        <w:tc>
          <w:tcPr>
            <w:tcW w:w="1049" w:type="dxa"/>
            <w:shd w:val="clear" w:color="auto" w:fill="FFFFFF"/>
            <w:vAlign w:val="bottom"/>
          </w:tcPr>
          <w:p w14:paraId="20309E2F"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20</w:t>
            </w:r>
          </w:p>
        </w:tc>
        <w:tc>
          <w:tcPr>
            <w:tcW w:w="1049" w:type="dxa"/>
            <w:shd w:val="clear" w:color="auto" w:fill="FFFFFF"/>
            <w:vAlign w:val="bottom"/>
          </w:tcPr>
          <w:p w14:paraId="04313124"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20</w:t>
            </w:r>
          </w:p>
        </w:tc>
      </w:tr>
      <w:tr w:rsidR="007F3AA7" w:rsidRPr="000A1C6B" w14:paraId="287FA955" w14:textId="77777777" w:rsidTr="009F50CF">
        <w:trPr>
          <w:jc w:val="center"/>
        </w:trPr>
        <w:tc>
          <w:tcPr>
            <w:tcW w:w="2224" w:type="dxa"/>
            <w:vMerge/>
            <w:shd w:val="clear" w:color="auto" w:fill="FFFFFF"/>
          </w:tcPr>
          <w:p w14:paraId="4CCED636" w14:textId="77777777" w:rsidR="007F3AA7" w:rsidRPr="000A1C6B" w:rsidRDefault="007F3AA7" w:rsidP="000A1C6B">
            <w:pPr>
              <w:spacing w:after="120" w:line="360" w:lineRule="auto"/>
              <w:jc w:val="center"/>
              <w:rPr>
                <w:rFonts w:ascii="GHEA Grapalat" w:hAnsi="GHEA Grapalat"/>
                <w:sz w:val="24"/>
                <w:szCs w:val="24"/>
              </w:rPr>
            </w:pPr>
          </w:p>
        </w:tc>
        <w:tc>
          <w:tcPr>
            <w:tcW w:w="2215" w:type="dxa"/>
            <w:vMerge/>
            <w:shd w:val="clear" w:color="auto" w:fill="FFFFFF"/>
          </w:tcPr>
          <w:p w14:paraId="35FCBC7F" w14:textId="77777777" w:rsidR="007F3AA7" w:rsidRPr="000A1C6B" w:rsidRDefault="007F3AA7" w:rsidP="000A1C6B">
            <w:pPr>
              <w:spacing w:after="120" w:line="360" w:lineRule="auto"/>
              <w:jc w:val="center"/>
              <w:rPr>
                <w:rFonts w:ascii="GHEA Grapalat" w:hAnsi="GHEA Grapalat"/>
                <w:sz w:val="24"/>
                <w:szCs w:val="24"/>
              </w:rPr>
            </w:pPr>
          </w:p>
        </w:tc>
        <w:tc>
          <w:tcPr>
            <w:tcW w:w="908" w:type="dxa"/>
            <w:shd w:val="clear" w:color="auto" w:fill="FFFFFF"/>
          </w:tcPr>
          <w:p w14:paraId="3BD816AC"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Բ</w:t>
            </w:r>
          </w:p>
        </w:tc>
        <w:tc>
          <w:tcPr>
            <w:tcW w:w="1048" w:type="dxa"/>
            <w:shd w:val="clear" w:color="auto" w:fill="FFFFFF"/>
            <w:vAlign w:val="center"/>
          </w:tcPr>
          <w:p w14:paraId="6BEAA9B6"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10</w:t>
            </w:r>
          </w:p>
        </w:tc>
        <w:tc>
          <w:tcPr>
            <w:tcW w:w="1049" w:type="dxa"/>
            <w:shd w:val="clear" w:color="auto" w:fill="FFFFFF"/>
            <w:vAlign w:val="center"/>
          </w:tcPr>
          <w:p w14:paraId="247D942B"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21</w:t>
            </w:r>
          </w:p>
        </w:tc>
        <w:tc>
          <w:tcPr>
            <w:tcW w:w="1049" w:type="dxa"/>
            <w:shd w:val="clear" w:color="auto" w:fill="FFFFFF"/>
            <w:vAlign w:val="center"/>
          </w:tcPr>
          <w:p w14:paraId="00AA0294"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22</w:t>
            </w:r>
          </w:p>
        </w:tc>
        <w:tc>
          <w:tcPr>
            <w:tcW w:w="1049" w:type="dxa"/>
            <w:shd w:val="clear" w:color="auto" w:fill="FFFFFF"/>
          </w:tcPr>
          <w:p w14:paraId="153189C9"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7F3AA7" w:rsidRPr="000A1C6B" w14:paraId="2871F48B" w14:textId="77777777" w:rsidTr="009F50CF">
        <w:trPr>
          <w:jc w:val="center"/>
        </w:trPr>
        <w:tc>
          <w:tcPr>
            <w:tcW w:w="2224" w:type="dxa"/>
            <w:vMerge/>
            <w:shd w:val="clear" w:color="auto" w:fill="FFFFFF"/>
          </w:tcPr>
          <w:p w14:paraId="448FE188" w14:textId="77777777" w:rsidR="007F3AA7" w:rsidRPr="000A1C6B" w:rsidRDefault="007F3AA7" w:rsidP="000A1C6B">
            <w:pPr>
              <w:spacing w:after="120" w:line="360" w:lineRule="auto"/>
              <w:jc w:val="center"/>
              <w:rPr>
                <w:rFonts w:ascii="GHEA Grapalat" w:hAnsi="GHEA Grapalat"/>
                <w:sz w:val="24"/>
                <w:szCs w:val="24"/>
              </w:rPr>
            </w:pPr>
          </w:p>
        </w:tc>
        <w:tc>
          <w:tcPr>
            <w:tcW w:w="2215" w:type="dxa"/>
            <w:shd w:val="clear" w:color="auto" w:fill="FFFFFF"/>
          </w:tcPr>
          <w:p w14:paraId="5ECBF0B7"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Ծածկույթով</w:t>
            </w:r>
          </w:p>
        </w:tc>
        <w:tc>
          <w:tcPr>
            <w:tcW w:w="908" w:type="dxa"/>
            <w:shd w:val="clear" w:color="auto" w:fill="FFFFFF"/>
          </w:tcPr>
          <w:p w14:paraId="50DE779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w:t>
            </w:r>
          </w:p>
        </w:tc>
        <w:tc>
          <w:tcPr>
            <w:tcW w:w="1048" w:type="dxa"/>
            <w:shd w:val="clear" w:color="auto" w:fill="FFFFFF"/>
          </w:tcPr>
          <w:p w14:paraId="019ED74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3</w:t>
            </w:r>
          </w:p>
        </w:tc>
        <w:tc>
          <w:tcPr>
            <w:tcW w:w="1049" w:type="dxa"/>
            <w:shd w:val="clear" w:color="auto" w:fill="FFFFFF"/>
            <w:vAlign w:val="bottom"/>
          </w:tcPr>
          <w:p w14:paraId="45B50566"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1</w:t>
            </w:r>
          </w:p>
        </w:tc>
        <w:tc>
          <w:tcPr>
            <w:tcW w:w="1049" w:type="dxa"/>
            <w:shd w:val="clear" w:color="auto" w:fill="FFFFFF"/>
          </w:tcPr>
          <w:p w14:paraId="4C9CEEA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13</w:t>
            </w:r>
          </w:p>
        </w:tc>
        <w:tc>
          <w:tcPr>
            <w:tcW w:w="1049" w:type="dxa"/>
            <w:shd w:val="clear" w:color="auto" w:fill="FFFFFF"/>
            <w:vAlign w:val="bottom"/>
          </w:tcPr>
          <w:p w14:paraId="3B7C3E61"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20</w:t>
            </w:r>
          </w:p>
        </w:tc>
      </w:tr>
      <w:tr w:rsidR="007F3AA7" w:rsidRPr="000A1C6B" w14:paraId="6C16FAF5" w14:textId="77777777" w:rsidTr="009F50CF">
        <w:trPr>
          <w:jc w:val="center"/>
        </w:trPr>
        <w:tc>
          <w:tcPr>
            <w:tcW w:w="2224" w:type="dxa"/>
            <w:vMerge/>
            <w:shd w:val="clear" w:color="auto" w:fill="FFFFFF"/>
          </w:tcPr>
          <w:p w14:paraId="36BF4227" w14:textId="77777777" w:rsidR="007F3AA7" w:rsidRPr="000A1C6B" w:rsidRDefault="007F3AA7" w:rsidP="000A1C6B">
            <w:pPr>
              <w:spacing w:after="120" w:line="360" w:lineRule="auto"/>
              <w:jc w:val="center"/>
              <w:rPr>
                <w:rFonts w:ascii="GHEA Grapalat" w:hAnsi="GHEA Grapalat"/>
                <w:sz w:val="24"/>
                <w:szCs w:val="24"/>
              </w:rPr>
            </w:pPr>
          </w:p>
        </w:tc>
        <w:tc>
          <w:tcPr>
            <w:tcW w:w="2215" w:type="dxa"/>
            <w:shd w:val="clear" w:color="auto" w:fill="FFFFFF"/>
          </w:tcPr>
          <w:p w14:paraId="62599AD9" w14:textId="77777777" w:rsidR="007F3AA7" w:rsidRPr="000A1C6B" w:rsidRDefault="007F3AA7" w:rsidP="000A1C6B">
            <w:pPr>
              <w:spacing w:after="120" w:line="360" w:lineRule="auto"/>
              <w:jc w:val="center"/>
              <w:rPr>
                <w:rFonts w:ascii="GHEA Grapalat" w:hAnsi="GHEA Grapalat"/>
                <w:sz w:val="24"/>
                <w:szCs w:val="24"/>
              </w:rPr>
            </w:pPr>
          </w:p>
        </w:tc>
        <w:tc>
          <w:tcPr>
            <w:tcW w:w="908" w:type="dxa"/>
            <w:shd w:val="clear" w:color="auto" w:fill="FFFFFF"/>
          </w:tcPr>
          <w:p w14:paraId="2296580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Բ</w:t>
            </w:r>
          </w:p>
        </w:tc>
        <w:tc>
          <w:tcPr>
            <w:tcW w:w="1048" w:type="dxa"/>
            <w:shd w:val="clear" w:color="auto" w:fill="FFFFFF"/>
          </w:tcPr>
          <w:p w14:paraId="7CBB5B7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w:t>
            </w:r>
          </w:p>
        </w:tc>
        <w:tc>
          <w:tcPr>
            <w:tcW w:w="1049" w:type="dxa"/>
            <w:shd w:val="clear" w:color="auto" w:fill="FFFFFF"/>
          </w:tcPr>
          <w:p w14:paraId="3AB16935"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5</w:t>
            </w:r>
          </w:p>
        </w:tc>
        <w:tc>
          <w:tcPr>
            <w:tcW w:w="1049" w:type="dxa"/>
            <w:shd w:val="clear" w:color="auto" w:fill="FFFFFF"/>
          </w:tcPr>
          <w:p w14:paraId="431DE2E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17</w:t>
            </w:r>
          </w:p>
        </w:tc>
        <w:tc>
          <w:tcPr>
            <w:tcW w:w="1049" w:type="dxa"/>
            <w:shd w:val="clear" w:color="auto" w:fill="FFFFFF"/>
          </w:tcPr>
          <w:p w14:paraId="6C96B12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7F3AA7" w:rsidRPr="000A1C6B" w14:paraId="5B3AD89F" w14:textId="77777777" w:rsidTr="009F50CF">
        <w:trPr>
          <w:jc w:val="center"/>
        </w:trPr>
        <w:tc>
          <w:tcPr>
            <w:tcW w:w="2224" w:type="dxa"/>
            <w:vMerge/>
            <w:shd w:val="clear" w:color="auto" w:fill="FFFFFF"/>
          </w:tcPr>
          <w:p w14:paraId="48A68875" w14:textId="77777777" w:rsidR="007F3AA7" w:rsidRPr="000A1C6B" w:rsidRDefault="007F3AA7" w:rsidP="000A1C6B">
            <w:pPr>
              <w:spacing w:after="120" w:line="360" w:lineRule="auto"/>
              <w:jc w:val="center"/>
              <w:rPr>
                <w:rFonts w:ascii="GHEA Grapalat" w:hAnsi="GHEA Grapalat"/>
                <w:sz w:val="24"/>
                <w:szCs w:val="24"/>
              </w:rPr>
            </w:pPr>
          </w:p>
        </w:tc>
        <w:tc>
          <w:tcPr>
            <w:tcW w:w="2215" w:type="dxa"/>
            <w:shd w:val="clear" w:color="auto" w:fill="FFFFFF"/>
          </w:tcPr>
          <w:p w14:paraId="37CDC94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Կիսատ ծածկույթով</w:t>
            </w:r>
          </w:p>
        </w:tc>
        <w:tc>
          <w:tcPr>
            <w:tcW w:w="908" w:type="dxa"/>
            <w:shd w:val="clear" w:color="auto" w:fill="FFFFFF"/>
          </w:tcPr>
          <w:p w14:paraId="6CB0257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w:t>
            </w:r>
          </w:p>
        </w:tc>
        <w:tc>
          <w:tcPr>
            <w:tcW w:w="1048" w:type="dxa"/>
            <w:shd w:val="clear" w:color="auto" w:fill="FFFFFF"/>
          </w:tcPr>
          <w:p w14:paraId="3C99998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5</w:t>
            </w:r>
          </w:p>
        </w:tc>
        <w:tc>
          <w:tcPr>
            <w:tcW w:w="1049" w:type="dxa"/>
            <w:shd w:val="clear" w:color="auto" w:fill="FFFFFF"/>
            <w:vAlign w:val="bottom"/>
          </w:tcPr>
          <w:p w14:paraId="6BA28C8E"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2</w:t>
            </w:r>
          </w:p>
        </w:tc>
        <w:tc>
          <w:tcPr>
            <w:tcW w:w="1049" w:type="dxa"/>
            <w:shd w:val="clear" w:color="auto" w:fill="FFFFFF"/>
          </w:tcPr>
          <w:p w14:paraId="55F7013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14</w:t>
            </w:r>
          </w:p>
        </w:tc>
        <w:tc>
          <w:tcPr>
            <w:tcW w:w="1049" w:type="dxa"/>
            <w:shd w:val="clear" w:color="auto" w:fill="FFFFFF"/>
            <w:vAlign w:val="bottom"/>
          </w:tcPr>
          <w:p w14:paraId="7FF7A9D2"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20</w:t>
            </w:r>
          </w:p>
        </w:tc>
      </w:tr>
      <w:tr w:rsidR="007F3AA7" w:rsidRPr="000A1C6B" w14:paraId="3315E778" w14:textId="77777777" w:rsidTr="009F50CF">
        <w:trPr>
          <w:jc w:val="center"/>
        </w:trPr>
        <w:tc>
          <w:tcPr>
            <w:tcW w:w="2224" w:type="dxa"/>
            <w:shd w:val="clear" w:color="auto" w:fill="FFFFFF"/>
            <w:vAlign w:val="bottom"/>
          </w:tcPr>
          <w:p w14:paraId="7B9524F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N</w:t>
            </w:r>
            <w:r w:rsidRPr="000A1C6B">
              <w:rPr>
                <w:rStyle w:val="Bodytext29pt"/>
                <w:rFonts w:ascii="GHEA Grapalat" w:hAnsi="GHEA Grapalat"/>
                <w:spacing w:val="0"/>
                <w:sz w:val="24"/>
                <w:szCs w:val="24"/>
                <w:vertAlign w:val="subscript"/>
              </w:rPr>
              <w:t>1</w:t>
            </w:r>
          </w:p>
        </w:tc>
        <w:tc>
          <w:tcPr>
            <w:tcW w:w="2215" w:type="dxa"/>
            <w:shd w:val="clear" w:color="auto" w:fill="FFFFFF"/>
          </w:tcPr>
          <w:p w14:paraId="23B957A7" w14:textId="77777777" w:rsidR="007F3AA7" w:rsidRPr="000A1C6B" w:rsidRDefault="007F3AA7" w:rsidP="000A1C6B">
            <w:pPr>
              <w:spacing w:after="120" w:line="360" w:lineRule="auto"/>
              <w:jc w:val="center"/>
              <w:rPr>
                <w:rFonts w:ascii="GHEA Grapalat" w:hAnsi="GHEA Grapalat"/>
                <w:sz w:val="24"/>
                <w:szCs w:val="24"/>
              </w:rPr>
            </w:pPr>
          </w:p>
        </w:tc>
        <w:tc>
          <w:tcPr>
            <w:tcW w:w="908" w:type="dxa"/>
            <w:shd w:val="clear" w:color="auto" w:fill="FFFFFF"/>
            <w:vAlign w:val="center"/>
          </w:tcPr>
          <w:p w14:paraId="186475D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Բ</w:t>
            </w:r>
          </w:p>
        </w:tc>
        <w:tc>
          <w:tcPr>
            <w:tcW w:w="1048" w:type="dxa"/>
            <w:shd w:val="clear" w:color="auto" w:fill="FFFFFF"/>
            <w:vAlign w:val="bottom"/>
          </w:tcPr>
          <w:p w14:paraId="610885BA"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8</w:t>
            </w:r>
          </w:p>
        </w:tc>
        <w:tc>
          <w:tcPr>
            <w:tcW w:w="1049" w:type="dxa"/>
            <w:shd w:val="clear" w:color="auto" w:fill="FFFFFF"/>
            <w:vAlign w:val="bottom"/>
          </w:tcPr>
          <w:p w14:paraId="1EFF1042"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6</w:t>
            </w:r>
          </w:p>
        </w:tc>
        <w:tc>
          <w:tcPr>
            <w:tcW w:w="1049" w:type="dxa"/>
            <w:shd w:val="clear" w:color="auto" w:fill="FFFFFF"/>
            <w:vAlign w:val="bottom"/>
          </w:tcPr>
          <w:p w14:paraId="3A1F65B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18</w:t>
            </w:r>
          </w:p>
        </w:tc>
        <w:tc>
          <w:tcPr>
            <w:tcW w:w="1049" w:type="dxa"/>
            <w:shd w:val="clear" w:color="auto" w:fill="FFFFFF"/>
            <w:vAlign w:val="center"/>
          </w:tcPr>
          <w:p w14:paraId="618E81C9"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7F3AA7" w:rsidRPr="000A1C6B" w14:paraId="2A508844" w14:textId="77777777" w:rsidTr="009F50CF">
        <w:trPr>
          <w:jc w:val="center"/>
        </w:trPr>
        <w:tc>
          <w:tcPr>
            <w:tcW w:w="2224" w:type="dxa"/>
            <w:vMerge w:val="restart"/>
            <w:shd w:val="clear" w:color="auto" w:fill="FFFFFF"/>
          </w:tcPr>
          <w:p w14:paraId="6A5DAC33" w14:textId="77777777" w:rsidR="007F3AA7" w:rsidRPr="000A1C6B" w:rsidRDefault="007F3AA7" w:rsidP="000A1C6B">
            <w:pPr>
              <w:spacing w:after="120" w:line="360" w:lineRule="auto"/>
              <w:jc w:val="center"/>
              <w:rPr>
                <w:rFonts w:ascii="GHEA Grapalat" w:hAnsi="GHEA Grapalat"/>
                <w:sz w:val="24"/>
                <w:szCs w:val="24"/>
              </w:rPr>
            </w:pPr>
          </w:p>
        </w:tc>
        <w:tc>
          <w:tcPr>
            <w:tcW w:w="2215" w:type="dxa"/>
            <w:vMerge w:val="restart"/>
            <w:shd w:val="clear" w:color="auto" w:fill="FFFFFF"/>
          </w:tcPr>
          <w:p w14:paraId="26A416EA"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Շարժիչի վրա խցիկով</w:t>
            </w:r>
          </w:p>
        </w:tc>
        <w:tc>
          <w:tcPr>
            <w:tcW w:w="908" w:type="dxa"/>
            <w:shd w:val="clear" w:color="auto" w:fill="FFFFFF"/>
            <w:vAlign w:val="center"/>
          </w:tcPr>
          <w:p w14:paraId="000FE88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w:t>
            </w:r>
          </w:p>
        </w:tc>
        <w:tc>
          <w:tcPr>
            <w:tcW w:w="1048" w:type="dxa"/>
            <w:shd w:val="clear" w:color="auto" w:fill="FFFFFF"/>
            <w:vAlign w:val="center"/>
          </w:tcPr>
          <w:p w14:paraId="7D591F05"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5</w:t>
            </w:r>
          </w:p>
        </w:tc>
        <w:tc>
          <w:tcPr>
            <w:tcW w:w="1049" w:type="dxa"/>
            <w:shd w:val="clear" w:color="auto" w:fill="FFFFFF"/>
            <w:vAlign w:val="center"/>
          </w:tcPr>
          <w:p w14:paraId="5F07ECB1"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2</w:t>
            </w:r>
          </w:p>
        </w:tc>
        <w:tc>
          <w:tcPr>
            <w:tcW w:w="1049" w:type="dxa"/>
            <w:shd w:val="clear" w:color="auto" w:fill="FFFFFF"/>
            <w:vAlign w:val="center"/>
          </w:tcPr>
          <w:p w14:paraId="4E101CB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14 (13) &lt;1&gt;</w:t>
            </w:r>
          </w:p>
        </w:tc>
        <w:tc>
          <w:tcPr>
            <w:tcW w:w="1049" w:type="dxa"/>
            <w:shd w:val="clear" w:color="auto" w:fill="FFFFFF"/>
            <w:vAlign w:val="center"/>
          </w:tcPr>
          <w:p w14:paraId="5B2B61B7"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20</w:t>
            </w:r>
          </w:p>
        </w:tc>
      </w:tr>
      <w:tr w:rsidR="007F3AA7" w:rsidRPr="000A1C6B" w14:paraId="17268B03" w14:textId="77777777" w:rsidTr="009F50CF">
        <w:trPr>
          <w:jc w:val="center"/>
        </w:trPr>
        <w:tc>
          <w:tcPr>
            <w:tcW w:w="2224" w:type="dxa"/>
            <w:vMerge/>
            <w:shd w:val="clear" w:color="auto" w:fill="FFFFFF"/>
          </w:tcPr>
          <w:p w14:paraId="6E8869EC" w14:textId="77777777" w:rsidR="007F3AA7" w:rsidRPr="000A1C6B" w:rsidRDefault="007F3AA7" w:rsidP="000A1C6B">
            <w:pPr>
              <w:spacing w:after="120" w:line="360" w:lineRule="auto"/>
              <w:jc w:val="center"/>
              <w:rPr>
                <w:rFonts w:ascii="GHEA Grapalat" w:hAnsi="GHEA Grapalat"/>
                <w:sz w:val="24"/>
                <w:szCs w:val="24"/>
              </w:rPr>
            </w:pPr>
          </w:p>
        </w:tc>
        <w:tc>
          <w:tcPr>
            <w:tcW w:w="2215" w:type="dxa"/>
            <w:vMerge/>
            <w:shd w:val="clear" w:color="auto" w:fill="FFFFFF"/>
          </w:tcPr>
          <w:p w14:paraId="02547F0B" w14:textId="77777777" w:rsidR="007F3AA7" w:rsidRPr="000A1C6B" w:rsidRDefault="007F3AA7" w:rsidP="000A1C6B">
            <w:pPr>
              <w:spacing w:after="120" w:line="360" w:lineRule="auto"/>
              <w:jc w:val="center"/>
              <w:rPr>
                <w:rFonts w:ascii="GHEA Grapalat" w:hAnsi="GHEA Grapalat"/>
                <w:sz w:val="24"/>
                <w:szCs w:val="24"/>
              </w:rPr>
            </w:pPr>
          </w:p>
        </w:tc>
        <w:tc>
          <w:tcPr>
            <w:tcW w:w="908" w:type="dxa"/>
            <w:shd w:val="clear" w:color="auto" w:fill="FFFFFF"/>
          </w:tcPr>
          <w:p w14:paraId="7E9A89A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Բ</w:t>
            </w:r>
          </w:p>
        </w:tc>
        <w:tc>
          <w:tcPr>
            <w:tcW w:w="1048" w:type="dxa"/>
            <w:shd w:val="clear" w:color="auto" w:fill="FFFFFF"/>
          </w:tcPr>
          <w:p w14:paraId="099FE8E0"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8</w:t>
            </w:r>
            <w:r w:rsidRPr="000A1C6B">
              <w:rPr>
                <w:rFonts w:ascii="GHEA Grapalat" w:hAnsi="GHEA Grapalat"/>
                <w:sz w:val="24"/>
                <w:szCs w:val="24"/>
              </w:rPr>
              <w:t xml:space="preserve"> (5) &lt;1&gt;</w:t>
            </w:r>
          </w:p>
        </w:tc>
        <w:tc>
          <w:tcPr>
            <w:tcW w:w="1049" w:type="dxa"/>
            <w:shd w:val="clear" w:color="auto" w:fill="FFFFFF"/>
            <w:vAlign w:val="center"/>
          </w:tcPr>
          <w:p w14:paraId="56B580B6"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6</w:t>
            </w:r>
          </w:p>
        </w:tc>
        <w:tc>
          <w:tcPr>
            <w:tcW w:w="1049" w:type="dxa"/>
            <w:shd w:val="clear" w:color="auto" w:fill="FFFFFF"/>
          </w:tcPr>
          <w:p w14:paraId="0C17ADD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18 (13) &lt;1&gt;</w:t>
            </w:r>
          </w:p>
        </w:tc>
        <w:tc>
          <w:tcPr>
            <w:tcW w:w="1049" w:type="dxa"/>
            <w:shd w:val="clear" w:color="auto" w:fill="FFFFFF"/>
          </w:tcPr>
          <w:p w14:paraId="037413C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7F3AA7" w:rsidRPr="000A1C6B" w14:paraId="2FBCC776" w14:textId="77777777" w:rsidTr="009F50CF">
        <w:trPr>
          <w:jc w:val="center"/>
        </w:trPr>
        <w:tc>
          <w:tcPr>
            <w:tcW w:w="2224" w:type="dxa"/>
            <w:vMerge w:val="restart"/>
            <w:shd w:val="clear" w:color="auto" w:fill="FFFFFF"/>
            <w:vAlign w:val="center"/>
          </w:tcPr>
          <w:p w14:paraId="3CAFB8E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N</w:t>
            </w:r>
            <w:r w:rsidRPr="000A1C6B">
              <w:rPr>
                <w:rStyle w:val="Bodytext29pt"/>
                <w:rFonts w:ascii="GHEA Grapalat" w:hAnsi="GHEA Grapalat"/>
                <w:spacing w:val="0"/>
                <w:sz w:val="24"/>
                <w:szCs w:val="24"/>
                <w:vertAlign w:val="subscript"/>
              </w:rPr>
              <w:t>2</w:t>
            </w:r>
          </w:p>
        </w:tc>
        <w:tc>
          <w:tcPr>
            <w:tcW w:w="2215" w:type="dxa"/>
            <w:vMerge w:val="restart"/>
            <w:shd w:val="clear" w:color="auto" w:fill="FFFFFF"/>
          </w:tcPr>
          <w:p w14:paraId="3C551BF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Բոլոր տարբերակները</w:t>
            </w:r>
          </w:p>
        </w:tc>
        <w:tc>
          <w:tcPr>
            <w:tcW w:w="908" w:type="dxa"/>
            <w:shd w:val="clear" w:color="auto" w:fill="FFFFFF"/>
            <w:vAlign w:val="center"/>
          </w:tcPr>
          <w:p w14:paraId="281F508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w:t>
            </w:r>
          </w:p>
        </w:tc>
        <w:tc>
          <w:tcPr>
            <w:tcW w:w="1048" w:type="dxa"/>
            <w:shd w:val="clear" w:color="auto" w:fill="FFFFFF"/>
            <w:vAlign w:val="bottom"/>
          </w:tcPr>
          <w:p w14:paraId="546093BF"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6</w:t>
            </w:r>
          </w:p>
        </w:tc>
        <w:tc>
          <w:tcPr>
            <w:tcW w:w="1049" w:type="dxa"/>
            <w:shd w:val="clear" w:color="auto" w:fill="FFFFFF"/>
            <w:vAlign w:val="center"/>
          </w:tcPr>
          <w:p w14:paraId="1810DE4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3</w:t>
            </w:r>
          </w:p>
        </w:tc>
        <w:tc>
          <w:tcPr>
            <w:tcW w:w="1049" w:type="dxa"/>
            <w:shd w:val="clear" w:color="auto" w:fill="FFFFFF"/>
            <w:vAlign w:val="center"/>
          </w:tcPr>
          <w:p w14:paraId="5A2C261A"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15</w:t>
            </w:r>
          </w:p>
        </w:tc>
        <w:tc>
          <w:tcPr>
            <w:tcW w:w="1049" w:type="dxa"/>
            <w:shd w:val="clear" w:color="auto" w:fill="FFFFFF"/>
            <w:vAlign w:val="bottom"/>
          </w:tcPr>
          <w:p w14:paraId="6ABEAB4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16</w:t>
            </w:r>
          </w:p>
        </w:tc>
      </w:tr>
      <w:tr w:rsidR="007F3AA7" w:rsidRPr="000A1C6B" w14:paraId="48F7C7E4" w14:textId="77777777" w:rsidTr="009F50CF">
        <w:trPr>
          <w:jc w:val="center"/>
        </w:trPr>
        <w:tc>
          <w:tcPr>
            <w:tcW w:w="2224" w:type="dxa"/>
            <w:vMerge/>
            <w:shd w:val="clear" w:color="auto" w:fill="FFFFFF"/>
            <w:vAlign w:val="center"/>
          </w:tcPr>
          <w:p w14:paraId="783CD474" w14:textId="77777777" w:rsidR="007F3AA7" w:rsidRPr="000A1C6B" w:rsidRDefault="007F3AA7" w:rsidP="000A1C6B">
            <w:pPr>
              <w:spacing w:after="120" w:line="360" w:lineRule="auto"/>
              <w:jc w:val="center"/>
              <w:rPr>
                <w:rFonts w:ascii="GHEA Grapalat" w:hAnsi="GHEA Grapalat"/>
                <w:sz w:val="24"/>
                <w:szCs w:val="24"/>
              </w:rPr>
            </w:pPr>
          </w:p>
        </w:tc>
        <w:tc>
          <w:tcPr>
            <w:tcW w:w="2215" w:type="dxa"/>
            <w:vMerge/>
            <w:shd w:val="clear" w:color="auto" w:fill="FFFFFF"/>
          </w:tcPr>
          <w:p w14:paraId="50AF5722" w14:textId="77777777" w:rsidR="007F3AA7" w:rsidRPr="000A1C6B" w:rsidRDefault="007F3AA7" w:rsidP="000A1C6B">
            <w:pPr>
              <w:spacing w:after="120" w:line="360" w:lineRule="auto"/>
              <w:jc w:val="center"/>
              <w:rPr>
                <w:rFonts w:ascii="GHEA Grapalat" w:hAnsi="GHEA Grapalat"/>
                <w:sz w:val="24"/>
                <w:szCs w:val="24"/>
              </w:rPr>
            </w:pPr>
          </w:p>
        </w:tc>
        <w:tc>
          <w:tcPr>
            <w:tcW w:w="908" w:type="dxa"/>
            <w:shd w:val="clear" w:color="auto" w:fill="FFFFFF"/>
          </w:tcPr>
          <w:p w14:paraId="71AE89E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Բ</w:t>
            </w:r>
          </w:p>
        </w:tc>
        <w:tc>
          <w:tcPr>
            <w:tcW w:w="1048" w:type="dxa"/>
            <w:shd w:val="clear" w:color="auto" w:fill="FFFFFF"/>
          </w:tcPr>
          <w:p w14:paraId="4FECE82A"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9</w:t>
            </w:r>
          </w:p>
        </w:tc>
        <w:tc>
          <w:tcPr>
            <w:tcW w:w="1049" w:type="dxa"/>
            <w:shd w:val="clear" w:color="auto" w:fill="FFFFFF"/>
          </w:tcPr>
          <w:p w14:paraId="4E93624E"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w:t>
            </w:r>
          </w:p>
        </w:tc>
        <w:tc>
          <w:tcPr>
            <w:tcW w:w="1049" w:type="dxa"/>
            <w:shd w:val="clear" w:color="auto" w:fill="FFFFFF"/>
            <w:vAlign w:val="center"/>
          </w:tcPr>
          <w:p w14:paraId="072F3C6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18</w:t>
            </w:r>
          </w:p>
        </w:tc>
        <w:tc>
          <w:tcPr>
            <w:tcW w:w="1049" w:type="dxa"/>
            <w:shd w:val="clear" w:color="auto" w:fill="FFFFFF"/>
          </w:tcPr>
          <w:p w14:paraId="3A2C1A3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7F3AA7" w:rsidRPr="000A1C6B" w14:paraId="29D6E518" w14:textId="77777777" w:rsidTr="009F50CF">
        <w:trPr>
          <w:jc w:val="center"/>
        </w:trPr>
        <w:tc>
          <w:tcPr>
            <w:tcW w:w="2224" w:type="dxa"/>
            <w:vMerge w:val="restart"/>
            <w:shd w:val="clear" w:color="auto" w:fill="FFFFFF"/>
            <w:vAlign w:val="center"/>
          </w:tcPr>
          <w:p w14:paraId="64BC49F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N</w:t>
            </w:r>
            <w:r w:rsidRPr="000A1C6B">
              <w:rPr>
                <w:rStyle w:val="Bodytext29pt"/>
                <w:rFonts w:ascii="GHEA Grapalat" w:hAnsi="GHEA Grapalat"/>
                <w:spacing w:val="0"/>
                <w:sz w:val="24"/>
                <w:szCs w:val="24"/>
                <w:vertAlign w:val="subscript"/>
              </w:rPr>
              <w:t>3</w:t>
            </w:r>
          </w:p>
        </w:tc>
        <w:tc>
          <w:tcPr>
            <w:tcW w:w="2215" w:type="dxa"/>
            <w:vMerge w:val="restart"/>
            <w:shd w:val="clear" w:color="auto" w:fill="FFFFFF"/>
            <w:vAlign w:val="center"/>
          </w:tcPr>
          <w:p w14:paraId="266EAEA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Բոլոր տարբերակները</w:t>
            </w:r>
          </w:p>
        </w:tc>
        <w:tc>
          <w:tcPr>
            <w:tcW w:w="908" w:type="dxa"/>
            <w:shd w:val="clear" w:color="auto" w:fill="FFFFFF"/>
            <w:vAlign w:val="center"/>
          </w:tcPr>
          <w:p w14:paraId="7F2DE97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w:t>
            </w:r>
          </w:p>
        </w:tc>
        <w:tc>
          <w:tcPr>
            <w:tcW w:w="1048" w:type="dxa"/>
            <w:shd w:val="clear" w:color="auto" w:fill="FFFFFF"/>
            <w:vAlign w:val="bottom"/>
          </w:tcPr>
          <w:p w14:paraId="1F619288"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6</w:t>
            </w:r>
          </w:p>
        </w:tc>
        <w:tc>
          <w:tcPr>
            <w:tcW w:w="1049" w:type="dxa"/>
            <w:shd w:val="clear" w:color="auto" w:fill="FFFFFF"/>
            <w:vAlign w:val="center"/>
          </w:tcPr>
          <w:p w14:paraId="7D3F364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w:t>
            </w:r>
          </w:p>
        </w:tc>
        <w:tc>
          <w:tcPr>
            <w:tcW w:w="1049" w:type="dxa"/>
            <w:shd w:val="clear" w:color="auto" w:fill="FFFFFF"/>
            <w:vAlign w:val="center"/>
          </w:tcPr>
          <w:p w14:paraId="7D116D6C"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15</w:t>
            </w:r>
          </w:p>
        </w:tc>
        <w:tc>
          <w:tcPr>
            <w:tcW w:w="1049" w:type="dxa"/>
            <w:shd w:val="clear" w:color="auto" w:fill="FFFFFF"/>
            <w:vAlign w:val="bottom"/>
          </w:tcPr>
          <w:p w14:paraId="209FB45C"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16</w:t>
            </w:r>
          </w:p>
        </w:tc>
      </w:tr>
      <w:tr w:rsidR="007F3AA7" w:rsidRPr="000A1C6B" w14:paraId="6A3B699F" w14:textId="77777777" w:rsidTr="009F50CF">
        <w:trPr>
          <w:jc w:val="center"/>
        </w:trPr>
        <w:tc>
          <w:tcPr>
            <w:tcW w:w="2224" w:type="dxa"/>
            <w:vMerge/>
            <w:shd w:val="clear" w:color="auto" w:fill="FFFFFF"/>
            <w:vAlign w:val="center"/>
          </w:tcPr>
          <w:p w14:paraId="341FA1FC" w14:textId="77777777" w:rsidR="007F3AA7" w:rsidRPr="000A1C6B" w:rsidRDefault="007F3AA7" w:rsidP="000A1C6B">
            <w:pPr>
              <w:spacing w:after="120" w:line="360" w:lineRule="auto"/>
              <w:rPr>
                <w:rFonts w:ascii="GHEA Grapalat" w:hAnsi="GHEA Grapalat"/>
                <w:sz w:val="24"/>
                <w:szCs w:val="24"/>
              </w:rPr>
            </w:pPr>
          </w:p>
        </w:tc>
        <w:tc>
          <w:tcPr>
            <w:tcW w:w="2215" w:type="dxa"/>
            <w:vMerge/>
            <w:shd w:val="clear" w:color="auto" w:fill="FFFFFF"/>
            <w:vAlign w:val="center"/>
          </w:tcPr>
          <w:p w14:paraId="3C961956" w14:textId="77777777" w:rsidR="007F3AA7" w:rsidRPr="000A1C6B" w:rsidRDefault="007F3AA7" w:rsidP="000A1C6B">
            <w:pPr>
              <w:spacing w:after="120" w:line="360" w:lineRule="auto"/>
              <w:rPr>
                <w:rFonts w:ascii="GHEA Grapalat" w:hAnsi="GHEA Grapalat"/>
                <w:sz w:val="24"/>
                <w:szCs w:val="24"/>
              </w:rPr>
            </w:pPr>
          </w:p>
        </w:tc>
        <w:tc>
          <w:tcPr>
            <w:tcW w:w="908" w:type="dxa"/>
            <w:shd w:val="clear" w:color="auto" w:fill="FFFFFF"/>
          </w:tcPr>
          <w:p w14:paraId="6556DB7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Բ</w:t>
            </w:r>
          </w:p>
        </w:tc>
        <w:tc>
          <w:tcPr>
            <w:tcW w:w="1048" w:type="dxa"/>
            <w:shd w:val="clear" w:color="auto" w:fill="FFFFFF"/>
            <w:vAlign w:val="bottom"/>
          </w:tcPr>
          <w:p w14:paraId="502D912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 (</w:t>
            </w:r>
            <w:r w:rsidRPr="000A1C6B">
              <w:rPr>
                <w:rStyle w:val="Bodytext29pt"/>
                <w:rFonts w:ascii="GHEA Grapalat" w:hAnsi="GHEA Grapalat"/>
                <w:spacing w:val="0"/>
                <w:sz w:val="24"/>
                <w:szCs w:val="24"/>
              </w:rPr>
              <w:t>6</w:t>
            </w:r>
            <w:r w:rsidRPr="000A1C6B">
              <w:rPr>
                <w:rFonts w:ascii="GHEA Grapalat" w:hAnsi="GHEA Grapalat"/>
                <w:sz w:val="24"/>
                <w:szCs w:val="24"/>
              </w:rPr>
              <w:t>&lt;2&gt;)&lt;1&gt;</w:t>
            </w:r>
          </w:p>
        </w:tc>
        <w:tc>
          <w:tcPr>
            <w:tcW w:w="1049" w:type="dxa"/>
            <w:shd w:val="clear" w:color="auto" w:fill="FFFFFF"/>
            <w:vAlign w:val="bottom"/>
          </w:tcPr>
          <w:p w14:paraId="7F25B4B1"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10</w:t>
            </w:r>
          </w:p>
        </w:tc>
        <w:tc>
          <w:tcPr>
            <w:tcW w:w="1049" w:type="dxa"/>
            <w:shd w:val="clear" w:color="auto" w:fill="FFFFFF"/>
            <w:vAlign w:val="bottom"/>
          </w:tcPr>
          <w:p w14:paraId="6491E75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18</w:t>
            </w:r>
          </w:p>
        </w:tc>
        <w:tc>
          <w:tcPr>
            <w:tcW w:w="1049" w:type="dxa"/>
            <w:shd w:val="clear" w:color="auto" w:fill="FFFFFF"/>
          </w:tcPr>
          <w:p w14:paraId="4C656E0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bl>
    <w:p w14:paraId="044FD980" w14:textId="77777777" w:rsidR="007F3AA7" w:rsidRPr="000A1C6B" w:rsidRDefault="007F3AA7" w:rsidP="000A1C6B">
      <w:pPr>
        <w:spacing w:after="160" w:line="360" w:lineRule="auto"/>
        <w:rPr>
          <w:rFonts w:ascii="GHEA Grapalat" w:hAnsi="GHEA Grapalat"/>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7"/>
        <w:gridCol w:w="6570"/>
      </w:tblGrid>
      <w:tr w:rsidR="0073195D" w:rsidRPr="000A1C6B" w14:paraId="5032C77E" w14:textId="77777777" w:rsidTr="0073195D">
        <w:tc>
          <w:tcPr>
            <w:tcW w:w="2300" w:type="dxa"/>
          </w:tcPr>
          <w:p w14:paraId="0657A3B9" w14:textId="77777777" w:rsidR="0073195D" w:rsidRPr="000A1C6B" w:rsidRDefault="0073195D" w:rsidP="000A1C6B">
            <w:pPr>
              <w:spacing w:after="160" w:line="360" w:lineRule="auto"/>
              <w:jc w:val="center"/>
              <w:rPr>
                <w:rFonts w:ascii="GHEA Grapalat" w:hAnsi="GHEA Grapalat"/>
                <w:sz w:val="24"/>
                <w:szCs w:val="24"/>
                <w:lang w:val="en-US"/>
              </w:rPr>
            </w:pPr>
            <w:r w:rsidRPr="000A1C6B">
              <w:rPr>
                <w:rFonts w:ascii="GHEA Grapalat" w:hAnsi="GHEA Grapalat"/>
                <w:sz w:val="24"/>
                <w:szCs w:val="24"/>
              </w:rPr>
              <w:t>Ծանոթագրություններ՝</w:t>
            </w:r>
          </w:p>
        </w:tc>
        <w:tc>
          <w:tcPr>
            <w:tcW w:w="6987" w:type="dxa"/>
          </w:tcPr>
          <w:p w14:paraId="6B30A7BA" w14:textId="77777777" w:rsidR="0073195D" w:rsidRPr="000A1C6B" w:rsidRDefault="0073195D" w:rsidP="000A1C6B">
            <w:pPr>
              <w:spacing w:after="160" w:line="360" w:lineRule="auto"/>
              <w:jc w:val="both"/>
              <w:rPr>
                <w:rFonts w:ascii="GHEA Grapalat" w:hAnsi="GHEA Grapalat"/>
                <w:sz w:val="24"/>
                <w:szCs w:val="24"/>
              </w:rPr>
            </w:pPr>
            <w:r w:rsidRPr="000A1C6B">
              <w:rPr>
                <w:rFonts w:ascii="GHEA Grapalat" w:hAnsi="GHEA Grapalat"/>
                <w:sz w:val="24"/>
                <w:szCs w:val="24"/>
              </w:rPr>
              <w:t>М</w:t>
            </w:r>
            <w:r w:rsidRPr="000A1C6B">
              <w:rPr>
                <w:rStyle w:val="Bodytext29pt"/>
                <w:rFonts w:ascii="GHEA Grapalat" w:hAnsi="GHEA Grapalat"/>
                <w:spacing w:val="0"/>
                <w:sz w:val="24"/>
                <w:szCs w:val="24"/>
                <w:vertAlign w:val="subscript"/>
              </w:rPr>
              <w:t>1</w:t>
            </w:r>
            <w:r w:rsidRPr="000A1C6B">
              <w:rPr>
                <w:rFonts w:ascii="GHEA Grapalat" w:hAnsi="GHEA Grapalat"/>
                <w:sz w:val="24"/>
                <w:szCs w:val="24"/>
              </w:rPr>
              <w:t xml:space="preserve"> կատեգորիայի տրանսպորտային միջոցների համար սահմանված արժեքները կիրառվում են սույն Հավելվածի 7.2.1, 7.2.2 </w:t>
            </w:r>
            <w:r w:rsidR="00BA0247" w:rsidRPr="000A1C6B">
              <w:rPr>
                <w:rFonts w:ascii="GHEA Grapalat" w:hAnsi="GHEA Grapalat"/>
                <w:sz w:val="24"/>
                <w:szCs w:val="24"/>
              </w:rPr>
              <w:t>և</w:t>
            </w:r>
            <w:r w:rsidRPr="000A1C6B">
              <w:rPr>
                <w:rFonts w:ascii="GHEA Grapalat" w:hAnsi="GHEA Grapalat"/>
                <w:sz w:val="24"/>
                <w:szCs w:val="24"/>
              </w:rPr>
              <w:t xml:space="preserve"> 8.2.3 կետերի նպատակներով.</w:t>
            </w:r>
          </w:p>
          <w:p w14:paraId="449F7B43" w14:textId="77777777" w:rsidR="0073195D" w:rsidRPr="000A1C6B" w:rsidRDefault="0073195D" w:rsidP="000A1C6B">
            <w:pPr>
              <w:spacing w:after="160" w:line="360" w:lineRule="auto"/>
              <w:jc w:val="both"/>
              <w:rPr>
                <w:rFonts w:ascii="GHEA Grapalat" w:hAnsi="GHEA Grapalat"/>
                <w:sz w:val="24"/>
                <w:szCs w:val="24"/>
              </w:rPr>
            </w:pPr>
            <w:r w:rsidRPr="000A1C6B">
              <w:rPr>
                <w:rFonts w:ascii="GHEA Grapalat" w:hAnsi="GHEA Grapalat"/>
                <w:sz w:val="24"/>
                <w:szCs w:val="24"/>
              </w:rPr>
              <w:t xml:space="preserve">+ — Բ նորմատիվային գոտու աջ սահմանագիծը </w:t>
            </w:r>
            <w:r w:rsidR="00BA0247" w:rsidRPr="000A1C6B">
              <w:rPr>
                <w:rFonts w:ascii="GHEA Grapalat" w:hAnsi="GHEA Grapalat"/>
                <w:sz w:val="24"/>
                <w:szCs w:val="24"/>
              </w:rPr>
              <w:t>և</w:t>
            </w:r>
            <w:r w:rsidRPr="000A1C6B">
              <w:rPr>
                <w:rFonts w:ascii="GHEA Grapalat" w:hAnsi="GHEA Grapalat"/>
                <w:sz w:val="24"/>
                <w:szCs w:val="24"/>
              </w:rPr>
              <w:t xml:space="preserve"> ձախ սահմանագիծը համաչափ են տրանսպորտային միջոցի միջին երկայնական հարթության նկատմամբ.</w:t>
            </w:r>
          </w:p>
          <w:p w14:paraId="35489A5F" w14:textId="77777777" w:rsidR="0073195D" w:rsidRPr="000A1C6B" w:rsidRDefault="0073195D" w:rsidP="000A1C6B">
            <w:pPr>
              <w:spacing w:after="160" w:line="360" w:lineRule="auto"/>
              <w:jc w:val="both"/>
              <w:rPr>
                <w:rFonts w:ascii="GHEA Grapalat" w:hAnsi="GHEA Grapalat"/>
                <w:sz w:val="24"/>
                <w:szCs w:val="24"/>
              </w:rPr>
            </w:pPr>
            <w:r w:rsidRPr="000A1C6B">
              <w:rPr>
                <w:rFonts w:ascii="GHEA Grapalat" w:hAnsi="GHEA Grapalat"/>
                <w:sz w:val="24"/>
                <w:szCs w:val="24"/>
              </w:rPr>
              <w:t>&lt;1&gt; — փակագծերի մեջ նշված արժեքները կիրառվում են մինչ</w:t>
            </w:r>
            <w:r w:rsidR="00BA0247" w:rsidRPr="000A1C6B">
              <w:rPr>
                <w:rFonts w:ascii="GHEA Grapalat" w:hAnsi="GHEA Grapalat"/>
                <w:sz w:val="24"/>
                <w:szCs w:val="24"/>
              </w:rPr>
              <w:t>և</w:t>
            </w:r>
            <w:r w:rsidRPr="000A1C6B">
              <w:rPr>
                <w:rFonts w:ascii="GHEA Grapalat" w:hAnsi="GHEA Grapalat"/>
                <w:sz w:val="24"/>
                <w:szCs w:val="24"/>
              </w:rPr>
              <w:t xml:space="preserve"> 2005 թվականի հունվարի 1-ն արտադրության ներկայացված տրանսպորտային միջոցների նկատմամբ.</w:t>
            </w:r>
          </w:p>
          <w:p w14:paraId="3D5710F8" w14:textId="77777777" w:rsidR="0073195D" w:rsidRPr="000A1C6B" w:rsidRDefault="0073195D" w:rsidP="000A1C6B">
            <w:pPr>
              <w:spacing w:after="160" w:line="360" w:lineRule="auto"/>
              <w:jc w:val="both"/>
              <w:rPr>
                <w:rFonts w:ascii="GHEA Grapalat" w:hAnsi="GHEA Grapalat"/>
                <w:sz w:val="24"/>
                <w:szCs w:val="24"/>
              </w:rPr>
            </w:pPr>
            <w:r w:rsidRPr="000A1C6B">
              <w:rPr>
                <w:rFonts w:ascii="GHEA Grapalat" w:hAnsi="GHEA Grapalat"/>
                <w:sz w:val="24"/>
                <w:szCs w:val="24"/>
              </w:rPr>
              <w:t xml:space="preserve">&lt;2&gt; — արժեքը կիրառվում է ծածկույթով հորինվածք ունեցող կազմովի հողմապակիներով </w:t>
            </w:r>
            <w:r w:rsidR="00BA0247" w:rsidRPr="000A1C6B">
              <w:rPr>
                <w:rFonts w:ascii="GHEA Grapalat" w:hAnsi="GHEA Grapalat"/>
                <w:sz w:val="24"/>
                <w:szCs w:val="24"/>
              </w:rPr>
              <w:t>և</w:t>
            </w:r>
            <w:r w:rsidRPr="000A1C6B">
              <w:rPr>
                <w:rFonts w:ascii="GHEA Grapalat" w:hAnsi="GHEA Grapalat"/>
                <w:sz w:val="24"/>
                <w:szCs w:val="24"/>
              </w:rPr>
              <w:t xml:space="preserve"> կողային բաժանիչ կանգնակներով տրանսպորտային միջոցների </w:t>
            </w:r>
            <w:r w:rsidRPr="000A1C6B">
              <w:rPr>
                <w:rFonts w:ascii="GHEA Grapalat" w:hAnsi="GHEA Grapalat"/>
                <w:sz w:val="24"/>
                <w:szCs w:val="24"/>
              </w:rPr>
              <w:lastRenderedPageBreak/>
              <w:t>նկատմամբ։</w:t>
            </w:r>
          </w:p>
        </w:tc>
      </w:tr>
    </w:tbl>
    <w:p w14:paraId="471C1EF7" w14:textId="77777777" w:rsidR="0073195D" w:rsidRPr="000A1C6B" w:rsidRDefault="0073195D" w:rsidP="000A1C6B">
      <w:pPr>
        <w:spacing w:after="160" w:line="360" w:lineRule="auto"/>
        <w:rPr>
          <w:rFonts w:ascii="GHEA Grapalat" w:hAnsi="GHEA Grapalat"/>
          <w:sz w:val="24"/>
          <w:szCs w:val="24"/>
        </w:rPr>
      </w:pPr>
    </w:p>
    <w:p w14:paraId="1CDCBCAE" w14:textId="77777777" w:rsidR="007F3AA7" w:rsidRPr="000A1C6B" w:rsidRDefault="008B064E" w:rsidP="000A1C6B">
      <w:pPr>
        <w:spacing w:after="160" w:line="360" w:lineRule="auto"/>
        <w:ind w:right="-8"/>
        <w:jc w:val="right"/>
        <w:rPr>
          <w:rFonts w:ascii="GHEA Grapalat" w:hAnsi="GHEA Grapalat"/>
          <w:sz w:val="24"/>
          <w:szCs w:val="24"/>
        </w:rPr>
      </w:pPr>
      <w:r w:rsidRPr="000A1C6B">
        <w:rPr>
          <w:rFonts w:ascii="GHEA Grapalat" w:hAnsi="GHEA Grapalat"/>
          <w:sz w:val="24"/>
          <w:szCs w:val="24"/>
        </w:rPr>
        <w:t>Աղյուսակ 5.2</w:t>
      </w:r>
    </w:p>
    <w:tbl>
      <w:tblPr>
        <w:tblOverlap w:val="never"/>
        <w:tblW w:w="9354" w:type="dxa"/>
        <w:jc w:val="center"/>
        <w:tblLayout w:type="fixed"/>
        <w:tblCellMar>
          <w:left w:w="10" w:type="dxa"/>
          <w:right w:w="10" w:type="dxa"/>
        </w:tblCellMar>
        <w:tblLook w:val="0000" w:firstRow="0" w:lastRow="0" w:firstColumn="0" w:lastColumn="0" w:noHBand="0" w:noVBand="0"/>
      </w:tblPr>
      <w:tblGrid>
        <w:gridCol w:w="3677"/>
        <w:gridCol w:w="19"/>
        <w:gridCol w:w="1599"/>
        <w:gridCol w:w="43"/>
        <w:gridCol w:w="1599"/>
        <w:gridCol w:w="23"/>
        <w:gridCol w:w="2394"/>
      </w:tblGrid>
      <w:tr w:rsidR="007F3AA7" w:rsidRPr="000A1C6B" w14:paraId="39304ACC" w14:textId="77777777" w:rsidTr="000926A5">
        <w:trPr>
          <w:jc w:val="center"/>
        </w:trPr>
        <w:tc>
          <w:tcPr>
            <w:tcW w:w="3696" w:type="dxa"/>
            <w:gridSpan w:val="2"/>
            <w:vMerge w:val="restart"/>
            <w:tcBorders>
              <w:top w:val="single" w:sz="4" w:space="0" w:color="auto"/>
            </w:tcBorders>
            <w:shd w:val="clear" w:color="auto" w:fill="FFFFFF"/>
            <w:vAlign w:val="center"/>
          </w:tcPr>
          <w:p w14:paraId="5B3F159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Դիմապակու կառուցվածքը</w:t>
            </w:r>
          </w:p>
        </w:tc>
        <w:tc>
          <w:tcPr>
            <w:tcW w:w="5654" w:type="dxa"/>
            <w:gridSpan w:val="5"/>
            <w:tcBorders>
              <w:top w:val="single" w:sz="4" w:space="0" w:color="auto"/>
              <w:left w:val="single" w:sz="4" w:space="0" w:color="auto"/>
            </w:tcBorders>
            <w:shd w:val="clear" w:color="auto" w:fill="FFFFFF"/>
            <w:vAlign w:val="bottom"/>
          </w:tcPr>
          <w:p w14:paraId="1E2CD69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Մաքրման աստիճանը, %՝ ոչ պակաս, քան, ըստ նորմատիվային գոտիների</w:t>
            </w:r>
          </w:p>
        </w:tc>
      </w:tr>
      <w:tr w:rsidR="007F3AA7" w:rsidRPr="000A1C6B" w14:paraId="09C42176" w14:textId="77777777" w:rsidTr="000926A5">
        <w:trPr>
          <w:jc w:val="center"/>
        </w:trPr>
        <w:tc>
          <w:tcPr>
            <w:tcW w:w="3696" w:type="dxa"/>
            <w:gridSpan w:val="2"/>
            <w:vMerge/>
            <w:shd w:val="clear" w:color="auto" w:fill="FFFFFF"/>
            <w:vAlign w:val="center"/>
          </w:tcPr>
          <w:p w14:paraId="0CB250F3" w14:textId="77777777" w:rsidR="007F3AA7" w:rsidRPr="000A1C6B" w:rsidRDefault="007F3AA7" w:rsidP="000A1C6B">
            <w:pPr>
              <w:spacing w:after="120" w:line="360" w:lineRule="auto"/>
              <w:rPr>
                <w:rFonts w:ascii="GHEA Grapalat" w:hAnsi="GHEA Grapalat"/>
                <w:sz w:val="24"/>
                <w:szCs w:val="24"/>
              </w:rPr>
            </w:pPr>
          </w:p>
        </w:tc>
        <w:tc>
          <w:tcPr>
            <w:tcW w:w="3264" w:type="dxa"/>
            <w:gridSpan w:val="4"/>
            <w:tcBorders>
              <w:top w:val="single" w:sz="4" w:space="0" w:color="auto"/>
              <w:left w:val="single" w:sz="4" w:space="0" w:color="auto"/>
            </w:tcBorders>
            <w:shd w:val="clear" w:color="auto" w:fill="FFFFFF"/>
            <w:vAlign w:val="bottom"/>
          </w:tcPr>
          <w:p w14:paraId="2FD82FC7"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w:t>
            </w:r>
          </w:p>
        </w:tc>
        <w:tc>
          <w:tcPr>
            <w:tcW w:w="2390" w:type="dxa"/>
            <w:tcBorders>
              <w:top w:val="single" w:sz="4" w:space="0" w:color="auto"/>
              <w:left w:val="single" w:sz="4" w:space="0" w:color="auto"/>
            </w:tcBorders>
            <w:shd w:val="clear" w:color="auto" w:fill="FFFFFF"/>
            <w:vAlign w:val="bottom"/>
          </w:tcPr>
          <w:p w14:paraId="13ADB34C"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Բ</w:t>
            </w:r>
          </w:p>
        </w:tc>
      </w:tr>
      <w:tr w:rsidR="007F3AA7" w:rsidRPr="000A1C6B" w14:paraId="270F1B28" w14:textId="77777777" w:rsidTr="000926A5">
        <w:trPr>
          <w:jc w:val="center"/>
        </w:trPr>
        <w:tc>
          <w:tcPr>
            <w:tcW w:w="3696" w:type="dxa"/>
            <w:gridSpan w:val="2"/>
            <w:vMerge/>
            <w:shd w:val="clear" w:color="auto" w:fill="FFFFFF"/>
            <w:vAlign w:val="center"/>
          </w:tcPr>
          <w:p w14:paraId="44445DD8" w14:textId="77777777" w:rsidR="007F3AA7" w:rsidRPr="000A1C6B" w:rsidRDefault="007F3AA7" w:rsidP="000A1C6B">
            <w:pPr>
              <w:spacing w:after="120" w:line="360" w:lineRule="auto"/>
              <w:rPr>
                <w:rFonts w:ascii="GHEA Grapalat" w:hAnsi="GHEA Grapalat"/>
                <w:sz w:val="24"/>
                <w:szCs w:val="24"/>
              </w:rPr>
            </w:pPr>
          </w:p>
        </w:tc>
        <w:tc>
          <w:tcPr>
            <w:tcW w:w="5654" w:type="dxa"/>
            <w:gridSpan w:val="5"/>
            <w:tcBorders>
              <w:top w:val="single" w:sz="4" w:space="0" w:color="auto"/>
              <w:left w:val="single" w:sz="4" w:space="0" w:color="auto"/>
            </w:tcBorders>
            <w:shd w:val="clear" w:color="auto" w:fill="FFFFFF"/>
            <w:vAlign w:val="bottom"/>
          </w:tcPr>
          <w:p w14:paraId="0DD1073B" w14:textId="77777777" w:rsidR="007F3AA7" w:rsidRPr="000A1C6B" w:rsidRDefault="008B064E" w:rsidP="000A1C6B">
            <w:pPr>
              <w:spacing w:after="120" w:line="360" w:lineRule="auto"/>
              <w:jc w:val="center"/>
              <w:rPr>
                <w:rFonts w:ascii="GHEA Grapalat" w:hAnsi="GHEA Grapalat"/>
                <w:sz w:val="24"/>
                <w:szCs w:val="24"/>
                <w:u w:val="single"/>
              </w:rPr>
            </w:pPr>
            <w:r w:rsidRPr="000A1C6B">
              <w:rPr>
                <w:rStyle w:val="Bodytext20"/>
                <w:rFonts w:ascii="GHEA Grapalat" w:hAnsi="GHEA Grapalat"/>
                <w:sz w:val="24"/>
                <w:szCs w:val="24"/>
                <w:u w:val="single"/>
              </w:rPr>
              <w:t>Տրանսպորտային միջոցի կատեգորիան</w:t>
            </w:r>
          </w:p>
        </w:tc>
      </w:tr>
      <w:tr w:rsidR="007F3AA7" w:rsidRPr="000A1C6B" w14:paraId="73BEA529" w14:textId="77777777" w:rsidTr="000926A5">
        <w:trPr>
          <w:jc w:val="center"/>
        </w:trPr>
        <w:tc>
          <w:tcPr>
            <w:tcW w:w="3696" w:type="dxa"/>
            <w:gridSpan w:val="2"/>
            <w:vMerge/>
            <w:shd w:val="clear" w:color="auto" w:fill="FFFFFF"/>
            <w:vAlign w:val="center"/>
          </w:tcPr>
          <w:p w14:paraId="09919444" w14:textId="77777777" w:rsidR="007F3AA7" w:rsidRPr="000A1C6B" w:rsidRDefault="007F3AA7" w:rsidP="000A1C6B">
            <w:pPr>
              <w:spacing w:after="120" w:line="360" w:lineRule="auto"/>
              <w:rPr>
                <w:rFonts w:ascii="GHEA Grapalat" w:hAnsi="GHEA Grapalat"/>
                <w:sz w:val="24"/>
                <w:szCs w:val="24"/>
              </w:rPr>
            </w:pPr>
          </w:p>
        </w:tc>
        <w:tc>
          <w:tcPr>
            <w:tcW w:w="1642" w:type="dxa"/>
            <w:gridSpan w:val="2"/>
            <w:tcBorders>
              <w:top w:val="single" w:sz="4" w:space="0" w:color="auto"/>
              <w:left w:val="single" w:sz="4" w:space="0" w:color="auto"/>
              <w:right w:val="single" w:sz="4" w:space="0" w:color="auto"/>
            </w:tcBorders>
            <w:shd w:val="clear" w:color="auto" w:fill="FFFFFF"/>
            <w:vAlign w:val="bottom"/>
          </w:tcPr>
          <w:p w14:paraId="30F1BA2A" w14:textId="77777777" w:rsidR="007F3AA7" w:rsidRPr="000A1C6B" w:rsidRDefault="008B064E" w:rsidP="000A1C6B">
            <w:pPr>
              <w:spacing w:after="120" w:line="360" w:lineRule="auto"/>
              <w:ind w:left="-17"/>
              <w:jc w:val="center"/>
              <w:rPr>
                <w:rFonts w:ascii="GHEA Grapalat" w:hAnsi="GHEA Grapalat"/>
                <w:sz w:val="24"/>
                <w:szCs w:val="24"/>
              </w:rPr>
            </w:pPr>
            <w:r w:rsidRPr="000A1C6B">
              <w:rPr>
                <w:rFonts w:ascii="GHEA Grapalat" w:hAnsi="GHEA Grapalat"/>
                <w:sz w:val="24"/>
                <w:szCs w:val="24"/>
              </w:rPr>
              <w:t>М</w:t>
            </w:r>
            <w:r w:rsidRPr="000A1C6B">
              <w:rPr>
                <w:rStyle w:val="Bodytext29pt"/>
                <w:rFonts w:ascii="GHEA Grapalat" w:hAnsi="GHEA Grapalat"/>
                <w:spacing w:val="0"/>
                <w:sz w:val="24"/>
                <w:szCs w:val="24"/>
                <w:vertAlign w:val="subscript"/>
              </w:rPr>
              <w:t>1</w:t>
            </w:r>
            <w:r w:rsidRPr="000A1C6B">
              <w:rPr>
                <w:rFonts w:ascii="GHEA Grapalat" w:hAnsi="GHEA Grapalat"/>
                <w:sz w:val="24"/>
                <w:szCs w:val="24"/>
              </w:rPr>
              <w:t>, М</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N</w:t>
            </w:r>
            <w:r w:rsidRPr="000A1C6B">
              <w:rPr>
                <w:rStyle w:val="Bodytext29pt"/>
                <w:rFonts w:ascii="GHEA Grapalat" w:hAnsi="GHEA Grapalat"/>
                <w:spacing w:val="0"/>
                <w:sz w:val="24"/>
                <w:szCs w:val="24"/>
                <w:vertAlign w:val="subscript"/>
              </w:rPr>
              <w:t>1</w:t>
            </w:r>
          </w:p>
        </w:tc>
        <w:tc>
          <w:tcPr>
            <w:tcW w:w="1622" w:type="dxa"/>
            <w:gridSpan w:val="2"/>
            <w:tcBorders>
              <w:top w:val="single" w:sz="4" w:space="0" w:color="auto"/>
              <w:left w:val="single" w:sz="4" w:space="0" w:color="auto"/>
              <w:bottom w:val="single" w:sz="4" w:space="0" w:color="auto"/>
            </w:tcBorders>
            <w:shd w:val="clear" w:color="auto" w:fill="FFFFFF"/>
            <w:vAlign w:val="bottom"/>
          </w:tcPr>
          <w:p w14:paraId="447F9F58" w14:textId="77777777" w:rsidR="007F3AA7" w:rsidRPr="000A1C6B" w:rsidRDefault="008B064E" w:rsidP="000A1C6B">
            <w:pPr>
              <w:spacing w:after="120" w:line="360" w:lineRule="auto"/>
              <w:ind w:left="-17"/>
              <w:jc w:val="center"/>
              <w:rPr>
                <w:rFonts w:ascii="GHEA Grapalat" w:hAnsi="GHEA Grapalat"/>
                <w:sz w:val="24"/>
                <w:szCs w:val="24"/>
              </w:rPr>
            </w:pPr>
            <w:r w:rsidRPr="000A1C6B">
              <w:rPr>
                <w:rFonts w:ascii="GHEA Grapalat" w:hAnsi="GHEA Grapalat"/>
                <w:sz w:val="24"/>
                <w:szCs w:val="24"/>
              </w:rPr>
              <w:t>М</w:t>
            </w:r>
            <w:r w:rsidRPr="000A1C6B">
              <w:rPr>
                <w:rStyle w:val="Bodytext29pt"/>
                <w:rFonts w:ascii="GHEA Grapalat" w:hAnsi="GHEA Grapalat"/>
                <w:spacing w:val="0"/>
                <w:sz w:val="24"/>
                <w:szCs w:val="24"/>
                <w:vertAlign w:val="subscript"/>
              </w:rPr>
              <w:t>3</w:t>
            </w:r>
            <w:r w:rsidRPr="000A1C6B">
              <w:rPr>
                <w:rFonts w:ascii="GHEA Grapalat" w:hAnsi="GHEA Grapalat"/>
                <w:sz w:val="24"/>
                <w:szCs w:val="24"/>
              </w:rPr>
              <w:t>, N</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N</w:t>
            </w:r>
            <w:r w:rsidRPr="000A1C6B">
              <w:rPr>
                <w:rStyle w:val="Bodytext29pt"/>
                <w:rFonts w:ascii="GHEA Grapalat" w:hAnsi="GHEA Grapalat"/>
                <w:spacing w:val="0"/>
                <w:sz w:val="24"/>
                <w:szCs w:val="24"/>
                <w:vertAlign w:val="subscript"/>
              </w:rPr>
              <w:t>3</w:t>
            </w:r>
          </w:p>
        </w:tc>
        <w:tc>
          <w:tcPr>
            <w:tcW w:w="2390" w:type="dxa"/>
            <w:tcBorders>
              <w:top w:val="single" w:sz="4" w:space="0" w:color="auto"/>
              <w:left w:val="single" w:sz="4" w:space="0" w:color="auto"/>
            </w:tcBorders>
            <w:shd w:val="clear" w:color="auto" w:fill="FFFFFF"/>
            <w:vAlign w:val="bottom"/>
          </w:tcPr>
          <w:p w14:paraId="6F10D4BF" w14:textId="77777777" w:rsidR="007F3AA7" w:rsidRPr="000A1C6B" w:rsidRDefault="008B064E" w:rsidP="000A1C6B">
            <w:pPr>
              <w:spacing w:after="120" w:line="360" w:lineRule="auto"/>
              <w:ind w:left="-17"/>
              <w:jc w:val="center"/>
              <w:rPr>
                <w:rFonts w:ascii="GHEA Grapalat" w:hAnsi="GHEA Grapalat"/>
                <w:sz w:val="24"/>
                <w:szCs w:val="24"/>
              </w:rPr>
            </w:pPr>
            <w:r w:rsidRPr="000A1C6B">
              <w:rPr>
                <w:rFonts w:ascii="GHEA Grapalat" w:hAnsi="GHEA Grapalat"/>
                <w:sz w:val="24"/>
                <w:szCs w:val="24"/>
              </w:rPr>
              <w:t>М, N</w:t>
            </w:r>
          </w:p>
        </w:tc>
      </w:tr>
      <w:tr w:rsidR="007F3AA7" w:rsidRPr="000A1C6B" w14:paraId="6E9499ED" w14:textId="77777777" w:rsidTr="000926A5">
        <w:trPr>
          <w:jc w:val="center"/>
        </w:trPr>
        <w:tc>
          <w:tcPr>
            <w:tcW w:w="3696" w:type="dxa"/>
            <w:gridSpan w:val="2"/>
            <w:tcBorders>
              <w:top w:val="single" w:sz="4" w:space="0" w:color="auto"/>
            </w:tcBorders>
            <w:shd w:val="clear" w:color="auto" w:fill="FFFFFF"/>
            <w:vAlign w:val="bottom"/>
          </w:tcPr>
          <w:p w14:paraId="73D306C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Առանց մեջտեղի կանգնակի</w:t>
            </w:r>
          </w:p>
        </w:tc>
        <w:tc>
          <w:tcPr>
            <w:tcW w:w="1642" w:type="dxa"/>
            <w:gridSpan w:val="2"/>
            <w:tcBorders>
              <w:top w:val="single" w:sz="4" w:space="0" w:color="auto"/>
            </w:tcBorders>
            <w:shd w:val="clear" w:color="auto" w:fill="FFFFFF"/>
            <w:vAlign w:val="bottom"/>
          </w:tcPr>
          <w:p w14:paraId="01B92937" w14:textId="77777777" w:rsidR="007F3AA7" w:rsidRPr="000A1C6B" w:rsidRDefault="008B064E" w:rsidP="000A1C6B">
            <w:pPr>
              <w:spacing w:after="120" w:line="360" w:lineRule="auto"/>
              <w:ind w:left="360"/>
              <w:jc w:val="center"/>
              <w:rPr>
                <w:rFonts w:ascii="GHEA Grapalat" w:hAnsi="GHEA Grapalat"/>
                <w:sz w:val="24"/>
                <w:szCs w:val="24"/>
              </w:rPr>
            </w:pPr>
            <w:r w:rsidRPr="000A1C6B">
              <w:rPr>
                <w:rFonts w:ascii="GHEA Grapalat" w:hAnsi="GHEA Grapalat"/>
                <w:sz w:val="24"/>
                <w:szCs w:val="24"/>
              </w:rPr>
              <w:t>98 (84)&lt;1&gt;</w:t>
            </w:r>
          </w:p>
        </w:tc>
        <w:tc>
          <w:tcPr>
            <w:tcW w:w="1622" w:type="dxa"/>
            <w:gridSpan w:val="2"/>
            <w:tcBorders>
              <w:top w:val="single" w:sz="4" w:space="0" w:color="auto"/>
            </w:tcBorders>
            <w:shd w:val="clear" w:color="auto" w:fill="FFFFFF"/>
            <w:vAlign w:val="bottom"/>
          </w:tcPr>
          <w:p w14:paraId="376ED9C1"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100</w:t>
            </w:r>
          </w:p>
        </w:tc>
        <w:tc>
          <w:tcPr>
            <w:tcW w:w="2390" w:type="dxa"/>
            <w:tcBorders>
              <w:top w:val="single" w:sz="4" w:space="0" w:color="auto"/>
            </w:tcBorders>
            <w:shd w:val="clear" w:color="auto" w:fill="FFFFFF"/>
            <w:vAlign w:val="bottom"/>
          </w:tcPr>
          <w:p w14:paraId="32A4927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80 (70)&lt;1&gt;</w:t>
            </w:r>
          </w:p>
        </w:tc>
      </w:tr>
      <w:tr w:rsidR="007F3AA7" w:rsidRPr="000A1C6B" w14:paraId="4E56252D" w14:textId="77777777" w:rsidTr="000926A5">
        <w:trPr>
          <w:jc w:val="center"/>
        </w:trPr>
        <w:tc>
          <w:tcPr>
            <w:tcW w:w="3677" w:type="dxa"/>
            <w:shd w:val="clear" w:color="auto" w:fill="FFFFFF"/>
            <w:vAlign w:val="center"/>
          </w:tcPr>
          <w:p w14:paraId="55E2151A"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Մեջտեղի կանգնակով</w:t>
            </w:r>
          </w:p>
        </w:tc>
        <w:tc>
          <w:tcPr>
            <w:tcW w:w="1618" w:type="dxa"/>
            <w:gridSpan w:val="2"/>
            <w:shd w:val="clear" w:color="auto" w:fill="FFFFFF"/>
            <w:vAlign w:val="center"/>
          </w:tcPr>
          <w:p w14:paraId="5D5077F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97</w:t>
            </w:r>
          </w:p>
        </w:tc>
        <w:tc>
          <w:tcPr>
            <w:tcW w:w="1642" w:type="dxa"/>
            <w:gridSpan w:val="2"/>
            <w:shd w:val="clear" w:color="auto" w:fill="FFFFFF"/>
            <w:vAlign w:val="center"/>
          </w:tcPr>
          <w:p w14:paraId="7316F952"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100</w:t>
            </w:r>
          </w:p>
        </w:tc>
        <w:tc>
          <w:tcPr>
            <w:tcW w:w="2417" w:type="dxa"/>
            <w:gridSpan w:val="2"/>
            <w:shd w:val="clear" w:color="auto" w:fill="FFFFFF"/>
            <w:vAlign w:val="center"/>
          </w:tcPr>
          <w:p w14:paraId="5367C0A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70</w:t>
            </w:r>
          </w:p>
        </w:tc>
      </w:tr>
      <w:tr w:rsidR="007F3AA7" w:rsidRPr="000A1C6B" w14:paraId="1A47D55B" w14:textId="77777777" w:rsidTr="000926A5">
        <w:trPr>
          <w:jc w:val="center"/>
        </w:trPr>
        <w:tc>
          <w:tcPr>
            <w:tcW w:w="3677" w:type="dxa"/>
            <w:shd w:val="clear" w:color="auto" w:fill="FFFFFF"/>
            <w:vAlign w:val="bottom"/>
          </w:tcPr>
          <w:p w14:paraId="59DD01C4"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Պատուհանի հետգցովի շրջանակներ</w:t>
            </w:r>
          </w:p>
        </w:tc>
        <w:tc>
          <w:tcPr>
            <w:tcW w:w="1618" w:type="dxa"/>
            <w:gridSpan w:val="2"/>
            <w:shd w:val="clear" w:color="auto" w:fill="FFFFFF"/>
            <w:vAlign w:val="center"/>
          </w:tcPr>
          <w:p w14:paraId="0E99B4EA"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84</w:t>
            </w:r>
          </w:p>
        </w:tc>
        <w:tc>
          <w:tcPr>
            <w:tcW w:w="1642" w:type="dxa"/>
            <w:gridSpan w:val="2"/>
            <w:shd w:val="clear" w:color="auto" w:fill="FFFFFF"/>
            <w:vAlign w:val="center"/>
          </w:tcPr>
          <w:p w14:paraId="39BE406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84</w:t>
            </w:r>
          </w:p>
        </w:tc>
        <w:tc>
          <w:tcPr>
            <w:tcW w:w="2417" w:type="dxa"/>
            <w:gridSpan w:val="2"/>
            <w:shd w:val="clear" w:color="auto" w:fill="FFFFFF"/>
            <w:vAlign w:val="center"/>
          </w:tcPr>
          <w:p w14:paraId="52B8E577"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70</w:t>
            </w:r>
          </w:p>
        </w:tc>
      </w:tr>
    </w:tbl>
    <w:p w14:paraId="50D0D6B4" w14:textId="77777777" w:rsidR="0073195D" w:rsidRPr="000A1C6B" w:rsidRDefault="0073195D" w:rsidP="000A1C6B">
      <w:pPr>
        <w:widowControl/>
        <w:spacing w:line="360" w:lineRule="auto"/>
        <w:rPr>
          <w:rFonts w:ascii="GHEA Grapalat" w:hAnsi="GHEA Grapalat"/>
          <w:sz w:val="24"/>
          <w:szCs w:val="24"/>
        </w:rPr>
      </w:pPr>
      <w:r w:rsidRPr="000A1C6B">
        <w:rPr>
          <w:rFonts w:ascii="GHEA Grapalat" w:hAnsi="GHEA Grapalat"/>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7"/>
        <w:gridCol w:w="6970"/>
      </w:tblGrid>
      <w:tr w:rsidR="0073195D" w:rsidRPr="000A1C6B" w14:paraId="67931DEB" w14:textId="77777777" w:rsidTr="0073195D">
        <w:tc>
          <w:tcPr>
            <w:tcW w:w="1967" w:type="dxa"/>
          </w:tcPr>
          <w:p w14:paraId="76C99EA4" w14:textId="77777777" w:rsidR="0073195D" w:rsidRPr="000A1C6B" w:rsidRDefault="0073195D" w:rsidP="000A1C6B">
            <w:pPr>
              <w:spacing w:after="160" w:line="360" w:lineRule="auto"/>
              <w:jc w:val="center"/>
              <w:rPr>
                <w:rFonts w:ascii="GHEA Grapalat" w:hAnsi="GHEA Grapalat"/>
                <w:sz w:val="24"/>
                <w:szCs w:val="24"/>
              </w:rPr>
            </w:pPr>
            <w:r w:rsidRPr="000A1C6B">
              <w:rPr>
                <w:rFonts w:ascii="GHEA Grapalat" w:hAnsi="GHEA Grapalat"/>
                <w:sz w:val="24"/>
                <w:szCs w:val="24"/>
              </w:rPr>
              <w:lastRenderedPageBreak/>
              <w:t>Ծանոթագրություն՝</w:t>
            </w:r>
          </w:p>
        </w:tc>
        <w:tc>
          <w:tcPr>
            <w:tcW w:w="7320" w:type="dxa"/>
          </w:tcPr>
          <w:p w14:paraId="2FD7DEF5" w14:textId="77777777" w:rsidR="0073195D" w:rsidRPr="000A1C6B" w:rsidRDefault="0073195D" w:rsidP="000A1C6B">
            <w:pPr>
              <w:tabs>
                <w:tab w:val="left" w:pos="3119"/>
              </w:tabs>
              <w:spacing w:after="160" w:line="360" w:lineRule="auto"/>
              <w:ind w:right="-8"/>
              <w:jc w:val="both"/>
              <w:rPr>
                <w:rFonts w:ascii="GHEA Grapalat" w:hAnsi="GHEA Grapalat"/>
                <w:sz w:val="24"/>
                <w:szCs w:val="24"/>
              </w:rPr>
            </w:pPr>
            <w:r w:rsidRPr="000A1C6B">
              <w:rPr>
                <w:rFonts w:ascii="GHEA Grapalat" w:hAnsi="GHEA Grapalat"/>
                <w:sz w:val="24"/>
                <w:szCs w:val="24"/>
              </w:rPr>
              <w:t>М</w:t>
            </w:r>
            <w:r w:rsidRPr="000A1C6B">
              <w:rPr>
                <w:rStyle w:val="Bodytext29pt"/>
                <w:rFonts w:ascii="GHEA Grapalat" w:hAnsi="GHEA Grapalat"/>
                <w:spacing w:val="0"/>
                <w:sz w:val="24"/>
                <w:szCs w:val="24"/>
                <w:vertAlign w:val="subscript"/>
              </w:rPr>
              <w:t>1</w:t>
            </w:r>
            <w:r w:rsidRPr="000A1C6B">
              <w:rPr>
                <w:rFonts w:ascii="GHEA Grapalat" w:hAnsi="GHEA Grapalat"/>
                <w:sz w:val="24"/>
                <w:szCs w:val="24"/>
              </w:rPr>
              <w:t xml:space="preserve"> կատեգորիայի տրանսպորտային միջոցների համար սահմանված արժեքները կիրառվում են սույն Հավելվածի 8.1.1 կետի նպատակներով. </w:t>
            </w:r>
          </w:p>
          <w:p w14:paraId="07912DB5" w14:textId="77777777" w:rsidR="0073195D" w:rsidRPr="000A1C6B" w:rsidRDefault="0073195D" w:rsidP="000A1C6B">
            <w:pPr>
              <w:spacing w:after="160" w:line="360" w:lineRule="auto"/>
              <w:ind w:right="-8"/>
              <w:jc w:val="both"/>
              <w:rPr>
                <w:rFonts w:ascii="GHEA Grapalat" w:hAnsi="GHEA Grapalat"/>
                <w:sz w:val="24"/>
                <w:szCs w:val="24"/>
              </w:rPr>
            </w:pPr>
            <w:r w:rsidRPr="000A1C6B">
              <w:rPr>
                <w:rFonts w:ascii="GHEA Grapalat" w:hAnsi="GHEA Grapalat"/>
                <w:sz w:val="24"/>
                <w:szCs w:val="24"/>
              </w:rPr>
              <w:t>&lt;1&gt; — փակագծերի մեջ նշված արժեքները կիրառվում են М</w:t>
            </w:r>
            <w:r w:rsidRPr="000A1C6B">
              <w:rPr>
                <w:rFonts w:ascii="GHEA Grapalat" w:hAnsi="GHEA Grapalat"/>
                <w:sz w:val="24"/>
                <w:szCs w:val="24"/>
                <w:vertAlign w:val="subscript"/>
              </w:rPr>
              <w:t>2</w:t>
            </w:r>
            <w:r w:rsidRPr="000A1C6B">
              <w:rPr>
                <w:rFonts w:ascii="GHEA Grapalat" w:hAnsi="GHEA Grapalat"/>
                <w:sz w:val="24"/>
                <w:szCs w:val="24"/>
              </w:rPr>
              <w:t xml:space="preserve"> կատեգորիայի՝ վագոնային հորինվածքով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շարժիչի վրա խցիկով տրանսպորտային միջոցների նկատմամբ, որոնք արտադրության են ներկայացվել մինչ</w:t>
            </w:r>
            <w:r w:rsidR="00BA0247" w:rsidRPr="000A1C6B">
              <w:rPr>
                <w:rFonts w:ascii="GHEA Grapalat" w:hAnsi="GHEA Grapalat"/>
                <w:sz w:val="24"/>
                <w:szCs w:val="24"/>
              </w:rPr>
              <w:t>և</w:t>
            </w:r>
            <w:r w:rsidRPr="000A1C6B">
              <w:rPr>
                <w:rFonts w:ascii="GHEA Grapalat" w:hAnsi="GHEA Grapalat"/>
                <w:sz w:val="24"/>
                <w:szCs w:val="24"/>
              </w:rPr>
              <w:t xml:space="preserve"> 2005 թվականի հունվարի 1-ը։</w:t>
            </w:r>
          </w:p>
        </w:tc>
      </w:tr>
    </w:tbl>
    <w:p w14:paraId="11EF9DCF" w14:textId="77777777" w:rsidR="007F3AA7" w:rsidRPr="000A1C6B" w:rsidRDefault="007F3AA7" w:rsidP="000A1C6B">
      <w:pPr>
        <w:spacing w:after="160" w:line="360" w:lineRule="auto"/>
        <w:rPr>
          <w:rFonts w:ascii="GHEA Grapalat" w:hAnsi="GHEA Grapalat"/>
          <w:sz w:val="24"/>
          <w:szCs w:val="24"/>
        </w:rPr>
      </w:pPr>
    </w:p>
    <w:p w14:paraId="3085D515" w14:textId="77777777" w:rsidR="007F3AA7" w:rsidRPr="000A1C6B" w:rsidRDefault="008B064E" w:rsidP="000A1C6B">
      <w:pPr>
        <w:pStyle w:val="Tablecaption0"/>
        <w:shd w:val="clear" w:color="auto" w:fill="auto"/>
        <w:spacing w:after="160" w:line="360" w:lineRule="auto"/>
        <w:jc w:val="right"/>
        <w:rPr>
          <w:rFonts w:ascii="GHEA Grapalat" w:hAnsi="GHEA Grapalat"/>
          <w:sz w:val="24"/>
          <w:szCs w:val="24"/>
          <w:lang w:val="hy-AM"/>
        </w:rPr>
      </w:pPr>
      <w:r w:rsidRPr="000A1C6B">
        <w:rPr>
          <w:rFonts w:ascii="GHEA Grapalat" w:hAnsi="GHEA Grapalat"/>
          <w:sz w:val="24"/>
          <w:szCs w:val="24"/>
          <w:lang w:val="hy-AM"/>
        </w:rPr>
        <w:t>Աղյուսակ 5.3</w:t>
      </w:r>
    </w:p>
    <w:tbl>
      <w:tblPr>
        <w:tblOverlap w:val="never"/>
        <w:tblW w:w="9212" w:type="dxa"/>
        <w:jc w:val="center"/>
        <w:tblLayout w:type="fixed"/>
        <w:tblCellMar>
          <w:left w:w="10" w:type="dxa"/>
          <w:right w:w="10" w:type="dxa"/>
        </w:tblCellMar>
        <w:tblLook w:val="0000" w:firstRow="0" w:lastRow="0" w:firstColumn="0" w:lastColumn="0" w:noHBand="0" w:noVBand="0"/>
      </w:tblPr>
      <w:tblGrid>
        <w:gridCol w:w="3968"/>
        <w:gridCol w:w="2743"/>
        <w:gridCol w:w="2501"/>
      </w:tblGrid>
      <w:tr w:rsidR="007F3AA7" w:rsidRPr="000A1C6B" w14:paraId="5BE5507F" w14:textId="77777777" w:rsidTr="00763910">
        <w:trPr>
          <w:jc w:val="center"/>
        </w:trPr>
        <w:tc>
          <w:tcPr>
            <w:tcW w:w="3968" w:type="dxa"/>
            <w:vMerge w:val="restart"/>
            <w:tcBorders>
              <w:top w:val="single" w:sz="4" w:space="0" w:color="auto"/>
            </w:tcBorders>
            <w:shd w:val="clear" w:color="auto" w:fill="FFFFFF"/>
            <w:vAlign w:val="center"/>
          </w:tcPr>
          <w:p w14:paraId="194C5A07"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Տրանսպորտային միջոցի կատեգորիան</w:t>
            </w:r>
          </w:p>
        </w:tc>
        <w:tc>
          <w:tcPr>
            <w:tcW w:w="5244" w:type="dxa"/>
            <w:gridSpan w:val="2"/>
            <w:tcBorders>
              <w:top w:val="single" w:sz="4" w:space="0" w:color="auto"/>
              <w:left w:val="single" w:sz="4" w:space="0" w:color="auto"/>
            </w:tcBorders>
            <w:shd w:val="clear" w:color="auto" w:fill="FFFFFF"/>
            <w:vAlign w:val="bottom"/>
          </w:tcPr>
          <w:p w14:paraId="2126786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Կանգնակներից առաջացող անկյունները, աստիճանները՝ ոչ ավելի, քան</w:t>
            </w:r>
          </w:p>
        </w:tc>
      </w:tr>
      <w:tr w:rsidR="007F3AA7" w:rsidRPr="000A1C6B" w14:paraId="180966AF" w14:textId="77777777" w:rsidTr="00763910">
        <w:trPr>
          <w:jc w:val="center"/>
        </w:trPr>
        <w:tc>
          <w:tcPr>
            <w:tcW w:w="3968" w:type="dxa"/>
            <w:vMerge/>
            <w:shd w:val="clear" w:color="auto" w:fill="FFFFFF"/>
            <w:vAlign w:val="center"/>
          </w:tcPr>
          <w:p w14:paraId="074DEC82" w14:textId="77777777" w:rsidR="007F3AA7" w:rsidRPr="000A1C6B" w:rsidRDefault="007F3AA7" w:rsidP="000A1C6B">
            <w:pPr>
              <w:spacing w:after="120" w:line="360" w:lineRule="auto"/>
              <w:jc w:val="center"/>
              <w:rPr>
                <w:rFonts w:ascii="GHEA Grapalat" w:hAnsi="GHEA Grapalat"/>
                <w:sz w:val="24"/>
                <w:szCs w:val="24"/>
              </w:rPr>
            </w:pPr>
          </w:p>
        </w:tc>
        <w:tc>
          <w:tcPr>
            <w:tcW w:w="2743" w:type="dxa"/>
            <w:tcBorders>
              <w:top w:val="single" w:sz="4" w:space="0" w:color="auto"/>
              <w:left w:val="single" w:sz="4" w:space="0" w:color="auto"/>
            </w:tcBorders>
            <w:shd w:val="clear" w:color="auto" w:fill="FFFFFF"/>
            <w:vAlign w:val="bottom"/>
          </w:tcPr>
          <w:p w14:paraId="5376FEE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կողային</w:t>
            </w:r>
          </w:p>
        </w:tc>
        <w:tc>
          <w:tcPr>
            <w:tcW w:w="2501" w:type="dxa"/>
            <w:tcBorders>
              <w:top w:val="single" w:sz="4" w:space="0" w:color="auto"/>
              <w:left w:val="single" w:sz="4" w:space="0" w:color="auto"/>
            </w:tcBorders>
            <w:shd w:val="clear" w:color="auto" w:fill="FFFFFF"/>
            <w:vAlign w:val="bottom"/>
          </w:tcPr>
          <w:p w14:paraId="171EEA2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մեջտեղի</w:t>
            </w:r>
          </w:p>
        </w:tc>
      </w:tr>
      <w:tr w:rsidR="007F3AA7" w:rsidRPr="000A1C6B" w14:paraId="2088DD88" w14:textId="77777777" w:rsidTr="00763910">
        <w:trPr>
          <w:jc w:val="center"/>
        </w:trPr>
        <w:tc>
          <w:tcPr>
            <w:tcW w:w="3968" w:type="dxa"/>
            <w:tcBorders>
              <w:top w:val="single" w:sz="4" w:space="0" w:color="auto"/>
            </w:tcBorders>
            <w:shd w:val="clear" w:color="auto" w:fill="FFFFFF"/>
            <w:vAlign w:val="bottom"/>
          </w:tcPr>
          <w:p w14:paraId="3BB507D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М</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N</w:t>
            </w:r>
            <w:r w:rsidRPr="000A1C6B">
              <w:rPr>
                <w:rStyle w:val="Bodytext29pt"/>
                <w:rFonts w:ascii="GHEA Grapalat" w:hAnsi="GHEA Grapalat"/>
                <w:spacing w:val="0"/>
                <w:sz w:val="24"/>
                <w:szCs w:val="24"/>
                <w:vertAlign w:val="subscript"/>
              </w:rPr>
              <w:t>1</w:t>
            </w:r>
          </w:p>
        </w:tc>
        <w:tc>
          <w:tcPr>
            <w:tcW w:w="2743" w:type="dxa"/>
            <w:tcBorders>
              <w:top w:val="single" w:sz="4" w:space="0" w:color="auto"/>
            </w:tcBorders>
            <w:shd w:val="clear" w:color="auto" w:fill="FFFFFF"/>
            <w:vAlign w:val="bottom"/>
          </w:tcPr>
          <w:p w14:paraId="2AFB7D4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6 (9)&lt;1&gt;</w:t>
            </w:r>
          </w:p>
        </w:tc>
        <w:tc>
          <w:tcPr>
            <w:tcW w:w="2501" w:type="dxa"/>
            <w:tcBorders>
              <w:top w:val="single" w:sz="4" w:space="0" w:color="auto"/>
            </w:tcBorders>
            <w:shd w:val="clear" w:color="auto" w:fill="FFFFFF"/>
            <w:vAlign w:val="bottom"/>
          </w:tcPr>
          <w:p w14:paraId="0D01FE6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4</w:t>
            </w:r>
          </w:p>
        </w:tc>
      </w:tr>
      <w:tr w:rsidR="007F3AA7" w:rsidRPr="000A1C6B" w14:paraId="583A4A52" w14:textId="77777777" w:rsidTr="00763910">
        <w:trPr>
          <w:jc w:val="center"/>
        </w:trPr>
        <w:tc>
          <w:tcPr>
            <w:tcW w:w="3968" w:type="dxa"/>
            <w:shd w:val="clear" w:color="auto" w:fill="FFFFFF"/>
            <w:vAlign w:val="bottom"/>
          </w:tcPr>
          <w:p w14:paraId="3DA75B69"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М</w:t>
            </w:r>
            <w:r w:rsidRPr="000A1C6B">
              <w:rPr>
                <w:rStyle w:val="Bodytext29pt"/>
                <w:rFonts w:ascii="GHEA Grapalat" w:hAnsi="GHEA Grapalat"/>
                <w:spacing w:val="0"/>
                <w:sz w:val="24"/>
                <w:szCs w:val="24"/>
                <w:vertAlign w:val="subscript"/>
              </w:rPr>
              <w:t>3</w:t>
            </w:r>
            <w:r w:rsidRPr="000A1C6B">
              <w:rPr>
                <w:rFonts w:ascii="GHEA Grapalat" w:hAnsi="GHEA Grapalat"/>
                <w:sz w:val="24"/>
                <w:szCs w:val="24"/>
              </w:rPr>
              <w:t>, N</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N</w:t>
            </w:r>
            <w:r w:rsidRPr="000A1C6B">
              <w:rPr>
                <w:rStyle w:val="Bodytext29pt"/>
                <w:rFonts w:ascii="GHEA Grapalat" w:hAnsi="GHEA Grapalat"/>
                <w:spacing w:val="0"/>
                <w:sz w:val="24"/>
                <w:szCs w:val="24"/>
                <w:vertAlign w:val="subscript"/>
              </w:rPr>
              <w:t>3</w:t>
            </w:r>
          </w:p>
        </w:tc>
        <w:tc>
          <w:tcPr>
            <w:tcW w:w="2743" w:type="dxa"/>
            <w:shd w:val="clear" w:color="auto" w:fill="FFFFFF"/>
            <w:vAlign w:val="bottom"/>
          </w:tcPr>
          <w:p w14:paraId="586A9D0A"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w:t>
            </w:r>
          </w:p>
        </w:tc>
        <w:tc>
          <w:tcPr>
            <w:tcW w:w="2501" w:type="dxa"/>
            <w:shd w:val="clear" w:color="auto" w:fill="FFFFFF"/>
            <w:vAlign w:val="bottom"/>
          </w:tcPr>
          <w:p w14:paraId="0D1776EE"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4</w:t>
            </w:r>
          </w:p>
        </w:tc>
      </w:tr>
    </w:tbl>
    <w:p w14:paraId="4F421F07" w14:textId="77777777" w:rsidR="007F3AA7" w:rsidRPr="000A1C6B" w:rsidRDefault="007F3AA7" w:rsidP="000A1C6B">
      <w:pPr>
        <w:spacing w:after="160" w:line="360" w:lineRule="auto"/>
        <w:rPr>
          <w:rFonts w:ascii="GHEA Grapalat" w:hAnsi="GHEA Grapalat"/>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1"/>
        <w:gridCol w:w="7066"/>
      </w:tblGrid>
      <w:tr w:rsidR="0073195D" w:rsidRPr="000A1C6B" w14:paraId="491BE03B" w14:textId="77777777" w:rsidTr="0073195D">
        <w:tc>
          <w:tcPr>
            <w:tcW w:w="1951" w:type="dxa"/>
          </w:tcPr>
          <w:p w14:paraId="36AD3752" w14:textId="77777777" w:rsidR="0073195D" w:rsidRPr="000A1C6B" w:rsidRDefault="0073195D" w:rsidP="000A1C6B">
            <w:pPr>
              <w:spacing w:after="160" w:line="360" w:lineRule="auto"/>
              <w:jc w:val="center"/>
              <w:rPr>
                <w:rFonts w:ascii="GHEA Grapalat" w:hAnsi="GHEA Grapalat"/>
                <w:sz w:val="24"/>
                <w:szCs w:val="24"/>
                <w:lang w:val="en-US"/>
              </w:rPr>
            </w:pPr>
            <w:r w:rsidRPr="000A1C6B">
              <w:rPr>
                <w:rFonts w:ascii="GHEA Grapalat" w:hAnsi="GHEA Grapalat"/>
                <w:spacing w:val="-6"/>
                <w:sz w:val="24"/>
                <w:szCs w:val="24"/>
              </w:rPr>
              <w:t>Ծանոթագրություն՝</w:t>
            </w:r>
          </w:p>
        </w:tc>
        <w:tc>
          <w:tcPr>
            <w:tcW w:w="7336" w:type="dxa"/>
          </w:tcPr>
          <w:p w14:paraId="2E300E38" w14:textId="77777777" w:rsidR="0073195D" w:rsidRPr="000A1C6B" w:rsidRDefault="0073195D" w:rsidP="000A1C6B">
            <w:pPr>
              <w:spacing w:after="160" w:line="360" w:lineRule="auto"/>
              <w:ind w:right="-8"/>
              <w:jc w:val="both"/>
              <w:rPr>
                <w:rFonts w:ascii="GHEA Grapalat" w:hAnsi="GHEA Grapalat"/>
                <w:sz w:val="24"/>
                <w:szCs w:val="24"/>
              </w:rPr>
            </w:pPr>
            <w:r w:rsidRPr="000A1C6B">
              <w:rPr>
                <w:rFonts w:ascii="GHEA Grapalat" w:hAnsi="GHEA Grapalat"/>
                <w:spacing w:val="-6"/>
                <w:sz w:val="24"/>
                <w:szCs w:val="24"/>
              </w:rPr>
              <w:t>&lt;1&gt; - փակագծերի մեջ նշված արժեքները կիրառվում են М</w:t>
            </w:r>
            <w:r w:rsidRPr="000A1C6B">
              <w:rPr>
                <w:rStyle w:val="Bodytext29pt"/>
                <w:rFonts w:ascii="GHEA Grapalat" w:hAnsi="GHEA Grapalat"/>
                <w:spacing w:val="-6"/>
                <w:sz w:val="24"/>
                <w:szCs w:val="24"/>
                <w:vertAlign w:val="subscript"/>
              </w:rPr>
              <w:t>2</w:t>
            </w:r>
            <w:r w:rsidRPr="000A1C6B">
              <w:rPr>
                <w:rFonts w:ascii="GHEA Grapalat" w:hAnsi="GHEA Grapalat"/>
                <w:spacing w:val="-6"/>
                <w:sz w:val="24"/>
                <w:szCs w:val="24"/>
              </w:rPr>
              <w:t xml:space="preserve"> կատեգորիայի</w:t>
            </w:r>
            <w:r w:rsidRPr="000A1C6B">
              <w:rPr>
                <w:rFonts w:ascii="GHEA Grapalat" w:hAnsi="GHEA Grapalat"/>
                <w:sz w:val="24"/>
                <w:szCs w:val="24"/>
              </w:rPr>
              <w:t xml:space="preserve">՝ վագոնային հորինվածքով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շարժիչի վրա խցիկով տրանսպորտային միջոցների նկատմամբ, որոնք արտադրության են ներկայացվել մինչ</w:t>
            </w:r>
            <w:r w:rsidR="00BA0247" w:rsidRPr="000A1C6B">
              <w:rPr>
                <w:rFonts w:ascii="GHEA Grapalat" w:hAnsi="GHEA Grapalat"/>
                <w:sz w:val="24"/>
                <w:szCs w:val="24"/>
              </w:rPr>
              <w:t>և</w:t>
            </w:r>
            <w:r w:rsidRPr="000A1C6B">
              <w:rPr>
                <w:rFonts w:ascii="GHEA Grapalat" w:hAnsi="GHEA Grapalat"/>
                <w:sz w:val="24"/>
                <w:szCs w:val="24"/>
              </w:rPr>
              <w:t xml:space="preserve"> 2005 թվականի հունվարի 1-ը։</w:t>
            </w:r>
          </w:p>
          <w:p w14:paraId="049E547D" w14:textId="77777777" w:rsidR="0073195D" w:rsidRPr="000A1C6B" w:rsidRDefault="0073195D" w:rsidP="000A1C6B">
            <w:pPr>
              <w:spacing w:after="160" w:line="360" w:lineRule="auto"/>
              <w:jc w:val="both"/>
              <w:rPr>
                <w:rFonts w:ascii="GHEA Grapalat" w:hAnsi="GHEA Grapalat"/>
                <w:sz w:val="24"/>
                <w:szCs w:val="24"/>
              </w:rPr>
            </w:pPr>
            <w:r w:rsidRPr="000A1C6B">
              <w:rPr>
                <w:rFonts w:ascii="GHEA Grapalat" w:hAnsi="GHEA Grapalat"/>
                <w:sz w:val="24"/>
                <w:szCs w:val="24"/>
              </w:rPr>
              <w:t xml:space="preserve"> </w:t>
            </w:r>
          </w:p>
        </w:tc>
      </w:tr>
    </w:tbl>
    <w:p w14:paraId="4D760057" w14:textId="77777777" w:rsidR="0073195D" w:rsidRPr="000A1C6B" w:rsidRDefault="0073195D" w:rsidP="000A1C6B">
      <w:pPr>
        <w:spacing w:after="160" w:line="360" w:lineRule="auto"/>
        <w:rPr>
          <w:rFonts w:ascii="GHEA Grapalat" w:hAnsi="GHEA Grapalat"/>
          <w:sz w:val="24"/>
          <w:szCs w:val="24"/>
          <w:lang w:val="en-US"/>
        </w:rPr>
      </w:pPr>
    </w:p>
    <w:p w14:paraId="42F7D954" w14:textId="77777777" w:rsidR="00596CB9" w:rsidRPr="000A1C6B" w:rsidRDefault="00596CB9" w:rsidP="000A1C6B">
      <w:pPr>
        <w:tabs>
          <w:tab w:val="left" w:pos="1134"/>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5.5.</w:t>
      </w:r>
      <w:r w:rsidRPr="000A1C6B">
        <w:rPr>
          <w:rFonts w:ascii="GHEA Grapalat" w:hAnsi="GHEA Grapalat"/>
          <w:sz w:val="24"/>
          <w:szCs w:val="24"/>
        </w:rPr>
        <w:tab/>
        <w:t>Տեսանելիության Պ նորմատիվային դաշտի սահմանագծերը բնութագրվում են հետ</w:t>
      </w:r>
      <w:r w:rsidR="00BA0247" w:rsidRPr="000A1C6B">
        <w:rPr>
          <w:rFonts w:ascii="GHEA Grapalat" w:hAnsi="GHEA Grapalat"/>
          <w:sz w:val="24"/>
          <w:szCs w:val="24"/>
        </w:rPr>
        <w:t>և</w:t>
      </w:r>
      <w:r w:rsidRPr="000A1C6B">
        <w:rPr>
          <w:rFonts w:ascii="GHEA Grapalat" w:hAnsi="GHEA Grapalat"/>
          <w:sz w:val="24"/>
          <w:szCs w:val="24"/>
        </w:rPr>
        <w:t>յալ դիրքով։</w:t>
      </w:r>
    </w:p>
    <w:p w14:paraId="39594F8C" w14:textId="77777777" w:rsidR="00596CB9" w:rsidRPr="000A1C6B" w:rsidRDefault="00596CB9" w:rsidP="000A1C6B">
      <w:pPr>
        <w:tabs>
          <w:tab w:val="left" w:pos="1418"/>
        </w:tabs>
        <w:spacing w:after="160" w:line="360" w:lineRule="auto"/>
        <w:ind w:right="-8" w:firstLine="567"/>
        <w:jc w:val="both"/>
        <w:rPr>
          <w:rFonts w:ascii="GHEA Grapalat" w:hAnsi="GHEA Grapalat"/>
          <w:spacing w:val="-6"/>
          <w:sz w:val="24"/>
          <w:szCs w:val="24"/>
        </w:rPr>
      </w:pPr>
      <w:r w:rsidRPr="000A1C6B">
        <w:rPr>
          <w:rFonts w:ascii="GHEA Grapalat" w:hAnsi="GHEA Grapalat"/>
          <w:spacing w:val="-6"/>
          <w:sz w:val="24"/>
          <w:szCs w:val="24"/>
        </w:rPr>
        <w:lastRenderedPageBreak/>
        <w:t>5.5.1.</w:t>
      </w:r>
      <w:r w:rsidRPr="000A1C6B">
        <w:rPr>
          <w:rFonts w:ascii="GHEA Grapalat" w:hAnsi="GHEA Grapalat"/>
          <w:spacing w:val="-6"/>
          <w:sz w:val="24"/>
          <w:szCs w:val="24"/>
        </w:rPr>
        <w:tab/>
        <w:t xml:space="preserve">Տեսանելիության Պ նորմատիվային դաշտը գտնվում է </w:t>
      </w:r>
      <w:r w:rsidRPr="000A1C6B">
        <w:rPr>
          <w:rStyle w:val="Bodytext2Spacing-1pt"/>
          <w:rFonts w:ascii="GHEA Grapalat" w:hAnsi="GHEA Grapalat"/>
          <w:i/>
          <w:spacing w:val="-6"/>
          <w:sz w:val="24"/>
          <w:szCs w:val="24"/>
        </w:rPr>
        <w:t>X(ZУ)</w:t>
      </w:r>
      <w:r w:rsidRPr="000A1C6B">
        <w:rPr>
          <w:rFonts w:ascii="GHEA Grapalat" w:hAnsi="GHEA Grapalat"/>
          <w:spacing w:val="-6"/>
          <w:sz w:val="24"/>
          <w:szCs w:val="24"/>
        </w:rPr>
        <w:t xml:space="preserve">-ին զուգահեռ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w:t>
      </w:r>
      <w:r w:rsidRPr="000A1C6B">
        <w:rPr>
          <w:rFonts w:ascii="GHEA Grapalat" w:hAnsi="GHEA Grapalat"/>
          <w:i/>
          <w:spacing w:val="-6"/>
          <w:sz w:val="24"/>
          <w:szCs w:val="24"/>
        </w:rPr>
        <w:t>V</w:t>
      </w:r>
      <w:r w:rsidRPr="000A1C6B">
        <w:rPr>
          <w:rFonts w:ascii="GHEA Grapalat" w:hAnsi="GHEA Grapalat"/>
          <w:i/>
          <w:spacing w:val="-6"/>
          <w:sz w:val="24"/>
          <w:szCs w:val="24"/>
          <w:vertAlign w:val="subscript"/>
        </w:rPr>
        <w:t>1</w:t>
      </w:r>
      <w:r w:rsidRPr="000A1C6B">
        <w:rPr>
          <w:rFonts w:ascii="GHEA Grapalat" w:hAnsi="GHEA Grapalat"/>
          <w:i/>
          <w:spacing w:val="-6"/>
          <w:sz w:val="24"/>
          <w:szCs w:val="24"/>
        </w:rPr>
        <w:t xml:space="preserve">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w:t>
      </w:r>
      <w:r w:rsidRPr="000A1C6B">
        <w:rPr>
          <w:rFonts w:ascii="GHEA Grapalat" w:hAnsi="GHEA Grapalat"/>
          <w:i/>
          <w:spacing w:val="-6"/>
          <w:sz w:val="24"/>
          <w:szCs w:val="24"/>
        </w:rPr>
        <w:t>V</w:t>
      </w:r>
      <w:r w:rsidRPr="000A1C6B">
        <w:rPr>
          <w:rFonts w:ascii="GHEA Grapalat" w:hAnsi="GHEA Grapalat"/>
          <w:i/>
          <w:spacing w:val="-6"/>
          <w:sz w:val="24"/>
          <w:szCs w:val="24"/>
          <w:vertAlign w:val="subscript"/>
        </w:rPr>
        <w:t>2</w:t>
      </w:r>
      <w:r w:rsidRPr="000A1C6B">
        <w:rPr>
          <w:rFonts w:ascii="GHEA Grapalat" w:hAnsi="GHEA Grapalat"/>
          <w:spacing w:val="-6"/>
          <w:sz w:val="24"/>
          <w:szCs w:val="24"/>
        </w:rPr>
        <w:t xml:space="preserve"> կետերով անցնող հարթության առջ</w:t>
      </w:r>
      <w:r w:rsidR="00BA0247" w:rsidRPr="000A1C6B">
        <w:rPr>
          <w:rFonts w:ascii="GHEA Grapalat" w:hAnsi="GHEA Grapalat"/>
          <w:spacing w:val="-6"/>
          <w:sz w:val="24"/>
          <w:szCs w:val="24"/>
        </w:rPr>
        <w:t>և</w:t>
      </w:r>
      <w:r w:rsidRPr="000A1C6B">
        <w:rPr>
          <w:rFonts w:ascii="GHEA Grapalat" w:hAnsi="GHEA Grapalat"/>
          <w:spacing w:val="-6"/>
          <w:sz w:val="24"/>
          <w:szCs w:val="24"/>
        </w:rPr>
        <w:t>ում (տե՛ս նկար 5.2)։</w:t>
      </w:r>
    </w:p>
    <w:p w14:paraId="324D7425" w14:textId="77777777" w:rsidR="00596CB9" w:rsidRPr="000A1C6B" w:rsidRDefault="00596CB9" w:rsidP="000A1C6B">
      <w:pPr>
        <w:spacing w:after="160" w:line="360" w:lineRule="auto"/>
        <w:ind w:firstLine="567"/>
        <w:jc w:val="both"/>
        <w:rPr>
          <w:rFonts w:ascii="GHEA Grapalat" w:hAnsi="GHEA Grapalat"/>
          <w:sz w:val="24"/>
          <w:szCs w:val="24"/>
        </w:rPr>
      </w:pPr>
      <w:r w:rsidRPr="000A1C6B">
        <w:rPr>
          <w:rStyle w:val="Bodytext2Spacing-1pt"/>
          <w:rFonts w:ascii="GHEA Grapalat" w:hAnsi="GHEA Grapalat"/>
          <w:i/>
          <w:spacing w:val="0"/>
          <w:sz w:val="24"/>
          <w:szCs w:val="24"/>
        </w:rPr>
        <w:t>V</w:t>
      </w:r>
      <w:r w:rsidRPr="000A1C6B">
        <w:rPr>
          <w:rStyle w:val="Bodytext2Spacing-1pt"/>
          <w:rFonts w:ascii="GHEA Grapalat" w:hAnsi="GHEA Grapalat"/>
          <w:i/>
          <w:spacing w:val="0"/>
          <w:sz w:val="24"/>
          <w:szCs w:val="24"/>
          <w:vertAlign w:val="subscript"/>
        </w:rPr>
        <w:t>1</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i/>
          <w:sz w:val="24"/>
          <w:szCs w:val="24"/>
        </w:rPr>
        <w:t>V</w:t>
      </w:r>
      <w:r w:rsidRPr="000A1C6B">
        <w:rPr>
          <w:rFonts w:ascii="GHEA Grapalat" w:hAnsi="GHEA Grapalat"/>
          <w:i/>
          <w:sz w:val="24"/>
          <w:szCs w:val="24"/>
          <w:vertAlign w:val="subscript"/>
        </w:rPr>
        <w:t>2</w:t>
      </w:r>
      <w:r w:rsidRPr="000A1C6B">
        <w:rPr>
          <w:rFonts w:ascii="GHEA Grapalat" w:hAnsi="GHEA Grapalat"/>
          <w:sz w:val="24"/>
          <w:szCs w:val="24"/>
        </w:rPr>
        <w:t xml:space="preserve"> կետերից կողային պատուհանների (խցիկի պատերի) վրա նշում են նշված հարթության հետքերը, որը տեսանելիության Պ նորմատիվային դաշտը շրջափակում է առջ</w:t>
      </w:r>
      <w:r w:rsidR="00BA0247" w:rsidRPr="000A1C6B">
        <w:rPr>
          <w:rFonts w:ascii="GHEA Grapalat" w:hAnsi="GHEA Grapalat"/>
          <w:sz w:val="24"/>
          <w:szCs w:val="24"/>
        </w:rPr>
        <w:t>և</w:t>
      </w:r>
      <w:r w:rsidRPr="000A1C6B">
        <w:rPr>
          <w:rFonts w:ascii="GHEA Grapalat" w:hAnsi="GHEA Grapalat"/>
          <w:sz w:val="24"/>
          <w:szCs w:val="24"/>
        </w:rPr>
        <w:t>ի 180° սեկտորում։</w:t>
      </w:r>
    </w:p>
    <w:p w14:paraId="606D7174" w14:textId="77777777" w:rsidR="0073195D" w:rsidRPr="000A1C6B" w:rsidRDefault="0073195D" w:rsidP="000A1C6B">
      <w:pPr>
        <w:widowControl/>
        <w:spacing w:line="360" w:lineRule="auto"/>
        <w:rPr>
          <w:rFonts w:ascii="GHEA Grapalat" w:hAnsi="GHEA Grapalat"/>
          <w:spacing w:val="-6"/>
          <w:sz w:val="24"/>
          <w:szCs w:val="24"/>
        </w:rPr>
      </w:pPr>
      <w:r w:rsidRPr="000A1C6B">
        <w:rPr>
          <w:rFonts w:ascii="GHEA Grapalat" w:hAnsi="GHEA Grapalat"/>
          <w:spacing w:val="-6"/>
          <w:sz w:val="24"/>
          <w:szCs w:val="24"/>
        </w:rPr>
        <w:br w:type="page"/>
      </w:r>
    </w:p>
    <w:p w14:paraId="61A649F4" w14:textId="77777777" w:rsidR="007F3AA7" w:rsidRPr="000A1C6B" w:rsidRDefault="00A330DD"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lastRenderedPageBreak/>
        <w:drawing>
          <wp:inline distT="0" distB="0" distL="0" distR="0" wp14:anchorId="5FE147FE" wp14:editId="6093BF87">
            <wp:extent cx="3784600" cy="4118610"/>
            <wp:effectExtent l="19050" t="0" r="6350" b="0"/>
            <wp:docPr id="21" name="Picture 21" descr="C:\Users\Arsen\Desktop\006-0005-2015-Мин. Эконом. - Тех. регламент - О безопасн. колесн. трансп. средств\Final\Тех.Регл\media\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rsen\Desktop\006-0005-2015-Мин. Эконом. - Тех. регламент - О безопасн. колесн. трансп. средств\Final\Тех.Регл\media\image3.png"/>
                    <pic:cNvPicPr>
                      <a:picLocks noChangeAspect="1" noChangeArrowheads="1"/>
                    </pic:cNvPicPr>
                  </pic:nvPicPr>
                  <pic:blipFill>
                    <a:blip r:embed="rId20" cstate="print"/>
                    <a:srcRect/>
                    <a:stretch>
                      <a:fillRect/>
                    </a:stretch>
                  </pic:blipFill>
                  <pic:spPr bwMode="auto">
                    <a:xfrm>
                      <a:off x="0" y="0"/>
                      <a:ext cx="3784600" cy="4118610"/>
                    </a:xfrm>
                    <a:prstGeom prst="rect">
                      <a:avLst/>
                    </a:prstGeom>
                    <a:noFill/>
                    <a:ln w="9525">
                      <a:noFill/>
                      <a:miter lim="800000"/>
                      <a:headEnd/>
                      <a:tailEnd/>
                    </a:ln>
                  </pic:spPr>
                </pic:pic>
              </a:graphicData>
            </a:graphic>
          </wp:inline>
        </w:drawing>
      </w:r>
    </w:p>
    <w:p w14:paraId="436FF52D" w14:textId="77777777" w:rsidR="0073195D" w:rsidRPr="000A1C6B" w:rsidRDefault="0073195D" w:rsidP="000A1C6B">
      <w:pPr>
        <w:spacing w:after="160" w:line="360" w:lineRule="auto"/>
        <w:ind w:right="-8"/>
        <w:jc w:val="center"/>
        <w:rPr>
          <w:rFonts w:ascii="GHEA Grapalat" w:hAnsi="GHEA Grapalat"/>
          <w:sz w:val="24"/>
          <w:szCs w:val="24"/>
        </w:rPr>
      </w:pPr>
      <w:r w:rsidRPr="000A1C6B">
        <w:rPr>
          <w:rFonts w:ascii="GHEA Grapalat" w:hAnsi="GHEA Grapalat"/>
          <w:sz w:val="24"/>
          <w:szCs w:val="24"/>
        </w:rPr>
        <w:t xml:space="preserve">Նկար 5.2. - Տեսանելիության Պ նորմատիվային դաշտի </w:t>
      </w:r>
      <w:r w:rsidRPr="000A1C6B">
        <w:rPr>
          <w:rFonts w:ascii="GHEA Grapalat" w:hAnsi="GHEA Grapalat"/>
          <w:sz w:val="24"/>
          <w:szCs w:val="24"/>
        </w:rPr>
        <w:br/>
        <w:t>սահմանագծերը հանդիսացող հարթությունների դիրքը</w:t>
      </w:r>
    </w:p>
    <w:p w14:paraId="391D8987" w14:textId="77777777" w:rsidR="007F3AA7" w:rsidRPr="000A1C6B" w:rsidRDefault="007F3AA7" w:rsidP="000A1C6B">
      <w:pPr>
        <w:spacing w:after="160" w:line="360" w:lineRule="auto"/>
        <w:ind w:right="-8"/>
        <w:jc w:val="center"/>
        <w:rPr>
          <w:rFonts w:ascii="GHEA Grapalat" w:hAnsi="GHEA Grapalat"/>
          <w:sz w:val="24"/>
          <w:szCs w:val="24"/>
        </w:rPr>
      </w:pPr>
    </w:p>
    <w:p w14:paraId="3D31D324" w14:textId="77777777" w:rsidR="00596CB9" w:rsidRPr="000A1C6B" w:rsidRDefault="00596CB9"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5.5.2.</w:t>
      </w:r>
      <w:r w:rsidRPr="000A1C6B">
        <w:rPr>
          <w:rFonts w:ascii="GHEA Grapalat" w:hAnsi="GHEA Grapalat"/>
          <w:sz w:val="24"/>
          <w:szCs w:val="24"/>
        </w:rPr>
        <w:tab/>
        <w:t>Վեր</w:t>
      </w:r>
      <w:r w:rsidR="00BA0247" w:rsidRPr="000A1C6B">
        <w:rPr>
          <w:rFonts w:ascii="GHEA Grapalat" w:hAnsi="GHEA Grapalat"/>
          <w:sz w:val="24"/>
          <w:szCs w:val="24"/>
        </w:rPr>
        <w:t>և</w:t>
      </w:r>
      <w:r w:rsidRPr="000A1C6B">
        <w:rPr>
          <w:rFonts w:ascii="GHEA Grapalat" w:hAnsi="GHEA Grapalat"/>
          <w:sz w:val="24"/>
          <w:szCs w:val="24"/>
        </w:rPr>
        <w:t xml:space="preserve">ից տեսանելիության Պ նորմատիվային դաշտը շրջափակվում է </w:t>
      </w:r>
      <w:r w:rsidRPr="000A1C6B">
        <w:rPr>
          <w:rStyle w:val="Bodytext2Spacing-1pt"/>
          <w:rFonts w:ascii="GHEA Grapalat" w:hAnsi="GHEA Grapalat"/>
          <w:i/>
          <w:spacing w:val="0"/>
          <w:sz w:val="24"/>
          <w:szCs w:val="24"/>
        </w:rPr>
        <w:t>V</w:t>
      </w:r>
      <w:r w:rsidRPr="000A1C6B">
        <w:rPr>
          <w:rStyle w:val="Bodytext2Spacing-1pt"/>
          <w:rFonts w:ascii="GHEA Grapalat" w:hAnsi="GHEA Grapalat"/>
          <w:i/>
          <w:spacing w:val="0"/>
          <w:sz w:val="24"/>
          <w:szCs w:val="24"/>
          <w:vertAlign w:val="subscript"/>
        </w:rPr>
        <w:t>1</w:t>
      </w:r>
      <w:r w:rsidRPr="000A1C6B">
        <w:rPr>
          <w:rFonts w:ascii="GHEA Grapalat" w:hAnsi="GHEA Grapalat"/>
          <w:i/>
          <w:sz w:val="24"/>
          <w:szCs w:val="24"/>
        </w:rPr>
        <w:t xml:space="preserve"> </w:t>
      </w:r>
      <w:r w:rsidRPr="000A1C6B">
        <w:rPr>
          <w:rFonts w:ascii="GHEA Grapalat" w:hAnsi="GHEA Grapalat"/>
          <w:sz w:val="24"/>
          <w:szCs w:val="24"/>
        </w:rPr>
        <w:t>կետով անցնող հորիզոնական հարթությամբ:</w:t>
      </w:r>
    </w:p>
    <w:p w14:paraId="3B7DD06A" w14:textId="77777777" w:rsidR="00596CB9" w:rsidRPr="000A1C6B" w:rsidRDefault="00596CB9" w:rsidP="000A1C6B">
      <w:pPr>
        <w:tabs>
          <w:tab w:val="left" w:pos="1134"/>
        </w:tabs>
        <w:spacing w:after="160" w:line="360" w:lineRule="auto"/>
        <w:ind w:firstLine="567"/>
        <w:jc w:val="both"/>
        <w:rPr>
          <w:rFonts w:ascii="GHEA Grapalat" w:hAnsi="GHEA Grapalat"/>
          <w:sz w:val="24"/>
          <w:szCs w:val="24"/>
        </w:rPr>
      </w:pPr>
      <w:r w:rsidRPr="000A1C6B">
        <w:rPr>
          <w:rStyle w:val="Bodytext2Spacing-1pt"/>
          <w:rFonts w:ascii="GHEA Grapalat" w:hAnsi="GHEA Grapalat"/>
          <w:i/>
          <w:spacing w:val="0"/>
          <w:sz w:val="24"/>
          <w:szCs w:val="24"/>
        </w:rPr>
        <w:t>V</w:t>
      </w:r>
      <w:r w:rsidRPr="000A1C6B">
        <w:rPr>
          <w:rStyle w:val="Bodytext2Spacing-1pt"/>
          <w:rFonts w:ascii="GHEA Grapalat" w:hAnsi="GHEA Grapalat"/>
          <w:i/>
          <w:spacing w:val="0"/>
          <w:sz w:val="24"/>
          <w:szCs w:val="24"/>
          <w:vertAlign w:val="subscript"/>
        </w:rPr>
        <w:t>1</w:t>
      </w:r>
      <w:r w:rsidRPr="000A1C6B">
        <w:rPr>
          <w:rStyle w:val="Bodytext2Italic"/>
          <w:rFonts w:ascii="GHEA Grapalat" w:hAnsi="GHEA Grapalat"/>
          <w:sz w:val="24"/>
          <w:szCs w:val="24"/>
        </w:rPr>
        <w:t xml:space="preserve"> </w:t>
      </w:r>
      <w:r w:rsidRPr="000A1C6B">
        <w:rPr>
          <w:rFonts w:ascii="GHEA Grapalat" w:hAnsi="GHEA Grapalat"/>
          <w:sz w:val="24"/>
          <w:szCs w:val="24"/>
        </w:rPr>
        <w:t xml:space="preserve">կետից պատուհանների </w:t>
      </w:r>
      <w:r w:rsidR="00BA0247" w:rsidRPr="000A1C6B">
        <w:rPr>
          <w:rFonts w:ascii="GHEA Grapalat" w:hAnsi="GHEA Grapalat"/>
          <w:sz w:val="24"/>
          <w:szCs w:val="24"/>
        </w:rPr>
        <w:t>և</w:t>
      </w:r>
      <w:r w:rsidRPr="000A1C6B">
        <w:rPr>
          <w:rFonts w:ascii="GHEA Grapalat" w:hAnsi="GHEA Grapalat"/>
          <w:sz w:val="24"/>
          <w:szCs w:val="24"/>
        </w:rPr>
        <w:t xml:space="preserve"> դիմապակու կանգնակների վրա նշում են այն հորիզոնական հարթության հետքը, որը շրջափակում է տեսանելիության Պ նորմատիվային դաշտը վեր</w:t>
      </w:r>
      <w:r w:rsidR="00BA0247" w:rsidRPr="000A1C6B">
        <w:rPr>
          <w:rFonts w:ascii="GHEA Grapalat" w:hAnsi="GHEA Grapalat"/>
          <w:sz w:val="24"/>
          <w:szCs w:val="24"/>
        </w:rPr>
        <w:t>և</w:t>
      </w:r>
      <w:r w:rsidRPr="000A1C6B">
        <w:rPr>
          <w:rFonts w:ascii="GHEA Grapalat" w:hAnsi="GHEA Grapalat"/>
          <w:sz w:val="24"/>
          <w:szCs w:val="24"/>
        </w:rPr>
        <w:t>ից՝ մինչ</w:t>
      </w:r>
      <w:r w:rsidR="00BA0247" w:rsidRPr="000A1C6B">
        <w:rPr>
          <w:rFonts w:ascii="GHEA Grapalat" w:hAnsi="GHEA Grapalat"/>
          <w:sz w:val="24"/>
          <w:szCs w:val="24"/>
        </w:rPr>
        <w:t>և</w:t>
      </w:r>
      <w:r w:rsidRPr="000A1C6B">
        <w:rPr>
          <w:rFonts w:ascii="GHEA Grapalat" w:hAnsi="GHEA Grapalat"/>
          <w:sz w:val="24"/>
          <w:szCs w:val="24"/>
        </w:rPr>
        <w:t xml:space="preserve"> առջ</w:t>
      </w:r>
      <w:r w:rsidR="00BA0247" w:rsidRPr="000A1C6B">
        <w:rPr>
          <w:rFonts w:ascii="GHEA Grapalat" w:hAnsi="GHEA Grapalat"/>
          <w:sz w:val="24"/>
          <w:szCs w:val="24"/>
        </w:rPr>
        <w:t>և</w:t>
      </w:r>
      <w:r w:rsidRPr="000A1C6B">
        <w:rPr>
          <w:rFonts w:ascii="GHEA Grapalat" w:hAnsi="GHEA Grapalat"/>
          <w:sz w:val="24"/>
          <w:szCs w:val="24"/>
        </w:rPr>
        <w:t>ի 180° սեկտորում տեսանելիության Պ նորմատիվային դաշտը շրջափակող հետքերի հետ հատվելը։</w:t>
      </w:r>
    </w:p>
    <w:p w14:paraId="64B13F28" w14:textId="77777777" w:rsidR="00596CB9" w:rsidRPr="000A1C6B" w:rsidRDefault="00596CB9" w:rsidP="000A1C6B">
      <w:pPr>
        <w:tabs>
          <w:tab w:val="left" w:pos="317"/>
          <w:tab w:val="left" w:pos="1134"/>
        </w:tabs>
        <w:spacing w:after="160" w:line="360" w:lineRule="auto"/>
        <w:ind w:firstLine="567"/>
        <w:jc w:val="both"/>
        <w:rPr>
          <w:rFonts w:ascii="GHEA Grapalat" w:hAnsi="GHEA Grapalat"/>
          <w:sz w:val="24"/>
          <w:szCs w:val="24"/>
        </w:rPr>
      </w:pPr>
      <w:r w:rsidRPr="000A1C6B">
        <w:rPr>
          <w:rFonts w:ascii="GHEA Grapalat" w:hAnsi="GHEA Grapalat"/>
          <w:spacing w:val="-4"/>
          <w:sz w:val="24"/>
          <w:szCs w:val="24"/>
        </w:rPr>
        <w:t>5.5.3.</w:t>
      </w:r>
      <w:r w:rsidRPr="000A1C6B">
        <w:rPr>
          <w:rFonts w:ascii="GHEA Grapalat" w:hAnsi="GHEA Grapalat"/>
          <w:spacing w:val="-4"/>
          <w:sz w:val="24"/>
          <w:szCs w:val="24"/>
        </w:rPr>
        <w:tab/>
        <w:t>Ներք</w:t>
      </w:r>
      <w:r w:rsidR="00BA0247" w:rsidRPr="000A1C6B">
        <w:rPr>
          <w:rFonts w:ascii="GHEA Grapalat" w:hAnsi="GHEA Grapalat"/>
          <w:spacing w:val="-4"/>
          <w:sz w:val="24"/>
          <w:szCs w:val="24"/>
        </w:rPr>
        <w:t>և</w:t>
      </w:r>
      <w:r w:rsidRPr="000A1C6B">
        <w:rPr>
          <w:rFonts w:ascii="GHEA Grapalat" w:hAnsi="GHEA Grapalat"/>
          <w:spacing w:val="-4"/>
          <w:sz w:val="24"/>
          <w:szCs w:val="24"/>
        </w:rPr>
        <w:t>ից տեսանելիության Պ նորմատիվային դաշտը շրջափակվում է երեք հարթություններով</w:t>
      </w:r>
      <w:r w:rsidRPr="000A1C6B">
        <w:rPr>
          <w:rFonts w:ascii="GHEA Grapalat" w:hAnsi="GHEA Grapalat"/>
          <w:sz w:val="24"/>
          <w:szCs w:val="24"/>
        </w:rPr>
        <w:t xml:space="preserve">, որոնք անցնում են </w:t>
      </w:r>
      <w:r w:rsidRPr="000A1C6B">
        <w:rPr>
          <w:rStyle w:val="Bodytext2Spacing-1pt"/>
          <w:rFonts w:ascii="GHEA Grapalat" w:hAnsi="GHEA Grapalat"/>
          <w:i/>
          <w:spacing w:val="0"/>
          <w:sz w:val="24"/>
          <w:szCs w:val="24"/>
        </w:rPr>
        <w:t>V</w:t>
      </w:r>
      <w:r w:rsidRPr="000A1C6B">
        <w:rPr>
          <w:rStyle w:val="Bodytext2Spacing-1pt"/>
          <w:rFonts w:ascii="GHEA Grapalat" w:hAnsi="GHEA Grapalat"/>
          <w:i/>
          <w:spacing w:val="0"/>
          <w:sz w:val="24"/>
          <w:szCs w:val="24"/>
          <w:vertAlign w:val="subscript"/>
        </w:rPr>
        <w:t>2</w:t>
      </w:r>
      <w:r w:rsidRPr="000A1C6B">
        <w:rPr>
          <w:rFonts w:ascii="GHEA Grapalat" w:hAnsi="GHEA Grapalat"/>
          <w:sz w:val="24"/>
          <w:szCs w:val="24"/>
        </w:rPr>
        <w:t xml:space="preserve"> կետով </w:t>
      </w:r>
      <w:r w:rsidR="00BA0247" w:rsidRPr="000A1C6B">
        <w:rPr>
          <w:rFonts w:ascii="GHEA Grapalat" w:hAnsi="GHEA Grapalat"/>
          <w:sz w:val="24"/>
          <w:szCs w:val="24"/>
        </w:rPr>
        <w:t>և</w:t>
      </w:r>
      <w:r w:rsidRPr="000A1C6B">
        <w:rPr>
          <w:rFonts w:ascii="GHEA Grapalat" w:hAnsi="GHEA Grapalat"/>
          <w:sz w:val="24"/>
          <w:szCs w:val="24"/>
        </w:rPr>
        <w:t xml:space="preserve"> ուղղված են ներք</w:t>
      </w:r>
      <w:r w:rsidR="00BA0247" w:rsidRPr="000A1C6B">
        <w:rPr>
          <w:rFonts w:ascii="GHEA Grapalat" w:hAnsi="GHEA Grapalat"/>
          <w:sz w:val="24"/>
          <w:szCs w:val="24"/>
        </w:rPr>
        <w:t>և</w:t>
      </w:r>
      <w:r w:rsidRPr="000A1C6B">
        <w:rPr>
          <w:rFonts w:ascii="GHEA Grapalat" w:hAnsi="GHEA Grapalat"/>
          <w:sz w:val="24"/>
          <w:szCs w:val="24"/>
        </w:rPr>
        <w:t xml:space="preserve">՝ α անկյան տակ՝ դեպի </w:t>
      </w:r>
      <w:r w:rsidRPr="000A1C6B">
        <w:rPr>
          <w:rFonts w:ascii="GHEA Grapalat" w:hAnsi="GHEA Grapalat"/>
          <w:i/>
          <w:sz w:val="24"/>
          <w:szCs w:val="24"/>
        </w:rPr>
        <w:t>Z</w:t>
      </w:r>
      <w:r w:rsidRPr="000A1C6B">
        <w:rPr>
          <w:rStyle w:val="Bodytext2Italic"/>
          <w:rFonts w:ascii="GHEA Grapalat" w:hAnsi="GHEA Grapalat"/>
          <w:i w:val="0"/>
          <w:sz w:val="24"/>
          <w:szCs w:val="24"/>
        </w:rPr>
        <w:t>(</w:t>
      </w:r>
      <w:r w:rsidRPr="000A1C6B">
        <w:rPr>
          <w:rStyle w:val="Bodytext2Spacing-1pt"/>
          <w:rFonts w:ascii="GHEA Grapalat" w:hAnsi="GHEA Grapalat"/>
          <w:i/>
          <w:spacing w:val="0"/>
          <w:sz w:val="24"/>
          <w:szCs w:val="24"/>
        </w:rPr>
        <w:t>ХУ)</w:t>
      </w:r>
      <w:r w:rsidRPr="000A1C6B">
        <w:rPr>
          <w:rFonts w:ascii="GHEA Grapalat" w:hAnsi="GHEA Grapalat"/>
          <w:i/>
          <w:sz w:val="24"/>
          <w:szCs w:val="24"/>
        </w:rPr>
        <w:t>-</w:t>
      </w:r>
      <w:r w:rsidRPr="000A1C6B">
        <w:rPr>
          <w:rFonts w:ascii="GHEA Grapalat" w:hAnsi="GHEA Grapalat"/>
          <w:sz w:val="24"/>
          <w:szCs w:val="24"/>
        </w:rPr>
        <w:t>ին զուգահեռ հորիզոնական հարթությունը։</w:t>
      </w:r>
    </w:p>
    <w:p w14:paraId="7ED0DAC3" w14:textId="77777777" w:rsidR="00596CB9" w:rsidRPr="000A1C6B" w:rsidRDefault="00596CB9" w:rsidP="000A1C6B">
      <w:pPr>
        <w:widowControl/>
        <w:spacing w:line="360" w:lineRule="auto"/>
        <w:rPr>
          <w:rFonts w:ascii="GHEA Grapalat" w:hAnsi="GHEA Grapalat"/>
          <w:sz w:val="24"/>
          <w:szCs w:val="24"/>
        </w:rPr>
      </w:pPr>
      <w:r w:rsidRPr="000A1C6B">
        <w:rPr>
          <w:rFonts w:ascii="GHEA Grapalat" w:hAnsi="GHEA Grapalat"/>
          <w:sz w:val="24"/>
          <w:szCs w:val="24"/>
        </w:rPr>
        <w:br w:type="page"/>
      </w:r>
    </w:p>
    <w:p w14:paraId="2D6566FF" w14:textId="77777777" w:rsidR="00596CB9" w:rsidRPr="000A1C6B" w:rsidRDefault="00596CB9"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 xml:space="preserve">Առաջին հարթությունն ուղղահայաց է </w:t>
      </w:r>
      <w:r w:rsidRPr="000A1C6B">
        <w:rPr>
          <w:rStyle w:val="Bodytext2Spacing-1pt"/>
          <w:rFonts w:ascii="GHEA Grapalat" w:hAnsi="GHEA Grapalat"/>
          <w:i/>
          <w:spacing w:val="0"/>
          <w:sz w:val="24"/>
          <w:szCs w:val="24"/>
        </w:rPr>
        <w:t>У(Х</w:t>
      </w:r>
      <w:r w:rsidRPr="000A1C6B">
        <w:rPr>
          <w:rFonts w:ascii="GHEA Grapalat" w:hAnsi="GHEA Grapalat"/>
          <w:i/>
          <w:sz w:val="24"/>
          <w:szCs w:val="24"/>
        </w:rPr>
        <w:t>Z</w:t>
      </w:r>
      <w:r w:rsidRPr="000A1C6B">
        <w:rPr>
          <w:rStyle w:val="Bodytext2Spacing-1pt"/>
          <w:rFonts w:ascii="GHEA Grapalat" w:hAnsi="GHEA Grapalat"/>
          <w:i/>
          <w:spacing w:val="0"/>
          <w:sz w:val="24"/>
          <w:szCs w:val="24"/>
        </w:rPr>
        <w:t>)</w:t>
      </w:r>
      <w:r w:rsidRPr="000A1C6B">
        <w:rPr>
          <w:rFonts w:ascii="GHEA Grapalat" w:hAnsi="GHEA Grapalat"/>
          <w:sz w:val="24"/>
          <w:szCs w:val="24"/>
        </w:rPr>
        <w:t xml:space="preserve"> հարթությանը </w:t>
      </w:r>
      <w:r w:rsidR="00BA0247" w:rsidRPr="000A1C6B">
        <w:rPr>
          <w:rFonts w:ascii="GHEA Grapalat" w:hAnsi="GHEA Grapalat"/>
          <w:sz w:val="24"/>
          <w:szCs w:val="24"/>
        </w:rPr>
        <w:t>և</w:t>
      </w:r>
      <w:r w:rsidRPr="000A1C6B">
        <w:rPr>
          <w:rFonts w:ascii="GHEA Grapalat" w:hAnsi="GHEA Grapalat"/>
          <w:sz w:val="24"/>
          <w:szCs w:val="24"/>
        </w:rPr>
        <w:t xml:space="preserve"> թեքությամբ անցնում է առաջ։ Երկրորդ հարթությունն ուղղահայաց է </w:t>
      </w:r>
      <w:r w:rsidRPr="000A1C6B">
        <w:rPr>
          <w:rFonts w:ascii="GHEA Grapalat" w:hAnsi="GHEA Grapalat"/>
          <w:i/>
          <w:sz w:val="24"/>
          <w:szCs w:val="24"/>
        </w:rPr>
        <w:t>X(ZУ)</w:t>
      </w:r>
      <w:r w:rsidRPr="000A1C6B">
        <w:rPr>
          <w:rFonts w:ascii="GHEA Grapalat" w:hAnsi="GHEA Grapalat"/>
          <w:sz w:val="24"/>
          <w:szCs w:val="24"/>
        </w:rPr>
        <w:t xml:space="preserve"> հարթությանը </w:t>
      </w:r>
      <w:r w:rsidR="00BA0247" w:rsidRPr="000A1C6B">
        <w:rPr>
          <w:rFonts w:ascii="GHEA Grapalat" w:hAnsi="GHEA Grapalat"/>
          <w:sz w:val="24"/>
          <w:szCs w:val="24"/>
        </w:rPr>
        <w:t>և</w:t>
      </w:r>
      <w:r w:rsidRPr="000A1C6B">
        <w:rPr>
          <w:rFonts w:ascii="GHEA Grapalat" w:hAnsi="GHEA Grapalat"/>
          <w:sz w:val="24"/>
          <w:szCs w:val="24"/>
        </w:rPr>
        <w:t xml:space="preserve"> թեքությամբ անցնում է դեպի ձախ։ Երրորդ հարթությունն ուղղահայաց է </w:t>
      </w:r>
      <w:r w:rsidRPr="000A1C6B">
        <w:rPr>
          <w:rStyle w:val="Bodytext2Spacing-1pt"/>
          <w:rFonts w:ascii="GHEA Grapalat" w:hAnsi="GHEA Grapalat"/>
          <w:i/>
          <w:spacing w:val="0"/>
          <w:sz w:val="24"/>
          <w:szCs w:val="24"/>
        </w:rPr>
        <w:t>X(ZУ)</w:t>
      </w:r>
      <w:r w:rsidRPr="000A1C6B">
        <w:rPr>
          <w:rFonts w:ascii="GHEA Grapalat" w:hAnsi="GHEA Grapalat"/>
          <w:sz w:val="24"/>
          <w:szCs w:val="24"/>
        </w:rPr>
        <w:t xml:space="preserve"> հարթությանը </w:t>
      </w:r>
      <w:r w:rsidR="00BA0247" w:rsidRPr="000A1C6B">
        <w:rPr>
          <w:rFonts w:ascii="GHEA Grapalat" w:hAnsi="GHEA Grapalat"/>
          <w:sz w:val="24"/>
          <w:szCs w:val="24"/>
        </w:rPr>
        <w:t>և</w:t>
      </w:r>
      <w:r w:rsidRPr="000A1C6B">
        <w:rPr>
          <w:rFonts w:ascii="GHEA Grapalat" w:hAnsi="GHEA Grapalat"/>
          <w:sz w:val="24"/>
          <w:szCs w:val="24"/>
        </w:rPr>
        <w:t xml:space="preserve"> թեքությամբ անցնում է դեպի աջ։</w:t>
      </w:r>
    </w:p>
    <w:p w14:paraId="262D1DBA" w14:textId="77777777" w:rsidR="0073195D" w:rsidRPr="000A1C6B" w:rsidRDefault="00596CB9" w:rsidP="000A1C6B">
      <w:pPr>
        <w:tabs>
          <w:tab w:val="left" w:pos="1134"/>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Տրանսպորտային տարբեր կատեգորիաների տրանսպորտային միջոցների համար α անկյունների արժեքները ներկայացված են 5.4 աղյուսակում։</w:t>
      </w:r>
    </w:p>
    <w:p w14:paraId="2BDA4149" w14:textId="77777777" w:rsidR="007F3AA7" w:rsidRPr="000A1C6B" w:rsidRDefault="007F3AA7" w:rsidP="000A1C6B">
      <w:pPr>
        <w:spacing w:after="160" w:line="360" w:lineRule="auto"/>
        <w:jc w:val="right"/>
        <w:rPr>
          <w:rFonts w:ascii="GHEA Grapalat" w:hAnsi="GHEA Grapalat"/>
          <w:sz w:val="24"/>
          <w:szCs w:val="24"/>
        </w:rPr>
      </w:pPr>
    </w:p>
    <w:p w14:paraId="6F0769C1" w14:textId="77777777" w:rsidR="007F3AA7" w:rsidRPr="000A1C6B" w:rsidRDefault="008B064E" w:rsidP="000A1C6B">
      <w:pPr>
        <w:spacing w:after="160" w:line="360" w:lineRule="auto"/>
        <w:jc w:val="right"/>
        <w:rPr>
          <w:rFonts w:ascii="GHEA Grapalat" w:hAnsi="GHEA Grapalat"/>
          <w:sz w:val="24"/>
          <w:szCs w:val="24"/>
        </w:rPr>
      </w:pPr>
      <w:r w:rsidRPr="000A1C6B">
        <w:rPr>
          <w:rFonts w:ascii="GHEA Grapalat" w:hAnsi="GHEA Grapalat"/>
          <w:sz w:val="24"/>
          <w:szCs w:val="24"/>
        </w:rPr>
        <w:t>Աղյուսակ 5.4</w:t>
      </w:r>
    </w:p>
    <w:tbl>
      <w:tblPr>
        <w:tblOverlap w:val="never"/>
        <w:tblW w:w="0" w:type="auto"/>
        <w:jc w:val="center"/>
        <w:tblLayout w:type="fixed"/>
        <w:tblCellMar>
          <w:left w:w="10" w:type="dxa"/>
          <w:right w:w="10" w:type="dxa"/>
        </w:tblCellMar>
        <w:tblLook w:val="0000" w:firstRow="0" w:lastRow="0" w:firstColumn="0" w:lastColumn="0" w:noHBand="0" w:noVBand="0"/>
      </w:tblPr>
      <w:tblGrid>
        <w:gridCol w:w="2083"/>
        <w:gridCol w:w="4925"/>
        <w:gridCol w:w="2280"/>
      </w:tblGrid>
      <w:tr w:rsidR="007F3AA7" w:rsidRPr="000A1C6B" w14:paraId="2A1D7466" w14:textId="77777777" w:rsidTr="000926A5">
        <w:trPr>
          <w:jc w:val="center"/>
        </w:trPr>
        <w:tc>
          <w:tcPr>
            <w:tcW w:w="2083" w:type="dxa"/>
            <w:tcBorders>
              <w:top w:val="single" w:sz="4" w:space="0" w:color="auto"/>
            </w:tcBorders>
            <w:shd w:val="clear" w:color="auto" w:fill="FFFFFF"/>
            <w:vAlign w:val="bottom"/>
          </w:tcPr>
          <w:p w14:paraId="0A7101F5"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Տրանսպորտային միջոցի կատեգորիան</w:t>
            </w:r>
          </w:p>
        </w:tc>
        <w:tc>
          <w:tcPr>
            <w:tcW w:w="4925" w:type="dxa"/>
            <w:tcBorders>
              <w:top w:val="single" w:sz="4" w:space="0" w:color="auto"/>
              <w:left w:val="single" w:sz="4" w:space="0" w:color="auto"/>
            </w:tcBorders>
            <w:shd w:val="clear" w:color="auto" w:fill="FFFFFF"/>
            <w:vAlign w:val="center"/>
          </w:tcPr>
          <w:p w14:paraId="2C64DCC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Տրանսպորտային միջոցներում շարժիչների հորինվածքի տարբերակները</w:t>
            </w:r>
          </w:p>
        </w:tc>
        <w:tc>
          <w:tcPr>
            <w:tcW w:w="2280" w:type="dxa"/>
            <w:tcBorders>
              <w:top w:val="single" w:sz="4" w:space="0" w:color="auto"/>
              <w:left w:val="single" w:sz="4" w:space="0" w:color="auto"/>
            </w:tcBorders>
            <w:shd w:val="clear" w:color="auto" w:fill="FFFFFF"/>
            <w:vAlign w:val="center"/>
          </w:tcPr>
          <w:p w14:paraId="3475E6A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α, աստիճանները</w:t>
            </w:r>
          </w:p>
        </w:tc>
      </w:tr>
      <w:tr w:rsidR="007F3AA7" w:rsidRPr="000A1C6B" w14:paraId="15AA9F47" w14:textId="77777777" w:rsidTr="000926A5">
        <w:trPr>
          <w:jc w:val="center"/>
        </w:trPr>
        <w:tc>
          <w:tcPr>
            <w:tcW w:w="2083" w:type="dxa"/>
            <w:vMerge w:val="restart"/>
            <w:tcBorders>
              <w:top w:val="single" w:sz="4" w:space="0" w:color="auto"/>
            </w:tcBorders>
            <w:shd w:val="clear" w:color="auto" w:fill="FFFFFF"/>
            <w:vAlign w:val="center"/>
          </w:tcPr>
          <w:p w14:paraId="47073297"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2</w:t>
            </w:r>
          </w:p>
        </w:tc>
        <w:tc>
          <w:tcPr>
            <w:tcW w:w="4925" w:type="dxa"/>
            <w:tcBorders>
              <w:top w:val="single" w:sz="4" w:space="0" w:color="auto"/>
            </w:tcBorders>
            <w:shd w:val="clear" w:color="auto" w:fill="FFFFFF"/>
            <w:vAlign w:val="bottom"/>
          </w:tcPr>
          <w:p w14:paraId="7A2C93E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Ծածկույթով</w:t>
            </w:r>
          </w:p>
        </w:tc>
        <w:tc>
          <w:tcPr>
            <w:tcW w:w="2280" w:type="dxa"/>
            <w:tcBorders>
              <w:top w:val="single" w:sz="4" w:space="0" w:color="auto"/>
            </w:tcBorders>
            <w:shd w:val="clear" w:color="auto" w:fill="FFFFFF"/>
            <w:vAlign w:val="bottom"/>
          </w:tcPr>
          <w:p w14:paraId="1B332F4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4</w:t>
            </w:r>
          </w:p>
        </w:tc>
      </w:tr>
      <w:tr w:rsidR="007F3AA7" w:rsidRPr="000A1C6B" w14:paraId="239349C5" w14:textId="77777777" w:rsidTr="000926A5">
        <w:trPr>
          <w:jc w:val="center"/>
        </w:trPr>
        <w:tc>
          <w:tcPr>
            <w:tcW w:w="2083" w:type="dxa"/>
            <w:vMerge/>
            <w:shd w:val="clear" w:color="auto" w:fill="FFFFFF"/>
            <w:vAlign w:val="center"/>
          </w:tcPr>
          <w:p w14:paraId="4DAD1566" w14:textId="77777777" w:rsidR="007F3AA7" w:rsidRPr="000A1C6B" w:rsidRDefault="007F3AA7" w:rsidP="000A1C6B">
            <w:pPr>
              <w:spacing w:after="120" w:line="360" w:lineRule="auto"/>
              <w:jc w:val="center"/>
              <w:rPr>
                <w:rFonts w:ascii="GHEA Grapalat" w:hAnsi="GHEA Grapalat"/>
                <w:sz w:val="24"/>
                <w:szCs w:val="24"/>
              </w:rPr>
            </w:pPr>
          </w:p>
        </w:tc>
        <w:tc>
          <w:tcPr>
            <w:tcW w:w="4925" w:type="dxa"/>
            <w:shd w:val="clear" w:color="auto" w:fill="FFFFFF"/>
            <w:vAlign w:val="center"/>
          </w:tcPr>
          <w:p w14:paraId="041AC32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Կիսատ ծածկույթով</w:t>
            </w:r>
          </w:p>
        </w:tc>
        <w:tc>
          <w:tcPr>
            <w:tcW w:w="2280" w:type="dxa"/>
            <w:shd w:val="clear" w:color="auto" w:fill="FFFFFF"/>
            <w:vAlign w:val="bottom"/>
          </w:tcPr>
          <w:p w14:paraId="11BD3B29"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6</w:t>
            </w:r>
          </w:p>
        </w:tc>
      </w:tr>
      <w:tr w:rsidR="007F3AA7" w:rsidRPr="000A1C6B" w14:paraId="44C3B810" w14:textId="77777777" w:rsidTr="000926A5">
        <w:trPr>
          <w:jc w:val="center"/>
        </w:trPr>
        <w:tc>
          <w:tcPr>
            <w:tcW w:w="2083" w:type="dxa"/>
            <w:vMerge/>
            <w:shd w:val="clear" w:color="auto" w:fill="FFFFFF"/>
            <w:vAlign w:val="center"/>
          </w:tcPr>
          <w:p w14:paraId="6481D50B" w14:textId="77777777" w:rsidR="007F3AA7" w:rsidRPr="000A1C6B" w:rsidRDefault="007F3AA7" w:rsidP="000A1C6B">
            <w:pPr>
              <w:spacing w:after="120" w:line="360" w:lineRule="auto"/>
              <w:jc w:val="center"/>
              <w:rPr>
                <w:rFonts w:ascii="GHEA Grapalat" w:hAnsi="GHEA Grapalat"/>
                <w:sz w:val="24"/>
                <w:szCs w:val="24"/>
              </w:rPr>
            </w:pPr>
          </w:p>
        </w:tc>
        <w:tc>
          <w:tcPr>
            <w:tcW w:w="4925" w:type="dxa"/>
            <w:shd w:val="clear" w:color="auto" w:fill="FFFFFF"/>
          </w:tcPr>
          <w:p w14:paraId="63D6F5F7"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Վագոնային</w:t>
            </w:r>
          </w:p>
        </w:tc>
        <w:tc>
          <w:tcPr>
            <w:tcW w:w="2280" w:type="dxa"/>
            <w:shd w:val="clear" w:color="auto" w:fill="FFFFFF"/>
          </w:tcPr>
          <w:p w14:paraId="48A6DEF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9</w:t>
            </w:r>
          </w:p>
        </w:tc>
      </w:tr>
      <w:tr w:rsidR="007F3AA7" w:rsidRPr="000A1C6B" w14:paraId="6E8688B3" w14:textId="77777777" w:rsidTr="000926A5">
        <w:trPr>
          <w:jc w:val="center"/>
        </w:trPr>
        <w:tc>
          <w:tcPr>
            <w:tcW w:w="2083" w:type="dxa"/>
            <w:vMerge w:val="restart"/>
            <w:shd w:val="clear" w:color="auto" w:fill="FFFFFF"/>
            <w:vAlign w:val="center"/>
          </w:tcPr>
          <w:p w14:paraId="237928F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3</w:t>
            </w:r>
          </w:p>
        </w:tc>
        <w:tc>
          <w:tcPr>
            <w:tcW w:w="4925" w:type="dxa"/>
            <w:shd w:val="clear" w:color="auto" w:fill="FFFFFF"/>
          </w:tcPr>
          <w:p w14:paraId="7A25357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Ծածկույթով</w:t>
            </w:r>
          </w:p>
        </w:tc>
        <w:tc>
          <w:tcPr>
            <w:tcW w:w="2280" w:type="dxa"/>
            <w:shd w:val="clear" w:color="auto" w:fill="FFFFFF"/>
            <w:vAlign w:val="center"/>
          </w:tcPr>
          <w:p w14:paraId="0080F6BE"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6</w:t>
            </w:r>
          </w:p>
        </w:tc>
      </w:tr>
      <w:tr w:rsidR="007F3AA7" w:rsidRPr="000A1C6B" w14:paraId="452C63A7" w14:textId="77777777" w:rsidTr="000926A5">
        <w:trPr>
          <w:jc w:val="center"/>
        </w:trPr>
        <w:tc>
          <w:tcPr>
            <w:tcW w:w="2083" w:type="dxa"/>
            <w:vMerge/>
            <w:shd w:val="clear" w:color="auto" w:fill="FFFFFF"/>
          </w:tcPr>
          <w:p w14:paraId="3A372547" w14:textId="77777777" w:rsidR="007F3AA7" w:rsidRPr="000A1C6B" w:rsidRDefault="007F3AA7" w:rsidP="000A1C6B">
            <w:pPr>
              <w:spacing w:after="120" w:line="360" w:lineRule="auto"/>
              <w:jc w:val="center"/>
              <w:rPr>
                <w:rFonts w:ascii="GHEA Grapalat" w:hAnsi="GHEA Grapalat"/>
                <w:sz w:val="24"/>
                <w:szCs w:val="24"/>
              </w:rPr>
            </w:pPr>
          </w:p>
        </w:tc>
        <w:tc>
          <w:tcPr>
            <w:tcW w:w="4925" w:type="dxa"/>
            <w:shd w:val="clear" w:color="auto" w:fill="FFFFFF"/>
            <w:vAlign w:val="bottom"/>
          </w:tcPr>
          <w:p w14:paraId="709DE989"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Կիսատ ծածկույթով </w:t>
            </w:r>
            <w:r w:rsidR="00BA0247" w:rsidRPr="000A1C6B">
              <w:rPr>
                <w:rFonts w:ascii="GHEA Grapalat" w:hAnsi="GHEA Grapalat"/>
                <w:sz w:val="24"/>
                <w:szCs w:val="24"/>
              </w:rPr>
              <w:t>և</w:t>
            </w:r>
            <w:r w:rsidRPr="000A1C6B">
              <w:rPr>
                <w:rFonts w:ascii="GHEA Grapalat" w:hAnsi="GHEA Grapalat"/>
                <w:sz w:val="24"/>
                <w:szCs w:val="24"/>
              </w:rPr>
              <w:t xml:space="preserve"> վագոնային</w:t>
            </w:r>
          </w:p>
        </w:tc>
        <w:tc>
          <w:tcPr>
            <w:tcW w:w="2280" w:type="dxa"/>
            <w:shd w:val="clear" w:color="auto" w:fill="FFFFFF"/>
            <w:vAlign w:val="bottom"/>
          </w:tcPr>
          <w:p w14:paraId="7515175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17 (</w:t>
            </w:r>
            <w:r w:rsidRPr="000A1C6B">
              <w:rPr>
                <w:rStyle w:val="Bodytext29pt"/>
                <w:rFonts w:ascii="GHEA Grapalat" w:hAnsi="GHEA Grapalat"/>
                <w:spacing w:val="0"/>
                <w:sz w:val="24"/>
                <w:szCs w:val="24"/>
              </w:rPr>
              <w:t>6</w:t>
            </w:r>
            <w:r w:rsidRPr="000A1C6B">
              <w:rPr>
                <w:rFonts w:ascii="GHEA Grapalat" w:hAnsi="GHEA Grapalat"/>
                <w:sz w:val="24"/>
                <w:szCs w:val="24"/>
              </w:rPr>
              <w:t>)</w:t>
            </w:r>
          </w:p>
        </w:tc>
      </w:tr>
      <w:tr w:rsidR="007F3AA7" w:rsidRPr="000A1C6B" w14:paraId="6E57EA80" w14:textId="77777777" w:rsidTr="000926A5">
        <w:trPr>
          <w:jc w:val="center"/>
        </w:trPr>
        <w:tc>
          <w:tcPr>
            <w:tcW w:w="2083" w:type="dxa"/>
            <w:vMerge/>
            <w:shd w:val="clear" w:color="auto" w:fill="FFFFFF"/>
          </w:tcPr>
          <w:p w14:paraId="52F7E6CB" w14:textId="77777777" w:rsidR="007F3AA7" w:rsidRPr="000A1C6B" w:rsidRDefault="007F3AA7" w:rsidP="000A1C6B">
            <w:pPr>
              <w:spacing w:after="120" w:line="360" w:lineRule="auto"/>
              <w:jc w:val="center"/>
              <w:rPr>
                <w:rFonts w:ascii="GHEA Grapalat" w:hAnsi="GHEA Grapalat"/>
                <w:sz w:val="24"/>
                <w:szCs w:val="24"/>
              </w:rPr>
            </w:pPr>
          </w:p>
        </w:tc>
        <w:tc>
          <w:tcPr>
            <w:tcW w:w="4925" w:type="dxa"/>
            <w:shd w:val="clear" w:color="auto" w:fill="FFFFFF"/>
          </w:tcPr>
          <w:p w14:paraId="0B5DCD85"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Ծածկույթով</w:t>
            </w:r>
          </w:p>
        </w:tc>
        <w:tc>
          <w:tcPr>
            <w:tcW w:w="2280" w:type="dxa"/>
            <w:shd w:val="clear" w:color="auto" w:fill="FFFFFF"/>
          </w:tcPr>
          <w:p w14:paraId="28A21DA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4</w:t>
            </w:r>
          </w:p>
        </w:tc>
      </w:tr>
      <w:tr w:rsidR="007F3AA7" w:rsidRPr="000A1C6B" w14:paraId="758A2F45" w14:textId="77777777" w:rsidTr="000926A5">
        <w:trPr>
          <w:jc w:val="center"/>
        </w:trPr>
        <w:tc>
          <w:tcPr>
            <w:tcW w:w="2083" w:type="dxa"/>
            <w:shd w:val="clear" w:color="auto" w:fill="FFFFFF"/>
          </w:tcPr>
          <w:p w14:paraId="3DCC2D1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N</w:t>
            </w:r>
            <w:r w:rsidRPr="000A1C6B">
              <w:rPr>
                <w:rFonts w:ascii="GHEA Grapalat" w:hAnsi="GHEA Grapalat"/>
                <w:sz w:val="24"/>
                <w:szCs w:val="24"/>
                <w:vertAlign w:val="subscript"/>
              </w:rPr>
              <w:t>1</w:t>
            </w:r>
          </w:p>
        </w:tc>
        <w:tc>
          <w:tcPr>
            <w:tcW w:w="4925" w:type="dxa"/>
            <w:shd w:val="clear" w:color="auto" w:fill="FFFFFF"/>
          </w:tcPr>
          <w:p w14:paraId="5CEB415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Կիսատ ծածկույթով </w:t>
            </w:r>
            <w:r w:rsidR="00BA0247" w:rsidRPr="000A1C6B">
              <w:rPr>
                <w:rFonts w:ascii="GHEA Grapalat" w:hAnsi="GHEA Grapalat"/>
                <w:sz w:val="24"/>
                <w:szCs w:val="24"/>
              </w:rPr>
              <w:t>և</w:t>
            </w:r>
            <w:r w:rsidRPr="000A1C6B">
              <w:rPr>
                <w:rFonts w:ascii="GHEA Grapalat" w:hAnsi="GHEA Grapalat"/>
                <w:sz w:val="24"/>
                <w:szCs w:val="24"/>
              </w:rPr>
              <w:t xml:space="preserve"> շարժիչի վրա խցիկով</w:t>
            </w:r>
          </w:p>
        </w:tc>
        <w:tc>
          <w:tcPr>
            <w:tcW w:w="2280" w:type="dxa"/>
            <w:shd w:val="clear" w:color="auto" w:fill="FFFFFF"/>
            <w:vAlign w:val="center"/>
          </w:tcPr>
          <w:p w14:paraId="4836B35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5</w:t>
            </w:r>
          </w:p>
        </w:tc>
      </w:tr>
      <w:tr w:rsidR="007F3AA7" w:rsidRPr="000A1C6B" w14:paraId="04DC0C05" w14:textId="77777777" w:rsidTr="000926A5">
        <w:trPr>
          <w:jc w:val="center"/>
        </w:trPr>
        <w:tc>
          <w:tcPr>
            <w:tcW w:w="2083" w:type="dxa"/>
            <w:shd w:val="clear" w:color="auto" w:fill="FFFFFF"/>
            <w:vAlign w:val="center"/>
          </w:tcPr>
          <w:p w14:paraId="51446C2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N</w:t>
            </w:r>
            <w:r w:rsidRPr="000A1C6B">
              <w:rPr>
                <w:rFonts w:ascii="GHEA Grapalat" w:hAnsi="GHEA Grapalat"/>
                <w:sz w:val="24"/>
                <w:szCs w:val="24"/>
                <w:vertAlign w:val="subscript"/>
              </w:rPr>
              <w:t>2</w:t>
            </w:r>
          </w:p>
        </w:tc>
        <w:tc>
          <w:tcPr>
            <w:tcW w:w="4925" w:type="dxa"/>
            <w:vMerge w:val="restart"/>
            <w:shd w:val="clear" w:color="auto" w:fill="FFFFFF"/>
            <w:vAlign w:val="center"/>
          </w:tcPr>
          <w:p w14:paraId="48F5878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Բոլոր տարբերակները</w:t>
            </w:r>
          </w:p>
        </w:tc>
        <w:tc>
          <w:tcPr>
            <w:tcW w:w="2280" w:type="dxa"/>
            <w:shd w:val="clear" w:color="auto" w:fill="FFFFFF"/>
            <w:vAlign w:val="bottom"/>
          </w:tcPr>
          <w:p w14:paraId="0E5C4552"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6</w:t>
            </w:r>
          </w:p>
        </w:tc>
      </w:tr>
      <w:tr w:rsidR="007F3AA7" w:rsidRPr="000A1C6B" w14:paraId="25601325" w14:textId="77777777" w:rsidTr="000926A5">
        <w:trPr>
          <w:jc w:val="center"/>
        </w:trPr>
        <w:tc>
          <w:tcPr>
            <w:tcW w:w="2083" w:type="dxa"/>
            <w:shd w:val="clear" w:color="auto" w:fill="FFFFFF"/>
            <w:vAlign w:val="bottom"/>
          </w:tcPr>
          <w:p w14:paraId="08C5DC4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N</w:t>
            </w:r>
            <w:r w:rsidRPr="000A1C6B">
              <w:rPr>
                <w:rFonts w:ascii="GHEA Grapalat" w:hAnsi="GHEA Grapalat"/>
                <w:sz w:val="24"/>
                <w:szCs w:val="24"/>
                <w:vertAlign w:val="subscript"/>
              </w:rPr>
              <w:t>3</w:t>
            </w:r>
          </w:p>
        </w:tc>
        <w:tc>
          <w:tcPr>
            <w:tcW w:w="4925" w:type="dxa"/>
            <w:vMerge/>
            <w:shd w:val="clear" w:color="auto" w:fill="FFFFFF"/>
            <w:vAlign w:val="center"/>
          </w:tcPr>
          <w:p w14:paraId="299F8B8C" w14:textId="77777777" w:rsidR="007F3AA7" w:rsidRPr="000A1C6B" w:rsidRDefault="007F3AA7" w:rsidP="000A1C6B">
            <w:pPr>
              <w:spacing w:after="120" w:line="360" w:lineRule="auto"/>
              <w:jc w:val="center"/>
              <w:rPr>
                <w:rFonts w:ascii="GHEA Grapalat" w:hAnsi="GHEA Grapalat"/>
                <w:sz w:val="24"/>
                <w:szCs w:val="24"/>
              </w:rPr>
            </w:pPr>
          </w:p>
        </w:tc>
        <w:tc>
          <w:tcPr>
            <w:tcW w:w="2280" w:type="dxa"/>
            <w:shd w:val="clear" w:color="auto" w:fill="FFFFFF"/>
            <w:vAlign w:val="bottom"/>
          </w:tcPr>
          <w:p w14:paraId="68B93CD8"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9pt"/>
                <w:rFonts w:ascii="GHEA Grapalat" w:hAnsi="GHEA Grapalat"/>
                <w:spacing w:val="0"/>
                <w:sz w:val="24"/>
                <w:szCs w:val="24"/>
              </w:rPr>
              <w:t>8</w:t>
            </w:r>
          </w:p>
        </w:tc>
      </w:tr>
    </w:tbl>
    <w:p w14:paraId="71CB42C3" w14:textId="77777777" w:rsidR="007F3AA7" w:rsidRPr="000A1C6B" w:rsidRDefault="007F3AA7" w:rsidP="000A1C6B">
      <w:pPr>
        <w:spacing w:after="160" w:line="360" w:lineRule="auto"/>
        <w:rPr>
          <w:rFonts w:ascii="GHEA Grapalat" w:hAnsi="GHEA Grapala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7"/>
        <w:gridCol w:w="6970"/>
      </w:tblGrid>
      <w:tr w:rsidR="00596CB9" w:rsidRPr="000A1C6B" w14:paraId="7F3D0F1F" w14:textId="77777777" w:rsidTr="00596CB9">
        <w:tc>
          <w:tcPr>
            <w:tcW w:w="2093" w:type="dxa"/>
          </w:tcPr>
          <w:p w14:paraId="1DCD2841" w14:textId="77777777" w:rsidR="00596CB9" w:rsidRPr="000A1C6B" w:rsidRDefault="00596CB9" w:rsidP="000A1C6B">
            <w:pPr>
              <w:spacing w:after="160" w:line="360" w:lineRule="auto"/>
              <w:jc w:val="both"/>
              <w:rPr>
                <w:rStyle w:val="Bodytext20"/>
                <w:rFonts w:ascii="GHEA Grapalat" w:hAnsi="GHEA Grapalat"/>
                <w:sz w:val="24"/>
                <w:szCs w:val="24"/>
                <w:lang w:val="en-US"/>
              </w:rPr>
            </w:pPr>
            <w:r w:rsidRPr="000A1C6B">
              <w:rPr>
                <w:rStyle w:val="Bodytext20"/>
                <w:rFonts w:ascii="GHEA Grapalat" w:hAnsi="GHEA Grapalat"/>
                <w:sz w:val="24"/>
                <w:szCs w:val="24"/>
              </w:rPr>
              <w:t>Ծանոթագրություն՝</w:t>
            </w:r>
          </w:p>
        </w:tc>
        <w:tc>
          <w:tcPr>
            <w:tcW w:w="7194" w:type="dxa"/>
          </w:tcPr>
          <w:p w14:paraId="628E115D" w14:textId="77777777" w:rsidR="00596CB9" w:rsidRPr="000A1C6B" w:rsidRDefault="00596CB9" w:rsidP="000A1C6B">
            <w:pPr>
              <w:spacing w:after="160" w:line="360" w:lineRule="auto"/>
              <w:jc w:val="both"/>
              <w:rPr>
                <w:rStyle w:val="Bodytext20"/>
                <w:rFonts w:ascii="GHEA Grapalat" w:hAnsi="GHEA Grapalat"/>
                <w:sz w:val="24"/>
                <w:szCs w:val="24"/>
              </w:rPr>
            </w:pPr>
            <w:r w:rsidRPr="000A1C6B">
              <w:rPr>
                <w:rFonts w:ascii="GHEA Grapalat" w:hAnsi="GHEA Grapalat"/>
                <w:sz w:val="24"/>
                <w:szCs w:val="24"/>
              </w:rPr>
              <w:t>Փակագծերում նշված արժեքը՝ միայն М</w:t>
            </w:r>
            <w:r w:rsidRPr="000A1C6B">
              <w:rPr>
                <w:rStyle w:val="Bodytext29pt"/>
                <w:rFonts w:ascii="GHEA Grapalat" w:hAnsi="GHEA Grapalat"/>
                <w:spacing w:val="0"/>
                <w:sz w:val="24"/>
                <w:szCs w:val="24"/>
                <w:vertAlign w:val="subscript"/>
              </w:rPr>
              <w:t>3</w:t>
            </w:r>
            <w:r w:rsidRPr="000A1C6B">
              <w:rPr>
                <w:rFonts w:ascii="GHEA Grapalat" w:hAnsi="GHEA Grapalat"/>
                <w:sz w:val="24"/>
                <w:szCs w:val="24"/>
              </w:rPr>
              <w:t xml:space="preserve"> կատեգորիաների կիսատ ծածկույթով հորինվածքով տրանսպորտային միջոցների համար։ Այս չափը գործում է առաջին անգամ </w:t>
            </w:r>
            <w:r w:rsidRPr="000A1C6B">
              <w:rPr>
                <w:rFonts w:ascii="GHEA Grapalat" w:hAnsi="GHEA Grapalat"/>
                <w:sz w:val="24"/>
                <w:szCs w:val="24"/>
              </w:rPr>
              <w:lastRenderedPageBreak/>
              <w:t>մինչ</w:t>
            </w:r>
            <w:r w:rsidR="00BA0247" w:rsidRPr="000A1C6B">
              <w:rPr>
                <w:rFonts w:ascii="GHEA Grapalat" w:hAnsi="GHEA Grapalat"/>
                <w:sz w:val="24"/>
                <w:szCs w:val="24"/>
              </w:rPr>
              <w:t>և</w:t>
            </w:r>
            <w:r w:rsidRPr="000A1C6B">
              <w:rPr>
                <w:rFonts w:ascii="GHEA Grapalat" w:hAnsi="GHEA Grapalat"/>
                <w:sz w:val="24"/>
                <w:szCs w:val="24"/>
              </w:rPr>
              <w:t xml:space="preserve"> 2005 թվականի հունվարի 1-ը շրջանառության մեջ բաց թողնված տրանսպորտային միջոցների համար։</w:t>
            </w:r>
          </w:p>
        </w:tc>
      </w:tr>
    </w:tbl>
    <w:p w14:paraId="647A1F81" w14:textId="77777777" w:rsidR="00A330DD" w:rsidRPr="000A1C6B" w:rsidRDefault="00A330DD" w:rsidP="000A1C6B">
      <w:pPr>
        <w:spacing w:after="160" w:line="360" w:lineRule="auto"/>
        <w:jc w:val="both"/>
        <w:rPr>
          <w:rFonts w:ascii="GHEA Grapalat" w:hAnsi="GHEA Grapalat"/>
          <w:sz w:val="24"/>
          <w:szCs w:val="24"/>
        </w:rPr>
      </w:pPr>
    </w:p>
    <w:p w14:paraId="3C1792D2"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5.6.</w:t>
      </w:r>
      <w:r w:rsidRPr="000A1C6B">
        <w:rPr>
          <w:rFonts w:ascii="GHEA Grapalat" w:hAnsi="GHEA Grapalat"/>
          <w:sz w:val="24"/>
          <w:szCs w:val="24"/>
        </w:rPr>
        <w:tab/>
        <w:t>Տեսանելիության Պ նորմատիվային դաշտում ոչ դիտելի գոտիներին ներկայացվող պահանջները:</w:t>
      </w:r>
    </w:p>
    <w:p w14:paraId="6F685EE6" w14:textId="77777777" w:rsidR="007F3AA7" w:rsidRPr="000A1C6B" w:rsidRDefault="008B064E" w:rsidP="000A1C6B">
      <w:pPr>
        <w:tabs>
          <w:tab w:val="left" w:pos="1134"/>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5.6.1.</w:t>
      </w:r>
      <w:r w:rsidRPr="000A1C6B">
        <w:rPr>
          <w:rFonts w:ascii="GHEA Grapalat" w:hAnsi="GHEA Grapalat"/>
          <w:sz w:val="24"/>
          <w:szCs w:val="24"/>
        </w:rPr>
        <w:tab/>
        <w:t>Տեսանելիության Պ նորմատիվային դաշտում չպետք է լինեն ոչ դիտելի գոտիներ՝ բացառությամբ այն գոտիների, որոնք ստեղծվում են՝</w:t>
      </w:r>
    </w:p>
    <w:p w14:paraId="120D8AE1"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դիմապակու մեջտեղի </w:t>
      </w:r>
      <w:r w:rsidR="00BA0247" w:rsidRPr="000A1C6B">
        <w:rPr>
          <w:rFonts w:ascii="GHEA Grapalat" w:hAnsi="GHEA Grapalat"/>
          <w:sz w:val="24"/>
          <w:szCs w:val="24"/>
        </w:rPr>
        <w:t>և</w:t>
      </w:r>
      <w:r w:rsidRPr="000A1C6B">
        <w:rPr>
          <w:rFonts w:ascii="GHEA Grapalat" w:hAnsi="GHEA Grapalat"/>
          <w:sz w:val="24"/>
          <w:szCs w:val="24"/>
        </w:rPr>
        <w:t xml:space="preserve"> կողային կանգնակներով. </w:t>
      </w:r>
    </w:p>
    <w:p w14:paraId="2C958DD1"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կողային պատուհանների բաժանող կանգնակներով.</w:t>
      </w:r>
    </w:p>
    <w:p w14:paraId="006E479F"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օդափոխիչ օդանցքների շրջանակներով.</w:t>
      </w:r>
    </w:p>
    <w:p w14:paraId="21BE572F"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հետին տեսանելիության հայելիներով.</w:t>
      </w:r>
    </w:p>
    <w:p w14:paraId="1E23774D"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ապակեմաքրիչների մասերով.</w:t>
      </w:r>
    </w:p>
    <w:p w14:paraId="51A4800E"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արտաքին ռադիոալեհավաքներով.</w:t>
      </w:r>
    </w:p>
    <w:p w14:paraId="2ED16853"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ղեկանիվով </w:t>
      </w:r>
      <w:r w:rsidR="00BA0247" w:rsidRPr="000A1C6B">
        <w:rPr>
          <w:rFonts w:ascii="GHEA Grapalat" w:hAnsi="GHEA Grapalat"/>
          <w:sz w:val="24"/>
          <w:szCs w:val="24"/>
        </w:rPr>
        <w:t>և</w:t>
      </w:r>
      <w:r w:rsidRPr="000A1C6B">
        <w:rPr>
          <w:rFonts w:ascii="GHEA Grapalat" w:hAnsi="GHEA Grapalat"/>
          <w:sz w:val="24"/>
          <w:szCs w:val="24"/>
        </w:rPr>
        <w:t xml:space="preserve"> սարքերի համակցությամբ՝ այն պայմանով, որ ղեկանիվի կամ սարքերի վահանակի վերին կետը չի ներթափանցում Ա գոտի.</w:t>
      </w:r>
    </w:p>
    <w:p w14:paraId="329C0208"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ռադիոալեհավաքների հաղորդիչներով, որոնք լայնությամբ չեն գերազանցում հետ</w:t>
      </w:r>
      <w:r w:rsidR="00BA0247" w:rsidRPr="000A1C6B">
        <w:rPr>
          <w:rFonts w:ascii="GHEA Grapalat" w:hAnsi="GHEA Grapalat"/>
          <w:sz w:val="24"/>
          <w:szCs w:val="24"/>
        </w:rPr>
        <w:t>և</w:t>
      </w:r>
      <w:r w:rsidRPr="000A1C6B">
        <w:rPr>
          <w:rFonts w:ascii="GHEA Grapalat" w:hAnsi="GHEA Grapalat"/>
          <w:sz w:val="24"/>
          <w:szCs w:val="24"/>
        </w:rPr>
        <w:t>յալ արժեքները՝ ապակու մեջ լցված հաղորդիչներով՝ 0,5 մմ, ապակու վրայով անցկացված հաղորդիչներով՝ 1,0 մմ։ Ընդ որում, Ա նորմատիվային գոտիով պետք է անցնեն ռադիոալեհավաքների վերոնշյալ հաղորդիչներից երեքից ոչ ավելին, որոնցից յուրաքանչյուրի լայնությունը չպետք է գերազանցի 0.5 մմ-ը.</w:t>
      </w:r>
    </w:p>
    <w:p w14:paraId="2606CA7E"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դիմապակու ապասառեցման </w:t>
      </w:r>
      <w:r w:rsidR="00BA0247" w:rsidRPr="000A1C6B">
        <w:rPr>
          <w:rFonts w:ascii="GHEA Grapalat" w:hAnsi="GHEA Grapalat"/>
          <w:sz w:val="24"/>
          <w:szCs w:val="24"/>
        </w:rPr>
        <w:t>և</w:t>
      </w:r>
      <w:r w:rsidRPr="000A1C6B">
        <w:rPr>
          <w:rFonts w:ascii="GHEA Grapalat" w:hAnsi="GHEA Grapalat"/>
          <w:sz w:val="24"/>
          <w:szCs w:val="24"/>
        </w:rPr>
        <w:t xml:space="preserve"> չորացման համար նախատեսված տաքացման մետաղալարե տարրերով, որոնք հիմնականում լինում են զիգզագաձ</w:t>
      </w:r>
      <w:r w:rsidR="00BA0247" w:rsidRPr="000A1C6B">
        <w:rPr>
          <w:rFonts w:ascii="GHEA Grapalat" w:hAnsi="GHEA Grapalat"/>
          <w:sz w:val="24"/>
          <w:szCs w:val="24"/>
        </w:rPr>
        <w:t>և</w:t>
      </w:r>
      <w:r w:rsidRPr="000A1C6B">
        <w:rPr>
          <w:rFonts w:ascii="GHEA Grapalat" w:hAnsi="GHEA Grapalat"/>
          <w:sz w:val="24"/>
          <w:szCs w:val="24"/>
        </w:rPr>
        <w:t xml:space="preserve"> կամ սինուսոիդային, եթե դրանց առավելագույն լայնությունը չի գերազանցում 0,03 մմ-ը, իսկ զուգահեռ անցնող հաղորդալարերը չեն </w:t>
      </w:r>
      <w:r w:rsidRPr="000A1C6B">
        <w:rPr>
          <w:rFonts w:ascii="GHEA Grapalat" w:hAnsi="GHEA Grapalat"/>
          <w:sz w:val="24"/>
          <w:szCs w:val="24"/>
        </w:rPr>
        <w:lastRenderedPageBreak/>
        <w:t xml:space="preserve">գերազանցում </w:t>
      </w:r>
      <w:r w:rsidRPr="000A1C6B">
        <w:rPr>
          <w:rStyle w:val="Bodytext29pt"/>
          <w:rFonts w:ascii="GHEA Grapalat" w:hAnsi="GHEA Grapalat"/>
          <w:spacing w:val="0"/>
          <w:sz w:val="24"/>
          <w:szCs w:val="24"/>
        </w:rPr>
        <w:t xml:space="preserve">8 </w:t>
      </w:r>
      <w:r w:rsidRPr="000A1C6B">
        <w:rPr>
          <w:rFonts w:ascii="GHEA Grapalat" w:hAnsi="GHEA Grapalat"/>
          <w:sz w:val="24"/>
          <w:szCs w:val="24"/>
        </w:rPr>
        <w:t>հատ/սմ</w:t>
      </w:r>
      <w:r w:rsidRPr="000A1C6B">
        <w:rPr>
          <w:rFonts w:ascii="GHEA Grapalat" w:hAnsi="GHEA Grapalat"/>
          <w:sz w:val="24"/>
          <w:szCs w:val="24"/>
          <w:vertAlign w:val="superscript"/>
        </w:rPr>
        <w:t>2</w:t>
      </w:r>
      <w:r w:rsidRPr="000A1C6B">
        <w:rPr>
          <w:rFonts w:ascii="GHEA Grapalat" w:hAnsi="GHEA Grapalat"/>
          <w:sz w:val="24"/>
          <w:szCs w:val="24"/>
        </w:rPr>
        <w:t xml:space="preserve">-ին, իսկ հորիզոնական անցնող հաղորդալալերը՝ </w:t>
      </w:r>
      <w:r w:rsidRPr="000A1C6B">
        <w:rPr>
          <w:rFonts w:ascii="GHEA Grapalat" w:hAnsi="GHEA Grapalat"/>
          <w:sz w:val="24"/>
          <w:szCs w:val="24"/>
        </w:rPr>
        <w:br/>
        <w:t>5 հատ/սմ</w:t>
      </w:r>
      <w:r w:rsidRPr="000A1C6B">
        <w:rPr>
          <w:rFonts w:ascii="GHEA Grapalat" w:hAnsi="GHEA Grapalat"/>
          <w:sz w:val="24"/>
          <w:szCs w:val="24"/>
          <w:vertAlign w:val="superscript"/>
        </w:rPr>
        <w:t>2</w:t>
      </w:r>
      <w:r w:rsidRPr="000A1C6B">
        <w:rPr>
          <w:rFonts w:ascii="GHEA Grapalat" w:hAnsi="GHEA Grapalat"/>
          <w:sz w:val="24"/>
          <w:szCs w:val="24"/>
        </w:rPr>
        <w:t>-ին:</w:t>
      </w:r>
    </w:p>
    <w:p w14:paraId="6D931897"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5.6.2.</w:t>
      </w:r>
      <w:r w:rsidRPr="000A1C6B">
        <w:rPr>
          <w:rFonts w:ascii="GHEA Grapalat" w:hAnsi="GHEA Grapalat"/>
          <w:sz w:val="24"/>
          <w:szCs w:val="24"/>
        </w:rPr>
        <w:tab/>
        <w:t>М</w:t>
      </w:r>
      <w:r w:rsidRPr="000A1C6B">
        <w:rPr>
          <w:rFonts w:ascii="GHEA Grapalat" w:hAnsi="GHEA Grapalat"/>
          <w:sz w:val="24"/>
          <w:szCs w:val="24"/>
          <w:vertAlign w:val="subscript"/>
        </w:rPr>
        <w:t>3</w:t>
      </w:r>
      <w:r w:rsidRPr="000A1C6B">
        <w:rPr>
          <w:rFonts w:ascii="GHEA Grapalat" w:hAnsi="GHEA Grapalat"/>
          <w:sz w:val="24"/>
          <w:szCs w:val="24"/>
        </w:rPr>
        <w:t>, N կատեգորիաների տրանսպորտային միջոցների համար թույլատրվում է դիմապակու կողային բաժանող կանգնակների առկայությունը՝ երկուսից ոչ ավելի քանակով։</w:t>
      </w:r>
    </w:p>
    <w:p w14:paraId="3F234A5F"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5.6.3.</w:t>
      </w:r>
      <w:r w:rsidRPr="000A1C6B">
        <w:rPr>
          <w:rFonts w:ascii="GHEA Grapalat" w:hAnsi="GHEA Grapalat"/>
          <w:sz w:val="24"/>
          <w:szCs w:val="24"/>
        </w:rPr>
        <w:tab/>
        <w:t>М</w:t>
      </w:r>
      <w:r w:rsidRPr="000A1C6B">
        <w:rPr>
          <w:rStyle w:val="Bodytext29pt"/>
          <w:rFonts w:ascii="GHEA Grapalat" w:hAnsi="GHEA Grapalat"/>
          <w:spacing w:val="0"/>
          <w:sz w:val="24"/>
          <w:szCs w:val="24"/>
          <w:vertAlign w:val="subscript"/>
        </w:rPr>
        <w:t>3</w:t>
      </w:r>
      <w:r w:rsidRPr="000A1C6B">
        <w:rPr>
          <w:rFonts w:ascii="GHEA Grapalat" w:hAnsi="GHEA Grapalat"/>
          <w:sz w:val="24"/>
          <w:szCs w:val="24"/>
        </w:rPr>
        <w:t xml:space="preserve"> կատեգորիայի՝ վագոնային հորինվածքով տրանսպորտային միջոցների համար ներթափանցումը տեսանելիության Պ նորմատիվային դաշտ թույլատրվում է՝</w:t>
      </w:r>
    </w:p>
    <w:p w14:paraId="47E8FF8B"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կառուցվածքի թափքի տարրերի համար՝ դռների փեղկերի՝ դրանց հարող շրջանակներով, որոնք տեղադրված են շարժման ուղղությամբ աջ կողմում, եթե առջ</w:t>
      </w:r>
      <w:r w:rsidR="00BA0247" w:rsidRPr="000A1C6B">
        <w:rPr>
          <w:rFonts w:ascii="GHEA Grapalat" w:hAnsi="GHEA Grapalat"/>
          <w:sz w:val="24"/>
          <w:szCs w:val="24"/>
        </w:rPr>
        <w:t>և</w:t>
      </w:r>
      <w:r w:rsidRPr="000A1C6B">
        <w:rPr>
          <w:rFonts w:ascii="GHEA Grapalat" w:hAnsi="GHEA Grapalat"/>
          <w:sz w:val="24"/>
          <w:szCs w:val="24"/>
        </w:rPr>
        <w:t xml:space="preserve">ի 180° սեկտորում տեսանելիության Պ նորմատիվային դաշտը շրջափակող հարթության՝ աջ կողային պատուհանի վրա նշված հետքն ընկնում է փեղկի լուսանցքի վրա, կամ ծայրահեղ դեպքում նշված հարթությանն անմիջապես մոտ առկա է </w:t>
      </w:r>
      <w:r w:rsidR="00BA0247" w:rsidRPr="000A1C6B">
        <w:rPr>
          <w:rFonts w:ascii="GHEA Grapalat" w:hAnsi="GHEA Grapalat"/>
          <w:sz w:val="24"/>
          <w:szCs w:val="24"/>
        </w:rPr>
        <w:t>և</w:t>
      </w:r>
      <w:r w:rsidRPr="000A1C6B">
        <w:rPr>
          <w:rFonts w:ascii="GHEA Grapalat" w:hAnsi="GHEA Grapalat"/>
          <w:sz w:val="24"/>
          <w:szCs w:val="24"/>
        </w:rPr>
        <w:t>ս մեկ լուսանցք։ Բոլոր դեպքերում ոչ դիտելի գոտիների անկյունային նշանակությունները, որոնք առաջանում են կառուցվածքի նշված տարրերով, չպետք է գերազանցեն 7°-ը.</w:t>
      </w:r>
    </w:p>
    <w:p w14:paraId="50A059F4"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տեսանելիության դաշտում շարժման ուղղությամբ աջ կողմից տեղադրված կողային պատուհանի միջով կառուցվածքի ոչ թափանցիկ տարրերի համար՝ պայմանով, որ աջ պատուհանից պահանջվող տեսանելիության դաշտի մակերեսի փոքրացումը չի գերազանցում </w:t>
      </w:r>
      <w:r w:rsidRPr="000A1C6B">
        <w:rPr>
          <w:rStyle w:val="Bodytext29pt"/>
          <w:rFonts w:ascii="GHEA Grapalat" w:hAnsi="GHEA Grapalat"/>
          <w:spacing w:val="0"/>
          <w:sz w:val="24"/>
          <w:szCs w:val="24"/>
        </w:rPr>
        <w:t>20</w:t>
      </w:r>
      <w:r w:rsidRPr="000A1C6B">
        <w:rPr>
          <w:rFonts w:ascii="GHEA Grapalat" w:hAnsi="GHEA Grapalat"/>
          <w:sz w:val="24"/>
          <w:szCs w:val="24"/>
        </w:rPr>
        <w:t xml:space="preserve"> տոկոսն այն տրանսպորտային միջոցների համար, որոնք արտադրության են ներկայացվել մինչ</w:t>
      </w:r>
      <w:r w:rsidR="00BA0247" w:rsidRPr="000A1C6B">
        <w:rPr>
          <w:rFonts w:ascii="GHEA Grapalat" w:hAnsi="GHEA Grapalat"/>
          <w:sz w:val="24"/>
          <w:szCs w:val="24"/>
        </w:rPr>
        <w:t>և</w:t>
      </w:r>
      <w:r w:rsidRPr="000A1C6B">
        <w:rPr>
          <w:rFonts w:ascii="GHEA Grapalat" w:hAnsi="GHEA Grapalat"/>
          <w:sz w:val="24"/>
          <w:szCs w:val="24"/>
        </w:rPr>
        <w:t xml:space="preserve"> 2003 թվականի հունվարի 1-ը, 10 տոկոսն այն տրանսպորտային միջոցների համար, որոնք արտադրության են ներկայացվել՝ սկսած 2003 թվականի հունվարի 1-ից.</w:t>
      </w:r>
    </w:p>
    <w:p w14:paraId="32A7B30B"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տեսանելիության դաշտում շարժման ուղղությամբ աջ կողմից տեղադրված կողային պատուհանի միջով կառուցվածքի ոչ թափանցիկ տարրերի համար՝ պայմանով, որ աջ պատուհանից պահանջվող տեսանելիության դաշտի մակերեսի փոքրացումը չի գերազանցում </w:t>
      </w:r>
      <w:r w:rsidRPr="000A1C6B">
        <w:rPr>
          <w:rStyle w:val="Bodytext29pt"/>
          <w:rFonts w:ascii="GHEA Grapalat" w:hAnsi="GHEA Grapalat"/>
          <w:spacing w:val="0"/>
          <w:sz w:val="24"/>
          <w:szCs w:val="24"/>
        </w:rPr>
        <w:t>20</w:t>
      </w:r>
      <w:r w:rsidRPr="000A1C6B">
        <w:rPr>
          <w:rFonts w:ascii="GHEA Grapalat" w:hAnsi="GHEA Grapalat"/>
          <w:sz w:val="24"/>
          <w:szCs w:val="24"/>
        </w:rPr>
        <w:t xml:space="preserve"> տոկոսն այն տրանսպորտային </w:t>
      </w:r>
      <w:r w:rsidRPr="000A1C6B">
        <w:rPr>
          <w:rFonts w:ascii="GHEA Grapalat" w:hAnsi="GHEA Grapalat"/>
          <w:sz w:val="24"/>
          <w:szCs w:val="24"/>
        </w:rPr>
        <w:lastRenderedPageBreak/>
        <w:t>միջոցների համար, որոնք «Տրանսպորտային միջոցի տիպի հավանությունն» առաջին անգամ ստացել են մինչ</w:t>
      </w:r>
      <w:r w:rsidR="00BA0247" w:rsidRPr="000A1C6B">
        <w:rPr>
          <w:rFonts w:ascii="GHEA Grapalat" w:hAnsi="GHEA Grapalat"/>
          <w:sz w:val="24"/>
          <w:szCs w:val="24"/>
        </w:rPr>
        <w:t>և</w:t>
      </w:r>
      <w:r w:rsidRPr="000A1C6B">
        <w:rPr>
          <w:rFonts w:ascii="GHEA Grapalat" w:hAnsi="GHEA Grapalat"/>
          <w:sz w:val="24"/>
          <w:szCs w:val="24"/>
        </w:rPr>
        <w:t xml:space="preserve"> 2003 թվականի հունվարի 1-ը, կամ սարքավորված են V դասի հետին տեսանելիության հայելիով, որն ապահովում է կողային աջակողմյան տեսանելիությունը, </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Style w:val="Bodytext29pt"/>
          <w:rFonts w:ascii="GHEA Grapalat" w:hAnsi="GHEA Grapalat"/>
          <w:spacing w:val="0"/>
          <w:sz w:val="24"/>
          <w:szCs w:val="24"/>
        </w:rPr>
        <w:t>10</w:t>
      </w:r>
      <w:r w:rsidRPr="000A1C6B">
        <w:rPr>
          <w:rFonts w:ascii="GHEA Grapalat" w:hAnsi="GHEA Grapalat"/>
          <w:sz w:val="24"/>
          <w:szCs w:val="24"/>
        </w:rPr>
        <w:t xml:space="preserve"> տոկոսն այլ տրանսպորտային միջոցների համար։</w:t>
      </w:r>
    </w:p>
    <w:p w14:paraId="668C78D2" w14:textId="77777777" w:rsidR="007F3AA7" w:rsidRPr="000A1C6B" w:rsidRDefault="008B064E" w:rsidP="000A1C6B">
      <w:pPr>
        <w:tabs>
          <w:tab w:val="left" w:pos="1134"/>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5.6.4.</w:t>
      </w:r>
      <w:r w:rsidRPr="000A1C6B">
        <w:rPr>
          <w:rFonts w:ascii="GHEA Grapalat" w:hAnsi="GHEA Grapalat"/>
          <w:sz w:val="24"/>
          <w:szCs w:val="24"/>
        </w:rPr>
        <w:tab/>
        <w:t>Թույլատրվում է կառուցվածքի այլ տարրերի ներթափանցումը կառուցվածքի՝ 5.6.1-5.6.3 կետերում նշված տարրերով ստեղծվող ոչ դիտելի գոտիներ՝ պայմանով, որ ոչ դիտելի գոտիները չեն մեծացվում։</w:t>
      </w:r>
    </w:p>
    <w:p w14:paraId="36040999"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5.6.5.</w:t>
      </w:r>
      <w:r w:rsidRPr="000A1C6B">
        <w:rPr>
          <w:rFonts w:ascii="GHEA Grapalat" w:hAnsi="GHEA Grapalat"/>
          <w:sz w:val="24"/>
          <w:szCs w:val="24"/>
        </w:rPr>
        <w:tab/>
        <w:t>Թույլատրվում է խցիկի ներսում տեղադրված տեխնիկական միջոցների ներթափանցումը տեսանելիության Պ նորմատիվային դաշտ՝ հետ</w:t>
      </w:r>
      <w:r w:rsidR="00BA0247" w:rsidRPr="000A1C6B">
        <w:rPr>
          <w:rFonts w:ascii="GHEA Grapalat" w:hAnsi="GHEA Grapalat"/>
          <w:sz w:val="24"/>
          <w:szCs w:val="24"/>
        </w:rPr>
        <w:t>և</w:t>
      </w:r>
      <w:r w:rsidRPr="000A1C6B">
        <w:rPr>
          <w:rFonts w:ascii="GHEA Grapalat" w:hAnsi="GHEA Grapalat"/>
          <w:sz w:val="24"/>
          <w:szCs w:val="24"/>
        </w:rPr>
        <w:t xml:space="preserve">յալ պայմանների կատարման դեպքում՝ </w:t>
      </w:r>
    </w:p>
    <w:p w14:paraId="53F10F58" w14:textId="77777777" w:rsidR="007F3AA7" w:rsidRPr="000A1C6B" w:rsidRDefault="008B064E" w:rsidP="000A1C6B">
      <w:pPr>
        <w:tabs>
          <w:tab w:val="left" w:pos="993"/>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տեխնիկական միջոցների կառուցվածքը պետք է թույլ տա վարորդին առանց դժվարությունների, առանց վարելուց շեղվելու տեսանելիության Պ նորմատիվային դաշտն ազատել դրանցից.</w:t>
      </w:r>
    </w:p>
    <w:p w14:paraId="61E677DC" w14:textId="77777777" w:rsidR="007F3AA7" w:rsidRPr="000A1C6B" w:rsidRDefault="008B064E" w:rsidP="000A1C6B">
      <w:pPr>
        <w:tabs>
          <w:tab w:val="left" w:pos="993"/>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տեխնիկական միջոցների ամրացման կետերը չպետք է գտնվեն Ա, Բ նորմատիվային գոտիներում </w:t>
      </w:r>
      <w:r w:rsidR="00BA0247" w:rsidRPr="000A1C6B">
        <w:rPr>
          <w:rFonts w:ascii="GHEA Grapalat" w:hAnsi="GHEA Grapalat"/>
          <w:sz w:val="24"/>
          <w:szCs w:val="24"/>
        </w:rPr>
        <w:t>և</w:t>
      </w:r>
      <w:r w:rsidRPr="000A1C6B">
        <w:rPr>
          <w:rFonts w:ascii="GHEA Grapalat" w:hAnsi="GHEA Grapalat"/>
          <w:sz w:val="24"/>
          <w:szCs w:val="24"/>
        </w:rPr>
        <w:t xml:space="preserve"> տեսանելիության Պ նորմատիվային դաշտում։</w:t>
      </w:r>
    </w:p>
    <w:p w14:paraId="61912B68" w14:textId="77777777" w:rsidR="007F3AA7" w:rsidRPr="000A1C6B" w:rsidRDefault="008B064E" w:rsidP="000A1C6B">
      <w:pPr>
        <w:spacing w:after="160" w:line="360" w:lineRule="auto"/>
        <w:jc w:val="center"/>
        <w:rPr>
          <w:rFonts w:ascii="GHEA Grapalat" w:hAnsi="GHEA Grapalat"/>
          <w:b/>
          <w:sz w:val="24"/>
          <w:szCs w:val="24"/>
        </w:rPr>
      </w:pPr>
      <w:r w:rsidRPr="000A1C6B">
        <w:rPr>
          <w:rFonts w:ascii="GHEA Grapalat" w:hAnsi="GHEA Grapalat"/>
          <w:b/>
          <w:sz w:val="24"/>
          <w:szCs w:val="24"/>
        </w:rPr>
        <w:t xml:space="preserve">6. Տրանսպորտային միջոցներին՝ բնակելի շինություններում օդափոխման, ջեռուցման </w:t>
      </w:r>
      <w:r w:rsidR="00BA0247" w:rsidRPr="000A1C6B">
        <w:rPr>
          <w:rFonts w:ascii="GHEA Grapalat" w:hAnsi="GHEA Grapalat"/>
          <w:b/>
          <w:sz w:val="24"/>
          <w:szCs w:val="24"/>
        </w:rPr>
        <w:t>և</w:t>
      </w:r>
      <w:r w:rsidRPr="000A1C6B">
        <w:rPr>
          <w:rFonts w:ascii="GHEA Grapalat" w:hAnsi="GHEA Grapalat"/>
          <w:b/>
          <w:sz w:val="24"/>
          <w:szCs w:val="24"/>
        </w:rPr>
        <w:t xml:space="preserve"> օդորակման նկատմամբ ներկայացվող պահանջները</w:t>
      </w:r>
    </w:p>
    <w:p w14:paraId="193B119F"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6.1.</w:t>
      </w:r>
      <w:r w:rsidRPr="000A1C6B">
        <w:rPr>
          <w:rFonts w:ascii="GHEA Grapalat" w:hAnsi="GHEA Grapalat"/>
          <w:sz w:val="24"/>
          <w:szCs w:val="24"/>
        </w:rPr>
        <w:tab/>
        <w:t xml:space="preserve">Յուրաքանչյուր տրանսպորտային միջոց սարքավորվում է օդափոխման համակարգով </w:t>
      </w:r>
      <w:r w:rsidR="00BA0247" w:rsidRPr="000A1C6B">
        <w:rPr>
          <w:rFonts w:ascii="GHEA Grapalat" w:hAnsi="GHEA Grapalat"/>
          <w:sz w:val="24"/>
          <w:szCs w:val="24"/>
        </w:rPr>
        <w:t>և</w:t>
      </w:r>
      <w:r w:rsidRPr="000A1C6B">
        <w:rPr>
          <w:rFonts w:ascii="GHEA Grapalat" w:hAnsi="GHEA Grapalat"/>
          <w:sz w:val="24"/>
          <w:szCs w:val="24"/>
        </w:rPr>
        <w:t xml:space="preserve"> խցիկի </w:t>
      </w:r>
      <w:r w:rsidR="00BA0247" w:rsidRPr="000A1C6B">
        <w:rPr>
          <w:rFonts w:ascii="GHEA Grapalat" w:hAnsi="GHEA Grapalat"/>
          <w:sz w:val="24"/>
          <w:szCs w:val="24"/>
        </w:rPr>
        <w:t>և</w:t>
      </w:r>
      <w:r w:rsidRPr="000A1C6B">
        <w:rPr>
          <w:rFonts w:ascii="GHEA Grapalat" w:hAnsi="GHEA Grapalat"/>
          <w:sz w:val="24"/>
          <w:szCs w:val="24"/>
        </w:rPr>
        <w:t xml:space="preserve"> ուղ</w:t>
      </w:r>
      <w:r w:rsidR="00BA0247" w:rsidRPr="000A1C6B">
        <w:rPr>
          <w:rFonts w:ascii="GHEA Grapalat" w:hAnsi="GHEA Grapalat"/>
          <w:sz w:val="24"/>
          <w:szCs w:val="24"/>
        </w:rPr>
        <w:t>և</w:t>
      </w:r>
      <w:r w:rsidRPr="000A1C6B">
        <w:rPr>
          <w:rFonts w:ascii="GHEA Grapalat" w:hAnsi="GHEA Grapalat"/>
          <w:sz w:val="24"/>
          <w:szCs w:val="24"/>
        </w:rPr>
        <w:t>որասրահի ջեռուցման համակարգով (համակարգերով)։</w:t>
      </w:r>
    </w:p>
    <w:p w14:paraId="0A1FB644"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Տրանսպորտային միջոցի կառուցվածքում օդորակման համակարգի առկայության դեպքում </w:t>
      </w:r>
      <w:r w:rsidR="00BA0247" w:rsidRPr="000A1C6B">
        <w:rPr>
          <w:rFonts w:ascii="GHEA Grapalat" w:hAnsi="GHEA Grapalat"/>
          <w:sz w:val="24"/>
          <w:szCs w:val="24"/>
        </w:rPr>
        <w:t>և</w:t>
      </w:r>
      <w:r w:rsidRPr="000A1C6B">
        <w:rPr>
          <w:rFonts w:ascii="GHEA Grapalat" w:hAnsi="GHEA Grapalat"/>
          <w:sz w:val="24"/>
          <w:szCs w:val="24"/>
        </w:rPr>
        <w:t xml:space="preserve"> դրա կողմից օդափոխման համակարգին ներկայացվող պահանջները կատարելու դեպքում թույլատրվում է տրանսպորտային միջոցը օդափոխման առանձին համակարգով չսարքավորել։</w:t>
      </w:r>
    </w:p>
    <w:p w14:paraId="7D9FF656"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Թույլատրվում է սարքավորել տրանսպորտային միջոցը կլիմայի </w:t>
      </w:r>
      <w:r w:rsidRPr="000A1C6B">
        <w:rPr>
          <w:rFonts w:ascii="GHEA Grapalat" w:hAnsi="GHEA Grapalat"/>
          <w:sz w:val="24"/>
          <w:szCs w:val="24"/>
        </w:rPr>
        <w:lastRenderedPageBreak/>
        <w:t xml:space="preserve">կառավարման համակարգով, որն իրականացնում է օդափոխման, ջեռուցման </w:t>
      </w:r>
      <w:r w:rsidR="00BA0247" w:rsidRPr="000A1C6B">
        <w:rPr>
          <w:rFonts w:ascii="GHEA Grapalat" w:hAnsi="GHEA Grapalat"/>
          <w:sz w:val="24"/>
          <w:szCs w:val="24"/>
        </w:rPr>
        <w:t>և</w:t>
      </w:r>
      <w:r w:rsidRPr="000A1C6B">
        <w:rPr>
          <w:rFonts w:ascii="GHEA Grapalat" w:hAnsi="GHEA Grapalat"/>
          <w:sz w:val="24"/>
          <w:szCs w:val="24"/>
        </w:rPr>
        <w:t xml:space="preserve"> օդորակման համակարգի գործառույթները։</w:t>
      </w:r>
    </w:p>
    <w:p w14:paraId="7CBA44D0"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6.2.</w:t>
      </w:r>
      <w:r w:rsidRPr="000A1C6B">
        <w:rPr>
          <w:rFonts w:ascii="GHEA Grapalat" w:hAnsi="GHEA Grapalat"/>
          <w:sz w:val="24"/>
          <w:szCs w:val="24"/>
        </w:rPr>
        <w:tab/>
        <w:t>Օդափոխման համակարգին ներկայացվող պահանջները:</w:t>
      </w:r>
    </w:p>
    <w:p w14:paraId="10EEDE45" w14:textId="77777777" w:rsidR="00596CB9" w:rsidRPr="000A1C6B" w:rsidRDefault="008B064E" w:rsidP="000A1C6B">
      <w:pPr>
        <w:tabs>
          <w:tab w:val="left" w:pos="1134"/>
        </w:tabs>
        <w:spacing w:after="160" w:line="360" w:lineRule="auto"/>
        <w:ind w:firstLine="567"/>
        <w:jc w:val="both"/>
        <w:rPr>
          <w:rFonts w:ascii="GHEA Grapalat" w:hAnsi="GHEA Grapalat"/>
          <w:spacing w:val="-6"/>
          <w:sz w:val="24"/>
          <w:szCs w:val="24"/>
        </w:rPr>
      </w:pPr>
      <w:r w:rsidRPr="000A1C6B">
        <w:rPr>
          <w:rFonts w:ascii="GHEA Grapalat" w:hAnsi="GHEA Grapalat"/>
          <w:sz w:val="24"/>
          <w:szCs w:val="24"/>
        </w:rPr>
        <w:t>6.2.1.</w:t>
      </w:r>
      <w:r w:rsidRPr="000A1C6B">
        <w:rPr>
          <w:rFonts w:ascii="GHEA Grapalat" w:hAnsi="GHEA Grapalat"/>
          <w:sz w:val="24"/>
          <w:szCs w:val="24"/>
        </w:rPr>
        <w:tab/>
        <w:t xml:space="preserve">Ինքնուրույն աշխատանքի կամ ջեռուցման </w:t>
      </w:r>
      <w:r w:rsidR="00BA0247" w:rsidRPr="000A1C6B">
        <w:rPr>
          <w:rFonts w:ascii="GHEA Grapalat" w:hAnsi="GHEA Grapalat"/>
          <w:sz w:val="24"/>
          <w:szCs w:val="24"/>
        </w:rPr>
        <w:t>և</w:t>
      </w:r>
      <w:r w:rsidRPr="000A1C6B">
        <w:rPr>
          <w:rFonts w:ascii="GHEA Grapalat" w:hAnsi="GHEA Grapalat"/>
          <w:sz w:val="24"/>
          <w:szCs w:val="24"/>
        </w:rPr>
        <w:t xml:space="preserve"> օդորակման </w:t>
      </w:r>
      <w:r w:rsidRPr="000A1C6B">
        <w:rPr>
          <w:rFonts w:ascii="GHEA Grapalat" w:hAnsi="GHEA Grapalat"/>
          <w:spacing w:val="-6"/>
          <w:sz w:val="24"/>
          <w:szCs w:val="24"/>
        </w:rPr>
        <w:t xml:space="preserve">համակարգերի կազմում աշխատանքի դեպքում օդափոխման համակարգը պետք է ապահովի թարմ (դրսի) օդի հոսքը խցիկ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ուղ</w:t>
      </w:r>
      <w:r w:rsidR="00BA0247" w:rsidRPr="000A1C6B">
        <w:rPr>
          <w:rFonts w:ascii="GHEA Grapalat" w:hAnsi="GHEA Grapalat"/>
          <w:spacing w:val="-6"/>
          <w:sz w:val="24"/>
          <w:szCs w:val="24"/>
        </w:rPr>
        <w:t>և</w:t>
      </w:r>
      <w:r w:rsidRPr="000A1C6B">
        <w:rPr>
          <w:rFonts w:ascii="GHEA Grapalat" w:hAnsi="GHEA Grapalat"/>
          <w:spacing w:val="-6"/>
          <w:sz w:val="24"/>
          <w:szCs w:val="24"/>
        </w:rPr>
        <w:t>որասրահ՝ մեկ մարդու համար՝</w:t>
      </w:r>
      <w:r w:rsidR="00596CB9" w:rsidRPr="000A1C6B">
        <w:rPr>
          <w:rFonts w:ascii="GHEA Grapalat" w:hAnsi="GHEA Grapalat"/>
          <w:spacing w:val="-6"/>
          <w:sz w:val="24"/>
          <w:szCs w:val="24"/>
        </w:rPr>
        <w:br w:type="page"/>
      </w:r>
    </w:p>
    <w:p w14:paraId="36D1B68A" w14:textId="77777777" w:rsidR="007F3AA7" w:rsidRPr="000A1C6B" w:rsidRDefault="008B064E" w:rsidP="000A1C6B">
      <w:pPr>
        <w:tabs>
          <w:tab w:val="left" w:pos="993"/>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w:t>
      </w:r>
      <w:r w:rsidRPr="000A1C6B">
        <w:rPr>
          <w:rFonts w:ascii="GHEA Grapalat" w:hAnsi="GHEA Grapalat"/>
          <w:sz w:val="24"/>
          <w:szCs w:val="24"/>
        </w:rPr>
        <w:tab/>
        <w:t>30 մ</w:t>
      </w:r>
      <w:r w:rsidRPr="000A1C6B">
        <w:rPr>
          <w:rFonts w:ascii="GHEA Grapalat" w:hAnsi="GHEA Grapalat"/>
          <w:sz w:val="24"/>
          <w:szCs w:val="24"/>
          <w:vertAlign w:val="superscript"/>
        </w:rPr>
        <w:t>3</w:t>
      </w:r>
      <w:r w:rsidRPr="000A1C6B">
        <w:rPr>
          <w:rFonts w:ascii="GHEA Grapalat" w:hAnsi="GHEA Grapalat"/>
          <w:sz w:val="24"/>
          <w:szCs w:val="24"/>
        </w:rPr>
        <w:t xml:space="preserve">/ժ-ից ոչ պակաս (բացառությամբ ՄԱԿ-ի </w:t>
      </w:r>
      <w:r w:rsidR="00BA0247" w:rsidRPr="000A1C6B">
        <w:rPr>
          <w:rFonts w:ascii="GHEA Grapalat" w:hAnsi="GHEA Grapalat"/>
          <w:sz w:val="24"/>
          <w:szCs w:val="24"/>
        </w:rPr>
        <w:t>N</w:t>
      </w:r>
      <w:r w:rsidRPr="000A1C6B">
        <w:rPr>
          <w:rFonts w:ascii="GHEA Grapalat" w:hAnsi="GHEA Grapalat"/>
          <w:sz w:val="24"/>
          <w:szCs w:val="24"/>
        </w:rPr>
        <w:t xml:space="preserve"> 107 կանոններին համապատասխան I դասին դասվող ավտոբուսների ուղ</w:t>
      </w:r>
      <w:r w:rsidR="00BA0247" w:rsidRPr="000A1C6B">
        <w:rPr>
          <w:rFonts w:ascii="GHEA Grapalat" w:hAnsi="GHEA Grapalat"/>
          <w:sz w:val="24"/>
          <w:szCs w:val="24"/>
        </w:rPr>
        <w:t>և</w:t>
      </w:r>
      <w:r w:rsidRPr="000A1C6B">
        <w:rPr>
          <w:rFonts w:ascii="GHEA Grapalat" w:hAnsi="GHEA Grapalat"/>
          <w:sz w:val="24"/>
          <w:szCs w:val="24"/>
        </w:rPr>
        <w:t>որասրահների՝ վարորդի առանձին խցիկով).</w:t>
      </w:r>
    </w:p>
    <w:p w14:paraId="26548BD3" w14:textId="77777777" w:rsidR="007F3AA7" w:rsidRPr="000A1C6B" w:rsidRDefault="008B064E"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1484E044" w14:textId="77777777" w:rsidR="007F3AA7" w:rsidRPr="000A1C6B" w:rsidRDefault="008B064E"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7 մ</w:t>
      </w:r>
      <w:r w:rsidRPr="000A1C6B">
        <w:rPr>
          <w:rFonts w:ascii="GHEA Grapalat" w:hAnsi="GHEA Grapalat"/>
          <w:sz w:val="24"/>
          <w:szCs w:val="24"/>
          <w:vertAlign w:val="superscript"/>
        </w:rPr>
        <w:t>3</w:t>
      </w:r>
      <w:r w:rsidRPr="000A1C6B">
        <w:rPr>
          <w:rFonts w:ascii="GHEA Grapalat" w:hAnsi="GHEA Grapalat"/>
          <w:sz w:val="24"/>
          <w:szCs w:val="24"/>
        </w:rPr>
        <w:t xml:space="preserve">/ժ-ից ոչ պակաս՝ ՄԱԿ-ի </w:t>
      </w:r>
      <w:r w:rsidR="00BA0247" w:rsidRPr="000A1C6B">
        <w:rPr>
          <w:rFonts w:ascii="GHEA Grapalat" w:hAnsi="GHEA Grapalat"/>
          <w:sz w:val="24"/>
          <w:szCs w:val="24"/>
        </w:rPr>
        <w:t>N</w:t>
      </w:r>
      <w:r w:rsidRPr="000A1C6B">
        <w:rPr>
          <w:rFonts w:ascii="GHEA Grapalat" w:hAnsi="GHEA Grapalat"/>
          <w:sz w:val="24"/>
          <w:szCs w:val="24"/>
        </w:rPr>
        <w:t xml:space="preserve"> 107 կանոններին համապատասխան I դասին դասվող ավտոբուսների ուղ</w:t>
      </w:r>
      <w:r w:rsidR="00BA0247" w:rsidRPr="000A1C6B">
        <w:rPr>
          <w:rFonts w:ascii="GHEA Grapalat" w:hAnsi="GHEA Grapalat"/>
          <w:sz w:val="24"/>
          <w:szCs w:val="24"/>
        </w:rPr>
        <w:t>և</w:t>
      </w:r>
      <w:r w:rsidRPr="000A1C6B">
        <w:rPr>
          <w:rFonts w:ascii="GHEA Grapalat" w:hAnsi="GHEA Grapalat"/>
          <w:sz w:val="24"/>
          <w:szCs w:val="24"/>
        </w:rPr>
        <w:t>որասրահներ՝ վարորդի առանձին խցիկով։</w:t>
      </w:r>
    </w:p>
    <w:p w14:paraId="489C5689"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 6.2.2.</w:t>
      </w:r>
      <w:r w:rsidRPr="000A1C6B">
        <w:rPr>
          <w:rFonts w:ascii="GHEA Grapalat" w:hAnsi="GHEA Grapalat"/>
          <w:sz w:val="24"/>
          <w:szCs w:val="24"/>
        </w:rPr>
        <w:tab/>
        <w:t xml:space="preserve">Արտաքին միջավայրի՝ 17˚С-ից բարձր ջերմաստիճանի դեպքում դեպի խցիկ </w:t>
      </w:r>
      <w:r w:rsidR="00BA0247" w:rsidRPr="000A1C6B">
        <w:rPr>
          <w:rFonts w:ascii="GHEA Grapalat" w:hAnsi="GHEA Grapalat"/>
          <w:sz w:val="24"/>
          <w:szCs w:val="24"/>
        </w:rPr>
        <w:t>և</w:t>
      </w:r>
      <w:r w:rsidRPr="000A1C6B">
        <w:rPr>
          <w:rFonts w:ascii="GHEA Grapalat" w:hAnsi="GHEA Grapalat"/>
          <w:sz w:val="24"/>
          <w:szCs w:val="24"/>
        </w:rPr>
        <w:t xml:space="preserve"> ուղ</w:t>
      </w:r>
      <w:r w:rsidR="00BA0247" w:rsidRPr="000A1C6B">
        <w:rPr>
          <w:rFonts w:ascii="GHEA Grapalat" w:hAnsi="GHEA Grapalat"/>
          <w:sz w:val="24"/>
          <w:szCs w:val="24"/>
        </w:rPr>
        <w:t>և</w:t>
      </w:r>
      <w:r w:rsidRPr="000A1C6B">
        <w:rPr>
          <w:rFonts w:ascii="GHEA Grapalat" w:hAnsi="GHEA Grapalat"/>
          <w:sz w:val="24"/>
          <w:szCs w:val="24"/>
        </w:rPr>
        <w:t>որասրահ մուտք գործող օդը չպետք է տաքանա արտաքին միջավայրի ջերմաստիճանի նկատմամբ ավելի քան 2˚С-ով։</w:t>
      </w:r>
    </w:p>
    <w:p w14:paraId="30B0AAB3"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6.2.3.</w:t>
      </w:r>
      <w:r w:rsidRPr="000A1C6B">
        <w:rPr>
          <w:rFonts w:ascii="GHEA Grapalat" w:hAnsi="GHEA Grapalat"/>
          <w:sz w:val="24"/>
          <w:szCs w:val="24"/>
        </w:rPr>
        <w:tab/>
        <w:t xml:space="preserve">Օդափոխման համակարգից դուրս եկող օդային հոսանքների արագությունը չպետք է գերազանցի </w:t>
      </w:r>
      <w:r w:rsidRPr="000A1C6B">
        <w:rPr>
          <w:rStyle w:val="Bodytext29pt"/>
          <w:rFonts w:ascii="GHEA Grapalat" w:hAnsi="GHEA Grapalat"/>
          <w:spacing w:val="0"/>
          <w:sz w:val="24"/>
          <w:szCs w:val="24"/>
        </w:rPr>
        <w:t>12</w:t>
      </w:r>
      <w:r w:rsidRPr="000A1C6B">
        <w:rPr>
          <w:rFonts w:ascii="GHEA Grapalat" w:hAnsi="GHEA Grapalat"/>
          <w:sz w:val="24"/>
          <w:szCs w:val="24"/>
        </w:rPr>
        <w:t xml:space="preserve"> մ/վ-ը։</w:t>
      </w:r>
    </w:p>
    <w:p w14:paraId="04916235"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6.2.4.</w:t>
      </w:r>
      <w:r w:rsidRPr="000A1C6B">
        <w:rPr>
          <w:rFonts w:ascii="GHEA Grapalat" w:hAnsi="GHEA Grapalat"/>
          <w:sz w:val="24"/>
          <w:szCs w:val="24"/>
        </w:rPr>
        <w:tab/>
        <w:t xml:space="preserve">Օդափոխման համակարգը պետք է ապահովի՝ </w:t>
      </w:r>
    </w:p>
    <w:p w14:paraId="5871422D" w14:textId="77777777" w:rsidR="007F3AA7" w:rsidRPr="000A1C6B" w:rsidRDefault="008B064E"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օդի շարժունակությունը խցիկում </w:t>
      </w:r>
      <w:r w:rsidR="00BA0247" w:rsidRPr="000A1C6B">
        <w:rPr>
          <w:rFonts w:ascii="GHEA Grapalat" w:hAnsi="GHEA Grapalat"/>
          <w:sz w:val="24"/>
          <w:szCs w:val="24"/>
        </w:rPr>
        <w:t>և</w:t>
      </w:r>
      <w:r w:rsidRPr="000A1C6B">
        <w:rPr>
          <w:rFonts w:ascii="GHEA Grapalat" w:hAnsi="GHEA Grapalat"/>
          <w:sz w:val="24"/>
          <w:szCs w:val="24"/>
        </w:rPr>
        <w:t xml:space="preserve"> ուղ</w:t>
      </w:r>
      <w:r w:rsidR="00BA0247" w:rsidRPr="000A1C6B">
        <w:rPr>
          <w:rFonts w:ascii="GHEA Grapalat" w:hAnsi="GHEA Grapalat"/>
          <w:sz w:val="24"/>
          <w:szCs w:val="24"/>
        </w:rPr>
        <w:t>և</w:t>
      </w:r>
      <w:r w:rsidRPr="000A1C6B">
        <w:rPr>
          <w:rFonts w:ascii="GHEA Grapalat" w:hAnsi="GHEA Grapalat"/>
          <w:sz w:val="24"/>
          <w:szCs w:val="24"/>
        </w:rPr>
        <w:t xml:space="preserve">որասրահում վարորդի գլխի </w:t>
      </w:r>
      <w:r w:rsidR="00BA0247" w:rsidRPr="000A1C6B">
        <w:rPr>
          <w:rFonts w:ascii="GHEA Grapalat" w:hAnsi="GHEA Grapalat"/>
          <w:sz w:val="24"/>
          <w:szCs w:val="24"/>
        </w:rPr>
        <w:t>և</w:t>
      </w:r>
      <w:r w:rsidRPr="000A1C6B">
        <w:rPr>
          <w:rFonts w:ascii="GHEA Grapalat" w:hAnsi="GHEA Grapalat"/>
          <w:sz w:val="24"/>
          <w:szCs w:val="24"/>
        </w:rPr>
        <w:t xml:space="preserve"> գոտկատեղի գոտիներում՝ 0,5-1,5 մ/վ.</w:t>
      </w:r>
    </w:p>
    <w:p w14:paraId="0C0497A9" w14:textId="77777777" w:rsidR="007F3AA7" w:rsidRPr="000A1C6B" w:rsidRDefault="008B064E"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շրջապատող օդի 25˚С ջերմաստիճանի դեպքում խցիկում </w:t>
      </w:r>
      <w:r w:rsidR="00BA0247" w:rsidRPr="000A1C6B">
        <w:rPr>
          <w:rFonts w:ascii="GHEA Grapalat" w:hAnsi="GHEA Grapalat"/>
          <w:sz w:val="24"/>
          <w:szCs w:val="24"/>
        </w:rPr>
        <w:t>և</w:t>
      </w:r>
      <w:r w:rsidRPr="000A1C6B">
        <w:rPr>
          <w:rFonts w:ascii="GHEA Grapalat" w:hAnsi="GHEA Grapalat"/>
          <w:sz w:val="24"/>
          <w:szCs w:val="24"/>
        </w:rPr>
        <w:t xml:space="preserve"> ուղ</w:t>
      </w:r>
      <w:r w:rsidR="00BA0247" w:rsidRPr="000A1C6B">
        <w:rPr>
          <w:rFonts w:ascii="GHEA Grapalat" w:hAnsi="GHEA Grapalat"/>
          <w:sz w:val="24"/>
          <w:szCs w:val="24"/>
        </w:rPr>
        <w:t>և</w:t>
      </w:r>
      <w:r w:rsidRPr="000A1C6B">
        <w:rPr>
          <w:rFonts w:ascii="GHEA Grapalat" w:hAnsi="GHEA Grapalat"/>
          <w:sz w:val="24"/>
          <w:szCs w:val="24"/>
        </w:rPr>
        <w:t>որասրահում վարորդի (ուղ</w:t>
      </w:r>
      <w:r w:rsidR="00BA0247" w:rsidRPr="000A1C6B">
        <w:rPr>
          <w:rFonts w:ascii="GHEA Grapalat" w:hAnsi="GHEA Grapalat"/>
          <w:sz w:val="24"/>
          <w:szCs w:val="24"/>
        </w:rPr>
        <w:t>և</w:t>
      </w:r>
      <w:r w:rsidRPr="000A1C6B">
        <w:rPr>
          <w:rFonts w:ascii="GHEA Grapalat" w:hAnsi="GHEA Grapalat"/>
          <w:sz w:val="24"/>
          <w:szCs w:val="24"/>
        </w:rPr>
        <w:t xml:space="preserve">որի) գլխի </w:t>
      </w:r>
      <w:r w:rsidR="00BA0247" w:rsidRPr="000A1C6B">
        <w:rPr>
          <w:rFonts w:ascii="GHEA Grapalat" w:hAnsi="GHEA Grapalat"/>
          <w:sz w:val="24"/>
          <w:szCs w:val="24"/>
        </w:rPr>
        <w:t>և</w:t>
      </w:r>
      <w:r w:rsidRPr="000A1C6B">
        <w:rPr>
          <w:rFonts w:ascii="GHEA Grapalat" w:hAnsi="GHEA Grapalat"/>
          <w:sz w:val="24"/>
          <w:szCs w:val="24"/>
        </w:rPr>
        <w:t xml:space="preserve"> գոտկատեղի գոտիներում օդի </w:t>
      </w:r>
      <w:r w:rsidR="00BA0247" w:rsidRPr="000A1C6B">
        <w:rPr>
          <w:rFonts w:ascii="GHEA Grapalat" w:hAnsi="GHEA Grapalat"/>
          <w:sz w:val="24"/>
          <w:szCs w:val="24"/>
        </w:rPr>
        <w:t>և</w:t>
      </w:r>
      <w:r w:rsidRPr="000A1C6B">
        <w:rPr>
          <w:rFonts w:ascii="GHEA Grapalat" w:hAnsi="GHEA Grapalat"/>
          <w:sz w:val="24"/>
          <w:szCs w:val="24"/>
        </w:rPr>
        <w:t xml:space="preserve"> արտաքին օդի ջերմաստիճանի միջ</w:t>
      </w:r>
      <w:r w:rsidR="00BA0247" w:rsidRPr="000A1C6B">
        <w:rPr>
          <w:rFonts w:ascii="GHEA Grapalat" w:hAnsi="GHEA Grapalat"/>
          <w:sz w:val="24"/>
          <w:szCs w:val="24"/>
        </w:rPr>
        <w:t>և</w:t>
      </w:r>
      <w:r w:rsidRPr="000A1C6B">
        <w:rPr>
          <w:rFonts w:ascii="GHEA Grapalat" w:hAnsi="GHEA Grapalat"/>
          <w:sz w:val="24"/>
          <w:szCs w:val="24"/>
        </w:rPr>
        <w:t xml:space="preserve"> անկումը ոչ ավելի, քան 3˚С-ով։</w:t>
      </w:r>
    </w:p>
    <w:p w14:paraId="273AE3AC"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6.3.</w:t>
      </w:r>
      <w:r w:rsidRPr="000A1C6B">
        <w:rPr>
          <w:rFonts w:ascii="GHEA Grapalat" w:hAnsi="GHEA Grapalat"/>
          <w:sz w:val="24"/>
          <w:szCs w:val="24"/>
        </w:rPr>
        <w:tab/>
        <w:t>Ջեռուցման համակարգին ներկայացվող պահանջները:</w:t>
      </w:r>
    </w:p>
    <w:p w14:paraId="193CF695"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6.3.1.</w:t>
      </w:r>
      <w:r w:rsidRPr="000A1C6B">
        <w:rPr>
          <w:rFonts w:ascii="GHEA Grapalat" w:hAnsi="GHEA Grapalat"/>
          <w:sz w:val="24"/>
          <w:szCs w:val="24"/>
        </w:rPr>
        <w:tab/>
        <w:t xml:space="preserve">Ջեռուցման համակարգը պետք է ապահովի խցիկում վարորդի գլխի </w:t>
      </w:r>
      <w:r w:rsidR="00BA0247" w:rsidRPr="000A1C6B">
        <w:rPr>
          <w:rFonts w:ascii="GHEA Grapalat" w:hAnsi="GHEA Grapalat"/>
          <w:sz w:val="24"/>
          <w:szCs w:val="24"/>
        </w:rPr>
        <w:t>և</w:t>
      </w:r>
      <w:r w:rsidRPr="000A1C6B">
        <w:rPr>
          <w:rFonts w:ascii="GHEA Grapalat" w:hAnsi="GHEA Grapalat"/>
          <w:sz w:val="24"/>
          <w:szCs w:val="24"/>
        </w:rPr>
        <w:t xml:space="preserve"> գոտկատեղի գոտիներում օդի շարժունակությունը ոչ ավելի, քան </w:t>
      </w:r>
      <w:r w:rsidRPr="000A1C6B">
        <w:rPr>
          <w:rStyle w:val="Bodytext29pt"/>
          <w:rFonts w:ascii="GHEA Grapalat" w:hAnsi="GHEA Grapalat"/>
          <w:spacing w:val="0"/>
          <w:sz w:val="24"/>
          <w:szCs w:val="24"/>
        </w:rPr>
        <w:t xml:space="preserve">0,6 </w:t>
      </w:r>
      <w:r w:rsidRPr="000A1C6B">
        <w:rPr>
          <w:rFonts w:ascii="GHEA Grapalat" w:hAnsi="GHEA Grapalat"/>
          <w:sz w:val="24"/>
          <w:szCs w:val="24"/>
        </w:rPr>
        <w:t>մ/վ-ը։</w:t>
      </w:r>
    </w:p>
    <w:p w14:paraId="52CC7557"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6.3.2.</w:t>
      </w:r>
      <w:r w:rsidRPr="000A1C6B">
        <w:rPr>
          <w:rFonts w:ascii="GHEA Grapalat" w:hAnsi="GHEA Grapalat"/>
          <w:sz w:val="24"/>
          <w:szCs w:val="24"/>
        </w:rPr>
        <w:tab/>
        <w:t>Խցիկի՝ ջերմության աղբյուրներով տաքացվող ներքին մակեր</w:t>
      </w:r>
      <w:r w:rsidR="00BA0247" w:rsidRPr="000A1C6B">
        <w:rPr>
          <w:rFonts w:ascii="GHEA Grapalat" w:hAnsi="GHEA Grapalat"/>
          <w:sz w:val="24"/>
          <w:szCs w:val="24"/>
        </w:rPr>
        <w:t>և</w:t>
      </w:r>
      <w:r w:rsidRPr="000A1C6B">
        <w:rPr>
          <w:rFonts w:ascii="GHEA Grapalat" w:hAnsi="GHEA Grapalat"/>
          <w:sz w:val="24"/>
          <w:szCs w:val="24"/>
        </w:rPr>
        <w:t xml:space="preserve">ույթների ջերմաստիճանը չպետք է գերազանցի՝ </w:t>
      </w:r>
    </w:p>
    <w:p w14:paraId="08BE61D3" w14:textId="77777777" w:rsidR="007F3AA7" w:rsidRPr="000A1C6B" w:rsidRDefault="008B064E"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w:t>
      </w:r>
      <w:r w:rsidRPr="000A1C6B">
        <w:rPr>
          <w:rFonts w:ascii="GHEA Grapalat" w:hAnsi="GHEA Grapalat"/>
          <w:sz w:val="24"/>
          <w:szCs w:val="24"/>
        </w:rPr>
        <w:tab/>
        <w:t>+45˚С-ը՝ ջեռուցման աշխատող համակարգի դեպքում (ընդ որում, թույլատրվում է օդատարների արտաքին մակեր</w:t>
      </w:r>
      <w:r w:rsidR="00BA0247" w:rsidRPr="000A1C6B">
        <w:rPr>
          <w:rFonts w:ascii="GHEA Grapalat" w:hAnsi="GHEA Grapalat"/>
          <w:sz w:val="24"/>
          <w:szCs w:val="24"/>
        </w:rPr>
        <w:t>և</w:t>
      </w:r>
      <w:r w:rsidRPr="000A1C6B">
        <w:rPr>
          <w:rFonts w:ascii="GHEA Grapalat" w:hAnsi="GHEA Grapalat"/>
          <w:sz w:val="24"/>
          <w:szCs w:val="24"/>
        </w:rPr>
        <w:t>ույթների ջերմաստիճանի աճ մինչ</w:t>
      </w:r>
      <w:r w:rsidR="00BA0247" w:rsidRPr="000A1C6B">
        <w:rPr>
          <w:rFonts w:ascii="GHEA Grapalat" w:hAnsi="GHEA Grapalat"/>
          <w:sz w:val="24"/>
          <w:szCs w:val="24"/>
        </w:rPr>
        <w:t>և</w:t>
      </w:r>
      <w:r w:rsidRPr="000A1C6B">
        <w:rPr>
          <w:rFonts w:ascii="GHEA Grapalat" w:hAnsi="GHEA Grapalat"/>
          <w:sz w:val="24"/>
          <w:szCs w:val="24"/>
        </w:rPr>
        <w:t xml:space="preserve"> 70˚С).</w:t>
      </w:r>
    </w:p>
    <w:p w14:paraId="0ABB9F9E" w14:textId="77777777" w:rsidR="007F3AA7" w:rsidRPr="000A1C6B" w:rsidRDefault="008B064E"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+35˚С-ը՝ ջեռուցման անջատած համակարգի դեպքում։</w:t>
      </w:r>
    </w:p>
    <w:p w14:paraId="5AE71A35"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6.3.3.</w:t>
      </w:r>
      <w:r w:rsidRPr="000A1C6B">
        <w:rPr>
          <w:rFonts w:ascii="GHEA Grapalat" w:hAnsi="GHEA Grapalat"/>
          <w:sz w:val="24"/>
          <w:szCs w:val="24"/>
        </w:rPr>
        <w:tab/>
        <w:t>Ջեռուցիչից դուրս եկող օդի ջերմաստիճանը չպետք է գերազանցի 80˚С-ը։</w:t>
      </w:r>
    </w:p>
    <w:p w14:paraId="6EE54ABA"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6.4.</w:t>
      </w:r>
      <w:r w:rsidRPr="000A1C6B">
        <w:rPr>
          <w:rFonts w:ascii="GHEA Grapalat" w:hAnsi="GHEA Grapalat"/>
          <w:sz w:val="24"/>
          <w:szCs w:val="24"/>
        </w:rPr>
        <w:tab/>
        <w:t>Օդորակման համակարգին ներկայացվող պահանջները (առկայության դեպքում):</w:t>
      </w:r>
    </w:p>
    <w:p w14:paraId="6D70BBDA"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6.4.1.</w:t>
      </w:r>
      <w:r w:rsidRPr="000A1C6B">
        <w:rPr>
          <w:rFonts w:ascii="GHEA Grapalat" w:hAnsi="GHEA Grapalat"/>
          <w:sz w:val="24"/>
          <w:szCs w:val="24"/>
        </w:rPr>
        <w:tab/>
        <w:t xml:space="preserve">Օդորակման համակարգից դուրս եկող օդային հոսանքի արագությունը չպետք է գերազանցի </w:t>
      </w:r>
      <w:r w:rsidRPr="000A1C6B">
        <w:rPr>
          <w:rStyle w:val="Bodytext29pt"/>
          <w:rFonts w:ascii="GHEA Grapalat" w:hAnsi="GHEA Grapalat"/>
          <w:spacing w:val="0"/>
          <w:sz w:val="24"/>
          <w:szCs w:val="24"/>
        </w:rPr>
        <w:t xml:space="preserve">12 </w:t>
      </w:r>
      <w:r w:rsidRPr="000A1C6B">
        <w:rPr>
          <w:rFonts w:ascii="GHEA Grapalat" w:hAnsi="GHEA Grapalat"/>
          <w:sz w:val="24"/>
          <w:szCs w:val="24"/>
        </w:rPr>
        <w:t xml:space="preserve">մ/վ-ը, իսկ օդի ջերմաստիճանը պետք է լինի առնվազն </w:t>
      </w:r>
      <w:r w:rsidRPr="000A1C6B">
        <w:rPr>
          <w:rStyle w:val="Bodytext29pt"/>
          <w:rFonts w:ascii="GHEA Grapalat" w:hAnsi="GHEA Grapalat"/>
          <w:spacing w:val="0"/>
          <w:sz w:val="24"/>
          <w:szCs w:val="24"/>
        </w:rPr>
        <w:t>0</w:t>
      </w:r>
      <w:r w:rsidRPr="000A1C6B">
        <w:rPr>
          <w:rFonts w:ascii="GHEA Grapalat" w:hAnsi="GHEA Grapalat"/>
          <w:sz w:val="24"/>
          <w:szCs w:val="24"/>
        </w:rPr>
        <w:t>˚С։</w:t>
      </w:r>
    </w:p>
    <w:p w14:paraId="18E384D2" w14:textId="77777777" w:rsidR="007F3AA7" w:rsidRPr="000A1C6B" w:rsidRDefault="008B064E" w:rsidP="000A1C6B">
      <w:pPr>
        <w:tabs>
          <w:tab w:val="left" w:pos="1418"/>
        </w:tabs>
        <w:spacing w:after="160" w:line="360" w:lineRule="auto"/>
        <w:ind w:firstLine="567"/>
        <w:jc w:val="both"/>
        <w:rPr>
          <w:rFonts w:ascii="GHEA Grapalat" w:hAnsi="GHEA Grapalat"/>
          <w:spacing w:val="-6"/>
          <w:sz w:val="24"/>
          <w:szCs w:val="24"/>
        </w:rPr>
      </w:pPr>
      <w:r w:rsidRPr="000A1C6B">
        <w:rPr>
          <w:rFonts w:ascii="GHEA Grapalat" w:hAnsi="GHEA Grapalat"/>
          <w:spacing w:val="-6"/>
          <w:sz w:val="24"/>
          <w:szCs w:val="24"/>
        </w:rPr>
        <w:t>6.4.2.</w:t>
      </w:r>
      <w:r w:rsidRPr="000A1C6B">
        <w:rPr>
          <w:rFonts w:ascii="GHEA Grapalat" w:hAnsi="GHEA Grapalat"/>
          <w:spacing w:val="-6"/>
          <w:sz w:val="24"/>
          <w:szCs w:val="24"/>
        </w:rPr>
        <w:tab/>
        <w:t>Վարորդի (ուղ</w:t>
      </w:r>
      <w:r w:rsidR="00BA0247" w:rsidRPr="000A1C6B">
        <w:rPr>
          <w:rFonts w:ascii="GHEA Grapalat" w:hAnsi="GHEA Grapalat"/>
          <w:spacing w:val="-6"/>
          <w:sz w:val="24"/>
          <w:szCs w:val="24"/>
        </w:rPr>
        <w:t>և</w:t>
      </w:r>
      <w:r w:rsidRPr="000A1C6B">
        <w:rPr>
          <w:rFonts w:ascii="GHEA Grapalat" w:hAnsi="GHEA Grapalat"/>
          <w:spacing w:val="-6"/>
          <w:sz w:val="24"/>
          <w:szCs w:val="24"/>
        </w:rPr>
        <w:t>որների) գլխի գոտում օդի արագությունն օդորակման համակարգի աշխատանքի ժամանակ չպետք է գերազանցի 0,5 մ/վ-ը։</w:t>
      </w:r>
    </w:p>
    <w:p w14:paraId="6B6B320C"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6.4.3.</w:t>
      </w:r>
      <w:r w:rsidRPr="000A1C6B">
        <w:rPr>
          <w:rFonts w:ascii="GHEA Grapalat" w:hAnsi="GHEA Grapalat"/>
          <w:sz w:val="24"/>
          <w:szCs w:val="24"/>
        </w:rPr>
        <w:tab/>
        <w:t>Օդատարների ներքին մակեր</w:t>
      </w:r>
      <w:r w:rsidR="00BA0247" w:rsidRPr="000A1C6B">
        <w:rPr>
          <w:rFonts w:ascii="GHEA Grapalat" w:hAnsi="GHEA Grapalat"/>
          <w:sz w:val="24"/>
          <w:szCs w:val="24"/>
        </w:rPr>
        <w:t>և</w:t>
      </w:r>
      <w:r w:rsidRPr="000A1C6B">
        <w:rPr>
          <w:rFonts w:ascii="GHEA Grapalat" w:hAnsi="GHEA Grapalat"/>
          <w:sz w:val="24"/>
          <w:szCs w:val="24"/>
        </w:rPr>
        <w:t>ույթների ջերմաստիճանը սառը օդի համար պետք է լինի առնվազն 15˚С։</w:t>
      </w:r>
    </w:p>
    <w:p w14:paraId="0A6BD453"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6.4.4.</w:t>
      </w:r>
      <w:r w:rsidRPr="000A1C6B">
        <w:rPr>
          <w:rFonts w:ascii="GHEA Grapalat" w:hAnsi="GHEA Grapalat"/>
          <w:sz w:val="24"/>
          <w:szCs w:val="24"/>
        </w:rPr>
        <w:tab/>
        <w:t>Օդի հարաբերական խոնավությունը բնակելի տարածքում չպետք է գերազանցի 60 տոկոսը։</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3"/>
        <w:gridCol w:w="6954"/>
      </w:tblGrid>
      <w:tr w:rsidR="00596CB9" w:rsidRPr="000A1C6B" w14:paraId="5E24B309" w14:textId="77777777" w:rsidTr="00596CB9">
        <w:tc>
          <w:tcPr>
            <w:tcW w:w="1980" w:type="dxa"/>
          </w:tcPr>
          <w:p w14:paraId="65BD1F3C" w14:textId="77777777" w:rsidR="00596CB9" w:rsidRPr="000A1C6B" w:rsidRDefault="00596CB9" w:rsidP="000A1C6B">
            <w:pPr>
              <w:tabs>
                <w:tab w:val="left" w:pos="1418"/>
              </w:tabs>
              <w:spacing w:after="160" w:line="360" w:lineRule="auto"/>
              <w:jc w:val="center"/>
              <w:rPr>
                <w:rFonts w:ascii="GHEA Grapalat" w:hAnsi="GHEA Grapalat"/>
                <w:sz w:val="24"/>
                <w:szCs w:val="24"/>
                <w:lang w:val="en-US"/>
              </w:rPr>
            </w:pPr>
            <w:r w:rsidRPr="000A1C6B">
              <w:rPr>
                <w:rFonts w:ascii="GHEA Grapalat" w:hAnsi="GHEA Grapalat"/>
                <w:sz w:val="24"/>
                <w:szCs w:val="24"/>
              </w:rPr>
              <w:t>Ծանոթագրություն.</w:t>
            </w:r>
          </w:p>
        </w:tc>
        <w:tc>
          <w:tcPr>
            <w:tcW w:w="7307" w:type="dxa"/>
          </w:tcPr>
          <w:p w14:paraId="23642BA6" w14:textId="77777777" w:rsidR="00596CB9" w:rsidRPr="000A1C6B" w:rsidRDefault="00596CB9" w:rsidP="000A1C6B">
            <w:pPr>
              <w:spacing w:after="160" w:line="360" w:lineRule="auto"/>
              <w:ind w:firstLine="5"/>
              <w:jc w:val="both"/>
              <w:rPr>
                <w:rStyle w:val="31"/>
                <w:rFonts w:ascii="GHEA Grapalat" w:eastAsiaTheme="minorHAnsi" w:hAnsi="GHEA Grapalat"/>
                <w:b w:val="0"/>
                <w:sz w:val="24"/>
                <w:szCs w:val="24"/>
              </w:rPr>
            </w:pPr>
            <w:r w:rsidRPr="000A1C6B">
              <w:rPr>
                <w:rStyle w:val="31"/>
                <w:rFonts w:ascii="GHEA Grapalat" w:eastAsiaTheme="minorHAnsi" w:hAnsi="GHEA Grapalat"/>
                <w:b w:val="0"/>
                <w:sz w:val="24"/>
                <w:szCs w:val="24"/>
              </w:rPr>
              <w:t xml:space="preserve">Սույն բաժնի պահանջները չեն տարածվում M1 </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 xml:space="preserve"> N1</w:t>
            </w:r>
            <w:r w:rsidRPr="000A1C6B">
              <w:rPr>
                <w:rStyle w:val="31"/>
                <w:rFonts w:ascii="Calibri" w:eastAsiaTheme="minorHAnsi" w:hAnsi="Calibri" w:cs="Calibri"/>
                <w:b w:val="0"/>
                <w:sz w:val="24"/>
                <w:szCs w:val="24"/>
              </w:rPr>
              <w:t> </w:t>
            </w:r>
            <w:r w:rsidRPr="000A1C6B">
              <w:rPr>
                <w:rStyle w:val="31"/>
                <w:rFonts w:ascii="GHEA Grapalat" w:eastAsiaTheme="minorHAnsi" w:hAnsi="GHEA Grapalat"/>
                <w:b w:val="0"/>
                <w:sz w:val="24"/>
                <w:szCs w:val="24"/>
              </w:rPr>
              <w:t xml:space="preserve">կատեգորիաների այն տրանսպորտային միջոցների նկատմամբ, որոնք համալրված են համատեղ օդափոխման, ջեռուցման </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 xml:space="preserve"> օդորակման համակարգով (կլիմայի կառավարման համակարգով)։</w:t>
            </w:r>
          </w:p>
          <w:p w14:paraId="54EB3387" w14:textId="77777777" w:rsidR="00596CB9" w:rsidRPr="000A1C6B" w:rsidRDefault="00596CB9" w:rsidP="000A1C6B">
            <w:pPr>
              <w:spacing w:after="160" w:line="360" w:lineRule="auto"/>
              <w:ind w:firstLine="5"/>
              <w:jc w:val="both"/>
              <w:rPr>
                <w:rFonts w:ascii="GHEA Grapalat" w:hAnsi="GHEA Grapalat"/>
                <w:sz w:val="24"/>
                <w:szCs w:val="24"/>
              </w:rPr>
            </w:pPr>
            <w:r w:rsidRPr="000A1C6B">
              <w:rPr>
                <w:rStyle w:val="31"/>
                <w:rFonts w:ascii="GHEA Grapalat" w:eastAsiaTheme="minorHAnsi" w:hAnsi="GHEA Grapalat"/>
                <w:b w:val="0"/>
                <w:sz w:val="24"/>
                <w:szCs w:val="24"/>
              </w:rPr>
              <w:t xml:space="preserve">(ծանոթագրություն ավելացվել է Եվրասիական տնտեսական հանձնաժողովի խորհրդի 2018 թվականի փետրվարի 16-ի </w:t>
            </w:r>
            <w:r w:rsidR="00BA0247"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որոշմամբ)</w:t>
            </w:r>
          </w:p>
        </w:tc>
      </w:tr>
    </w:tbl>
    <w:p w14:paraId="40F536D0" w14:textId="77777777" w:rsidR="007F3AA7" w:rsidRPr="000A1C6B" w:rsidRDefault="007F3AA7" w:rsidP="000A1C6B">
      <w:pPr>
        <w:tabs>
          <w:tab w:val="left" w:pos="1276"/>
        </w:tabs>
        <w:spacing w:after="160" w:line="360" w:lineRule="auto"/>
        <w:ind w:firstLine="567"/>
        <w:jc w:val="both"/>
        <w:rPr>
          <w:rFonts w:ascii="GHEA Grapalat" w:hAnsi="GHEA Grapalat"/>
          <w:sz w:val="24"/>
          <w:szCs w:val="24"/>
        </w:rPr>
      </w:pPr>
    </w:p>
    <w:p w14:paraId="1A449B89" w14:textId="77777777" w:rsidR="007F3AA7" w:rsidRPr="000A1C6B" w:rsidRDefault="008B064E" w:rsidP="000A1C6B">
      <w:pPr>
        <w:spacing w:after="160" w:line="360" w:lineRule="auto"/>
        <w:rPr>
          <w:rFonts w:ascii="GHEA Grapalat" w:hAnsi="GHEA Grapalat"/>
          <w:sz w:val="24"/>
          <w:szCs w:val="24"/>
        </w:rPr>
      </w:pPr>
      <w:r w:rsidRPr="000A1C6B">
        <w:rPr>
          <w:rFonts w:ascii="GHEA Grapalat" w:hAnsi="GHEA Grapalat"/>
          <w:sz w:val="24"/>
          <w:szCs w:val="24"/>
        </w:rPr>
        <w:lastRenderedPageBreak/>
        <w:br w:type="page"/>
      </w:r>
    </w:p>
    <w:p w14:paraId="550FA5AB" w14:textId="77777777" w:rsidR="007F3AA7" w:rsidRPr="000A1C6B" w:rsidRDefault="008B064E" w:rsidP="000A1C6B">
      <w:pPr>
        <w:spacing w:after="160" w:line="360" w:lineRule="auto"/>
        <w:jc w:val="center"/>
        <w:rPr>
          <w:rFonts w:ascii="GHEA Grapalat" w:hAnsi="GHEA Grapalat"/>
          <w:b/>
          <w:sz w:val="24"/>
          <w:szCs w:val="24"/>
        </w:rPr>
      </w:pPr>
      <w:r w:rsidRPr="000A1C6B">
        <w:rPr>
          <w:rFonts w:ascii="GHEA Grapalat" w:hAnsi="GHEA Grapalat"/>
          <w:b/>
          <w:sz w:val="24"/>
          <w:szCs w:val="24"/>
        </w:rPr>
        <w:lastRenderedPageBreak/>
        <w:t>7. М</w:t>
      </w:r>
      <w:r w:rsidRPr="000A1C6B">
        <w:rPr>
          <w:rStyle w:val="Bodytext29pt"/>
          <w:rFonts w:ascii="GHEA Grapalat" w:hAnsi="GHEA Grapalat"/>
          <w:b/>
          <w:spacing w:val="0"/>
          <w:sz w:val="24"/>
          <w:szCs w:val="24"/>
          <w:vertAlign w:val="subscript"/>
        </w:rPr>
        <w:t>1</w:t>
      </w:r>
      <w:r w:rsidRPr="000A1C6B">
        <w:rPr>
          <w:rFonts w:ascii="GHEA Grapalat" w:hAnsi="GHEA Grapalat"/>
          <w:b/>
          <w:sz w:val="24"/>
          <w:szCs w:val="24"/>
        </w:rPr>
        <w:t xml:space="preserve"> կատեգորիայի տրանսպորտային միջոցներին՝ հողմապակու՝ սառցակալումից </w:t>
      </w:r>
      <w:r w:rsidR="00BA0247" w:rsidRPr="000A1C6B">
        <w:rPr>
          <w:rFonts w:ascii="GHEA Grapalat" w:hAnsi="GHEA Grapalat"/>
          <w:b/>
          <w:sz w:val="24"/>
          <w:szCs w:val="24"/>
        </w:rPr>
        <w:t>և</w:t>
      </w:r>
      <w:r w:rsidRPr="000A1C6B">
        <w:rPr>
          <w:rFonts w:ascii="GHEA Grapalat" w:hAnsi="GHEA Grapalat"/>
          <w:b/>
          <w:sz w:val="24"/>
          <w:szCs w:val="24"/>
        </w:rPr>
        <w:t xml:space="preserve"> քրտնակալումից մաքրման համակարգերի նկատմամբ ներկայացվող պահանջները</w:t>
      </w:r>
    </w:p>
    <w:p w14:paraId="54537539"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7.1.</w:t>
      </w:r>
      <w:r w:rsidRPr="000A1C6B">
        <w:rPr>
          <w:rFonts w:ascii="GHEA Grapalat" w:hAnsi="GHEA Grapalat"/>
          <w:sz w:val="24"/>
          <w:szCs w:val="24"/>
        </w:rPr>
        <w:tab/>
        <w:t>Սառցակալումից հողմապակու մաքրման համակարգին ներկայացվող պահանջները:</w:t>
      </w:r>
    </w:p>
    <w:p w14:paraId="20C4FF53"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Համակարգի աշխատանքի ժամանակ դրա արդյունավետությունը որոշվում է -18±3˚С ջերմաստիճանում չաշխատող շարժիչով առնվազն </w:t>
      </w:r>
      <w:r w:rsidRPr="000A1C6B">
        <w:rPr>
          <w:rStyle w:val="Bodytext29pt"/>
          <w:rFonts w:ascii="GHEA Grapalat" w:hAnsi="GHEA Grapalat"/>
          <w:spacing w:val="0"/>
          <w:sz w:val="24"/>
          <w:szCs w:val="24"/>
        </w:rPr>
        <w:t>10</w:t>
      </w:r>
      <w:r w:rsidRPr="000A1C6B">
        <w:rPr>
          <w:rFonts w:ascii="GHEA Grapalat" w:hAnsi="GHEA Grapalat"/>
          <w:sz w:val="24"/>
          <w:szCs w:val="24"/>
        </w:rPr>
        <w:t xml:space="preserve"> ժամվա ընթացքում սառնարանային խցիկում գտնվող տրանսպորտային միջոցի վրա առաջացած սառցակալումից շարժիչը գործի դնելուց հետո մաքրված հողմապակու հատվածով։</w:t>
      </w:r>
    </w:p>
    <w:p w14:paraId="4083D10B"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7.1.1.</w:t>
      </w:r>
      <w:r w:rsidRPr="000A1C6B">
        <w:rPr>
          <w:rFonts w:ascii="GHEA Grapalat" w:hAnsi="GHEA Grapalat"/>
          <w:sz w:val="24"/>
          <w:szCs w:val="24"/>
        </w:rPr>
        <w:tab/>
        <w:t xml:space="preserve">Փորձարկումների մեկնարկից 20 րոպե անց Ա նորմատիվային գոտին, </w:t>
      </w:r>
      <w:r w:rsidRPr="000A1C6B">
        <w:rPr>
          <w:rFonts w:ascii="GHEA Grapalat" w:hAnsi="GHEA Grapalat"/>
          <w:spacing w:val="-6"/>
          <w:sz w:val="24"/>
          <w:szCs w:val="24"/>
        </w:rPr>
        <w:t>որի չափերը М</w:t>
      </w:r>
      <w:r w:rsidRPr="000A1C6B">
        <w:rPr>
          <w:rStyle w:val="Bodytext29pt"/>
          <w:rFonts w:ascii="GHEA Grapalat" w:hAnsi="GHEA Grapalat"/>
          <w:spacing w:val="-6"/>
          <w:sz w:val="24"/>
          <w:szCs w:val="24"/>
          <w:vertAlign w:val="subscript"/>
        </w:rPr>
        <w:t>1</w:t>
      </w:r>
      <w:r w:rsidRPr="000A1C6B">
        <w:rPr>
          <w:rFonts w:ascii="GHEA Grapalat" w:hAnsi="GHEA Grapalat"/>
          <w:spacing w:val="-6"/>
          <w:sz w:val="24"/>
          <w:szCs w:val="24"/>
        </w:rPr>
        <w:t xml:space="preserve"> կատեգորիայի տրանսպորտային միջոցների համար սահմանված են սույն Հավելվածի</w:t>
      </w:r>
      <w:r w:rsidRPr="000A1C6B">
        <w:rPr>
          <w:rFonts w:ascii="GHEA Grapalat" w:hAnsi="GHEA Grapalat"/>
          <w:sz w:val="24"/>
          <w:szCs w:val="24"/>
        </w:rPr>
        <w:t xml:space="preserve"> 5-րդ կետին համապատասխան, պետք է մաքրված լինի 80 տոկոսով։</w:t>
      </w:r>
    </w:p>
    <w:p w14:paraId="1BF76E30"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7.1.2.</w:t>
      </w:r>
      <w:r w:rsidRPr="000A1C6B">
        <w:rPr>
          <w:rFonts w:ascii="GHEA Grapalat" w:hAnsi="GHEA Grapalat"/>
          <w:sz w:val="24"/>
          <w:szCs w:val="24"/>
        </w:rPr>
        <w:tab/>
        <w:t>Փորձարկումների մեկնարկից 25 րոպե անց հողմապակու մաքրված մակեր</w:t>
      </w:r>
      <w:r w:rsidR="00BA0247" w:rsidRPr="000A1C6B">
        <w:rPr>
          <w:rFonts w:ascii="GHEA Grapalat" w:hAnsi="GHEA Grapalat"/>
          <w:sz w:val="24"/>
          <w:szCs w:val="24"/>
        </w:rPr>
        <w:t>և</w:t>
      </w:r>
      <w:r w:rsidRPr="000A1C6B">
        <w:rPr>
          <w:rFonts w:ascii="GHEA Grapalat" w:hAnsi="GHEA Grapalat"/>
          <w:sz w:val="24"/>
          <w:szCs w:val="24"/>
        </w:rPr>
        <w:t>ույթը ուղ</w:t>
      </w:r>
      <w:r w:rsidR="00BA0247" w:rsidRPr="000A1C6B">
        <w:rPr>
          <w:rFonts w:ascii="GHEA Grapalat" w:hAnsi="GHEA Grapalat"/>
          <w:sz w:val="24"/>
          <w:szCs w:val="24"/>
        </w:rPr>
        <w:t>և</w:t>
      </w:r>
      <w:r w:rsidRPr="000A1C6B">
        <w:rPr>
          <w:rFonts w:ascii="GHEA Grapalat" w:hAnsi="GHEA Grapalat"/>
          <w:sz w:val="24"/>
          <w:szCs w:val="24"/>
        </w:rPr>
        <w:t>որի կողմում պետք է համեմատելի լինի վարորդի կողմում նույնանման մակեր</w:t>
      </w:r>
      <w:r w:rsidR="00BA0247" w:rsidRPr="000A1C6B">
        <w:rPr>
          <w:rFonts w:ascii="GHEA Grapalat" w:hAnsi="GHEA Grapalat"/>
          <w:sz w:val="24"/>
          <w:szCs w:val="24"/>
        </w:rPr>
        <w:t>և</w:t>
      </w:r>
      <w:r w:rsidRPr="000A1C6B">
        <w:rPr>
          <w:rFonts w:ascii="GHEA Grapalat" w:hAnsi="GHEA Grapalat"/>
          <w:sz w:val="24"/>
          <w:szCs w:val="24"/>
        </w:rPr>
        <w:t>ույթի հետ:</w:t>
      </w:r>
    </w:p>
    <w:p w14:paraId="7E4ADD15"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7.1.3.</w:t>
      </w:r>
      <w:r w:rsidRPr="000A1C6B">
        <w:rPr>
          <w:rFonts w:ascii="GHEA Grapalat" w:hAnsi="GHEA Grapalat"/>
          <w:sz w:val="24"/>
          <w:szCs w:val="24"/>
        </w:rPr>
        <w:tab/>
        <w:t xml:space="preserve">Փորձարկումների մեկնարկից 40 րոպե անց Բ նորմատիվային գոտին, </w:t>
      </w:r>
      <w:r w:rsidRPr="000A1C6B">
        <w:rPr>
          <w:rFonts w:ascii="GHEA Grapalat" w:hAnsi="GHEA Grapalat"/>
          <w:spacing w:val="-6"/>
          <w:sz w:val="24"/>
          <w:szCs w:val="24"/>
        </w:rPr>
        <w:t>որի չափերը М</w:t>
      </w:r>
      <w:r w:rsidRPr="000A1C6B">
        <w:rPr>
          <w:rStyle w:val="Bodytext29pt"/>
          <w:rFonts w:ascii="GHEA Grapalat" w:hAnsi="GHEA Grapalat"/>
          <w:spacing w:val="-6"/>
          <w:sz w:val="24"/>
          <w:szCs w:val="24"/>
          <w:vertAlign w:val="subscript"/>
        </w:rPr>
        <w:t>1</w:t>
      </w:r>
      <w:r w:rsidRPr="000A1C6B">
        <w:rPr>
          <w:rFonts w:ascii="GHEA Grapalat" w:hAnsi="GHEA Grapalat"/>
          <w:spacing w:val="-6"/>
          <w:sz w:val="24"/>
          <w:szCs w:val="24"/>
        </w:rPr>
        <w:t xml:space="preserve"> կատեգորիայի տրանսպորտային միջոցների համար սահմանված են սույն Հավելվածի</w:t>
      </w:r>
      <w:r w:rsidRPr="000A1C6B">
        <w:rPr>
          <w:rFonts w:ascii="GHEA Grapalat" w:hAnsi="GHEA Grapalat"/>
          <w:sz w:val="24"/>
          <w:szCs w:val="24"/>
        </w:rPr>
        <w:t xml:space="preserve"> 5-րդ կետին համապատասխան, պետք է մաքրված լինի 95 տոկոսով։</w:t>
      </w:r>
    </w:p>
    <w:p w14:paraId="191070EF"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7.2.</w:t>
      </w:r>
      <w:r w:rsidRPr="000A1C6B">
        <w:rPr>
          <w:rFonts w:ascii="GHEA Grapalat" w:hAnsi="GHEA Grapalat"/>
          <w:sz w:val="24"/>
          <w:szCs w:val="24"/>
        </w:rPr>
        <w:tab/>
        <w:t>Քրտնակալումից հողմապակու մաքրման համակարգին ներկայացվող պահանջները:</w:t>
      </w:r>
    </w:p>
    <w:p w14:paraId="26C92F82"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Համակարգի աշխատանքի ժամանակ դրա արդյունավետությունը որոշվում է ամբողջ փորձարկման ընթացքում -3±1˚С ջերմաստիճան պահպանելու համար սարքավորված կլիմայական խցիկներում գտնվող տրանսպորտային միջոցի վրա շոգեարտադրիչի կիրառմամբ առաջացած քրտնակալումից շարժիչը գործի </w:t>
      </w:r>
      <w:r w:rsidRPr="000A1C6B">
        <w:rPr>
          <w:rFonts w:ascii="GHEA Grapalat" w:hAnsi="GHEA Grapalat"/>
          <w:sz w:val="24"/>
          <w:szCs w:val="24"/>
        </w:rPr>
        <w:lastRenderedPageBreak/>
        <w:t>դնելուց հետո մաքրված հողմապակու հատվածով։</w:t>
      </w:r>
    </w:p>
    <w:p w14:paraId="0F3047ED"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7.2.1.</w:t>
      </w:r>
      <w:r w:rsidRPr="000A1C6B">
        <w:rPr>
          <w:rFonts w:ascii="GHEA Grapalat" w:hAnsi="GHEA Grapalat"/>
          <w:sz w:val="24"/>
          <w:szCs w:val="24"/>
        </w:rPr>
        <w:tab/>
        <w:t>Փորձարկումների մեկնարկից հետո 10 րոպեի ընթացքում Ա նորմատիվային գոտին, որի չափերը М</w:t>
      </w:r>
      <w:r w:rsidRPr="000A1C6B">
        <w:rPr>
          <w:rStyle w:val="Bodytext29pt"/>
          <w:rFonts w:ascii="GHEA Grapalat" w:hAnsi="GHEA Grapalat"/>
          <w:spacing w:val="0"/>
          <w:sz w:val="24"/>
          <w:szCs w:val="24"/>
          <w:vertAlign w:val="subscript"/>
        </w:rPr>
        <w:t>1</w:t>
      </w:r>
      <w:r w:rsidRPr="000A1C6B">
        <w:rPr>
          <w:rFonts w:ascii="GHEA Grapalat" w:hAnsi="GHEA Grapalat"/>
          <w:sz w:val="24"/>
          <w:szCs w:val="24"/>
        </w:rPr>
        <w:t xml:space="preserve"> կատեգորիայի տրանսպորտային միջոցների համար սահմանված են սույն Հավելվածի 5-րդ կետին համապատասխան, պետք է քրտնակալումից մաքրված լինի 90 տոկոսով:</w:t>
      </w:r>
    </w:p>
    <w:p w14:paraId="4A43FD54"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7.2.2.</w:t>
      </w:r>
      <w:r w:rsidRPr="000A1C6B">
        <w:rPr>
          <w:rFonts w:ascii="GHEA Grapalat" w:hAnsi="GHEA Grapalat"/>
          <w:sz w:val="24"/>
          <w:szCs w:val="24"/>
        </w:rPr>
        <w:tab/>
        <w:t>Փորձարկումների մեկնարկից հետո 10 րոպեի ընթացքում Բ նորմատիվային գոտին, որի չափերը М</w:t>
      </w:r>
      <w:r w:rsidRPr="000A1C6B">
        <w:rPr>
          <w:rStyle w:val="Bodytext29pt"/>
          <w:rFonts w:ascii="GHEA Grapalat" w:hAnsi="GHEA Grapalat"/>
          <w:spacing w:val="0"/>
          <w:sz w:val="24"/>
          <w:szCs w:val="24"/>
          <w:vertAlign w:val="subscript"/>
        </w:rPr>
        <w:t>1</w:t>
      </w:r>
      <w:r w:rsidRPr="000A1C6B">
        <w:rPr>
          <w:rFonts w:ascii="GHEA Grapalat" w:hAnsi="GHEA Grapalat"/>
          <w:sz w:val="24"/>
          <w:szCs w:val="24"/>
        </w:rPr>
        <w:t xml:space="preserve"> կատեգորիայի տրանսպորտային միջոցների համար սահմանված են սույն Հավելվածի 5-րդ կետին համապատասխան, պետք է քրտնակալումից մաքրված լինի 80 տոկոսով:</w:t>
      </w:r>
    </w:p>
    <w:p w14:paraId="2D5A5C21" w14:textId="77777777" w:rsidR="007F3AA7" w:rsidRPr="000A1C6B" w:rsidRDefault="007F3AA7" w:rsidP="000A1C6B">
      <w:pPr>
        <w:spacing w:after="160" w:line="360" w:lineRule="auto"/>
        <w:ind w:firstLine="567"/>
        <w:jc w:val="both"/>
        <w:rPr>
          <w:rFonts w:ascii="GHEA Grapalat" w:hAnsi="GHEA Grapalat"/>
          <w:sz w:val="24"/>
          <w:szCs w:val="24"/>
        </w:rPr>
      </w:pPr>
    </w:p>
    <w:p w14:paraId="7E8D24F1" w14:textId="77777777" w:rsidR="007F3AA7" w:rsidRPr="000A1C6B" w:rsidRDefault="008B064E" w:rsidP="000A1C6B">
      <w:pPr>
        <w:spacing w:after="160" w:line="360" w:lineRule="auto"/>
        <w:jc w:val="center"/>
        <w:rPr>
          <w:rFonts w:ascii="GHEA Grapalat" w:hAnsi="GHEA Grapalat"/>
          <w:b/>
          <w:sz w:val="24"/>
          <w:szCs w:val="24"/>
        </w:rPr>
      </w:pPr>
      <w:r w:rsidRPr="000A1C6B">
        <w:rPr>
          <w:rFonts w:ascii="GHEA Grapalat" w:hAnsi="GHEA Grapalat"/>
          <w:b/>
          <w:sz w:val="24"/>
          <w:szCs w:val="24"/>
        </w:rPr>
        <w:t>8. М</w:t>
      </w:r>
      <w:r w:rsidRPr="000A1C6B">
        <w:rPr>
          <w:rStyle w:val="Bodytext29pt"/>
          <w:rFonts w:ascii="GHEA Grapalat" w:hAnsi="GHEA Grapalat"/>
          <w:b/>
          <w:spacing w:val="0"/>
          <w:sz w:val="24"/>
          <w:szCs w:val="24"/>
          <w:vertAlign w:val="subscript"/>
        </w:rPr>
        <w:t>1</w:t>
      </w:r>
      <w:r w:rsidRPr="000A1C6B">
        <w:rPr>
          <w:rFonts w:ascii="GHEA Grapalat" w:hAnsi="GHEA Grapalat"/>
          <w:b/>
          <w:sz w:val="24"/>
          <w:szCs w:val="24"/>
        </w:rPr>
        <w:t xml:space="preserve"> կատեգորիայի տրանսպորտային միջոցներին՝ ապակեմաքրիչների </w:t>
      </w:r>
      <w:r w:rsidR="00BA0247" w:rsidRPr="000A1C6B">
        <w:rPr>
          <w:rFonts w:ascii="GHEA Grapalat" w:hAnsi="GHEA Grapalat"/>
          <w:b/>
          <w:sz w:val="24"/>
          <w:szCs w:val="24"/>
        </w:rPr>
        <w:t>և</w:t>
      </w:r>
      <w:r w:rsidRPr="000A1C6B">
        <w:rPr>
          <w:rFonts w:ascii="GHEA Grapalat" w:hAnsi="GHEA Grapalat"/>
          <w:b/>
          <w:sz w:val="24"/>
          <w:szCs w:val="24"/>
        </w:rPr>
        <w:t xml:space="preserve"> ապակու ողողիչների նկատմամբ ներկայացվող պահանջները</w:t>
      </w:r>
    </w:p>
    <w:p w14:paraId="07CF3248"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8.1.</w:t>
      </w:r>
      <w:r w:rsidRPr="000A1C6B">
        <w:rPr>
          <w:rFonts w:ascii="GHEA Grapalat" w:hAnsi="GHEA Grapalat"/>
          <w:sz w:val="24"/>
          <w:szCs w:val="24"/>
        </w:rPr>
        <w:tab/>
        <w:t>Հողմապակու մաքրման համակարգին ներկայացվող պահանջները:</w:t>
      </w:r>
    </w:p>
    <w:p w14:paraId="32C8AA08"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8.1.1.</w:t>
      </w:r>
      <w:r w:rsidRPr="000A1C6B">
        <w:rPr>
          <w:rFonts w:ascii="GHEA Grapalat" w:hAnsi="GHEA Grapalat"/>
          <w:sz w:val="24"/>
          <w:szCs w:val="24"/>
        </w:rPr>
        <w:tab/>
        <w:t>Հողմապակու մաքրման հատվածին ներկայացվող պահանջները սահմանված են սույն Հավելվածի 5-րդ կետում:</w:t>
      </w:r>
    </w:p>
    <w:p w14:paraId="572FBF62"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8.1.2.</w:t>
      </w:r>
      <w:r w:rsidRPr="000A1C6B">
        <w:rPr>
          <w:rFonts w:ascii="GHEA Grapalat" w:hAnsi="GHEA Grapalat"/>
          <w:sz w:val="24"/>
          <w:szCs w:val="24"/>
        </w:rPr>
        <w:tab/>
        <w:t xml:space="preserve">Ապակեմաքրման մեխանիզմը պետք է ապահովի </w:t>
      </w:r>
      <w:r w:rsidRPr="000A1C6B">
        <w:rPr>
          <w:rStyle w:val="Bodytext29pt"/>
          <w:rFonts w:ascii="GHEA Grapalat" w:hAnsi="GHEA Grapalat"/>
          <w:spacing w:val="0"/>
          <w:sz w:val="24"/>
          <w:szCs w:val="24"/>
        </w:rPr>
        <w:t>20</w:t>
      </w:r>
      <w:r w:rsidRPr="000A1C6B">
        <w:rPr>
          <w:rFonts w:ascii="GHEA Grapalat" w:hAnsi="GHEA Grapalat"/>
          <w:sz w:val="24"/>
          <w:szCs w:val="24"/>
        </w:rPr>
        <w:t xml:space="preserve"> րոպեի ընթացքում թաց մակեր</w:t>
      </w:r>
      <w:r w:rsidR="00BA0247" w:rsidRPr="000A1C6B">
        <w:rPr>
          <w:rFonts w:ascii="GHEA Grapalat" w:hAnsi="GHEA Grapalat"/>
          <w:sz w:val="24"/>
          <w:szCs w:val="24"/>
        </w:rPr>
        <w:t>և</w:t>
      </w:r>
      <w:r w:rsidRPr="000A1C6B">
        <w:rPr>
          <w:rFonts w:ascii="GHEA Grapalat" w:hAnsi="GHEA Grapalat"/>
          <w:sz w:val="24"/>
          <w:szCs w:val="24"/>
        </w:rPr>
        <w:t>ույթի վրա նախնական աշխատանքից հետո շարժման առնվազն երկու աշխատանքային հաճախություն՝ հետ</w:t>
      </w:r>
      <w:r w:rsidR="00BA0247" w:rsidRPr="000A1C6B">
        <w:rPr>
          <w:rFonts w:ascii="GHEA Grapalat" w:hAnsi="GHEA Grapalat"/>
          <w:sz w:val="24"/>
          <w:szCs w:val="24"/>
        </w:rPr>
        <w:t>և</w:t>
      </w:r>
      <w:r w:rsidRPr="000A1C6B">
        <w:rPr>
          <w:rFonts w:ascii="GHEA Grapalat" w:hAnsi="GHEA Grapalat"/>
          <w:sz w:val="24"/>
          <w:szCs w:val="24"/>
        </w:rPr>
        <w:t>յալ պահանջների կատարման ժամանակ՝</w:t>
      </w:r>
    </w:p>
    <w:p w14:paraId="5DCE0192"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առաջին հաճախությունը՝ րոպեում 45 ցիկլից ոչ պակաս.</w:t>
      </w:r>
    </w:p>
    <w:p w14:paraId="431F1841" w14:textId="77777777" w:rsidR="007F3AA7" w:rsidRPr="000A1C6B" w:rsidRDefault="008B064E" w:rsidP="000A1C6B">
      <w:pPr>
        <w:spacing w:after="160" w:line="360" w:lineRule="auto"/>
        <w:ind w:firstLine="567"/>
        <w:jc w:val="both"/>
        <w:rPr>
          <w:rFonts w:ascii="GHEA Grapalat" w:hAnsi="GHEA Grapalat"/>
          <w:spacing w:val="-6"/>
          <w:sz w:val="24"/>
          <w:szCs w:val="24"/>
        </w:rPr>
      </w:pPr>
      <w:r w:rsidRPr="000A1C6B">
        <w:rPr>
          <w:rFonts w:ascii="GHEA Grapalat" w:hAnsi="GHEA Grapalat"/>
          <w:spacing w:val="-6"/>
          <w:sz w:val="24"/>
          <w:szCs w:val="24"/>
        </w:rPr>
        <w:t xml:space="preserve">երկրորդ հաճախությունը՝ րոպեում 10 ցիկլից ոչ պակաս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55 ցիկլից ոչ ավելի.</w:t>
      </w:r>
    </w:p>
    <w:p w14:paraId="1AF243C4"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շարժման ամենամեծ </w:t>
      </w:r>
      <w:r w:rsidR="00BA0247" w:rsidRPr="000A1C6B">
        <w:rPr>
          <w:rFonts w:ascii="GHEA Grapalat" w:hAnsi="GHEA Grapalat"/>
          <w:sz w:val="24"/>
          <w:szCs w:val="24"/>
        </w:rPr>
        <w:t>և</w:t>
      </w:r>
      <w:r w:rsidRPr="000A1C6B">
        <w:rPr>
          <w:rFonts w:ascii="GHEA Grapalat" w:hAnsi="GHEA Grapalat"/>
          <w:sz w:val="24"/>
          <w:szCs w:val="24"/>
        </w:rPr>
        <w:t xml:space="preserve"> ամենափոքր հաճախություններից մեկի միջ</w:t>
      </w:r>
      <w:r w:rsidR="00BA0247" w:rsidRPr="000A1C6B">
        <w:rPr>
          <w:rFonts w:ascii="GHEA Grapalat" w:hAnsi="GHEA Grapalat"/>
          <w:sz w:val="24"/>
          <w:szCs w:val="24"/>
        </w:rPr>
        <w:t>և</w:t>
      </w:r>
      <w:r w:rsidRPr="000A1C6B">
        <w:rPr>
          <w:rFonts w:ascii="GHEA Grapalat" w:hAnsi="GHEA Grapalat"/>
          <w:sz w:val="24"/>
          <w:szCs w:val="24"/>
        </w:rPr>
        <w:t xml:space="preserve"> տարբերությունը պետք է լինի րոպեում 15 ցիկլից ոչ պակաս.</w:t>
      </w:r>
    </w:p>
    <w:p w14:paraId="5B1E7AFC"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համակարգի աշխատանքի ընդհատուն ռեժիմը կարող է օգտագործվել պահանջների կատարման համար՝ պայմանով, որ հաճախություններից մեկը </w:t>
      </w:r>
      <w:r w:rsidRPr="000A1C6B">
        <w:rPr>
          <w:rFonts w:ascii="GHEA Grapalat" w:hAnsi="GHEA Grapalat"/>
          <w:sz w:val="24"/>
          <w:szCs w:val="24"/>
        </w:rPr>
        <w:lastRenderedPageBreak/>
        <w:t xml:space="preserve">կազմի րոպեում 45 ցիկլից ոչ պակաս, իսկ մյուս հաճախությունը, որը ստացվել է գլխավոր հաճախության ընդհատմամբ, կազմի րոպեում </w:t>
      </w:r>
      <w:r w:rsidRPr="000A1C6B">
        <w:rPr>
          <w:rStyle w:val="Bodytext29pt"/>
          <w:rFonts w:ascii="GHEA Grapalat" w:hAnsi="GHEA Grapalat"/>
          <w:spacing w:val="0"/>
          <w:sz w:val="24"/>
          <w:szCs w:val="24"/>
        </w:rPr>
        <w:t>10</w:t>
      </w:r>
      <w:r w:rsidRPr="000A1C6B">
        <w:rPr>
          <w:rFonts w:ascii="GHEA Grapalat" w:hAnsi="GHEA Grapalat"/>
          <w:sz w:val="24"/>
          <w:szCs w:val="24"/>
        </w:rPr>
        <w:t xml:space="preserve"> ցիկլից ոչ պակաս։</w:t>
      </w:r>
    </w:p>
    <w:p w14:paraId="3B610C02"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8.1.3.</w:t>
      </w:r>
      <w:r w:rsidRPr="000A1C6B">
        <w:rPr>
          <w:rFonts w:ascii="GHEA Grapalat" w:hAnsi="GHEA Grapalat"/>
          <w:sz w:val="24"/>
          <w:szCs w:val="24"/>
        </w:rPr>
        <w:tab/>
        <w:t xml:space="preserve">Տրանսպորտային միջոցի առավելագույն արագության 80 տոկոսին հավասար, սակայն 160 կմ/ժ-ը չգերազանցող արագությամբ ընթացող օդի հոսանքի ազդեցության </w:t>
      </w:r>
      <w:r w:rsidR="00BA0247" w:rsidRPr="000A1C6B">
        <w:rPr>
          <w:rFonts w:ascii="GHEA Grapalat" w:hAnsi="GHEA Grapalat"/>
          <w:sz w:val="24"/>
          <w:szCs w:val="24"/>
        </w:rPr>
        <w:t>և</w:t>
      </w:r>
      <w:r w:rsidRPr="000A1C6B">
        <w:rPr>
          <w:rFonts w:ascii="GHEA Grapalat" w:hAnsi="GHEA Grapalat"/>
          <w:sz w:val="24"/>
          <w:szCs w:val="24"/>
        </w:rPr>
        <w:t xml:space="preserve"> աշխատանքային առավելագույն հաճախության դեպքում համակարգի աշխատանքի արդյունավետությունը պետք է պահպանվի։</w:t>
      </w:r>
    </w:p>
    <w:p w14:paraId="1516893D"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8.1.4.</w:t>
      </w:r>
      <w:r w:rsidRPr="000A1C6B">
        <w:rPr>
          <w:rFonts w:ascii="GHEA Grapalat" w:hAnsi="GHEA Grapalat"/>
          <w:sz w:val="24"/>
          <w:szCs w:val="24"/>
        </w:rPr>
        <w:tab/>
        <w:t>Երբ մաքրման համակարգը միացված է կառավարման օրգանի օգնությամբ, խոզանակները պետք է ինքնաբերաբար վերադառնան ելման դիրք։</w:t>
      </w:r>
    </w:p>
    <w:p w14:paraId="1C9B9AD7"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8.1.5.</w:t>
      </w:r>
      <w:r w:rsidRPr="000A1C6B">
        <w:rPr>
          <w:rFonts w:ascii="GHEA Grapalat" w:hAnsi="GHEA Grapalat"/>
          <w:sz w:val="24"/>
          <w:szCs w:val="24"/>
        </w:rPr>
        <w:tab/>
        <w:t>Համակարգը պետք է դիմակայի հարկադրական ընդհատմանը 15 վայրկյանների ընթացքում։ Թույլատրվում է ավտոմատ ապահովիչների կիրառումը՝ պայմանով, որ աշխատանքային կարգավիճակ վերադարձնելու համար չի պահանջվի ճնշում գործադրել կառավարման այլ օրգանների վրա՝ բացառությամբ ապակեմաքրիչի կառավարման օրգանի։</w:t>
      </w:r>
    </w:p>
    <w:p w14:paraId="188FEDFE"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8.1.6.</w:t>
      </w:r>
      <w:r w:rsidRPr="000A1C6B">
        <w:rPr>
          <w:rFonts w:ascii="GHEA Grapalat" w:hAnsi="GHEA Grapalat"/>
          <w:sz w:val="24"/>
          <w:szCs w:val="24"/>
        </w:rPr>
        <w:tab/>
        <w:t xml:space="preserve">Խոզանակի ամրացման միջոցը </w:t>
      </w:r>
      <w:r w:rsidR="00BA0247" w:rsidRPr="000A1C6B">
        <w:rPr>
          <w:rFonts w:ascii="GHEA Grapalat" w:hAnsi="GHEA Grapalat"/>
          <w:sz w:val="24"/>
          <w:szCs w:val="24"/>
        </w:rPr>
        <w:t>և</w:t>
      </w:r>
      <w:r w:rsidRPr="000A1C6B">
        <w:rPr>
          <w:rFonts w:ascii="GHEA Grapalat" w:hAnsi="GHEA Grapalat"/>
          <w:sz w:val="24"/>
          <w:szCs w:val="24"/>
        </w:rPr>
        <w:t xml:space="preserve"> կառուցվածքը պետք է ապահովեն խոզանակի հեռացումը հողմապակու մակեր</w:t>
      </w:r>
      <w:r w:rsidR="00BA0247" w:rsidRPr="000A1C6B">
        <w:rPr>
          <w:rFonts w:ascii="GHEA Grapalat" w:hAnsi="GHEA Grapalat"/>
          <w:sz w:val="24"/>
          <w:szCs w:val="24"/>
        </w:rPr>
        <w:t>և</w:t>
      </w:r>
      <w:r w:rsidRPr="000A1C6B">
        <w:rPr>
          <w:rFonts w:ascii="GHEA Grapalat" w:hAnsi="GHEA Grapalat"/>
          <w:sz w:val="24"/>
          <w:szCs w:val="24"/>
        </w:rPr>
        <w:t xml:space="preserve">ույթից՝ այն ձեռքով մաքրելու համար։ Այս պահանջները չեն վերաբերում այն սարքվածքներին, որոնք ելման դիրքում գտնվում են հողմապակու գոտում, որը փակված է տրանսպորտային միջոցի մասերով (ինչպիսիք են ծածկույթը, սարքերի վահանակը </w:t>
      </w:r>
      <w:r w:rsidR="00BA0247" w:rsidRPr="000A1C6B">
        <w:rPr>
          <w:rFonts w:ascii="GHEA Grapalat" w:hAnsi="GHEA Grapalat"/>
          <w:sz w:val="24"/>
          <w:szCs w:val="24"/>
        </w:rPr>
        <w:t>և</w:t>
      </w:r>
      <w:r w:rsidRPr="000A1C6B">
        <w:rPr>
          <w:rFonts w:ascii="GHEA Grapalat" w:hAnsi="GHEA Grapalat"/>
          <w:sz w:val="24"/>
          <w:szCs w:val="24"/>
        </w:rPr>
        <w:t xml:space="preserve"> այլն)։</w:t>
      </w:r>
    </w:p>
    <w:p w14:paraId="64A9F27A"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8.1.7.</w:t>
      </w:r>
      <w:r w:rsidRPr="000A1C6B">
        <w:rPr>
          <w:rFonts w:ascii="GHEA Grapalat" w:hAnsi="GHEA Grapalat"/>
          <w:sz w:val="24"/>
          <w:szCs w:val="24"/>
        </w:rPr>
        <w:tab/>
        <w:t xml:space="preserve">Համակարգը պետք է աշխատի 2 րոպե չոր հողմապակու դեպքում </w:t>
      </w:r>
      <w:r w:rsidR="00BA0247" w:rsidRPr="000A1C6B">
        <w:rPr>
          <w:rFonts w:ascii="GHEA Grapalat" w:hAnsi="GHEA Grapalat"/>
          <w:sz w:val="24"/>
          <w:szCs w:val="24"/>
        </w:rPr>
        <w:t>և</w:t>
      </w:r>
      <w:r w:rsidRPr="000A1C6B">
        <w:rPr>
          <w:rFonts w:ascii="GHEA Grapalat" w:hAnsi="GHEA Grapalat"/>
          <w:sz w:val="24"/>
          <w:szCs w:val="24"/>
        </w:rPr>
        <w:t xml:space="preserve"> շրջապատող օդի -18±3˚С ջերմաստիճանի պայմաններում՝ այդպիսի ջերմաստիճանում տրանսպորտային միջոցը 4 ժամից ոչ պակաս պահպանելուց հետո</w:t>
      </w:r>
      <w:r w:rsidRPr="000A1C6B">
        <w:rPr>
          <w:rStyle w:val="Bodytext20"/>
          <w:rFonts w:ascii="GHEA Grapalat" w:hAnsi="GHEA Grapalat"/>
          <w:sz w:val="24"/>
          <w:szCs w:val="24"/>
        </w:rPr>
        <w:t xml:space="preserve">։ </w:t>
      </w:r>
      <w:r w:rsidRPr="000A1C6B">
        <w:rPr>
          <w:rFonts w:ascii="GHEA Grapalat" w:hAnsi="GHEA Grapalat"/>
          <w:sz w:val="24"/>
          <w:szCs w:val="24"/>
        </w:rPr>
        <w:t>Ապակեմաքրիչը պետք է աշխատի 8.1.4 կետում՝ էլեկտրաշարժաբերով համակարգերի համար նշված պայմաններում, իսկ կառավարման օրգանը պետք է գտնվի առավելագույն հաճախությանը համապատասխանող դիրքում։ Ընդ որում, չեն ներկայացնում մաքրման հատվածին վերաբերող պահանջները։</w:t>
      </w:r>
    </w:p>
    <w:p w14:paraId="66C81DEA"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8.2.</w:t>
      </w:r>
      <w:r w:rsidRPr="000A1C6B">
        <w:rPr>
          <w:rFonts w:ascii="GHEA Grapalat" w:hAnsi="GHEA Grapalat"/>
          <w:sz w:val="24"/>
          <w:szCs w:val="24"/>
        </w:rPr>
        <w:tab/>
        <w:t>Հողմապակու ողողման համակարգին ներկայացվող պահանջները:</w:t>
      </w:r>
    </w:p>
    <w:p w14:paraId="263093EB"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8.1.2.</w:t>
      </w:r>
      <w:r w:rsidRPr="000A1C6B">
        <w:rPr>
          <w:rFonts w:ascii="GHEA Grapalat" w:hAnsi="GHEA Grapalat"/>
          <w:sz w:val="24"/>
          <w:szCs w:val="24"/>
        </w:rPr>
        <w:tab/>
        <w:t xml:space="preserve">Հողմապակու ողողման համակարգը պետք է դիմակայի այն </w:t>
      </w:r>
      <w:r w:rsidRPr="000A1C6B">
        <w:rPr>
          <w:rFonts w:ascii="GHEA Grapalat" w:hAnsi="GHEA Grapalat"/>
          <w:spacing w:val="-6"/>
          <w:sz w:val="24"/>
          <w:szCs w:val="24"/>
        </w:rPr>
        <w:t>ռեժիմին, որի դեպքում բոցամուղներն ուղեփակվում են, իսկ համակարգը գործում է դրանք</w:t>
      </w:r>
      <w:r w:rsidRPr="000A1C6B">
        <w:rPr>
          <w:rFonts w:ascii="GHEA Grapalat" w:hAnsi="GHEA Grapalat"/>
          <w:sz w:val="24"/>
          <w:szCs w:val="24"/>
        </w:rPr>
        <w:t xml:space="preserve"> բացելուց հետո։</w:t>
      </w:r>
    </w:p>
    <w:p w14:paraId="30A76627"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8.2.2.</w:t>
      </w:r>
      <w:r w:rsidRPr="000A1C6B">
        <w:rPr>
          <w:rFonts w:ascii="GHEA Grapalat" w:hAnsi="GHEA Grapalat"/>
          <w:sz w:val="24"/>
          <w:szCs w:val="24"/>
        </w:rPr>
        <w:tab/>
        <w:t>Համակարգի շահագործման հատկությունները չպետք է վատթարանան շրջապատող օդի -18±3˚С-ից մինչ</w:t>
      </w:r>
      <w:r w:rsidR="00BA0247" w:rsidRPr="000A1C6B">
        <w:rPr>
          <w:rFonts w:ascii="GHEA Grapalat" w:hAnsi="GHEA Grapalat"/>
          <w:sz w:val="24"/>
          <w:szCs w:val="24"/>
        </w:rPr>
        <w:t>և</w:t>
      </w:r>
      <w:r w:rsidRPr="000A1C6B">
        <w:rPr>
          <w:rFonts w:ascii="GHEA Grapalat" w:hAnsi="GHEA Grapalat"/>
          <w:sz w:val="24"/>
          <w:szCs w:val="24"/>
        </w:rPr>
        <w:t xml:space="preserve"> +80±3˚С ջերմաստիճանի պայմաններում։</w:t>
      </w:r>
    </w:p>
    <w:p w14:paraId="2106C075"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8.2.3.</w:t>
      </w:r>
      <w:r w:rsidRPr="000A1C6B">
        <w:rPr>
          <w:rFonts w:ascii="GHEA Grapalat" w:hAnsi="GHEA Grapalat"/>
          <w:sz w:val="24"/>
          <w:szCs w:val="24"/>
        </w:rPr>
        <w:tab/>
        <w:t>Համակարգը պետք է ապահովի հեղուկի մատակարարումը այն քանակով, որը բավարար է Ա նորմատիվային գոտու 60 տոկոսի մաքրման համար՝ ապակեմաքրիչի՝ առավելագույն հաճախությամբ ավտոմատ աշխատանքի 10 լրիվ ցիկլերից հետո՝ սույն Հավելվածի 5-րդ կետին համապատասխան։</w:t>
      </w:r>
    </w:p>
    <w:p w14:paraId="1B121DA0"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8.2.4.</w:t>
      </w:r>
      <w:r w:rsidRPr="000A1C6B">
        <w:rPr>
          <w:rFonts w:ascii="GHEA Grapalat" w:hAnsi="GHEA Grapalat"/>
          <w:sz w:val="24"/>
          <w:szCs w:val="24"/>
        </w:rPr>
        <w:tab/>
        <w:t>8.2.1-8.2.3 կետերի պահանջների կատարման ստուգումը պետք է իրականացվի համակարգի մի</w:t>
      </w:r>
      <w:r w:rsidR="00BA0247" w:rsidRPr="000A1C6B">
        <w:rPr>
          <w:rFonts w:ascii="GHEA Grapalat" w:hAnsi="GHEA Grapalat"/>
          <w:sz w:val="24"/>
          <w:szCs w:val="24"/>
        </w:rPr>
        <w:t>և</w:t>
      </w:r>
      <w:r w:rsidRPr="000A1C6B">
        <w:rPr>
          <w:rFonts w:ascii="GHEA Grapalat" w:hAnsi="GHEA Grapalat"/>
          <w:sz w:val="24"/>
          <w:szCs w:val="24"/>
        </w:rPr>
        <w:t>նույն նմուշով։</w:t>
      </w:r>
    </w:p>
    <w:p w14:paraId="210743CA"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8.2.5.</w:t>
      </w:r>
      <w:r w:rsidRPr="000A1C6B">
        <w:rPr>
          <w:rFonts w:ascii="GHEA Grapalat" w:hAnsi="GHEA Grapalat"/>
          <w:sz w:val="24"/>
          <w:szCs w:val="24"/>
        </w:rPr>
        <w:tab/>
        <w:t xml:space="preserve">Ողողող հեղուկի համար նախատեսված ռեզերվուարը պետք է լինի </w:t>
      </w:r>
      <w:r w:rsidRPr="000A1C6B">
        <w:rPr>
          <w:rStyle w:val="Bodytext29pt"/>
          <w:rFonts w:ascii="GHEA Grapalat" w:hAnsi="GHEA Grapalat"/>
          <w:spacing w:val="0"/>
          <w:sz w:val="24"/>
          <w:szCs w:val="24"/>
        </w:rPr>
        <w:t>1</w:t>
      </w:r>
      <w:r w:rsidR="00596CB9" w:rsidRPr="000A1C6B">
        <w:rPr>
          <w:rFonts w:ascii="Calibri" w:hAnsi="Calibri" w:cs="Calibri"/>
          <w:sz w:val="24"/>
          <w:szCs w:val="24"/>
        </w:rPr>
        <w:t> </w:t>
      </w:r>
      <w:r w:rsidRPr="000A1C6B">
        <w:rPr>
          <w:rFonts w:ascii="GHEA Grapalat" w:hAnsi="GHEA Grapalat"/>
          <w:sz w:val="24"/>
          <w:szCs w:val="24"/>
        </w:rPr>
        <w:t>լ-ից ոչ պակաս տարողունակությամբ։</w:t>
      </w:r>
    </w:p>
    <w:p w14:paraId="2EC06CDB" w14:textId="77777777" w:rsidR="007F3AA7" w:rsidRPr="000A1C6B" w:rsidRDefault="007F3AA7" w:rsidP="000A1C6B">
      <w:pPr>
        <w:spacing w:after="160" w:line="360" w:lineRule="auto"/>
        <w:ind w:firstLine="567"/>
        <w:jc w:val="both"/>
        <w:rPr>
          <w:rFonts w:ascii="GHEA Grapalat" w:hAnsi="GHEA Grapalat"/>
          <w:b/>
          <w:sz w:val="24"/>
          <w:szCs w:val="24"/>
        </w:rPr>
      </w:pPr>
    </w:p>
    <w:p w14:paraId="271CEA8C" w14:textId="77777777" w:rsidR="007F3AA7" w:rsidRPr="000A1C6B" w:rsidRDefault="008B064E" w:rsidP="000A1C6B">
      <w:pPr>
        <w:spacing w:after="160" w:line="360" w:lineRule="auto"/>
        <w:jc w:val="center"/>
        <w:rPr>
          <w:rFonts w:ascii="GHEA Grapalat" w:hAnsi="GHEA Grapalat"/>
          <w:b/>
          <w:sz w:val="24"/>
          <w:szCs w:val="24"/>
        </w:rPr>
      </w:pPr>
      <w:r w:rsidRPr="000A1C6B">
        <w:rPr>
          <w:rFonts w:ascii="GHEA Grapalat" w:hAnsi="GHEA Grapalat"/>
          <w:b/>
          <w:sz w:val="24"/>
          <w:szCs w:val="24"/>
        </w:rPr>
        <w:t xml:space="preserve">9. N </w:t>
      </w:r>
      <w:r w:rsidR="00BA0247" w:rsidRPr="000A1C6B">
        <w:rPr>
          <w:rFonts w:ascii="GHEA Grapalat" w:hAnsi="GHEA Grapalat"/>
          <w:b/>
          <w:sz w:val="24"/>
          <w:szCs w:val="24"/>
        </w:rPr>
        <w:t>և</w:t>
      </w:r>
      <w:r w:rsidRPr="000A1C6B">
        <w:rPr>
          <w:rFonts w:ascii="GHEA Grapalat" w:hAnsi="GHEA Grapalat"/>
          <w:b/>
          <w:sz w:val="24"/>
          <w:szCs w:val="24"/>
        </w:rPr>
        <w:t xml:space="preserve"> О կատեգորիաների տրանսպորտային միջոցներին՝ անիվների տակից ցրցայտումից պաշտպանությանը ներկայացվող պահանջները</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7"/>
        <w:gridCol w:w="6570"/>
      </w:tblGrid>
      <w:tr w:rsidR="00596CB9" w:rsidRPr="000A1C6B" w14:paraId="762A9877" w14:textId="77777777" w:rsidTr="00596CB9">
        <w:tc>
          <w:tcPr>
            <w:tcW w:w="2300" w:type="dxa"/>
          </w:tcPr>
          <w:p w14:paraId="1B5EC04C" w14:textId="77777777" w:rsidR="00596CB9" w:rsidRPr="000A1C6B" w:rsidRDefault="00596CB9" w:rsidP="000A1C6B">
            <w:pPr>
              <w:spacing w:after="160" w:line="360" w:lineRule="auto"/>
              <w:jc w:val="center"/>
              <w:rPr>
                <w:rFonts w:ascii="GHEA Grapalat" w:hAnsi="GHEA Grapalat"/>
                <w:b/>
                <w:sz w:val="24"/>
                <w:szCs w:val="24"/>
                <w:lang w:val="en-US"/>
              </w:rPr>
            </w:pPr>
            <w:r w:rsidRPr="000A1C6B">
              <w:rPr>
                <w:rFonts w:ascii="GHEA Grapalat" w:hAnsi="GHEA Grapalat"/>
                <w:sz w:val="24"/>
                <w:szCs w:val="24"/>
              </w:rPr>
              <w:t>Ծանոթագրություններ՝</w:t>
            </w:r>
          </w:p>
        </w:tc>
        <w:tc>
          <w:tcPr>
            <w:tcW w:w="6987" w:type="dxa"/>
          </w:tcPr>
          <w:p w14:paraId="1D03E95F" w14:textId="77777777" w:rsidR="00596CB9" w:rsidRPr="000A1C6B" w:rsidRDefault="00596CB9" w:rsidP="000A1C6B">
            <w:pPr>
              <w:tabs>
                <w:tab w:val="left" w:pos="524"/>
              </w:tabs>
              <w:spacing w:after="160" w:line="360" w:lineRule="auto"/>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lang w:val="en-US"/>
              </w:rPr>
              <w:tab/>
            </w:r>
            <w:r w:rsidRPr="000A1C6B">
              <w:rPr>
                <w:rFonts w:ascii="GHEA Grapalat" w:hAnsi="GHEA Grapalat"/>
                <w:sz w:val="24"/>
                <w:szCs w:val="24"/>
              </w:rPr>
              <w:t>Սույն Հավելվածի 9-րդ կետի պահանջները չեն տարածվում G կատեգորիայի տրանսպորտային միջոցների վրա.</w:t>
            </w:r>
          </w:p>
          <w:p w14:paraId="3A1C991C" w14:textId="77777777" w:rsidR="00596CB9" w:rsidRPr="000A1C6B" w:rsidRDefault="00596CB9" w:rsidP="000A1C6B">
            <w:pPr>
              <w:tabs>
                <w:tab w:val="left" w:pos="524"/>
              </w:tabs>
              <w:spacing w:after="160" w:line="360" w:lineRule="auto"/>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Սույն Հավելվածի 9-րդ կետի պահանջները, որոնք վերաբերում են ցրցայտումը նվազեցնելու համար նախատեսված սարքվածքներին, չեն տարածվում 7,5 տ-ից ոչ ավելի տեխնիկապես թույլատրելի առավելագույն զանգվածով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xml:space="preserve"> կատեգորիաների, О</w:t>
            </w:r>
            <w:r w:rsidRPr="000A1C6B">
              <w:rPr>
                <w:rStyle w:val="Bodytext29pt"/>
                <w:rFonts w:ascii="GHEA Grapalat" w:hAnsi="GHEA Grapalat"/>
                <w:spacing w:val="0"/>
                <w:sz w:val="24"/>
                <w:szCs w:val="24"/>
                <w:vertAlign w:val="subscript"/>
              </w:rPr>
              <w:t>1</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О</w:t>
            </w:r>
            <w:r w:rsidRPr="000A1C6B">
              <w:rPr>
                <w:rFonts w:ascii="GHEA Grapalat" w:hAnsi="GHEA Grapalat"/>
                <w:sz w:val="24"/>
                <w:szCs w:val="24"/>
                <w:vertAlign w:val="subscript"/>
              </w:rPr>
              <w:t>2</w:t>
            </w:r>
            <w:r w:rsidRPr="000A1C6B">
              <w:rPr>
                <w:rFonts w:ascii="GHEA Grapalat" w:hAnsi="GHEA Grapalat"/>
                <w:sz w:val="24"/>
                <w:szCs w:val="24"/>
              </w:rPr>
              <w:t xml:space="preserve"> </w:t>
            </w:r>
            <w:r w:rsidRPr="000A1C6B">
              <w:rPr>
                <w:rFonts w:ascii="GHEA Grapalat" w:hAnsi="GHEA Grapalat"/>
                <w:sz w:val="24"/>
                <w:szCs w:val="24"/>
              </w:rPr>
              <w:lastRenderedPageBreak/>
              <w:t>կատեգորիաների տրանսպորտային միջոցների վրա, խցիկով ամրաշրջանակի, ինչպես նա</w:t>
            </w:r>
            <w:r w:rsidR="00BA0247" w:rsidRPr="000A1C6B">
              <w:rPr>
                <w:rFonts w:ascii="GHEA Grapalat" w:hAnsi="GHEA Grapalat"/>
                <w:sz w:val="24"/>
                <w:szCs w:val="24"/>
              </w:rPr>
              <w:t>և</w:t>
            </w:r>
            <w:r w:rsidRPr="000A1C6B">
              <w:rPr>
                <w:rFonts w:ascii="GHEA Grapalat" w:hAnsi="GHEA Grapalat"/>
                <w:sz w:val="24"/>
                <w:szCs w:val="24"/>
              </w:rPr>
              <w:t xml:space="preserve"> այն տրանսպորտային միջոցների վրա, որոնց կառուցվածքը չի թույլատրում իրականացնել անիվների տակից ցրցայտումից պաշտպանության գործառույթը։ Այնուամենայնիվ, եթե այդպիսի տրանսպորտային միջոցները սարքավորված են ցրցայտումը նվազեցնող սարքվածքներով, սույն Հավելվածի 9-րդ կետի պահանջները պետք է կատարվեն ամբողջությամբ։</w:t>
            </w:r>
          </w:p>
        </w:tc>
      </w:tr>
    </w:tbl>
    <w:p w14:paraId="5B281081"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9.1.</w:t>
      </w:r>
      <w:r w:rsidRPr="000A1C6B">
        <w:rPr>
          <w:rFonts w:ascii="GHEA Grapalat" w:hAnsi="GHEA Grapalat"/>
          <w:sz w:val="24"/>
          <w:szCs w:val="24"/>
        </w:rPr>
        <w:tab/>
        <w:t>Ընդհանուր պահանջներ:</w:t>
      </w:r>
    </w:p>
    <w:p w14:paraId="2B0E07B2"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9.1.1.</w:t>
      </w:r>
      <w:r w:rsidRPr="000A1C6B">
        <w:rPr>
          <w:rFonts w:ascii="GHEA Grapalat" w:hAnsi="GHEA Grapalat"/>
          <w:sz w:val="24"/>
          <w:szCs w:val="24"/>
        </w:rPr>
        <w:tab/>
        <w:t xml:space="preserve">Տրանսպորտային միջոցը պետք է սարքավորված լինի ցրցայտումից պաշտպանության համակարգով, որը կազմված է ցեխապաշտպան </w:t>
      </w:r>
      <w:r w:rsidRPr="000A1C6B">
        <w:rPr>
          <w:rFonts w:ascii="GHEA Grapalat" w:hAnsi="GHEA Grapalat"/>
          <w:spacing w:val="-6"/>
          <w:sz w:val="24"/>
          <w:szCs w:val="24"/>
        </w:rPr>
        <w:t xml:space="preserve">պատյաններից, ցայտապաշտպաններից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արտաքին կողամասերից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միացնում է համապատասխանության</w:t>
      </w:r>
      <w:r w:rsidRPr="000A1C6B">
        <w:rPr>
          <w:rFonts w:ascii="GHEA Grapalat" w:hAnsi="GHEA Grapalat"/>
          <w:sz w:val="24"/>
          <w:szCs w:val="24"/>
        </w:rPr>
        <w:t xml:space="preserve"> գնահատում անցած սարքվածքները՝ ցրցայտումը նվազեցնելու համար։ Եթե տրանսպորտային միջոցը համալրված է մեկ կամ մի քանի արտաշարժ սռնիներով, ցրցայտումից պաշտպանության համակարգը պետք է փակի բոլոր անիվները՝ սռնիների ցանկացած դասավորվածության դեպքում։ Եթե տրանսպորտային միջոցը համալրված է ինքնակառավարվող սռնիով, ցրցայտումից պաշտպանության համակարգը պետք է համապատասխանի կառավարվող անիվներով սռնիների նկատմամբ կիրառվող պահանջներին, եթե ցրցայտումից պաշտպանության համակարգը շրջվում է սռնու հետ մեկտեղ, հակառակ դեպքում՝ չկառավարվող անիվներով սռնիներին ներկայացվող պահանջներին։</w:t>
      </w:r>
    </w:p>
    <w:p w14:paraId="544A018B"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9.1.2.</w:t>
      </w:r>
      <w:r w:rsidRPr="000A1C6B">
        <w:rPr>
          <w:rFonts w:ascii="GHEA Grapalat" w:hAnsi="GHEA Grapalat"/>
          <w:sz w:val="24"/>
          <w:szCs w:val="24"/>
        </w:rPr>
        <w:tab/>
        <w:t>Չկառավարվող անիվների դեպքում դողի կողային արտաքին մակեր</w:t>
      </w:r>
      <w:r w:rsidR="00BA0247" w:rsidRPr="000A1C6B">
        <w:rPr>
          <w:rFonts w:ascii="GHEA Grapalat" w:hAnsi="GHEA Grapalat"/>
          <w:sz w:val="24"/>
          <w:szCs w:val="24"/>
        </w:rPr>
        <w:t>և</w:t>
      </w:r>
      <w:r w:rsidRPr="000A1C6B">
        <w:rPr>
          <w:rFonts w:ascii="GHEA Grapalat" w:hAnsi="GHEA Grapalat"/>
          <w:sz w:val="24"/>
          <w:szCs w:val="24"/>
        </w:rPr>
        <w:t>ույթին (բացառությամբ դրա՝ հենման մակեր</w:t>
      </w:r>
      <w:r w:rsidR="00BA0247" w:rsidRPr="000A1C6B">
        <w:rPr>
          <w:rFonts w:ascii="GHEA Grapalat" w:hAnsi="GHEA Grapalat"/>
          <w:sz w:val="24"/>
          <w:szCs w:val="24"/>
        </w:rPr>
        <w:t>և</w:t>
      </w:r>
      <w:r w:rsidRPr="000A1C6B">
        <w:rPr>
          <w:rFonts w:ascii="GHEA Grapalat" w:hAnsi="GHEA Grapalat"/>
          <w:sz w:val="24"/>
          <w:szCs w:val="24"/>
        </w:rPr>
        <w:t xml:space="preserve">ույթին մոտ գտնվող դեֆորմացված հատվածների) հպվող երկայնական հարթության </w:t>
      </w:r>
      <w:r w:rsidR="00BA0247" w:rsidRPr="000A1C6B">
        <w:rPr>
          <w:rFonts w:ascii="GHEA Grapalat" w:hAnsi="GHEA Grapalat"/>
          <w:sz w:val="24"/>
          <w:szCs w:val="24"/>
        </w:rPr>
        <w:t>և</w:t>
      </w:r>
      <w:r w:rsidRPr="000A1C6B">
        <w:rPr>
          <w:rFonts w:ascii="GHEA Grapalat" w:hAnsi="GHEA Grapalat"/>
          <w:sz w:val="24"/>
          <w:szCs w:val="24"/>
        </w:rPr>
        <w:t xml:space="preserve"> արտաքին կողամասի ներքին եզրի միջ</w:t>
      </w:r>
      <w:r w:rsidR="00BA0247" w:rsidRPr="000A1C6B">
        <w:rPr>
          <w:rFonts w:ascii="GHEA Grapalat" w:hAnsi="GHEA Grapalat"/>
          <w:sz w:val="24"/>
          <w:szCs w:val="24"/>
        </w:rPr>
        <w:t>և</w:t>
      </w:r>
      <w:r w:rsidRPr="000A1C6B">
        <w:rPr>
          <w:rFonts w:ascii="GHEA Grapalat" w:hAnsi="GHEA Grapalat"/>
          <w:sz w:val="24"/>
          <w:szCs w:val="24"/>
        </w:rPr>
        <w:t xml:space="preserve"> հեռավորությունը չպետք է գերազանցի 75 մմ-ը (նկար 9.1)։ Եթե անիվի սռնուց մինչ</w:t>
      </w:r>
      <w:r w:rsidR="00BA0247" w:rsidRPr="000A1C6B">
        <w:rPr>
          <w:rFonts w:ascii="GHEA Grapalat" w:hAnsi="GHEA Grapalat"/>
          <w:sz w:val="24"/>
          <w:szCs w:val="24"/>
        </w:rPr>
        <w:t>և</w:t>
      </w:r>
      <w:r w:rsidRPr="000A1C6B">
        <w:rPr>
          <w:rFonts w:ascii="GHEA Grapalat" w:hAnsi="GHEA Grapalat"/>
          <w:sz w:val="24"/>
          <w:szCs w:val="24"/>
        </w:rPr>
        <w:t xml:space="preserve"> արտաքին կողամասի ներքին եզրի միջ</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lastRenderedPageBreak/>
        <w:t xml:space="preserve">շառավղային հեռավորությունը տրանսպորտային միջոցի վրա տեղադրված R </w:t>
      </w:r>
      <w:r w:rsidRPr="000A1C6B">
        <w:rPr>
          <w:rFonts w:ascii="GHEA Grapalat" w:hAnsi="GHEA Grapalat"/>
          <w:spacing w:val="-6"/>
          <w:sz w:val="24"/>
          <w:szCs w:val="24"/>
        </w:rPr>
        <w:t xml:space="preserve">տեսակի դողի շառավղից պակաս է, հեռավորությունը չպետք է գերազանցի 100 մմ-ը։ Կառավարվող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ինքնատեղակայվող անիվների դեպքում հեռավորությունը չպետք է գերազանցի</w:t>
      </w:r>
      <w:r w:rsidRPr="000A1C6B">
        <w:rPr>
          <w:rFonts w:ascii="GHEA Grapalat" w:hAnsi="GHEA Grapalat"/>
          <w:sz w:val="24"/>
          <w:szCs w:val="24"/>
        </w:rPr>
        <w:t xml:space="preserve"> 100 մմ-ը (նկար 9.2 (ա))։</w:t>
      </w:r>
    </w:p>
    <w:p w14:paraId="362A0F15"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9.1.3.</w:t>
      </w:r>
      <w:r w:rsidRPr="000A1C6B">
        <w:rPr>
          <w:rFonts w:ascii="GHEA Grapalat" w:hAnsi="GHEA Grapalat"/>
          <w:sz w:val="24"/>
          <w:szCs w:val="24"/>
        </w:rPr>
        <w:tab/>
        <w:t xml:space="preserve">Ցրցայտումը նվազեցնող սարքվածքներով հատուկ սարքերի վրա կատարվող փորձարկումների ժամանակ ջրի պարունակության միջին տոկոսային արժեքը պետք է կազմի՝ </w:t>
      </w:r>
    </w:p>
    <w:p w14:paraId="06916D74"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էներգակլանող սարքվածքի համար՝ 70 տոկոսից ոչ պակաս.</w:t>
      </w:r>
    </w:p>
    <w:p w14:paraId="14209FEF"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«ջուր-օդ» զատիչ տիպի սարքվածքների համար՝ առնվազն 85 տոկոս։</w:t>
      </w:r>
    </w:p>
    <w:p w14:paraId="42A44E6B"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9.2.</w:t>
      </w:r>
      <w:r w:rsidRPr="000A1C6B">
        <w:rPr>
          <w:rFonts w:ascii="GHEA Grapalat" w:hAnsi="GHEA Grapalat"/>
          <w:sz w:val="24"/>
          <w:szCs w:val="24"/>
        </w:rPr>
        <w:tab/>
        <w:t xml:space="preserve">Ցրցայտումից պաշտպանության՝ կառավարվող, ինքնատեղակայվող, չկառավարվող անիվներով սռնիների համար նախատեսված էներգակլանող սարքվածքով համակարգին ներկայացվող պահանջները (նկարներ 9.2 </w:t>
      </w:r>
      <w:r w:rsidR="00BA0247" w:rsidRPr="000A1C6B">
        <w:rPr>
          <w:rFonts w:ascii="GHEA Grapalat" w:hAnsi="GHEA Grapalat"/>
          <w:sz w:val="24"/>
          <w:szCs w:val="24"/>
        </w:rPr>
        <w:t>և</w:t>
      </w:r>
      <w:r w:rsidRPr="000A1C6B">
        <w:rPr>
          <w:rFonts w:ascii="GHEA Grapalat" w:hAnsi="GHEA Grapalat"/>
          <w:sz w:val="24"/>
          <w:szCs w:val="24"/>
        </w:rPr>
        <w:t xml:space="preserve"> 9.3):</w:t>
      </w:r>
    </w:p>
    <w:p w14:paraId="34613A5C"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9.1.2.</w:t>
      </w:r>
      <w:r w:rsidRPr="000A1C6B">
        <w:rPr>
          <w:rFonts w:ascii="GHEA Grapalat" w:hAnsi="GHEA Grapalat"/>
          <w:sz w:val="24"/>
          <w:szCs w:val="24"/>
        </w:rPr>
        <w:tab/>
        <w:t>Ցեխապաշտպան պատյանը պետք է փակի անիվի (անիվների) անմիջապես առջ</w:t>
      </w:r>
      <w:r w:rsidR="00BA0247" w:rsidRPr="000A1C6B">
        <w:rPr>
          <w:rFonts w:ascii="GHEA Grapalat" w:hAnsi="GHEA Grapalat"/>
          <w:sz w:val="24"/>
          <w:szCs w:val="24"/>
        </w:rPr>
        <w:t>և</w:t>
      </w:r>
      <w:r w:rsidRPr="000A1C6B">
        <w:rPr>
          <w:rFonts w:ascii="GHEA Grapalat" w:hAnsi="GHEA Grapalat"/>
          <w:sz w:val="24"/>
          <w:szCs w:val="24"/>
        </w:rPr>
        <w:t>ի, վեր</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 գոտիները։</w:t>
      </w:r>
    </w:p>
    <w:p w14:paraId="1108ACF2"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9.2.2.</w:t>
      </w:r>
      <w:r w:rsidRPr="000A1C6B">
        <w:rPr>
          <w:rFonts w:ascii="GHEA Grapalat" w:hAnsi="GHEA Grapalat"/>
          <w:sz w:val="24"/>
          <w:szCs w:val="24"/>
        </w:rPr>
        <w:tab/>
        <w:t>Ցեխապաշտպան վահանակի հետ</w:t>
      </w:r>
      <w:r w:rsidR="00BA0247" w:rsidRPr="000A1C6B">
        <w:rPr>
          <w:rFonts w:ascii="GHEA Grapalat" w:hAnsi="GHEA Grapalat"/>
          <w:sz w:val="24"/>
          <w:szCs w:val="24"/>
        </w:rPr>
        <w:t>և</w:t>
      </w:r>
      <w:r w:rsidRPr="000A1C6B">
        <w:rPr>
          <w:rFonts w:ascii="GHEA Grapalat" w:hAnsi="GHEA Grapalat"/>
          <w:sz w:val="24"/>
          <w:szCs w:val="24"/>
        </w:rPr>
        <w:t>ի հատվածի ներքին կողմում պետք է տեղադրված լինի ցրցայտումը նվազեցնող սարքվածք։ Այդ սարքվածքը պետք է ծածկի ցեխապաշտպան պատյանի ներքին հատվածը մինչ</w:t>
      </w:r>
      <w:r w:rsidR="00BA0247" w:rsidRPr="000A1C6B">
        <w:rPr>
          <w:rFonts w:ascii="GHEA Grapalat" w:hAnsi="GHEA Grapalat"/>
          <w:sz w:val="24"/>
          <w:szCs w:val="24"/>
        </w:rPr>
        <w:t>և</w:t>
      </w:r>
      <w:r w:rsidRPr="000A1C6B">
        <w:rPr>
          <w:rFonts w:ascii="GHEA Grapalat" w:hAnsi="GHEA Grapalat"/>
          <w:sz w:val="24"/>
          <w:szCs w:val="24"/>
        </w:rPr>
        <w:t xml:space="preserve"> դրա՝ անիվի սռնիով՝ հորիզոնագծի նկատմամբ 30°-ից ոչ պակաս անկյունով անցնող հարթության հետ հատման գիծը։ </w:t>
      </w:r>
    </w:p>
    <w:p w14:paraId="14DF8B5F" w14:textId="77777777" w:rsidR="007F3AA7" w:rsidRPr="000A1C6B" w:rsidRDefault="008B064E" w:rsidP="000A1C6B">
      <w:pPr>
        <w:spacing w:after="160" w:line="360" w:lineRule="auto"/>
        <w:ind w:left="20"/>
        <w:jc w:val="center"/>
        <w:rPr>
          <w:rFonts w:ascii="GHEA Grapalat" w:hAnsi="GHEA Grapalat"/>
          <w:sz w:val="24"/>
          <w:szCs w:val="24"/>
        </w:rPr>
      </w:pPr>
      <w:r w:rsidRPr="000A1C6B">
        <w:rPr>
          <w:rFonts w:ascii="GHEA Grapalat" w:hAnsi="GHEA Grapalat"/>
          <w:sz w:val="24"/>
          <w:szCs w:val="24"/>
        </w:rPr>
        <w:t xml:space="preserve">Նկար 9.1. Ցեխապաշտպան պատյանի </w:t>
      </w:r>
      <w:r w:rsidR="00BA0247" w:rsidRPr="000A1C6B">
        <w:rPr>
          <w:rFonts w:ascii="GHEA Grapalat" w:hAnsi="GHEA Grapalat"/>
          <w:sz w:val="24"/>
          <w:szCs w:val="24"/>
        </w:rPr>
        <w:t>և</w:t>
      </w:r>
      <w:r w:rsidRPr="000A1C6B">
        <w:rPr>
          <w:rFonts w:ascii="GHEA Grapalat" w:hAnsi="GHEA Grapalat"/>
          <w:sz w:val="24"/>
          <w:szCs w:val="24"/>
        </w:rPr>
        <w:t xml:space="preserve"> արտաքին </w:t>
      </w:r>
      <w:r w:rsidRPr="000A1C6B">
        <w:rPr>
          <w:rFonts w:ascii="GHEA Grapalat" w:hAnsi="GHEA Grapalat"/>
          <w:sz w:val="24"/>
          <w:szCs w:val="24"/>
        </w:rPr>
        <w:br/>
        <w:t>կողամասի տեղադրման գծապատկերը</w:t>
      </w:r>
    </w:p>
    <w:p w14:paraId="5EF26B9D" w14:textId="77777777" w:rsidR="007F3AA7" w:rsidRPr="000A1C6B" w:rsidRDefault="00A330DD"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lastRenderedPageBreak/>
        <w:drawing>
          <wp:inline distT="0" distB="0" distL="0" distR="0" wp14:anchorId="1F27793C" wp14:editId="4862A872">
            <wp:extent cx="2486643" cy="4538337"/>
            <wp:effectExtent l="19050" t="0" r="8907" b="0"/>
            <wp:docPr id="22" name="Picture 22" descr="C:\Users\Arsen\Desktop\006-0005-2015-Мин. Эконом. - Тех. регламент - О безопасн. колесн. трансп. средств\Final\Тех.Регл\media\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rsen\Desktop\006-0005-2015-Мин. Эконом. - Тех. регламент - О безопасн. колесн. трансп. средств\Final\Тех.Регл\media\image4.png"/>
                    <pic:cNvPicPr>
                      <a:picLocks noChangeAspect="1" noChangeArrowheads="1"/>
                    </pic:cNvPicPr>
                  </pic:nvPicPr>
                  <pic:blipFill>
                    <a:blip r:embed="rId21" cstate="print"/>
                    <a:srcRect/>
                    <a:stretch>
                      <a:fillRect/>
                    </a:stretch>
                  </pic:blipFill>
                  <pic:spPr bwMode="auto">
                    <a:xfrm>
                      <a:off x="0" y="0"/>
                      <a:ext cx="2488943" cy="4542534"/>
                    </a:xfrm>
                    <a:prstGeom prst="rect">
                      <a:avLst/>
                    </a:prstGeom>
                    <a:noFill/>
                    <a:ln w="9525">
                      <a:noFill/>
                      <a:miter lim="800000"/>
                      <a:headEnd/>
                      <a:tailEnd/>
                    </a:ln>
                  </pic:spPr>
                </pic:pic>
              </a:graphicData>
            </a:graphic>
          </wp:inline>
        </w:drawing>
      </w:r>
    </w:p>
    <w:p w14:paraId="15175768" w14:textId="77777777" w:rsidR="007F3AA7" w:rsidRPr="000A1C6B" w:rsidRDefault="008B064E" w:rsidP="000A1C6B">
      <w:pPr>
        <w:spacing w:after="160" w:line="360" w:lineRule="auto"/>
        <w:ind w:left="20"/>
        <w:jc w:val="center"/>
        <w:rPr>
          <w:rFonts w:ascii="GHEA Grapalat" w:hAnsi="GHEA Grapalat"/>
          <w:sz w:val="24"/>
          <w:szCs w:val="24"/>
        </w:rPr>
      </w:pPr>
      <w:r w:rsidRPr="000A1C6B">
        <w:rPr>
          <w:rStyle w:val="Bodytext2Italic"/>
          <w:rFonts w:ascii="GHEA Grapalat" w:hAnsi="GHEA Grapalat"/>
          <w:sz w:val="24"/>
          <w:szCs w:val="24"/>
        </w:rPr>
        <w:t>а</w:t>
      </w:r>
      <w:r w:rsidRPr="000A1C6B">
        <w:rPr>
          <w:rFonts w:ascii="GHEA Grapalat" w:hAnsi="GHEA Grapalat"/>
          <w:sz w:val="24"/>
          <w:szCs w:val="24"/>
        </w:rPr>
        <w:t xml:space="preserve">՝ ցեխապաշտպան պատյան, j՝ արտաքին կողամաս, </w:t>
      </w:r>
      <w:r w:rsidRPr="000A1C6B">
        <w:rPr>
          <w:rStyle w:val="Bodytext2Italic"/>
          <w:rFonts w:ascii="GHEA Grapalat" w:hAnsi="GHEA Grapalat"/>
          <w:sz w:val="24"/>
          <w:szCs w:val="24"/>
        </w:rPr>
        <w:t>с</w:t>
      </w:r>
      <w:r w:rsidRPr="000A1C6B">
        <w:rPr>
          <w:rFonts w:ascii="GHEA Grapalat" w:hAnsi="GHEA Grapalat"/>
          <w:sz w:val="24"/>
          <w:szCs w:val="24"/>
        </w:rPr>
        <w:t>՝ դողի կողային մակեր</w:t>
      </w:r>
      <w:r w:rsidR="00BA0247" w:rsidRPr="000A1C6B">
        <w:rPr>
          <w:rFonts w:ascii="GHEA Grapalat" w:hAnsi="GHEA Grapalat"/>
          <w:sz w:val="24"/>
          <w:szCs w:val="24"/>
        </w:rPr>
        <w:t>և</w:t>
      </w:r>
      <w:r w:rsidRPr="000A1C6B">
        <w:rPr>
          <w:rFonts w:ascii="GHEA Grapalat" w:hAnsi="GHEA Grapalat"/>
          <w:sz w:val="24"/>
          <w:szCs w:val="24"/>
        </w:rPr>
        <w:t xml:space="preserve">ույթի </w:t>
      </w:r>
      <w:r w:rsidR="00BA0247" w:rsidRPr="000A1C6B">
        <w:rPr>
          <w:rFonts w:ascii="GHEA Grapalat" w:hAnsi="GHEA Grapalat"/>
          <w:sz w:val="24"/>
          <w:szCs w:val="24"/>
        </w:rPr>
        <w:t>և</w:t>
      </w:r>
      <w:r w:rsidRPr="000A1C6B">
        <w:rPr>
          <w:rFonts w:ascii="GHEA Grapalat" w:hAnsi="GHEA Grapalat"/>
          <w:sz w:val="24"/>
          <w:szCs w:val="24"/>
        </w:rPr>
        <w:t xml:space="preserve"> ներքին կողամասի միջ</w:t>
      </w:r>
      <w:r w:rsidR="00BA0247" w:rsidRPr="000A1C6B">
        <w:rPr>
          <w:rFonts w:ascii="GHEA Grapalat" w:hAnsi="GHEA Grapalat"/>
          <w:sz w:val="24"/>
          <w:szCs w:val="24"/>
        </w:rPr>
        <w:t>և</w:t>
      </w:r>
      <w:r w:rsidRPr="000A1C6B">
        <w:rPr>
          <w:rFonts w:ascii="GHEA Grapalat" w:hAnsi="GHEA Grapalat"/>
          <w:sz w:val="24"/>
          <w:szCs w:val="24"/>
        </w:rPr>
        <w:t xml:space="preserve"> հեռավորությունը, q՝ ցեխապաշտպան պատյանի լայնությունը՝ արտաքին կողամասի հետ միասին, </w:t>
      </w:r>
      <w:r w:rsidRPr="000A1C6B">
        <w:rPr>
          <w:rStyle w:val="Bodytext2Italic"/>
          <w:rFonts w:ascii="GHEA Grapalat" w:hAnsi="GHEA Grapalat"/>
          <w:sz w:val="24"/>
          <w:szCs w:val="24"/>
        </w:rPr>
        <w:t>b</w:t>
      </w:r>
      <w:r w:rsidRPr="000A1C6B">
        <w:rPr>
          <w:rFonts w:ascii="GHEA Grapalat" w:hAnsi="GHEA Grapalat"/>
          <w:sz w:val="24"/>
          <w:szCs w:val="24"/>
        </w:rPr>
        <w:t>՝ դողի լայնությունը, t՝ երկտակ դողերի լայնությունը։</w:t>
      </w:r>
    </w:p>
    <w:p w14:paraId="3B80DD70" w14:textId="77777777" w:rsidR="007F3AA7" w:rsidRPr="000A1C6B" w:rsidRDefault="007F3AA7" w:rsidP="000A1C6B">
      <w:pPr>
        <w:spacing w:after="160" w:line="360" w:lineRule="auto"/>
        <w:ind w:left="23"/>
        <w:rPr>
          <w:rFonts w:ascii="GHEA Grapalat" w:hAnsi="GHEA Grapalat"/>
          <w:sz w:val="24"/>
          <w:szCs w:val="24"/>
        </w:rPr>
      </w:pPr>
    </w:p>
    <w:p w14:paraId="59BBF56A"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9.2.4.</w:t>
      </w:r>
      <w:r w:rsidRPr="000A1C6B">
        <w:rPr>
          <w:rFonts w:ascii="GHEA Grapalat" w:hAnsi="GHEA Grapalat"/>
          <w:sz w:val="24"/>
          <w:szCs w:val="24"/>
        </w:rPr>
        <w:tab/>
        <w:t>Արտաքին կողամասի խորությունը անիվի կենտրոնով անցնող հորիզոնական գծի բոլոր կետերից մինչ</w:t>
      </w:r>
      <w:r w:rsidR="00BA0247" w:rsidRPr="000A1C6B">
        <w:rPr>
          <w:rFonts w:ascii="GHEA Grapalat" w:hAnsi="GHEA Grapalat"/>
          <w:sz w:val="24"/>
          <w:szCs w:val="24"/>
        </w:rPr>
        <w:t>և</w:t>
      </w:r>
      <w:r w:rsidRPr="000A1C6B">
        <w:rPr>
          <w:rFonts w:ascii="GHEA Grapalat" w:hAnsi="GHEA Grapalat"/>
          <w:sz w:val="24"/>
          <w:szCs w:val="24"/>
        </w:rPr>
        <w:t xml:space="preserve"> կողամասի հետ</w:t>
      </w:r>
      <w:r w:rsidR="00BA0247" w:rsidRPr="000A1C6B">
        <w:rPr>
          <w:rFonts w:ascii="GHEA Grapalat" w:hAnsi="GHEA Grapalat"/>
          <w:sz w:val="24"/>
          <w:szCs w:val="24"/>
        </w:rPr>
        <w:t>և</w:t>
      </w:r>
      <w:r w:rsidRPr="000A1C6B">
        <w:rPr>
          <w:rFonts w:ascii="GHEA Grapalat" w:hAnsi="GHEA Grapalat"/>
          <w:sz w:val="24"/>
          <w:szCs w:val="24"/>
        </w:rPr>
        <w:t>ի հատվածը պետք է լինի առնվազն 45 մմ։ Արտաքին կողամասի խորությունը նշված գծից դեպի առջ</w:t>
      </w:r>
      <w:r w:rsidR="00BA0247" w:rsidRPr="000A1C6B">
        <w:rPr>
          <w:rFonts w:ascii="GHEA Grapalat" w:hAnsi="GHEA Grapalat"/>
          <w:sz w:val="24"/>
          <w:szCs w:val="24"/>
        </w:rPr>
        <w:t>և</w:t>
      </w:r>
      <w:r w:rsidRPr="000A1C6B">
        <w:rPr>
          <w:rFonts w:ascii="GHEA Grapalat" w:hAnsi="GHEA Grapalat"/>
          <w:sz w:val="24"/>
          <w:szCs w:val="24"/>
        </w:rPr>
        <w:t>ի հատվածը կարող է սահուն կերպով նվազել։</w:t>
      </w:r>
    </w:p>
    <w:p w14:paraId="1AC2DAA5"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9.2.5.</w:t>
      </w:r>
      <w:r w:rsidRPr="000A1C6B">
        <w:rPr>
          <w:rFonts w:ascii="GHEA Grapalat" w:hAnsi="GHEA Grapalat"/>
          <w:sz w:val="24"/>
          <w:szCs w:val="24"/>
        </w:rPr>
        <w:tab/>
        <w:t xml:space="preserve">Արտաքին կողամասի մեջ կամ արտաքին կողամասի </w:t>
      </w:r>
      <w:r w:rsidR="00BA0247" w:rsidRPr="000A1C6B">
        <w:rPr>
          <w:rFonts w:ascii="GHEA Grapalat" w:hAnsi="GHEA Grapalat"/>
          <w:sz w:val="24"/>
          <w:szCs w:val="24"/>
        </w:rPr>
        <w:t>և</w:t>
      </w:r>
      <w:r w:rsidRPr="000A1C6B">
        <w:rPr>
          <w:rFonts w:ascii="GHEA Grapalat" w:hAnsi="GHEA Grapalat"/>
          <w:sz w:val="24"/>
          <w:szCs w:val="24"/>
        </w:rPr>
        <w:t xml:space="preserve"> վահանակի այլ հատվածների միջ</w:t>
      </w:r>
      <w:r w:rsidR="00BA0247" w:rsidRPr="000A1C6B">
        <w:rPr>
          <w:rFonts w:ascii="GHEA Grapalat" w:hAnsi="GHEA Grapalat"/>
          <w:sz w:val="24"/>
          <w:szCs w:val="24"/>
        </w:rPr>
        <w:t>և</w:t>
      </w:r>
      <w:r w:rsidRPr="000A1C6B">
        <w:rPr>
          <w:rFonts w:ascii="GHEA Grapalat" w:hAnsi="GHEA Grapalat"/>
          <w:sz w:val="24"/>
          <w:szCs w:val="24"/>
        </w:rPr>
        <w:t xml:space="preserve"> չեն թույլատրվում բացակներ, որոնց միջով կարող է տեղի ունենալ ցրցայտումը։</w:t>
      </w:r>
    </w:p>
    <w:p w14:paraId="404ABE70" w14:textId="77777777" w:rsidR="007F3AA7" w:rsidRPr="000A1C6B" w:rsidRDefault="007F3AA7" w:rsidP="000A1C6B">
      <w:pPr>
        <w:spacing w:after="160" w:line="360" w:lineRule="auto"/>
        <w:ind w:firstLine="760"/>
        <w:jc w:val="both"/>
        <w:rPr>
          <w:rFonts w:ascii="GHEA Grapalat" w:hAnsi="GHEA Grapalat"/>
          <w:sz w:val="24"/>
          <w:szCs w:val="24"/>
        </w:rPr>
      </w:pPr>
    </w:p>
    <w:p w14:paraId="0E78A801" w14:textId="77777777" w:rsidR="007F3AA7" w:rsidRPr="000A1C6B" w:rsidRDefault="008B064E" w:rsidP="000A1C6B">
      <w:pPr>
        <w:spacing w:after="160" w:line="360" w:lineRule="auto"/>
        <w:ind w:left="40"/>
        <w:jc w:val="center"/>
        <w:rPr>
          <w:rFonts w:ascii="GHEA Grapalat" w:hAnsi="GHEA Grapalat"/>
          <w:sz w:val="24"/>
          <w:szCs w:val="24"/>
        </w:rPr>
      </w:pPr>
      <w:r w:rsidRPr="000A1C6B">
        <w:rPr>
          <w:rFonts w:ascii="GHEA Grapalat" w:hAnsi="GHEA Grapalat"/>
          <w:sz w:val="24"/>
          <w:szCs w:val="24"/>
        </w:rPr>
        <w:t xml:space="preserve">ա) Ցեխապաշտպան պատյանի </w:t>
      </w:r>
      <w:r w:rsidR="00BA0247" w:rsidRPr="000A1C6B">
        <w:rPr>
          <w:rFonts w:ascii="GHEA Grapalat" w:hAnsi="GHEA Grapalat"/>
          <w:sz w:val="24"/>
          <w:szCs w:val="24"/>
        </w:rPr>
        <w:t>և</w:t>
      </w:r>
      <w:r w:rsidRPr="000A1C6B">
        <w:rPr>
          <w:rFonts w:ascii="GHEA Grapalat" w:hAnsi="GHEA Grapalat"/>
          <w:sz w:val="24"/>
          <w:szCs w:val="24"/>
        </w:rPr>
        <w:t xml:space="preserve"> արտաքին կողամասի դիրքը </w:t>
      </w:r>
    </w:p>
    <w:p w14:paraId="45D1F59F" w14:textId="77777777" w:rsidR="007F3AA7" w:rsidRPr="000A1C6B" w:rsidRDefault="008B064E" w:rsidP="000A1C6B">
      <w:pPr>
        <w:spacing w:after="160" w:line="360" w:lineRule="auto"/>
        <w:ind w:left="40"/>
        <w:jc w:val="center"/>
        <w:rPr>
          <w:rFonts w:ascii="GHEA Grapalat" w:hAnsi="GHEA Grapalat"/>
          <w:sz w:val="24"/>
          <w:szCs w:val="24"/>
        </w:rPr>
      </w:pPr>
      <w:r w:rsidRPr="000A1C6B">
        <w:rPr>
          <w:rFonts w:ascii="GHEA Grapalat" w:hAnsi="GHEA Grapalat"/>
          <w:sz w:val="24"/>
          <w:szCs w:val="24"/>
        </w:rPr>
        <w:t xml:space="preserve">Նկար 9.2. Ցրցայտումից պաշտպանության համակարգի գծապատկերն </w:t>
      </w:r>
      <w:r w:rsidRPr="000A1C6B">
        <w:rPr>
          <w:rFonts w:ascii="GHEA Grapalat" w:hAnsi="GHEA Grapalat"/>
          <w:sz w:val="24"/>
          <w:szCs w:val="24"/>
        </w:rPr>
        <w:br/>
        <w:t>առանց կցորդի սռնիների համար</w:t>
      </w:r>
    </w:p>
    <w:p w14:paraId="22C8A4A3" w14:textId="77777777" w:rsidR="007F3AA7" w:rsidRPr="000A1C6B" w:rsidRDefault="007F3AA7" w:rsidP="000A1C6B">
      <w:pPr>
        <w:pStyle w:val="Headerorfooter40"/>
        <w:shd w:val="clear" w:color="auto" w:fill="auto"/>
        <w:spacing w:after="160" w:line="360" w:lineRule="auto"/>
        <w:jc w:val="center"/>
        <w:rPr>
          <w:rFonts w:ascii="GHEA Grapalat" w:hAnsi="GHEA Grapalat"/>
          <w:sz w:val="24"/>
          <w:szCs w:val="24"/>
          <w:lang w:val="hy-AM"/>
        </w:rPr>
      </w:pPr>
    </w:p>
    <w:p w14:paraId="0660CCD2" w14:textId="77777777" w:rsidR="007F3AA7" w:rsidRPr="000A1C6B" w:rsidRDefault="00A330DD"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drawing>
          <wp:inline distT="0" distB="0" distL="0" distR="0" wp14:anchorId="0BE4F95B" wp14:editId="6A3EC6A9">
            <wp:extent cx="3005455" cy="2480945"/>
            <wp:effectExtent l="19050" t="0" r="4445" b="0"/>
            <wp:docPr id="23" name="Picture 23" descr="C:\Users\Arsen\Desktop\006-0005-2015-Мин. Эконом. - Тех. регламент - О безопасн. колесн. трансп. средств\Final\Тех.Регл\media\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rsen\Desktop\006-0005-2015-Мин. Эконом. - Тех. регламент - О безопасн. колесн. трансп. средств\Final\Тех.Регл\media\image5.png"/>
                    <pic:cNvPicPr>
                      <a:picLocks noChangeAspect="1" noChangeArrowheads="1"/>
                    </pic:cNvPicPr>
                  </pic:nvPicPr>
                  <pic:blipFill>
                    <a:blip r:embed="rId22" cstate="print"/>
                    <a:srcRect/>
                    <a:stretch>
                      <a:fillRect/>
                    </a:stretch>
                  </pic:blipFill>
                  <pic:spPr bwMode="auto">
                    <a:xfrm>
                      <a:off x="0" y="0"/>
                      <a:ext cx="3005455" cy="2480945"/>
                    </a:xfrm>
                    <a:prstGeom prst="rect">
                      <a:avLst/>
                    </a:prstGeom>
                    <a:noFill/>
                    <a:ln w="9525">
                      <a:noFill/>
                      <a:miter lim="800000"/>
                      <a:headEnd/>
                      <a:tailEnd/>
                    </a:ln>
                  </pic:spPr>
                </pic:pic>
              </a:graphicData>
            </a:graphic>
          </wp:inline>
        </w:drawing>
      </w:r>
    </w:p>
    <w:p w14:paraId="4A9E5254" w14:textId="77777777" w:rsidR="007F3AA7" w:rsidRPr="000A1C6B" w:rsidRDefault="008B064E" w:rsidP="000A1C6B">
      <w:pPr>
        <w:spacing w:after="160" w:line="360" w:lineRule="auto"/>
        <w:ind w:left="40"/>
        <w:jc w:val="center"/>
        <w:rPr>
          <w:rFonts w:ascii="GHEA Grapalat" w:hAnsi="GHEA Grapalat"/>
          <w:sz w:val="24"/>
          <w:szCs w:val="24"/>
        </w:rPr>
      </w:pPr>
      <w:r w:rsidRPr="000A1C6B">
        <w:rPr>
          <w:rFonts w:ascii="GHEA Grapalat" w:hAnsi="GHEA Grapalat"/>
          <w:sz w:val="24"/>
          <w:szCs w:val="24"/>
        </w:rPr>
        <w:t xml:space="preserve">բ) Ցայտապաշտպանի </w:t>
      </w:r>
      <w:r w:rsidR="00BA0247" w:rsidRPr="000A1C6B">
        <w:rPr>
          <w:rFonts w:ascii="GHEA Grapalat" w:hAnsi="GHEA Grapalat"/>
          <w:sz w:val="24"/>
          <w:szCs w:val="24"/>
        </w:rPr>
        <w:t>և</w:t>
      </w:r>
      <w:r w:rsidRPr="000A1C6B">
        <w:rPr>
          <w:rFonts w:ascii="GHEA Grapalat" w:hAnsi="GHEA Grapalat"/>
          <w:sz w:val="24"/>
          <w:szCs w:val="24"/>
        </w:rPr>
        <w:t xml:space="preserve"> էներգակլանող սարքվածքի դիրքը</w:t>
      </w:r>
    </w:p>
    <w:p w14:paraId="36C949A4" w14:textId="77777777" w:rsidR="007F3AA7" w:rsidRPr="000A1C6B" w:rsidRDefault="00A330DD"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drawing>
          <wp:inline distT="0" distB="0" distL="0" distR="0" wp14:anchorId="055840DA" wp14:editId="25BC9D8D">
            <wp:extent cx="3315970" cy="2131060"/>
            <wp:effectExtent l="19050" t="0" r="0" b="0"/>
            <wp:docPr id="24" name="Picture 24" descr="C:\Users\Arsen\Desktop\006-0005-2015-Мин. Эконом. - Тех. регламент - О безопасн. колесн. трансп. средств\Final\Тех.Регл\media\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rsen\Desktop\006-0005-2015-Мин. Эконом. - Тех. регламент - О безопасн. колесн. трансп. средств\Final\Тех.Регл\media\image6.png"/>
                    <pic:cNvPicPr>
                      <a:picLocks noChangeAspect="1" noChangeArrowheads="1"/>
                    </pic:cNvPicPr>
                  </pic:nvPicPr>
                  <pic:blipFill>
                    <a:blip r:embed="rId23" cstate="print"/>
                    <a:srcRect/>
                    <a:stretch>
                      <a:fillRect/>
                    </a:stretch>
                  </pic:blipFill>
                  <pic:spPr bwMode="auto">
                    <a:xfrm>
                      <a:off x="0" y="0"/>
                      <a:ext cx="3315970" cy="2131060"/>
                    </a:xfrm>
                    <a:prstGeom prst="rect">
                      <a:avLst/>
                    </a:prstGeom>
                    <a:noFill/>
                    <a:ln w="9525">
                      <a:noFill/>
                      <a:miter lim="800000"/>
                      <a:headEnd/>
                      <a:tailEnd/>
                    </a:ln>
                  </pic:spPr>
                </pic:pic>
              </a:graphicData>
            </a:graphic>
          </wp:inline>
        </w:drawing>
      </w:r>
    </w:p>
    <w:p w14:paraId="631AEC59" w14:textId="77777777" w:rsidR="007F3AA7" w:rsidRPr="000A1C6B" w:rsidRDefault="008B064E" w:rsidP="000A1C6B">
      <w:pPr>
        <w:spacing w:after="160" w:line="360" w:lineRule="auto"/>
        <w:ind w:left="40"/>
        <w:jc w:val="center"/>
        <w:rPr>
          <w:rFonts w:ascii="GHEA Grapalat" w:hAnsi="GHEA Grapalat"/>
          <w:sz w:val="24"/>
          <w:szCs w:val="24"/>
        </w:rPr>
      </w:pPr>
      <w:r w:rsidRPr="000A1C6B">
        <w:rPr>
          <w:rFonts w:ascii="GHEA Grapalat" w:hAnsi="GHEA Grapalat"/>
          <w:sz w:val="24"/>
          <w:szCs w:val="24"/>
        </w:rPr>
        <w:t xml:space="preserve">j՝ արտաքին կողամաս, </w:t>
      </w:r>
      <w:r w:rsidRPr="000A1C6B">
        <w:rPr>
          <w:rFonts w:ascii="GHEA Grapalat" w:hAnsi="GHEA Grapalat"/>
          <w:i/>
          <w:sz w:val="24"/>
          <w:szCs w:val="24"/>
        </w:rPr>
        <w:t xml:space="preserve">θ </w:t>
      </w:r>
      <w:r w:rsidRPr="000A1C6B">
        <w:rPr>
          <w:rFonts w:ascii="GHEA Grapalat" w:hAnsi="GHEA Grapalat"/>
          <w:sz w:val="24"/>
          <w:szCs w:val="24"/>
        </w:rPr>
        <w:t xml:space="preserve">՝ (О-Y) հորիզոնագծի </w:t>
      </w:r>
      <w:r w:rsidR="00BA0247" w:rsidRPr="000A1C6B">
        <w:rPr>
          <w:rFonts w:ascii="GHEA Grapalat" w:hAnsi="GHEA Grapalat"/>
          <w:sz w:val="24"/>
          <w:szCs w:val="24"/>
        </w:rPr>
        <w:t>և</w:t>
      </w:r>
      <w:r w:rsidRPr="000A1C6B">
        <w:rPr>
          <w:rFonts w:ascii="GHEA Grapalat" w:hAnsi="GHEA Grapalat"/>
          <w:sz w:val="24"/>
          <w:szCs w:val="24"/>
        </w:rPr>
        <w:t xml:space="preserve"> անիվի սռնիով անցնող հարթության (О-Z) միջ</w:t>
      </w:r>
      <w:r w:rsidR="00BA0247" w:rsidRPr="000A1C6B">
        <w:rPr>
          <w:rFonts w:ascii="GHEA Grapalat" w:hAnsi="GHEA Grapalat"/>
          <w:sz w:val="24"/>
          <w:szCs w:val="24"/>
        </w:rPr>
        <w:t>և</w:t>
      </w:r>
      <w:r w:rsidRPr="000A1C6B">
        <w:rPr>
          <w:rFonts w:ascii="GHEA Grapalat" w:hAnsi="GHEA Grapalat"/>
          <w:sz w:val="24"/>
          <w:szCs w:val="24"/>
        </w:rPr>
        <w:t xml:space="preserve"> անկյունը. </w:t>
      </w:r>
      <w:r w:rsidRPr="000A1C6B">
        <w:rPr>
          <w:rStyle w:val="Bodytext2Italic"/>
          <w:rFonts w:ascii="GHEA Grapalat" w:hAnsi="GHEA Grapalat"/>
          <w:sz w:val="24"/>
          <w:szCs w:val="24"/>
        </w:rPr>
        <w:t xml:space="preserve">Т </w:t>
      </w:r>
      <w:r w:rsidRPr="000A1C6B">
        <w:rPr>
          <w:rFonts w:ascii="GHEA Grapalat" w:hAnsi="GHEA Grapalat"/>
          <w:sz w:val="24"/>
          <w:szCs w:val="24"/>
        </w:rPr>
        <w:t xml:space="preserve">՝ ցեխապաշտպան պատյանի երկարությունը. </w:t>
      </w:r>
      <w:r w:rsidRPr="000A1C6B">
        <w:rPr>
          <w:rFonts w:ascii="GHEA Grapalat" w:hAnsi="GHEA Grapalat"/>
          <w:i/>
          <w:sz w:val="24"/>
          <w:szCs w:val="24"/>
        </w:rPr>
        <w:t>R</w:t>
      </w:r>
      <w:r w:rsidRPr="000A1C6B">
        <w:rPr>
          <w:rFonts w:ascii="GHEA Grapalat" w:hAnsi="GHEA Grapalat"/>
          <w:i/>
          <w:sz w:val="24"/>
          <w:szCs w:val="24"/>
          <w:vertAlign w:val="subscript"/>
        </w:rPr>
        <w:t>v</w:t>
      </w:r>
      <w:r w:rsidRPr="000A1C6B">
        <w:rPr>
          <w:rFonts w:ascii="GHEA Grapalat" w:hAnsi="GHEA Grapalat"/>
          <w:i/>
          <w:sz w:val="24"/>
          <w:szCs w:val="24"/>
        </w:rPr>
        <w:t xml:space="preserve">, R </w:t>
      </w:r>
      <w:r w:rsidRPr="000A1C6B">
        <w:rPr>
          <w:rFonts w:ascii="GHEA Grapalat" w:hAnsi="GHEA Grapalat"/>
          <w:sz w:val="24"/>
          <w:szCs w:val="24"/>
        </w:rPr>
        <w:t>՝ տե՛ս նկար 9.3</w:t>
      </w:r>
    </w:p>
    <w:p w14:paraId="1AE9EF05" w14:textId="77777777" w:rsidR="007F3AA7" w:rsidRPr="000A1C6B" w:rsidRDefault="008B064E" w:rsidP="000A1C6B">
      <w:pPr>
        <w:pStyle w:val="Headerorfooter40"/>
        <w:shd w:val="clear" w:color="auto" w:fill="auto"/>
        <w:spacing w:after="160" w:line="360" w:lineRule="auto"/>
        <w:jc w:val="center"/>
        <w:rPr>
          <w:rFonts w:ascii="GHEA Grapalat" w:hAnsi="GHEA Grapalat"/>
          <w:sz w:val="24"/>
          <w:szCs w:val="24"/>
          <w:lang w:val="hy-AM"/>
        </w:rPr>
      </w:pPr>
      <w:r w:rsidRPr="000A1C6B">
        <w:rPr>
          <w:rFonts w:ascii="GHEA Grapalat" w:hAnsi="GHEA Grapalat"/>
          <w:sz w:val="24"/>
          <w:szCs w:val="24"/>
          <w:lang w:val="hy-AM"/>
        </w:rPr>
        <w:t xml:space="preserve">ա) Ցեխապաշտպան պատյանների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արտաքին կողամասերի դիրքը</w:t>
      </w:r>
    </w:p>
    <w:p w14:paraId="1B8360BF" w14:textId="77777777" w:rsidR="007F3AA7" w:rsidRPr="000A1C6B" w:rsidRDefault="00A330DD"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lastRenderedPageBreak/>
        <w:drawing>
          <wp:inline distT="0" distB="0" distL="0" distR="0" wp14:anchorId="4FF4E018" wp14:editId="0045E991">
            <wp:extent cx="4890135" cy="2592070"/>
            <wp:effectExtent l="19050" t="0" r="5715" b="0"/>
            <wp:docPr id="25" name="Picture 25" descr="C:\Users\Arsen\Desktop\006-0005-2015-Мин. Эконом. - Тех. регламент - О безопасн. колесн. трансп. средств\Final\Тех.Регл\media\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rsen\Desktop\006-0005-2015-Мин. Эконом. - Тех. регламент - О безопасн. колесн. трансп. средств\Final\Тех.Регл\media\image7.png"/>
                    <pic:cNvPicPr>
                      <a:picLocks noChangeAspect="1" noChangeArrowheads="1"/>
                    </pic:cNvPicPr>
                  </pic:nvPicPr>
                  <pic:blipFill>
                    <a:blip r:embed="rId24" cstate="print"/>
                    <a:srcRect/>
                    <a:stretch>
                      <a:fillRect/>
                    </a:stretch>
                  </pic:blipFill>
                  <pic:spPr bwMode="auto">
                    <a:xfrm>
                      <a:off x="0" y="0"/>
                      <a:ext cx="4890135" cy="2592070"/>
                    </a:xfrm>
                    <a:prstGeom prst="rect">
                      <a:avLst/>
                    </a:prstGeom>
                    <a:noFill/>
                    <a:ln w="9525">
                      <a:noFill/>
                      <a:miter lim="800000"/>
                      <a:headEnd/>
                      <a:tailEnd/>
                    </a:ln>
                  </pic:spPr>
                </pic:pic>
              </a:graphicData>
            </a:graphic>
          </wp:inline>
        </w:drawing>
      </w:r>
    </w:p>
    <w:p w14:paraId="1A232F45" w14:textId="77777777" w:rsidR="007F3AA7" w:rsidRPr="000A1C6B" w:rsidRDefault="008B064E" w:rsidP="000A1C6B">
      <w:pPr>
        <w:spacing w:after="160" w:line="360" w:lineRule="auto"/>
        <w:ind w:right="-8"/>
        <w:jc w:val="center"/>
        <w:rPr>
          <w:rFonts w:ascii="GHEA Grapalat" w:hAnsi="GHEA Grapalat"/>
          <w:sz w:val="24"/>
          <w:szCs w:val="24"/>
        </w:rPr>
      </w:pPr>
      <w:r w:rsidRPr="000A1C6B">
        <w:rPr>
          <w:rFonts w:ascii="GHEA Grapalat" w:hAnsi="GHEA Grapalat"/>
          <w:sz w:val="24"/>
          <w:szCs w:val="24"/>
        </w:rPr>
        <w:t xml:space="preserve">բ) Ցայտապաշտպանների </w:t>
      </w:r>
      <w:r w:rsidR="00BA0247" w:rsidRPr="000A1C6B">
        <w:rPr>
          <w:rFonts w:ascii="GHEA Grapalat" w:hAnsi="GHEA Grapalat"/>
          <w:sz w:val="24"/>
          <w:szCs w:val="24"/>
        </w:rPr>
        <w:t>և</w:t>
      </w:r>
      <w:r w:rsidRPr="000A1C6B">
        <w:rPr>
          <w:rFonts w:ascii="GHEA Grapalat" w:hAnsi="GHEA Grapalat"/>
          <w:sz w:val="24"/>
          <w:szCs w:val="24"/>
        </w:rPr>
        <w:t xml:space="preserve"> արտանետումը նվազեցնելու համար </w:t>
      </w:r>
      <w:r w:rsidRPr="000A1C6B">
        <w:rPr>
          <w:rFonts w:ascii="GHEA Grapalat" w:hAnsi="GHEA Grapalat"/>
          <w:sz w:val="24"/>
          <w:szCs w:val="24"/>
        </w:rPr>
        <w:br/>
        <w:t>նախատեսված սարքվածքների դիրքը</w:t>
      </w:r>
    </w:p>
    <w:p w14:paraId="52D9202A" w14:textId="77777777" w:rsidR="007F3AA7" w:rsidRPr="000A1C6B" w:rsidRDefault="008B064E" w:rsidP="000A1C6B">
      <w:pPr>
        <w:spacing w:after="160" w:line="360" w:lineRule="auto"/>
        <w:ind w:right="-8"/>
        <w:jc w:val="center"/>
        <w:rPr>
          <w:rFonts w:ascii="GHEA Grapalat" w:hAnsi="GHEA Grapalat"/>
          <w:sz w:val="24"/>
          <w:szCs w:val="24"/>
        </w:rPr>
      </w:pPr>
      <w:r w:rsidRPr="000A1C6B">
        <w:rPr>
          <w:rFonts w:ascii="GHEA Grapalat" w:hAnsi="GHEA Grapalat"/>
          <w:sz w:val="24"/>
          <w:szCs w:val="24"/>
        </w:rPr>
        <w:t>Նկար 9.3. Բազմասռնի տրանսպորտային միջոցների սռնիների համար ցրցայտումից պաշտպանության համակարգի գծապատկերը</w:t>
      </w:r>
    </w:p>
    <w:p w14:paraId="6EB3CAA4" w14:textId="77777777" w:rsidR="007F3AA7" w:rsidRPr="000A1C6B" w:rsidRDefault="007F3AA7" w:rsidP="000A1C6B">
      <w:pPr>
        <w:spacing w:after="160" w:line="360" w:lineRule="auto"/>
        <w:ind w:right="20"/>
        <w:jc w:val="center"/>
        <w:rPr>
          <w:rFonts w:ascii="GHEA Grapalat" w:hAnsi="GHEA Grapalat"/>
          <w:sz w:val="24"/>
          <w:szCs w:val="24"/>
        </w:rPr>
      </w:pPr>
    </w:p>
    <w:p w14:paraId="0271D830" w14:textId="77777777" w:rsidR="007F3AA7" w:rsidRPr="000A1C6B" w:rsidRDefault="00A330DD"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drawing>
          <wp:inline distT="0" distB="0" distL="0" distR="0" wp14:anchorId="151E01EC" wp14:editId="3B3C6E96">
            <wp:extent cx="5041265" cy="2178685"/>
            <wp:effectExtent l="19050" t="0" r="6985" b="0"/>
            <wp:docPr id="26" name="Picture 26" descr="C:\Users\Arsen\Desktop\006-0005-2015-Мин. Эконом. - Тех. регламент - О безопасн. колесн. трансп. средств\Final\Тех.Регл\media\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rsen\Desktop\006-0005-2015-Мин. Эконом. - Тех. регламент - О безопасн. колесн. трансп. средств\Final\Тех.Регл\media\image8.png"/>
                    <pic:cNvPicPr>
                      <a:picLocks noChangeAspect="1" noChangeArrowheads="1"/>
                    </pic:cNvPicPr>
                  </pic:nvPicPr>
                  <pic:blipFill>
                    <a:blip r:embed="rId25" cstate="print"/>
                    <a:srcRect/>
                    <a:stretch>
                      <a:fillRect/>
                    </a:stretch>
                  </pic:blipFill>
                  <pic:spPr bwMode="auto">
                    <a:xfrm>
                      <a:off x="0" y="0"/>
                      <a:ext cx="5041265" cy="2178685"/>
                    </a:xfrm>
                    <a:prstGeom prst="rect">
                      <a:avLst/>
                    </a:prstGeom>
                    <a:noFill/>
                    <a:ln w="9525">
                      <a:noFill/>
                      <a:miter lim="800000"/>
                      <a:headEnd/>
                      <a:tailEnd/>
                    </a:ln>
                  </pic:spPr>
                </pic:pic>
              </a:graphicData>
            </a:graphic>
          </wp:inline>
        </w:drawing>
      </w:r>
    </w:p>
    <w:p w14:paraId="647F5E69" w14:textId="77777777" w:rsidR="007F3AA7" w:rsidRPr="000A1C6B" w:rsidRDefault="008B064E" w:rsidP="000A1C6B">
      <w:pPr>
        <w:spacing w:after="160" w:line="360" w:lineRule="auto"/>
        <w:ind w:right="23"/>
        <w:jc w:val="center"/>
        <w:rPr>
          <w:rFonts w:ascii="GHEA Grapalat" w:hAnsi="GHEA Grapalat"/>
          <w:sz w:val="24"/>
          <w:szCs w:val="24"/>
        </w:rPr>
      </w:pPr>
      <w:r w:rsidRPr="000A1C6B">
        <w:rPr>
          <w:rFonts w:ascii="GHEA Grapalat" w:hAnsi="GHEA Grapalat"/>
          <w:sz w:val="24"/>
          <w:szCs w:val="24"/>
        </w:rPr>
        <w:t xml:space="preserve">d </w:t>
      </w:r>
      <w:r w:rsidRPr="000A1C6B">
        <w:rPr>
          <w:rStyle w:val="Bodytext20"/>
          <w:rFonts w:ascii="GHEA Grapalat" w:hAnsi="GHEA Grapalat"/>
          <w:sz w:val="24"/>
          <w:szCs w:val="24"/>
        </w:rPr>
        <w:t>≤</w:t>
      </w:r>
      <w:r w:rsidRPr="000A1C6B">
        <w:rPr>
          <w:rFonts w:ascii="GHEA Grapalat" w:hAnsi="GHEA Grapalat"/>
          <w:sz w:val="24"/>
          <w:szCs w:val="24"/>
        </w:rPr>
        <w:t xml:space="preserve"> 300 մմ՝ կից սռնիների վրա տեղադրված դողերի միջ</w:t>
      </w:r>
      <w:r w:rsidR="00BA0247" w:rsidRPr="000A1C6B">
        <w:rPr>
          <w:rFonts w:ascii="GHEA Grapalat" w:hAnsi="GHEA Grapalat"/>
          <w:sz w:val="24"/>
          <w:szCs w:val="24"/>
        </w:rPr>
        <w:t>և</w:t>
      </w:r>
      <w:r w:rsidRPr="000A1C6B">
        <w:rPr>
          <w:rFonts w:ascii="GHEA Grapalat" w:hAnsi="GHEA Grapalat"/>
          <w:sz w:val="24"/>
          <w:szCs w:val="24"/>
        </w:rPr>
        <w:t xml:space="preserve"> հեռավորությունը. </w:t>
      </w:r>
      <w:r w:rsidRPr="000A1C6B">
        <w:rPr>
          <w:rFonts w:ascii="GHEA Grapalat" w:hAnsi="GHEA Grapalat"/>
          <w:sz w:val="24"/>
          <w:szCs w:val="24"/>
        </w:rPr>
        <w:br/>
        <w:t xml:space="preserve">j՝ արտաքին կողամաս. </w:t>
      </w:r>
      <w:r w:rsidRPr="000A1C6B">
        <w:rPr>
          <w:rFonts w:ascii="GHEA Grapalat" w:hAnsi="GHEA Grapalat"/>
          <w:i/>
          <w:sz w:val="24"/>
          <w:szCs w:val="24"/>
        </w:rPr>
        <w:t>θ</w:t>
      </w:r>
      <w:r w:rsidRPr="000A1C6B">
        <w:rPr>
          <w:rFonts w:ascii="GHEA Grapalat" w:hAnsi="GHEA Grapalat"/>
          <w:sz w:val="24"/>
          <w:szCs w:val="24"/>
        </w:rPr>
        <w:t xml:space="preserve"> ՝ (О-Y) հորիզոնագծի </w:t>
      </w:r>
      <w:r w:rsidR="00BA0247" w:rsidRPr="000A1C6B">
        <w:rPr>
          <w:rFonts w:ascii="GHEA Grapalat" w:hAnsi="GHEA Grapalat"/>
          <w:sz w:val="24"/>
          <w:szCs w:val="24"/>
        </w:rPr>
        <w:t>և</w:t>
      </w:r>
      <w:r w:rsidRPr="000A1C6B">
        <w:rPr>
          <w:rFonts w:ascii="GHEA Grapalat" w:hAnsi="GHEA Grapalat"/>
          <w:sz w:val="24"/>
          <w:szCs w:val="24"/>
        </w:rPr>
        <w:t xml:space="preserve"> անիվի սռնիով անցնող հարթության (О-Z) միջ</w:t>
      </w:r>
      <w:r w:rsidR="00BA0247" w:rsidRPr="000A1C6B">
        <w:rPr>
          <w:rFonts w:ascii="GHEA Grapalat" w:hAnsi="GHEA Grapalat"/>
          <w:sz w:val="24"/>
          <w:szCs w:val="24"/>
        </w:rPr>
        <w:t>և</w:t>
      </w:r>
      <w:r w:rsidRPr="000A1C6B">
        <w:rPr>
          <w:rFonts w:ascii="GHEA Grapalat" w:hAnsi="GHEA Grapalat"/>
          <w:sz w:val="24"/>
          <w:szCs w:val="24"/>
        </w:rPr>
        <w:t xml:space="preserve"> անկյունը </w:t>
      </w:r>
      <w:r w:rsidRPr="000A1C6B">
        <w:rPr>
          <w:rFonts w:ascii="GHEA Grapalat" w:hAnsi="GHEA Grapalat"/>
          <w:i/>
          <w:sz w:val="24"/>
          <w:szCs w:val="24"/>
        </w:rPr>
        <w:t>U</w:t>
      </w:r>
      <w:r w:rsidRPr="000A1C6B">
        <w:rPr>
          <w:rFonts w:ascii="GHEA Grapalat" w:hAnsi="GHEA Grapalat"/>
          <w:sz w:val="24"/>
          <w:szCs w:val="24"/>
        </w:rPr>
        <w:t xml:space="preserve"> ՝ կողամասի եզրերի բարձրությունը. </w:t>
      </w:r>
      <w:r w:rsidRPr="000A1C6B">
        <w:rPr>
          <w:rFonts w:ascii="GHEA Grapalat" w:hAnsi="GHEA Grapalat"/>
          <w:sz w:val="24"/>
          <w:szCs w:val="24"/>
        </w:rPr>
        <w:br/>
      </w:r>
      <w:r w:rsidRPr="000A1C6B">
        <w:rPr>
          <w:rFonts w:ascii="GHEA Grapalat" w:hAnsi="GHEA Grapalat"/>
          <w:i/>
          <w:sz w:val="24"/>
          <w:szCs w:val="24"/>
        </w:rPr>
        <w:t>W</w:t>
      </w:r>
      <w:r w:rsidRPr="000A1C6B">
        <w:rPr>
          <w:rFonts w:ascii="GHEA Grapalat" w:hAnsi="GHEA Grapalat"/>
          <w:sz w:val="24"/>
          <w:szCs w:val="24"/>
        </w:rPr>
        <w:t xml:space="preserve"> ՝ կողամասի եզրերի ստորին եզրային կետերի միջ</w:t>
      </w:r>
      <w:r w:rsidR="00BA0247" w:rsidRPr="000A1C6B">
        <w:rPr>
          <w:rFonts w:ascii="GHEA Grapalat" w:hAnsi="GHEA Grapalat"/>
          <w:sz w:val="24"/>
          <w:szCs w:val="24"/>
        </w:rPr>
        <w:t>և</w:t>
      </w:r>
      <w:r w:rsidRPr="000A1C6B">
        <w:rPr>
          <w:rFonts w:ascii="GHEA Grapalat" w:hAnsi="GHEA Grapalat"/>
          <w:sz w:val="24"/>
          <w:szCs w:val="24"/>
        </w:rPr>
        <w:t xml:space="preserve"> հեռավորությունը. </w:t>
      </w:r>
      <w:r w:rsidRPr="000A1C6B">
        <w:rPr>
          <w:rFonts w:ascii="GHEA Grapalat" w:hAnsi="GHEA Grapalat"/>
          <w:sz w:val="24"/>
          <w:szCs w:val="24"/>
        </w:rPr>
        <w:br/>
      </w:r>
      <w:r w:rsidRPr="000A1C6B">
        <w:rPr>
          <w:rStyle w:val="Bodytext2Italic"/>
          <w:rFonts w:ascii="GHEA Grapalat" w:hAnsi="GHEA Grapalat"/>
          <w:sz w:val="24"/>
          <w:szCs w:val="24"/>
        </w:rPr>
        <w:t xml:space="preserve">Т </w:t>
      </w:r>
      <w:r w:rsidRPr="000A1C6B">
        <w:rPr>
          <w:rFonts w:ascii="GHEA Grapalat" w:hAnsi="GHEA Grapalat"/>
          <w:sz w:val="24"/>
          <w:szCs w:val="24"/>
        </w:rPr>
        <w:t xml:space="preserve">՝ ցեխապաշտպանիչ վահանակի երկարությունը. </w:t>
      </w:r>
      <w:r w:rsidRPr="000A1C6B">
        <w:rPr>
          <w:rFonts w:ascii="GHEA Grapalat" w:hAnsi="GHEA Grapalat"/>
          <w:i/>
          <w:sz w:val="24"/>
          <w:szCs w:val="24"/>
        </w:rPr>
        <w:t>R</w:t>
      </w:r>
      <w:r w:rsidRPr="000A1C6B">
        <w:rPr>
          <w:rFonts w:ascii="GHEA Grapalat" w:hAnsi="GHEA Grapalat"/>
          <w:sz w:val="24"/>
          <w:szCs w:val="24"/>
        </w:rPr>
        <w:t xml:space="preserve"> ՝ տրանսպորտային միջոցի վրա տեղադրված դողի շառավիղը. </w:t>
      </w:r>
      <w:r w:rsidRPr="000A1C6B">
        <w:rPr>
          <w:rFonts w:ascii="GHEA Grapalat" w:hAnsi="GHEA Grapalat"/>
          <w:i/>
          <w:sz w:val="24"/>
          <w:szCs w:val="24"/>
        </w:rPr>
        <w:t>R</w:t>
      </w:r>
      <w:r w:rsidRPr="000A1C6B">
        <w:rPr>
          <w:rFonts w:ascii="GHEA Grapalat" w:hAnsi="GHEA Grapalat"/>
          <w:i/>
          <w:sz w:val="24"/>
          <w:szCs w:val="24"/>
          <w:vertAlign w:val="subscript"/>
        </w:rPr>
        <w:t>v</w:t>
      </w:r>
      <w:r w:rsidRPr="000A1C6B">
        <w:rPr>
          <w:rFonts w:ascii="GHEA Grapalat" w:hAnsi="GHEA Grapalat"/>
          <w:sz w:val="24"/>
          <w:szCs w:val="24"/>
        </w:rPr>
        <w:t xml:space="preserve"> ՝անիվի սռնու </w:t>
      </w:r>
      <w:r w:rsidR="00BA0247" w:rsidRPr="000A1C6B">
        <w:rPr>
          <w:rFonts w:ascii="GHEA Grapalat" w:hAnsi="GHEA Grapalat"/>
          <w:sz w:val="24"/>
          <w:szCs w:val="24"/>
        </w:rPr>
        <w:t>և</w:t>
      </w:r>
      <w:r w:rsidRPr="000A1C6B">
        <w:rPr>
          <w:rFonts w:ascii="GHEA Grapalat" w:hAnsi="GHEA Grapalat"/>
          <w:sz w:val="24"/>
          <w:szCs w:val="24"/>
        </w:rPr>
        <w:t xml:space="preserve"> արտաքին կողամասի </w:t>
      </w:r>
      <w:r w:rsidRPr="000A1C6B">
        <w:rPr>
          <w:rFonts w:ascii="GHEA Grapalat" w:hAnsi="GHEA Grapalat"/>
          <w:sz w:val="24"/>
          <w:szCs w:val="24"/>
        </w:rPr>
        <w:lastRenderedPageBreak/>
        <w:t>ներքին եզրի ամենահեռավոր կետի միջ</w:t>
      </w:r>
      <w:r w:rsidR="00BA0247" w:rsidRPr="000A1C6B">
        <w:rPr>
          <w:rFonts w:ascii="GHEA Grapalat" w:hAnsi="GHEA Grapalat"/>
          <w:sz w:val="24"/>
          <w:szCs w:val="24"/>
        </w:rPr>
        <w:t>և</w:t>
      </w:r>
      <w:r w:rsidRPr="000A1C6B">
        <w:rPr>
          <w:rFonts w:ascii="GHEA Grapalat" w:hAnsi="GHEA Grapalat"/>
          <w:sz w:val="24"/>
          <w:szCs w:val="24"/>
        </w:rPr>
        <w:t xml:space="preserve"> շառավղային հեռավորությունը</w:t>
      </w:r>
    </w:p>
    <w:p w14:paraId="0555CC19"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9.2.6.</w:t>
      </w:r>
      <w:r w:rsidRPr="000A1C6B">
        <w:rPr>
          <w:rFonts w:ascii="GHEA Grapalat" w:hAnsi="GHEA Grapalat"/>
          <w:sz w:val="24"/>
          <w:szCs w:val="24"/>
        </w:rPr>
        <w:tab/>
        <w:t>Ցեխապաշտպան պատյանի ներսում գտնվող ցայտապաշտպանների հատվածի լայնությունը պետք է լինի դողի պահպանաշերտի լայնությունից ոչ պակաս։</w:t>
      </w:r>
    </w:p>
    <w:p w14:paraId="47839F6B"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9.2.7.</w:t>
      </w:r>
      <w:r w:rsidRPr="000A1C6B">
        <w:rPr>
          <w:rFonts w:ascii="GHEA Grapalat" w:hAnsi="GHEA Grapalat"/>
          <w:sz w:val="24"/>
          <w:szCs w:val="24"/>
        </w:rPr>
        <w:tab/>
        <w:t>Ցայտապաշտպանը պետք է տեղադրված լինի ուղղահայացին մոտ հարթության մեջ։</w:t>
      </w:r>
    </w:p>
    <w:p w14:paraId="1F879886"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9.2.8.</w:t>
      </w:r>
      <w:r w:rsidRPr="000A1C6B">
        <w:rPr>
          <w:rFonts w:ascii="GHEA Grapalat" w:hAnsi="GHEA Grapalat"/>
          <w:sz w:val="24"/>
          <w:szCs w:val="24"/>
        </w:rPr>
        <w:tab/>
        <w:t>Ցայտապաշտպանի ստորին եզրի առավելագույն բարձրությունը չպետք է գերազանցի դողի հենման մակեր</w:t>
      </w:r>
      <w:r w:rsidR="00BA0247" w:rsidRPr="000A1C6B">
        <w:rPr>
          <w:rFonts w:ascii="GHEA Grapalat" w:hAnsi="GHEA Grapalat"/>
          <w:sz w:val="24"/>
          <w:szCs w:val="24"/>
        </w:rPr>
        <w:t>և</w:t>
      </w:r>
      <w:r w:rsidRPr="000A1C6B">
        <w:rPr>
          <w:rFonts w:ascii="GHEA Grapalat" w:hAnsi="GHEA Grapalat"/>
          <w:sz w:val="24"/>
          <w:szCs w:val="24"/>
        </w:rPr>
        <w:t>ույթի մակարդակի 200 մմ-ը։ Այս բարձրությունը կարող է մեծանալ մինչ</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Style w:val="Bodytext29pt"/>
          <w:rFonts w:ascii="GHEA Grapalat" w:hAnsi="GHEA Grapalat"/>
          <w:spacing w:val="0"/>
          <w:sz w:val="24"/>
          <w:szCs w:val="24"/>
        </w:rPr>
        <w:t xml:space="preserve">300 </w:t>
      </w:r>
      <w:r w:rsidRPr="000A1C6B">
        <w:rPr>
          <w:rFonts w:ascii="GHEA Grapalat" w:hAnsi="GHEA Grapalat"/>
          <w:sz w:val="24"/>
          <w:szCs w:val="24"/>
        </w:rPr>
        <w:t>մմ մինչ</w:t>
      </w:r>
      <w:r w:rsidR="00BA0247" w:rsidRPr="000A1C6B">
        <w:rPr>
          <w:rFonts w:ascii="GHEA Grapalat" w:hAnsi="GHEA Grapalat"/>
          <w:sz w:val="24"/>
          <w:szCs w:val="24"/>
        </w:rPr>
        <w:t>և</w:t>
      </w:r>
      <w:r w:rsidRPr="000A1C6B">
        <w:rPr>
          <w:rFonts w:ascii="GHEA Grapalat" w:hAnsi="GHEA Grapalat"/>
          <w:sz w:val="24"/>
          <w:szCs w:val="24"/>
        </w:rPr>
        <w:t xml:space="preserve"> վերջին սռնին, եթե անիվի կամարի </w:t>
      </w:r>
      <w:r w:rsidR="00BA0247" w:rsidRPr="000A1C6B">
        <w:rPr>
          <w:rFonts w:ascii="GHEA Grapalat" w:hAnsi="GHEA Grapalat"/>
          <w:sz w:val="24"/>
          <w:szCs w:val="24"/>
        </w:rPr>
        <w:t>և</w:t>
      </w:r>
      <w:r w:rsidRPr="000A1C6B">
        <w:rPr>
          <w:rFonts w:ascii="GHEA Grapalat" w:hAnsi="GHEA Grapalat"/>
          <w:sz w:val="24"/>
          <w:szCs w:val="24"/>
        </w:rPr>
        <w:t xml:space="preserve"> անիվի միջ</w:t>
      </w:r>
      <w:r w:rsidR="00BA0247" w:rsidRPr="000A1C6B">
        <w:rPr>
          <w:rFonts w:ascii="GHEA Grapalat" w:hAnsi="GHEA Grapalat"/>
          <w:sz w:val="24"/>
          <w:szCs w:val="24"/>
        </w:rPr>
        <w:t>և</w:t>
      </w:r>
      <w:r w:rsidRPr="000A1C6B">
        <w:rPr>
          <w:rFonts w:ascii="GHEA Grapalat" w:hAnsi="GHEA Grapalat"/>
          <w:sz w:val="24"/>
          <w:szCs w:val="24"/>
        </w:rPr>
        <w:t xml:space="preserve"> բացակը շատ փոքր է։</w:t>
      </w:r>
    </w:p>
    <w:p w14:paraId="2FF31F8D"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9.2.9.</w:t>
      </w:r>
      <w:r w:rsidRPr="000A1C6B">
        <w:rPr>
          <w:rFonts w:ascii="GHEA Grapalat" w:hAnsi="GHEA Grapalat"/>
          <w:sz w:val="24"/>
          <w:szCs w:val="24"/>
        </w:rPr>
        <w:tab/>
        <w:t xml:space="preserve">Ցայտապաշտպանի </w:t>
      </w:r>
      <w:r w:rsidR="00BA0247" w:rsidRPr="000A1C6B">
        <w:rPr>
          <w:rFonts w:ascii="GHEA Grapalat" w:hAnsi="GHEA Grapalat"/>
          <w:sz w:val="24"/>
          <w:szCs w:val="24"/>
        </w:rPr>
        <w:t>և</w:t>
      </w:r>
      <w:r w:rsidRPr="000A1C6B">
        <w:rPr>
          <w:rFonts w:ascii="GHEA Grapalat" w:hAnsi="GHEA Grapalat"/>
          <w:sz w:val="24"/>
          <w:szCs w:val="24"/>
        </w:rPr>
        <w:t xml:space="preserve"> անիվի հետ</w:t>
      </w:r>
      <w:r w:rsidR="00BA0247" w:rsidRPr="000A1C6B">
        <w:rPr>
          <w:rFonts w:ascii="GHEA Grapalat" w:hAnsi="GHEA Grapalat"/>
          <w:sz w:val="24"/>
          <w:szCs w:val="24"/>
        </w:rPr>
        <w:t>և</w:t>
      </w:r>
      <w:r w:rsidRPr="000A1C6B">
        <w:rPr>
          <w:rFonts w:ascii="GHEA Grapalat" w:hAnsi="GHEA Grapalat"/>
          <w:sz w:val="24"/>
          <w:szCs w:val="24"/>
        </w:rPr>
        <w:t>ի եզրի միջ</w:t>
      </w:r>
      <w:r w:rsidR="00BA0247" w:rsidRPr="000A1C6B">
        <w:rPr>
          <w:rFonts w:ascii="GHEA Grapalat" w:hAnsi="GHEA Grapalat"/>
          <w:sz w:val="24"/>
          <w:szCs w:val="24"/>
        </w:rPr>
        <w:t>և</w:t>
      </w:r>
      <w:r w:rsidRPr="000A1C6B">
        <w:rPr>
          <w:rFonts w:ascii="GHEA Grapalat" w:hAnsi="GHEA Grapalat"/>
          <w:sz w:val="24"/>
          <w:szCs w:val="24"/>
        </w:rPr>
        <w:t xml:space="preserve"> հորիզոնական հեռավորությունը պետք է լինի առավելագույնը 300 մմ։</w:t>
      </w:r>
    </w:p>
    <w:p w14:paraId="1D0E3A05"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9.2.10.</w:t>
      </w:r>
      <w:r w:rsidRPr="000A1C6B">
        <w:rPr>
          <w:rFonts w:ascii="GHEA Grapalat" w:hAnsi="GHEA Grapalat"/>
          <w:sz w:val="24"/>
          <w:szCs w:val="24"/>
        </w:rPr>
        <w:tab/>
        <w:t xml:space="preserve">Բազմասռնի այն տրանսպորտային միջոցների սռնիների համար, </w:t>
      </w:r>
      <w:r w:rsidRPr="000A1C6B">
        <w:rPr>
          <w:rFonts w:ascii="GHEA Grapalat" w:hAnsi="GHEA Grapalat"/>
          <w:spacing w:val="-6"/>
          <w:sz w:val="24"/>
          <w:szCs w:val="24"/>
        </w:rPr>
        <w:t>որոնց մեջ առանցքային խմբի դողերի միջ</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հեռավորությունը 250 մմ-ից պակաս է, ցայտապաշտպանները պետք է տեղադրվեն միայն խմբի վերջին սռնու</w:t>
      </w:r>
      <w:r w:rsidRPr="000A1C6B">
        <w:rPr>
          <w:rFonts w:ascii="GHEA Grapalat" w:hAnsi="GHEA Grapalat"/>
          <w:sz w:val="24"/>
          <w:szCs w:val="24"/>
        </w:rPr>
        <w:t xml:space="preserve"> անիվների հետ</w:t>
      </w:r>
      <w:r w:rsidR="00BA0247" w:rsidRPr="000A1C6B">
        <w:rPr>
          <w:rFonts w:ascii="GHEA Grapalat" w:hAnsi="GHEA Grapalat"/>
          <w:sz w:val="24"/>
          <w:szCs w:val="24"/>
        </w:rPr>
        <w:t>և</w:t>
      </w:r>
      <w:r w:rsidRPr="000A1C6B">
        <w:rPr>
          <w:rFonts w:ascii="GHEA Grapalat" w:hAnsi="GHEA Grapalat"/>
          <w:sz w:val="24"/>
          <w:szCs w:val="24"/>
        </w:rPr>
        <w:t>ում։ Եթե դողերի միջ</w:t>
      </w:r>
      <w:r w:rsidR="00BA0247" w:rsidRPr="000A1C6B">
        <w:rPr>
          <w:rFonts w:ascii="GHEA Grapalat" w:hAnsi="GHEA Grapalat"/>
          <w:sz w:val="24"/>
          <w:szCs w:val="24"/>
        </w:rPr>
        <w:t>և</w:t>
      </w:r>
      <w:r w:rsidRPr="000A1C6B">
        <w:rPr>
          <w:rFonts w:ascii="GHEA Grapalat" w:hAnsi="GHEA Grapalat"/>
          <w:sz w:val="24"/>
          <w:szCs w:val="24"/>
        </w:rPr>
        <w:t xml:space="preserve"> հեռավորությունը կազմում է 250 մմ </w:t>
      </w:r>
      <w:r w:rsidR="00BA0247" w:rsidRPr="000A1C6B">
        <w:rPr>
          <w:rFonts w:ascii="GHEA Grapalat" w:hAnsi="GHEA Grapalat"/>
          <w:sz w:val="24"/>
          <w:szCs w:val="24"/>
        </w:rPr>
        <w:t>և</w:t>
      </w:r>
      <w:r w:rsidRPr="000A1C6B">
        <w:rPr>
          <w:rFonts w:ascii="GHEA Grapalat" w:hAnsi="GHEA Grapalat"/>
          <w:sz w:val="24"/>
          <w:szCs w:val="24"/>
        </w:rPr>
        <w:t xml:space="preserve"> ավելի, ցայտապաշտպանը պետք է տեղադրվի յուրաքանչյուր անիվի հետ</w:t>
      </w:r>
      <w:r w:rsidR="00BA0247" w:rsidRPr="000A1C6B">
        <w:rPr>
          <w:rFonts w:ascii="GHEA Grapalat" w:hAnsi="GHEA Grapalat"/>
          <w:sz w:val="24"/>
          <w:szCs w:val="24"/>
        </w:rPr>
        <w:t>և</w:t>
      </w:r>
      <w:r w:rsidRPr="000A1C6B">
        <w:rPr>
          <w:rFonts w:ascii="GHEA Grapalat" w:hAnsi="GHEA Grapalat"/>
          <w:sz w:val="24"/>
          <w:szCs w:val="24"/>
        </w:rPr>
        <w:t>ում։</w:t>
      </w:r>
    </w:p>
    <w:p w14:paraId="45D48478"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9.2.11.</w:t>
      </w:r>
      <w:r w:rsidRPr="000A1C6B">
        <w:rPr>
          <w:rFonts w:ascii="GHEA Grapalat" w:hAnsi="GHEA Grapalat"/>
          <w:sz w:val="24"/>
          <w:szCs w:val="24"/>
        </w:rPr>
        <w:tab/>
        <w:t xml:space="preserve">Ցայտապաշտպանի ստորին եզրը չպետք է շեղվի ավելի քան </w:t>
      </w:r>
      <w:r w:rsidRPr="000A1C6B">
        <w:rPr>
          <w:rStyle w:val="Bodytext29pt"/>
          <w:rFonts w:ascii="GHEA Grapalat" w:hAnsi="GHEA Grapalat"/>
          <w:spacing w:val="0"/>
          <w:sz w:val="24"/>
          <w:szCs w:val="24"/>
        </w:rPr>
        <w:t xml:space="preserve">100 </w:t>
      </w:r>
      <w:r w:rsidRPr="000A1C6B">
        <w:rPr>
          <w:rFonts w:ascii="GHEA Grapalat" w:hAnsi="GHEA Grapalat"/>
          <w:sz w:val="24"/>
          <w:szCs w:val="24"/>
        </w:rPr>
        <w:t xml:space="preserve">մմ շարժման հակառակ ուղղությամբ՝ ցայտապաշտպանի լայնության յուրաքանչյուր 100 մմ-ի վրա 3 Н լարման դեպքում այն կետի վրա, որը գտնվում է ցայտապաշտպանի մեջտեղում </w:t>
      </w:r>
      <w:r w:rsidR="00BA0247" w:rsidRPr="000A1C6B">
        <w:rPr>
          <w:rFonts w:ascii="GHEA Grapalat" w:hAnsi="GHEA Grapalat"/>
          <w:sz w:val="24"/>
          <w:szCs w:val="24"/>
        </w:rPr>
        <w:t>և</w:t>
      </w:r>
      <w:r w:rsidRPr="000A1C6B">
        <w:rPr>
          <w:rFonts w:ascii="GHEA Grapalat" w:hAnsi="GHEA Grapalat"/>
          <w:sz w:val="24"/>
          <w:szCs w:val="24"/>
        </w:rPr>
        <w:t xml:space="preserve"> ստորին եզրից 50 մմ հեռավորության վրա։</w:t>
      </w:r>
    </w:p>
    <w:p w14:paraId="04EAC158"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9.2.12.</w:t>
      </w:r>
      <w:r w:rsidRPr="000A1C6B">
        <w:rPr>
          <w:rFonts w:ascii="GHEA Grapalat" w:hAnsi="GHEA Grapalat"/>
          <w:sz w:val="24"/>
          <w:szCs w:val="24"/>
        </w:rPr>
        <w:tab/>
        <w:t>Ցայտապաշտպանի ներքին մակեր</w:t>
      </w:r>
      <w:r w:rsidR="00BA0247" w:rsidRPr="000A1C6B">
        <w:rPr>
          <w:rFonts w:ascii="GHEA Grapalat" w:hAnsi="GHEA Grapalat"/>
          <w:sz w:val="24"/>
          <w:szCs w:val="24"/>
        </w:rPr>
        <w:t>և</w:t>
      </w:r>
      <w:r w:rsidRPr="000A1C6B">
        <w:rPr>
          <w:rFonts w:ascii="GHEA Grapalat" w:hAnsi="GHEA Grapalat"/>
          <w:sz w:val="24"/>
          <w:szCs w:val="24"/>
        </w:rPr>
        <w:t>ույթի վրա պետք է տեղադրված լինի արտանետումը նվազեցնող սարքվածք։</w:t>
      </w:r>
    </w:p>
    <w:p w14:paraId="3D0806F7"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9.2.13.</w:t>
      </w:r>
      <w:r w:rsidRPr="000A1C6B">
        <w:rPr>
          <w:rFonts w:ascii="GHEA Grapalat" w:hAnsi="GHEA Grapalat"/>
          <w:sz w:val="24"/>
          <w:szCs w:val="24"/>
        </w:rPr>
        <w:tab/>
        <w:t xml:space="preserve">Ցեխապաշտպան պատյանի </w:t>
      </w:r>
      <w:r w:rsidR="00BA0247" w:rsidRPr="000A1C6B">
        <w:rPr>
          <w:rFonts w:ascii="GHEA Grapalat" w:hAnsi="GHEA Grapalat"/>
          <w:sz w:val="24"/>
          <w:szCs w:val="24"/>
        </w:rPr>
        <w:t>և</w:t>
      </w:r>
      <w:r w:rsidRPr="000A1C6B">
        <w:rPr>
          <w:rFonts w:ascii="GHEA Grapalat" w:hAnsi="GHEA Grapalat"/>
          <w:sz w:val="24"/>
          <w:szCs w:val="24"/>
        </w:rPr>
        <w:t xml:space="preserve"> ցայտապաշտպանի միջ</w:t>
      </w:r>
      <w:r w:rsidR="00BA0247" w:rsidRPr="000A1C6B">
        <w:rPr>
          <w:rFonts w:ascii="GHEA Grapalat" w:hAnsi="GHEA Grapalat"/>
          <w:sz w:val="24"/>
          <w:szCs w:val="24"/>
        </w:rPr>
        <w:t>և</w:t>
      </w:r>
      <w:r w:rsidRPr="000A1C6B">
        <w:rPr>
          <w:rFonts w:ascii="GHEA Grapalat" w:hAnsi="GHEA Grapalat"/>
          <w:sz w:val="24"/>
          <w:szCs w:val="24"/>
        </w:rPr>
        <w:t xml:space="preserve"> չեն թույլատրվում բացակներ, որոնց միջով կարող է տեղի ունենալ արտանետումը։</w:t>
      </w:r>
    </w:p>
    <w:p w14:paraId="77FFFBD5"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9.3.</w:t>
      </w:r>
      <w:r w:rsidRPr="000A1C6B">
        <w:rPr>
          <w:rFonts w:ascii="GHEA Grapalat" w:hAnsi="GHEA Grapalat"/>
          <w:sz w:val="24"/>
          <w:szCs w:val="24"/>
        </w:rPr>
        <w:tab/>
        <w:t xml:space="preserve">Արտանետումից պաշտպանության՝ չկառավարվող կամ </w:t>
      </w:r>
      <w:r w:rsidRPr="000A1C6B">
        <w:rPr>
          <w:rFonts w:ascii="GHEA Grapalat" w:hAnsi="GHEA Grapalat"/>
          <w:sz w:val="24"/>
          <w:szCs w:val="24"/>
        </w:rPr>
        <w:lastRenderedPageBreak/>
        <w:t>ինքնատեղակայվող, թափքով կամ բեռնման հենահարթակի ստորին հատվածով փակվող անիվներով սռնիների համար նախատեսված էներգակլանող սարքվածքով համակարգին ներկայացվող պահանջները (նկար 9.4)։</w:t>
      </w:r>
    </w:p>
    <w:p w14:paraId="326D0CDF"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9.3.1.</w:t>
      </w:r>
      <w:r w:rsidRPr="000A1C6B">
        <w:rPr>
          <w:rFonts w:ascii="GHEA Grapalat" w:hAnsi="GHEA Grapalat"/>
          <w:sz w:val="24"/>
          <w:szCs w:val="24"/>
        </w:rPr>
        <w:tab/>
        <w:t>Ցեխապաշտպան պատյանը պետք է ծածկի դողի կամ դողերի անմիջապես վեր</w:t>
      </w:r>
      <w:r w:rsidR="00BA0247" w:rsidRPr="000A1C6B">
        <w:rPr>
          <w:rFonts w:ascii="GHEA Grapalat" w:hAnsi="GHEA Grapalat"/>
          <w:sz w:val="24"/>
          <w:szCs w:val="24"/>
        </w:rPr>
        <w:t>և</w:t>
      </w:r>
      <w:r w:rsidRPr="000A1C6B">
        <w:rPr>
          <w:rFonts w:ascii="GHEA Grapalat" w:hAnsi="GHEA Grapalat"/>
          <w:sz w:val="24"/>
          <w:szCs w:val="24"/>
        </w:rPr>
        <w:t>ի հատվածը։ Դրա 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 եզրերը պետք է հասնեն առնվազն հորիզոնական հարթությանը, որը հպվում է դողի կամ դողերի վերին մակեր</w:t>
      </w:r>
      <w:r w:rsidR="00BA0247" w:rsidRPr="000A1C6B">
        <w:rPr>
          <w:rFonts w:ascii="GHEA Grapalat" w:hAnsi="GHEA Grapalat"/>
          <w:sz w:val="24"/>
          <w:szCs w:val="24"/>
        </w:rPr>
        <w:t>և</w:t>
      </w:r>
      <w:r w:rsidRPr="000A1C6B">
        <w:rPr>
          <w:rFonts w:ascii="GHEA Grapalat" w:hAnsi="GHEA Grapalat"/>
          <w:sz w:val="24"/>
          <w:szCs w:val="24"/>
        </w:rPr>
        <w:t>ույթին։ Հետ</w:t>
      </w:r>
      <w:r w:rsidR="00BA0247" w:rsidRPr="000A1C6B">
        <w:rPr>
          <w:rFonts w:ascii="GHEA Grapalat" w:hAnsi="GHEA Grapalat"/>
          <w:sz w:val="24"/>
          <w:szCs w:val="24"/>
        </w:rPr>
        <w:t>և</w:t>
      </w:r>
      <w:r w:rsidRPr="000A1C6B">
        <w:rPr>
          <w:rFonts w:ascii="GHEA Grapalat" w:hAnsi="GHEA Grapalat"/>
          <w:sz w:val="24"/>
          <w:szCs w:val="24"/>
        </w:rPr>
        <w:t xml:space="preserve">ի եզրը կարող է սահմանափակվել ցայտապաշտպանի հարթությամբ, որը կարող է հասնել ցեխապաշտպան պատյանի վերին հատվածին (կամ համարժեք տարրին)։ </w:t>
      </w:r>
    </w:p>
    <w:p w14:paraId="1C938F78"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9.3.2.</w:t>
      </w:r>
      <w:r w:rsidRPr="000A1C6B">
        <w:rPr>
          <w:rFonts w:ascii="GHEA Grapalat" w:hAnsi="GHEA Grapalat"/>
          <w:sz w:val="24"/>
          <w:szCs w:val="24"/>
        </w:rPr>
        <w:tab/>
        <w:t>Ցեխապաշտպան պատյանի ներքին մակեր</w:t>
      </w:r>
      <w:r w:rsidR="00BA0247" w:rsidRPr="000A1C6B">
        <w:rPr>
          <w:rFonts w:ascii="GHEA Grapalat" w:hAnsi="GHEA Grapalat"/>
          <w:sz w:val="24"/>
          <w:szCs w:val="24"/>
        </w:rPr>
        <w:t>և</w:t>
      </w:r>
      <w:r w:rsidRPr="000A1C6B">
        <w:rPr>
          <w:rFonts w:ascii="GHEA Grapalat" w:hAnsi="GHEA Grapalat"/>
          <w:sz w:val="24"/>
          <w:szCs w:val="24"/>
        </w:rPr>
        <w:t>ույթի հետ</w:t>
      </w:r>
      <w:r w:rsidR="00BA0247" w:rsidRPr="000A1C6B">
        <w:rPr>
          <w:rFonts w:ascii="GHEA Grapalat" w:hAnsi="GHEA Grapalat"/>
          <w:sz w:val="24"/>
          <w:szCs w:val="24"/>
        </w:rPr>
        <w:t>և</w:t>
      </w:r>
      <w:r w:rsidRPr="000A1C6B">
        <w:rPr>
          <w:rFonts w:ascii="GHEA Grapalat" w:hAnsi="GHEA Grapalat"/>
          <w:sz w:val="24"/>
          <w:szCs w:val="24"/>
        </w:rPr>
        <w:t>ի հատվածը պետք է սարքավորված լինի արտանետումը նվազեցնելու համար նախատեսված սարքվածքով։</w:t>
      </w:r>
    </w:p>
    <w:p w14:paraId="63F3BADE"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9.3.3.</w:t>
      </w:r>
      <w:r w:rsidRPr="000A1C6B">
        <w:rPr>
          <w:rFonts w:ascii="GHEA Grapalat" w:hAnsi="GHEA Grapalat"/>
          <w:sz w:val="24"/>
          <w:szCs w:val="24"/>
        </w:rPr>
        <w:tab/>
        <w:t xml:space="preserve">Առանց կցորդի սռնիների կամ բազմասռնի այն տրանսպորտային </w:t>
      </w:r>
      <w:r w:rsidRPr="000A1C6B">
        <w:rPr>
          <w:rFonts w:ascii="GHEA Grapalat" w:hAnsi="GHEA Grapalat"/>
          <w:spacing w:val="-4"/>
          <w:sz w:val="24"/>
          <w:szCs w:val="24"/>
        </w:rPr>
        <w:t>միջոցների սռնիների համար, որոնց մեջ դողերի միջ</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հեռավորությունը կազմում է առնվազն</w:t>
      </w:r>
      <w:r w:rsidRPr="000A1C6B">
        <w:rPr>
          <w:rFonts w:ascii="GHEA Grapalat" w:hAnsi="GHEA Grapalat"/>
          <w:sz w:val="24"/>
          <w:szCs w:val="24"/>
        </w:rPr>
        <w:t xml:space="preserve"> 250 մմ, արտաքին կողամասը պետք է ծածկի այն մակեր</w:t>
      </w:r>
      <w:r w:rsidR="00BA0247" w:rsidRPr="000A1C6B">
        <w:rPr>
          <w:rFonts w:ascii="GHEA Grapalat" w:hAnsi="GHEA Grapalat"/>
          <w:sz w:val="24"/>
          <w:szCs w:val="24"/>
        </w:rPr>
        <w:t>և</w:t>
      </w:r>
      <w:r w:rsidRPr="000A1C6B">
        <w:rPr>
          <w:rFonts w:ascii="GHEA Grapalat" w:hAnsi="GHEA Grapalat"/>
          <w:sz w:val="24"/>
          <w:szCs w:val="24"/>
        </w:rPr>
        <w:t>ույթը, որը սահմանափակվում է՝ առջ</w:t>
      </w:r>
      <w:r w:rsidR="00BA0247" w:rsidRPr="000A1C6B">
        <w:rPr>
          <w:rFonts w:ascii="GHEA Grapalat" w:hAnsi="GHEA Grapalat"/>
          <w:sz w:val="24"/>
          <w:szCs w:val="24"/>
        </w:rPr>
        <w:t>և</w:t>
      </w:r>
      <w:r w:rsidRPr="000A1C6B">
        <w:rPr>
          <w:rFonts w:ascii="GHEA Grapalat" w:hAnsi="GHEA Grapalat"/>
          <w:sz w:val="24"/>
          <w:szCs w:val="24"/>
        </w:rPr>
        <w:t>ից՝ ուղղահայաց հարթությամբ, որը հպվում է դողի առջ</w:t>
      </w:r>
      <w:r w:rsidR="00BA0247" w:rsidRPr="000A1C6B">
        <w:rPr>
          <w:rFonts w:ascii="GHEA Grapalat" w:hAnsi="GHEA Grapalat"/>
          <w:sz w:val="24"/>
          <w:szCs w:val="24"/>
        </w:rPr>
        <w:t>և</w:t>
      </w:r>
      <w:r w:rsidRPr="000A1C6B">
        <w:rPr>
          <w:rFonts w:ascii="GHEA Grapalat" w:hAnsi="GHEA Grapalat"/>
          <w:sz w:val="24"/>
          <w:szCs w:val="24"/>
        </w:rPr>
        <w:t>ի հատվածին, ներք</w:t>
      </w:r>
      <w:r w:rsidR="00BA0247" w:rsidRPr="000A1C6B">
        <w:rPr>
          <w:rFonts w:ascii="GHEA Grapalat" w:hAnsi="GHEA Grapalat"/>
          <w:sz w:val="24"/>
          <w:szCs w:val="24"/>
        </w:rPr>
        <w:t>և</w:t>
      </w:r>
      <w:r w:rsidRPr="000A1C6B">
        <w:rPr>
          <w:rFonts w:ascii="GHEA Grapalat" w:hAnsi="GHEA Grapalat"/>
          <w:sz w:val="24"/>
          <w:szCs w:val="24"/>
        </w:rPr>
        <w:t>ից՝ հորիզոնական հարթությամբ, որը հպվում է դողի վերին հատվածին, հետ</w:t>
      </w:r>
      <w:r w:rsidR="00BA0247" w:rsidRPr="000A1C6B">
        <w:rPr>
          <w:rFonts w:ascii="GHEA Grapalat" w:hAnsi="GHEA Grapalat"/>
          <w:sz w:val="24"/>
          <w:szCs w:val="24"/>
        </w:rPr>
        <w:t>և</w:t>
      </w:r>
      <w:r w:rsidRPr="000A1C6B">
        <w:rPr>
          <w:rFonts w:ascii="GHEA Grapalat" w:hAnsi="GHEA Grapalat"/>
          <w:sz w:val="24"/>
          <w:szCs w:val="24"/>
        </w:rPr>
        <w:t>ից՝ ցայտապաշտպանի հարթությամբ։</w:t>
      </w:r>
    </w:p>
    <w:p w14:paraId="1854D368"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9.3.4.</w:t>
      </w:r>
      <w:r w:rsidRPr="000A1C6B">
        <w:rPr>
          <w:rFonts w:ascii="GHEA Grapalat" w:hAnsi="GHEA Grapalat"/>
          <w:sz w:val="24"/>
          <w:szCs w:val="24"/>
        </w:rPr>
        <w:tab/>
        <w:t>Բազմասռնի տրանսպորտային միջոցների սռնիների դեպքում արտաքին կողամասը պետք է տեղադրված լինի յուրաքանչյուր անիվի վեր</w:t>
      </w:r>
      <w:r w:rsidR="00BA0247" w:rsidRPr="000A1C6B">
        <w:rPr>
          <w:rFonts w:ascii="GHEA Grapalat" w:hAnsi="GHEA Grapalat"/>
          <w:sz w:val="24"/>
          <w:szCs w:val="24"/>
        </w:rPr>
        <w:t>և</w:t>
      </w:r>
      <w:r w:rsidRPr="000A1C6B">
        <w:rPr>
          <w:rFonts w:ascii="GHEA Grapalat" w:hAnsi="GHEA Grapalat"/>
          <w:sz w:val="24"/>
          <w:szCs w:val="24"/>
        </w:rPr>
        <w:t>ում։</w:t>
      </w:r>
    </w:p>
    <w:p w14:paraId="093F00D2" w14:textId="77777777" w:rsidR="007F3AA7" w:rsidRPr="000A1C6B" w:rsidRDefault="008B064E" w:rsidP="000A1C6B">
      <w:pPr>
        <w:spacing w:after="160" w:line="360" w:lineRule="auto"/>
        <w:ind w:right="-8"/>
        <w:jc w:val="center"/>
        <w:rPr>
          <w:rFonts w:ascii="GHEA Grapalat" w:hAnsi="GHEA Grapalat"/>
          <w:sz w:val="24"/>
          <w:szCs w:val="24"/>
        </w:rPr>
      </w:pPr>
      <w:r w:rsidRPr="000A1C6B">
        <w:rPr>
          <w:rFonts w:ascii="GHEA Grapalat" w:hAnsi="GHEA Grapalat"/>
          <w:sz w:val="24"/>
          <w:szCs w:val="24"/>
        </w:rPr>
        <w:t>Նկար 9.4. Ցրցայտումից պաշտպանության՝ չկառավարվող կամ ինքնատեղակայվող անիվներով սռնիների համար նախատեսված էներգակլանող սարքվածքով համակարգի գծապատկերը</w:t>
      </w:r>
    </w:p>
    <w:p w14:paraId="510F2911" w14:textId="77777777" w:rsidR="007F3AA7" w:rsidRPr="000A1C6B" w:rsidRDefault="008B064E" w:rsidP="000A1C6B">
      <w:pPr>
        <w:spacing w:after="160" w:line="360" w:lineRule="auto"/>
        <w:ind w:right="-8"/>
        <w:jc w:val="center"/>
        <w:rPr>
          <w:rFonts w:ascii="GHEA Grapalat" w:hAnsi="GHEA Grapalat"/>
          <w:sz w:val="24"/>
          <w:szCs w:val="24"/>
        </w:rPr>
      </w:pPr>
      <w:r w:rsidRPr="000A1C6B">
        <w:rPr>
          <w:rFonts w:ascii="GHEA Grapalat" w:hAnsi="GHEA Grapalat"/>
          <w:sz w:val="24"/>
          <w:szCs w:val="24"/>
        </w:rPr>
        <w:t xml:space="preserve">ա) Բազմասռնի տրանսպորտային միջոցների սռնիները՝ </w:t>
      </w:r>
      <w:r w:rsidRPr="000A1C6B">
        <w:rPr>
          <w:rFonts w:ascii="GHEA Grapalat" w:hAnsi="GHEA Grapalat"/>
          <w:sz w:val="24"/>
          <w:szCs w:val="24"/>
        </w:rPr>
        <w:br/>
        <w:t>d անիվների միջ</w:t>
      </w:r>
      <w:r w:rsidR="00BA0247" w:rsidRPr="000A1C6B">
        <w:rPr>
          <w:rFonts w:ascii="GHEA Grapalat" w:hAnsi="GHEA Grapalat"/>
          <w:sz w:val="24"/>
          <w:szCs w:val="24"/>
        </w:rPr>
        <w:t>և</w:t>
      </w:r>
      <w:r w:rsidRPr="000A1C6B">
        <w:rPr>
          <w:rFonts w:ascii="GHEA Grapalat" w:hAnsi="GHEA Grapalat"/>
          <w:sz w:val="24"/>
          <w:szCs w:val="24"/>
        </w:rPr>
        <w:t xml:space="preserve"> 250 մմ-ից ոչ պակաս հեռավորության դեպքում </w:t>
      </w:r>
    </w:p>
    <w:p w14:paraId="4DA75488" w14:textId="77777777" w:rsidR="007F3AA7" w:rsidRPr="000A1C6B" w:rsidRDefault="00A330DD"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lastRenderedPageBreak/>
        <w:drawing>
          <wp:inline distT="0" distB="0" distL="0" distR="0" wp14:anchorId="186B4D03" wp14:editId="677633F2">
            <wp:extent cx="4540250" cy="2576195"/>
            <wp:effectExtent l="19050" t="0" r="0" b="0"/>
            <wp:docPr id="27" name="Picture 27" descr="C:\Users\Arsen\Desktop\006-0005-2015-Мин. Эконом. - Тех. регламент - О безопасн. колесн. трансп. средств\Final\Тех.Регл\media\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rsen\Desktop\006-0005-2015-Мин. Эконом. - Тех. регламент - О безопасн. колесн. трансп. средств\Final\Тех.Регл\media\image9.png"/>
                    <pic:cNvPicPr>
                      <a:picLocks noChangeAspect="1" noChangeArrowheads="1"/>
                    </pic:cNvPicPr>
                  </pic:nvPicPr>
                  <pic:blipFill>
                    <a:blip r:embed="rId26" cstate="print"/>
                    <a:srcRect/>
                    <a:stretch>
                      <a:fillRect/>
                    </a:stretch>
                  </pic:blipFill>
                  <pic:spPr bwMode="auto">
                    <a:xfrm>
                      <a:off x="0" y="0"/>
                      <a:ext cx="4540250" cy="2576195"/>
                    </a:xfrm>
                    <a:prstGeom prst="rect">
                      <a:avLst/>
                    </a:prstGeom>
                    <a:noFill/>
                    <a:ln w="9525">
                      <a:noFill/>
                      <a:miter lim="800000"/>
                      <a:headEnd/>
                      <a:tailEnd/>
                    </a:ln>
                  </pic:spPr>
                </pic:pic>
              </a:graphicData>
            </a:graphic>
          </wp:inline>
        </w:drawing>
      </w:r>
    </w:p>
    <w:p w14:paraId="2762B9B4" w14:textId="77777777" w:rsidR="007F3AA7" w:rsidRPr="000A1C6B" w:rsidRDefault="008B064E" w:rsidP="000A1C6B">
      <w:pPr>
        <w:spacing w:after="160" w:line="360" w:lineRule="auto"/>
        <w:ind w:right="-8"/>
        <w:jc w:val="center"/>
        <w:rPr>
          <w:rFonts w:ascii="GHEA Grapalat" w:hAnsi="GHEA Grapalat"/>
          <w:sz w:val="24"/>
          <w:szCs w:val="24"/>
        </w:rPr>
      </w:pPr>
      <w:r w:rsidRPr="000A1C6B">
        <w:rPr>
          <w:rFonts w:ascii="GHEA Grapalat" w:hAnsi="GHEA Grapalat"/>
          <w:sz w:val="24"/>
          <w:szCs w:val="24"/>
        </w:rPr>
        <w:t xml:space="preserve">բ) Մեկ սռնին կամ բազմասռնի տրանսպորտային միջոցների սռնիները՝ </w:t>
      </w:r>
      <w:r w:rsidRPr="000A1C6B">
        <w:rPr>
          <w:rFonts w:ascii="GHEA Grapalat" w:hAnsi="GHEA Grapalat"/>
          <w:sz w:val="24"/>
          <w:szCs w:val="24"/>
        </w:rPr>
        <w:br/>
        <w:t>d անիվների միջ</w:t>
      </w:r>
      <w:r w:rsidR="00BA0247" w:rsidRPr="000A1C6B">
        <w:rPr>
          <w:rFonts w:ascii="GHEA Grapalat" w:hAnsi="GHEA Grapalat"/>
          <w:sz w:val="24"/>
          <w:szCs w:val="24"/>
        </w:rPr>
        <w:t>և</w:t>
      </w:r>
      <w:r w:rsidRPr="000A1C6B">
        <w:rPr>
          <w:rFonts w:ascii="GHEA Grapalat" w:hAnsi="GHEA Grapalat"/>
          <w:sz w:val="24"/>
          <w:szCs w:val="24"/>
        </w:rPr>
        <w:t xml:space="preserve"> 250 մմ-ից ոչ պակաս հեռավորության դեպքում</w:t>
      </w:r>
    </w:p>
    <w:p w14:paraId="117AEF22" w14:textId="77777777" w:rsidR="00596CB9" w:rsidRPr="000A1C6B" w:rsidRDefault="00596CB9" w:rsidP="000A1C6B">
      <w:pPr>
        <w:spacing w:after="160" w:line="360" w:lineRule="auto"/>
        <w:ind w:right="-8"/>
        <w:jc w:val="center"/>
        <w:rPr>
          <w:rFonts w:ascii="GHEA Grapalat" w:hAnsi="GHEA Grapalat"/>
          <w:sz w:val="24"/>
          <w:szCs w:val="24"/>
        </w:rPr>
      </w:pPr>
    </w:p>
    <w:p w14:paraId="34349C6E" w14:textId="77777777" w:rsidR="007F3AA7" w:rsidRPr="000A1C6B" w:rsidRDefault="00A330DD"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drawing>
          <wp:inline distT="0" distB="0" distL="0" distR="0" wp14:anchorId="3CB3AC2C" wp14:editId="53E0E4FB">
            <wp:extent cx="4540250" cy="2655570"/>
            <wp:effectExtent l="19050" t="0" r="0" b="0"/>
            <wp:docPr id="28" name="Picture 28" descr="C:\Users\Arsen\Desktop\006-0005-2015-Мин. Эконом. - Тех. регламент - О безопасн. колесн. трансп. средств\Final\Тех.Регл\media\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rsen\Desktop\006-0005-2015-Мин. Эконом. - Тех. регламент - О безопасн. колесн. трансп. средств\Final\Тех.Регл\media\image10.png"/>
                    <pic:cNvPicPr>
                      <a:picLocks noChangeAspect="1" noChangeArrowheads="1"/>
                    </pic:cNvPicPr>
                  </pic:nvPicPr>
                  <pic:blipFill>
                    <a:blip r:embed="rId27" cstate="print"/>
                    <a:srcRect/>
                    <a:stretch>
                      <a:fillRect/>
                    </a:stretch>
                  </pic:blipFill>
                  <pic:spPr bwMode="auto">
                    <a:xfrm>
                      <a:off x="0" y="0"/>
                      <a:ext cx="4540250" cy="2655570"/>
                    </a:xfrm>
                    <a:prstGeom prst="rect">
                      <a:avLst/>
                    </a:prstGeom>
                    <a:noFill/>
                    <a:ln w="9525">
                      <a:noFill/>
                      <a:miter lim="800000"/>
                      <a:headEnd/>
                      <a:tailEnd/>
                    </a:ln>
                  </pic:spPr>
                </pic:pic>
              </a:graphicData>
            </a:graphic>
          </wp:inline>
        </w:drawing>
      </w:r>
    </w:p>
    <w:p w14:paraId="616200D3" w14:textId="77777777" w:rsidR="007F3AA7" w:rsidRPr="000A1C6B" w:rsidRDefault="007F3AA7" w:rsidP="000A1C6B">
      <w:pPr>
        <w:pStyle w:val="Picturecaption0"/>
        <w:shd w:val="clear" w:color="auto" w:fill="auto"/>
        <w:spacing w:after="160" w:line="360" w:lineRule="auto"/>
        <w:jc w:val="center"/>
        <w:rPr>
          <w:rFonts w:ascii="GHEA Grapalat" w:hAnsi="GHEA Grapalat"/>
          <w:sz w:val="24"/>
          <w:szCs w:val="24"/>
          <w:lang w:val="hy-AM"/>
        </w:rPr>
      </w:pPr>
    </w:p>
    <w:p w14:paraId="07C688D4" w14:textId="77777777" w:rsidR="007F3AA7" w:rsidRPr="000A1C6B" w:rsidRDefault="007F3AA7" w:rsidP="000A1C6B">
      <w:pPr>
        <w:spacing w:after="160" w:line="360" w:lineRule="auto"/>
        <w:rPr>
          <w:rFonts w:ascii="GHEA Grapalat" w:hAnsi="GHEA Grapalat"/>
          <w:sz w:val="24"/>
          <w:szCs w:val="24"/>
        </w:rPr>
      </w:pPr>
    </w:p>
    <w:p w14:paraId="667BEF40" w14:textId="77777777" w:rsidR="00596CB9"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9.3.5.</w:t>
      </w:r>
      <w:r w:rsidRPr="000A1C6B">
        <w:rPr>
          <w:rFonts w:ascii="GHEA Grapalat" w:hAnsi="GHEA Grapalat"/>
          <w:sz w:val="24"/>
          <w:szCs w:val="24"/>
        </w:rPr>
        <w:tab/>
        <w:t xml:space="preserve">Արտաքին կողամասի </w:t>
      </w:r>
      <w:r w:rsidR="00BA0247" w:rsidRPr="000A1C6B">
        <w:rPr>
          <w:rFonts w:ascii="GHEA Grapalat" w:hAnsi="GHEA Grapalat"/>
          <w:sz w:val="24"/>
          <w:szCs w:val="24"/>
        </w:rPr>
        <w:t>և</w:t>
      </w:r>
      <w:r w:rsidRPr="000A1C6B">
        <w:rPr>
          <w:rFonts w:ascii="GHEA Grapalat" w:hAnsi="GHEA Grapalat"/>
          <w:sz w:val="24"/>
          <w:szCs w:val="24"/>
        </w:rPr>
        <w:t xml:space="preserve"> ցեխապաշտպան պատյանի ներքին հատվածի միջ</w:t>
      </w:r>
      <w:r w:rsidR="00BA0247" w:rsidRPr="000A1C6B">
        <w:rPr>
          <w:rFonts w:ascii="GHEA Grapalat" w:hAnsi="GHEA Grapalat"/>
          <w:sz w:val="24"/>
          <w:szCs w:val="24"/>
        </w:rPr>
        <w:t>և</w:t>
      </w:r>
      <w:r w:rsidRPr="000A1C6B">
        <w:rPr>
          <w:rFonts w:ascii="GHEA Grapalat" w:hAnsi="GHEA Grapalat"/>
          <w:sz w:val="24"/>
          <w:szCs w:val="24"/>
        </w:rPr>
        <w:t xml:space="preserve"> չեն թույլատրվում բացակներ, որոնց միջով կարող է տեղի ունենալ ցրցայտումը։</w:t>
      </w:r>
    </w:p>
    <w:p w14:paraId="3B9659F8" w14:textId="77777777" w:rsidR="00596CB9" w:rsidRPr="000A1C6B" w:rsidRDefault="00596CB9" w:rsidP="000A1C6B">
      <w:pPr>
        <w:widowControl/>
        <w:spacing w:line="360" w:lineRule="auto"/>
        <w:rPr>
          <w:rFonts w:ascii="GHEA Grapalat" w:hAnsi="GHEA Grapalat"/>
          <w:sz w:val="24"/>
          <w:szCs w:val="24"/>
        </w:rPr>
      </w:pPr>
      <w:r w:rsidRPr="000A1C6B">
        <w:rPr>
          <w:rFonts w:ascii="GHEA Grapalat" w:hAnsi="GHEA Grapalat"/>
          <w:sz w:val="24"/>
          <w:szCs w:val="24"/>
        </w:rPr>
        <w:br w:type="page"/>
      </w:r>
    </w:p>
    <w:p w14:paraId="12065244"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9.3.6.</w:t>
      </w:r>
      <w:r w:rsidRPr="000A1C6B">
        <w:rPr>
          <w:rFonts w:ascii="GHEA Grapalat" w:hAnsi="GHEA Grapalat"/>
          <w:sz w:val="24"/>
          <w:szCs w:val="24"/>
        </w:rPr>
        <w:tab/>
        <w:t>Բազմասռնի այն տրանսպորտային միջոցների սռնիների համար, որոնց մեջ անիվների միջ</w:t>
      </w:r>
      <w:r w:rsidR="00BA0247" w:rsidRPr="000A1C6B">
        <w:rPr>
          <w:rFonts w:ascii="GHEA Grapalat" w:hAnsi="GHEA Grapalat"/>
          <w:sz w:val="24"/>
          <w:szCs w:val="24"/>
        </w:rPr>
        <w:t>և</w:t>
      </w:r>
      <w:r w:rsidRPr="000A1C6B">
        <w:rPr>
          <w:rFonts w:ascii="GHEA Grapalat" w:hAnsi="GHEA Grapalat"/>
          <w:sz w:val="24"/>
          <w:szCs w:val="24"/>
        </w:rPr>
        <w:t xml:space="preserve"> հեռավորությունը կազմում է 250 մմ-ից պակաս, արտաքին կողամասը պետք է լինի ամբողջական </w:t>
      </w:r>
      <w:r w:rsidR="00BA0247" w:rsidRPr="000A1C6B">
        <w:rPr>
          <w:rFonts w:ascii="GHEA Grapalat" w:hAnsi="GHEA Grapalat"/>
          <w:sz w:val="24"/>
          <w:szCs w:val="24"/>
        </w:rPr>
        <w:t>և</w:t>
      </w:r>
      <w:r w:rsidRPr="000A1C6B">
        <w:rPr>
          <w:rFonts w:ascii="GHEA Grapalat" w:hAnsi="GHEA Grapalat"/>
          <w:sz w:val="24"/>
          <w:szCs w:val="24"/>
        </w:rPr>
        <w:t xml:space="preserve"> սահմանափակվի՝ առջ</w:t>
      </w:r>
      <w:r w:rsidR="00BA0247" w:rsidRPr="000A1C6B">
        <w:rPr>
          <w:rFonts w:ascii="GHEA Grapalat" w:hAnsi="GHEA Grapalat"/>
          <w:sz w:val="24"/>
          <w:szCs w:val="24"/>
        </w:rPr>
        <w:t>և</w:t>
      </w:r>
      <w:r w:rsidRPr="000A1C6B">
        <w:rPr>
          <w:rFonts w:ascii="GHEA Grapalat" w:hAnsi="GHEA Grapalat"/>
          <w:sz w:val="24"/>
          <w:szCs w:val="24"/>
        </w:rPr>
        <w:t>ից՝ ուղղահայաց հարթությամբ, որը հպվում է առաջին սռնու դողի առջ</w:t>
      </w:r>
      <w:r w:rsidR="00BA0247" w:rsidRPr="000A1C6B">
        <w:rPr>
          <w:rFonts w:ascii="GHEA Grapalat" w:hAnsi="GHEA Grapalat"/>
          <w:sz w:val="24"/>
          <w:szCs w:val="24"/>
        </w:rPr>
        <w:t>և</w:t>
      </w:r>
      <w:r w:rsidRPr="000A1C6B">
        <w:rPr>
          <w:rFonts w:ascii="GHEA Grapalat" w:hAnsi="GHEA Grapalat"/>
          <w:sz w:val="24"/>
          <w:szCs w:val="24"/>
        </w:rPr>
        <w:t>ի մակեր</w:t>
      </w:r>
      <w:r w:rsidR="00BA0247" w:rsidRPr="000A1C6B">
        <w:rPr>
          <w:rFonts w:ascii="GHEA Grapalat" w:hAnsi="GHEA Grapalat"/>
          <w:sz w:val="24"/>
          <w:szCs w:val="24"/>
        </w:rPr>
        <w:t>և</w:t>
      </w:r>
      <w:r w:rsidRPr="000A1C6B">
        <w:rPr>
          <w:rFonts w:ascii="GHEA Grapalat" w:hAnsi="GHEA Grapalat"/>
          <w:sz w:val="24"/>
          <w:szCs w:val="24"/>
        </w:rPr>
        <w:t>ույթին, հետ</w:t>
      </w:r>
      <w:r w:rsidR="00BA0247" w:rsidRPr="000A1C6B">
        <w:rPr>
          <w:rFonts w:ascii="GHEA Grapalat" w:hAnsi="GHEA Grapalat"/>
          <w:sz w:val="24"/>
          <w:szCs w:val="24"/>
        </w:rPr>
        <w:t>և</w:t>
      </w:r>
      <w:r w:rsidRPr="000A1C6B">
        <w:rPr>
          <w:rFonts w:ascii="GHEA Grapalat" w:hAnsi="GHEA Grapalat"/>
          <w:sz w:val="24"/>
          <w:szCs w:val="24"/>
        </w:rPr>
        <w:t>ից՝ ցայտապաշտպանի հարթությամբ։</w:t>
      </w:r>
    </w:p>
    <w:p w14:paraId="178EC602"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9.3.7.</w:t>
      </w:r>
      <w:r w:rsidRPr="000A1C6B">
        <w:rPr>
          <w:rFonts w:ascii="GHEA Grapalat" w:hAnsi="GHEA Grapalat"/>
          <w:sz w:val="24"/>
          <w:szCs w:val="24"/>
        </w:rPr>
        <w:tab/>
        <w:t>Արտաքին կողամասի ամբողջ ներքին մակեր</w:t>
      </w:r>
      <w:r w:rsidR="00BA0247" w:rsidRPr="000A1C6B">
        <w:rPr>
          <w:rFonts w:ascii="GHEA Grapalat" w:hAnsi="GHEA Grapalat"/>
          <w:sz w:val="24"/>
          <w:szCs w:val="24"/>
        </w:rPr>
        <w:t>և</w:t>
      </w:r>
      <w:r w:rsidRPr="000A1C6B">
        <w:rPr>
          <w:rFonts w:ascii="GHEA Grapalat" w:hAnsi="GHEA Grapalat"/>
          <w:sz w:val="24"/>
          <w:szCs w:val="24"/>
        </w:rPr>
        <w:t xml:space="preserve">ույթի վրա, որի բարձրությունը պետք է լինի </w:t>
      </w:r>
      <w:r w:rsidRPr="000A1C6B">
        <w:rPr>
          <w:rStyle w:val="Bodytext29pt"/>
          <w:rFonts w:ascii="GHEA Grapalat" w:hAnsi="GHEA Grapalat"/>
          <w:spacing w:val="0"/>
          <w:sz w:val="24"/>
          <w:szCs w:val="24"/>
        </w:rPr>
        <w:t xml:space="preserve">100 </w:t>
      </w:r>
      <w:r w:rsidRPr="000A1C6B">
        <w:rPr>
          <w:rFonts w:ascii="GHEA Grapalat" w:hAnsi="GHEA Grapalat"/>
          <w:sz w:val="24"/>
          <w:szCs w:val="24"/>
        </w:rPr>
        <w:t>մմ-ից ոչ պակաս, պետք է տեղադրվի էներգակլանող սարքվածք։</w:t>
      </w:r>
    </w:p>
    <w:p w14:paraId="5B4F0341"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9.3.8.</w:t>
      </w:r>
      <w:r w:rsidRPr="000A1C6B">
        <w:rPr>
          <w:rFonts w:ascii="GHEA Grapalat" w:hAnsi="GHEA Grapalat"/>
          <w:sz w:val="24"/>
          <w:szCs w:val="24"/>
        </w:rPr>
        <w:tab/>
        <w:t>Ցայտապաշտպանը պետք է տեղադրված լինի ցեխապաշտպան պատյանի հետ</w:t>
      </w:r>
      <w:r w:rsidR="00BA0247" w:rsidRPr="000A1C6B">
        <w:rPr>
          <w:rFonts w:ascii="GHEA Grapalat" w:hAnsi="GHEA Grapalat"/>
          <w:sz w:val="24"/>
          <w:szCs w:val="24"/>
        </w:rPr>
        <w:t>և</w:t>
      </w:r>
      <w:r w:rsidRPr="000A1C6B">
        <w:rPr>
          <w:rFonts w:ascii="GHEA Grapalat" w:hAnsi="GHEA Grapalat"/>
          <w:sz w:val="24"/>
          <w:szCs w:val="24"/>
        </w:rPr>
        <w:t xml:space="preserve">ի եզրին </w:t>
      </w:r>
      <w:r w:rsidR="00BA0247" w:rsidRPr="000A1C6B">
        <w:rPr>
          <w:rFonts w:ascii="GHEA Grapalat" w:hAnsi="GHEA Grapalat"/>
          <w:sz w:val="24"/>
          <w:szCs w:val="24"/>
        </w:rPr>
        <w:t>և</w:t>
      </w:r>
      <w:r w:rsidRPr="000A1C6B">
        <w:rPr>
          <w:rFonts w:ascii="GHEA Grapalat" w:hAnsi="GHEA Grapalat"/>
          <w:sz w:val="24"/>
          <w:szCs w:val="24"/>
        </w:rPr>
        <w:t xml:space="preserve"> համապատասխանի 9.2.6-9.2.13 կետերի պահանջներին։</w:t>
      </w:r>
    </w:p>
    <w:p w14:paraId="013CCE3A"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9.4.</w:t>
      </w:r>
      <w:r w:rsidRPr="000A1C6B">
        <w:rPr>
          <w:rFonts w:ascii="GHEA Grapalat" w:hAnsi="GHEA Grapalat"/>
          <w:sz w:val="24"/>
          <w:szCs w:val="24"/>
        </w:rPr>
        <w:tab/>
        <w:t xml:space="preserve">Ցրցայտումից պաշտպանության՝ կառավարվող, ինքնատեղակայվող </w:t>
      </w:r>
      <w:r w:rsidR="00BA0247" w:rsidRPr="000A1C6B">
        <w:rPr>
          <w:rFonts w:ascii="GHEA Grapalat" w:hAnsi="GHEA Grapalat"/>
          <w:sz w:val="24"/>
          <w:szCs w:val="24"/>
        </w:rPr>
        <w:t>և</w:t>
      </w:r>
      <w:r w:rsidRPr="000A1C6B">
        <w:rPr>
          <w:rFonts w:ascii="GHEA Grapalat" w:hAnsi="GHEA Grapalat"/>
          <w:sz w:val="24"/>
          <w:szCs w:val="24"/>
        </w:rPr>
        <w:t xml:space="preserve"> չկառավարվող անիվներով սռնիների համար «ջուր-օդ» զատիչ տիպի սարքվածքով համակարգին ներկայացվող պահանջները: </w:t>
      </w:r>
    </w:p>
    <w:p w14:paraId="14C032FB"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9.4.1.</w:t>
      </w:r>
      <w:r w:rsidRPr="000A1C6B">
        <w:rPr>
          <w:rFonts w:ascii="GHEA Grapalat" w:hAnsi="GHEA Grapalat"/>
          <w:sz w:val="24"/>
          <w:szCs w:val="24"/>
        </w:rPr>
        <w:tab/>
        <w:t>Ցեխապաշտպան պատյանը պետք է համապատասխանի 9.3.1 կետի պահանջներին։</w:t>
      </w:r>
    </w:p>
    <w:p w14:paraId="2C708B99"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9.4.2.</w:t>
      </w:r>
      <w:r w:rsidRPr="000A1C6B">
        <w:rPr>
          <w:rFonts w:ascii="GHEA Grapalat" w:hAnsi="GHEA Grapalat"/>
          <w:sz w:val="24"/>
          <w:szCs w:val="24"/>
        </w:rPr>
        <w:tab/>
        <w:t>Արտաքին կողամասի ստորին եզրին պետք է տեղադրված լինի «ջուր-օդ» զատիչ տիպի սարքվածք։</w:t>
      </w:r>
    </w:p>
    <w:p w14:paraId="74A82556"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9.4.3.</w:t>
      </w:r>
      <w:r w:rsidRPr="000A1C6B">
        <w:rPr>
          <w:rFonts w:ascii="GHEA Grapalat" w:hAnsi="GHEA Grapalat"/>
          <w:sz w:val="24"/>
          <w:szCs w:val="24"/>
        </w:rPr>
        <w:tab/>
        <w:t>Արտաքին կողամասի խորությունը անիվի կենտրոնով անցնող հորիզոնական գծի բոլոր կետերից մինչ</w:t>
      </w:r>
      <w:r w:rsidR="00BA0247" w:rsidRPr="000A1C6B">
        <w:rPr>
          <w:rFonts w:ascii="GHEA Grapalat" w:hAnsi="GHEA Grapalat"/>
          <w:sz w:val="24"/>
          <w:szCs w:val="24"/>
        </w:rPr>
        <w:t>և</w:t>
      </w:r>
      <w:r w:rsidRPr="000A1C6B">
        <w:rPr>
          <w:rFonts w:ascii="GHEA Grapalat" w:hAnsi="GHEA Grapalat"/>
          <w:sz w:val="24"/>
          <w:szCs w:val="24"/>
        </w:rPr>
        <w:t xml:space="preserve"> կողամասի հետ</w:t>
      </w:r>
      <w:r w:rsidR="00BA0247" w:rsidRPr="000A1C6B">
        <w:rPr>
          <w:rFonts w:ascii="GHEA Grapalat" w:hAnsi="GHEA Grapalat"/>
          <w:sz w:val="24"/>
          <w:szCs w:val="24"/>
        </w:rPr>
        <w:t>և</w:t>
      </w:r>
      <w:r w:rsidRPr="000A1C6B">
        <w:rPr>
          <w:rFonts w:ascii="GHEA Grapalat" w:hAnsi="GHEA Grapalat"/>
          <w:sz w:val="24"/>
          <w:szCs w:val="24"/>
        </w:rPr>
        <w:t>ի հատվածը պետք է լինի առնվազն 45 մմ։ Արտաքին կողամասի խորությունը նշված գծից դեպի առջ</w:t>
      </w:r>
      <w:r w:rsidR="00BA0247" w:rsidRPr="000A1C6B">
        <w:rPr>
          <w:rFonts w:ascii="GHEA Grapalat" w:hAnsi="GHEA Grapalat"/>
          <w:sz w:val="24"/>
          <w:szCs w:val="24"/>
        </w:rPr>
        <w:t>և</w:t>
      </w:r>
      <w:r w:rsidRPr="000A1C6B">
        <w:rPr>
          <w:rFonts w:ascii="GHEA Grapalat" w:hAnsi="GHEA Grapalat"/>
          <w:sz w:val="24"/>
          <w:szCs w:val="24"/>
        </w:rPr>
        <w:t>ի հատվածը կարող է սահուն կերպով նվազել։</w:t>
      </w:r>
    </w:p>
    <w:p w14:paraId="71AD5800" w14:textId="77777777" w:rsidR="00596CB9"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9.4.4.</w:t>
      </w:r>
      <w:r w:rsidRPr="000A1C6B">
        <w:rPr>
          <w:rFonts w:ascii="GHEA Grapalat" w:hAnsi="GHEA Grapalat"/>
          <w:sz w:val="24"/>
          <w:szCs w:val="24"/>
        </w:rPr>
        <w:tab/>
        <w:t xml:space="preserve">Արտաքին կողամասում կամ արտաքին կողամասի </w:t>
      </w:r>
      <w:r w:rsidR="00BA0247" w:rsidRPr="000A1C6B">
        <w:rPr>
          <w:rFonts w:ascii="GHEA Grapalat" w:hAnsi="GHEA Grapalat"/>
          <w:sz w:val="24"/>
          <w:szCs w:val="24"/>
        </w:rPr>
        <w:t>և</w:t>
      </w:r>
      <w:r w:rsidRPr="000A1C6B">
        <w:rPr>
          <w:rFonts w:ascii="GHEA Grapalat" w:hAnsi="GHEA Grapalat"/>
          <w:sz w:val="24"/>
          <w:szCs w:val="24"/>
        </w:rPr>
        <w:t xml:space="preserve"> վահանակի միջ</w:t>
      </w:r>
      <w:r w:rsidR="00BA0247" w:rsidRPr="000A1C6B">
        <w:rPr>
          <w:rFonts w:ascii="GHEA Grapalat" w:hAnsi="GHEA Grapalat"/>
          <w:sz w:val="24"/>
          <w:szCs w:val="24"/>
        </w:rPr>
        <w:t>և</w:t>
      </w:r>
      <w:r w:rsidRPr="000A1C6B">
        <w:rPr>
          <w:rFonts w:ascii="GHEA Grapalat" w:hAnsi="GHEA Grapalat"/>
          <w:sz w:val="24"/>
          <w:szCs w:val="24"/>
        </w:rPr>
        <w:t xml:space="preserve"> չեն թույլատրվում բացակները, որոնց միջով կարող է տեղի ունենալ արտանետումը։</w:t>
      </w:r>
    </w:p>
    <w:p w14:paraId="2215F50F" w14:textId="77777777" w:rsidR="00596CB9" w:rsidRPr="000A1C6B" w:rsidRDefault="00596CB9" w:rsidP="000A1C6B">
      <w:pPr>
        <w:widowControl/>
        <w:spacing w:line="360" w:lineRule="auto"/>
        <w:rPr>
          <w:rFonts w:ascii="GHEA Grapalat" w:hAnsi="GHEA Grapalat"/>
          <w:sz w:val="24"/>
          <w:szCs w:val="24"/>
        </w:rPr>
      </w:pPr>
      <w:r w:rsidRPr="000A1C6B">
        <w:rPr>
          <w:rFonts w:ascii="GHEA Grapalat" w:hAnsi="GHEA Grapalat"/>
          <w:sz w:val="24"/>
          <w:szCs w:val="24"/>
        </w:rPr>
        <w:br w:type="page"/>
      </w:r>
    </w:p>
    <w:p w14:paraId="3F66FA12"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9.4.5.</w:t>
      </w:r>
      <w:r w:rsidRPr="000A1C6B">
        <w:rPr>
          <w:rFonts w:ascii="GHEA Grapalat" w:hAnsi="GHEA Grapalat"/>
          <w:sz w:val="24"/>
          <w:szCs w:val="24"/>
        </w:rPr>
        <w:tab/>
        <w:t xml:space="preserve">Ցայտապաշտպանը պետք է համապատասխանի առնվազն 9.3.6, 9.3.7, 9.3.10 </w:t>
      </w:r>
      <w:r w:rsidR="00BA0247" w:rsidRPr="000A1C6B">
        <w:rPr>
          <w:rFonts w:ascii="GHEA Grapalat" w:hAnsi="GHEA Grapalat"/>
          <w:sz w:val="24"/>
          <w:szCs w:val="24"/>
        </w:rPr>
        <w:t>և</w:t>
      </w:r>
      <w:r w:rsidRPr="000A1C6B">
        <w:rPr>
          <w:rFonts w:ascii="GHEA Grapalat" w:hAnsi="GHEA Grapalat"/>
          <w:sz w:val="24"/>
          <w:szCs w:val="24"/>
        </w:rPr>
        <w:t xml:space="preserve"> 9.3.13 կետերի պահանջներին։</w:t>
      </w:r>
    </w:p>
    <w:p w14:paraId="6C94522A"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9.4.6.</w:t>
      </w:r>
      <w:r w:rsidRPr="000A1C6B">
        <w:rPr>
          <w:rFonts w:ascii="GHEA Grapalat" w:hAnsi="GHEA Grapalat"/>
          <w:sz w:val="24"/>
          <w:szCs w:val="24"/>
        </w:rPr>
        <w:tab/>
        <w:t>Ցրցայտումը նվազեցնելու համար նախատեսված սարքվածքը, որում խցանված ջրի պարունակության միջին տոկոսային արժեքը պետք է համապատասխանի 9.2.3 կետին, պետք է տեղադրվի ցայտապաշտպանի ստորին եզրին, ընդ որում՝ սարքվածքի լայնությունը չպետք է լինի ցայտապաշտպանի լայնությունից պակաս։ Ցրցայտումը նվազեցնելու համար նախատեսված սարքվածքի ստորին եզրը պետք է գտնվի դողի հենման մակեր</w:t>
      </w:r>
      <w:r w:rsidR="00BA0247" w:rsidRPr="000A1C6B">
        <w:rPr>
          <w:rFonts w:ascii="GHEA Grapalat" w:hAnsi="GHEA Grapalat"/>
          <w:sz w:val="24"/>
          <w:szCs w:val="24"/>
        </w:rPr>
        <w:t>և</w:t>
      </w:r>
      <w:r w:rsidRPr="000A1C6B">
        <w:rPr>
          <w:rFonts w:ascii="GHEA Grapalat" w:hAnsi="GHEA Grapalat"/>
          <w:sz w:val="24"/>
          <w:szCs w:val="24"/>
        </w:rPr>
        <w:t xml:space="preserve">ույթից առավելագույնը </w:t>
      </w:r>
      <w:r w:rsidRPr="000A1C6B">
        <w:rPr>
          <w:rStyle w:val="Bodytext29pt"/>
          <w:rFonts w:ascii="GHEA Grapalat" w:hAnsi="GHEA Grapalat"/>
          <w:spacing w:val="0"/>
          <w:sz w:val="24"/>
          <w:szCs w:val="24"/>
        </w:rPr>
        <w:t xml:space="preserve">200 </w:t>
      </w:r>
      <w:r w:rsidRPr="000A1C6B">
        <w:rPr>
          <w:rFonts w:ascii="GHEA Grapalat" w:hAnsi="GHEA Grapalat"/>
          <w:sz w:val="24"/>
          <w:szCs w:val="24"/>
        </w:rPr>
        <w:t xml:space="preserve">մմ հեռավորության վրա։ Ցրցայտումը նվազեցնելու համար նախատեսված սարքվածքը պետք է գտնվի ցայտապաշտպանի ստորին եզրից առնվազն </w:t>
      </w:r>
      <w:r w:rsidRPr="000A1C6B">
        <w:rPr>
          <w:rStyle w:val="Bodytext29pt"/>
          <w:rFonts w:ascii="GHEA Grapalat" w:hAnsi="GHEA Grapalat"/>
          <w:spacing w:val="0"/>
          <w:sz w:val="24"/>
          <w:szCs w:val="24"/>
        </w:rPr>
        <w:t xml:space="preserve">100 </w:t>
      </w:r>
      <w:r w:rsidRPr="000A1C6B">
        <w:rPr>
          <w:rFonts w:ascii="GHEA Grapalat" w:hAnsi="GHEA Grapalat"/>
          <w:sz w:val="24"/>
          <w:szCs w:val="24"/>
        </w:rPr>
        <w:t>մմ հեռավորության վրա։</w:t>
      </w:r>
    </w:p>
    <w:p w14:paraId="1120F5FE" w14:textId="77777777" w:rsidR="007F3AA7" w:rsidRPr="000A1C6B" w:rsidRDefault="008B064E" w:rsidP="000A1C6B">
      <w:pPr>
        <w:spacing w:after="160" w:line="360" w:lineRule="auto"/>
        <w:ind w:right="-6"/>
        <w:jc w:val="center"/>
        <w:rPr>
          <w:rFonts w:ascii="GHEA Grapalat" w:hAnsi="GHEA Grapalat"/>
          <w:sz w:val="24"/>
          <w:szCs w:val="24"/>
        </w:rPr>
      </w:pPr>
      <w:r w:rsidRPr="000A1C6B">
        <w:rPr>
          <w:rFonts w:ascii="GHEA Grapalat" w:hAnsi="GHEA Grapalat"/>
          <w:sz w:val="24"/>
          <w:szCs w:val="24"/>
        </w:rPr>
        <w:t xml:space="preserve">ա) Առանց կցորդի սռնիները կամ բազմասռնի տրանսպորտային միջոցների սռնիները՝ </w:t>
      </w:r>
      <w:r w:rsidR="00596CB9" w:rsidRPr="000A1C6B">
        <w:rPr>
          <w:rFonts w:ascii="GHEA Grapalat" w:hAnsi="GHEA Grapalat"/>
          <w:sz w:val="24"/>
          <w:szCs w:val="24"/>
        </w:rPr>
        <w:br/>
      </w:r>
      <w:r w:rsidRPr="000A1C6B">
        <w:rPr>
          <w:rFonts w:ascii="GHEA Grapalat" w:hAnsi="GHEA Grapalat"/>
          <w:sz w:val="24"/>
          <w:szCs w:val="24"/>
        </w:rPr>
        <w:t>անիվների միջ</w:t>
      </w:r>
      <w:r w:rsidR="00BA0247" w:rsidRPr="000A1C6B">
        <w:rPr>
          <w:rFonts w:ascii="GHEA Grapalat" w:hAnsi="GHEA Grapalat"/>
          <w:sz w:val="24"/>
          <w:szCs w:val="24"/>
        </w:rPr>
        <w:t>և</w:t>
      </w:r>
      <w:r w:rsidRPr="000A1C6B">
        <w:rPr>
          <w:rFonts w:ascii="GHEA Grapalat" w:hAnsi="GHEA Grapalat"/>
          <w:sz w:val="24"/>
          <w:szCs w:val="24"/>
        </w:rPr>
        <w:t xml:space="preserve"> 300 մմ-ից ավելի հեռավորության դեպքում</w:t>
      </w:r>
    </w:p>
    <w:p w14:paraId="3889D7EE" w14:textId="77777777" w:rsidR="007F3AA7" w:rsidRPr="000A1C6B" w:rsidRDefault="008B064E" w:rsidP="000A1C6B">
      <w:pPr>
        <w:spacing w:after="160" w:line="360" w:lineRule="auto"/>
        <w:ind w:right="20"/>
        <w:jc w:val="center"/>
        <w:rPr>
          <w:rFonts w:ascii="GHEA Grapalat" w:hAnsi="GHEA Grapalat"/>
          <w:sz w:val="24"/>
          <w:szCs w:val="24"/>
        </w:rPr>
      </w:pPr>
      <w:r w:rsidRPr="000A1C6B">
        <w:rPr>
          <w:rFonts w:ascii="GHEA Grapalat" w:hAnsi="GHEA Grapalat"/>
          <w:sz w:val="24"/>
          <w:szCs w:val="24"/>
        </w:rPr>
        <w:t xml:space="preserve">Նկար 9.5. Ցրցայտումից պաշտպանության՝ </w:t>
      </w:r>
      <w:r w:rsidRPr="000A1C6B">
        <w:rPr>
          <w:rFonts w:ascii="GHEA Grapalat" w:hAnsi="GHEA Grapalat"/>
          <w:sz w:val="24"/>
          <w:szCs w:val="24"/>
        </w:rPr>
        <w:br/>
        <w:t>«ջուր-օդ» զատիչով համակարգի գծապատկերը</w:t>
      </w:r>
    </w:p>
    <w:p w14:paraId="1B2DAA51" w14:textId="77777777" w:rsidR="007F3AA7" w:rsidRPr="000A1C6B" w:rsidRDefault="007F3AA7" w:rsidP="000A1C6B">
      <w:pPr>
        <w:spacing w:after="160" w:line="360" w:lineRule="auto"/>
        <w:ind w:right="-6"/>
        <w:jc w:val="center"/>
        <w:rPr>
          <w:rFonts w:ascii="GHEA Grapalat" w:hAnsi="GHEA Grapalat"/>
          <w:sz w:val="24"/>
          <w:szCs w:val="24"/>
        </w:rPr>
      </w:pPr>
    </w:p>
    <w:p w14:paraId="41EBABA2" w14:textId="77777777" w:rsidR="007F3AA7" w:rsidRPr="000A1C6B" w:rsidRDefault="00A330DD"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drawing>
          <wp:inline distT="0" distB="0" distL="0" distR="0" wp14:anchorId="75BD5895" wp14:editId="7BFC3F71">
            <wp:extent cx="2910205" cy="2393315"/>
            <wp:effectExtent l="19050" t="0" r="4445" b="0"/>
            <wp:docPr id="29" name="Picture 29" descr="C:\Users\Arsen\Desktop\006-0005-2015-Мин. Эконом. - Тех. регламент - О безопасн. колесн. трансп. средств\Final\Тех.Регл\media\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rsen\Desktop\006-0005-2015-Мин. Эконом. - Тех. регламент - О безопасн. колесн. трансп. средств\Final\Тех.Регл\media\image11.png"/>
                    <pic:cNvPicPr>
                      <a:picLocks noChangeAspect="1" noChangeArrowheads="1"/>
                    </pic:cNvPicPr>
                  </pic:nvPicPr>
                  <pic:blipFill>
                    <a:blip r:embed="rId28" cstate="print"/>
                    <a:srcRect/>
                    <a:stretch>
                      <a:fillRect/>
                    </a:stretch>
                  </pic:blipFill>
                  <pic:spPr bwMode="auto">
                    <a:xfrm>
                      <a:off x="0" y="0"/>
                      <a:ext cx="2910205" cy="2393315"/>
                    </a:xfrm>
                    <a:prstGeom prst="rect">
                      <a:avLst/>
                    </a:prstGeom>
                    <a:noFill/>
                    <a:ln w="9525">
                      <a:noFill/>
                      <a:miter lim="800000"/>
                      <a:headEnd/>
                      <a:tailEnd/>
                    </a:ln>
                  </pic:spPr>
                </pic:pic>
              </a:graphicData>
            </a:graphic>
          </wp:inline>
        </w:drawing>
      </w:r>
    </w:p>
    <w:p w14:paraId="09244743" w14:textId="77777777" w:rsidR="007F3AA7" w:rsidRPr="000A1C6B" w:rsidRDefault="008B064E" w:rsidP="000A1C6B">
      <w:pPr>
        <w:spacing w:after="160" w:line="360" w:lineRule="auto"/>
        <w:ind w:right="-6"/>
        <w:jc w:val="center"/>
        <w:rPr>
          <w:rFonts w:ascii="GHEA Grapalat" w:hAnsi="GHEA Grapalat"/>
          <w:sz w:val="24"/>
          <w:szCs w:val="24"/>
        </w:rPr>
      </w:pPr>
      <w:r w:rsidRPr="000A1C6B">
        <w:rPr>
          <w:rFonts w:ascii="GHEA Grapalat" w:hAnsi="GHEA Grapalat"/>
          <w:sz w:val="24"/>
          <w:szCs w:val="24"/>
        </w:rPr>
        <w:t xml:space="preserve">բ) Բազմասռնի տրանսպորտային միջոցների սռնիները՝ </w:t>
      </w:r>
      <w:r w:rsidRPr="000A1C6B">
        <w:rPr>
          <w:rFonts w:ascii="GHEA Grapalat" w:hAnsi="GHEA Grapalat"/>
          <w:sz w:val="24"/>
          <w:szCs w:val="24"/>
        </w:rPr>
        <w:br/>
        <w:t>d անիվների միջ</w:t>
      </w:r>
      <w:r w:rsidR="00BA0247" w:rsidRPr="000A1C6B">
        <w:rPr>
          <w:rFonts w:ascii="GHEA Grapalat" w:hAnsi="GHEA Grapalat"/>
          <w:sz w:val="24"/>
          <w:szCs w:val="24"/>
        </w:rPr>
        <w:t>և</w:t>
      </w:r>
      <w:r w:rsidRPr="000A1C6B">
        <w:rPr>
          <w:rFonts w:ascii="GHEA Grapalat" w:hAnsi="GHEA Grapalat"/>
          <w:sz w:val="24"/>
          <w:szCs w:val="24"/>
        </w:rPr>
        <w:t xml:space="preserve"> 300 մմ-ից ոչ ավելի հեռավորության դեպքում</w:t>
      </w:r>
    </w:p>
    <w:p w14:paraId="4FCE8DE9" w14:textId="77777777" w:rsidR="007F3AA7" w:rsidRPr="000A1C6B" w:rsidRDefault="00A330DD"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lastRenderedPageBreak/>
        <w:drawing>
          <wp:inline distT="0" distB="0" distL="0" distR="0" wp14:anchorId="171AC0DF" wp14:editId="7865F75C">
            <wp:extent cx="4659630" cy="2480945"/>
            <wp:effectExtent l="19050" t="0" r="7620" b="0"/>
            <wp:docPr id="30" name="Picture 30" descr="C:\Users\Arsen\Desktop\006-0005-2015-Мин. Эконом. - Тех. регламент - О безопасн. колесн. трансп. средств\Final\Тех.Регл\media\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rsen\Desktop\006-0005-2015-Мин. Эконом. - Тех. регламент - О безопасн. колесн. трансп. средств\Final\Тех.Регл\media\image12.png"/>
                    <pic:cNvPicPr>
                      <a:picLocks noChangeAspect="1" noChangeArrowheads="1"/>
                    </pic:cNvPicPr>
                  </pic:nvPicPr>
                  <pic:blipFill>
                    <a:blip r:embed="rId29" cstate="print"/>
                    <a:srcRect/>
                    <a:stretch>
                      <a:fillRect/>
                    </a:stretch>
                  </pic:blipFill>
                  <pic:spPr bwMode="auto">
                    <a:xfrm>
                      <a:off x="0" y="0"/>
                      <a:ext cx="4659630" cy="2480945"/>
                    </a:xfrm>
                    <a:prstGeom prst="rect">
                      <a:avLst/>
                    </a:prstGeom>
                    <a:noFill/>
                    <a:ln w="9525">
                      <a:noFill/>
                      <a:miter lim="800000"/>
                      <a:headEnd/>
                      <a:tailEnd/>
                    </a:ln>
                  </pic:spPr>
                </pic:pic>
              </a:graphicData>
            </a:graphic>
          </wp:inline>
        </w:drawing>
      </w:r>
    </w:p>
    <w:p w14:paraId="422702CE" w14:textId="77777777" w:rsidR="007F3AA7" w:rsidRPr="000A1C6B" w:rsidRDefault="008B064E" w:rsidP="000A1C6B">
      <w:pPr>
        <w:spacing w:after="160" w:line="360" w:lineRule="auto"/>
        <w:ind w:right="23"/>
        <w:jc w:val="center"/>
        <w:rPr>
          <w:rFonts w:ascii="GHEA Grapalat" w:hAnsi="GHEA Grapalat"/>
          <w:sz w:val="24"/>
          <w:szCs w:val="24"/>
        </w:rPr>
      </w:pPr>
      <w:r w:rsidRPr="000A1C6B">
        <w:rPr>
          <w:rStyle w:val="Bodytext2Italic"/>
          <w:rFonts w:ascii="GHEA Grapalat" w:hAnsi="GHEA Grapalat"/>
          <w:sz w:val="24"/>
          <w:szCs w:val="24"/>
        </w:rPr>
        <w:t>j՝</w:t>
      </w:r>
      <w:r w:rsidRPr="000A1C6B">
        <w:rPr>
          <w:rFonts w:ascii="GHEA Grapalat" w:hAnsi="GHEA Grapalat"/>
          <w:sz w:val="24"/>
          <w:szCs w:val="24"/>
        </w:rPr>
        <w:t xml:space="preserve"> արտաքին կողամաս. </w:t>
      </w:r>
      <w:r w:rsidRPr="000A1C6B">
        <w:rPr>
          <w:rFonts w:ascii="GHEA Grapalat" w:hAnsi="GHEA Grapalat"/>
          <w:i/>
          <w:sz w:val="24"/>
          <w:szCs w:val="24"/>
        </w:rPr>
        <w:t>θ</w:t>
      </w:r>
      <w:r w:rsidRPr="000A1C6B">
        <w:rPr>
          <w:rFonts w:ascii="GHEA Grapalat" w:hAnsi="GHEA Grapalat"/>
          <w:sz w:val="24"/>
          <w:szCs w:val="24"/>
        </w:rPr>
        <w:t xml:space="preserve"> ՝ (О-Y) հորիզոնագծի </w:t>
      </w:r>
      <w:r w:rsidR="00BA0247" w:rsidRPr="000A1C6B">
        <w:rPr>
          <w:rFonts w:ascii="GHEA Grapalat" w:hAnsi="GHEA Grapalat"/>
          <w:sz w:val="24"/>
          <w:szCs w:val="24"/>
        </w:rPr>
        <w:t>և</w:t>
      </w:r>
      <w:r w:rsidRPr="000A1C6B">
        <w:rPr>
          <w:rFonts w:ascii="GHEA Grapalat" w:hAnsi="GHEA Grapalat"/>
          <w:sz w:val="24"/>
          <w:szCs w:val="24"/>
        </w:rPr>
        <w:t xml:space="preserve"> անիվի սռնիով անցնող հարթության (О-Z) միջ</w:t>
      </w:r>
      <w:r w:rsidR="00BA0247" w:rsidRPr="000A1C6B">
        <w:rPr>
          <w:rFonts w:ascii="GHEA Grapalat" w:hAnsi="GHEA Grapalat"/>
          <w:sz w:val="24"/>
          <w:szCs w:val="24"/>
        </w:rPr>
        <w:t>և</w:t>
      </w:r>
      <w:r w:rsidRPr="000A1C6B">
        <w:rPr>
          <w:rFonts w:ascii="GHEA Grapalat" w:hAnsi="GHEA Grapalat"/>
          <w:sz w:val="24"/>
          <w:szCs w:val="24"/>
        </w:rPr>
        <w:t xml:space="preserve"> անկյունը, </w:t>
      </w:r>
      <w:r w:rsidRPr="000A1C6B">
        <w:rPr>
          <w:rFonts w:ascii="GHEA Grapalat" w:hAnsi="GHEA Grapalat"/>
          <w:i/>
          <w:sz w:val="24"/>
          <w:szCs w:val="24"/>
        </w:rPr>
        <w:t>S</w:t>
      </w:r>
      <w:r w:rsidRPr="000A1C6B">
        <w:rPr>
          <w:rFonts w:ascii="GHEA Grapalat" w:hAnsi="GHEA Grapalat"/>
          <w:sz w:val="24"/>
          <w:szCs w:val="24"/>
        </w:rPr>
        <w:t xml:space="preserve"> ՝ «ջուր-օդ» զատիչ տիպի սարքվածք. </w:t>
      </w:r>
      <w:r w:rsidRPr="000A1C6B">
        <w:rPr>
          <w:rStyle w:val="Bodytext2Italic"/>
          <w:rFonts w:ascii="GHEA Grapalat" w:hAnsi="GHEA Grapalat"/>
          <w:sz w:val="24"/>
          <w:szCs w:val="24"/>
        </w:rPr>
        <w:t xml:space="preserve">Т </w:t>
      </w:r>
      <w:r w:rsidRPr="000A1C6B">
        <w:rPr>
          <w:rFonts w:ascii="GHEA Grapalat" w:hAnsi="GHEA Grapalat"/>
          <w:sz w:val="24"/>
          <w:szCs w:val="24"/>
        </w:rPr>
        <w:t xml:space="preserve">՝ ցեխապաշտպան պատյանի երկարությունը. </w:t>
      </w:r>
      <w:r w:rsidRPr="000A1C6B">
        <w:rPr>
          <w:rStyle w:val="Bodytext2Italic"/>
          <w:rFonts w:ascii="GHEA Grapalat" w:hAnsi="GHEA Grapalat"/>
          <w:sz w:val="24"/>
          <w:szCs w:val="24"/>
        </w:rPr>
        <w:t xml:space="preserve">V </w:t>
      </w:r>
      <w:r w:rsidRPr="000A1C6B">
        <w:rPr>
          <w:rFonts w:ascii="GHEA Grapalat" w:hAnsi="GHEA Grapalat"/>
          <w:sz w:val="24"/>
          <w:szCs w:val="24"/>
        </w:rPr>
        <w:t xml:space="preserve">՝ ցայտապաշտպան. </w:t>
      </w:r>
      <w:r w:rsidRPr="000A1C6B">
        <w:rPr>
          <w:rFonts w:ascii="GHEA Grapalat" w:hAnsi="GHEA Grapalat"/>
          <w:i/>
          <w:sz w:val="24"/>
          <w:szCs w:val="24"/>
        </w:rPr>
        <w:t>R</w:t>
      </w:r>
      <w:r w:rsidRPr="000A1C6B">
        <w:rPr>
          <w:rFonts w:ascii="GHEA Grapalat" w:hAnsi="GHEA Grapalat"/>
          <w:sz w:val="24"/>
          <w:szCs w:val="24"/>
        </w:rPr>
        <w:t xml:space="preserve"> ՝ տրանսպորտային միջոցի վրա տեղադրված դողի շառավիղը. </w:t>
      </w:r>
      <w:r w:rsidRPr="000A1C6B">
        <w:rPr>
          <w:rFonts w:ascii="GHEA Grapalat" w:hAnsi="GHEA Grapalat"/>
          <w:i/>
          <w:sz w:val="24"/>
          <w:szCs w:val="24"/>
        </w:rPr>
        <w:t>R</w:t>
      </w:r>
      <w:r w:rsidRPr="000A1C6B">
        <w:rPr>
          <w:rFonts w:ascii="GHEA Grapalat" w:hAnsi="GHEA Grapalat"/>
          <w:i/>
          <w:sz w:val="24"/>
          <w:szCs w:val="24"/>
          <w:vertAlign w:val="subscript"/>
        </w:rPr>
        <w:t>v</w:t>
      </w:r>
      <w:r w:rsidRPr="000A1C6B">
        <w:rPr>
          <w:rFonts w:ascii="GHEA Grapalat" w:hAnsi="GHEA Grapalat"/>
          <w:sz w:val="24"/>
          <w:szCs w:val="24"/>
        </w:rPr>
        <w:t xml:space="preserve">՝ անիվի սռնու </w:t>
      </w:r>
      <w:r w:rsidR="00BA0247" w:rsidRPr="000A1C6B">
        <w:rPr>
          <w:rFonts w:ascii="GHEA Grapalat" w:hAnsi="GHEA Grapalat"/>
          <w:sz w:val="24"/>
          <w:szCs w:val="24"/>
        </w:rPr>
        <w:t>և</w:t>
      </w:r>
      <w:r w:rsidRPr="000A1C6B">
        <w:rPr>
          <w:rFonts w:ascii="GHEA Grapalat" w:hAnsi="GHEA Grapalat"/>
          <w:sz w:val="24"/>
          <w:szCs w:val="24"/>
        </w:rPr>
        <w:t xml:space="preserve"> արտաքին կողամասի ներքին եզրի ամենահեռավոր կետի միջ</w:t>
      </w:r>
      <w:r w:rsidR="00BA0247" w:rsidRPr="000A1C6B">
        <w:rPr>
          <w:rFonts w:ascii="GHEA Grapalat" w:hAnsi="GHEA Grapalat"/>
          <w:sz w:val="24"/>
          <w:szCs w:val="24"/>
        </w:rPr>
        <w:t>և</w:t>
      </w:r>
      <w:r w:rsidRPr="000A1C6B">
        <w:rPr>
          <w:rFonts w:ascii="GHEA Grapalat" w:hAnsi="GHEA Grapalat"/>
          <w:sz w:val="24"/>
          <w:szCs w:val="24"/>
        </w:rPr>
        <w:t xml:space="preserve"> շառավղային հեռավորությունը. d </w:t>
      </w:r>
      <w:r w:rsidRPr="000A1C6B">
        <w:rPr>
          <w:rStyle w:val="Bodytext20"/>
          <w:rFonts w:ascii="GHEA Grapalat" w:hAnsi="GHEA Grapalat"/>
          <w:sz w:val="24"/>
          <w:szCs w:val="24"/>
        </w:rPr>
        <w:t>≤</w:t>
      </w:r>
      <w:r w:rsidRPr="000A1C6B">
        <w:rPr>
          <w:rFonts w:ascii="GHEA Grapalat" w:hAnsi="GHEA Grapalat"/>
          <w:sz w:val="24"/>
          <w:szCs w:val="24"/>
        </w:rPr>
        <w:t xml:space="preserve"> 300 մմ՝ կից սռնիների վրա տեղադրված դողերի միջ</w:t>
      </w:r>
      <w:r w:rsidR="00BA0247" w:rsidRPr="000A1C6B">
        <w:rPr>
          <w:rFonts w:ascii="GHEA Grapalat" w:hAnsi="GHEA Grapalat"/>
          <w:sz w:val="24"/>
          <w:szCs w:val="24"/>
        </w:rPr>
        <w:t>և</w:t>
      </w:r>
      <w:r w:rsidRPr="000A1C6B">
        <w:rPr>
          <w:rFonts w:ascii="GHEA Grapalat" w:hAnsi="GHEA Grapalat"/>
          <w:sz w:val="24"/>
          <w:szCs w:val="24"/>
        </w:rPr>
        <w:t xml:space="preserve"> հեռավորությունը. d </w:t>
      </w:r>
      <w:r w:rsidRPr="000A1C6B">
        <w:rPr>
          <w:rStyle w:val="Bodytext20"/>
          <w:rFonts w:ascii="GHEA Grapalat" w:hAnsi="GHEA Grapalat"/>
          <w:sz w:val="24"/>
          <w:szCs w:val="24"/>
        </w:rPr>
        <w:t xml:space="preserve">≥ </w:t>
      </w:r>
      <w:r w:rsidRPr="000A1C6B">
        <w:rPr>
          <w:rFonts w:ascii="GHEA Grapalat" w:hAnsi="GHEA Grapalat"/>
          <w:sz w:val="24"/>
          <w:szCs w:val="24"/>
        </w:rPr>
        <w:t>250 մմ-ի դեպքում անիվների միջ</w:t>
      </w:r>
      <w:r w:rsidR="00BA0247" w:rsidRPr="000A1C6B">
        <w:rPr>
          <w:rFonts w:ascii="GHEA Grapalat" w:hAnsi="GHEA Grapalat"/>
          <w:sz w:val="24"/>
          <w:szCs w:val="24"/>
        </w:rPr>
        <w:t>և</w:t>
      </w:r>
      <w:r w:rsidRPr="000A1C6B">
        <w:rPr>
          <w:rFonts w:ascii="GHEA Grapalat" w:hAnsi="GHEA Grapalat"/>
          <w:sz w:val="24"/>
          <w:szCs w:val="24"/>
        </w:rPr>
        <w:t xml:space="preserve"> պետք է տեղադրվի ցայտապաշտպան։</w:t>
      </w:r>
    </w:p>
    <w:p w14:paraId="6DA36689" w14:textId="77777777" w:rsidR="00596CB9" w:rsidRPr="000A1C6B" w:rsidRDefault="00596CB9" w:rsidP="000A1C6B">
      <w:pPr>
        <w:tabs>
          <w:tab w:val="left" w:pos="1418"/>
        </w:tabs>
        <w:spacing w:after="160" w:line="360" w:lineRule="auto"/>
        <w:ind w:firstLine="567"/>
        <w:jc w:val="both"/>
        <w:rPr>
          <w:rFonts w:ascii="GHEA Grapalat" w:hAnsi="GHEA Grapalat"/>
          <w:sz w:val="24"/>
          <w:szCs w:val="24"/>
        </w:rPr>
      </w:pPr>
    </w:p>
    <w:p w14:paraId="30A17D79"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9.4.7.</w:t>
      </w:r>
      <w:r w:rsidRPr="000A1C6B">
        <w:rPr>
          <w:rFonts w:ascii="GHEA Grapalat" w:hAnsi="GHEA Grapalat"/>
          <w:sz w:val="24"/>
          <w:szCs w:val="24"/>
        </w:rPr>
        <w:tab/>
        <w:t>Բացառությամբ ստորին հատվածի, որը ներառում է ցրցայտումը նվազեցնելու համար նախատեսված սարքվածքը՝ ցայտապաշտպանը չպետք է թեքվի ավելի, քան 100 մմ՝ շարժմանը հակառակ ուղղությամբ։</w:t>
      </w:r>
    </w:p>
    <w:p w14:paraId="3E574D6B"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9.4.8.</w:t>
      </w:r>
      <w:r w:rsidRPr="000A1C6B">
        <w:rPr>
          <w:rFonts w:ascii="GHEA Grapalat" w:hAnsi="GHEA Grapalat"/>
          <w:sz w:val="24"/>
          <w:szCs w:val="24"/>
        </w:rPr>
        <w:tab/>
        <w:t>Ցայտապաշտպանը պետք է գտնվի դողի հետ</w:t>
      </w:r>
      <w:r w:rsidR="00BA0247" w:rsidRPr="000A1C6B">
        <w:rPr>
          <w:rFonts w:ascii="GHEA Grapalat" w:hAnsi="GHEA Grapalat"/>
          <w:sz w:val="24"/>
          <w:szCs w:val="24"/>
        </w:rPr>
        <w:t>և</w:t>
      </w:r>
      <w:r w:rsidRPr="000A1C6B">
        <w:rPr>
          <w:rFonts w:ascii="GHEA Grapalat" w:hAnsi="GHEA Grapalat"/>
          <w:sz w:val="24"/>
          <w:szCs w:val="24"/>
        </w:rPr>
        <w:t>ի եզրից առավելագույնը 200 մմ հորիզոնական հեռավորության վրա։</w:t>
      </w:r>
    </w:p>
    <w:p w14:paraId="3641E022" w14:textId="77777777" w:rsidR="007F3AA7" w:rsidRPr="000A1C6B" w:rsidRDefault="007F3AA7" w:rsidP="000A1C6B">
      <w:pPr>
        <w:spacing w:after="160" w:line="360" w:lineRule="auto"/>
        <w:ind w:right="1160" w:firstLine="760"/>
        <w:rPr>
          <w:rFonts w:ascii="GHEA Grapalat" w:hAnsi="GHEA Grapalat"/>
          <w:sz w:val="24"/>
          <w:szCs w:val="24"/>
        </w:rPr>
      </w:pPr>
    </w:p>
    <w:p w14:paraId="18403F29" w14:textId="77777777" w:rsidR="007F3AA7"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10. М</w:t>
      </w:r>
      <w:r w:rsidRPr="000A1C6B">
        <w:rPr>
          <w:rFonts w:ascii="GHEA Grapalat" w:hAnsi="GHEA Grapalat"/>
          <w:b/>
          <w:sz w:val="24"/>
          <w:szCs w:val="24"/>
          <w:vertAlign w:val="subscript"/>
        </w:rPr>
        <w:t>1</w:t>
      </w:r>
      <w:r w:rsidRPr="000A1C6B">
        <w:rPr>
          <w:rFonts w:ascii="GHEA Grapalat" w:hAnsi="GHEA Grapalat"/>
          <w:b/>
          <w:sz w:val="24"/>
          <w:szCs w:val="24"/>
        </w:rPr>
        <w:t xml:space="preserve"> կատեգորիայի տրանսպորտային միջոցներին անիվների տակից ցրցայտումից պաշտպանությանը ներկայացվող պահանջները</w:t>
      </w:r>
    </w:p>
    <w:p w14:paraId="73C3D452"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10.1.</w:t>
      </w:r>
      <w:r w:rsidRPr="000A1C6B">
        <w:rPr>
          <w:rFonts w:ascii="GHEA Grapalat" w:hAnsi="GHEA Grapalat"/>
          <w:sz w:val="24"/>
          <w:szCs w:val="24"/>
        </w:rPr>
        <w:tab/>
        <w:t>Ընդհանուր պահանջներ:</w:t>
      </w:r>
    </w:p>
    <w:p w14:paraId="3AB5321E"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10.1.1.</w:t>
      </w:r>
      <w:r w:rsidRPr="000A1C6B">
        <w:rPr>
          <w:rFonts w:ascii="GHEA Grapalat" w:hAnsi="GHEA Grapalat"/>
          <w:sz w:val="24"/>
          <w:szCs w:val="24"/>
        </w:rPr>
        <w:tab/>
        <w:t>Տրանսպորտային միջոցը պետք է սարքավորված լինի ցրցայտումից պաշտպանության համակարգով։</w:t>
      </w:r>
    </w:p>
    <w:p w14:paraId="54508B21"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10.1.2.</w:t>
      </w:r>
      <w:r w:rsidRPr="000A1C6B">
        <w:rPr>
          <w:rFonts w:ascii="GHEA Grapalat" w:hAnsi="GHEA Grapalat"/>
          <w:sz w:val="24"/>
          <w:szCs w:val="24"/>
        </w:rPr>
        <w:tab/>
        <w:t>Ցրցայտումից պաշտպանության համակարգը պետք է նախագծված լինի այնպես, որ որքան հնարավոր է պաշտպանի ճանապարհային երթ</w:t>
      </w:r>
      <w:r w:rsidR="00BA0247" w:rsidRPr="000A1C6B">
        <w:rPr>
          <w:rFonts w:ascii="GHEA Grapalat" w:hAnsi="GHEA Grapalat"/>
          <w:sz w:val="24"/>
          <w:szCs w:val="24"/>
        </w:rPr>
        <w:t>և</w:t>
      </w:r>
      <w:r w:rsidRPr="000A1C6B">
        <w:rPr>
          <w:rFonts w:ascii="GHEA Grapalat" w:hAnsi="GHEA Grapalat"/>
          <w:sz w:val="24"/>
          <w:szCs w:val="24"/>
        </w:rPr>
        <w:t>եկության մյուս անդամներին տրանսպորտային միջոցների անիվների տակից ջրի, ինչպես նա</w:t>
      </w:r>
      <w:r w:rsidR="00BA0247" w:rsidRPr="000A1C6B">
        <w:rPr>
          <w:rFonts w:ascii="GHEA Grapalat" w:hAnsi="GHEA Grapalat"/>
          <w:sz w:val="24"/>
          <w:szCs w:val="24"/>
        </w:rPr>
        <w:t>և</w:t>
      </w:r>
      <w:r w:rsidRPr="000A1C6B">
        <w:rPr>
          <w:rFonts w:ascii="GHEA Grapalat" w:hAnsi="GHEA Grapalat"/>
          <w:sz w:val="24"/>
          <w:szCs w:val="24"/>
        </w:rPr>
        <w:t xml:space="preserve"> ցեխի, սառույցի, ձյան </w:t>
      </w:r>
      <w:r w:rsidR="00BA0247" w:rsidRPr="000A1C6B">
        <w:rPr>
          <w:rFonts w:ascii="GHEA Grapalat" w:hAnsi="GHEA Grapalat"/>
          <w:sz w:val="24"/>
          <w:szCs w:val="24"/>
        </w:rPr>
        <w:t>և</w:t>
      </w:r>
      <w:r w:rsidRPr="000A1C6B">
        <w:rPr>
          <w:rFonts w:ascii="GHEA Grapalat" w:hAnsi="GHEA Grapalat"/>
          <w:sz w:val="24"/>
          <w:szCs w:val="24"/>
        </w:rPr>
        <w:t xml:space="preserve"> քարերի արտանետումներից </w:t>
      </w:r>
      <w:r w:rsidR="00BA0247" w:rsidRPr="000A1C6B">
        <w:rPr>
          <w:rFonts w:ascii="GHEA Grapalat" w:hAnsi="GHEA Grapalat"/>
          <w:sz w:val="24"/>
          <w:szCs w:val="24"/>
        </w:rPr>
        <w:t>և</w:t>
      </w:r>
      <w:r w:rsidRPr="000A1C6B">
        <w:rPr>
          <w:rFonts w:ascii="GHEA Grapalat" w:hAnsi="GHEA Grapalat"/>
          <w:sz w:val="24"/>
          <w:szCs w:val="24"/>
        </w:rPr>
        <w:t xml:space="preserve"> ճանապարհային երթ</w:t>
      </w:r>
      <w:r w:rsidR="00BA0247" w:rsidRPr="000A1C6B">
        <w:rPr>
          <w:rFonts w:ascii="GHEA Grapalat" w:hAnsi="GHEA Grapalat"/>
          <w:sz w:val="24"/>
          <w:szCs w:val="24"/>
        </w:rPr>
        <w:t>և</w:t>
      </w:r>
      <w:r w:rsidRPr="000A1C6B">
        <w:rPr>
          <w:rFonts w:ascii="GHEA Grapalat" w:hAnsi="GHEA Grapalat"/>
          <w:sz w:val="24"/>
          <w:szCs w:val="24"/>
        </w:rPr>
        <w:t>եկության մասնակիցների համար նվազեցնի այնպիսի վտանգների հավանականությունը, որոնք կարող են ծագել շարժվող անիվների հետ շփման արդյունքում։</w:t>
      </w:r>
    </w:p>
    <w:p w14:paraId="30F64FD9"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10.2.</w:t>
      </w:r>
      <w:r w:rsidRPr="000A1C6B">
        <w:rPr>
          <w:rFonts w:ascii="GHEA Grapalat" w:hAnsi="GHEA Grapalat"/>
          <w:sz w:val="24"/>
          <w:szCs w:val="24"/>
        </w:rPr>
        <w:tab/>
        <w:t>Հատուկ պահանջներ:</w:t>
      </w:r>
    </w:p>
    <w:p w14:paraId="74621005"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10.2.1.</w:t>
      </w:r>
      <w:r w:rsidRPr="000A1C6B">
        <w:rPr>
          <w:rFonts w:ascii="GHEA Grapalat" w:hAnsi="GHEA Grapalat"/>
          <w:sz w:val="24"/>
          <w:szCs w:val="24"/>
        </w:rPr>
        <w:tab/>
        <w:t>Լրակազմված վիճակում գտնվող՝ առջ</w:t>
      </w:r>
      <w:r w:rsidR="00BA0247" w:rsidRPr="000A1C6B">
        <w:rPr>
          <w:rFonts w:ascii="GHEA Grapalat" w:hAnsi="GHEA Grapalat"/>
          <w:sz w:val="24"/>
          <w:szCs w:val="24"/>
        </w:rPr>
        <w:t>և</w:t>
      </w:r>
      <w:r w:rsidRPr="000A1C6B">
        <w:rPr>
          <w:rFonts w:ascii="GHEA Grapalat" w:hAnsi="GHEA Grapalat"/>
          <w:sz w:val="24"/>
          <w:szCs w:val="24"/>
        </w:rPr>
        <w:t>ի նստելատեղին մեկ ուղ</w:t>
      </w:r>
      <w:r w:rsidR="00BA0247" w:rsidRPr="000A1C6B">
        <w:rPr>
          <w:rFonts w:ascii="GHEA Grapalat" w:hAnsi="GHEA Grapalat"/>
          <w:sz w:val="24"/>
          <w:szCs w:val="24"/>
        </w:rPr>
        <w:t>և</w:t>
      </w:r>
      <w:r w:rsidRPr="000A1C6B">
        <w:rPr>
          <w:rFonts w:ascii="GHEA Grapalat" w:hAnsi="GHEA Grapalat"/>
          <w:sz w:val="24"/>
          <w:szCs w:val="24"/>
        </w:rPr>
        <w:t xml:space="preserve">որով </w:t>
      </w:r>
      <w:r w:rsidR="00BA0247" w:rsidRPr="000A1C6B">
        <w:rPr>
          <w:rFonts w:ascii="GHEA Grapalat" w:hAnsi="GHEA Grapalat"/>
          <w:sz w:val="24"/>
          <w:szCs w:val="24"/>
        </w:rPr>
        <w:t>և</w:t>
      </w:r>
      <w:r w:rsidRPr="000A1C6B">
        <w:rPr>
          <w:rFonts w:ascii="GHEA Grapalat" w:hAnsi="GHEA Grapalat"/>
          <w:sz w:val="24"/>
          <w:szCs w:val="24"/>
        </w:rPr>
        <w:t xml:space="preserve"> ուղիղ գծով շարժման համար տեղադրված անիվներով տրանսպորտային միջոցի համար պաշտպանության սարքվածքները պետք է համապատասխանեն ստոր</w:t>
      </w:r>
      <w:r w:rsidR="00BA0247" w:rsidRPr="000A1C6B">
        <w:rPr>
          <w:rFonts w:ascii="GHEA Grapalat" w:hAnsi="GHEA Grapalat"/>
          <w:sz w:val="24"/>
          <w:szCs w:val="24"/>
        </w:rPr>
        <w:t>և</w:t>
      </w:r>
      <w:r w:rsidRPr="000A1C6B">
        <w:rPr>
          <w:rFonts w:ascii="GHEA Grapalat" w:hAnsi="GHEA Grapalat"/>
          <w:sz w:val="24"/>
          <w:szCs w:val="24"/>
        </w:rPr>
        <w:t xml:space="preserve"> թվարկված պահանջներին։</w:t>
      </w:r>
    </w:p>
    <w:p w14:paraId="710D8800"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10.2.1.1.</w:t>
      </w:r>
      <w:r w:rsidRPr="000A1C6B">
        <w:rPr>
          <w:rFonts w:ascii="GHEA Grapalat" w:hAnsi="GHEA Grapalat"/>
          <w:sz w:val="24"/>
          <w:szCs w:val="24"/>
        </w:rPr>
        <w:tab/>
        <w:t xml:space="preserve">Անիվների պտտման կենտրոնի նկատմամբ առաջընթաց շարժման ուղղությամբ 30 աստիճան </w:t>
      </w:r>
      <w:r w:rsidR="00BA0247" w:rsidRPr="000A1C6B">
        <w:rPr>
          <w:rFonts w:ascii="GHEA Grapalat" w:hAnsi="GHEA Grapalat"/>
          <w:sz w:val="24"/>
          <w:szCs w:val="24"/>
        </w:rPr>
        <w:t>և</w:t>
      </w:r>
      <w:r w:rsidRPr="000A1C6B">
        <w:rPr>
          <w:rFonts w:ascii="GHEA Grapalat" w:hAnsi="GHEA Grapalat"/>
          <w:sz w:val="24"/>
          <w:szCs w:val="24"/>
        </w:rPr>
        <w:t xml:space="preserve"> հետընթաց շարժման ուղղությամբ 50 աստիճան անկյունով տեղակայված շառավղային հարթություններով ձ</w:t>
      </w:r>
      <w:r w:rsidR="00BA0247" w:rsidRPr="000A1C6B">
        <w:rPr>
          <w:rFonts w:ascii="GHEA Grapalat" w:hAnsi="GHEA Grapalat"/>
          <w:sz w:val="24"/>
          <w:szCs w:val="24"/>
        </w:rPr>
        <w:t>և</w:t>
      </w:r>
      <w:r w:rsidRPr="000A1C6B">
        <w:rPr>
          <w:rFonts w:ascii="GHEA Grapalat" w:hAnsi="GHEA Grapalat"/>
          <w:sz w:val="24"/>
          <w:szCs w:val="24"/>
        </w:rPr>
        <w:t>ավորված գոտում պաշտպանության սարքվածքների եզրաչափքային լայնությունը պետք է առնվազն բավարար լինի անիվի եզրաչափքային լայնությունը դողով փակելու համար՝ հաշվի առնելով դողի / անիվի համակցության՝ արտադրողի կողմից սահմանված սահմանները։ Երկտակ անիվների դեպքում պետք է հաշվի առնել դողով երկու անիվների ընդհանուր լայնությունը։</w:t>
      </w:r>
    </w:p>
    <w:p w14:paraId="2F274F54"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Դողի լայնությունը որոշելիս հաշվի չեն առնվում մականշվածքը </w:t>
      </w:r>
      <w:r w:rsidR="00BA0247" w:rsidRPr="000A1C6B">
        <w:rPr>
          <w:rFonts w:ascii="GHEA Grapalat" w:hAnsi="GHEA Grapalat"/>
          <w:sz w:val="24"/>
          <w:szCs w:val="24"/>
        </w:rPr>
        <w:t>և</w:t>
      </w:r>
      <w:r w:rsidRPr="000A1C6B">
        <w:rPr>
          <w:rFonts w:ascii="GHEA Grapalat" w:hAnsi="GHEA Grapalat"/>
          <w:sz w:val="24"/>
          <w:szCs w:val="24"/>
        </w:rPr>
        <w:t xml:space="preserve"> ապրանքային նշանները, պաշտպանիչ շրջակողերը </w:t>
      </w:r>
      <w:r w:rsidR="00BA0247" w:rsidRPr="000A1C6B">
        <w:rPr>
          <w:rFonts w:ascii="GHEA Grapalat" w:hAnsi="GHEA Grapalat"/>
          <w:sz w:val="24"/>
          <w:szCs w:val="24"/>
        </w:rPr>
        <w:t>և</w:t>
      </w:r>
      <w:r w:rsidRPr="000A1C6B">
        <w:rPr>
          <w:rFonts w:ascii="GHEA Grapalat" w:hAnsi="GHEA Grapalat"/>
          <w:sz w:val="24"/>
          <w:szCs w:val="24"/>
        </w:rPr>
        <w:t xml:space="preserve"> դողերի կողային մակեր</w:t>
      </w:r>
      <w:r w:rsidR="00BA0247" w:rsidRPr="000A1C6B">
        <w:rPr>
          <w:rFonts w:ascii="GHEA Grapalat" w:hAnsi="GHEA Grapalat"/>
          <w:sz w:val="24"/>
          <w:szCs w:val="24"/>
        </w:rPr>
        <w:t>և</w:t>
      </w:r>
      <w:r w:rsidRPr="000A1C6B">
        <w:rPr>
          <w:rFonts w:ascii="GHEA Grapalat" w:hAnsi="GHEA Grapalat"/>
          <w:sz w:val="24"/>
          <w:szCs w:val="24"/>
        </w:rPr>
        <w:t>ույթների կողերը։</w:t>
      </w:r>
    </w:p>
    <w:p w14:paraId="121B0F94"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10.2.1.2.</w:t>
      </w:r>
      <w:r w:rsidRPr="000A1C6B">
        <w:rPr>
          <w:rFonts w:ascii="GHEA Grapalat" w:hAnsi="GHEA Grapalat"/>
          <w:sz w:val="24"/>
          <w:szCs w:val="24"/>
        </w:rPr>
        <w:tab/>
        <w:t>Պաշտպանության սարքվածքների հետ</w:t>
      </w:r>
      <w:r w:rsidR="00BA0247" w:rsidRPr="000A1C6B">
        <w:rPr>
          <w:rFonts w:ascii="GHEA Grapalat" w:hAnsi="GHEA Grapalat"/>
          <w:sz w:val="24"/>
          <w:szCs w:val="24"/>
        </w:rPr>
        <w:t>և</w:t>
      </w:r>
      <w:r w:rsidRPr="000A1C6B">
        <w:rPr>
          <w:rFonts w:ascii="GHEA Grapalat" w:hAnsi="GHEA Grapalat"/>
          <w:sz w:val="24"/>
          <w:szCs w:val="24"/>
        </w:rPr>
        <w:t xml:space="preserve">ի հատվածը չպետք է վերջանա անիվների պտտման առանցքի նկատմամբ 150 մմ հեռավորության վրա </w:t>
      </w:r>
      <w:r w:rsidRPr="000A1C6B">
        <w:rPr>
          <w:rFonts w:ascii="GHEA Grapalat" w:hAnsi="GHEA Grapalat"/>
          <w:sz w:val="24"/>
          <w:szCs w:val="24"/>
        </w:rPr>
        <w:lastRenderedPageBreak/>
        <w:t>տեղադրված հորիզոնական հարթությունից վեր</w:t>
      </w:r>
      <w:r w:rsidR="00BA0247" w:rsidRPr="000A1C6B">
        <w:rPr>
          <w:rFonts w:ascii="GHEA Grapalat" w:hAnsi="GHEA Grapalat"/>
          <w:sz w:val="24"/>
          <w:szCs w:val="24"/>
        </w:rPr>
        <w:t>և</w:t>
      </w:r>
      <w:r w:rsidRPr="000A1C6B">
        <w:rPr>
          <w:rFonts w:ascii="GHEA Grapalat" w:hAnsi="GHEA Grapalat"/>
          <w:sz w:val="24"/>
          <w:szCs w:val="24"/>
        </w:rPr>
        <w:t>։ Պաշտպանության սարքվածքի եզրի՝ այդ հարթության հետ հատման կետը պետք լինի դողով անիվի կենտրոնական երկայնական հարթությունից դուրս կամ, երկտակ անիվների դեպքում, դողով անիվի կենտրոնական երկայնական հարթությունից դուրս։</w:t>
      </w:r>
    </w:p>
    <w:p w14:paraId="33314DE0"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10.2.1.3.</w:t>
      </w:r>
      <w:r w:rsidRPr="000A1C6B">
        <w:rPr>
          <w:rFonts w:ascii="GHEA Grapalat" w:hAnsi="GHEA Grapalat"/>
          <w:sz w:val="24"/>
          <w:szCs w:val="24"/>
        </w:rPr>
        <w:tab/>
        <w:t xml:space="preserve">Պաշտպանության սարքվածքի եզրագիծը </w:t>
      </w:r>
      <w:r w:rsidR="00BA0247" w:rsidRPr="000A1C6B">
        <w:rPr>
          <w:rFonts w:ascii="GHEA Grapalat" w:hAnsi="GHEA Grapalat"/>
          <w:sz w:val="24"/>
          <w:szCs w:val="24"/>
        </w:rPr>
        <w:t>և</w:t>
      </w:r>
      <w:r w:rsidRPr="000A1C6B">
        <w:rPr>
          <w:rFonts w:ascii="GHEA Grapalat" w:hAnsi="GHEA Grapalat"/>
          <w:sz w:val="24"/>
          <w:szCs w:val="24"/>
        </w:rPr>
        <w:t xml:space="preserve"> դիրքը պետք է լինեն այնպիսին, որ սարքվածքի </w:t>
      </w:r>
      <w:r w:rsidR="00BA0247" w:rsidRPr="000A1C6B">
        <w:rPr>
          <w:rFonts w:ascii="GHEA Grapalat" w:hAnsi="GHEA Grapalat"/>
          <w:sz w:val="24"/>
          <w:szCs w:val="24"/>
        </w:rPr>
        <w:t>և</w:t>
      </w:r>
      <w:r w:rsidRPr="000A1C6B">
        <w:rPr>
          <w:rFonts w:ascii="GHEA Grapalat" w:hAnsi="GHEA Grapalat"/>
          <w:sz w:val="24"/>
          <w:szCs w:val="24"/>
        </w:rPr>
        <w:t xml:space="preserve"> դողի միջ</w:t>
      </w:r>
      <w:r w:rsidR="00BA0247" w:rsidRPr="000A1C6B">
        <w:rPr>
          <w:rFonts w:ascii="GHEA Grapalat" w:hAnsi="GHEA Grapalat"/>
          <w:sz w:val="24"/>
          <w:szCs w:val="24"/>
        </w:rPr>
        <w:t>և</w:t>
      </w:r>
      <w:r w:rsidRPr="000A1C6B">
        <w:rPr>
          <w:rFonts w:ascii="GHEA Grapalat" w:hAnsi="GHEA Grapalat"/>
          <w:sz w:val="24"/>
          <w:szCs w:val="24"/>
        </w:rPr>
        <w:t xml:space="preserve"> հեռավորությունը լինի հնարավորինս փոքր՝ մասնավորապես, </w:t>
      </w:r>
      <w:r w:rsidRPr="000A1C6B">
        <w:rPr>
          <w:rStyle w:val="Bodytext29pt"/>
          <w:rFonts w:ascii="GHEA Grapalat" w:hAnsi="GHEA Grapalat"/>
          <w:spacing w:val="0"/>
          <w:sz w:val="24"/>
          <w:szCs w:val="24"/>
        </w:rPr>
        <w:t>10</w:t>
      </w:r>
      <w:r w:rsidRPr="000A1C6B">
        <w:rPr>
          <w:rFonts w:ascii="GHEA Grapalat" w:hAnsi="GHEA Grapalat"/>
          <w:sz w:val="24"/>
          <w:szCs w:val="24"/>
        </w:rPr>
        <w:t>.</w:t>
      </w:r>
      <w:r w:rsidRPr="000A1C6B">
        <w:rPr>
          <w:rStyle w:val="Bodytext29pt"/>
          <w:rFonts w:ascii="GHEA Grapalat" w:hAnsi="GHEA Grapalat"/>
          <w:spacing w:val="0"/>
          <w:sz w:val="24"/>
          <w:szCs w:val="24"/>
        </w:rPr>
        <w:t>2</w:t>
      </w:r>
      <w:r w:rsidRPr="000A1C6B">
        <w:rPr>
          <w:rFonts w:ascii="GHEA Grapalat" w:hAnsi="GHEA Grapalat"/>
          <w:sz w:val="24"/>
          <w:szCs w:val="24"/>
        </w:rPr>
        <w:t>.</w:t>
      </w:r>
      <w:r w:rsidRPr="000A1C6B">
        <w:rPr>
          <w:rStyle w:val="Bodytext29pt"/>
          <w:rFonts w:ascii="GHEA Grapalat" w:hAnsi="GHEA Grapalat"/>
          <w:spacing w:val="0"/>
          <w:sz w:val="24"/>
          <w:szCs w:val="24"/>
        </w:rPr>
        <w:t>1</w:t>
      </w:r>
      <w:r w:rsidRPr="000A1C6B">
        <w:rPr>
          <w:rFonts w:ascii="GHEA Grapalat" w:hAnsi="GHEA Grapalat"/>
          <w:sz w:val="24"/>
          <w:szCs w:val="24"/>
        </w:rPr>
        <w:t>.</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կետում նկարագրված հարթություններով ձ</w:t>
      </w:r>
      <w:r w:rsidR="00BA0247" w:rsidRPr="000A1C6B">
        <w:rPr>
          <w:rFonts w:ascii="GHEA Grapalat" w:hAnsi="GHEA Grapalat"/>
          <w:sz w:val="24"/>
          <w:szCs w:val="24"/>
        </w:rPr>
        <w:t>և</w:t>
      </w:r>
      <w:r w:rsidRPr="000A1C6B">
        <w:rPr>
          <w:rFonts w:ascii="GHEA Grapalat" w:hAnsi="GHEA Grapalat"/>
          <w:sz w:val="24"/>
          <w:szCs w:val="24"/>
        </w:rPr>
        <w:t>ավորված գոտիների սահմաններում։</w:t>
      </w:r>
    </w:p>
    <w:p w14:paraId="05854B31"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10.2.1.4.</w:t>
      </w:r>
      <w:r w:rsidRPr="000A1C6B">
        <w:rPr>
          <w:rFonts w:ascii="GHEA Grapalat" w:hAnsi="GHEA Grapalat"/>
          <w:sz w:val="24"/>
          <w:szCs w:val="24"/>
        </w:rPr>
        <w:tab/>
        <w:t>Այն դեպքում, երբ տրանսպորտային միջոցն ունի ըստ բարձրության կառավարվող կախոց, վերը ներկայացված պահանջները պետք է կատարվեն, երբ տրանսպորտային միջոցը գտնվում է տրանսպորտային միջոցն արտադրողի կողմից սահմանված վիճակում։</w:t>
      </w:r>
    </w:p>
    <w:p w14:paraId="65A24ED8" w14:textId="77777777" w:rsidR="007F3AA7" w:rsidRPr="000A1C6B" w:rsidRDefault="008B064E" w:rsidP="000A1C6B">
      <w:pPr>
        <w:tabs>
          <w:tab w:val="left" w:pos="1418"/>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10.2.2.</w:t>
      </w:r>
      <w:r w:rsidRPr="000A1C6B">
        <w:rPr>
          <w:rFonts w:ascii="GHEA Grapalat" w:hAnsi="GHEA Grapalat"/>
          <w:sz w:val="24"/>
          <w:szCs w:val="24"/>
        </w:rPr>
        <w:tab/>
        <w:t>Պաշտպանության սարքվածքները կարող են կազմված լինել տարբեր տարրերից, որոնք ապահովում են սարքվածքի՝ հավաքված վիճակում առանձին մասերի միջ</w:t>
      </w:r>
      <w:r w:rsidR="00BA0247" w:rsidRPr="000A1C6B">
        <w:rPr>
          <w:rFonts w:ascii="GHEA Grapalat" w:hAnsi="GHEA Grapalat"/>
          <w:sz w:val="24"/>
          <w:szCs w:val="24"/>
        </w:rPr>
        <w:t>և</w:t>
      </w:r>
      <w:r w:rsidRPr="000A1C6B">
        <w:rPr>
          <w:rFonts w:ascii="GHEA Grapalat" w:hAnsi="GHEA Grapalat"/>
          <w:sz w:val="24"/>
          <w:szCs w:val="24"/>
        </w:rPr>
        <w:t xml:space="preserve"> կամ ներսում բացակների բացակայությունը։</w:t>
      </w:r>
    </w:p>
    <w:p w14:paraId="1EB7AF94" w14:textId="77777777" w:rsidR="007F3AA7" w:rsidRPr="000A1C6B" w:rsidRDefault="008B064E" w:rsidP="000A1C6B">
      <w:pPr>
        <w:tabs>
          <w:tab w:val="left" w:pos="1418"/>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10.2.3.</w:t>
      </w:r>
      <w:r w:rsidRPr="000A1C6B">
        <w:rPr>
          <w:rFonts w:ascii="GHEA Grapalat" w:hAnsi="GHEA Grapalat"/>
          <w:sz w:val="24"/>
          <w:szCs w:val="24"/>
        </w:rPr>
        <w:tab/>
        <w:t>Պաշտպանության սարքվածքները պետք է ամուր ամրացված լինեն։ Սակայն դրանք կարող են հանվել ինչպես մասերով, այնպես էլ՝ ամբողջությամբ։</w:t>
      </w:r>
    </w:p>
    <w:p w14:paraId="07D784F4" w14:textId="77777777" w:rsidR="00596CB9" w:rsidRPr="000A1C6B" w:rsidRDefault="00596CB9" w:rsidP="000A1C6B">
      <w:pPr>
        <w:spacing w:after="160" w:line="360" w:lineRule="auto"/>
        <w:jc w:val="center"/>
        <w:rPr>
          <w:rFonts w:ascii="GHEA Grapalat" w:hAnsi="GHEA Grapalat"/>
          <w:b/>
          <w:sz w:val="24"/>
          <w:szCs w:val="24"/>
        </w:rPr>
      </w:pPr>
    </w:p>
    <w:p w14:paraId="7214435A" w14:textId="77777777" w:rsidR="007F3AA7" w:rsidRPr="000A1C6B" w:rsidRDefault="008B064E" w:rsidP="000A1C6B">
      <w:pPr>
        <w:spacing w:after="160" w:line="360" w:lineRule="auto"/>
        <w:jc w:val="center"/>
        <w:rPr>
          <w:rFonts w:ascii="GHEA Grapalat" w:hAnsi="GHEA Grapalat"/>
          <w:b/>
          <w:sz w:val="24"/>
          <w:szCs w:val="24"/>
        </w:rPr>
      </w:pPr>
      <w:r w:rsidRPr="000A1C6B">
        <w:rPr>
          <w:rFonts w:ascii="GHEA Grapalat" w:hAnsi="GHEA Grapalat"/>
          <w:b/>
          <w:sz w:val="24"/>
          <w:szCs w:val="24"/>
        </w:rPr>
        <w:t xml:space="preserve">11. Տրոլեյբուսների էլեկտրամագնիսական համատեղելիությանը </w:t>
      </w:r>
      <w:r w:rsidRPr="000A1C6B">
        <w:rPr>
          <w:rFonts w:ascii="GHEA Grapalat" w:hAnsi="GHEA Grapalat"/>
          <w:b/>
          <w:sz w:val="24"/>
          <w:szCs w:val="24"/>
        </w:rPr>
        <w:br/>
        <w:t>ներկայացվող պահանջները</w:t>
      </w:r>
    </w:p>
    <w:p w14:paraId="0E68D52D" w14:textId="77777777" w:rsidR="00596CB9"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1 մկՎ/մ-ի հարաբերակցությամբ դեցիբելներով արտահայտված՝ ռադիոխանգարումների դաշտի լարման գագաթնակետային արժեքները, որոնք ստեղծվում են տրոլեյբուսների կողմից, չպետք է գերազանցեն </w:t>
      </w:r>
      <w:r w:rsidRPr="000A1C6B">
        <w:rPr>
          <w:rStyle w:val="Bodytext29pt"/>
          <w:rFonts w:ascii="GHEA Grapalat" w:hAnsi="GHEA Grapalat"/>
          <w:spacing w:val="0"/>
          <w:sz w:val="24"/>
          <w:szCs w:val="24"/>
        </w:rPr>
        <w:t>11</w:t>
      </w:r>
      <w:r w:rsidRPr="000A1C6B">
        <w:rPr>
          <w:rFonts w:ascii="GHEA Grapalat" w:hAnsi="GHEA Grapalat"/>
          <w:sz w:val="24"/>
          <w:szCs w:val="24"/>
        </w:rPr>
        <w:t>.</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աղյուսակում սահմանված արժեքները:</w:t>
      </w:r>
    </w:p>
    <w:p w14:paraId="66C6CE07" w14:textId="77777777" w:rsidR="00596CB9" w:rsidRPr="000A1C6B" w:rsidRDefault="00596CB9" w:rsidP="000A1C6B">
      <w:pPr>
        <w:widowControl/>
        <w:spacing w:line="360" w:lineRule="auto"/>
        <w:rPr>
          <w:rFonts w:ascii="GHEA Grapalat" w:hAnsi="GHEA Grapalat"/>
          <w:sz w:val="24"/>
          <w:szCs w:val="24"/>
        </w:rPr>
      </w:pPr>
      <w:r w:rsidRPr="000A1C6B">
        <w:rPr>
          <w:rFonts w:ascii="GHEA Grapalat" w:hAnsi="GHEA Grapalat"/>
          <w:sz w:val="24"/>
          <w:szCs w:val="24"/>
        </w:rPr>
        <w:br w:type="page"/>
      </w:r>
    </w:p>
    <w:p w14:paraId="73DAC299" w14:textId="77777777" w:rsidR="007F3AA7" w:rsidRPr="000A1C6B" w:rsidRDefault="008B064E" w:rsidP="000A1C6B">
      <w:pPr>
        <w:spacing w:after="160" w:line="360" w:lineRule="auto"/>
        <w:ind w:right="-8"/>
        <w:jc w:val="right"/>
        <w:rPr>
          <w:rFonts w:ascii="GHEA Grapalat" w:hAnsi="GHEA Grapalat"/>
          <w:sz w:val="24"/>
          <w:szCs w:val="24"/>
        </w:rPr>
      </w:pPr>
      <w:r w:rsidRPr="000A1C6B">
        <w:rPr>
          <w:rFonts w:ascii="GHEA Grapalat" w:hAnsi="GHEA Grapalat"/>
          <w:sz w:val="24"/>
          <w:szCs w:val="24"/>
        </w:rPr>
        <w:lastRenderedPageBreak/>
        <w:t>Աղյուսակ 11.1</w:t>
      </w:r>
    </w:p>
    <w:tbl>
      <w:tblPr>
        <w:tblOverlap w:val="never"/>
        <w:tblW w:w="9278" w:type="dxa"/>
        <w:jc w:val="center"/>
        <w:tblLayout w:type="fixed"/>
        <w:tblCellMar>
          <w:left w:w="10" w:type="dxa"/>
          <w:right w:w="10" w:type="dxa"/>
        </w:tblCellMar>
        <w:tblLook w:val="0000" w:firstRow="0" w:lastRow="0" w:firstColumn="0" w:lastColumn="0" w:noHBand="0" w:noVBand="0"/>
      </w:tblPr>
      <w:tblGrid>
        <w:gridCol w:w="2092"/>
        <w:gridCol w:w="3969"/>
        <w:gridCol w:w="3217"/>
      </w:tblGrid>
      <w:tr w:rsidR="007F3AA7" w:rsidRPr="000A1C6B" w14:paraId="395FC63A" w14:textId="77777777" w:rsidTr="00134F0F">
        <w:trPr>
          <w:jc w:val="center"/>
        </w:trPr>
        <w:tc>
          <w:tcPr>
            <w:tcW w:w="2092" w:type="dxa"/>
            <w:tcBorders>
              <w:top w:val="single" w:sz="4" w:space="0" w:color="auto"/>
            </w:tcBorders>
            <w:shd w:val="clear" w:color="auto" w:fill="FFFFFF"/>
          </w:tcPr>
          <w:p w14:paraId="2A68628A" w14:textId="77777777" w:rsidR="007F3AA7" w:rsidRPr="000A1C6B" w:rsidRDefault="008B064E" w:rsidP="000A1C6B">
            <w:pPr>
              <w:spacing w:after="120" w:line="360" w:lineRule="auto"/>
              <w:ind w:left="320"/>
              <w:jc w:val="center"/>
              <w:rPr>
                <w:rFonts w:ascii="GHEA Grapalat" w:hAnsi="GHEA Grapalat"/>
                <w:sz w:val="24"/>
                <w:szCs w:val="24"/>
              </w:rPr>
            </w:pPr>
            <w:r w:rsidRPr="000A1C6B">
              <w:rPr>
                <w:rFonts w:ascii="GHEA Grapalat" w:hAnsi="GHEA Grapalat"/>
                <w:sz w:val="24"/>
                <w:szCs w:val="24"/>
              </w:rPr>
              <w:t>Աշխատանքի ռեժիմը</w:t>
            </w:r>
          </w:p>
        </w:tc>
        <w:tc>
          <w:tcPr>
            <w:tcW w:w="3969" w:type="dxa"/>
            <w:tcBorders>
              <w:top w:val="single" w:sz="4" w:space="0" w:color="auto"/>
              <w:left w:val="single" w:sz="4" w:space="0" w:color="auto"/>
            </w:tcBorders>
            <w:shd w:val="clear" w:color="auto" w:fill="FFFFFF"/>
          </w:tcPr>
          <w:p w14:paraId="019924D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Հաճախությունների շերտը, f,ՄՀց</w:t>
            </w:r>
          </w:p>
        </w:tc>
        <w:tc>
          <w:tcPr>
            <w:tcW w:w="3217" w:type="dxa"/>
            <w:tcBorders>
              <w:top w:val="single" w:sz="4" w:space="0" w:color="auto"/>
              <w:left w:val="single" w:sz="4" w:space="0" w:color="auto"/>
            </w:tcBorders>
            <w:shd w:val="clear" w:color="auto" w:fill="FFFFFF"/>
          </w:tcPr>
          <w:p w14:paraId="6B265A3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Լարումը, դԲ</w:t>
            </w:r>
          </w:p>
        </w:tc>
      </w:tr>
      <w:tr w:rsidR="007F3AA7" w:rsidRPr="000A1C6B" w14:paraId="1607BEDD" w14:textId="77777777" w:rsidTr="00134F0F">
        <w:trPr>
          <w:jc w:val="center"/>
        </w:trPr>
        <w:tc>
          <w:tcPr>
            <w:tcW w:w="2092" w:type="dxa"/>
            <w:tcBorders>
              <w:top w:val="single" w:sz="4" w:space="0" w:color="auto"/>
            </w:tcBorders>
            <w:shd w:val="clear" w:color="auto" w:fill="FFFFFF"/>
            <w:vAlign w:val="center"/>
          </w:tcPr>
          <w:p w14:paraId="2A4460C9" w14:textId="77777777" w:rsidR="007F3AA7" w:rsidRPr="000A1C6B" w:rsidRDefault="008B064E" w:rsidP="000A1C6B">
            <w:pPr>
              <w:spacing w:after="120" w:line="360" w:lineRule="auto"/>
              <w:ind w:left="97"/>
              <w:rPr>
                <w:rFonts w:ascii="GHEA Grapalat" w:hAnsi="GHEA Grapalat"/>
                <w:sz w:val="24"/>
                <w:szCs w:val="24"/>
              </w:rPr>
            </w:pPr>
            <w:r w:rsidRPr="000A1C6B">
              <w:rPr>
                <w:rFonts w:ascii="GHEA Grapalat" w:hAnsi="GHEA Grapalat"/>
                <w:sz w:val="24"/>
                <w:szCs w:val="24"/>
              </w:rPr>
              <w:t>Սահմանված</w:t>
            </w:r>
          </w:p>
        </w:tc>
        <w:tc>
          <w:tcPr>
            <w:tcW w:w="3969" w:type="dxa"/>
            <w:tcBorders>
              <w:top w:val="single" w:sz="4" w:space="0" w:color="auto"/>
            </w:tcBorders>
            <w:shd w:val="clear" w:color="auto" w:fill="FFFFFF"/>
            <w:vAlign w:val="bottom"/>
          </w:tcPr>
          <w:p w14:paraId="1C41BDF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0,15 - 300</w:t>
            </w:r>
          </w:p>
        </w:tc>
        <w:tc>
          <w:tcPr>
            <w:tcW w:w="3217" w:type="dxa"/>
            <w:tcBorders>
              <w:top w:val="single" w:sz="4" w:space="0" w:color="auto"/>
            </w:tcBorders>
            <w:shd w:val="clear" w:color="auto" w:fill="FFFFFF"/>
            <w:vAlign w:val="center"/>
          </w:tcPr>
          <w:p w14:paraId="2121500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Е = 50 - 10,4 lg(f/0,15) &lt;1&gt;</w:t>
            </w:r>
          </w:p>
        </w:tc>
      </w:tr>
      <w:tr w:rsidR="007F3AA7" w:rsidRPr="000A1C6B" w14:paraId="4EA67E47" w14:textId="77777777" w:rsidTr="00134F0F">
        <w:trPr>
          <w:jc w:val="center"/>
        </w:trPr>
        <w:tc>
          <w:tcPr>
            <w:tcW w:w="2092" w:type="dxa"/>
            <w:vMerge w:val="restart"/>
            <w:shd w:val="clear" w:color="auto" w:fill="FFFFFF"/>
            <w:vAlign w:val="center"/>
          </w:tcPr>
          <w:p w14:paraId="4231DF1B" w14:textId="77777777" w:rsidR="007F3AA7" w:rsidRPr="000A1C6B" w:rsidRDefault="008B064E" w:rsidP="000A1C6B">
            <w:pPr>
              <w:spacing w:after="120" w:line="360" w:lineRule="auto"/>
              <w:ind w:left="97"/>
              <w:rPr>
                <w:rFonts w:ascii="GHEA Grapalat" w:hAnsi="GHEA Grapalat"/>
                <w:sz w:val="24"/>
                <w:szCs w:val="24"/>
              </w:rPr>
            </w:pPr>
            <w:r w:rsidRPr="000A1C6B">
              <w:rPr>
                <w:rFonts w:ascii="GHEA Grapalat" w:hAnsi="GHEA Grapalat"/>
                <w:sz w:val="24"/>
                <w:szCs w:val="24"/>
              </w:rPr>
              <w:t>Անցումային</w:t>
            </w:r>
          </w:p>
        </w:tc>
        <w:tc>
          <w:tcPr>
            <w:tcW w:w="3969" w:type="dxa"/>
            <w:shd w:val="clear" w:color="auto" w:fill="FFFFFF"/>
            <w:vAlign w:val="bottom"/>
          </w:tcPr>
          <w:p w14:paraId="0E48D8D7"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0,15 - 30</w:t>
            </w:r>
          </w:p>
        </w:tc>
        <w:tc>
          <w:tcPr>
            <w:tcW w:w="3217" w:type="dxa"/>
            <w:shd w:val="clear" w:color="auto" w:fill="FFFFFF"/>
            <w:vAlign w:val="bottom"/>
          </w:tcPr>
          <w:p w14:paraId="1BB3754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Е = 60 - 11,3 lg(f/0,15)</w:t>
            </w:r>
          </w:p>
        </w:tc>
      </w:tr>
      <w:tr w:rsidR="007F3AA7" w:rsidRPr="000A1C6B" w14:paraId="021C3FDF" w14:textId="77777777" w:rsidTr="00134F0F">
        <w:trPr>
          <w:jc w:val="center"/>
        </w:trPr>
        <w:tc>
          <w:tcPr>
            <w:tcW w:w="2092" w:type="dxa"/>
            <w:vMerge/>
            <w:shd w:val="clear" w:color="auto" w:fill="FFFFFF"/>
            <w:vAlign w:val="center"/>
          </w:tcPr>
          <w:p w14:paraId="64475C0F" w14:textId="77777777" w:rsidR="007F3AA7" w:rsidRPr="000A1C6B" w:rsidRDefault="007F3AA7" w:rsidP="000A1C6B">
            <w:pPr>
              <w:spacing w:after="120" w:line="360" w:lineRule="auto"/>
              <w:rPr>
                <w:rFonts w:ascii="GHEA Grapalat" w:hAnsi="GHEA Grapalat"/>
                <w:sz w:val="24"/>
                <w:szCs w:val="24"/>
              </w:rPr>
            </w:pPr>
          </w:p>
        </w:tc>
        <w:tc>
          <w:tcPr>
            <w:tcW w:w="3969" w:type="dxa"/>
            <w:shd w:val="clear" w:color="auto" w:fill="FFFFFF"/>
            <w:vAlign w:val="bottom"/>
          </w:tcPr>
          <w:p w14:paraId="20A3855E"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30 - 300</w:t>
            </w:r>
          </w:p>
        </w:tc>
        <w:tc>
          <w:tcPr>
            <w:tcW w:w="3217" w:type="dxa"/>
            <w:shd w:val="clear" w:color="auto" w:fill="FFFFFF"/>
            <w:vAlign w:val="bottom"/>
          </w:tcPr>
          <w:p w14:paraId="3C40196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34</w:t>
            </w:r>
          </w:p>
        </w:tc>
      </w:tr>
    </w:tbl>
    <w:p w14:paraId="10CAF640" w14:textId="77777777" w:rsidR="007F3AA7" w:rsidRPr="000A1C6B" w:rsidRDefault="007F3AA7" w:rsidP="000A1C6B">
      <w:pPr>
        <w:spacing w:after="160" w:line="360" w:lineRule="auto"/>
        <w:rPr>
          <w:rFonts w:ascii="GHEA Grapalat" w:hAnsi="GHEA Grapalat"/>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7"/>
        <w:gridCol w:w="6970"/>
      </w:tblGrid>
      <w:tr w:rsidR="00134F0F" w:rsidRPr="000A1C6B" w14:paraId="6E1064EC" w14:textId="77777777" w:rsidTr="00134F0F">
        <w:tc>
          <w:tcPr>
            <w:tcW w:w="1967" w:type="dxa"/>
          </w:tcPr>
          <w:p w14:paraId="5555BD7B" w14:textId="77777777" w:rsidR="00134F0F" w:rsidRPr="000A1C6B" w:rsidRDefault="00134F0F" w:rsidP="000A1C6B">
            <w:pPr>
              <w:spacing w:after="160" w:line="360" w:lineRule="auto"/>
              <w:jc w:val="center"/>
              <w:rPr>
                <w:rFonts w:ascii="GHEA Grapalat" w:hAnsi="GHEA Grapalat"/>
                <w:sz w:val="24"/>
                <w:szCs w:val="24"/>
                <w:lang w:val="en-US"/>
              </w:rPr>
            </w:pPr>
            <w:r w:rsidRPr="000A1C6B">
              <w:rPr>
                <w:rFonts w:ascii="GHEA Grapalat" w:hAnsi="GHEA Grapalat"/>
                <w:sz w:val="24"/>
                <w:szCs w:val="24"/>
              </w:rPr>
              <w:t>Ծանոթագրություն՝</w:t>
            </w:r>
          </w:p>
        </w:tc>
        <w:tc>
          <w:tcPr>
            <w:tcW w:w="7320" w:type="dxa"/>
          </w:tcPr>
          <w:p w14:paraId="55530C6C" w14:textId="77777777" w:rsidR="00134F0F" w:rsidRPr="000A1C6B" w:rsidRDefault="00134F0F" w:rsidP="000A1C6B">
            <w:pPr>
              <w:spacing w:after="160" w:line="360" w:lineRule="auto"/>
              <w:rPr>
                <w:rFonts w:ascii="GHEA Grapalat" w:hAnsi="GHEA Grapalat"/>
                <w:sz w:val="24"/>
                <w:szCs w:val="24"/>
                <w:lang w:val="en-US"/>
              </w:rPr>
            </w:pPr>
            <w:r w:rsidRPr="000A1C6B">
              <w:rPr>
                <w:rFonts w:ascii="GHEA Grapalat" w:hAnsi="GHEA Grapalat"/>
                <w:sz w:val="24"/>
                <w:szCs w:val="24"/>
              </w:rPr>
              <w:t xml:space="preserve">&lt;1&gt; 0,15-0,5 ՄՀց հաճախությունների շերտում հպալարի կոշտ ամրակման կետերի անցման ժամանակ թույլատրվում է լարման գերազանցումն առավելագույնը </w:t>
            </w:r>
            <w:r w:rsidRPr="000A1C6B">
              <w:rPr>
                <w:rStyle w:val="Bodytext29pt"/>
                <w:rFonts w:ascii="GHEA Grapalat" w:hAnsi="GHEA Grapalat"/>
                <w:spacing w:val="0"/>
                <w:sz w:val="24"/>
                <w:szCs w:val="24"/>
              </w:rPr>
              <w:t>10</w:t>
            </w:r>
            <w:r w:rsidRPr="000A1C6B">
              <w:rPr>
                <w:rFonts w:ascii="GHEA Grapalat" w:hAnsi="GHEA Grapalat"/>
                <w:sz w:val="24"/>
                <w:szCs w:val="24"/>
              </w:rPr>
              <w:t>դԲ-ով։</w:t>
            </w:r>
          </w:p>
        </w:tc>
      </w:tr>
    </w:tbl>
    <w:p w14:paraId="05FC9BD6" w14:textId="77777777" w:rsidR="00134F0F" w:rsidRPr="000A1C6B" w:rsidRDefault="00134F0F" w:rsidP="000A1C6B">
      <w:pPr>
        <w:spacing w:after="160" w:line="360" w:lineRule="auto"/>
        <w:rPr>
          <w:rFonts w:ascii="GHEA Grapalat" w:hAnsi="GHEA Grapalat"/>
          <w:sz w:val="24"/>
          <w:szCs w:val="24"/>
          <w:lang w:val="en-US"/>
        </w:rPr>
      </w:pPr>
    </w:p>
    <w:p w14:paraId="46F31C03" w14:textId="77777777" w:rsidR="007F3AA7" w:rsidRPr="000A1C6B" w:rsidRDefault="008B064E" w:rsidP="000A1C6B">
      <w:pPr>
        <w:spacing w:after="160" w:line="360" w:lineRule="auto"/>
        <w:jc w:val="center"/>
        <w:rPr>
          <w:rFonts w:ascii="GHEA Grapalat" w:hAnsi="GHEA Grapalat"/>
          <w:b/>
          <w:sz w:val="24"/>
          <w:szCs w:val="24"/>
        </w:rPr>
      </w:pPr>
      <w:r w:rsidRPr="000A1C6B">
        <w:rPr>
          <w:rFonts w:ascii="GHEA Grapalat" w:hAnsi="GHEA Grapalat"/>
          <w:b/>
          <w:sz w:val="24"/>
          <w:szCs w:val="24"/>
        </w:rPr>
        <w:t>12. M</w:t>
      </w:r>
      <w:r w:rsidRPr="000A1C6B">
        <w:rPr>
          <w:rStyle w:val="Bodytext29pt"/>
          <w:rFonts w:ascii="GHEA Grapalat" w:hAnsi="GHEA Grapalat"/>
          <w:b/>
          <w:spacing w:val="0"/>
          <w:sz w:val="24"/>
          <w:szCs w:val="24"/>
          <w:vertAlign w:val="subscript"/>
        </w:rPr>
        <w:t xml:space="preserve">1 </w:t>
      </w:r>
      <w:r w:rsidRPr="000A1C6B">
        <w:rPr>
          <w:rFonts w:ascii="GHEA Grapalat" w:hAnsi="GHEA Grapalat"/>
          <w:b/>
          <w:sz w:val="24"/>
          <w:szCs w:val="24"/>
        </w:rPr>
        <w:t xml:space="preserve">կատեգորիայի՝ 3,5 տ-ից ավելի առավելագույն զանգվածով, </w:t>
      </w:r>
      <w:r w:rsidRPr="000A1C6B">
        <w:rPr>
          <w:rFonts w:ascii="GHEA Grapalat" w:hAnsi="GHEA Grapalat"/>
          <w:b/>
          <w:sz w:val="24"/>
          <w:szCs w:val="24"/>
        </w:rPr>
        <w:br/>
        <w:t>M</w:t>
      </w:r>
      <w:r w:rsidRPr="000A1C6B">
        <w:rPr>
          <w:rFonts w:ascii="GHEA Grapalat" w:hAnsi="GHEA Grapalat"/>
          <w:b/>
          <w:sz w:val="24"/>
          <w:szCs w:val="24"/>
          <w:vertAlign w:val="subscript"/>
        </w:rPr>
        <w:t>2</w:t>
      </w:r>
      <w:r w:rsidRPr="000A1C6B">
        <w:rPr>
          <w:rFonts w:ascii="GHEA Grapalat" w:hAnsi="GHEA Grapalat"/>
          <w:b/>
          <w:sz w:val="24"/>
          <w:szCs w:val="24"/>
        </w:rPr>
        <w:t>, M</w:t>
      </w:r>
      <w:r w:rsidRPr="000A1C6B">
        <w:rPr>
          <w:rFonts w:ascii="GHEA Grapalat" w:hAnsi="GHEA Grapalat"/>
          <w:b/>
          <w:sz w:val="24"/>
          <w:szCs w:val="24"/>
          <w:vertAlign w:val="subscript"/>
        </w:rPr>
        <w:t>3</w:t>
      </w:r>
      <w:r w:rsidRPr="000A1C6B">
        <w:rPr>
          <w:rFonts w:ascii="GHEA Grapalat" w:hAnsi="GHEA Grapalat"/>
          <w:b/>
          <w:sz w:val="24"/>
          <w:szCs w:val="24"/>
        </w:rPr>
        <w:t>, N</w:t>
      </w:r>
      <w:r w:rsidRPr="000A1C6B">
        <w:rPr>
          <w:rStyle w:val="Bodytext29pt"/>
          <w:rFonts w:ascii="GHEA Grapalat" w:hAnsi="GHEA Grapalat"/>
          <w:b/>
          <w:spacing w:val="0"/>
          <w:sz w:val="24"/>
          <w:szCs w:val="24"/>
          <w:vertAlign w:val="subscript"/>
        </w:rPr>
        <w:t>2</w:t>
      </w:r>
      <w:r w:rsidRPr="000A1C6B">
        <w:rPr>
          <w:rFonts w:ascii="GHEA Grapalat" w:hAnsi="GHEA Grapalat"/>
          <w:b/>
          <w:sz w:val="24"/>
          <w:szCs w:val="24"/>
        </w:rPr>
        <w:t>, N</w:t>
      </w:r>
      <w:r w:rsidRPr="000A1C6B">
        <w:rPr>
          <w:rStyle w:val="Bodytext29pt"/>
          <w:rFonts w:ascii="GHEA Grapalat" w:hAnsi="GHEA Grapalat"/>
          <w:b/>
          <w:spacing w:val="0"/>
          <w:sz w:val="24"/>
          <w:szCs w:val="24"/>
          <w:vertAlign w:val="subscript"/>
        </w:rPr>
        <w:t>3</w:t>
      </w:r>
      <w:r w:rsidRPr="000A1C6B">
        <w:rPr>
          <w:rStyle w:val="Bodytext29pt"/>
          <w:rFonts w:ascii="GHEA Grapalat" w:hAnsi="GHEA Grapalat"/>
          <w:b/>
          <w:spacing w:val="0"/>
          <w:sz w:val="24"/>
          <w:szCs w:val="24"/>
        </w:rPr>
        <w:t xml:space="preserve"> </w:t>
      </w:r>
      <w:r w:rsidRPr="000A1C6B">
        <w:rPr>
          <w:rFonts w:ascii="GHEA Grapalat" w:hAnsi="GHEA Grapalat"/>
          <w:b/>
          <w:sz w:val="24"/>
          <w:szCs w:val="24"/>
        </w:rPr>
        <w:t>կատեգորիաների՝ բենզինային շարժիչներով տրանսպորտային միջոցների արտանետումներին ներկայացվող պահանջները</w:t>
      </w:r>
    </w:p>
    <w:p w14:paraId="77866C90" w14:textId="77777777" w:rsidR="007F3AA7" w:rsidRPr="000A1C6B" w:rsidRDefault="008B064E"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Էկոլոգիական առանձին դասերի համար արտանետումների մակարդակները սահմանվում են </w:t>
      </w:r>
      <w:r w:rsidRPr="000A1C6B">
        <w:rPr>
          <w:rStyle w:val="Bodytext29pt"/>
          <w:rFonts w:ascii="GHEA Grapalat" w:hAnsi="GHEA Grapalat"/>
          <w:spacing w:val="0"/>
          <w:sz w:val="24"/>
          <w:szCs w:val="24"/>
        </w:rPr>
        <w:t>12</w:t>
      </w:r>
      <w:r w:rsidRPr="000A1C6B">
        <w:rPr>
          <w:rFonts w:ascii="GHEA Grapalat" w:hAnsi="GHEA Grapalat"/>
          <w:sz w:val="24"/>
          <w:szCs w:val="24"/>
        </w:rPr>
        <w:t>.</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աղյուսակին համապատասխան։</w:t>
      </w:r>
    </w:p>
    <w:p w14:paraId="7AFFC978" w14:textId="77777777" w:rsidR="00134F0F" w:rsidRPr="000A1C6B" w:rsidRDefault="00134F0F" w:rsidP="000A1C6B">
      <w:pPr>
        <w:pStyle w:val="Tablecaption0"/>
        <w:shd w:val="clear" w:color="auto" w:fill="auto"/>
        <w:spacing w:after="160" w:line="360" w:lineRule="auto"/>
        <w:jc w:val="right"/>
        <w:rPr>
          <w:rFonts w:ascii="GHEA Grapalat" w:hAnsi="GHEA Grapalat"/>
          <w:sz w:val="24"/>
          <w:szCs w:val="24"/>
          <w:lang w:val="hy-AM"/>
        </w:rPr>
      </w:pPr>
    </w:p>
    <w:p w14:paraId="41E0F5DB" w14:textId="77777777" w:rsidR="007F3AA7" w:rsidRPr="000A1C6B" w:rsidRDefault="008B064E" w:rsidP="000A1C6B">
      <w:pPr>
        <w:pStyle w:val="Tablecaption0"/>
        <w:shd w:val="clear" w:color="auto" w:fill="auto"/>
        <w:spacing w:after="160" w:line="360" w:lineRule="auto"/>
        <w:jc w:val="right"/>
        <w:rPr>
          <w:rFonts w:ascii="GHEA Grapalat" w:hAnsi="GHEA Grapalat"/>
          <w:sz w:val="24"/>
          <w:szCs w:val="24"/>
          <w:lang w:val="hy-AM"/>
        </w:rPr>
      </w:pPr>
      <w:r w:rsidRPr="000A1C6B">
        <w:rPr>
          <w:rFonts w:ascii="GHEA Grapalat" w:hAnsi="GHEA Grapalat"/>
          <w:sz w:val="24"/>
          <w:szCs w:val="24"/>
          <w:lang w:val="hy-AM"/>
        </w:rPr>
        <w:t>Աղյուսակ 12.1</w:t>
      </w:r>
    </w:p>
    <w:tbl>
      <w:tblPr>
        <w:tblOverlap w:val="never"/>
        <w:tblW w:w="0" w:type="auto"/>
        <w:jc w:val="center"/>
        <w:tblLayout w:type="fixed"/>
        <w:tblCellMar>
          <w:left w:w="10" w:type="dxa"/>
          <w:right w:w="10" w:type="dxa"/>
        </w:tblCellMar>
        <w:tblLook w:val="0000" w:firstRow="0" w:lastRow="0" w:firstColumn="0" w:lastColumn="0" w:noHBand="0" w:noVBand="0"/>
      </w:tblPr>
      <w:tblGrid>
        <w:gridCol w:w="2304"/>
        <w:gridCol w:w="6806"/>
      </w:tblGrid>
      <w:tr w:rsidR="007F3AA7" w:rsidRPr="000A1C6B" w14:paraId="2D164BDF" w14:textId="77777777" w:rsidTr="00134F0F">
        <w:trPr>
          <w:jc w:val="center"/>
        </w:trPr>
        <w:tc>
          <w:tcPr>
            <w:tcW w:w="2304" w:type="dxa"/>
            <w:tcBorders>
              <w:top w:val="single" w:sz="4" w:space="0" w:color="auto"/>
              <w:bottom w:val="single" w:sz="4" w:space="0" w:color="auto"/>
            </w:tcBorders>
            <w:shd w:val="clear" w:color="auto" w:fill="FFFFFF"/>
          </w:tcPr>
          <w:p w14:paraId="6E44B6BC"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Էկոլոգիական դասը</w:t>
            </w:r>
          </w:p>
        </w:tc>
        <w:tc>
          <w:tcPr>
            <w:tcW w:w="6806" w:type="dxa"/>
            <w:tcBorders>
              <w:top w:val="single" w:sz="4" w:space="0" w:color="auto"/>
              <w:left w:val="single" w:sz="4" w:space="0" w:color="auto"/>
              <w:bottom w:val="single" w:sz="4" w:space="0" w:color="auto"/>
            </w:tcBorders>
            <w:shd w:val="clear" w:color="auto" w:fill="FFFFFF"/>
            <w:vAlign w:val="bottom"/>
          </w:tcPr>
          <w:p w14:paraId="5D2344E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Արտանետումների մակարդակները</w:t>
            </w:r>
          </w:p>
        </w:tc>
      </w:tr>
      <w:tr w:rsidR="007F3AA7" w:rsidRPr="000A1C6B" w14:paraId="7BFE8885" w14:textId="77777777" w:rsidTr="00134F0F">
        <w:trPr>
          <w:jc w:val="center"/>
        </w:trPr>
        <w:tc>
          <w:tcPr>
            <w:tcW w:w="2304" w:type="dxa"/>
            <w:tcBorders>
              <w:top w:val="single" w:sz="4" w:space="0" w:color="auto"/>
            </w:tcBorders>
            <w:shd w:val="clear" w:color="auto" w:fill="FFFFFF"/>
          </w:tcPr>
          <w:p w14:paraId="4B69859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3</w:t>
            </w:r>
          </w:p>
        </w:tc>
        <w:tc>
          <w:tcPr>
            <w:tcW w:w="6806" w:type="dxa"/>
            <w:tcBorders>
              <w:top w:val="single" w:sz="4" w:space="0" w:color="auto"/>
            </w:tcBorders>
            <w:shd w:val="clear" w:color="auto" w:fill="FFFFFF"/>
            <w:vAlign w:val="center"/>
          </w:tcPr>
          <w:p w14:paraId="2A3630E5" w14:textId="77777777" w:rsidR="007F3AA7" w:rsidRPr="000A1C6B" w:rsidRDefault="008B064E" w:rsidP="000A1C6B">
            <w:pPr>
              <w:spacing w:after="120" w:line="360" w:lineRule="auto"/>
              <w:ind w:left="119" w:right="146"/>
              <w:jc w:val="both"/>
              <w:rPr>
                <w:rFonts w:ascii="GHEA Grapalat" w:hAnsi="GHEA Grapalat"/>
                <w:sz w:val="24"/>
                <w:szCs w:val="24"/>
              </w:rPr>
            </w:pPr>
            <w:r w:rsidRPr="000A1C6B">
              <w:rPr>
                <w:rFonts w:ascii="GHEA Grapalat" w:hAnsi="GHEA Grapalat"/>
                <w:sz w:val="24"/>
                <w:szCs w:val="24"/>
              </w:rPr>
              <w:t>CO` 20 գ/կՎտ·ժ, HC` 1.1 գ/կՎտ·ժ, NO</w:t>
            </w:r>
            <w:r w:rsidRPr="000A1C6B">
              <w:rPr>
                <w:rFonts w:ascii="GHEA Grapalat" w:hAnsi="GHEA Grapalat"/>
                <w:sz w:val="24"/>
                <w:szCs w:val="24"/>
                <w:vertAlign w:val="subscript"/>
              </w:rPr>
              <w:t>x</w:t>
            </w:r>
            <w:r w:rsidRPr="000A1C6B">
              <w:rPr>
                <w:rFonts w:ascii="GHEA Grapalat" w:hAnsi="GHEA Grapalat"/>
                <w:sz w:val="24"/>
                <w:szCs w:val="24"/>
              </w:rPr>
              <w:t>` 7 գ/կՎտ·ժ (ՄԱԿ-ի 49-04 կանոններով փորձարկումների ժամանակ (ESC փորձարկման ցիկլ))</w:t>
            </w:r>
          </w:p>
        </w:tc>
      </w:tr>
      <w:tr w:rsidR="007F3AA7" w:rsidRPr="000A1C6B" w14:paraId="1639033D" w14:textId="77777777" w:rsidTr="00134F0F">
        <w:trPr>
          <w:jc w:val="center"/>
        </w:trPr>
        <w:tc>
          <w:tcPr>
            <w:tcW w:w="9110" w:type="dxa"/>
            <w:gridSpan w:val="2"/>
            <w:shd w:val="clear" w:color="auto" w:fill="FFFFFF"/>
          </w:tcPr>
          <w:p w14:paraId="6EC85385" w14:textId="77777777" w:rsidR="007F3AA7" w:rsidRPr="000A1C6B" w:rsidRDefault="008B064E" w:rsidP="000A1C6B">
            <w:pPr>
              <w:spacing w:after="120" w:line="360" w:lineRule="auto"/>
              <w:ind w:left="119" w:right="14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7F3AA7" w:rsidRPr="000A1C6B" w14:paraId="2043879E" w14:textId="77777777" w:rsidTr="00134F0F">
        <w:trPr>
          <w:jc w:val="center"/>
        </w:trPr>
        <w:tc>
          <w:tcPr>
            <w:tcW w:w="2304" w:type="dxa"/>
            <w:shd w:val="clear" w:color="auto" w:fill="FFFFFF"/>
          </w:tcPr>
          <w:p w14:paraId="243E009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4</w:t>
            </w:r>
          </w:p>
        </w:tc>
        <w:tc>
          <w:tcPr>
            <w:tcW w:w="6806" w:type="dxa"/>
            <w:shd w:val="clear" w:color="auto" w:fill="FFFFFF"/>
            <w:vAlign w:val="center"/>
          </w:tcPr>
          <w:p w14:paraId="79AA95D8" w14:textId="77777777" w:rsidR="007F3AA7" w:rsidRPr="000A1C6B" w:rsidRDefault="008B064E" w:rsidP="000A1C6B">
            <w:pPr>
              <w:spacing w:after="120" w:line="360" w:lineRule="auto"/>
              <w:ind w:left="119" w:right="146"/>
              <w:jc w:val="both"/>
              <w:rPr>
                <w:rFonts w:ascii="GHEA Grapalat" w:hAnsi="GHEA Grapalat"/>
                <w:sz w:val="24"/>
                <w:szCs w:val="24"/>
              </w:rPr>
            </w:pPr>
            <w:r w:rsidRPr="000A1C6B">
              <w:rPr>
                <w:rFonts w:ascii="GHEA Grapalat" w:hAnsi="GHEA Grapalat"/>
                <w:sz w:val="24"/>
                <w:szCs w:val="24"/>
              </w:rPr>
              <w:t>CO` 4 գ/կՎտ·ժ, HC` 0.55 գ/կՎտ·ժ, NO</w:t>
            </w:r>
            <w:r w:rsidRPr="000A1C6B">
              <w:rPr>
                <w:rFonts w:ascii="GHEA Grapalat" w:hAnsi="GHEA Grapalat"/>
                <w:sz w:val="24"/>
                <w:szCs w:val="24"/>
                <w:vertAlign w:val="subscript"/>
              </w:rPr>
              <w:t>x</w:t>
            </w:r>
            <w:r w:rsidRPr="000A1C6B">
              <w:rPr>
                <w:rFonts w:ascii="GHEA Grapalat" w:hAnsi="GHEA Grapalat"/>
                <w:sz w:val="24"/>
                <w:szCs w:val="24"/>
              </w:rPr>
              <w:t>` 2 գ/կՎտ·ժ (ՄԱԿ-ի 49-05 կանոններով փորձարկումների ժամանակ (ESC փորձարկման ցիկլ))</w:t>
            </w:r>
          </w:p>
        </w:tc>
      </w:tr>
      <w:tr w:rsidR="007F3AA7" w:rsidRPr="000A1C6B" w14:paraId="46947F34" w14:textId="77777777" w:rsidTr="00134F0F">
        <w:trPr>
          <w:jc w:val="center"/>
        </w:trPr>
        <w:tc>
          <w:tcPr>
            <w:tcW w:w="9110" w:type="dxa"/>
            <w:gridSpan w:val="2"/>
            <w:shd w:val="clear" w:color="auto" w:fill="FFFFFF"/>
          </w:tcPr>
          <w:p w14:paraId="59B66D85" w14:textId="77777777" w:rsidR="007F3AA7" w:rsidRPr="000A1C6B" w:rsidRDefault="008B064E" w:rsidP="000A1C6B">
            <w:pPr>
              <w:spacing w:after="120" w:line="360" w:lineRule="auto"/>
              <w:ind w:left="119" w:right="14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bl>
    <w:p w14:paraId="49E0B958" w14:textId="77777777" w:rsidR="00134F0F" w:rsidRPr="000A1C6B" w:rsidRDefault="00134F0F" w:rsidP="000A1C6B">
      <w:pPr>
        <w:spacing w:after="160" w:line="360" w:lineRule="auto"/>
        <w:rPr>
          <w:rFonts w:ascii="GHEA Grapalat" w:hAnsi="GHEA Grapalat"/>
          <w:sz w:val="24"/>
          <w:szCs w:val="24"/>
        </w:rPr>
      </w:pPr>
    </w:p>
    <w:p w14:paraId="4D333B6F" w14:textId="77777777" w:rsidR="00134F0F" w:rsidRPr="000A1C6B" w:rsidRDefault="00134F0F" w:rsidP="000A1C6B">
      <w:pPr>
        <w:widowControl/>
        <w:spacing w:line="360" w:lineRule="auto"/>
        <w:rPr>
          <w:rFonts w:ascii="GHEA Grapalat" w:hAnsi="GHEA Grapalat"/>
          <w:sz w:val="24"/>
          <w:szCs w:val="24"/>
        </w:rPr>
      </w:pPr>
      <w:r w:rsidRPr="000A1C6B">
        <w:rPr>
          <w:rFonts w:ascii="GHEA Grapalat" w:hAnsi="GHEA Grapalat"/>
          <w:sz w:val="24"/>
          <w:szCs w:val="24"/>
        </w:rPr>
        <w:br w:type="page"/>
      </w:r>
    </w:p>
    <w:p w14:paraId="417C02B1" w14:textId="77777777" w:rsidR="007F3AA7"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lastRenderedPageBreak/>
        <w:t>13. 2</w:t>
      </w:r>
      <w:r w:rsidRPr="000A1C6B">
        <w:rPr>
          <w:rFonts w:ascii="Calibri" w:hAnsi="Calibri" w:cs="Calibri"/>
          <w:b/>
          <w:sz w:val="24"/>
          <w:szCs w:val="24"/>
        </w:rPr>
        <w:t> </w:t>
      </w:r>
      <w:r w:rsidRPr="000A1C6B">
        <w:rPr>
          <w:rFonts w:ascii="GHEA Grapalat" w:hAnsi="GHEA Grapalat"/>
          <w:b/>
          <w:sz w:val="24"/>
          <w:szCs w:val="24"/>
        </w:rPr>
        <w:t xml:space="preserve">610 կգ-ից ավելի չբեռնված զանգվածով </w:t>
      </w:r>
      <w:r w:rsidR="00BA0247" w:rsidRPr="000A1C6B">
        <w:rPr>
          <w:rFonts w:ascii="GHEA Grapalat" w:hAnsi="GHEA Grapalat"/>
          <w:b/>
          <w:sz w:val="24"/>
          <w:szCs w:val="24"/>
        </w:rPr>
        <w:t>և</w:t>
      </w:r>
      <w:r w:rsidRPr="000A1C6B">
        <w:rPr>
          <w:rFonts w:ascii="GHEA Grapalat" w:hAnsi="GHEA Grapalat"/>
          <w:b/>
          <w:sz w:val="24"/>
          <w:szCs w:val="24"/>
        </w:rPr>
        <w:t xml:space="preserve"> իրենց վրա տեղադրվող էներգիական սարքերով hիբրիդային տրանսպորտային միջոցների</w:t>
      </w:r>
      <w:r w:rsidRPr="000A1C6B">
        <w:rPr>
          <w:rFonts w:ascii="GHEA Grapalat" w:hAnsi="GHEA Grapalat"/>
          <w:sz w:val="24"/>
          <w:szCs w:val="24"/>
        </w:rPr>
        <w:t xml:space="preserve"> </w:t>
      </w:r>
      <w:r w:rsidRPr="000A1C6B">
        <w:rPr>
          <w:rFonts w:ascii="GHEA Grapalat" w:hAnsi="GHEA Grapalat"/>
          <w:b/>
          <w:sz w:val="24"/>
          <w:szCs w:val="24"/>
        </w:rPr>
        <w:t>արտանետումներին ներկայացվող պահանջները</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9"/>
        <w:gridCol w:w="6978"/>
      </w:tblGrid>
      <w:tr w:rsidR="00134F0F" w:rsidRPr="000A1C6B" w14:paraId="5C44CFD8" w14:textId="77777777" w:rsidTr="00134F0F">
        <w:tc>
          <w:tcPr>
            <w:tcW w:w="2093" w:type="dxa"/>
          </w:tcPr>
          <w:p w14:paraId="4D801352" w14:textId="77777777" w:rsidR="00134F0F" w:rsidRPr="000A1C6B" w:rsidRDefault="00134F0F" w:rsidP="000A1C6B">
            <w:pPr>
              <w:spacing w:after="160" w:line="360" w:lineRule="auto"/>
              <w:ind w:right="-8"/>
              <w:jc w:val="center"/>
              <w:rPr>
                <w:rFonts w:ascii="GHEA Grapalat" w:hAnsi="GHEA Grapalat"/>
                <w:b/>
                <w:sz w:val="24"/>
                <w:szCs w:val="24"/>
                <w:lang w:val="en-US"/>
              </w:rPr>
            </w:pPr>
            <w:r w:rsidRPr="000A1C6B">
              <w:rPr>
                <w:rFonts w:ascii="GHEA Grapalat" w:hAnsi="GHEA Grapalat"/>
                <w:sz w:val="24"/>
                <w:szCs w:val="24"/>
              </w:rPr>
              <w:t>Ծանոթագրություն՝</w:t>
            </w:r>
          </w:p>
        </w:tc>
        <w:tc>
          <w:tcPr>
            <w:tcW w:w="7194" w:type="dxa"/>
          </w:tcPr>
          <w:p w14:paraId="45721485" w14:textId="77777777" w:rsidR="00134F0F" w:rsidRPr="000A1C6B" w:rsidRDefault="00134F0F" w:rsidP="000A1C6B">
            <w:pPr>
              <w:spacing w:after="160" w:line="360" w:lineRule="auto"/>
              <w:jc w:val="both"/>
              <w:rPr>
                <w:rFonts w:ascii="GHEA Grapalat" w:hAnsi="GHEA Grapalat"/>
                <w:sz w:val="24"/>
                <w:szCs w:val="24"/>
                <w:lang w:val="en-US"/>
              </w:rPr>
            </w:pPr>
            <w:r w:rsidRPr="000A1C6B">
              <w:rPr>
                <w:rFonts w:ascii="GHEA Grapalat" w:hAnsi="GHEA Grapalat"/>
                <w:sz w:val="24"/>
                <w:szCs w:val="24"/>
              </w:rPr>
              <w:t>2</w:t>
            </w:r>
            <w:r w:rsidRPr="000A1C6B">
              <w:rPr>
                <w:rFonts w:ascii="Calibri" w:hAnsi="Calibri" w:cs="Calibri"/>
                <w:sz w:val="24"/>
                <w:szCs w:val="24"/>
              </w:rPr>
              <w:t> </w:t>
            </w:r>
            <w:r w:rsidRPr="000A1C6B">
              <w:rPr>
                <w:rFonts w:ascii="GHEA Grapalat" w:hAnsi="GHEA Grapalat"/>
                <w:sz w:val="24"/>
                <w:szCs w:val="24"/>
              </w:rPr>
              <w:t xml:space="preserve">610 կգ-ից պակաս ելակետային զանգվածով տրանսպորտային միջոցների արտանետումների նկատմամբ կիրառվում են ՄԱԿ-ի </w:t>
            </w:r>
            <w:r w:rsidR="00BA0247" w:rsidRPr="000A1C6B">
              <w:rPr>
                <w:rFonts w:ascii="GHEA Grapalat" w:hAnsi="GHEA Grapalat"/>
                <w:sz w:val="24"/>
                <w:szCs w:val="24"/>
              </w:rPr>
              <w:t>N</w:t>
            </w:r>
            <w:r w:rsidRPr="000A1C6B">
              <w:rPr>
                <w:rFonts w:ascii="GHEA Grapalat" w:hAnsi="GHEA Grapalat"/>
                <w:sz w:val="24"/>
                <w:szCs w:val="24"/>
              </w:rPr>
              <w:t xml:space="preserve"> 83 կանոնների պահանջները:(Եվրասիական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r w:rsidRPr="000A1C6B">
              <w:rPr>
                <w:rFonts w:ascii="GHEA Grapalat" w:hAnsi="GHEA Grapalat"/>
                <w:sz w:val="24"/>
                <w:szCs w:val="24"/>
                <w:lang w:val="en-US"/>
              </w:rPr>
              <w:t xml:space="preserve"> </w:t>
            </w:r>
          </w:p>
          <w:p w14:paraId="448A0317" w14:textId="77777777" w:rsidR="00134F0F" w:rsidRPr="000A1C6B" w:rsidRDefault="00134F0F" w:rsidP="000A1C6B">
            <w:pPr>
              <w:spacing w:after="160" w:line="360" w:lineRule="auto"/>
              <w:jc w:val="both"/>
              <w:rPr>
                <w:rFonts w:ascii="GHEA Grapalat" w:hAnsi="GHEA Grapalat"/>
                <w:sz w:val="24"/>
                <w:szCs w:val="24"/>
              </w:rPr>
            </w:pPr>
            <w:r w:rsidRPr="000A1C6B">
              <w:rPr>
                <w:rFonts w:ascii="GHEA Grapalat" w:hAnsi="GHEA Grapalat"/>
                <w:sz w:val="24"/>
                <w:szCs w:val="24"/>
              </w:rPr>
              <w:t xml:space="preserve">13.1.Հիբրիդային տրանսպորտային միջոցների </w:t>
            </w:r>
            <w:r w:rsidR="00BA0247" w:rsidRPr="000A1C6B">
              <w:rPr>
                <w:rFonts w:ascii="GHEA Grapalat" w:hAnsi="GHEA Grapalat"/>
                <w:sz w:val="24"/>
                <w:szCs w:val="24"/>
              </w:rPr>
              <w:t>և</w:t>
            </w:r>
            <w:r w:rsidRPr="000A1C6B">
              <w:rPr>
                <w:rFonts w:ascii="GHEA Grapalat" w:hAnsi="GHEA Grapalat"/>
                <w:sz w:val="24"/>
                <w:szCs w:val="24"/>
              </w:rPr>
              <w:t xml:space="preserve"> դրանց էներգիական սարքերի արտանետումները պետք է համապատասխանեն առանձին էկոլոգիական դասերի համար նախատեսված 13.1 աղյուսակում նշված արժեքներին հավաքած էներգիական սարքերի փորձարկումների իրականացման ժամանակ՝ ՄԱԿ-ի </w:t>
            </w:r>
            <w:r w:rsidR="00BA0247" w:rsidRPr="000A1C6B">
              <w:rPr>
                <w:rFonts w:ascii="GHEA Grapalat" w:hAnsi="GHEA Grapalat"/>
                <w:sz w:val="24"/>
                <w:szCs w:val="24"/>
              </w:rPr>
              <w:t>N</w:t>
            </w:r>
            <w:r w:rsidRPr="000A1C6B">
              <w:rPr>
                <w:rFonts w:ascii="GHEA Grapalat" w:hAnsi="GHEA Grapalat"/>
                <w:sz w:val="24"/>
                <w:szCs w:val="24"/>
              </w:rPr>
              <w:t xml:space="preserve"> 49-05 կանոնների մեթոդիկայով՝ ЕТС ցիկլի օգտագործմամբ:</w:t>
            </w:r>
          </w:p>
          <w:p w14:paraId="7DA55BD9" w14:textId="77777777" w:rsidR="00134F0F" w:rsidRPr="000A1C6B" w:rsidRDefault="00134F0F" w:rsidP="000A1C6B">
            <w:pPr>
              <w:spacing w:after="160" w:line="360" w:lineRule="auto"/>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4BC19382" w14:textId="77777777" w:rsidR="00134F0F" w:rsidRPr="000A1C6B" w:rsidRDefault="00134F0F" w:rsidP="000A1C6B">
            <w:pPr>
              <w:spacing w:after="160" w:line="360" w:lineRule="auto"/>
              <w:ind w:right="-8"/>
              <w:jc w:val="center"/>
              <w:rPr>
                <w:rFonts w:ascii="GHEA Grapalat" w:hAnsi="GHEA Grapalat"/>
                <w:b/>
                <w:sz w:val="24"/>
                <w:szCs w:val="24"/>
              </w:rPr>
            </w:pPr>
          </w:p>
        </w:tc>
      </w:tr>
    </w:tbl>
    <w:p w14:paraId="56E687B4" w14:textId="77777777" w:rsidR="00134F0F" w:rsidRPr="000A1C6B" w:rsidRDefault="00134F0F" w:rsidP="000A1C6B">
      <w:pPr>
        <w:spacing w:after="160" w:line="360" w:lineRule="auto"/>
        <w:ind w:right="-8"/>
        <w:jc w:val="center"/>
        <w:rPr>
          <w:rFonts w:ascii="GHEA Grapalat" w:hAnsi="GHEA Grapalat"/>
          <w:b/>
          <w:sz w:val="24"/>
          <w:szCs w:val="24"/>
        </w:rPr>
      </w:pPr>
    </w:p>
    <w:p w14:paraId="64F0F65B" w14:textId="77777777" w:rsidR="007F3AA7" w:rsidRPr="000A1C6B" w:rsidRDefault="008B064E" w:rsidP="000A1C6B">
      <w:pPr>
        <w:pStyle w:val="Tablecaption0"/>
        <w:shd w:val="clear" w:color="auto" w:fill="auto"/>
        <w:spacing w:after="160" w:line="360" w:lineRule="auto"/>
        <w:jc w:val="right"/>
        <w:rPr>
          <w:rFonts w:ascii="GHEA Grapalat" w:hAnsi="GHEA Grapalat"/>
          <w:sz w:val="24"/>
          <w:szCs w:val="24"/>
          <w:lang w:val="hy-AM"/>
        </w:rPr>
      </w:pPr>
      <w:r w:rsidRPr="000A1C6B">
        <w:rPr>
          <w:rFonts w:ascii="GHEA Grapalat" w:hAnsi="GHEA Grapalat"/>
          <w:sz w:val="24"/>
          <w:szCs w:val="24"/>
          <w:lang w:val="hy-AM"/>
        </w:rPr>
        <w:t>Աղյուսակ 13.1</w:t>
      </w:r>
    </w:p>
    <w:tbl>
      <w:tblPr>
        <w:tblOverlap w:val="never"/>
        <w:tblW w:w="9254" w:type="dxa"/>
        <w:jc w:val="center"/>
        <w:tblLayout w:type="fixed"/>
        <w:tblCellMar>
          <w:left w:w="10" w:type="dxa"/>
          <w:right w:w="10" w:type="dxa"/>
        </w:tblCellMar>
        <w:tblLook w:val="0000" w:firstRow="0" w:lastRow="0" w:firstColumn="0" w:lastColumn="0" w:noHBand="0" w:noVBand="0"/>
      </w:tblPr>
      <w:tblGrid>
        <w:gridCol w:w="1655"/>
        <w:gridCol w:w="1519"/>
        <w:gridCol w:w="1520"/>
        <w:gridCol w:w="1520"/>
        <w:gridCol w:w="1520"/>
        <w:gridCol w:w="1520"/>
      </w:tblGrid>
      <w:tr w:rsidR="007F3AA7" w:rsidRPr="000A1C6B" w14:paraId="111D8C0C" w14:textId="77777777" w:rsidTr="000926A5">
        <w:trPr>
          <w:jc w:val="center"/>
        </w:trPr>
        <w:tc>
          <w:tcPr>
            <w:tcW w:w="1655" w:type="dxa"/>
            <w:vMerge w:val="restart"/>
            <w:tcBorders>
              <w:top w:val="single" w:sz="4" w:space="0" w:color="auto"/>
            </w:tcBorders>
            <w:shd w:val="clear" w:color="auto" w:fill="FFFFFF"/>
            <w:vAlign w:val="center"/>
          </w:tcPr>
          <w:p w14:paraId="0B27E577" w14:textId="77777777" w:rsidR="007F3AA7" w:rsidRPr="000A1C6B" w:rsidRDefault="008B064E" w:rsidP="000A1C6B">
            <w:pPr>
              <w:spacing w:after="120" w:line="360" w:lineRule="auto"/>
              <w:ind w:right="9"/>
              <w:jc w:val="center"/>
              <w:rPr>
                <w:rFonts w:ascii="GHEA Grapalat" w:hAnsi="GHEA Grapalat"/>
                <w:sz w:val="24"/>
                <w:szCs w:val="24"/>
              </w:rPr>
            </w:pPr>
            <w:r w:rsidRPr="000A1C6B">
              <w:rPr>
                <w:rFonts w:ascii="GHEA Grapalat" w:hAnsi="GHEA Grapalat"/>
                <w:sz w:val="24"/>
                <w:szCs w:val="24"/>
              </w:rPr>
              <w:t>Էկոլոգիական դասը</w:t>
            </w:r>
          </w:p>
        </w:tc>
        <w:tc>
          <w:tcPr>
            <w:tcW w:w="7599" w:type="dxa"/>
            <w:gridSpan w:val="5"/>
            <w:tcBorders>
              <w:top w:val="single" w:sz="4" w:space="0" w:color="auto"/>
              <w:left w:val="single" w:sz="4" w:space="0" w:color="auto"/>
            </w:tcBorders>
            <w:shd w:val="clear" w:color="auto" w:fill="FFFFFF"/>
            <w:vAlign w:val="bottom"/>
          </w:tcPr>
          <w:p w14:paraId="149AC8FF" w14:textId="77777777" w:rsidR="007F3AA7" w:rsidRPr="000A1C6B" w:rsidRDefault="008B064E" w:rsidP="000A1C6B">
            <w:pPr>
              <w:spacing w:after="120" w:line="360" w:lineRule="auto"/>
              <w:ind w:right="9"/>
              <w:jc w:val="center"/>
              <w:rPr>
                <w:rFonts w:ascii="GHEA Grapalat" w:hAnsi="GHEA Grapalat"/>
                <w:sz w:val="24"/>
                <w:szCs w:val="24"/>
              </w:rPr>
            </w:pPr>
            <w:r w:rsidRPr="000A1C6B">
              <w:rPr>
                <w:rFonts w:ascii="GHEA Grapalat" w:hAnsi="GHEA Grapalat"/>
                <w:sz w:val="24"/>
                <w:szCs w:val="24"/>
              </w:rPr>
              <w:t xml:space="preserve">Արտանետումների </w:t>
            </w:r>
            <w:r w:rsidR="00BA0247" w:rsidRPr="000A1C6B">
              <w:rPr>
                <w:rFonts w:ascii="GHEA Grapalat" w:hAnsi="GHEA Grapalat"/>
                <w:sz w:val="24"/>
                <w:szCs w:val="24"/>
              </w:rPr>
              <w:t>և</w:t>
            </w:r>
            <w:r w:rsidRPr="000A1C6B">
              <w:rPr>
                <w:rFonts w:ascii="GHEA Grapalat" w:hAnsi="GHEA Grapalat"/>
                <w:sz w:val="24"/>
                <w:szCs w:val="24"/>
              </w:rPr>
              <w:t xml:space="preserve"> ծխայնության սահմանային արժեքները</w:t>
            </w:r>
          </w:p>
        </w:tc>
      </w:tr>
      <w:tr w:rsidR="007F3AA7" w:rsidRPr="000A1C6B" w14:paraId="550145E2" w14:textId="77777777" w:rsidTr="000926A5">
        <w:trPr>
          <w:jc w:val="center"/>
        </w:trPr>
        <w:tc>
          <w:tcPr>
            <w:tcW w:w="1655" w:type="dxa"/>
            <w:vMerge/>
            <w:shd w:val="clear" w:color="auto" w:fill="FFFFFF"/>
            <w:vAlign w:val="center"/>
          </w:tcPr>
          <w:p w14:paraId="35925EAF" w14:textId="77777777" w:rsidR="007F3AA7" w:rsidRPr="000A1C6B" w:rsidRDefault="007F3AA7" w:rsidP="000A1C6B">
            <w:pPr>
              <w:spacing w:after="120" w:line="360" w:lineRule="auto"/>
              <w:ind w:right="9"/>
              <w:jc w:val="center"/>
              <w:rPr>
                <w:rFonts w:ascii="GHEA Grapalat" w:hAnsi="GHEA Grapalat"/>
                <w:sz w:val="24"/>
                <w:szCs w:val="24"/>
              </w:rPr>
            </w:pPr>
          </w:p>
        </w:tc>
        <w:tc>
          <w:tcPr>
            <w:tcW w:w="1519" w:type="dxa"/>
            <w:tcBorders>
              <w:top w:val="single" w:sz="4" w:space="0" w:color="auto"/>
              <w:left w:val="single" w:sz="4" w:space="0" w:color="auto"/>
            </w:tcBorders>
            <w:shd w:val="clear" w:color="auto" w:fill="FFFFFF"/>
            <w:vAlign w:val="center"/>
          </w:tcPr>
          <w:p w14:paraId="4B472D80" w14:textId="77777777" w:rsidR="007F3AA7" w:rsidRPr="000A1C6B" w:rsidRDefault="008B064E" w:rsidP="000A1C6B">
            <w:pPr>
              <w:spacing w:after="120" w:line="360" w:lineRule="auto"/>
              <w:ind w:right="9"/>
              <w:jc w:val="center"/>
              <w:rPr>
                <w:rFonts w:ascii="GHEA Grapalat" w:hAnsi="GHEA Grapalat"/>
                <w:sz w:val="24"/>
                <w:szCs w:val="24"/>
              </w:rPr>
            </w:pPr>
            <w:r w:rsidRPr="000A1C6B">
              <w:rPr>
                <w:rFonts w:ascii="GHEA Grapalat" w:hAnsi="GHEA Grapalat"/>
                <w:sz w:val="24"/>
                <w:szCs w:val="24"/>
              </w:rPr>
              <w:t xml:space="preserve">CO </w:t>
            </w:r>
            <w:r w:rsidRPr="000A1C6B">
              <w:rPr>
                <w:rFonts w:ascii="GHEA Grapalat" w:hAnsi="GHEA Grapalat"/>
                <w:sz w:val="24"/>
                <w:szCs w:val="24"/>
              </w:rPr>
              <w:br/>
              <w:t>գ/կՎտ·ժ</w:t>
            </w:r>
          </w:p>
        </w:tc>
        <w:tc>
          <w:tcPr>
            <w:tcW w:w="1520" w:type="dxa"/>
            <w:tcBorders>
              <w:top w:val="single" w:sz="4" w:space="0" w:color="auto"/>
              <w:left w:val="single" w:sz="4" w:space="0" w:color="auto"/>
            </w:tcBorders>
            <w:shd w:val="clear" w:color="auto" w:fill="FFFFFF"/>
            <w:vAlign w:val="center"/>
          </w:tcPr>
          <w:p w14:paraId="04A95DBF" w14:textId="77777777" w:rsidR="007F3AA7" w:rsidRPr="000A1C6B" w:rsidRDefault="008B064E" w:rsidP="000A1C6B">
            <w:pPr>
              <w:spacing w:after="120" w:line="360" w:lineRule="auto"/>
              <w:ind w:right="9"/>
              <w:jc w:val="center"/>
              <w:rPr>
                <w:rFonts w:ascii="GHEA Grapalat" w:hAnsi="GHEA Grapalat"/>
                <w:sz w:val="24"/>
                <w:szCs w:val="24"/>
              </w:rPr>
            </w:pPr>
            <w:r w:rsidRPr="000A1C6B">
              <w:rPr>
                <w:rFonts w:ascii="GHEA Grapalat" w:hAnsi="GHEA Grapalat"/>
                <w:sz w:val="24"/>
                <w:szCs w:val="24"/>
              </w:rPr>
              <w:t>NMHC գ/կՎտ·ժ</w:t>
            </w:r>
          </w:p>
        </w:tc>
        <w:tc>
          <w:tcPr>
            <w:tcW w:w="1520" w:type="dxa"/>
            <w:tcBorders>
              <w:top w:val="single" w:sz="4" w:space="0" w:color="auto"/>
              <w:left w:val="single" w:sz="4" w:space="0" w:color="auto"/>
            </w:tcBorders>
            <w:shd w:val="clear" w:color="auto" w:fill="FFFFFF"/>
            <w:vAlign w:val="center"/>
          </w:tcPr>
          <w:p w14:paraId="707E1E7B" w14:textId="77777777" w:rsidR="007F3AA7" w:rsidRPr="000A1C6B" w:rsidRDefault="008B064E" w:rsidP="000A1C6B">
            <w:pPr>
              <w:spacing w:after="120" w:line="360" w:lineRule="auto"/>
              <w:ind w:right="9"/>
              <w:jc w:val="center"/>
              <w:rPr>
                <w:rFonts w:ascii="GHEA Grapalat" w:hAnsi="GHEA Grapalat"/>
                <w:sz w:val="24"/>
                <w:szCs w:val="24"/>
              </w:rPr>
            </w:pPr>
            <w:r w:rsidRPr="000A1C6B">
              <w:rPr>
                <w:rFonts w:ascii="GHEA Grapalat" w:hAnsi="GHEA Grapalat"/>
                <w:sz w:val="24"/>
                <w:szCs w:val="24"/>
              </w:rPr>
              <w:t>CH</w:t>
            </w:r>
            <w:r w:rsidRPr="000A1C6B">
              <w:rPr>
                <w:rFonts w:ascii="GHEA Grapalat" w:hAnsi="GHEA Grapalat"/>
                <w:sz w:val="24"/>
                <w:szCs w:val="24"/>
                <w:vertAlign w:val="subscript"/>
              </w:rPr>
              <w:t>4</w:t>
            </w:r>
            <w:r w:rsidRPr="000A1C6B">
              <w:rPr>
                <w:rFonts w:ascii="GHEA Grapalat" w:hAnsi="GHEA Grapalat"/>
                <w:sz w:val="24"/>
                <w:szCs w:val="24"/>
              </w:rPr>
              <w:t xml:space="preserve"> </w:t>
            </w:r>
            <w:r w:rsidRPr="000A1C6B">
              <w:rPr>
                <w:rFonts w:ascii="GHEA Grapalat" w:hAnsi="GHEA Grapalat"/>
                <w:sz w:val="24"/>
                <w:szCs w:val="24"/>
              </w:rPr>
              <w:br/>
              <w:t>գ/կՎտ·ժ</w:t>
            </w:r>
          </w:p>
        </w:tc>
        <w:tc>
          <w:tcPr>
            <w:tcW w:w="1520" w:type="dxa"/>
            <w:tcBorders>
              <w:top w:val="single" w:sz="4" w:space="0" w:color="auto"/>
              <w:left w:val="single" w:sz="4" w:space="0" w:color="auto"/>
            </w:tcBorders>
            <w:shd w:val="clear" w:color="auto" w:fill="FFFFFF"/>
            <w:vAlign w:val="center"/>
          </w:tcPr>
          <w:p w14:paraId="31645A6F" w14:textId="77777777" w:rsidR="007F3AA7" w:rsidRPr="000A1C6B" w:rsidRDefault="008B064E" w:rsidP="000A1C6B">
            <w:pPr>
              <w:spacing w:after="120" w:line="360" w:lineRule="auto"/>
              <w:ind w:right="9"/>
              <w:jc w:val="center"/>
              <w:rPr>
                <w:rFonts w:ascii="GHEA Grapalat" w:hAnsi="GHEA Grapalat"/>
                <w:sz w:val="24"/>
                <w:szCs w:val="24"/>
              </w:rPr>
            </w:pPr>
            <w:r w:rsidRPr="000A1C6B">
              <w:rPr>
                <w:rStyle w:val="Bodytext2SmallCaps"/>
                <w:rFonts w:ascii="GHEA Grapalat" w:hAnsi="GHEA Grapalat"/>
                <w:sz w:val="24"/>
                <w:szCs w:val="24"/>
              </w:rPr>
              <w:t>NO</w:t>
            </w:r>
            <w:r w:rsidRPr="000A1C6B">
              <w:rPr>
                <w:rStyle w:val="Bodytext2SmallCaps"/>
                <w:rFonts w:ascii="GHEA Grapalat" w:hAnsi="GHEA Grapalat"/>
                <w:sz w:val="24"/>
                <w:szCs w:val="24"/>
                <w:vertAlign w:val="subscript"/>
              </w:rPr>
              <w:t>X</w:t>
            </w:r>
            <w:r w:rsidRPr="000A1C6B">
              <w:rPr>
                <w:rStyle w:val="Bodytext2SmallCaps"/>
                <w:rFonts w:ascii="GHEA Grapalat" w:hAnsi="GHEA Grapalat"/>
                <w:sz w:val="24"/>
                <w:szCs w:val="24"/>
              </w:rPr>
              <w:t xml:space="preserve"> </w:t>
            </w:r>
            <w:r w:rsidRPr="000A1C6B">
              <w:rPr>
                <w:rStyle w:val="Bodytext2SmallCaps"/>
                <w:rFonts w:ascii="GHEA Grapalat" w:hAnsi="GHEA Grapalat"/>
                <w:sz w:val="24"/>
                <w:szCs w:val="24"/>
              </w:rPr>
              <w:br/>
            </w:r>
            <w:r w:rsidRPr="000A1C6B">
              <w:rPr>
                <w:rFonts w:ascii="GHEA Grapalat" w:hAnsi="GHEA Grapalat"/>
                <w:sz w:val="24"/>
                <w:szCs w:val="24"/>
              </w:rPr>
              <w:t>գ/կՎտ·ժ</w:t>
            </w:r>
          </w:p>
        </w:tc>
        <w:tc>
          <w:tcPr>
            <w:tcW w:w="1520" w:type="dxa"/>
            <w:tcBorders>
              <w:top w:val="single" w:sz="4" w:space="0" w:color="auto"/>
              <w:left w:val="single" w:sz="4" w:space="0" w:color="auto"/>
            </w:tcBorders>
            <w:shd w:val="clear" w:color="auto" w:fill="FFFFFF"/>
            <w:vAlign w:val="center"/>
          </w:tcPr>
          <w:p w14:paraId="71EE10A4" w14:textId="77777777" w:rsidR="007F3AA7" w:rsidRPr="000A1C6B" w:rsidRDefault="008B064E" w:rsidP="000A1C6B">
            <w:pPr>
              <w:spacing w:after="120" w:line="360" w:lineRule="auto"/>
              <w:ind w:right="9"/>
              <w:jc w:val="center"/>
              <w:rPr>
                <w:rFonts w:ascii="GHEA Grapalat" w:hAnsi="GHEA Grapalat"/>
                <w:sz w:val="24"/>
                <w:szCs w:val="24"/>
              </w:rPr>
            </w:pPr>
            <w:r w:rsidRPr="000A1C6B">
              <w:rPr>
                <w:rFonts w:ascii="GHEA Grapalat" w:hAnsi="GHEA Grapalat"/>
                <w:sz w:val="24"/>
                <w:szCs w:val="24"/>
              </w:rPr>
              <w:t xml:space="preserve">PM </w:t>
            </w:r>
            <w:r w:rsidRPr="000A1C6B">
              <w:rPr>
                <w:rFonts w:ascii="GHEA Grapalat" w:hAnsi="GHEA Grapalat"/>
                <w:sz w:val="24"/>
                <w:szCs w:val="24"/>
              </w:rPr>
              <w:br/>
              <w:t>գ/կՎտ·ժ</w:t>
            </w:r>
          </w:p>
        </w:tc>
      </w:tr>
      <w:tr w:rsidR="007F3AA7" w:rsidRPr="000A1C6B" w14:paraId="2F69907F" w14:textId="77777777" w:rsidTr="000926A5">
        <w:trPr>
          <w:jc w:val="center"/>
        </w:trPr>
        <w:tc>
          <w:tcPr>
            <w:tcW w:w="1655" w:type="dxa"/>
            <w:tcBorders>
              <w:top w:val="single" w:sz="4" w:space="0" w:color="auto"/>
            </w:tcBorders>
            <w:shd w:val="clear" w:color="auto" w:fill="FFFFFF"/>
            <w:vAlign w:val="center"/>
          </w:tcPr>
          <w:p w14:paraId="2CE2D4EE"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4</w:t>
            </w:r>
          </w:p>
        </w:tc>
        <w:tc>
          <w:tcPr>
            <w:tcW w:w="1519" w:type="dxa"/>
            <w:tcBorders>
              <w:top w:val="single" w:sz="4" w:space="0" w:color="auto"/>
            </w:tcBorders>
            <w:shd w:val="clear" w:color="auto" w:fill="FFFFFF"/>
            <w:vAlign w:val="center"/>
          </w:tcPr>
          <w:p w14:paraId="150F8289"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4.0</w:t>
            </w:r>
          </w:p>
        </w:tc>
        <w:tc>
          <w:tcPr>
            <w:tcW w:w="1520" w:type="dxa"/>
            <w:tcBorders>
              <w:top w:val="single" w:sz="4" w:space="0" w:color="auto"/>
            </w:tcBorders>
            <w:shd w:val="clear" w:color="auto" w:fill="FFFFFF"/>
            <w:vAlign w:val="center"/>
          </w:tcPr>
          <w:p w14:paraId="0F0F6D9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0.55</w:t>
            </w:r>
          </w:p>
        </w:tc>
        <w:tc>
          <w:tcPr>
            <w:tcW w:w="1520" w:type="dxa"/>
            <w:tcBorders>
              <w:top w:val="single" w:sz="4" w:space="0" w:color="auto"/>
            </w:tcBorders>
            <w:shd w:val="clear" w:color="auto" w:fill="FFFFFF"/>
            <w:vAlign w:val="center"/>
          </w:tcPr>
          <w:p w14:paraId="5DEC90C0" w14:textId="77777777" w:rsidR="007F3AA7" w:rsidRPr="000A1C6B" w:rsidRDefault="008B064E" w:rsidP="000A1C6B">
            <w:pPr>
              <w:spacing w:after="120" w:line="360" w:lineRule="auto"/>
              <w:ind w:left="540"/>
              <w:jc w:val="center"/>
              <w:rPr>
                <w:rFonts w:ascii="GHEA Grapalat" w:hAnsi="GHEA Grapalat"/>
                <w:sz w:val="24"/>
                <w:szCs w:val="24"/>
              </w:rPr>
            </w:pPr>
            <w:r w:rsidRPr="000A1C6B">
              <w:rPr>
                <w:rFonts w:ascii="GHEA Grapalat" w:hAnsi="GHEA Grapalat"/>
                <w:sz w:val="24"/>
                <w:szCs w:val="24"/>
              </w:rPr>
              <w:t>1,1 &lt;1&gt;</w:t>
            </w:r>
            <w:r w:rsidRPr="000A1C6B">
              <w:rPr>
                <w:rFonts w:ascii="GHEA Grapalat" w:hAnsi="GHEA Grapalat"/>
                <w:sz w:val="24"/>
                <w:szCs w:val="24"/>
                <w:vertAlign w:val="superscript"/>
              </w:rPr>
              <w:t>)</w:t>
            </w:r>
          </w:p>
        </w:tc>
        <w:tc>
          <w:tcPr>
            <w:tcW w:w="1520" w:type="dxa"/>
            <w:tcBorders>
              <w:top w:val="single" w:sz="4" w:space="0" w:color="auto"/>
            </w:tcBorders>
            <w:shd w:val="clear" w:color="auto" w:fill="FFFFFF"/>
            <w:vAlign w:val="center"/>
          </w:tcPr>
          <w:p w14:paraId="5779ED7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3.5</w:t>
            </w:r>
          </w:p>
        </w:tc>
        <w:tc>
          <w:tcPr>
            <w:tcW w:w="1520" w:type="dxa"/>
            <w:tcBorders>
              <w:top w:val="single" w:sz="4" w:space="0" w:color="auto"/>
            </w:tcBorders>
            <w:shd w:val="clear" w:color="auto" w:fill="FFFFFF"/>
            <w:vAlign w:val="center"/>
          </w:tcPr>
          <w:p w14:paraId="7B98C925" w14:textId="77777777" w:rsidR="007F3AA7" w:rsidRPr="000A1C6B" w:rsidRDefault="008B064E" w:rsidP="000A1C6B">
            <w:pPr>
              <w:spacing w:after="120" w:line="360" w:lineRule="auto"/>
              <w:ind w:left="400"/>
              <w:jc w:val="center"/>
              <w:rPr>
                <w:rFonts w:ascii="GHEA Grapalat" w:hAnsi="GHEA Grapalat"/>
                <w:sz w:val="24"/>
                <w:szCs w:val="24"/>
              </w:rPr>
            </w:pPr>
            <w:r w:rsidRPr="000A1C6B">
              <w:rPr>
                <w:rFonts w:ascii="GHEA Grapalat" w:hAnsi="GHEA Grapalat"/>
                <w:sz w:val="24"/>
                <w:szCs w:val="24"/>
              </w:rPr>
              <w:t>0,03 &lt;2&gt;</w:t>
            </w:r>
            <w:r w:rsidRPr="000A1C6B">
              <w:rPr>
                <w:rFonts w:ascii="GHEA Grapalat" w:hAnsi="GHEA Grapalat"/>
                <w:sz w:val="24"/>
                <w:szCs w:val="24"/>
                <w:vertAlign w:val="superscript"/>
              </w:rPr>
              <w:t>)</w:t>
            </w:r>
          </w:p>
        </w:tc>
      </w:tr>
      <w:tr w:rsidR="007F3AA7" w:rsidRPr="000A1C6B" w14:paraId="75B15C3F" w14:textId="77777777" w:rsidTr="000926A5">
        <w:trPr>
          <w:jc w:val="center"/>
        </w:trPr>
        <w:tc>
          <w:tcPr>
            <w:tcW w:w="1655" w:type="dxa"/>
            <w:shd w:val="clear" w:color="auto" w:fill="FFFFFF"/>
            <w:vAlign w:val="center"/>
          </w:tcPr>
          <w:p w14:paraId="7FD91BF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5</w:t>
            </w:r>
          </w:p>
        </w:tc>
        <w:tc>
          <w:tcPr>
            <w:tcW w:w="1519" w:type="dxa"/>
            <w:shd w:val="clear" w:color="auto" w:fill="FFFFFF"/>
            <w:vAlign w:val="center"/>
          </w:tcPr>
          <w:p w14:paraId="4711FB8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4.0</w:t>
            </w:r>
          </w:p>
        </w:tc>
        <w:tc>
          <w:tcPr>
            <w:tcW w:w="1520" w:type="dxa"/>
            <w:shd w:val="clear" w:color="auto" w:fill="FFFFFF"/>
            <w:vAlign w:val="center"/>
          </w:tcPr>
          <w:p w14:paraId="17EAC05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0.55</w:t>
            </w:r>
          </w:p>
        </w:tc>
        <w:tc>
          <w:tcPr>
            <w:tcW w:w="1520" w:type="dxa"/>
            <w:shd w:val="clear" w:color="auto" w:fill="FFFFFF"/>
            <w:vAlign w:val="center"/>
          </w:tcPr>
          <w:p w14:paraId="23E069DF" w14:textId="77777777" w:rsidR="007F3AA7" w:rsidRPr="000A1C6B" w:rsidRDefault="008B064E" w:rsidP="000A1C6B">
            <w:pPr>
              <w:spacing w:after="120" w:line="360" w:lineRule="auto"/>
              <w:ind w:left="540"/>
              <w:jc w:val="center"/>
              <w:rPr>
                <w:rFonts w:ascii="GHEA Grapalat" w:hAnsi="GHEA Grapalat"/>
                <w:sz w:val="24"/>
                <w:szCs w:val="24"/>
              </w:rPr>
            </w:pPr>
            <w:r w:rsidRPr="000A1C6B">
              <w:rPr>
                <w:rFonts w:ascii="GHEA Grapalat" w:hAnsi="GHEA Grapalat"/>
                <w:sz w:val="24"/>
                <w:szCs w:val="24"/>
              </w:rPr>
              <w:t>1,1 &lt;1&gt;</w:t>
            </w:r>
            <w:r w:rsidRPr="000A1C6B">
              <w:rPr>
                <w:rFonts w:ascii="GHEA Grapalat" w:hAnsi="GHEA Grapalat"/>
                <w:sz w:val="24"/>
                <w:szCs w:val="24"/>
                <w:vertAlign w:val="superscript"/>
              </w:rPr>
              <w:t>)</w:t>
            </w:r>
          </w:p>
        </w:tc>
        <w:tc>
          <w:tcPr>
            <w:tcW w:w="1520" w:type="dxa"/>
            <w:shd w:val="clear" w:color="auto" w:fill="FFFFFF"/>
            <w:vAlign w:val="center"/>
          </w:tcPr>
          <w:p w14:paraId="734A5B5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2.0</w:t>
            </w:r>
          </w:p>
        </w:tc>
        <w:tc>
          <w:tcPr>
            <w:tcW w:w="1520" w:type="dxa"/>
            <w:shd w:val="clear" w:color="auto" w:fill="FFFFFF"/>
            <w:vAlign w:val="center"/>
          </w:tcPr>
          <w:p w14:paraId="069DFAF6" w14:textId="77777777" w:rsidR="007F3AA7" w:rsidRPr="000A1C6B" w:rsidRDefault="008B064E" w:rsidP="000A1C6B">
            <w:pPr>
              <w:spacing w:after="120" w:line="360" w:lineRule="auto"/>
              <w:ind w:left="400"/>
              <w:jc w:val="center"/>
              <w:rPr>
                <w:rFonts w:ascii="GHEA Grapalat" w:hAnsi="GHEA Grapalat"/>
                <w:sz w:val="24"/>
                <w:szCs w:val="24"/>
              </w:rPr>
            </w:pPr>
            <w:r w:rsidRPr="000A1C6B">
              <w:rPr>
                <w:rFonts w:ascii="GHEA Grapalat" w:hAnsi="GHEA Grapalat"/>
                <w:sz w:val="24"/>
                <w:szCs w:val="24"/>
              </w:rPr>
              <w:t>0,03 &lt;2&gt;</w:t>
            </w:r>
            <w:r w:rsidRPr="000A1C6B">
              <w:rPr>
                <w:rFonts w:ascii="GHEA Grapalat" w:hAnsi="GHEA Grapalat"/>
                <w:sz w:val="24"/>
                <w:szCs w:val="24"/>
                <w:vertAlign w:val="superscript"/>
              </w:rPr>
              <w:t>)</w:t>
            </w:r>
          </w:p>
        </w:tc>
      </w:tr>
    </w:tbl>
    <w:p w14:paraId="302CD586" w14:textId="77777777" w:rsidR="007F3AA7" w:rsidRPr="000A1C6B" w:rsidRDefault="007F3AA7" w:rsidP="000A1C6B">
      <w:pPr>
        <w:spacing w:after="160" w:line="360" w:lineRule="auto"/>
        <w:rPr>
          <w:rFonts w:ascii="GHEA Grapalat" w:hAnsi="GHEA Grapala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7"/>
        <w:gridCol w:w="6570"/>
      </w:tblGrid>
      <w:tr w:rsidR="00134F0F" w:rsidRPr="000A1C6B" w14:paraId="3952B05F" w14:textId="77777777" w:rsidTr="00134F0F">
        <w:tc>
          <w:tcPr>
            <w:tcW w:w="2300" w:type="dxa"/>
          </w:tcPr>
          <w:p w14:paraId="43083A3D" w14:textId="77777777" w:rsidR="00134F0F" w:rsidRPr="000A1C6B" w:rsidRDefault="00134F0F" w:rsidP="000A1C6B">
            <w:pPr>
              <w:spacing w:after="160" w:line="360" w:lineRule="auto"/>
              <w:jc w:val="center"/>
              <w:rPr>
                <w:rFonts w:ascii="GHEA Grapalat" w:hAnsi="GHEA Grapalat"/>
                <w:sz w:val="24"/>
                <w:szCs w:val="24"/>
                <w:lang w:val="en-US"/>
              </w:rPr>
            </w:pPr>
            <w:r w:rsidRPr="000A1C6B">
              <w:rPr>
                <w:rFonts w:ascii="GHEA Grapalat" w:hAnsi="GHEA Grapalat"/>
                <w:sz w:val="24"/>
                <w:szCs w:val="24"/>
              </w:rPr>
              <w:t>Ծանոթագրություններ՝</w:t>
            </w:r>
          </w:p>
        </w:tc>
        <w:tc>
          <w:tcPr>
            <w:tcW w:w="6987" w:type="dxa"/>
          </w:tcPr>
          <w:p w14:paraId="2DAF17B8" w14:textId="77777777" w:rsidR="00134F0F" w:rsidRPr="000A1C6B" w:rsidRDefault="00134F0F" w:rsidP="000A1C6B">
            <w:pPr>
              <w:spacing w:after="160" w:line="360" w:lineRule="auto"/>
              <w:jc w:val="both"/>
              <w:rPr>
                <w:rFonts w:ascii="GHEA Grapalat" w:hAnsi="GHEA Grapalat"/>
                <w:sz w:val="24"/>
                <w:szCs w:val="24"/>
              </w:rPr>
            </w:pPr>
            <w:r w:rsidRPr="000A1C6B">
              <w:rPr>
                <w:rFonts w:ascii="GHEA Grapalat" w:hAnsi="GHEA Grapalat"/>
                <w:sz w:val="24"/>
                <w:szCs w:val="24"/>
              </w:rPr>
              <w:t>&lt;1&gt; Միայն սեղմված բնական գազով (ՍԲԳ) աշխատող շարժիչների համար.</w:t>
            </w:r>
          </w:p>
          <w:p w14:paraId="312DB45A" w14:textId="77777777" w:rsidR="00134F0F" w:rsidRPr="000A1C6B" w:rsidRDefault="00134F0F" w:rsidP="000A1C6B">
            <w:pPr>
              <w:spacing w:after="160" w:line="360" w:lineRule="auto"/>
              <w:jc w:val="both"/>
              <w:rPr>
                <w:rFonts w:ascii="GHEA Grapalat" w:hAnsi="GHEA Grapalat"/>
                <w:sz w:val="24"/>
                <w:szCs w:val="24"/>
              </w:rPr>
            </w:pPr>
            <w:r w:rsidRPr="000A1C6B">
              <w:rPr>
                <w:rFonts w:ascii="GHEA Grapalat" w:hAnsi="GHEA Grapalat"/>
                <w:sz w:val="24"/>
                <w:szCs w:val="24"/>
              </w:rPr>
              <w:t>&lt;2&gt; Միայն դիզելային վառելիքով աշխատող շարժիչների համար.</w:t>
            </w:r>
          </w:p>
          <w:p w14:paraId="416CB79D" w14:textId="77777777" w:rsidR="00134F0F" w:rsidRPr="000A1C6B" w:rsidRDefault="00134F0F" w:rsidP="000A1C6B">
            <w:pPr>
              <w:spacing w:after="160" w:line="360" w:lineRule="auto"/>
              <w:jc w:val="both"/>
              <w:rPr>
                <w:rFonts w:ascii="GHEA Grapalat" w:hAnsi="GHEA Grapalat"/>
                <w:sz w:val="24"/>
                <w:szCs w:val="24"/>
              </w:rPr>
            </w:pPr>
            <w:r w:rsidRPr="000A1C6B">
              <w:rPr>
                <w:rFonts w:ascii="GHEA Grapalat" w:hAnsi="GHEA Grapalat"/>
                <w:sz w:val="24"/>
                <w:szCs w:val="24"/>
              </w:rPr>
              <w:t xml:space="preserve"> &lt;3&gt; Միայն դիզելի համար:</w:t>
            </w:r>
          </w:p>
          <w:p w14:paraId="02CCD07D" w14:textId="77777777" w:rsidR="00134F0F" w:rsidRPr="000A1C6B" w:rsidRDefault="00134F0F" w:rsidP="000A1C6B">
            <w:pPr>
              <w:tabs>
                <w:tab w:val="left" w:pos="535"/>
              </w:tabs>
              <w:spacing w:after="160" w:line="360" w:lineRule="auto"/>
              <w:jc w:val="both"/>
              <w:rPr>
                <w:rFonts w:ascii="GHEA Grapalat" w:hAnsi="GHEA Grapalat"/>
                <w:sz w:val="24"/>
                <w:szCs w:val="24"/>
              </w:rPr>
            </w:pPr>
            <w:r w:rsidRPr="000A1C6B">
              <w:rPr>
                <w:rFonts w:ascii="GHEA Grapalat" w:hAnsi="GHEA Grapalat"/>
                <w:sz w:val="24"/>
                <w:szCs w:val="24"/>
              </w:rPr>
              <w:t>13.2.</w:t>
            </w:r>
            <w:r w:rsidRPr="000A1C6B">
              <w:rPr>
                <w:rFonts w:ascii="GHEA Grapalat" w:hAnsi="GHEA Grapalat"/>
                <w:sz w:val="24"/>
                <w:szCs w:val="24"/>
              </w:rPr>
              <w:tab/>
              <w:t xml:space="preserve">Տրանսպորտային միջոցները </w:t>
            </w:r>
            <w:r w:rsidR="00BA0247" w:rsidRPr="000A1C6B">
              <w:rPr>
                <w:rFonts w:ascii="GHEA Grapalat" w:hAnsi="GHEA Grapalat"/>
                <w:sz w:val="24"/>
                <w:szCs w:val="24"/>
              </w:rPr>
              <w:t>և</w:t>
            </w:r>
            <w:r w:rsidRPr="000A1C6B">
              <w:rPr>
                <w:rFonts w:ascii="GHEA Grapalat" w:hAnsi="GHEA Grapalat"/>
                <w:sz w:val="24"/>
                <w:szCs w:val="24"/>
              </w:rPr>
              <w:t xml:space="preserve"> դրանց վրա տեղադրվող էներգիական սարքերը պետք է համապատասխանեն կողային արատորոշման </w:t>
            </w:r>
            <w:r w:rsidR="00BA0247" w:rsidRPr="000A1C6B">
              <w:rPr>
                <w:rFonts w:ascii="GHEA Grapalat" w:hAnsi="GHEA Grapalat"/>
                <w:sz w:val="24"/>
                <w:szCs w:val="24"/>
              </w:rPr>
              <w:t>և</w:t>
            </w:r>
            <w:r w:rsidRPr="000A1C6B">
              <w:rPr>
                <w:rFonts w:ascii="GHEA Grapalat" w:hAnsi="GHEA Grapalat"/>
                <w:sz w:val="24"/>
                <w:szCs w:val="24"/>
              </w:rPr>
              <w:t xml:space="preserve"> հուսալիության պահանջներին՝ ՄԱԿ </w:t>
            </w:r>
            <w:r w:rsidR="00BA0247" w:rsidRPr="000A1C6B">
              <w:rPr>
                <w:rFonts w:ascii="GHEA Grapalat" w:hAnsi="GHEA Grapalat"/>
                <w:sz w:val="24"/>
                <w:szCs w:val="24"/>
              </w:rPr>
              <w:t>N</w:t>
            </w:r>
            <w:r w:rsidRPr="000A1C6B">
              <w:rPr>
                <w:rFonts w:ascii="GHEA Grapalat" w:hAnsi="GHEA Grapalat"/>
                <w:sz w:val="24"/>
                <w:szCs w:val="24"/>
              </w:rPr>
              <w:t xml:space="preserve"> 49-05 կարգադրություններին համապատասխան:</w:t>
            </w:r>
          </w:p>
          <w:p w14:paraId="066705B5" w14:textId="77777777" w:rsidR="00134F0F" w:rsidRPr="000A1C6B" w:rsidRDefault="00134F0F" w:rsidP="000A1C6B">
            <w:pPr>
              <w:tabs>
                <w:tab w:val="left" w:pos="1276"/>
              </w:tabs>
              <w:spacing w:after="160" w:line="360" w:lineRule="auto"/>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bl>
    <w:p w14:paraId="3444FF26" w14:textId="77777777" w:rsidR="00134F0F" w:rsidRPr="000A1C6B" w:rsidRDefault="00134F0F" w:rsidP="000A1C6B">
      <w:pPr>
        <w:spacing w:after="160" w:line="360" w:lineRule="auto"/>
        <w:ind w:firstLine="567"/>
        <w:jc w:val="both"/>
        <w:rPr>
          <w:rFonts w:ascii="GHEA Grapalat" w:hAnsi="GHEA Grapalat"/>
          <w:sz w:val="24"/>
          <w:szCs w:val="24"/>
        </w:rPr>
      </w:pPr>
    </w:p>
    <w:p w14:paraId="55FD2CC5" w14:textId="77777777" w:rsidR="007F3AA7"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 xml:space="preserve">14. Տրանսպորտային միջոցների նկատմամբ գործող </w:t>
      </w:r>
      <w:r w:rsidRPr="000A1C6B">
        <w:rPr>
          <w:rFonts w:ascii="GHEA Grapalat" w:hAnsi="GHEA Grapalat"/>
          <w:b/>
          <w:sz w:val="24"/>
          <w:szCs w:val="24"/>
        </w:rPr>
        <w:br/>
        <w:t>քաշային սահմանափակումները</w:t>
      </w:r>
    </w:p>
    <w:p w14:paraId="6CAB64D8"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14.1.</w:t>
      </w:r>
      <w:r w:rsidRPr="000A1C6B">
        <w:rPr>
          <w:rFonts w:ascii="GHEA Grapalat" w:hAnsi="GHEA Grapalat"/>
          <w:sz w:val="24"/>
          <w:szCs w:val="24"/>
        </w:rPr>
        <w:tab/>
        <w:t>Մինչ</w:t>
      </w:r>
      <w:r w:rsidR="00BA0247" w:rsidRPr="000A1C6B">
        <w:rPr>
          <w:rFonts w:ascii="GHEA Grapalat" w:hAnsi="GHEA Grapalat"/>
          <w:sz w:val="24"/>
          <w:szCs w:val="24"/>
        </w:rPr>
        <w:t>և</w:t>
      </w:r>
      <w:r w:rsidRPr="000A1C6B">
        <w:rPr>
          <w:rFonts w:ascii="GHEA Grapalat" w:hAnsi="GHEA Grapalat"/>
          <w:sz w:val="24"/>
          <w:szCs w:val="24"/>
        </w:rPr>
        <w:t xml:space="preserve"> թույլատրելի առավելագույն տեխնիկական զանգվածը բեռնված N կատեգորիայի տրանսպորտային միջոցի (առանձին կամ ավտոգնացքի կազմում) տանող սռնուն կամ սռնիներին բաժին ընկնող բեռնվածությունը չպետք է գերազանցի այդ սռնուն (կամ սռնիներին) բաժին ընկնող թույլատրելի առավելագույն տեխնիկական բեռնվածությունը:</w:t>
      </w:r>
    </w:p>
    <w:p w14:paraId="0648A629"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14.2.</w:t>
      </w:r>
      <w:r w:rsidRPr="000A1C6B">
        <w:rPr>
          <w:rFonts w:ascii="GHEA Grapalat" w:hAnsi="GHEA Grapalat"/>
          <w:sz w:val="24"/>
          <w:szCs w:val="24"/>
        </w:rPr>
        <w:tab/>
        <w:t>Այն դեպքում, երբ N կատեգորիայի տրանսպորտային միջոցը բեռնված է մինչ</w:t>
      </w:r>
      <w:r w:rsidR="00BA0247" w:rsidRPr="000A1C6B">
        <w:rPr>
          <w:rFonts w:ascii="GHEA Grapalat" w:hAnsi="GHEA Grapalat"/>
          <w:sz w:val="24"/>
          <w:szCs w:val="24"/>
        </w:rPr>
        <w:t>և</w:t>
      </w:r>
      <w:r w:rsidRPr="000A1C6B">
        <w:rPr>
          <w:rFonts w:ascii="GHEA Grapalat" w:hAnsi="GHEA Grapalat"/>
          <w:sz w:val="24"/>
          <w:szCs w:val="24"/>
        </w:rPr>
        <w:t xml:space="preserve"> թույլատրելի առավելագույն տեխնիկական զանգվածը, ապա դրա հետ</w:t>
      </w:r>
      <w:r w:rsidR="00BA0247" w:rsidRPr="000A1C6B">
        <w:rPr>
          <w:rFonts w:ascii="GHEA Grapalat" w:hAnsi="GHEA Grapalat"/>
          <w:sz w:val="24"/>
          <w:szCs w:val="24"/>
        </w:rPr>
        <w:t>և</w:t>
      </w:r>
      <w:r w:rsidRPr="000A1C6B">
        <w:rPr>
          <w:rFonts w:ascii="GHEA Grapalat" w:hAnsi="GHEA Grapalat"/>
          <w:sz w:val="24"/>
          <w:szCs w:val="24"/>
        </w:rPr>
        <w:t xml:space="preserve">ի սռնու (սռնիների խմբի) թույլատրելի առավելագույն տեխնիկական </w:t>
      </w:r>
      <w:r w:rsidRPr="000A1C6B">
        <w:rPr>
          <w:rFonts w:ascii="GHEA Grapalat" w:hAnsi="GHEA Grapalat"/>
          <w:sz w:val="24"/>
          <w:szCs w:val="24"/>
        </w:rPr>
        <w:lastRenderedPageBreak/>
        <w:t>բեռնվածության դեպքում տանող սռնուն կամ սռնիներին բաժին ընկնող զանգվածը պետք է կազմի այդ տրանսպորտային միջոցի՝ տեխնիկապես թույլատրելի առավելագույն զանգվածի առնվազն 20 տոկոսը:</w:t>
      </w:r>
    </w:p>
    <w:p w14:paraId="2C1B37C1"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14.3.</w:t>
      </w:r>
      <w:r w:rsidRPr="000A1C6B">
        <w:rPr>
          <w:rFonts w:ascii="GHEA Grapalat" w:hAnsi="GHEA Grapalat"/>
          <w:sz w:val="24"/>
          <w:szCs w:val="24"/>
        </w:rPr>
        <w:tab/>
        <w:t>M</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տրանսպորտային միջոցով քարշակման համար նախատեսված կցորդի զանգվածը չպետք է գերազանցի քարշակող տրանսպորտային միջոցն արտադրողի կողմից սահմանված տեխնիկապես թույլատրելի զանգվածը`</w:t>
      </w:r>
    </w:p>
    <w:p w14:paraId="2B36BE2E"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եթե կցորդն ունի աշխատող արգելակային համակարգ՝ քարշակող տրանսպորտային միջոցի՝ տեխնիկապես թույլատրելի առավելագույն զանգվածը կամ М</w:t>
      </w:r>
      <w:r w:rsidRPr="000A1C6B">
        <w:rPr>
          <w:rFonts w:ascii="GHEA Grapalat" w:hAnsi="GHEA Grapalat"/>
          <w:sz w:val="24"/>
          <w:szCs w:val="24"/>
          <w:vertAlign w:val="subscript"/>
        </w:rPr>
        <w:t>1</w:t>
      </w:r>
      <w:r w:rsidRPr="000A1C6B">
        <w:rPr>
          <w:rFonts w:ascii="GHEA Grapalat" w:hAnsi="GHEA Grapalat"/>
          <w:sz w:val="24"/>
          <w:szCs w:val="24"/>
        </w:rPr>
        <w:t xml:space="preserve">0 կատեգորիայի տրանսպորտային միջոցների համար՝ քարշակող տրանսպորտային միջոցի՝ տեխնիկապես թույլատրելի առավելագույն զանգվածի 1,5-ապատիկ արժեքը, </w:t>
      </w:r>
      <w:r w:rsidR="00BA0247" w:rsidRPr="000A1C6B">
        <w:rPr>
          <w:rFonts w:ascii="GHEA Grapalat" w:hAnsi="GHEA Grapalat"/>
          <w:sz w:val="24"/>
          <w:szCs w:val="24"/>
        </w:rPr>
        <w:t>և</w:t>
      </w:r>
      <w:r w:rsidRPr="000A1C6B">
        <w:rPr>
          <w:rFonts w:ascii="GHEA Grapalat" w:hAnsi="GHEA Grapalat"/>
          <w:sz w:val="24"/>
          <w:szCs w:val="24"/>
        </w:rPr>
        <w:t xml:space="preserve"> բոլոր դեպքերում՝ 3</w:t>
      </w:r>
      <w:r w:rsidRPr="000A1C6B">
        <w:rPr>
          <w:rFonts w:ascii="Calibri" w:hAnsi="Calibri" w:cs="Calibri"/>
          <w:sz w:val="24"/>
          <w:szCs w:val="24"/>
        </w:rPr>
        <w:t> </w:t>
      </w:r>
      <w:r w:rsidRPr="000A1C6B">
        <w:rPr>
          <w:rFonts w:ascii="GHEA Grapalat" w:hAnsi="GHEA Grapalat"/>
          <w:sz w:val="24"/>
          <w:szCs w:val="24"/>
        </w:rPr>
        <w:t>500 կգ-ը.</w:t>
      </w:r>
    </w:p>
    <w:p w14:paraId="6E2AC718"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եթե կցորդը չունի աշխատող արգելակային համակարգ՝ լրակազմված վիճակում գտնվող քարշակող տրանսպորտային միջոցի զանգվածի կեսը, </w:t>
      </w:r>
      <w:r w:rsidR="00BA0247" w:rsidRPr="000A1C6B">
        <w:rPr>
          <w:rFonts w:ascii="GHEA Grapalat" w:hAnsi="GHEA Grapalat"/>
          <w:sz w:val="24"/>
          <w:szCs w:val="24"/>
        </w:rPr>
        <w:t>և</w:t>
      </w:r>
      <w:r w:rsidRPr="000A1C6B">
        <w:rPr>
          <w:rFonts w:ascii="GHEA Grapalat" w:hAnsi="GHEA Grapalat"/>
          <w:sz w:val="24"/>
          <w:szCs w:val="24"/>
        </w:rPr>
        <w:t xml:space="preserve"> բոլոր դեպքերում՝ 750 կգ-ը:</w:t>
      </w:r>
    </w:p>
    <w:p w14:paraId="7A24E27F"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14.4.</w:t>
      </w:r>
      <w:r w:rsidRPr="000A1C6B">
        <w:rPr>
          <w:rFonts w:ascii="GHEA Grapalat" w:hAnsi="GHEA Grapalat"/>
          <w:sz w:val="24"/>
          <w:szCs w:val="24"/>
        </w:rPr>
        <w:tab/>
        <w:t>М</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քարշակման համար նախատեսված կցորդի զանգվածը չպետք է գերազանցի 3</w:t>
      </w:r>
      <w:r w:rsidRPr="000A1C6B">
        <w:rPr>
          <w:rFonts w:ascii="Calibri" w:hAnsi="Calibri" w:cs="Calibri"/>
          <w:sz w:val="24"/>
          <w:szCs w:val="24"/>
        </w:rPr>
        <w:t> </w:t>
      </w:r>
      <w:r w:rsidRPr="000A1C6B">
        <w:rPr>
          <w:rFonts w:ascii="GHEA Grapalat" w:hAnsi="GHEA Grapalat"/>
          <w:sz w:val="24"/>
          <w:szCs w:val="24"/>
        </w:rPr>
        <w:t>500 կգ-ը:</w:t>
      </w:r>
    </w:p>
    <w:p w14:paraId="741208DC"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14.5.</w:t>
      </w:r>
      <w:r w:rsidRPr="000A1C6B">
        <w:rPr>
          <w:rFonts w:ascii="GHEA Grapalat" w:hAnsi="GHEA Grapalat"/>
          <w:sz w:val="24"/>
          <w:szCs w:val="24"/>
        </w:rPr>
        <w:tab/>
        <w:t xml:space="preserve">M </w:t>
      </w:r>
      <w:r w:rsidR="00BA0247" w:rsidRPr="000A1C6B">
        <w:rPr>
          <w:rFonts w:ascii="GHEA Grapalat" w:hAnsi="GHEA Grapalat"/>
          <w:sz w:val="24"/>
          <w:szCs w:val="24"/>
        </w:rPr>
        <w:t>և</w:t>
      </w:r>
      <w:r w:rsidRPr="000A1C6B">
        <w:rPr>
          <w:rFonts w:ascii="GHEA Grapalat" w:hAnsi="GHEA Grapalat"/>
          <w:sz w:val="24"/>
          <w:szCs w:val="24"/>
        </w:rPr>
        <w:t xml:space="preserve"> N կատեգորիաների՝ կենտրոնական սռնիով կցորդի քարշակման համար նախատեսված տրանսպորտային միջոցի քարշակցորդման սարքվածքին բաժին ընկնող առավելագույն բեռնվածությունը՝</w:t>
      </w:r>
    </w:p>
    <w:p w14:paraId="72EAE152"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3</w:t>
      </w:r>
      <w:r w:rsidRPr="000A1C6B">
        <w:rPr>
          <w:rFonts w:ascii="Calibri" w:hAnsi="Calibri" w:cs="Calibri"/>
          <w:sz w:val="24"/>
          <w:szCs w:val="24"/>
        </w:rPr>
        <w:t> </w:t>
      </w:r>
      <w:r w:rsidRPr="000A1C6B">
        <w:rPr>
          <w:rFonts w:ascii="GHEA Grapalat" w:hAnsi="GHEA Grapalat"/>
          <w:sz w:val="24"/>
          <w:szCs w:val="24"/>
        </w:rPr>
        <w:t>500 կգ-ը գերազանցող կցորդի՝ տեխնիկապես թույլատրելի առավելագույն զանգվածի դեպքում պետք է կազմի դրա՝ տեխնիկապես թույլատրելի առավելագույն զանգվածի առնվազն 10 տոկոսը կամ 1</w:t>
      </w:r>
      <w:r w:rsidRPr="000A1C6B">
        <w:rPr>
          <w:rFonts w:ascii="Calibri" w:hAnsi="Calibri" w:cs="Calibri"/>
          <w:sz w:val="24"/>
          <w:szCs w:val="24"/>
        </w:rPr>
        <w:t> </w:t>
      </w:r>
      <w:r w:rsidRPr="000A1C6B">
        <w:rPr>
          <w:rFonts w:ascii="GHEA Grapalat" w:hAnsi="GHEA Grapalat"/>
          <w:sz w:val="24"/>
          <w:szCs w:val="24"/>
        </w:rPr>
        <w:t>000 կգ (ընտրվում է ամենափոքր արժեքը).</w:t>
      </w:r>
    </w:p>
    <w:p w14:paraId="37D2FB4E"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3</w:t>
      </w:r>
      <w:r w:rsidRPr="000A1C6B">
        <w:rPr>
          <w:rFonts w:ascii="Calibri" w:hAnsi="Calibri" w:cs="Calibri"/>
          <w:sz w:val="24"/>
          <w:szCs w:val="24"/>
        </w:rPr>
        <w:t> </w:t>
      </w:r>
      <w:r w:rsidRPr="000A1C6B">
        <w:rPr>
          <w:rFonts w:ascii="GHEA Grapalat" w:hAnsi="GHEA Grapalat"/>
          <w:sz w:val="24"/>
          <w:szCs w:val="24"/>
        </w:rPr>
        <w:t xml:space="preserve">500 կգ-ը չգերազանցող կցորդի՝ տեխնիկապես թույլատրելի առավելագույն զանգվածի դեպքում պետք է կազմի դրա՝ տեխնիկապես </w:t>
      </w:r>
      <w:r w:rsidRPr="000A1C6B">
        <w:rPr>
          <w:rFonts w:ascii="GHEA Grapalat" w:hAnsi="GHEA Grapalat"/>
          <w:spacing w:val="-6"/>
          <w:sz w:val="24"/>
          <w:szCs w:val="24"/>
        </w:rPr>
        <w:lastRenderedPageBreak/>
        <w:t>թույլատրելի առավելագույն զանգվածի առնվազն 4 տոկոսը կամ 25 կգ (ընտրվում է ամենափոքր</w:t>
      </w:r>
      <w:r w:rsidRPr="000A1C6B">
        <w:rPr>
          <w:rFonts w:ascii="GHEA Grapalat" w:hAnsi="GHEA Grapalat"/>
          <w:sz w:val="24"/>
          <w:szCs w:val="24"/>
        </w:rPr>
        <w:t xml:space="preserve"> արժեքը):</w:t>
      </w:r>
    </w:p>
    <w:p w14:paraId="33FFA432" w14:textId="77777777" w:rsidR="007F3AA7" w:rsidRPr="000A1C6B" w:rsidRDefault="007F3AA7" w:rsidP="000A1C6B">
      <w:pPr>
        <w:spacing w:after="160" w:line="360" w:lineRule="auto"/>
        <w:ind w:left="1276" w:right="1409"/>
        <w:rPr>
          <w:rFonts w:ascii="GHEA Grapalat" w:hAnsi="GHEA Grapalat"/>
          <w:sz w:val="24"/>
          <w:szCs w:val="24"/>
        </w:rPr>
      </w:pPr>
    </w:p>
    <w:p w14:paraId="714AE93A" w14:textId="77777777" w:rsidR="007F3AA7"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15. М</w:t>
      </w:r>
      <w:r w:rsidRPr="000A1C6B">
        <w:rPr>
          <w:rFonts w:ascii="GHEA Grapalat" w:hAnsi="GHEA Grapalat"/>
          <w:b/>
          <w:sz w:val="24"/>
          <w:szCs w:val="24"/>
          <w:vertAlign w:val="subscript"/>
        </w:rPr>
        <w:t>1</w:t>
      </w:r>
      <w:r w:rsidRPr="000A1C6B">
        <w:rPr>
          <w:rFonts w:ascii="GHEA Grapalat" w:hAnsi="GHEA Grapalat"/>
          <w:b/>
          <w:sz w:val="24"/>
          <w:szCs w:val="24"/>
        </w:rPr>
        <w:t xml:space="preserve"> </w:t>
      </w:r>
      <w:r w:rsidR="00BA0247" w:rsidRPr="000A1C6B">
        <w:rPr>
          <w:rFonts w:ascii="GHEA Grapalat" w:hAnsi="GHEA Grapalat"/>
          <w:b/>
          <w:sz w:val="24"/>
          <w:szCs w:val="24"/>
        </w:rPr>
        <w:t>և</w:t>
      </w:r>
      <w:r w:rsidRPr="000A1C6B">
        <w:rPr>
          <w:rFonts w:ascii="GHEA Grapalat" w:hAnsi="GHEA Grapalat"/>
          <w:b/>
          <w:sz w:val="24"/>
          <w:szCs w:val="24"/>
        </w:rPr>
        <w:t xml:space="preserve"> N</w:t>
      </w:r>
      <w:r w:rsidRPr="000A1C6B">
        <w:rPr>
          <w:rFonts w:ascii="GHEA Grapalat" w:hAnsi="GHEA Grapalat"/>
          <w:b/>
          <w:sz w:val="24"/>
          <w:szCs w:val="24"/>
          <w:vertAlign w:val="subscript"/>
        </w:rPr>
        <w:t>1</w:t>
      </w:r>
      <w:r w:rsidRPr="000A1C6B">
        <w:rPr>
          <w:rFonts w:ascii="GHEA Grapalat" w:hAnsi="GHEA Grapalat"/>
          <w:b/>
          <w:sz w:val="24"/>
          <w:szCs w:val="24"/>
        </w:rPr>
        <w:t xml:space="preserve"> կատեգորիաների՝ սահմանափակ ֆիզիկական հնարավորություններով անձանց համար նախատեսված տրանսպորտային միջոցներին ներկայացվող լրացուցիչ պահանջները</w:t>
      </w:r>
    </w:p>
    <w:p w14:paraId="61E258D2"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15.1.</w:t>
      </w:r>
      <w:r w:rsidRPr="000A1C6B">
        <w:rPr>
          <w:rFonts w:ascii="GHEA Grapalat" w:hAnsi="GHEA Grapalat"/>
          <w:sz w:val="24"/>
          <w:szCs w:val="24"/>
        </w:rPr>
        <w:tab/>
        <w:t xml:space="preserve">Եվրասիական տնտեսական միության տարածքում շրջանառության մեջ դրվող տրանսպորտային միջոցները, որոնք նախատեսված են սահմանափակ ֆիզիկական հնարավորություններով անձանց համար, ունեն ավտոմատ, արգելակների հակաբլոկավորման համակարգ </w:t>
      </w:r>
      <w:r w:rsidR="00BA0247" w:rsidRPr="000A1C6B">
        <w:rPr>
          <w:rFonts w:ascii="GHEA Grapalat" w:hAnsi="GHEA Grapalat"/>
          <w:sz w:val="24"/>
          <w:szCs w:val="24"/>
        </w:rPr>
        <w:t>և</w:t>
      </w:r>
      <w:r w:rsidRPr="000A1C6B">
        <w:rPr>
          <w:rFonts w:ascii="GHEA Grapalat" w:hAnsi="GHEA Grapalat"/>
          <w:sz w:val="24"/>
          <w:szCs w:val="24"/>
        </w:rPr>
        <w:t xml:space="preserve"> կառավարման հարմարեցված օրգաններ: </w:t>
      </w:r>
    </w:p>
    <w:p w14:paraId="437648C8"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(15.1 ենթակետը՝ Եվրասիական տնտեսական հանձնաժողովի խորհրդի 2016</w:t>
      </w:r>
      <w:r w:rsidR="00134F0F" w:rsidRPr="000A1C6B">
        <w:rPr>
          <w:rFonts w:ascii="Calibri" w:hAnsi="Calibri" w:cs="Calibri"/>
          <w:sz w:val="24"/>
          <w:szCs w:val="24"/>
        </w:rPr>
        <w:t> </w:t>
      </w:r>
      <w:r w:rsidRPr="000A1C6B">
        <w:rPr>
          <w:rFonts w:ascii="GHEA Grapalat" w:hAnsi="GHEA Grapalat"/>
          <w:sz w:val="24"/>
          <w:szCs w:val="24"/>
        </w:rPr>
        <w:t xml:space="preserve">թվականի հուլիսի 11-ի </w:t>
      </w:r>
      <w:r w:rsidR="00BA0247" w:rsidRPr="000A1C6B">
        <w:rPr>
          <w:rFonts w:ascii="GHEA Grapalat" w:hAnsi="GHEA Grapalat"/>
          <w:sz w:val="24"/>
          <w:szCs w:val="24"/>
        </w:rPr>
        <w:t>N</w:t>
      </w:r>
      <w:r w:rsidRPr="000A1C6B">
        <w:rPr>
          <w:rFonts w:ascii="GHEA Grapalat" w:hAnsi="GHEA Grapalat"/>
          <w:sz w:val="24"/>
          <w:szCs w:val="24"/>
        </w:rPr>
        <w:t xml:space="preserve"> 56 որոշման խմբագրությամբ)</w:t>
      </w:r>
    </w:p>
    <w:p w14:paraId="2BD2E7FD"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15.2.</w:t>
      </w:r>
      <w:r w:rsidRPr="000A1C6B">
        <w:rPr>
          <w:rFonts w:ascii="GHEA Grapalat" w:hAnsi="GHEA Grapalat"/>
          <w:sz w:val="24"/>
          <w:szCs w:val="24"/>
        </w:rPr>
        <w:tab/>
        <w:t>Սահմանափակ ֆիզիկական հնարավորություններով անձանց համար նախատեսված տրանսպորտային միջոցների նկատմամբ կիրառվում են սույն տեխնիկական կանոնակարգի՝ համապատասխան տրանսպորտային միջոցի համար նախատեսված բոլոր պահանջները: Արգելակային համակարգերի արդյունավետությանը ներկայացվող պահանջների կիրառման առանձնահատկությունները սահմանված են 15.3 կետում:</w:t>
      </w:r>
    </w:p>
    <w:p w14:paraId="551AABC0"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15.3.</w:t>
      </w:r>
      <w:r w:rsidRPr="000A1C6B">
        <w:rPr>
          <w:rFonts w:ascii="GHEA Grapalat" w:hAnsi="GHEA Grapalat"/>
          <w:sz w:val="24"/>
          <w:szCs w:val="24"/>
        </w:rPr>
        <w:tab/>
        <w:t xml:space="preserve">Աշխատող </w:t>
      </w:r>
      <w:r w:rsidR="00BA0247" w:rsidRPr="000A1C6B">
        <w:rPr>
          <w:rFonts w:ascii="GHEA Grapalat" w:hAnsi="GHEA Grapalat"/>
          <w:sz w:val="24"/>
          <w:szCs w:val="24"/>
        </w:rPr>
        <w:t>և</w:t>
      </w:r>
      <w:r w:rsidRPr="000A1C6B">
        <w:rPr>
          <w:rFonts w:ascii="GHEA Grapalat" w:hAnsi="GHEA Grapalat"/>
          <w:sz w:val="24"/>
          <w:szCs w:val="24"/>
        </w:rPr>
        <w:t xml:space="preserve"> պահեստային արգելակային համակարգերի արդյունավետությունը ստուգելիս աշխատող արգելակային համակարգի ձեռքի կառավարող օրգանին բաժին ընկնող լարումը պետք է լինի առնվազն 65 Н </w:t>
      </w:r>
      <w:r w:rsidR="00BA0247" w:rsidRPr="000A1C6B">
        <w:rPr>
          <w:rFonts w:ascii="GHEA Grapalat" w:hAnsi="GHEA Grapalat"/>
          <w:sz w:val="24"/>
          <w:szCs w:val="24"/>
        </w:rPr>
        <w:t>և</w:t>
      </w:r>
      <w:r w:rsidRPr="000A1C6B">
        <w:rPr>
          <w:rFonts w:ascii="GHEA Grapalat" w:hAnsi="GHEA Grapalat"/>
          <w:sz w:val="24"/>
          <w:szCs w:val="24"/>
        </w:rPr>
        <w:t xml:space="preserve"> առավելագույնը՝ 275 Н, ընդ որում՝ կառավարող օրգանի աշխատանքային ընթացքը պետք է լինի վարորդի ուղղությամբ:</w:t>
      </w:r>
    </w:p>
    <w:p w14:paraId="7B3BD297"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Ձեռքի կառավարող օրգանին բաժին ընկնող լարման աճի դեպքում անցկացվում են լրացուցիչ փորձարկումներ՝ 80 կմ/ժ արգելակման սկզբնական արագությամբ, </w:t>
      </w:r>
      <w:r w:rsidR="00BA0247" w:rsidRPr="000A1C6B">
        <w:rPr>
          <w:rFonts w:ascii="GHEA Grapalat" w:hAnsi="GHEA Grapalat"/>
          <w:sz w:val="24"/>
          <w:szCs w:val="24"/>
        </w:rPr>
        <w:t>և</w:t>
      </w:r>
      <w:r w:rsidRPr="000A1C6B">
        <w:rPr>
          <w:rFonts w:ascii="GHEA Grapalat" w:hAnsi="GHEA Grapalat"/>
          <w:sz w:val="24"/>
          <w:szCs w:val="24"/>
        </w:rPr>
        <w:t xml:space="preserve"> որոշվում է առավելագույն սկզբնական արագությունը՝ </w:t>
      </w:r>
      <w:r w:rsidRPr="000A1C6B">
        <w:rPr>
          <w:rFonts w:ascii="GHEA Grapalat" w:hAnsi="GHEA Grapalat"/>
          <w:sz w:val="24"/>
          <w:szCs w:val="24"/>
        </w:rPr>
        <w:lastRenderedPageBreak/>
        <w:t>արգելակման տրված արդյունավետությամբ, որի դեպքում ձեռքի կառավարվող օրգանին բաժին ընկնող լարումը չի գերազանցում 275 Н-ը: Այդ արագությունը պետք է առաջարկված լինի արտադրողի կողմից որպես տրանսպորտային միջոցի թույլատրելի առավելագույն արագություն:</w:t>
      </w:r>
    </w:p>
    <w:p w14:paraId="410AF5FF"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Տրանսպորտային միջոցի շահագործման ձեռնարկում զգուշացվում է այն մասին, որ չի կարելի գերազանցել թույլատրելի առավելագույն արագությունը՝ կապված աշխատող արգելակային համակարգի կառավարող օրգանի վրա լարման հնարավոր մեծացման մասին, որը կարող է չկատարվել սահմանափակ ֆիզիկական հնարավորություններով վարորդի կողմից:</w:t>
      </w:r>
    </w:p>
    <w:p w14:paraId="5C8C1D50"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15.4.</w:t>
      </w:r>
      <w:r w:rsidRPr="000A1C6B">
        <w:rPr>
          <w:rFonts w:ascii="GHEA Grapalat" w:hAnsi="GHEA Grapalat"/>
          <w:sz w:val="24"/>
          <w:szCs w:val="24"/>
        </w:rPr>
        <w:tab/>
        <w:t>Սահմանափակ ֆիզիկական հնարավորություններով անձանց համար հարմարեցված կառավարման օրգանները:</w:t>
      </w:r>
    </w:p>
    <w:p w14:paraId="064D7290"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15.4.1.</w:t>
      </w:r>
      <w:r w:rsidRPr="000A1C6B">
        <w:rPr>
          <w:rFonts w:ascii="GHEA Grapalat" w:hAnsi="GHEA Grapalat"/>
          <w:sz w:val="24"/>
          <w:szCs w:val="24"/>
        </w:rPr>
        <w:tab/>
        <w:t xml:space="preserve">Պետք է ապահովեն տրանսպորտային միջոցի սրահի </w:t>
      </w:r>
      <w:r w:rsidR="00BA0247" w:rsidRPr="000A1C6B">
        <w:rPr>
          <w:rFonts w:ascii="GHEA Grapalat" w:hAnsi="GHEA Grapalat"/>
          <w:sz w:val="24"/>
          <w:szCs w:val="24"/>
        </w:rPr>
        <w:t>և</w:t>
      </w:r>
      <w:r w:rsidRPr="000A1C6B">
        <w:rPr>
          <w:rFonts w:ascii="GHEA Grapalat" w:hAnsi="GHEA Grapalat"/>
          <w:sz w:val="24"/>
          <w:szCs w:val="24"/>
        </w:rPr>
        <w:t xml:space="preserve"> վարորդի աշխատանքային տեղի հասանելիության հարմարությունը:</w:t>
      </w:r>
    </w:p>
    <w:p w14:paraId="6430B263"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15.4.2.</w:t>
      </w:r>
      <w:r w:rsidRPr="000A1C6B">
        <w:rPr>
          <w:rFonts w:ascii="GHEA Grapalat" w:hAnsi="GHEA Grapalat"/>
          <w:sz w:val="24"/>
          <w:szCs w:val="24"/>
        </w:rPr>
        <w:tab/>
        <w:t>Պետք է ունենան կոնկրետ վարորդի համար անհատական ադապտացիայի կարգավորման հնարավորություն:</w:t>
      </w:r>
    </w:p>
    <w:p w14:paraId="3B386305"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15.4.3.</w:t>
      </w:r>
      <w:r w:rsidRPr="000A1C6B">
        <w:rPr>
          <w:rFonts w:ascii="GHEA Grapalat" w:hAnsi="GHEA Grapalat"/>
          <w:sz w:val="24"/>
          <w:szCs w:val="24"/>
        </w:rPr>
        <w:tab/>
        <w:t xml:space="preserve">Պետք է համապատասխանեն ՄԱԿ-ի </w:t>
      </w:r>
      <w:r w:rsidR="00BA0247" w:rsidRPr="000A1C6B">
        <w:rPr>
          <w:rFonts w:ascii="GHEA Grapalat" w:hAnsi="GHEA Grapalat"/>
          <w:sz w:val="24"/>
          <w:szCs w:val="24"/>
        </w:rPr>
        <w:t>N</w:t>
      </w:r>
      <w:r w:rsidRPr="000A1C6B">
        <w:rPr>
          <w:rFonts w:ascii="GHEA Grapalat" w:hAnsi="GHEA Grapalat"/>
          <w:sz w:val="24"/>
          <w:szCs w:val="24"/>
        </w:rPr>
        <w:t xml:space="preserve"> 12-03 </w:t>
      </w:r>
      <w:r w:rsidR="00BA0247" w:rsidRPr="000A1C6B">
        <w:rPr>
          <w:rFonts w:ascii="GHEA Grapalat" w:hAnsi="GHEA Grapalat"/>
          <w:sz w:val="24"/>
          <w:szCs w:val="24"/>
        </w:rPr>
        <w:t>և</w:t>
      </w:r>
      <w:r w:rsidRPr="000A1C6B">
        <w:rPr>
          <w:rFonts w:ascii="GHEA Grapalat" w:hAnsi="GHEA Grapalat"/>
          <w:sz w:val="24"/>
          <w:szCs w:val="24"/>
        </w:rPr>
        <w:t xml:space="preserve"> 21-01 կանոններին՝ վնասվածքաանվտանգության մասով:</w:t>
      </w:r>
    </w:p>
    <w:p w14:paraId="7D3B9599"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71E7062A"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15.4.4.</w:t>
      </w:r>
      <w:r w:rsidRPr="000A1C6B">
        <w:rPr>
          <w:rFonts w:ascii="GHEA Grapalat" w:hAnsi="GHEA Grapalat"/>
          <w:sz w:val="24"/>
          <w:szCs w:val="24"/>
        </w:rPr>
        <w:tab/>
        <w:t>Կառավարող ներգործություն իրականացնելիս մի քանի օրգանների միաժամանակյա կիրառման դեպքում չպետք է խանգարեն իրար:</w:t>
      </w:r>
    </w:p>
    <w:p w14:paraId="46E47590"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15.4.5.</w:t>
      </w:r>
      <w:r w:rsidRPr="000A1C6B">
        <w:rPr>
          <w:rFonts w:ascii="GHEA Grapalat" w:hAnsi="GHEA Grapalat"/>
          <w:sz w:val="24"/>
          <w:szCs w:val="24"/>
        </w:rPr>
        <w:tab/>
        <w:t>Չպետք է խոչընդոտեն կառավարման հաստիքային օրգանների միջոցով (առկայության դեպքում) տրանսպորտային միջոցի կառավարման հնարավորությունը:</w:t>
      </w:r>
    </w:p>
    <w:p w14:paraId="457EFC57"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15.4.6.</w:t>
      </w:r>
      <w:r w:rsidRPr="000A1C6B">
        <w:rPr>
          <w:rFonts w:ascii="GHEA Grapalat" w:hAnsi="GHEA Grapalat"/>
          <w:sz w:val="24"/>
          <w:szCs w:val="24"/>
        </w:rPr>
        <w:tab/>
        <w:t xml:space="preserve">Չպետք է վատթարացնեն տրանսպորտային միջոցի կառավարման այլ օրգանների հասանելիությունը </w:t>
      </w:r>
      <w:r w:rsidR="00BA0247" w:rsidRPr="000A1C6B">
        <w:rPr>
          <w:rFonts w:ascii="GHEA Grapalat" w:hAnsi="GHEA Grapalat"/>
          <w:sz w:val="24"/>
          <w:szCs w:val="24"/>
        </w:rPr>
        <w:t>և</w:t>
      </w:r>
      <w:r w:rsidRPr="000A1C6B">
        <w:rPr>
          <w:rFonts w:ascii="GHEA Grapalat" w:hAnsi="GHEA Grapalat"/>
          <w:sz w:val="24"/>
          <w:szCs w:val="24"/>
        </w:rPr>
        <w:t xml:space="preserve"> հարմարավետությունը:</w:t>
      </w:r>
    </w:p>
    <w:p w14:paraId="33A36614"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15.5.</w:t>
      </w:r>
      <w:r w:rsidRPr="000A1C6B">
        <w:rPr>
          <w:rFonts w:ascii="GHEA Grapalat" w:hAnsi="GHEA Grapalat"/>
          <w:sz w:val="24"/>
          <w:szCs w:val="24"/>
        </w:rPr>
        <w:tab/>
        <w:t>Կառավարող օրգանների աշխատանքային ընթացքը պետք է ապահովի կառավարող ներգործություն իրականացնելիս վարորդի աշխատանքային դիրքի անփոփոխելիությունը։</w:t>
      </w:r>
    </w:p>
    <w:p w14:paraId="1E8FEA41"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15.6.</w:t>
      </w:r>
      <w:r w:rsidRPr="000A1C6B">
        <w:rPr>
          <w:rFonts w:ascii="GHEA Grapalat" w:hAnsi="GHEA Grapalat"/>
          <w:sz w:val="24"/>
          <w:szCs w:val="24"/>
        </w:rPr>
        <w:tab/>
        <w:t xml:space="preserve">Կառավարող օրգանների շարժաբերը պետք է ապահովի հուսալի փոխանցումը </w:t>
      </w:r>
      <w:r w:rsidR="00BA0247" w:rsidRPr="000A1C6B">
        <w:rPr>
          <w:rFonts w:ascii="GHEA Grapalat" w:hAnsi="GHEA Grapalat"/>
          <w:sz w:val="24"/>
          <w:szCs w:val="24"/>
        </w:rPr>
        <w:t>և</w:t>
      </w:r>
      <w:r w:rsidRPr="000A1C6B">
        <w:rPr>
          <w:rFonts w:ascii="GHEA Grapalat" w:hAnsi="GHEA Grapalat"/>
          <w:sz w:val="24"/>
          <w:szCs w:val="24"/>
        </w:rPr>
        <w:t xml:space="preserve"> լարման սահուն փոփոխումն առանց խաղացքների, դադարի </w:t>
      </w:r>
      <w:r w:rsidR="00BA0247" w:rsidRPr="000A1C6B">
        <w:rPr>
          <w:rFonts w:ascii="GHEA Grapalat" w:hAnsi="GHEA Grapalat"/>
          <w:sz w:val="24"/>
          <w:szCs w:val="24"/>
        </w:rPr>
        <w:t>և</w:t>
      </w:r>
      <w:r w:rsidRPr="000A1C6B">
        <w:rPr>
          <w:rFonts w:ascii="GHEA Grapalat" w:hAnsi="GHEA Grapalat"/>
          <w:sz w:val="24"/>
          <w:szCs w:val="24"/>
        </w:rPr>
        <w:t xml:space="preserve"> ցնցումների </w:t>
      </w:r>
      <w:r w:rsidR="00BA0247" w:rsidRPr="000A1C6B">
        <w:rPr>
          <w:rFonts w:ascii="GHEA Grapalat" w:hAnsi="GHEA Grapalat"/>
          <w:sz w:val="24"/>
          <w:szCs w:val="24"/>
        </w:rPr>
        <w:t>և</w:t>
      </w:r>
      <w:r w:rsidRPr="000A1C6B">
        <w:rPr>
          <w:rFonts w:ascii="GHEA Grapalat" w:hAnsi="GHEA Grapalat"/>
          <w:sz w:val="24"/>
          <w:szCs w:val="24"/>
        </w:rPr>
        <w:t xml:space="preserve"> կառավարման օրգանների շարժման հետագիծն առանց տարրերի </w:t>
      </w:r>
      <w:r w:rsidR="00BA0247" w:rsidRPr="000A1C6B">
        <w:rPr>
          <w:rFonts w:ascii="GHEA Grapalat" w:hAnsi="GHEA Grapalat"/>
          <w:sz w:val="24"/>
          <w:szCs w:val="24"/>
        </w:rPr>
        <w:t>և</w:t>
      </w:r>
      <w:r w:rsidRPr="000A1C6B">
        <w:rPr>
          <w:rFonts w:ascii="GHEA Grapalat" w:hAnsi="GHEA Grapalat"/>
          <w:sz w:val="24"/>
          <w:szCs w:val="24"/>
        </w:rPr>
        <w:t xml:space="preserve"> շարժաբերների օղակների նկատելի ձ</w:t>
      </w:r>
      <w:r w:rsidR="00BA0247" w:rsidRPr="000A1C6B">
        <w:rPr>
          <w:rFonts w:ascii="GHEA Grapalat" w:hAnsi="GHEA Grapalat"/>
          <w:sz w:val="24"/>
          <w:szCs w:val="24"/>
        </w:rPr>
        <w:t>և</w:t>
      </w:r>
      <w:r w:rsidRPr="000A1C6B">
        <w:rPr>
          <w:rFonts w:ascii="GHEA Grapalat" w:hAnsi="GHEA Grapalat"/>
          <w:sz w:val="24"/>
          <w:szCs w:val="24"/>
        </w:rPr>
        <w:t>ախախտումների:</w:t>
      </w:r>
    </w:p>
    <w:p w14:paraId="121A830D"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sectPr w:rsidR="007F3AA7" w:rsidRPr="000A1C6B" w:rsidSect="00FF68BA">
          <w:pgSz w:w="11907" w:h="16839" w:code="9"/>
          <w:pgMar w:top="1418" w:right="1418" w:bottom="1418" w:left="1418" w:header="720" w:footer="720" w:gutter="0"/>
          <w:cols w:space="720"/>
          <w:docGrid w:linePitch="360"/>
        </w:sectPr>
      </w:pPr>
      <w:r w:rsidRPr="000A1C6B">
        <w:rPr>
          <w:rFonts w:ascii="GHEA Grapalat" w:hAnsi="GHEA Grapalat"/>
          <w:sz w:val="24"/>
          <w:szCs w:val="24"/>
        </w:rPr>
        <w:t>15.7.</w:t>
      </w:r>
      <w:r w:rsidRPr="000A1C6B">
        <w:rPr>
          <w:rFonts w:ascii="GHEA Grapalat" w:hAnsi="GHEA Grapalat"/>
          <w:sz w:val="24"/>
          <w:szCs w:val="24"/>
        </w:rPr>
        <w:tab/>
        <w:t>Տրանսպորտային միջոցի շարժման արագության կառավարման ձեռքի օրգանի լարումը չպետք է գերազանցի 35 Н-ը:</w:t>
      </w:r>
    </w:p>
    <w:p w14:paraId="1E224F7C" w14:textId="77777777" w:rsidR="00134F0F" w:rsidRPr="000A1C6B" w:rsidRDefault="00134F0F" w:rsidP="000A1C6B">
      <w:pPr>
        <w:spacing w:after="160" w:line="360" w:lineRule="auto"/>
        <w:ind w:left="4536" w:right="-8"/>
        <w:jc w:val="center"/>
        <w:rPr>
          <w:rFonts w:ascii="GHEA Grapalat" w:hAnsi="GHEA Grapalat"/>
          <w:sz w:val="24"/>
          <w:szCs w:val="24"/>
        </w:rPr>
        <w:sectPr w:rsidR="00134F0F" w:rsidRPr="000A1C6B" w:rsidSect="00FF68BA">
          <w:type w:val="continuous"/>
          <w:pgSz w:w="11907" w:h="16839" w:code="9"/>
          <w:pgMar w:top="1418" w:right="1418" w:bottom="1418" w:left="1418" w:header="720" w:footer="720" w:gutter="0"/>
          <w:cols w:space="720"/>
          <w:docGrid w:linePitch="360"/>
        </w:sectPr>
      </w:pPr>
    </w:p>
    <w:p w14:paraId="254FFFA5" w14:textId="77777777" w:rsidR="002E59FA" w:rsidRPr="000A1C6B" w:rsidRDefault="002E59FA" w:rsidP="000A1C6B">
      <w:pPr>
        <w:pStyle w:val="a0"/>
        <w:shd w:val="clear" w:color="auto" w:fill="auto"/>
        <w:spacing w:after="160" w:line="360" w:lineRule="auto"/>
        <w:ind w:left="567" w:right="566"/>
        <w:rPr>
          <w:rFonts w:ascii="GHEA Grapalat" w:hAnsi="GHEA Grapalat"/>
          <w:b/>
          <w:sz w:val="24"/>
          <w:szCs w:val="24"/>
          <w:lang w:val="hy-AM"/>
        </w:rPr>
      </w:pPr>
      <w:r w:rsidRPr="000A1C6B">
        <w:rPr>
          <w:rFonts w:ascii="GHEA Grapalat" w:hAnsi="GHEA Grapalat"/>
          <w:b/>
          <w:sz w:val="24"/>
          <w:szCs w:val="24"/>
          <w:lang w:val="hy-AM"/>
        </w:rPr>
        <w:lastRenderedPageBreak/>
        <w:t>16. Տրանսպորտային միջոցների նկատմամբ</w:t>
      </w:r>
      <w:r w:rsidRPr="000A1C6B">
        <w:rPr>
          <w:rFonts w:ascii="GHEA Grapalat" w:hAnsi="GHEA Grapalat"/>
          <w:b/>
          <w:sz w:val="24"/>
          <w:szCs w:val="24"/>
          <w:lang w:val="hy-AM"/>
        </w:rPr>
        <w:br/>
        <w:t>ներկայացվող պահանջները արտակարգ օպերատիվ ծառայությունների կանչի սարքի տեղակայման մասով</w:t>
      </w:r>
    </w:p>
    <w:p w14:paraId="090F2E3E" w14:textId="77777777" w:rsidR="002E59FA" w:rsidRPr="000A1C6B" w:rsidRDefault="002E59FA" w:rsidP="000A1C6B">
      <w:pPr>
        <w:tabs>
          <w:tab w:val="left" w:pos="1418"/>
        </w:tabs>
        <w:spacing w:after="160" w:line="360" w:lineRule="auto"/>
        <w:ind w:left="567" w:right="566"/>
        <w:jc w:val="center"/>
        <w:rPr>
          <w:rFonts w:ascii="GHEA Grapalat" w:hAnsi="GHEA Grapalat"/>
          <w:sz w:val="24"/>
          <w:szCs w:val="24"/>
        </w:rPr>
      </w:pPr>
      <w:r w:rsidRPr="000A1C6B">
        <w:rPr>
          <w:rFonts w:ascii="GHEA Grapalat" w:hAnsi="GHEA Grapalat"/>
          <w:sz w:val="24"/>
          <w:szCs w:val="24"/>
        </w:rPr>
        <w:t xml:space="preserve">(ավելացվել է Եվրասիական տնտեսական հանձնաժողովի խորհրդի 2013 թվականի հունվարի 30-ի </w:t>
      </w:r>
      <w:r w:rsidR="00BA0247" w:rsidRPr="000A1C6B">
        <w:rPr>
          <w:rFonts w:ascii="GHEA Grapalat" w:hAnsi="GHEA Grapalat"/>
          <w:sz w:val="24"/>
          <w:szCs w:val="24"/>
        </w:rPr>
        <w:t>N</w:t>
      </w:r>
      <w:r w:rsidRPr="000A1C6B">
        <w:rPr>
          <w:rFonts w:ascii="GHEA Grapalat" w:hAnsi="GHEA Grapalat"/>
          <w:sz w:val="24"/>
          <w:szCs w:val="24"/>
        </w:rPr>
        <w:t xml:space="preserve"> 6 որոշմամբ)</w:t>
      </w:r>
    </w:p>
    <w:p w14:paraId="266DB713" w14:textId="77777777" w:rsidR="002E59FA" w:rsidRPr="000A1C6B" w:rsidRDefault="002E59FA" w:rsidP="000A1C6B">
      <w:pPr>
        <w:pStyle w:val="a0"/>
        <w:shd w:val="clear" w:color="auto" w:fill="auto"/>
        <w:tabs>
          <w:tab w:val="left" w:pos="1418"/>
        </w:tabs>
        <w:spacing w:after="160" w:line="360" w:lineRule="auto"/>
        <w:ind w:firstLine="567"/>
        <w:jc w:val="both"/>
        <w:rPr>
          <w:rFonts w:ascii="GHEA Grapalat" w:hAnsi="GHEA Grapalat"/>
          <w:sz w:val="24"/>
          <w:szCs w:val="24"/>
          <w:lang w:val="hy-AM"/>
        </w:rPr>
      </w:pPr>
      <w:r w:rsidRPr="000A1C6B">
        <w:rPr>
          <w:rFonts w:ascii="GHEA Grapalat" w:hAnsi="GHEA Grapalat"/>
          <w:sz w:val="24"/>
          <w:szCs w:val="24"/>
          <w:lang w:val="hy-AM"/>
        </w:rPr>
        <w:t>16.1.</w:t>
      </w:r>
      <w:r w:rsidRPr="000A1C6B">
        <w:rPr>
          <w:rFonts w:ascii="GHEA Grapalat" w:hAnsi="GHEA Grapalat"/>
          <w:sz w:val="24"/>
          <w:szCs w:val="24"/>
          <w:lang w:val="hy-AM"/>
        </w:rPr>
        <w:tab/>
        <w:t xml:space="preserve">ՄԱԿ-ի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94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95 կանոնների կիրառման ոլորտ չմտնող М</w:t>
      </w:r>
      <w:r w:rsidRPr="000A1C6B">
        <w:rPr>
          <w:rFonts w:ascii="GHEA Grapalat" w:hAnsi="GHEA Grapalat"/>
          <w:sz w:val="24"/>
          <w:szCs w:val="24"/>
          <w:vertAlign w:val="subscript"/>
          <w:lang w:val="hy-AM"/>
        </w:rPr>
        <w:t>1</w:t>
      </w:r>
      <w:r w:rsidRPr="000A1C6B">
        <w:rPr>
          <w:rFonts w:ascii="GHEA Grapalat" w:hAnsi="GHEA Grapalat"/>
          <w:sz w:val="24"/>
          <w:szCs w:val="24"/>
          <w:lang w:val="hy-AM"/>
        </w:rPr>
        <w:t xml:space="preserve"> կատեգորիայի, ՄԱԿ-ի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95 կանոնների կիրառման ոլորտ չմտնող N</w:t>
      </w:r>
      <w:r w:rsidRPr="000A1C6B">
        <w:rPr>
          <w:rFonts w:ascii="GHEA Grapalat" w:hAnsi="GHEA Grapalat"/>
          <w:sz w:val="24"/>
          <w:szCs w:val="24"/>
          <w:vertAlign w:val="subscript"/>
          <w:lang w:val="hy-AM"/>
        </w:rPr>
        <w:t>1</w:t>
      </w:r>
      <w:r w:rsidRPr="000A1C6B">
        <w:rPr>
          <w:rFonts w:ascii="GHEA Grapalat" w:hAnsi="GHEA Grapalat"/>
          <w:sz w:val="24"/>
          <w:szCs w:val="24"/>
          <w:lang w:val="hy-AM"/>
        </w:rPr>
        <w:t xml:space="preserve"> կատեգորիայի М</w:t>
      </w:r>
      <w:r w:rsidRPr="000A1C6B">
        <w:rPr>
          <w:rFonts w:ascii="GHEA Grapalat" w:hAnsi="GHEA Grapalat"/>
          <w:sz w:val="24"/>
          <w:szCs w:val="24"/>
          <w:vertAlign w:val="subscript"/>
          <w:lang w:val="hy-AM"/>
        </w:rPr>
        <w:t>2</w:t>
      </w:r>
      <w:r w:rsidRPr="000A1C6B">
        <w:rPr>
          <w:rFonts w:ascii="GHEA Grapalat" w:hAnsi="GHEA Grapalat"/>
          <w:sz w:val="24"/>
          <w:szCs w:val="24"/>
          <w:lang w:val="hy-AM"/>
        </w:rPr>
        <w:t>, М</w:t>
      </w:r>
      <w:r w:rsidRPr="000A1C6B">
        <w:rPr>
          <w:rFonts w:ascii="GHEA Grapalat" w:hAnsi="GHEA Grapalat"/>
          <w:sz w:val="24"/>
          <w:szCs w:val="24"/>
          <w:vertAlign w:val="subscript"/>
          <w:lang w:val="hy-AM"/>
        </w:rPr>
        <w:t>3</w:t>
      </w:r>
      <w:r w:rsidRPr="000A1C6B">
        <w:rPr>
          <w:rFonts w:ascii="GHEA Grapalat" w:hAnsi="GHEA Grapalat"/>
          <w:sz w:val="24"/>
          <w:szCs w:val="24"/>
          <w:lang w:val="hy-AM"/>
        </w:rPr>
        <w:t>, N</w:t>
      </w:r>
      <w:r w:rsidRPr="000A1C6B">
        <w:rPr>
          <w:rFonts w:ascii="GHEA Grapalat" w:hAnsi="GHEA Grapalat"/>
          <w:sz w:val="24"/>
          <w:szCs w:val="24"/>
          <w:vertAlign w:val="subscript"/>
          <w:lang w:val="hy-AM"/>
        </w:rPr>
        <w:t>2</w:t>
      </w:r>
      <w:r w:rsidRPr="000A1C6B">
        <w:rPr>
          <w:rFonts w:ascii="GHEA Grapalat" w:hAnsi="GHEA Grapalat"/>
          <w:sz w:val="24"/>
          <w:szCs w:val="24"/>
          <w:lang w:val="hy-AM"/>
        </w:rPr>
        <w:t xml:space="preserve">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N</w:t>
      </w:r>
      <w:r w:rsidRPr="000A1C6B">
        <w:rPr>
          <w:rFonts w:ascii="GHEA Grapalat" w:hAnsi="GHEA Grapalat"/>
          <w:sz w:val="24"/>
          <w:szCs w:val="24"/>
          <w:vertAlign w:val="subscript"/>
          <w:lang w:val="hy-AM"/>
        </w:rPr>
        <w:t>3</w:t>
      </w:r>
      <w:r w:rsidRPr="000A1C6B">
        <w:rPr>
          <w:rFonts w:ascii="GHEA Grapalat" w:hAnsi="GHEA Grapalat"/>
          <w:sz w:val="24"/>
          <w:szCs w:val="24"/>
          <w:lang w:val="hy-AM"/>
        </w:rPr>
        <w:t xml:space="preserve"> կատեգորիաների տրանսպորտային միջոցները պետք է համալրվեն սույն Տեխնիկական կանոնակարգի 10-րդ հավելվածի 118-րդ կետի պահանջներին համապատասխանող՝ արտակարգ օպերատիվ ծառայությունների կանչի սարքով (այսուհետ՝ սարք): </w:t>
      </w:r>
    </w:p>
    <w:p w14:paraId="5A15105E" w14:textId="77777777" w:rsidR="002E59FA" w:rsidRPr="000A1C6B" w:rsidRDefault="002E59FA"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7521D663" w14:textId="77777777" w:rsidR="002E59FA" w:rsidRPr="000A1C6B" w:rsidRDefault="002E59FA" w:rsidP="000A1C6B">
      <w:pPr>
        <w:pStyle w:val="a0"/>
        <w:shd w:val="clear" w:color="auto" w:fill="auto"/>
        <w:tabs>
          <w:tab w:val="left" w:pos="1418"/>
        </w:tabs>
        <w:spacing w:after="160" w:line="360" w:lineRule="auto"/>
        <w:ind w:firstLine="567"/>
        <w:jc w:val="both"/>
        <w:rPr>
          <w:rFonts w:ascii="GHEA Grapalat" w:hAnsi="GHEA Grapalat"/>
          <w:sz w:val="24"/>
          <w:szCs w:val="24"/>
          <w:lang w:val="hy-AM"/>
        </w:rPr>
      </w:pPr>
      <w:r w:rsidRPr="000A1C6B">
        <w:rPr>
          <w:rFonts w:ascii="GHEA Grapalat" w:hAnsi="GHEA Grapalat"/>
          <w:sz w:val="24"/>
          <w:szCs w:val="24"/>
          <w:lang w:val="hy-AM"/>
        </w:rPr>
        <w:t>16.2.</w:t>
      </w:r>
      <w:r w:rsidRPr="000A1C6B">
        <w:rPr>
          <w:rFonts w:ascii="GHEA Grapalat" w:hAnsi="GHEA Grapalat"/>
          <w:sz w:val="24"/>
          <w:szCs w:val="24"/>
          <w:lang w:val="hy-AM"/>
        </w:rPr>
        <w:tab/>
        <w:t>Սարքը պետք է ապահովի՝</w:t>
      </w:r>
    </w:p>
    <w:p w14:paraId="2E2A97EA" w14:textId="77777777" w:rsidR="002E59FA" w:rsidRPr="000A1C6B" w:rsidRDefault="002E59FA" w:rsidP="000A1C6B">
      <w:pPr>
        <w:pStyle w:val="a0"/>
        <w:shd w:val="clear" w:color="auto" w:fill="auto"/>
        <w:tabs>
          <w:tab w:val="left" w:pos="1418"/>
        </w:tabs>
        <w:spacing w:after="160" w:line="360" w:lineRule="auto"/>
        <w:ind w:firstLine="567"/>
        <w:jc w:val="both"/>
        <w:rPr>
          <w:rFonts w:ascii="GHEA Grapalat" w:hAnsi="GHEA Grapalat"/>
          <w:sz w:val="24"/>
          <w:szCs w:val="24"/>
          <w:lang w:val="hy-AM"/>
        </w:rPr>
      </w:pPr>
      <w:r w:rsidRPr="000A1C6B">
        <w:rPr>
          <w:rFonts w:ascii="GHEA Grapalat" w:hAnsi="GHEA Grapalat"/>
          <w:sz w:val="24"/>
          <w:szCs w:val="24"/>
          <w:lang w:val="hy-AM"/>
        </w:rPr>
        <w:t>16.2.1.</w:t>
      </w:r>
      <w:r w:rsidRPr="000A1C6B">
        <w:rPr>
          <w:rFonts w:ascii="GHEA Grapalat" w:hAnsi="GHEA Grapalat"/>
          <w:sz w:val="24"/>
          <w:szCs w:val="24"/>
          <w:lang w:val="hy-AM"/>
        </w:rPr>
        <w:tab/>
        <w:t>Տրանսպորտային միջոցի, դրա ընթացիկ տեղադիրքի, շարժման</w:t>
      </w:r>
      <w:r w:rsidR="00325B78" w:rsidRPr="000A1C6B">
        <w:rPr>
          <w:rFonts w:ascii="Calibri" w:hAnsi="Calibri" w:cs="Calibri"/>
          <w:sz w:val="24"/>
          <w:szCs w:val="24"/>
          <w:lang w:val="hy-AM"/>
        </w:rPr>
        <w:t> </w:t>
      </w:r>
      <w:r w:rsidRPr="000A1C6B">
        <w:rPr>
          <w:rFonts w:ascii="GHEA Grapalat" w:hAnsi="GHEA Grapalat"/>
          <w:sz w:val="24"/>
          <w:szCs w:val="24"/>
          <w:lang w:val="hy-AM"/>
        </w:rPr>
        <w:t xml:space="preserve">ուղղության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արագության մասին հաղորդագրության փոխանցումը</w:t>
      </w:r>
      <w:r w:rsidR="00325B78" w:rsidRPr="000A1C6B">
        <w:rPr>
          <w:rFonts w:ascii="Calibri" w:hAnsi="Calibri" w:cs="Calibri"/>
          <w:sz w:val="24"/>
          <w:szCs w:val="24"/>
          <w:lang w:val="hy-AM"/>
        </w:rPr>
        <w:t> </w:t>
      </w:r>
      <w:r w:rsidRPr="000A1C6B">
        <w:rPr>
          <w:rFonts w:ascii="GHEA Grapalat" w:hAnsi="GHEA Grapalat"/>
          <w:sz w:val="24"/>
          <w:szCs w:val="24"/>
          <w:lang w:val="hy-AM"/>
        </w:rPr>
        <w:t>արտակարգ կանչի կոճակը սեղմելուց հետո, իսկ 2017 թվականի հունվարի 1-ից՝ նա</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ավտոմատ կերպով՝ տրանսպորտային միջոցի շրջվելու դեպքում. </w:t>
      </w:r>
    </w:p>
    <w:p w14:paraId="3312C0E7" w14:textId="77777777" w:rsidR="002E59FA" w:rsidRPr="000A1C6B" w:rsidRDefault="002E59FA" w:rsidP="000A1C6B">
      <w:pPr>
        <w:pStyle w:val="a0"/>
        <w:shd w:val="clear" w:color="auto" w:fill="auto"/>
        <w:tabs>
          <w:tab w:val="left" w:pos="1418"/>
        </w:tabs>
        <w:spacing w:after="160" w:line="360" w:lineRule="auto"/>
        <w:ind w:firstLine="567"/>
        <w:jc w:val="both"/>
        <w:rPr>
          <w:rFonts w:ascii="GHEA Grapalat" w:hAnsi="GHEA Grapalat"/>
          <w:sz w:val="24"/>
          <w:szCs w:val="24"/>
          <w:lang w:val="hy-AM"/>
        </w:rPr>
      </w:pPr>
      <w:r w:rsidRPr="000A1C6B">
        <w:rPr>
          <w:rFonts w:ascii="GHEA Grapalat" w:hAnsi="GHEA Grapalat"/>
          <w:sz w:val="24"/>
          <w:szCs w:val="24"/>
          <w:lang w:val="hy-AM"/>
        </w:rPr>
        <w:t>16.2.2.</w:t>
      </w:r>
      <w:r w:rsidRPr="000A1C6B">
        <w:rPr>
          <w:rFonts w:ascii="GHEA Grapalat" w:hAnsi="GHEA Grapalat"/>
          <w:sz w:val="24"/>
          <w:szCs w:val="24"/>
          <w:lang w:val="hy-AM"/>
        </w:rPr>
        <w:tab/>
        <w:t>Շարժական ռադիոհեռախոսային կապի ցանցերի միջոցով</w:t>
      </w:r>
      <w:r w:rsidR="00325B78" w:rsidRPr="000A1C6B">
        <w:rPr>
          <w:rFonts w:ascii="Calibri" w:hAnsi="Calibri" w:cs="Calibri"/>
          <w:sz w:val="24"/>
          <w:szCs w:val="24"/>
          <w:lang w:val="hy-AM"/>
        </w:rPr>
        <w:t> </w:t>
      </w:r>
      <w:r w:rsidRPr="000A1C6B">
        <w:rPr>
          <w:rFonts w:ascii="GHEA Grapalat" w:hAnsi="GHEA Grapalat"/>
          <w:sz w:val="24"/>
          <w:szCs w:val="24"/>
          <w:lang w:val="hy-AM"/>
        </w:rPr>
        <w:t xml:space="preserve">արտակարգ օպերատիվ ծառայությունների հետ երկկողմ բարձր ձայնային կապ: </w:t>
      </w:r>
    </w:p>
    <w:p w14:paraId="717F3009" w14:textId="77777777" w:rsidR="002E59FA" w:rsidRPr="000A1C6B" w:rsidRDefault="002E59FA" w:rsidP="000A1C6B">
      <w:pPr>
        <w:pStyle w:val="a0"/>
        <w:shd w:val="clear" w:color="auto" w:fill="auto"/>
        <w:tabs>
          <w:tab w:val="left" w:pos="1418"/>
        </w:tabs>
        <w:spacing w:after="160" w:line="360" w:lineRule="auto"/>
        <w:ind w:firstLine="567"/>
        <w:jc w:val="both"/>
        <w:rPr>
          <w:rFonts w:ascii="GHEA Grapalat" w:hAnsi="GHEA Grapalat"/>
          <w:sz w:val="24"/>
          <w:szCs w:val="24"/>
          <w:lang w:val="hy-AM"/>
        </w:rPr>
      </w:pPr>
      <w:r w:rsidRPr="000A1C6B">
        <w:rPr>
          <w:rFonts w:ascii="GHEA Grapalat" w:hAnsi="GHEA Grapalat"/>
          <w:sz w:val="24"/>
          <w:szCs w:val="24"/>
          <w:lang w:val="hy-AM"/>
        </w:rPr>
        <w:t>16.3.</w:t>
      </w:r>
      <w:r w:rsidRPr="000A1C6B">
        <w:rPr>
          <w:rFonts w:ascii="GHEA Grapalat" w:hAnsi="GHEA Grapalat"/>
          <w:sz w:val="24"/>
          <w:szCs w:val="24"/>
          <w:lang w:val="hy-AM"/>
        </w:rPr>
        <w:tab/>
        <w:t xml:space="preserve">Արտակարգ օպերատիվ ծառայությունների կանչի կոճակը պետք է տեղակայվի այնպիսի տեղում, որը գտնվում է անմիջական տեսանելիության գոտում վարորդի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առջ</w:t>
      </w:r>
      <w:r w:rsidR="00BA0247" w:rsidRPr="000A1C6B">
        <w:rPr>
          <w:rFonts w:ascii="GHEA Grapalat" w:hAnsi="GHEA Grapalat"/>
          <w:sz w:val="24"/>
          <w:szCs w:val="24"/>
          <w:lang w:val="hy-AM"/>
        </w:rPr>
        <w:t>և</w:t>
      </w:r>
      <w:r w:rsidRPr="000A1C6B">
        <w:rPr>
          <w:rFonts w:ascii="GHEA Grapalat" w:hAnsi="GHEA Grapalat"/>
          <w:sz w:val="24"/>
          <w:szCs w:val="24"/>
          <w:lang w:val="hy-AM"/>
        </w:rPr>
        <w:t>ում նստող ուղ</w:t>
      </w:r>
      <w:r w:rsidR="00BA0247" w:rsidRPr="000A1C6B">
        <w:rPr>
          <w:rFonts w:ascii="GHEA Grapalat" w:hAnsi="GHEA Grapalat"/>
          <w:sz w:val="24"/>
          <w:szCs w:val="24"/>
          <w:lang w:val="hy-AM"/>
        </w:rPr>
        <w:t>և</w:t>
      </w:r>
      <w:r w:rsidRPr="000A1C6B">
        <w:rPr>
          <w:rFonts w:ascii="GHEA Grapalat" w:hAnsi="GHEA Grapalat"/>
          <w:sz w:val="24"/>
          <w:szCs w:val="24"/>
          <w:lang w:val="hy-AM"/>
        </w:rPr>
        <w:t>որի՝ 50 տոկոսանոց ներկայացուցչականությամբ տղամարդկանց նստատեղից (եթե տրանսպորտային միջոցի կառուցվածքով նախատեսվում է առջ</w:t>
      </w:r>
      <w:r w:rsidR="00BA0247" w:rsidRPr="000A1C6B">
        <w:rPr>
          <w:rFonts w:ascii="GHEA Grapalat" w:hAnsi="GHEA Grapalat"/>
          <w:sz w:val="24"/>
          <w:szCs w:val="24"/>
          <w:lang w:val="hy-AM"/>
        </w:rPr>
        <w:t>և</w:t>
      </w:r>
      <w:r w:rsidRPr="000A1C6B">
        <w:rPr>
          <w:rFonts w:ascii="GHEA Grapalat" w:hAnsi="GHEA Grapalat"/>
          <w:sz w:val="24"/>
          <w:szCs w:val="24"/>
          <w:lang w:val="hy-AM"/>
        </w:rPr>
        <w:t>ում նստող ուղ</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որի՝ վարորդի </w:t>
      </w:r>
      <w:r w:rsidRPr="000A1C6B">
        <w:rPr>
          <w:rFonts w:ascii="GHEA Grapalat" w:hAnsi="GHEA Grapalat"/>
          <w:sz w:val="24"/>
          <w:szCs w:val="24"/>
          <w:lang w:val="hy-AM"/>
        </w:rPr>
        <w:lastRenderedPageBreak/>
        <w:t xml:space="preserve">նստատեղին մոտ գտնվելը)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ապահովում է նրանց կողմից կանչի կոճակի հասանելիության հնարավորությունը առանց անվտանգության գոտիների արձակման: </w:t>
      </w:r>
    </w:p>
    <w:p w14:paraId="3762CC78" w14:textId="77777777" w:rsidR="002E59FA" w:rsidRPr="000A1C6B" w:rsidRDefault="002E59FA" w:rsidP="000A1C6B">
      <w:pPr>
        <w:pStyle w:val="a0"/>
        <w:shd w:val="clear" w:color="auto" w:fill="auto"/>
        <w:tabs>
          <w:tab w:val="left" w:pos="1418"/>
        </w:tabs>
        <w:spacing w:after="160" w:line="360" w:lineRule="auto"/>
        <w:ind w:firstLine="567"/>
        <w:jc w:val="both"/>
        <w:rPr>
          <w:rFonts w:ascii="GHEA Grapalat" w:hAnsi="GHEA Grapalat"/>
          <w:sz w:val="24"/>
          <w:szCs w:val="24"/>
          <w:lang w:val="hy-AM"/>
        </w:rPr>
      </w:pPr>
      <w:r w:rsidRPr="000A1C6B">
        <w:rPr>
          <w:rFonts w:ascii="GHEA Grapalat" w:hAnsi="GHEA Grapalat"/>
          <w:sz w:val="24"/>
          <w:szCs w:val="24"/>
          <w:lang w:val="hy-AM"/>
        </w:rPr>
        <w:t>16.4.</w:t>
      </w:r>
      <w:r w:rsidRPr="000A1C6B">
        <w:rPr>
          <w:rFonts w:ascii="GHEA Grapalat" w:hAnsi="GHEA Grapalat"/>
          <w:sz w:val="24"/>
          <w:szCs w:val="24"/>
          <w:lang w:val="hy-AM"/>
        </w:rPr>
        <w:tab/>
        <w:t xml:space="preserve">Արտակարգ օպերատիվ ծառայությունների կանչի կոճակը պետք է ունենա մեխանիկական եղանակով չկանխամտածված սեղմելուց պաշտպանություն: </w:t>
      </w:r>
    </w:p>
    <w:p w14:paraId="644AF387" w14:textId="77777777" w:rsidR="002E59FA" w:rsidRPr="000A1C6B" w:rsidRDefault="002E59FA" w:rsidP="000A1C6B">
      <w:pPr>
        <w:pStyle w:val="a0"/>
        <w:shd w:val="clear" w:color="auto" w:fill="auto"/>
        <w:tabs>
          <w:tab w:val="left" w:pos="1418"/>
        </w:tabs>
        <w:spacing w:after="160" w:line="360" w:lineRule="auto"/>
        <w:ind w:firstLine="567"/>
        <w:jc w:val="both"/>
        <w:rPr>
          <w:rFonts w:ascii="GHEA Grapalat" w:hAnsi="GHEA Grapalat"/>
          <w:sz w:val="24"/>
          <w:szCs w:val="24"/>
          <w:lang w:val="hy-AM"/>
        </w:rPr>
      </w:pPr>
      <w:r w:rsidRPr="000A1C6B">
        <w:rPr>
          <w:rFonts w:ascii="GHEA Grapalat" w:hAnsi="GHEA Grapalat"/>
          <w:sz w:val="24"/>
          <w:szCs w:val="24"/>
          <w:lang w:val="hy-AM"/>
        </w:rPr>
        <w:t>16.5.</w:t>
      </w:r>
      <w:r w:rsidRPr="000A1C6B">
        <w:rPr>
          <w:rFonts w:ascii="GHEA Grapalat" w:hAnsi="GHEA Grapalat"/>
          <w:sz w:val="24"/>
          <w:szCs w:val="24"/>
          <w:lang w:val="hy-AM"/>
        </w:rPr>
        <w:tab/>
        <w:t xml:space="preserve">Արտակարգ օպերատիվ ծառայությունների կանչի կոճակը պետք է ապահովված լինի լուսավորմամբ: </w:t>
      </w:r>
    </w:p>
    <w:p w14:paraId="2A6D7D60" w14:textId="77777777" w:rsidR="002E59FA" w:rsidRPr="000A1C6B" w:rsidRDefault="002E59FA" w:rsidP="000A1C6B">
      <w:pPr>
        <w:pStyle w:val="a0"/>
        <w:shd w:val="clear" w:color="auto" w:fill="auto"/>
        <w:tabs>
          <w:tab w:val="left" w:pos="1418"/>
        </w:tabs>
        <w:spacing w:after="160" w:line="360" w:lineRule="auto"/>
        <w:ind w:firstLine="567"/>
        <w:jc w:val="both"/>
        <w:rPr>
          <w:rFonts w:ascii="GHEA Grapalat" w:hAnsi="GHEA Grapalat"/>
          <w:sz w:val="24"/>
          <w:szCs w:val="24"/>
          <w:lang w:val="hy-AM"/>
        </w:rPr>
      </w:pPr>
      <w:r w:rsidRPr="000A1C6B">
        <w:rPr>
          <w:rFonts w:ascii="GHEA Grapalat" w:hAnsi="GHEA Grapalat"/>
          <w:sz w:val="24"/>
          <w:szCs w:val="24"/>
          <w:lang w:val="hy-AM"/>
        </w:rPr>
        <w:t>16.6.</w:t>
      </w:r>
      <w:r w:rsidRPr="000A1C6B">
        <w:rPr>
          <w:rFonts w:ascii="GHEA Grapalat" w:hAnsi="GHEA Grapalat"/>
          <w:sz w:val="24"/>
          <w:szCs w:val="24"/>
          <w:lang w:val="hy-AM"/>
        </w:rPr>
        <w:tab/>
        <w:t>Նա</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օրվա ցերեկային ժամերին տեսանելի՝ մշտական (չթարթող) լուսարձակման կարմիր գույնի սարքի վիճակի օպտիկական ցուցասարքը տեղադրվում է 16.3-րդ կետով սահմանված չափանիշներին բավարարող՝ վարորդի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առջ</w:t>
      </w:r>
      <w:r w:rsidR="00BA0247" w:rsidRPr="000A1C6B">
        <w:rPr>
          <w:rFonts w:ascii="GHEA Grapalat" w:hAnsi="GHEA Grapalat"/>
          <w:sz w:val="24"/>
          <w:szCs w:val="24"/>
          <w:lang w:val="hy-AM"/>
        </w:rPr>
        <w:t>և</w:t>
      </w:r>
      <w:r w:rsidRPr="000A1C6B">
        <w:rPr>
          <w:rFonts w:ascii="GHEA Grapalat" w:hAnsi="GHEA Grapalat"/>
          <w:sz w:val="24"/>
          <w:szCs w:val="24"/>
          <w:lang w:val="hy-AM"/>
        </w:rPr>
        <w:t>ում նստող ուղ</w:t>
      </w:r>
      <w:r w:rsidR="00BA0247" w:rsidRPr="000A1C6B">
        <w:rPr>
          <w:rFonts w:ascii="GHEA Grapalat" w:hAnsi="GHEA Grapalat"/>
          <w:sz w:val="24"/>
          <w:szCs w:val="24"/>
          <w:lang w:val="hy-AM"/>
        </w:rPr>
        <w:t>և</w:t>
      </w:r>
      <w:r w:rsidRPr="000A1C6B">
        <w:rPr>
          <w:rFonts w:ascii="GHEA Grapalat" w:hAnsi="GHEA Grapalat"/>
          <w:sz w:val="24"/>
          <w:szCs w:val="24"/>
          <w:lang w:val="hy-AM"/>
        </w:rPr>
        <w:t>որի նստատեղից անմիջական տեսանելիության շրջանում: Նշված ցուցասարքը միացվում է՝</w:t>
      </w:r>
    </w:p>
    <w:p w14:paraId="456FA4F7" w14:textId="77777777" w:rsidR="002E59FA" w:rsidRPr="000A1C6B" w:rsidRDefault="002E59FA" w:rsidP="000A1C6B">
      <w:pPr>
        <w:pStyle w:val="a0"/>
        <w:shd w:val="clear" w:color="auto" w:fill="auto"/>
        <w:spacing w:after="160" w:line="360" w:lineRule="auto"/>
        <w:ind w:firstLine="567"/>
        <w:jc w:val="both"/>
        <w:rPr>
          <w:rFonts w:ascii="GHEA Grapalat" w:hAnsi="GHEA Grapalat"/>
          <w:sz w:val="24"/>
          <w:szCs w:val="24"/>
          <w:lang w:val="hy-AM"/>
        </w:rPr>
      </w:pPr>
      <w:r w:rsidRPr="000A1C6B">
        <w:rPr>
          <w:rFonts w:ascii="GHEA Grapalat" w:hAnsi="GHEA Grapalat"/>
          <w:sz w:val="24"/>
          <w:szCs w:val="24"/>
          <w:lang w:val="hy-AM"/>
        </w:rPr>
        <w:t>կարճատ</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(3-ից 10 վայրկյան) վառքի գործարկիչը (գործարկման փոխարկիչ)՝ «միացված է» (աշխատանքային դիրք) դիրքի փոխելիս տրանսպորտային միջոցի էլեկտրական սարքավորմանն էլեկտրաէներգիա հաղորդելիս.</w:t>
      </w:r>
    </w:p>
    <w:p w14:paraId="67187072" w14:textId="77777777" w:rsidR="002E59FA" w:rsidRPr="000A1C6B" w:rsidRDefault="002E59FA" w:rsidP="000A1C6B">
      <w:pPr>
        <w:pStyle w:val="a0"/>
        <w:shd w:val="clear" w:color="auto" w:fill="auto"/>
        <w:spacing w:after="160" w:line="360" w:lineRule="auto"/>
        <w:ind w:firstLine="567"/>
        <w:jc w:val="both"/>
        <w:rPr>
          <w:rFonts w:ascii="GHEA Grapalat" w:hAnsi="GHEA Grapalat"/>
          <w:sz w:val="24"/>
          <w:szCs w:val="24"/>
          <w:lang w:val="hy-AM"/>
        </w:rPr>
      </w:pPr>
      <w:r w:rsidRPr="000A1C6B">
        <w:rPr>
          <w:rFonts w:ascii="GHEA Grapalat" w:hAnsi="GHEA Grapalat"/>
          <w:sz w:val="24"/>
          <w:szCs w:val="24"/>
          <w:lang w:val="hy-AM"/>
        </w:rPr>
        <w:t xml:space="preserve">համակարգում այնպիսի անսարքության առաջացման (առկայության) դեպքում, որը թույլ չի տալիս կատարել 16.2-րդ կետի պահանջները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մնում է միացված անսարքության առկայության ամբողջ ժամանակահատվածում վառքի գործարկչի (գործարկման փոխարկչի)՝ «միացված է» (աշխատանքային դիրք) դիրքում գտնվելու ժամանակ:</w:t>
      </w:r>
    </w:p>
    <w:p w14:paraId="2F9EA1A7" w14:textId="77777777" w:rsidR="002E59FA" w:rsidRPr="000A1C6B" w:rsidRDefault="002E59FA" w:rsidP="000A1C6B">
      <w:pPr>
        <w:pStyle w:val="a0"/>
        <w:shd w:val="clear" w:color="auto" w:fill="auto"/>
        <w:spacing w:after="160" w:line="360" w:lineRule="auto"/>
        <w:ind w:firstLine="567"/>
        <w:jc w:val="both"/>
        <w:rPr>
          <w:rFonts w:ascii="GHEA Grapalat" w:hAnsi="GHEA Grapalat"/>
          <w:sz w:val="24"/>
          <w:szCs w:val="24"/>
          <w:lang w:val="hy-AM"/>
        </w:rPr>
      </w:pPr>
      <w:r w:rsidRPr="000A1C6B">
        <w:rPr>
          <w:rFonts w:ascii="GHEA Grapalat" w:hAnsi="GHEA Grapalat"/>
          <w:sz w:val="24"/>
          <w:szCs w:val="24"/>
          <w:lang w:val="hy-AM"/>
        </w:rPr>
        <w:t xml:space="preserve">Թույլատրվում է նշված պահանջները բավարարող օպտիկական ցուցասարքի բացակայությունը՝ այլ օպտիկական ցուցասարքի օգտագործման միջոցով վառքի գործարկչի (գործարկման փոխարկչի)՝ «միացված է» (աշխատանքային դիրք) դիրքի փոխելիս, տրանսպորտային միջոցի էլեկտրական սարքավորմանը էլեկտրաէներգիայի յուրաքանչյուր մատուցման ժամանակ սարքի </w:t>
      </w:r>
      <w:r w:rsidRPr="000A1C6B">
        <w:rPr>
          <w:rFonts w:ascii="GHEA Grapalat" w:hAnsi="GHEA Grapalat"/>
          <w:sz w:val="24"/>
          <w:szCs w:val="24"/>
          <w:lang w:val="hy-AM"/>
        </w:rPr>
        <w:lastRenderedPageBreak/>
        <w:t>անսարնության հաստատման հավանականության ապահովման, ինչպես նա</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տեքստային հաղորդագրության սարքերի համակցության վրա սարքի անսարքության մասին արտածման դեպքում, որը պահպանվում է վառքի գործարկչի (գործարկման փոխարկչի)՝ «միացված է» (աշխատանքային դիրք) դիրքում գտնվելու ժամանակ անսարքության առկայության ամբողջ ժամանակահատվածում:</w:t>
      </w:r>
    </w:p>
    <w:p w14:paraId="73AC4E25" w14:textId="77777777" w:rsidR="002E59FA" w:rsidRPr="000A1C6B" w:rsidRDefault="002E59FA" w:rsidP="000A1C6B">
      <w:pPr>
        <w:pStyle w:val="a0"/>
        <w:shd w:val="clear" w:color="auto" w:fill="auto"/>
        <w:tabs>
          <w:tab w:val="left" w:pos="1418"/>
        </w:tabs>
        <w:spacing w:after="160" w:line="360" w:lineRule="auto"/>
        <w:ind w:firstLine="567"/>
        <w:jc w:val="both"/>
        <w:rPr>
          <w:rFonts w:ascii="GHEA Grapalat" w:hAnsi="GHEA Grapalat"/>
          <w:sz w:val="24"/>
          <w:szCs w:val="24"/>
          <w:lang w:val="hy-AM"/>
        </w:rPr>
      </w:pPr>
      <w:r w:rsidRPr="000A1C6B">
        <w:rPr>
          <w:rFonts w:ascii="GHEA Grapalat" w:hAnsi="GHEA Grapalat"/>
          <w:sz w:val="24"/>
          <w:szCs w:val="24"/>
          <w:lang w:val="hy-AM"/>
        </w:rPr>
        <w:t>16.7.</w:t>
      </w:r>
      <w:r w:rsidRPr="000A1C6B">
        <w:rPr>
          <w:rFonts w:ascii="GHEA Grapalat" w:hAnsi="GHEA Grapalat"/>
          <w:sz w:val="24"/>
          <w:szCs w:val="24"/>
          <w:lang w:val="hy-AM"/>
        </w:rPr>
        <w:tab/>
        <w:t xml:space="preserve">Արտակարգ օպերատիվ ծառայությունների կանչի կոճակը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սարքի վիճակի ցուցասարքը պետք է ունենան դրանք նույնականացնող նշաններ: Սարքի վիճակի ցուցիչը կարող է կառուցվածքով համատեղվել արտակարգ օպերատիվ ծառայությունների կանչի կոճակի հետ: </w:t>
      </w:r>
    </w:p>
    <w:p w14:paraId="343ED069" w14:textId="77777777" w:rsidR="002E59FA" w:rsidRPr="000A1C6B" w:rsidRDefault="002E59FA" w:rsidP="000A1C6B">
      <w:pPr>
        <w:pStyle w:val="a0"/>
        <w:shd w:val="clear" w:color="auto" w:fill="auto"/>
        <w:tabs>
          <w:tab w:val="left" w:pos="1418"/>
        </w:tabs>
        <w:spacing w:after="160" w:line="360" w:lineRule="auto"/>
        <w:ind w:firstLine="567"/>
        <w:jc w:val="both"/>
        <w:rPr>
          <w:rFonts w:ascii="GHEA Grapalat" w:hAnsi="GHEA Grapalat"/>
          <w:sz w:val="24"/>
          <w:szCs w:val="24"/>
          <w:lang w:val="hy-AM"/>
        </w:rPr>
      </w:pPr>
      <w:r w:rsidRPr="000A1C6B">
        <w:rPr>
          <w:rFonts w:ascii="GHEA Grapalat" w:hAnsi="GHEA Grapalat"/>
          <w:sz w:val="24"/>
          <w:szCs w:val="24"/>
          <w:lang w:val="hy-AM"/>
        </w:rPr>
        <w:t>17.</w:t>
      </w:r>
      <w:r w:rsidRPr="000A1C6B">
        <w:rPr>
          <w:rFonts w:ascii="GHEA Grapalat" w:hAnsi="GHEA Grapalat"/>
          <w:sz w:val="24"/>
          <w:szCs w:val="24"/>
          <w:lang w:val="hy-AM"/>
        </w:rPr>
        <w:tab/>
      </w:r>
      <w:r w:rsidR="00B32897" w:rsidRPr="000A1C6B">
        <w:rPr>
          <w:rFonts w:ascii="GHEA Grapalat" w:hAnsi="GHEA Grapalat"/>
          <w:sz w:val="24"/>
          <w:szCs w:val="24"/>
          <w:lang w:val="hy-AM"/>
        </w:rPr>
        <w:t>Արտակարգ օպերատիվ ծառայությունների կանչի սարքի (համակարգի) տեղակայման մասով տրանսպորտային միջոցների նկատմամբ ներկայացվող պահանջները</w:t>
      </w:r>
    </w:p>
    <w:p w14:paraId="68CE266E" w14:textId="77777777" w:rsidR="002E59FA" w:rsidRPr="000A1C6B" w:rsidRDefault="002E59FA" w:rsidP="000A1C6B">
      <w:pPr>
        <w:pStyle w:val="a0"/>
        <w:shd w:val="clear" w:color="auto" w:fill="auto"/>
        <w:spacing w:after="160" w:line="360" w:lineRule="auto"/>
        <w:ind w:firstLine="567"/>
        <w:jc w:val="both"/>
        <w:rPr>
          <w:rFonts w:ascii="GHEA Grapalat" w:hAnsi="GHEA Grapalat"/>
          <w:sz w:val="24"/>
          <w:szCs w:val="24"/>
          <w:lang w:val="hy-AM"/>
        </w:rPr>
      </w:pPr>
      <w:r w:rsidRPr="000A1C6B">
        <w:rPr>
          <w:rFonts w:ascii="GHEA Grapalat" w:hAnsi="GHEA Grapalat"/>
          <w:sz w:val="24"/>
          <w:szCs w:val="24"/>
          <w:lang w:val="hy-AM"/>
        </w:rPr>
        <w:t>(ավելացվել է Եվրասիական տնտեսական հանձնաժողովի խորհրդի 2013</w:t>
      </w:r>
      <w:r w:rsidR="00325B78" w:rsidRPr="000A1C6B">
        <w:rPr>
          <w:rFonts w:ascii="Calibri" w:hAnsi="Calibri" w:cs="Calibri"/>
          <w:sz w:val="24"/>
          <w:szCs w:val="24"/>
          <w:lang w:val="hy-AM"/>
        </w:rPr>
        <w:t> </w:t>
      </w:r>
      <w:r w:rsidRPr="000A1C6B">
        <w:rPr>
          <w:rFonts w:ascii="GHEA Grapalat" w:hAnsi="GHEA Grapalat"/>
          <w:sz w:val="24"/>
          <w:szCs w:val="24"/>
          <w:lang w:val="hy-AM"/>
        </w:rPr>
        <w:t xml:space="preserve">թվականի հունվարի 30-ի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6 որոշմամբ) </w:t>
      </w:r>
    </w:p>
    <w:p w14:paraId="47A54571" w14:textId="77777777" w:rsidR="002E59FA" w:rsidRPr="000A1C6B" w:rsidRDefault="002E59FA" w:rsidP="000A1C6B">
      <w:pPr>
        <w:pStyle w:val="a0"/>
        <w:shd w:val="clear" w:color="auto" w:fill="auto"/>
        <w:tabs>
          <w:tab w:val="left" w:pos="1418"/>
        </w:tabs>
        <w:spacing w:after="160" w:line="360" w:lineRule="auto"/>
        <w:ind w:firstLine="567"/>
        <w:jc w:val="both"/>
        <w:rPr>
          <w:rFonts w:ascii="GHEA Grapalat" w:hAnsi="GHEA Grapalat"/>
          <w:sz w:val="24"/>
          <w:szCs w:val="24"/>
          <w:lang w:val="hy-AM"/>
        </w:rPr>
      </w:pPr>
      <w:r w:rsidRPr="000A1C6B">
        <w:rPr>
          <w:rFonts w:ascii="GHEA Grapalat" w:hAnsi="GHEA Grapalat"/>
          <w:sz w:val="24"/>
          <w:szCs w:val="24"/>
          <w:lang w:val="hy-AM"/>
        </w:rPr>
        <w:t>17.1.</w:t>
      </w:r>
      <w:r w:rsidRPr="000A1C6B">
        <w:rPr>
          <w:rFonts w:ascii="GHEA Grapalat" w:hAnsi="GHEA Grapalat"/>
          <w:sz w:val="24"/>
          <w:szCs w:val="24"/>
          <w:lang w:val="hy-AM"/>
        </w:rPr>
        <w:tab/>
        <w:t xml:space="preserve">ՄԱԿ-ի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94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95 կանոնների կիրառման ոլորտ մտնող М</w:t>
      </w:r>
      <w:r w:rsidRPr="000A1C6B">
        <w:rPr>
          <w:rFonts w:ascii="GHEA Grapalat" w:hAnsi="GHEA Grapalat"/>
          <w:sz w:val="24"/>
          <w:szCs w:val="24"/>
          <w:vertAlign w:val="subscript"/>
          <w:lang w:val="hy-AM"/>
        </w:rPr>
        <w:t>1</w:t>
      </w:r>
      <w:r w:rsidRPr="000A1C6B">
        <w:rPr>
          <w:rFonts w:ascii="GHEA Grapalat" w:hAnsi="GHEA Grapalat"/>
          <w:sz w:val="24"/>
          <w:szCs w:val="24"/>
          <w:lang w:val="hy-AM"/>
        </w:rPr>
        <w:t xml:space="preserve">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ՄԱԿ-ի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95 կանոնների կիրառման ոլորտ մտնող N</w:t>
      </w:r>
      <w:r w:rsidRPr="000A1C6B">
        <w:rPr>
          <w:rFonts w:ascii="GHEA Grapalat" w:hAnsi="GHEA Grapalat"/>
          <w:sz w:val="24"/>
          <w:szCs w:val="24"/>
          <w:vertAlign w:val="subscript"/>
          <w:lang w:val="hy-AM"/>
        </w:rPr>
        <w:t>1</w:t>
      </w:r>
      <w:r w:rsidRPr="000A1C6B">
        <w:rPr>
          <w:rFonts w:ascii="GHEA Grapalat" w:hAnsi="GHEA Grapalat"/>
          <w:sz w:val="24"/>
          <w:szCs w:val="24"/>
          <w:lang w:val="hy-AM"/>
        </w:rPr>
        <w:t xml:space="preserve"> կատեգորիաների տրանսպորտային միջոցները պետք է </w:t>
      </w:r>
      <w:r w:rsidR="00325B78" w:rsidRPr="000A1C6B">
        <w:rPr>
          <w:rFonts w:ascii="GHEA Grapalat" w:hAnsi="GHEA Grapalat"/>
          <w:sz w:val="24"/>
          <w:szCs w:val="24"/>
          <w:lang w:val="hy-AM"/>
        </w:rPr>
        <w:t>լրակազմվեն սույն հավելվածի 16.2-</w:t>
      </w:r>
      <w:r w:rsidRPr="000A1C6B">
        <w:rPr>
          <w:rFonts w:ascii="GHEA Grapalat" w:hAnsi="GHEA Grapalat"/>
          <w:sz w:val="24"/>
          <w:szCs w:val="24"/>
          <w:lang w:val="hy-AM"/>
        </w:rPr>
        <w:t xml:space="preserve">16.7-րդ </w:t>
      </w:r>
      <w:r w:rsidRPr="000A1C6B">
        <w:rPr>
          <w:rFonts w:ascii="GHEA Grapalat" w:hAnsi="GHEA Grapalat"/>
          <w:spacing w:val="6"/>
          <w:sz w:val="24"/>
          <w:szCs w:val="24"/>
          <w:lang w:val="hy-AM"/>
        </w:rPr>
        <w:t>կետերի, ինչպես նա</w:t>
      </w:r>
      <w:r w:rsidR="00BA0247" w:rsidRPr="000A1C6B">
        <w:rPr>
          <w:rFonts w:ascii="GHEA Grapalat" w:hAnsi="GHEA Grapalat"/>
          <w:spacing w:val="6"/>
          <w:sz w:val="24"/>
          <w:szCs w:val="24"/>
          <w:lang w:val="hy-AM"/>
        </w:rPr>
        <w:t>և</w:t>
      </w:r>
      <w:r w:rsidRPr="000A1C6B">
        <w:rPr>
          <w:rFonts w:ascii="GHEA Grapalat" w:hAnsi="GHEA Grapalat"/>
          <w:spacing w:val="6"/>
          <w:sz w:val="24"/>
          <w:szCs w:val="24"/>
          <w:lang w:val="hy-AM"/>
        </w:rPr>
        <w:t xml:space="preserve"> սույն Տեխնիկական կանոնակարգի 10-րդ հավելվածի</w:t>
      </w:r>
      <w:r w:rsidR="00325B78" w:rsidRPr="000A1C6B">
        <w:rPr>
          <w:rFonts w:ascii="Calibri" w:hAnsi="Calibri" w:cs="Calibri"/>
          <w:spacing w:val="6"/>
          <w:sz w:val="24"/>
          <w:szCs w:val="24"/>
          <w:lang w:val="hy-AM"/>
        </w:rPr>
        <w:t> </w:t>
      </w:r>
      <w:r w:rsidRPr="000A1C6B">
        <w:rPr>
          <w:rFonts w:ascii="GHEA Grapalat" w:hAnsi="GHEA Grapalat"/>
          <w:spacing w:val="6"/>
          <w:sz w:val="24"/>
          <w:szCs w:val="24"/>
          <w:lang w:val="hy-AM"/>
        </w:rPr>
        <w:t>118-րդ</w:t>
      </w:r>
      <w:r w:rsidRPr="000A1C6B">
        <w:rPr>
          <w:rFonts w:ascii="GHEA Grapalat" w:hAnsi="GHEA Grapalat"/>
          <w:sz w:val="24"/>
          <w:szCs w:val="24"/>
          <w:lang w:val="hy-AM"/>
        </w:rPr>
        <w:t xml:space="preserve"> կետի պահանջները բավարարող արտակարգ օպերատիվ ծառայությունների կանչի համակարգով (այսուհետ՝ համակարգ): </w:t>
      </w:r>
    </w:p>
    <w:p w14:paraId="2A65E714" w14:textId="77777777" w:rsidR="002E59FA" w:rsidRPr="000A1C6B" w:rsidRDefault="002E59FA"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225EBABE" w14:textId="77777777" w:rsidR="00325B78" w:rsidRPr="000A1C6B" w:rsidRDefault="002E59FA" w:rsidP="000A1C6B">
      <w:pPr>
        <w:pStyle w:val="a0"/>
        <w:shd w:val="clear" w:color="auto" w:fill="auto"/>
        <w:tabs>
          <w:tab w:val="left" w:pos="1418"/>
        </w:tabs>
        <w:spacing w:after="160" w:line="360" w:lineRule="auto"/>
        <w:ind w:firstLine="567"/>
        <w:jc w:val="both"/>
        <w:rPr>
          <w:rFonts w:ascii="GHEA Grapalat" w:hAnsi="GHEA Grapalat"/>
          <w:sz w:val="24"/>
          <w:szCs w:val="24"/>
          <w:lang w:val="hy-AM"/>
        </w:rPr>
      </w:pPr>
      <w:r w:rsidRPr="000A1C6B">
        <w:rPr>
          <w:rFonts w:ascii="GHEA Grapalat" w:hAnsi="GHEA Grapalat"/>
          <w:sz w:val="24"/>
          <w:szCs w:val="24"/>
          <w:lang w:val="hy-AM"/>
        </w:rPr>
        <w:t>17.2.</w:t>
      </w:r>
      <w:r w:rsidRPr="000A1C6B">
        <w:rPr>
          <w:rFonts w:ascii="GHEA Grapalat" w:hAnsi="GHEA Grapalat"/>
          <w:sz w:val="24"/>
          <w:szCs w:val="24"/>
          <w:lang w:val="hy-AM"/>
        </w:rPr>
        <w:tab/>
        <w:t xml:space="preserve">Համակարգը պետք է լրացուցիչ ապահովի՝ </w:t>
      </w:r>
      <w:r w:rsidR="00325B78" w:rsidRPr="000A1C6B">
        <w:rPr>
          <w:rFonts w:ascii="GHEA Grapalat" w:hAnsi="GHEA Grapalat"/>
          <w:sz w:val="24"/>
          <w:szCs w:val="24"/>
          <w:lang w:val="hy-AM"/>
        </w:rPr>
        <w:br w:type="page"/>
      </w:r>
    </w:p>
    <w:p w14:paraId="272EC1A6" w14:textId="77777777" w:rsidR="002E59FA" w:rsidRPr="000A1C6B" w:rsidRDefault="002E59FA" w:rsidP="000A1C6B">
      <w:pPr>
        <w:pStyle w:val="a0"/>
        <w:shd w:val="clear" w:color="auto" w:fill="auto"/>
        <w:tabs>
          <w:tab w:val="left" w:pos="1418"/>
        </w:tabs>
        <w:spacing w:after="160" w:line="360" w:lineRule="auto"/>
        <w:ind w:firstLine="567"/>
        <w:jc w:val="both"/>
        <w:rPr>
          <w:rFonts w:ascii="GHEA Grapalat" w:hAnsi="GHEA Grapalat"/>
          <w:sz w:val="24"/>
          <w:szCs w:val="24"/>
          <w:lang w:val="hy-AM"/>
        </w:rPr>
      </w:pPr>
      <w:r w:rsidRPr="000A1C6B">
        <w:rPr>
          <w:rFonts w:ascii="GHEA Grapalat" w:hAnsi="GHEA Grapalat"/>
          <w:sz w:val="24"/>
          <w:szCs w:val="24"/>
          <w:lang w:val="hy-AM"/>
        </w:rPr>
        <w:lastRenderedPageBreak/>
        <w:t>17.2.1.</w:t>
      </w:r>
      <w:r w:rsidRPr="000A1C6B">
        <w:rPr>
          <w:rFonts w:ascii="GHEA Grapalat" w:hAnsi="GHEA Grapalat"/>
          <w:sz w:val="24"/>
          <w:szCs w:val="24"/>
          <w:lang w:val="hy-AM"/>
        </w:rPr>
        <w:tab/>
        <w:t xml:space="preserve">Տրանսպորտային միջոցի մասին հաղորդագրության փոխանցումը ավտոմատ կերպով՝ անվտանգության բարձիկի (բարձիկների) գործարկման ժամանակ կամ ՄԱԿ-ի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94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95 կանոններով նախատեսված փորձարկումներն անցկացնելիս տրանսպորտային միջոցի դանդաղեցման մակարդակը որոշող՝ պասիվ անվտանգության համակարգի այլ բաղադրիչների կամ տրանսպորտային միջոցի այլ համակարգերի տվիչի (տվիչների) ազդանշանով (այն տրանսպորտային միջոցների համար, որոնց վրա տարածվում</w:t>
      </w:r>
      <w:r w:rsidR="00325B78" w:rsidRPr="000A1C6B">
        <w:rPr>
          <w:rFonts w:ascii="Calibri" w:hAnsi="Calibri" w:cs="Calibri"/>
          <w:sz w:val="24"/>
          <w:szCs w:val="24"/>
          <w:lang w:val="hy-AM"/>
        </w:rPr>
        <w:t> </w:t>
      </w:r>
      <w:r w:rsidRPr="000A1C6B">
        <w:rPr>
          <w:rFonts w:ascii="GHEA Grapalat" w:hAnsi="GHEA Grapalat"/>
          <w:sz w:val="24"/>
          <w:szCs w:val="24"/>
          <w:lang w:val="hy-AM"/>
        </w:rPr>
        <w:t>է նշված Կանոնների գործողությունը: N</w:t>
      </w:r>
      <w:r w:rsidRPr="000A1C6B">
        <w:rPr>
          <w:rFonts w:ascii="GHEA Grapalat" w:hAnsi="GHEA Grapalat"/>
          <w:sz w:val="24"/>
          <w:szCs w:val="24"/>
          <w:vertAlign w:val="subscript"/>
          <w:lang w:val="hy-AM"/>
        </w:rPr>
        <w:t>1</w:t>
      </w:r>
      <w:r w:rsidRPr="000A1C6B">
        <w:rPr>
          <w:rFonts w:ascii="GHEA Grapalat" w:hAnsi="GHEA Grapalat"/>
          <w:sz w:val="24"/>
          <w:szCs w:val="24"/>
          <w:lang w:val="hy-AM"/>
        </w:rPr>
        <w:t xml:space="preserve"> կատեգորիայի տրանսպորտային միջոցների համար ՄԱԿ-ի ԵՏՀ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94 կանոնների համաձայն փորձարկումների փոխարեն անց են կացվում փորձարկումներ ՄԱԿ-ի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12 կանոնների համաձայն). </w:t>
      </w:r>
    </w:p>
    <w:p w14:paraId="47C7C0BD" w14:textId="77777777" w:rsidR="002E59FA" w:rsidRPr="000A1C6B" w:rsidRDefault="002E59FA"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5539FEC8" w14:textId="77777777" w:rsidR="002E59FA" w:rsidRPr="000A1C6B" w:rsidRDefault="002E59FA" w:rsidP="000A1C6B">
      <w:pPr>
        <w:pStyle w:val="a0"/>
        <w:shd w:val="clear" w:color="auto" w:fill="auto"/>
        <w:tabs>
          <w:tab w:val="left" w:pos="1418"/>
        </w:tabs>
        <w:spacing w:after="160" w:line="360" w:lineRule="auto"/>
        <w:ind w:firstLine="567"/>
        <w:jc w:val="both"/>
        <w:rPr>
          <w:rFonts w:ascii="GHEA Grapalat" w:hAnsi="GHEA Grapalat"/>
          <w:sz w:val="24"/>
          <w:szCs w:val="24"/>
          <w:lang w:val="hy-AM"/>
        </w:rPr>
      </w:pPr>
      <w:r w:rsidRPr="000A1C6B">
        <w:rPr>
          <w:rFonts w:ascii="GHEA Grapalat" w:hAnsi="GHEA Grapalat"/>
          <w:sz w:val="24"/>
          <w:szCs w:val="24"/>
          <w:lang w:val="hy-AM"/>
        </w:rPr>
        <w:t>17.2.2.</w:t>
      </w:r>
      <w:r w:rsidRPr="000A1C6B">
        <w:rPr>
          <w:rFonts w:ascii="GHEA Grapalat" w:hAnsi="GHEA Grapalat"/>
          <w:sz w:val="24"/>
          <w:szCs w:val="24"/>
          <w:lang w:val="hy-AM"/>
        </w:rPr>
        <w:tab/>
        <w:t xml:space="preserve">17.2.1 կետում նշված փորձարկումները անցկացնելուց հետո աշխատունակության պահպանում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արտակարգ օպերատիվ ծառայությունների հետ երկկողմ ձայնային կապ: </w:t>
      </w:r>
    </w:p>
    <w:p w14:paraId="2CF01C9E" w14:textId="77777777" w:rsidR="002E59FA" w:rsidRPr="000A1C6B" w:rsidRDefault="002E59FA" w:rsidP="000A1C6B">
      <w:pPr>
        <w:pStyle w:val="a0"/>
        <w:shd w:val="clear" w:color="auto" w:fill="auto"/>
        <w:tabs>
          <w:tab w:val="left" w:pos="1418"/>
        </w:tabs>
        <w:spacing w:after="160" w:line="360" w:lineRule="auto"/>
        <w:ind w:firstLine="567"/>
        <w:jc w:val="both"/>
        <w:rPr>
          <w:rFonts w:ascii="GHEA Grapalat" w:hAnsi="GHEA Grapalat"/>
          <w:sz w:val="24"/>
          <w:szCs w:val="24"/>
          <w:lang w:val="hy-AM"/>
        </w:rPr>
      </w:pPr>
      <w:r w:rsidRPr="000A1C6B">
        <w:rPr>
          <w:rFonts w:ascii="GHEA Grapalat" w:hAnsi="GHEA Grapalat"/>
          <w:sz w:val="24"/>
          <w:szCs w:val="24"/>
          <w:lang w:val="hy-AM"/>
        </w:rPr>
        <w:t>17.3.</w:t>
      </w:r>
      <w:r w:rsidRPr="000A1C6B">
        <w:rPr>
          <w:rFonts w:ascii="GHEA Grapalat" w:hAnsi="GHEA Grapalat"/>
          <w:sz w:val="24"/>
          <w:szCs w:val="24"/>
          <w:lang w:val="hy-AM"/>
        </w:rPr>
        <w:tab/>
        <w:t xml:space="preserve">17.2.1-րդ կետի պահանջները կատարելու նպատակներով տրանսպորտային միջոցները պետք է սարքավորվեն առնվազն վարորդի անվտանգության բարձիկով:»: </w:t>
      </w:r>
    </w:p>
    <w:p w14:paraId="1286AAB3" w14:textId="77777777" w:rsidR="002E59FA" w:rsidRPr="000A1C6B" w:rsidRDefault="002E59FA" w:rsidP="000A1C6B">
      <w:pPr>
        <w:spacing w:line="360" w:lineRule="auto"/>
        <w:rPr>
          <w:rFonts w:ascii="GHEA Grapalat" w:hAnsi="GHEA Grapalat"/>
          <w:sz w:val="24"/>
          <w:szCs w:val="24"/>
        </w:rPr>
      </w:pPr>
    </w:p>
    <w:p w14:paraId="534F4B93" w14:textId="77777777" w:rsidR="002E59FA" w:rsidRPr="000A1C6B" w:rsidRDefault="002E59FA" w:rsidP="000A1C6B">
      <w:pPr>
        <w:widowControl/>
        <w:spacing w:line="360" w:lineRule="auto"/>
        <w:rPr>
          <w:rFonts w:ascii="GHEA Grapalat" w:hAnsi="GHEA Grapalat"/>
          <w:sz w:val="24"/>
          <w:szCs w:val="24"/>
        </w:rPr>
      </w:pPr>
      <w:r w:rsidRPr="000A1C6B">
        <w:rPr>
          <w:rFonts w:ascii="GHEA Grapalat" w:hAnsi="GHEA Grapalat"/>
          <w:sz w:val="24"/>
          <w:szCs w:val="24"/>
        </w:rPr>
        <w:t xml:space="preserve"> </w:t>
      </w:r>
      <w:r w:rsidRPr="000A1C6B">
        <w:rPr>
          <w:rFonts w:ascii="GHEA Grapalat" w:hAnsi="GHEA Grapalat"/>
          <w:sz w:val="24"/>
          <w:szCs w:val="24"/>
        </w:rPr>
        <w:br w:type="page"/>
      </w:r>
    </w:p>
    <w:p w14:paraId="2413293C" w14:textId="77777777" w:rsidR="007F3AA7" w:rsidRPr="000A1C6B" w:rsidRDefault="008B064E"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lastRenderedPageBreak/>
        <w:t>ՀԱՎԵԼՎԱԾ 4</w:t>
      </w:r>
    </w:p>
    <w:p w14:paraId="0E21ACAE" w14:textId="77777777" w:rsidR="007F3AA7" w:rsidRPr="000A1C6B" w:rsidRDefault="008B064E"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t xml:space="preserve">«Անվավոր տրանսպորտային միջոցների անվտանգության մասին» </w:t>
      </w:r>
      <w:r w:rsidR="00134F0F" w:rsidRPr="000A1C6B">
        <w:rPr>
          <w:rFonts w:ascii="GHEA Grapalat" w:hAnsi="GHEA Grapalat"/>
          <w:sz w:val="24"/>
          <w:szCs w:val="24"/>
        </w:rPr>
        <w:br/>
      </w:r>
      <w:r w:rsidRPr="000A1C6B">
        <w:rPr>
          <w:rFonts w:ascii="GHEA Grapalat" w:hAnsi="GHEA Grapalat"/>
          <w:sz w:val="24"/>
          <w:szCs w:val="24"/>
        </w:rPr>
        <w:t>Մաքսային միության տեխնիկական կանոնակարգի</w:t>
      </w:r>
      <w:r w:rsidR="00134F0F" w:rsidRPr="000A1C6B">
        <w:rPr>
          <w:rFonts w:ascii="GHEA Grapalat" w:hAnsi="GHEA Grapalat"/>
          <w:sz w:val="24"/>
          <w:szCs w:val="24"/>
        </w:rPr>
        <w:t xml:space="preserve"> </w:t>
      </w:r>
      <w:r w:rsidRPr="000A1C6B">
        <w:rPr>
          <w:rFonts w:ascii="GHEA Grapalat" w:hAnsi="GHEA Grapalat"/>
          <w:sz w:val="24"/>
          <w:szCs w:val="24"/>
        </w:rPr>
        <w:t>(ՄՄ ՏԿ 018/2011)</w:t>
      </w:r>
    </w:p>
    <w:p w14:paraId="3CEA466F" w14:textId="77777777" w:rsidR="007F3AA7" w:rsidRPr="000A1C6B" w:rsidRDefault="007F3AA7" w:rsidP="000A1C6B">
      <w:pPr>
        <w:spacing w:after="160" w:line="360" w:lineRule="auto"/>
        <w:ind w:right="-1"/>
        <w:jc w:val="center"/>
        <w:rPr>
          <w:rFonts w:ascii="GHEA Grapalat" w:hAnsi="GHEA Grapalat"/>
          <w:b/>
          <w:sz w:val="24"/>
          <w:szCs w:val="24"/>
        </w:rPr>
      </w:pPr>
    </w:p>
    <w:p w14:paraId="029CE526" w14:textId="77777777" w:rsidR="007F3AA7"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 xml:space="preserve">Շրջանառության մեջ բաց թողնվող առանձին տրանսպորտային </w:t>
      </w:r>
      <w:r w:rsidRPr="000A1C6B">
        <w:rPr>
          <w:rFonts w:ascii="GHEA Grapalat" w:hAnsi="GHEA Grapalat"/>
          <w:b/>
          <w:sz w:val="24"/>
          <w:szCs w:val="24"/>
        </w:rPr>
        <w:br/>
        <w:t>միջոցներին ներկայացվող պահանջները</w:t>
      </w:r>
    </w:p>
    <w:p w14:paraId="580F8798" w14:textId="77777777" w:rsidR="00134F0F" w:rsidRPr="000A1C6B" w:rsidRDefault="00134F0F" w:rsidP="000A1C6B">
      <w:pPr>
        <w:spacing w:after="160" w:line="360" w:lineRule="auto"/>
        <w:ind w:right="-8"/>
        <w:jc w:val="center"/>
        <w:rPr>
          <w:rFonts w:ascii="GHEA Grapalat" w:hAnsi="GHEA Grapalat"/>
          <w:b/>
          <w:sz w:val="24"/>
          <w:szCs w:val="24"/>
        </w:rPr>
      </w:pPr>
    </w:p>
    <w:p w14:paraId="66D1B32D" w14:textId="77777777" w:rsidR="007F3AA7"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Փոփոխող փաստաթղթերի ցանկ</w:t>
      </w:r>
    </w:p>
    <w:p w14:paraId="15D3B7D7" w14:textId="77777777" w:rsidR="007F3AA7"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(Եվրասիական տնտեսական հանձնաժողովի խորհրդի</w:t>
      </w:r>
      <w:r w:rsidR="00134F0F" w:rsidRPr="000A1C6B">
        <w:rPr>
          <w:rFonts w:ascii="GHEA Grapalat" w:hAnsi="GHEA Grapalat"/>
          <w:b/>
          <w:sz w:val="24"/>
          <w:szCs w:val="24"/>
        </w:rPr>
        <w:t>)</w:t>
      </w:r>
      <w:r w:rsidR="00134F0F" w:rsidRPr="000A1C6B">
        <w:rPr>
          <w:rFonts w:ascii="GHEA Grapalat" w:hAnsi="GHEA Grapalat"/>
          <w:b/>
          <w:sz w:val="24"/>
          <w:szCs w:val="24"/>
        </w:rPr>
        <w:br/>
      </w:r>
      <w:r w:rsidRPr="000A1C6B">
        <w:rPr>
          <w:rFonts w:ascii="GHEA Grapalat" w:hAnsi="GHEA Grapalat"/>
          <w:b/>
          <w:sz w:val="24"/>
          <w:szCs w:val="24"/>
        </w:rPr>
        <w:t xml:space="preserve">2013 թվականի հունվարի 30-ի </w:t>
      </w:r>
      <w:r w:rsidR="00BA0247" w:rsidRPr="000A1C6B">
        <w:rPr>
          <w:rFonts w:ascii="GHEA Grapalat" w:hAnsi="GHEA Grapalat"/>
          <w:b/>
          <w:sz w:val="24"/>
          <w:szCs w:val="24"/>
        </w:rPr>
        <w:t>N</w:t>
      </w:r>
      <w:r w:rsidRPr="000A1C6B">
        <w:rPr>
          <w:rFonts w:ascii="GHEA Grapalat" w:hAnsi="GHEA Grapalat"/>
          <w:b/>
          <w:sz w:val="24"/>
          <w:szCs w:val="24"/>
        </w:rPr>
        <w:t xml:space="preserve"> 6 որոշման, </w:t>
      </w:r>
      <w:r w:rsidR="00134F0F" w:rsidRPr="000A1C6B">
        <w:rPr>
          <w:rFonts w:ascii="GHEA Grapalat" w:hAnsi="GHEA Grapalat"/>
          <w:b/>
          <w:sz w:val="24"/>
          <w:szCs w:val="24"/>
        </w:rPr>
        <w:br/>
      </w:r>
      <w:r w:rsidRPr="000A1C6B">
        <w:rPr>
          <w:rFonts w:ascii="GHEA Grapalat" w:hAnsi="GHEA Grapalat"/>
          <w:b/>
          <w:sz w:val="24"/>
          <w:szCs w:val="24"/>
        </w:rPr>
        <w:t xml:space="preserve">2018 թվականի փետրվարի 16-ի </w:t>
      </w:r>
      <w:r w:rsidR="00BA0247" w:rsidRPr="000A1C6B">
        <w:rPr>
          <w:rFonts w:ascii="GHEA Grapalat" w:hAnsi="GHEA Grapalat"/>
          <w:b/>
          <w:sz w:val="24"/>
          <w:szCs w:val="24"/>
        </w:rPr>
        <w:t>N</w:t>
      </w:r>
      <w:r w:rsidRPr="000A1C6B">
        <w:rPr>
          <w:rFonts w:ascii="GHEA Grapalat" w:hAnsi="GHEA Grapalat"/>
          <w:b/>
          <w:sz w:val="24"/>
          <w:szCs w:val="24"/>
        </w:rPr>
        <w:t xml:space="preserve"> 29 որոշման խմբագրությամբ)</w:t>
      </w:r>
    </w:p>
    <w:p w14:paraId="76407B8F" w14:textId="77777777" w:rsidR="007F3AA7" w:rsidRPr="000A1C6B" w:rsidRDefault="007F3AA7" w:rsidP="000A1C6B">
      <w:pPr>
        <w:spacing w:after="160" w:line="360" w:lineRule="auto"/>
        <w:ind w:right="-8"/>
        <w:jc w:val="center"/>
        <w:rPr>
          <w:rFonts w:ascii="GHEA Grapalat" w:hAnsi="GHEA Grapalat"/>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2"/>
        <w:gridCol w:w="7035"/>
      </w:tblGrid>
      <w:tr w:rsidR="00134F0F" w:rsidRPr="000A1C6B" w14:paraId="19E01D07" w14:textId="77777777" w:rsidTr="00134F0F">
        <w:tc>
          <w:tcPr>
            <w:tcW w:w="2235" w:type="dxa"/>
          </w:tcPr>
          <w:p w14:paraId="22D10F97" w14:textId="77777777" w:rsidR="00134F0F" w:rsidRPr="000A1C6B" w:rsidRDefault="00134F0F" w:rsidP="000A1C6B">
            <w:pPr>
              <w:spacing w:after="160" w:line="360" w:lineRule="auto"/>
              <w:ind w:right="-8"/>
              <w:jc w:val="center"/>
              <w:rPr>
                <w:rFonts w:ascii="GHEA Grapalat" w:hAnsi="GHEA Grapalat"/>
                <w:b/>
                <w:sz w:val="24"/>
                <w:szCs w:val="24"/>
                <w:lang w:val="en-US"/>
              </w:rPr>
            </w:pPr>
            <w:r w:rsidRPr="000A1C6B">
              <w:rPr>
                <w:rFonts w:ascii="GHEA Grapalat" w:hAnsi="GHEA Grapalat"/>
                <w:sz w:val="24"/>
                <w:szCs w:val="24"/>
              </w:rPr>
              <w:t>Ծանոթագրություն</w:t>
            </w:r>
          </w:p>
        </w:tc>
        <w:tc>
          <w:tcPr>
            <w:tcW w:w="7052" w:type="dxa"/>
          </w:tcPr>
          <w:p w14:paraId="494FEA66" w14:textId="77777777" w:rsidR="00134F0F" w:rsidRPr="000A1C6B" w:rsidRDefault="00134F0F" w:rsidP="000A1C6B">
            <w:pPr>
              <w:spacing w:after="160" w:line="360" w:lineRule="auto"/>
              <w:ind w:right="140"/>
              <w:jc w:val="both"/>
              <w:rPr>
                <w:rFonts w:ascii="GHEA Grapalat" w:hAnsi="GHEA Grapalat"/>
                <w:b/>
                <w:sz w:val="24"/>
                <w:szCs w:val="24"/>
                <w:lang w:val="en-US"/>
              </w:rPr>
            </w:pPr>
            <w:r w:rsidRPr="000A1C6B">
              <w:rPr>
                <w:rFonts w:ascii="GHEA Grapalat" w:hAnsi="GHEA Grapalat"/>
                <w:sz w:val="24"/>
                <w:szCs w:val="24"/>
              </w:rPr>
              <w:t xml:space="preserve">Սույն Հավելվածի եզրաբանությունը համապատասխանում է ՄԱԿ-ի </w:t>
            </w:r>
            <w:r w:rsidR="00BA0247" w:rsidRPr="000A1C6B">
              <w:rPr>
                <w:rFonts w:ascii="GHEA Grapalat" w:hAnsi="GHEA Grapalat"/>
                <w:sz w:val="24"/>
                <w:szCs w:val="24"/>
              </w:rPr>
              <w:t>N</w:t>
            </w:r>
            <w:r w:rsidR="00772A2E" w:rsidRPr="000A1C6B">
              <w:rPr>
                <w:rFonts w:ascii="Calibri" w:hAnsi="Calibri" w:cs="Calibri"/>
                <w:sz w:val="24"/>
                <w:szCs w:val="24"/>
                <w:lang w:val="en-US"/>
              </w:rPr>
              <w:t> </w:t>
            </w:r>
            <w:r w:rsidRPr="000A1C6B">
              <w:rPr>
                <w:rFonts w:ascii="GHEA Grapalat" w:hAnsi="GHEA Grapalat"/>
                <w:sz w:val="24"/>
                <w:szCs w:val="24"/>
              </w:rPr>
              <w:t xml:space="preserve">10-12, 14, 16-18, 21, 26, 34, 39, 46, 48, 58, 73 </w:t>
            </w:r>
            <w:r w:rsidR="00BA0247" w:rsidRPr="000A1C6B">
              <w:rPr>
                <w:rFonts w:ascii="GHEA Grapalat" w:hAnsi="GHEA Grapalat"/>
                <w:sz w:val="24"/>
                <w:szCs w:val="24"/>
              </w:rPr>
              <w:t>և</w:t>
            </w:r>
            <w:r w:rsidRPr="000A1C6B">
              <w:rPr>
                <w:rFonts w:ascii="GHEA Grapalat" w:hAnsi="GHEA Grapalat"/>
                <w:sz w:val="24"/>
                <w:szCs w:val="24"/>
              </w:rPr>
              <w:t xml:space="preserve"> 107 կանոններին:</w:t>
            </w:r>
          </w:p>
        </w:tc>
      </w:tr>
    </w:tbl>
    <w:p w14:paraId="45C66471" w14:textId="77777777" w:rsidR="00134F0F" w:rsidRPr="000A1C6B" w:rsidRDefault="00134F0F" w:rsidP="000A1C6B">
      <w:pPr>
        <w:spacing w:after="160" w:line="360" w:lineRule="auto"/>
        <w:ind w:right="-8"/>
        <w:jc w:val="center"/>
        <w:rPr>
          <w:rFonts w:ascii="GHEA Grapalat" w:hAnsi="GHEA Grapalat"/>
          <w:b/>
          <w:sz w:val="24"/>
          <w:szCs w:val="24"/>
        </w:rPr>
      </w:pPr>
    </w:p>
    <w:p w14:paraId="67082727" w14:textId="77777777" w:rsidR="007F3AA7"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 xml:space="preserve">(Եվրասիական տնտեսական հանձնաժողովի խորհրդի 2018 թվականի փետրվարի 16-ի </w:t>
      </w:r>
      <w:r w:rsidR="00BA0247" w:rsidRPr="000A1C6B">
        <w:rPr>
          <w:rFonts w:ascii="GHEA Grapalat" w:hAnsi="GHEA Grapalat"/>
          <w:b/>
          <w:sz w:val="24"/>
          <w:szCs w:val="24"/>
        </w:rPr>
        <w:t>N</w:t>
      </w:r>
      <w:r w:rsidRPr="000A1C6B">
        <w:rPr>
          <w:rFonts w:ascii="GHEA Grapalat" w:hAnsi="GHEA Grapalat"/>
          <w:b/>
          <w:sz w:val="24"/>
          <w:szCs w:val="24"/>
        </w:rPr>
        <w:t xml:space="preserve"> 29 որոշման խմբագրությամբ)</w:t>
      </w:r>
    </w:p>
    <w:p w14:paraId="3ED2F6C8" w14:textId="77777777" w:rsidR="007F3AA7" w:rsidRPr="000A1C6B" w:rsidRDefault="007F3AA7" w:rsidP="000A1C6B">
      <w:pPr>
        <w:spacing w:after="160" w:line="360" w:lineRule="auto"/>
        <w:ind w:right="-8"/>
        <w:jc w:val="center"/>
        <w:rPr>
          <w:rFonts w:ascii="GHEA Grapalat" w:hAnsi="GHEA Grapalat"/>
          <w:b/>
          <w:sz w:val="24"/>
          <w:szCs w:val="24"/>
        </w:rPr>
      </w:pPr>
    </w:p>
    <w:p w14:paraId="3E523AE9" w14:textId="77777777" w:rsidR="007F3AA7"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1. Ընդհանուր անվտանգության պահանջները</w:t>
      </w:r>
    </w:p>
    <w:p w14:paraId="73AAD7D4" w14:textId="77777777" w:rsidR="007F3AA7" w:rsidRPr="000A1C6B" w:rsidRDefault="007F3AA7" w:rsidP="000A1C6B">
      <w:pPr>
        <w:spacing w:after="160" w:line="360" w:lineRule="auto"/>
        <w:ind w:right="-8"/>
        <w:jc w:val="center"/>
        <w:rPr>
          <w:rFonts w:ascii="GHEA Grapalat" w:hAnsi="GHEA Grapalat"/>
          <w:b/>
          <w:sz w:val="24"/>
          <w:szCs w:val="24"/>
        </w:rPr>
      </w:pPr>
    </w:p>
    <w:p w14:paraId="7C26E263" w14:textId="77777777" w:rsidR="007F3AA7"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 xml:space="preserve">1.1. Չարտոնված օգտագործումը կանխող սարքվածքներին </w:t>
      </w:r>
      <w:r w:rsidRPr="000A1C6B">
        <w:rPr>
          <w:rFonts w:ascii="GHEA Grapalat" w:hAnsi="GHEA Grapalat"/>
          <w:b/>
          <w:sz w:val="24"/>
          <w:szCs w:val="24"/>
        </w:rPr>
        <w:br/>
      </w:r>
      <w:r w:rsidRPr="000A1C6B">
        <w:rPr>
          <w:rFonts w:ascii="GHEA Grapalat" w:hAnsi="GHEA Grapalat"/>
          <w:b/>
          <w:sz w:val="24"/>
          <w:szCs w:val="24"/>
        </w:rPr>
        <w:lastRenderedPageBreak/>
        <w:t>(հակահափշտակիչ սարքվածքներին) ներկայացվող պահանջները</w:t>
      </w:r>
    </w:p>
    <w:p w14:paraId="7AC7F243"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1.1.1.</w:t>
      </w:r>
      <w:r w:rsidRPr="000A1C6B">
        <w:rPr>
          <w:rFonts w:ascii="GHEA Grapalat" w:hAnsi="GHEA Grapalat"/>
          <w:sz w:val="24"/>
          <w:szCs w:val="24"/>
        </w:rPr>
        <w:tab/>
        <w:t>M, N, L</w:t>
      </w:r>
      <w:r w:rsidRPr="000A1C6B">
        <w:rPr>
          <w:rFonts w:ascii="GHEA Grapalat" w:hAnsi="GHEA Grapalat"/>
          <w:sz w:val="24"/>
          <w:szCs w:val="24"/>
          <w:vertAlign w:val="subscript"/>
        </w:rPr>
        <w:t>6</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L</w:t>
      </w:r>
      <w:r w:rsidRPr="000A1C6B">
        <w:rPr>
          <w:rStyle w:val="Bodytext29pt"/>
          <w:rFonts w:ascii="GHEA Grapalat" w:hAnsi="GHEA Grapalat"/>
          <w:spacing w:val="0"/>
          <w:sz w:val="24"/>
          <w:szCs w:val="24"/>
          <w:vertAlign w:val="subscript"/>
        </w:rPr>
        <w:t>7</w:t>
      </w:r>
      <w:r w:rsidRPr="000A1C6B">
        <w:rPr>
          <w:rFonts w:ascii="GHEA Grapalat" w:hAnsi="GHEA Grapalat"/>
          <w:sz w:val="24"/>
          <w:szCs w:val="24"/>
        </w:rPr>
        <w:t xml:space="preserve"> կատեգորիաների տրանսպորտային միջոցները մշտական հիմունքներով սարքավորվում են շարժիչը սովորական միջոցներով չարտոնված գործի մեջ դնելը կամ տրանսպորտային միջոցի հիմնական շարժիչի էներգիայի այլ աղբյուրի օգտագործումը կանխող հակահափշտակիչ սարքվածք-համակարգերով՝ առնվազն մեկ այնպիսի համակարգի համակցությամբ, որը՝</w:t>
      </w:r>
    </w:p>
    <w:p w14:paraId="63A5EFBF"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բլոկավորում է ղեկային կառավարումը.</w:t>
      </w:r>
    </w:p>
    <w:p w14:paraId="6FEB5284"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բլոկավորում է փոխանցման մեխանիզմը. կամ</w:t>
      </w:r>
    </w:p>
    <w:p w14:paraId="31C993E1"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բլոկավորում է փոխանցումների փոխարկման մեխանիզմը:</w:t>
      </w:r>
    </w:p>
    <w:p w14:paraId="1D3AF762"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1.1.2.</w:t>
      </w:r>
      <w:r w:rsidRPr="000A1C6B">
        <w:rPr>
          <w:rFonts w:ascii="GHEA Grapalat" w:hAnsi="GHEA Grapalat"/>
          <w:sz w:val="24"/>
          <w:szCs w:val="24"/>
        </w:rPr>
        <w:tab/>
        <w:t xml:space="preserve">Հակահափշտակիչ սարքվածքը պետք է նախագծված լինի այնպես, որ անհրաժեշտ լինի այն անջատել՝ </w:t>
      </w:r>
    </w:p>
    <w:p w14:paraId="7A311981" w14:textId="77777777" w:rsidR="007F3AA7" w:rsidRPr="000A1C6B" w:rsidRDefault="008B064E" w:rsidP="000A1C6B">
      <w:pPr>
        <w:tabs>
          <w:tab w:val="left" w:pos="1418"/>
        </w:tabs>
        <w:spacing w:after="160" w:line="360" w:lineRule="auto"/>
        <w:ind w:firstLine="567"/>
        <w:jc w:val="both"/>
        <w:rPr>
          <w:rFonts w:ascii="GHEA Grapalat" w:hAnsi="GHEA Grapalat"/>
          <w:spacing w:val="-6"/>
          <w:sz w:val="24"/>
          <w:szCs w:val="24"/>
        </w:rPr>
      </w:pPr>
      <w:r w:rsidRPr="000A1C6B">
        <w:rPr>
          <w:rFonts w:ascii="GHEA Grapalat" w:hAnsi="GHEA Grapalat"/>
          <w:spacing w:val="-6"/>
          <w:sz w:val="24"/>
          <w:szCs w:val="24"/>
        </w:rPr>
        <w:t>1.1.2.1.</w:t>
      </w:r>
      <w:r w:rsidRPr="000A1C6B">
        <w:rPr>
          <w:rFonts w:ascii="GHEA Grapalat" w:hAnsi="GHEA Grapalat"/>
          <w:spacing w:val="-6"/>
          <w:sz w:val="24"/>
          <w:szCs w:val="24"/>
        </w:rPr>
        <w:tab/>
        <w:t xml:space="preserve">սովորական շարժաբերի օգնությամբ շարժիչը գործարկելու համար. </w:t>
      </w:r>
      <w:r w:rsidR="00BA0247" w:rsidRPr="000A1C6B">
        <w:rPr>
          <w:rFonts w:ascii="GHEA Grapalat" w:hAnsi="GHEA Grapalat"/>
          <w:spacing w:val="-6"/>
          <w:sz w:val="24"/>
          <w:szCs w:val="24"/>
        </w:rPr>
        <w:t>և</w:t>
      </w:r>
    </w:p>
    <w:p w14:paraId="48AC5ED3"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1.1.2.2.</w:t>
      </w:r>
      <w:r w:rsidRPr="000A1C6B">
        <w:rPr>
          <w:rFonts w:ascii="GHEA Grapalat" w:hAnsi="GHEA Grapalat"/>
          <w:sz w:val="24"/>
          <w:szCs w:val="24"/>
        </w:rPr>
        <w:tab/>
        <w:t>տրանսպորտային միջոցով կառավարելու, տրանսպորտային միջոցն իր սեփական քարշի օգնությամբ առաջ վարելու կամ տեղաշարժելու համար:</w:t>
      </w:r>
    </w:p>
    <w:p w14:paraId="17BEB353"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1.1.3.</w:t>
      </w:r>
      <w:r w:rsidRPr="000A1C6B">
        <w:rPr>
          <w:rFonts w:ascii="GHEA Grapalat" w:hAnsi="GHEA Grapalat"/>
          <w:sz w:val="24"/>
          <w:szCs w:val="24"/>
        </w:rPr>
        <w:tab/>
        <w:t>1.1.2.1 կետի պահանջների կատարումը պետք է ապահովվի մեկ դարձյակով իրականացվող մեկ գործողությամբ:</w:t>
      </w:r>
    </w:p>
    <w:p w14:paraId="09F2357F"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1.1.4.</w:t>
      </w:r>
      <w:r w:rsidRPr="000A1C6B">
        <w:rPr>
          <w:rFonts w:ascii="GHEA Grapalat" w:hAnsi="GHEA Grapalat"/>
          <w:sz w:val="24"/>
          <w:szCs w:val="24"/>
        </w:rPr>
        <w:tab/>
        <w:t xml:space="preserve">Օժանդակ շարժաբերի օգտագործումը թույլատրվում է միայն չարտոնված օգտագործումը կանխող սարքվածքը միացնելու </w:t>
      </w:r>
      <w:r w:rsidR="00BA0247" w:rsidRPr="000A1C6B">
        <w:rPr>
          <w:rFonts w:ascii="GHEA Grapalat" w:hAnsi="GHEA Grapalat"/>
          <w:sz w:val="24"/>
          <w:szCs w:val="24"/>
        </w:rPr>
        <w:t>և</w:t>
      </w:r>
      <w:r w:rsidRPr="000A1C6B">
        <w:rPr>
          <w:rFonts w:ascii="GHEA Grapalat" w:hAnsi="GHEA Grapalat"/>
          <w:sz w:val="24"/>
          <w:szCs w:val="24"/>
        </w:rPr>
        <w:t xml:space="preserve"> (կամ) անջատելու համար: Այդ սարքվածքի աշխատանքը պետք է ապահովվի էլեկտրասնուցում չպահանջող ցանկացած համապատասխան միջոցի օգնությամբ:</w:t>
      </w:r>
    </w:p>
    <w:p w14:paraId="2BFB0169"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1.1.5.</w:t>
      </w:r>
      <w:r w:rsidRPr="000A1C6B">
        <w:rPr>
          <w:rFonts w:ascii="GHEA Grapalat" w:hAnsi="GHEA Grapalat"/>
          <w:sz w:val="24"/>
          <w:szCs w:val="24"/>
        </w:rPr>
        <w:tab/>
        <w:t>Ղեկային կառավարման վրա ներգործող հակահափշտակիչ սարքվածքը պետք է բլոկավորի ղեկային կառավարումը: Նախքան շարժիչը գործարկելը՝ ղեկային կառավարման աշխատանքը պետք է վերականգնվի ամբողջ ծավալով:</w:t>
      </w:r>
    </w:p>
    <w:p w14:paraId="5771DC6E"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1.1.6.</w:t>
      </w:r>
      <w:r w:rsidRPr="000A1C6B">
        <w:rPr>
          <w:rFonts w:ascii="GHEA Grapalat" w:hAnsi="GHEA Grapalat"/>
          <w:sz w:val="24"/>
          <w:szCs w:val="24"/>
        </w:rPr>
        <w:tab/>
        <w:t xml:space="preserve">Փոխհաղորդակի շարժաբերի վրա ներգործող հակահափշտակիչ </w:t>
      </w:r>
      <w:r w:rsidRPr="000A1C6B">
        <w:rPr>
          <w:rFonts w:ascii="GHEA Grapalat" w:hAnsi="GHEA Grapalat"/>
          <w:sz w:val="24"/>
          <w:szCs w:val="24"/>
        </w:rPr>
        <w:lastRenderedPageBreak/>
        <w:t>սարքվածքը պետք է նպաստի տրանսպորտային միջոցի տանող անիվների պտտվելուն:</w:t>
      </w:r>
    </w:p>
    <w:p w14:paraId="46224625"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1.1.7.</w:t>
      </w:r>
      <w:r w:rsidRPr="000A1C6B">
        <w:rPr>
          <w:rFonts w:ascii="GHEA Grapalat" w:hAnsi="GHEA Grapalat"/>
          <w:sz w:val="24"/>
          <w:szCs w:val="24"/>
        </w:rPr>
        <w:tab/>
        <w:t>Փոխանցումների փոխարկման մեխանիզմի վրա ներգործող հակահափշտակիչ սարքվածքը պետք է խոչընդոտի փոխանցումների փոխարկմանը հետ</w:t>
      </w:r>
      <w:r w:rsidR="00BA0247" w:rsidRPr="000A1C6B">
        <w:rPr>
          <w:rFonts w:ascii="GHEA Grapalat" w:hAnsi="GHEA Grapalat"/>
          <w:sz w:val="24"/>
          <w:szCs w:val="24"/>
        </w:rPr>
        <w:t>և</w:t>
      </w:r>
      <w:r w:rsidRPr="000A1C6B">
        <w:rPr>
          <w:rFonts w:ascii="GHEA Grapalat" w:hAnsi="GHEA Grapalat"/>
          <w:sz w:val="24"/>
          <w:szCs w:val="24"/>
        </w:rPr>
        <w:t>յալ դիրքերում.</w:t>
      </w:r>
    </w:p>
    <w:p w14:paraId="2BE9DFA5"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1.1.7.1.</w:t>
      </w:r>
      <w:r w:rsidRPr="000A1C6B">
        <w:rPr>
          <w:rFonts w:ascii="GHEA Grapalat" w:hAnsi="GHEA Grapalat"/>
          <w:sz w:val="24"/>
          <w:szCs w:val="24"/>
        </w:rPr>
        <w:tab/>
        <w:t xml:space="preserve">Այն ավտոմատ փոխանցման տուփերում, որոնցում նախատեսված է «կայանման» դիրք, բլոկավորումը պետք է իրականացվի միայն «կայանման» դիրքում. լրացուցիչ բլոկավորում է թույլատրվում չեզոք դիրքում </w:t>
      </w:r>
      <w:r w:rsidR="00BA0247" w:rsidRPr="000A1C6B">
        <w:rPr>
          <w:rFonts w:ascii="GHEA Grapalat" w:hAnsi="GHEA Grapalat"/>
          <w:sz w:val="24"/>
          <w:szCs w:val="24"/>
        </w:rPr>
        <w:t>և</w:t>
      </w:r>
      <w:r w:rsidRPr="000A1C6B">
        <w:rPr>
          <w:rFonts w:ascii="GHEA Grapalat" w:hAnsi="GHEA Grapalat"/>
          <w:sz w:val="24"/>
          <w:szCs w:val="24"/>
        </w:rPr>
        <w:t xml:space="preserve"> (կամ) հետընթաց շարժի դիրքում:</w:t>
      </w:r>
    </w:p>
    <w:p w14:paraId="46358D7D"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1.1.7.2.</w:t>
      </w:r>
      <w:r w:rsidRPr="000A1C6B">
        <w:rPr>
          <w:rFonts w:ascii="GHEA Grapalat" w:hAnsi="GHEA Grapalat"/>
          <w:sz w:val="24"/>
          <w:szCs w:val="24"/>
        </w:rPr>
        <w:tab/>
        <w:t xml:space="preserve">Այն ավտոմատ փոխանցման տուփերում, որոնցում նախատեսված չէ «կայանման» դիրք, բլոկավորումը պետք է թույլատրվի միայն չեզոք դիրքում </w:t>
      </w:r>
      <w:r w:rsidR="00BA0247" w:rsidRPr="000A1C6B">
        <w:rPr>
          <w:rFonts w:ascii="GHEA Grapalat" w:hAnsi="GHEA Grapalat"/>
          <w:sz w:val="24"/>
          <w:szCs w:val="24"/>
        </w:rPr>
        <w:t>և</w:t>
      </w:r>
      <w:r w:rsidRPr="000A1C6B">
        <w:rPr>
          <w:rFonts w:ascii="GHEA Grapalat" w:hAnsi="GHEA Grapalat"/>
          <w:sz w:val="24"/>
          <w:szCs w:val="24"/>
        </w:rPr>
        <w:t xml:space="preserve"> (կամ) հետընթաց շարժի դիրքում:</w:t>
      </w:r>
    </w:p>
    <w:p w14:paraId="0F81D85E"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1.1.8.</w:t>
      </w:r>
      <w:r w:rsidRPr="000A1C6B">
        <w:rPr>
          <w:rFonts w:ascii="GHEA Grapalat" w:hAnsi="GHEA Grapalat"/>
          <w:sz w:val="24"/>
          <w:szCs w:val="24"/>
        </w:rPr>
        <w:tab/>
        <w:t>Հակահափշտակիչ սարքվածքները պետք է լինեն այնպիսին, որ տրանսպորտային միջոցի շարժման ընթացքում պատահական բլոկավորման հնարավորությունը բացառվի:</w:t>
      </w:r>
    </w:p>
    <w:p w14:paraId="03564D78"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1.1.9.</w:t>
      </w:r>
      <w:r w:rsidRPr="000A1C6B">
        <w:rPr>
          <w:rFonts w:ascii="GHEA Grapalat" w:hAnsi="GHEA Grapalat"/>
          <w:sz w:val="24"/>
          <w:szCs w:val="24"/>
        </w:rPr>
        <w:tab/>
        <w:t>Տրանսպորտային միջոցի արգելակահանմանը խոչընդոտող հակահափշտակիչ սարքվածքներ չեն թույլատրվում:</w:t>
      </w:r>
    </w:p>
    <w:p w14:paraId="20E6945E" w14:textId="77777777" w:rsidR="007F3AA7" w:rsidRPr="000A1C6B" w:rsidRDefault="007F3AA7" w:rsidP="000A1C6B">
      <w:pPr>
        <w:spacing w:after="160" w:line="360" w:lineRule="auto"/>
        <w:ind w:firstLine="567"/>
        <w:jc w:val="both"/>
        <w:rPr>
          <w:rFonts w:ascii="GHEA Grapalat" w:hAnsi="GHEA Grapalat"/>
          <w:sz w:val="24"/>
          <w:szCs w:val="24"/>
        </w:rPr>
      </w:pPr>
    </w:p>
    <w:p w14:paraId="48D68E39" w14:textId="77777777" w:rsidR="007F3AA7" w:rsidRPr="000A1C6B" w:rsidRDefault="008B064E" w:rsidP="000A1C6B">
      <w:pPr>
        <w:spacing w:after="160" w:line="360" w:lineRule="auto"/>
        <w:jc w:val="center"/>
        <w:rPr>
          <w:rFonts w:ascii="GHEA Grapalat" w:hAnsi="GHEA Grapalat"/>
          <w:b/>
          <w:sz w:val="24"/>
          <w:szCs w:val="24"/>
        </w:rPr>
      </w:pPr>
      <w:r w:rsidRPr="000A1C6B">
        <w:rPr>
          <w:rFonts w:ascii="GHEA Grapalat" w:hAnsi="GHEA Grapalat"/>
          <w:b/>
          <w:sz w:val="24"/>
          <w:szCs w:val="24"/>
        </w:rPr>
        <w:t>1.2. Ջեռուցման համակարգերին ներկայացվող պահանջները</w:t>
      </w:r>
    </w:p>
    <w:p w14:paraId="6A1B03C3"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1.2.1.</w:t>
      </w:r>
      <w:r w:rsidRPr="000A1C6B">
        <w:rPr>
          <w:rFonts w:ascii="GHEA Grapalat" w:hAnsi="GHEA Grapalat"/>
          <w:sz w:val="24"/>
          <w:szCs w:val="24"/>
        </w:rPr>
        <w:tab/>
        <w:t>Յուրաքանչյուր տրանսպորտային միջոցի բնակելի սրահը սարքավորվում է ջեռուցման համակարգով:</w:t>
      </w:r>
    </w:p>
    <w:p w14:paraId="296C2EA0"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1.2.2.</w:t>
      </w:r>
      <w:r w:rsidRPr="000A1C6B">
        <w:rPr>
          <w:rFonts w:ascii="GHEA Grapalat" w:hAnsi="GHEA Grapalat"/>
          <w:sz w:val="24"/>
          <w:szCs w:val="24"/>
        </w:rPr>
        <w:tab/>
        <w:t xml:space="preserve">Շարժիչից ինքնավար ջեռուցման համակարգը պետք է անջատվի ավտոմատ կերպով, </w:t>
      </w:r>
      <w:r w:rsidR="00BA0247" w:rsidRPr="000A1C6B">
        <w:rPr>
          <w:rFonts w:ascii="GHEA Grapalat" w:hAnsi="GHEA Grapalat"/>
          <w:sz w:val="24"/>
          <w:szCs w:val="24"/>
        </w:rPr>
        <w:t>և</w:t>
      </w:r>
      <w:r w:rsidRPr="000A1C6B">
        <w:rPr>
          <w:rFonts w:ascii="GHEA Grapalat" w:hAnsi="GHEA Grapalat"/>
          <w:sz w:val="24"/>
          <w:szCs w:val="24"/>
        </w:rPr>
        <w:t xml:space="preserve"> վառելիքի մատակարարումը պետք է դադարի տրանսպորտային միջոցի շարժիչի աշխատանքը դադարելուց հետո հինգ վայրկյանի ընթացքում: Եթե նախքան այդ միացված է եղել ձեռքի կառավարման սարքվածքը, ապա ջեռուցման համակարգը կարող է շարունակել գործել:</w:t>
      </w:r>
    </w:p>
    <w:p w14:paraId="36458159"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1.2.3.</w:t>
      </w:r>
      <w:r w:rsidRPr="000A1C6B">
        <w:rPr>
          <w:rFonts w:ascii="GHEA Grapalat" w:hAnsi="GHEA Grapalat"/>
          <w:sz w:val="24"/>
          <w:szCs w:val="24"/>
        </w:rPr>
        <w:tab/>
        <w:t xml:space="preserve">Թափքի մասերը </w:t>
      </w:r>
      <w:r w:rsidR="00BA0247" w:rsidRPr="000A1C6B">
        <w:rPr>
          <w:rFonts w:ascii="GHEA Grapalat" w:hAnsi="GHEA Grapalat"/>
          <w:sz w:val="24"/>
          <w:szCs w:val="24"/>
        </w:rPr>
        <w:t>և</w:t>
      </w:r>
      <w:r w:rsidRPr="000A1C6B">
        <w:rPr>
          <w:rFonts w:ascii="GHEA Grapalat" w:hAnsi="GHEA Grapalat"/>
          <w:sz w:val="24"/>
          <w:szCs w:val="24"/>
        </w:rPr>
        <w:t xml:space="preserve"> ցանկացած այլ տարր, որը տեղադրված է ջեռուցող սարքի, տրանսպորտային միջոցի ներսում տաք օդի մատակարարման համակարգերի մոտակայքում, պետք է դասավորված լինեն այնպես, որ դրանց հպվելիս բացառվի տրավմաների կամ գույքի վնասումների հնարավորությունը, կամ պետք է պաշտպանված լինեն չափից ավելի տաքացումից </w:t>
      </w:r>
      <w:r w:rsidR="00BA0247" w:rsidRPr="000A1C6B">
        <w:rPr>
          <w:rFonts w:ascii="GHEA Grapalat" w:hAnsi="GHEA Grapalat"/>
          <w:sz w:val="24"/>
          <w:szCs w:val="24"/>
        </w:rPr>
        <w:t>և</w:t>
      </w:r>
      <w:r w:rsidRPr="000A1C6B">
        <w:rPr>
          <w:rFonts w:ascii="GHEA Grapalat" w:hAnsi="GHEA Grapalat"/>
          <w:sz w:val="24"/>
          <w:szCs w:val="24"/>
        </w:rPr>
        <w:t xml:space="preserve"> վառելիքով կամ յուղով հնարավոր ապականումից:</w:t>
      </w:r>
    </w:p>
    <w:p w14:paraId="23800947"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1.2.4.</w:t>
      </w:r>
      <w:r w:rsidRPr="000A1C6B">
        <w:rPr>
          <w:rFonts w:ascii="GHEA Grapalat" w:hAnsi="GHEA Grapalat"/>
          <w:sz w:val="24"/>
          <w:szCs w:val="24"/>
        </w:rPr>
        <w:tab/>
        <w:t>Ջեռուցիչի բանած գազերի արտանետման համակարգի արտանետիչ խողովակը պետք է տեղադրված լինի այնպես, որ բացառվի բանած գազերն օդափոխիչների, ջեռուցման համակարգի օդառիչների կամ բաց պատուհանների միջով տրանսպորտային միջոցից ներս ընկնելու հնարավորությունը:</w:t>
      </w:r>
    </w:p>
    <w:p w14:paraId="01F0A963"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1.2.5.</w:t>
      </w:r>
      <w:r w:rsidRPr="000A1C6B">
        <w:rPr>
          <w:rFonts w:ascii="GHEA Grapalat" w:hAnsi="GHEA Grapalat"/>
          <w:sz w:val="24"/>
          <w:szCs w:val="24"/>
        </w:rPr>
        <w:tab/>
        <w:t>Ջեռուցող սարքի այրման խցիկների համար նախատեսվող օդը չպետք է թափանցի տրանսպորտային միջոցի ուղ</w:t>
      </w:r>
      <w:r w:rsidR="00BA0247" w:rsidRPr="000A1C6B">
        <w:rPr>
          <w:rFonts w:ascii="GHEA Grapalat" w:hAnsi="GHEA Grapalat"/>
          <w:sz w:val="24"/>
          <w:szCs w:val="24"/>
        </w:rPr>
        <w:t>և</w:t>
      </w:r>
      <w:r w:rsidRPr="000A1C6B">
        <w:rPr>
          <w:rFonts w:ascii="GHEA Grapalat" w:hAnsi="GHEA Grapalat"/>
          <w:sz w:val="24"/>
          <w:szCs w:val="24"/>
        </w:rPr>
        <w:t>որային սրահից:</w:t>
      </w:r>
    </w:p>
    <w:p w14:paraId="089EDE1C"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1.2.6.</w:t>
      </w:r>
      <w:r w:rsidRPr="000A1C6B">
        <w:rPr>
          <w:rFonts w:ascii="GHEA Grapalat" w:hAnsi="GHEA Grapalat"/>
          <w:sz w:val="24"/>
          <w:szCs w:val="24"/>
        </w:rPr>
        <w:tab/>
        <w:t>Ջեռուցող սարքով տաքացվող օդը պետք է թափանցի մաքուր գոտուց, որտեղ բացակայում է տրանսպորտային միջոցի շարժիչից կամ վառելիքային ջեռուցող սարքից անջատվող բանած գազերով այն աղտոտման հավանականությունը:</w:t>
      </w:r>
    </w:p>
    <w:p w14:paraId="51BB92EB" w14:textId="77777777" w:rsidR="007F3AA7" w:rsidRPr="000A1C6B" w:rsidRDefault="007F3AA7" w:rsidP="000A1C6B">
      <w:pPr>
        <w:tabs>
          <w:tab w:val="left" w:pos="1276"/>
        </w:tabs>
        <w:spacing w:after="160" w:line="360" w:lineRule="auto"/>
        <w:ind w:firstLine="567"/>
        <w:jc w:val="both"/>
        <w:rPr>
          <w:rFonts w:ascii="GHEA Grapalat" w:hAnsi="GHEA Grapalat"/>
          <w:sz w:val="24"/>
          <w:szCs w:val="24"/>
        </w:rPr>
      </w:pPr>
    </w:p>
    <w:p w14:paraId="24001B6D" w14:textId="77777777" w:rsidR="007F3AA7" w:rsidRPr="000A1C6B" w:rsidRDefault="008B064E" w:rsidP="000A1C6B">
      <w:pPr>
        <w:spacing w:after="160" w:line="360" w:lineRule="auto"/>
        <w:jc w:val="center"/>
        <w:rPr>
          <w:rFonts w:ascii="GHEA Grapalat" w:hAnsi="GHEA Grapalat"/>
          <w:b/>
          <w:sz w:val="24"/>
          <w:szCs w:val="24"/>
        </w:rPr>
      </w:pPr>
      <w:r w:rsidRPr="000A1C6B">
        <w:rPr>
          <w:rFonts w:ascii="GHEA Grapalat" w:hAnsi="GHEA Grapalat"/>
          <w:b/>
          <w:sz w:val="24"/>
          <w:szCs w:val="24"/>
        </w:rPr>
        <w:t xml:space="preserve">1.3. Լուսավորման </w:t>
      </w:r>
      <w:r w:rsidR="00BA0247" w:rsidRPr="000A1C6B">
        <w:rPr>
          <w:rFonts w:ascii="GHEA Grapalat" w:hAnsi="GHEA Grapalat"/>
          <w:b/>
          <w:sz w:val="24"/>
          <w:szCs w:val="24"/>
        </w:rPr>
        <w:t>և</w:t>
      </w:r>
      <w:r w:rsidRPr="000A1C6B">
        <w:rPr>
          <w:rFonts w:ascii="GHEA Grapalat" w:hAnsi="GHEA Grapalat"/>
          <w:b/>
          <w:sz w:val="24"/>
          <w:szCs w:val="24"/>
        </w:rPr>
        <w:t xml:space="preserve"> լուսային ազդանշանային </w:t>
      </w:r>
      <w:r w:rsidRPr="000A1C6B">
        <w:rPr>
          <w:rFonts w:ascii="GHEA Grapalat" w:hAnsi="GHEA Grapalat"/>
          <w:b/>
          <w:sz w:val="24"/>
          <w:szCs w:val="24"/>
        </w:rPr>
        <w:br/>
        <w:t>սարքվածքներին ներկայացվող պահանջները</w:t>
      </w:r>
    </w:p>
    <w:p w14:paraId="3328FBE4"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1.3.1.</w:t>
      </w:r>
      <w:r w:rsidRPr="000A1C6B">
        <w:rPr>
          <w:rFonts w:ascii="GHEA Grapalat" w:hAnsi="GHEA Grapalat"/>
          <w:sz w:val="24"/>
          <w:szCs w:val="24"/>
        </w:rPr>
        <w:tab/>
        <w:t xml:space="preserve">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սարքվածքները պետք է աշխատունակ լինեն, </w:t>
      </w:r>
      <w:r w:rsidR="00BA0247" w:rsidRPr="000A1C6B">
        <w:rPr>
          <w:rFonts w:ascii="GHEA Grapalat" w:hAnsi="GHEA Grapalat"/>
          <w:sz w:val="24"/>
          <w:szCs w:val="24"/>
        </w:rPr>
        <w:t>և</w:t>
      </w:r>
      <w:r w:rsidRPr="000A1C6B">
        <w:rPr>
          <w:rFonts w:ascii="GHEA Grapalat" w:hAnsi="GHEA Grapalat"/>
          <w:sz w:val="24"/>
          <w:szCs w:val="24"/>
        </w:rPr>
        <w:t xml:space="preserve"> դրանց աշխատանքի ռեժիմը պետք է համապատասխանի սույն տեխնիկական կանոնակարգի պահանջներին: М, N, О </w:t>
      </w:r>
      <w:r w:rsidR="00BA0247" w:rsidRPr="000A1C6B">
        <w:rPr>
          <w:rFonts w:ascii="GHEA Grapalat" w:hAnsi="GHEA Grapalat"/>
          <w:sz w:val="24"/>
          <w:szCs w:val="24"/>
        </w:rPr>
        <w:t>և</w:t>
      </w:r>
      <w:r w:rsidRPr="000A1C6B">
        <w:rPr>
          <w:rFonts w:ascii="GHEA Grapalat" w:hAnsi="GHEA Grapalat"/>
          <w:sz w:val="24"/>
          <w:szCs w:val="24"/>
        </w:rPr>
        <w:t xml:space="preserve"> L կատեգորիաների տրանսպորտային միջոցների վրա 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սարքվածքների կիրառումը կանոնակարգվում է 1.3.1 աղյուսակով:</w:t>
      </w:r>
    </w:p>
    <w:p w14:paraId="465424C2" w14:textId="77777777" w:rsidR="00134F0F" w:rsidRPr="000A1C6B" w:rsidRDefault="00134F0F" w:rsidP="000A1C6B">
      <w:pPr>
        <w:widowControl/>
        <w:spacing w:line="360" w:lineRule="auto"/>
        <w:rPr>
          <w:rFonts w:ascii="GHEA Grapalat" w:hAnsi="GHEA Grapalat"/>
          <w:sz w:val="24"/>
          <w:szCs w:val="24"/>
        </w:rPr>
      </w:pPr>
      <w:r w:rsidRPr="000A1C6B">
        <w:rPr>
          <w:rFonts w:ascii="GHEA Grapalat" w:hAnsi="GHEA Grapalat"/>
          <w:sz w:val="24"/>
          <w:szCs w:val="24"/>
        </w:rPr>
        <w:br w:type="page"/>
      </w:r>
    </w:p>
    <w:p w14:paraId="2512F288" w14:textId="77777777" w:rsidR="007F3AA7" w:rsidRPr="000A1C6B" w:rsidRDefault="008B064E" w:rsidP="000A1C6B">
      <w:pPr>
        <w:spacing w:after="160" w:line="360" w:lineRule="auto"/>
        <w:jc w:val="center"/>
        <w:rPr>
          <w:rFonts w:ascii="GHEA Grapalat" w:hAnsi="GHEA Grapalat"/>
          <w:sz w:val="24"/>
          <w:szCs w:val="24"/>
        </w:rPr>
      </w:pPr>
      <w:r w:rsidRPr="000A1C6B">
        <w:rPr>
          <w:rFonts w:ascii="GHEA Grapalat" w:hAnsi="GHEA Grapalat"/>
          <w:sz w:val="24"/>
          <w:szCs w:val="24"/>
        </w:rPr>
        <w:lastRenderedPageBreak/>
        <w:t xml:space="preserve">Տրանսպորտային միջոցների վրա արտաքին </w:t>
      </w:r>
      <w:r w:rsidRPr="000A1C6B">
        <w:rPr>
          <w:rFonts w:ascii="GHEA Grapalat" w:hAnsi="GHEA Grapalat"/>
          <w:sz w:val="24"/>
          <w:szCs w:val="24"/>
        </w:rPr>
        <w:br/>
        <w:t>լուսային սարքերի առկայության պահանջները</w:t>
      </w:r>
    </w:p>
    <w:p w14:paraId="62EF0CE4" w14:textId="77777777" w:rsidR="007F3AA7" w:rsidRPr="000A1C6B" w:rsidRDefault="008B064E" w:rsidP="000A1C6B">
      <w:pPr>
        <w:pStyle w:val="Tablecaption0"/>
        <w:shd w:val="clear" w:color="auto" w:fill="auto"/>
        <w:spacing w:after="160" w:line="360" w:lineRule="auto"/>
        <w:jc w:val="right"/>
        <w:rPr>
          <w:rFonts w:ascii="GHEA Grapalat" w:hAnsi="GHEA Grapalat"/>
          <w:sz w:val="24"/>
          <w:szCs w:val="24"/>
          <w:lang w:val="hy-AM"/>
        </w:rPr>
      </w:pPr>
      <w:r w:rsidRPr="000A1C6B">
        <w:rPr>
          <w:rFonts w:ascii="GHEA Grapalat" w:hAnsi="GHEA Grapalat"/>
          <w:sz w:val="24"/>
          <w:szCs w:val="24"/>
          <w:lang w:val="hy-AM"/>
        </w:rPr>
        <w:t>Աղյուսակ 1.3.1</w:t>
      </w:r>
    </w:p>
    <w:tbl>
      <w:tblPr>
        <w:tblOverlap w:val="never"/>
        <w:tblW w:w="10215" w:type="dxa"/>
        <w:jc w:val="center"/>
        <w:tblLayout w:type="fixed"/>
        <w:tblCellMar>
          <w:left w:w="10" w:type="dxa"/>
          <w:right w:w="10" w:type="dxa"/>
        </w:tblCellMar>
        <w:tblLook w:val="0000" w:firstRow="0" w:lastRow="0" w:firstColumn="0" w:lastColumn="0" w:noHBand="0" w:noVBand="0"/>
      </w:tblPr>
      <w:tblGrid>
        <w:gridCol w:w="12"/>
        <w:gridCol w:w="1361"/>
        <w:gridCol w:w="28"/>
        <w:gridCol w:w="304"/>
        <w:gridCol w:w="1280"/>
        <w:gridCol w:w="1845"/>
        <w:gridCol w:w="14"/>
        <w:gridCol w:w="2104"/>
        <w:gridCol w:w="3253"/>
        <w:gridCol w:w="14"/>
      </w:tblGrid>
      <w:tr w:rsidR="007F3AA7" w:rsidRPr="000A1C6B" w14:paraId="7A1AC3BB" w14:textId="77777777" w:rsidTr="006F6A94">
        <w:trPr>
          <w:gridBefore w:val="1"/>
          <w:gridAfter w:val="1"/>
          <w:wBefore w:w="12" w:type="dxa"/>
          <w:wAfter w:w="14" w:type="dxa"/>
          <w:tblHeader/>
          <w:jc w:val="center"/>
        </w:trPr>
        <w:tc>
          <w:tcPr>
            <w:tcW w:w="2970"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07CE7D9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Արտաքին լուսային սարքերի անվանումը</w:t>
            </w:r>
          </w:p>
        </w:tc>
        <w:tc>
          <w:tcPr>
            <w:tcW w:w="1846" w:type="dxa"/>
            <w:tcBorders>
              <w:top w:val="single" w:sz="4" w:space="0" w:color="auto"/>
              <w:left w:val="single" w:sz="4" w:space="0" w:color="auto"/>
              <w:bottom w:val="single" w:sz="4" w:space="0" w:color="auto"/>
              <w:right w:val="single" w:sz="4" w:space="0" w:color="auto"/>
            </w:tcBorders>
            <w:shd w:val="clear" w:color="auto" w:fill="FFFFFF"/>
            <w:vAlign w:val="center"/>
          </w:tcPr>
          <w:p w14:paraId="17B4DFE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Ճառագայթման գույնը</w:t>
            </w:r>
          </w:p>
        </w:tc>
        <w:tc>
          <w:tcPr>
            <w:tcW w:w="2119"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10FD5BE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Տրանսպորտային միջոցի վրա սարքերի քանակը</w:t>
            </w:r>
          </w:p>
        </w:tc>
        <w:tc>
          <w:tcPr>
            <w:tcW w:w="3254" w:type="dxa"/>
            <w:tcBorders>
              <w:top w:val="single" w:sz="4" w:space="0" w:color="auto"/>
              <w:left w:val="single" w:sz="4" w:space="0" w:color="auto"/>
              <w:bottom w:val="single" w:sz="4" w:space="0" w:color="auto"/>
              <w:right w:val="single" w:sz="4" w:space="0" w:color="auto"/>
            </w:tcBorders>
            <w:shd w:val="clear" w:color="auto" w:fill="FFFFFF"/>
            <w:vAlign w:val="center"/>
          </w:tcPr>
          <w:p w14:paraId="62BCA535"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Տրանսպորտային միջոցի վրա սարքերի առկայությունը՝ կախված կատեգորիայից</w:t>
            </w:r>
          </w:p>
        </w:tc>
      </w:tr>
      <w:tr w:rsidR="007F3AA7" w:rsidRPr="000A1C6B" w14:paraId="4192C992" w14:textId="77777777" w:rsidTr="006F6A94">
        <w:trPr>
          <w:gridBefore w:val="1"/>
          <w:gridAfter w:val="1"/>
          <w:wBefore w:w="12" w:type="dxa"/>
          <w:wAfter w:w="14" w:type="dxa"/>
          <w:jc w:val="center"/>
        </w:trPr>
        <w:tc>
          <w:tcPr>
            <w:tcW w:w="2970" w:type="dxa"/>
            <w:gridSpan w:val="4"/>
            <w:tcBorders>
              <w:top w:val="single" w:sz="4" w:space="0" w:color="auto"/>
            </w:tcBorders>
            <w:shd w:val="clear" w:color="auto" w:fill="FFFFFF"/>
            <w:vAlign w:val="center"/>
          </w:tcPr>
          <w:p w14:paraId="6FD3E93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Հեռարձակ լույսի ցոլալապտեր</w:t>
            </w:r>
          </w:p>
        </w:tc>
        <w:tc>
          <w:tcPr>
            <w:tcW w:w="1846" w:type="dxa"/>
            <w:tcBorders>
              <w:top w:val="single" w:sz="4" w:space="0" w:color="auto"/>
            </w:tcBorders>
            <w:shd w:val="clear" w:color="auto" w:fill="FFFFFF"/>
            <w:vAlign w:val="center"/>
          </w:tcPr>
          <w:p w14:paraId="2FA62491"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Սպիտակ</w:t>
            </w:r>
          </w:p>
        </w:tc>
        <w:tc>
          <w:tcPr>
            <w:tcW w:w="2119" w:type="dxa"/>
            <w:gridSpan w:val="2"/>
            <w:tcBorders>
              <w:top w:val="single" w:sz="4" w:space="0" w:color="auto"/>
            </w:tcBorders>
            <w:shd w:val="clear" w:color="auto" w:fill="FFFFFF"/>
            <w:vAlign w:val="center"/>
          </w:tcPr>
          <w:p w14:paraId="13D59CD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 կամ 4</w:t>
            </w:r>
          </w:p>
        </w:tc>
        <w:tc>
          <w:tcPr>
            <w:tcW w:w="3254" w:type="dxa"/>
            <w:tcBorders>
              <w:top w:val="single" w:sz="4" w:space="0" w:color="auto"/>
            </w:tcBorders>
            <w:shd w:val="clear" w:color="auto" w:fill="FFFFFF"/>
            <w:vAlign w:val="center"/>
          </w:tcPr>
          <w:p w14:paraId="04EE35C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Պարտադիր է М, N կատեգորիաների համար</w:t>
            </w:r>
          </w:p>
        </w:tc>
      </w:tr>
      <w:tr w:rsidR="007F3AA7" w:rsidRPr="000A1C6B" w14:paraId="11F01BF9" w14:textId="77777777" w:rsidTr="006F6A94">
        <w:trPr>
          <w:gridBefore w:val="1"/>
          <w:gridAfter w:val="1"/>
          <w:wBefore w:w="12" w:type="dxa"/>
          <w:wAfter w:w="14" w:type="dxa"/>
          <w:jc w:val="center"/>
        </w:trPr>
        <w:tc>
          <w:tcPr>
            <w:tcW w:w="2970" w:type="dxa"/>
            <w:gridSpan w:val="4"/>
            <w:shd w:val="clear" w:color="auto" w:fill="FFFFFF"/>
          </w:tcPr>
          <w:p w14:paraId="374BC68C" w14:textId="77777777" w:rsidR="007F3AA7" w:rsidRPr="000A1C6B" w:rsidRDefault="007F3AA7" w:rsidP="000A1C6B">
            <w:pPr>
              <w:spacing w:after="120" w:line="360" w:lineRule="auto"/>
              <w:rPr>
                <w:rFonts w:ascii="GHEA Grapalat" w:hAnsi="GHEA Grapalat"/>
                <w:sz w:val="24"/>
                <w:szCs w:val="24"/>
              </w:rPr>
            </w:pPr>
          </w:p>
        </w:tc>
        <w:tc>
          <w:tcPr>
            <w:tcW w:w="1846" w:type="dxa"/>
            <w:shd w:val="clear" w:color="auto" w:fill="FFFFFF"/>
          </w:tcPr>
          <w:p w14:paraId="710CC0E6" w14:textId="77777777" w:rsidR="007F3AA7" w:rsidRPr="000A1C6B" w:rsidRDefault="007F3AA7" w:rsidP="000A1C6B">
            <w:pPr>
              <w:spacing w:after="120" w:line="360" w:lineRule="auto"/>
              <w:ind w:left="260"/>
              <w:rPr>
                <w:rFonts w:ascii="GHEA Grapalat" w:hAnsi="GHEA Grapalat"/>
                <w:sz w:val="24"/>
                <w:szCs w:val="24"/>
              </w:rPr>
            </w:pPr>
          </w:p>
        </w:tc>
        <w:tc>
          <w:tcPr>
            <w:tcW w:w="2119" w:type="dxa"/>
            <w:gridSpan w:val="2"/>
            <w:shd w:val="clear" w:color="auto" w:fill="FFFFFF"/>
          </w:tcPr>
          <w:p w14:paraId="115121CE"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 կամ 2</w:t>
            </w:r>
          </w:p>
        </w:tc>
        <w:tc>
          <w:tcPr>
            <w:tcW w:w="3254" w:type="dxa"/>
            <w:shd w:val="clear" w:color="auto" w:fill="FFFFFF"/>
            <w:vAlign w:val="center"/>
          </w:tcPr>
          <w:p w14:paraId="708AA53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Պարտադիր է L կատեգորիաների համար</w:t>
            </w:r>
          </w:p>
        </w:tc>
      </w:tr>
      <w:tr w:rsidR="007F3AA7" w:rsidRPr="000A1C6B" w14:paraId="634BC2C4" w14:textId="77777777" w:rsidTr="006F6A94">
        <w:trPr>
          <w:gridBefore w:val="1"/>
          <w:gridAfter w:val="1"/>
          <w:wBefore w:w="12" w:type="dxa"/>
          <w:wAfter w:w="14" w:type="dxa"/>
          <w:jc w:val="center"/>
        </w:trPr>
        <w:tc>
          <w:tcPr>
            <w:tcW w:w="2970" w:type="dxa"/>
            <w:gridSpan w:val="4"/>
            <w:shd w:val="clear" w:color="auto" w:fill="FFFFFF"/>
          </w:tcPr>
          <w:p w14:paraId="436DEAE9" w14:textId="77777777" w:rsidR="007F3AA7" w:rsidRPr="000A1C6B" w:rsidRDefault="007F3AA7" w:rsidP="000A1C6B">
            <w:pPr>
              <w:spacing w:after="120" w:line="360" w:lineRule="auto"/>
              <w:rPr>
                <w:rFonts w:ascii="GHEA Grapalat" w:hAnsi="GHEA Grapalat"/>
                <w:sz w:val="24"/>
                <w:szCs w:val="24"/>
              </w:rPr>
            </w:pPr>
          </w:p>
        </w:tc>
        <w:tc>
          <w:tcPr>
            <w:tcW w:w="1846" w:type="dxa"/>
            <w:shd w:val="clear" w:color="auto" w:fill="FFFFFF"/>
          </w:tcPr>
          <w:p w14:paraId="6AD9C31C" w14:textId="77777777" w:rsidR="007F3AA7" w:rsidRPr="000A1C6B" w:rsidRDefault="007F3AA7" w:rsidP="000A1C6B">
            <w:pPr>
              <w:spacing w:after="120" w:line="360" w:lineRule="auto"/>
              <w:ind w:left="260"/>
              <w:rPr>
                <w:rFonts w:ascii="GHEA Grapalat" w:hAnsi="GHEA Grapalat"/>
                <w:sz w:val="24"/>
                <w:szCs w:val="24"/>
              </w:rPr>
            </w:pPr>
          </w:p>
        </w:tc>
        <w:tc>
          <w:tcPr>
            <w:tcW w:w="2119" w:type="dxa"/>
            <w:gridSpan w:val="2"/>
            <w:shd w:val="clear" w:color="auto" w:fill="FFFFFF"/>
          </w:tcPr>
          <w:p w14:paraId="3F1EFA8A" w14:textId="77777777" w:rsidR="007F3AA7" w:rsidRPr="000A1C6B" w:rsidRDefault="007F3AA7" w:rsidP="000A1C6B">
            <w:pPr>
              <w:spacing w:after="120" w:line="360" w:lineRule="auto"/>
              <w:jc w:val="center"/>
              <w:rPr>
                <w:rFonts w:ascii="GHEA Grapalat" w:hAnsi="GHEA Grapalat"/>
                <w:sz w:val="24"/>
                <w:szCs w:val="24"/>
              </w:rPr>
            </w:pPr>
          </w:p>
        </w:tc>
        <w:tc>
          <w:tcPr>
            <w:tcW w:w="3254" w:type="dxa"/>
            <w:shd w:val="clear" w:color="auto" w:fill="FFFFFF"/>
            <w:vAlign w:val="bottom"/>
          </w:tcPr>
          <w:p w14:paraId="227E533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Արգելված է О կատեգորիաների համար</w:t>
            </w:r>
          </w:p>
        </w:tc>
      </w:tr>
      <w:tr w:rsidR="007F3AA7" w:rsidRPr="000A1C6B" w14:paraId="74E26770" w14:textId="77777777" w:rsidTr="006F6A94">
        <w:trPr>
          <w:gridBefore w:val="1"/>
          <w:gridAfter w:val="1"/>
          <w:wBefore w:w="12" w:type="dxa"/>
          <w:wAfter w:w="14" w:type="dxa"/>
          <w:jc w:val="center"/>
        </w:trPr>
        <w:tc>
          <w:tcPr>
            <w:tcW w:w="2970" w:type="dxa"/>
            <w:gridSpan w:val="4"/>
            <w:vMerge w:val="restart"/>
            <w:shd w:val="clear" w:color="auto" w:fill="FFFFFF"/>
          </w:tcPr>
          <w:p w14:paraId="6C7BCC37"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Մոտարձակ լույսի ցոլալապտեր</w:t>
            </w:r>
          </w:p>
        </w:tc>
        <w:tc>
          <w:tcPr>
            <w:tcW w:w="1846" w:type="dxa"/>
            <w:shd w:val="clear" w:color="auto" w:fill="FFFFFF"/>
            <w:vAlign w:val="center"/>
          </w:tcPr>
          <w:p w14:paraId="64565336"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Սպիտակ</w:t>
            </w:r>
          </w:p>
        </w:tc>
        <w:tc>
          <w:tcPr>
            <w:tcW w:w="2119" w:type="dxa"/>
            <w:gridSpan w:val="2"/>
            <w:shd w:val="clear" w:color="auto" w:fill="FFFFFF"/>
            <w:vAlign w:val="center"/>
          </w:tcPr>
          <w:p w14:paraId="5EC33AEC"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3254" w:type="dxa"/>
            <w:shd w:val="clear" w:color="auto" w:fill="FFFFFF"/>
            <w:vAlign w:val="center"/>
          </w:tcPr>
          <w:p w14:paraId="02B856B1"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Պարտադիր է М, N կատեգորիաների համար</w:t>
            </w:r>
          </w:p>
        </w:tc>
      </w:tr>
      <w:tr w:rsidR="007F3AA7" w:rsidRPr="000A1C6B" w14:paraId="23F88116" w14:textId="77777777" w:rsidTr="006F6A94">
        <w:trPr>
          <w:gridBefore w:val="1"/>
          <w:gridAfter w:val="1"/>
          <w:wBefore w:w="12" w:type="dxa"/>
          <w:wAfter w:w="14" w:type="dxa"/>
          <w:jc w:val="center"/>
        </w:trPr>
        <w:tc>
          <w:tcPr>
            <w:tcW w:w="2970" w:type="dxa"/>
            <w:gridSpan w:val="4"/>
            <w:vMerge/>
            <w:shd w:val="clear" w:color="auto" w:fill="FFFFFF"/>
          </w:tcPr>
          <w:p w14:paraId="2CA73B29" w14:textId="77777777" w:rsidR="007F3AA7" w:rsidRPr="000A1C6B" w:rsidRDefault="007F3AA7" w:rsidP="000A1C6B">
            <w:pPr>
              <w:spacing w:after="120" w:line="360" w:lineRule="auto"/>
              <w:rPr>
                <w:rFonts w:ascii="GHEA Grapalat" w:hAnsi="GHEA Grapalat"/>
                <w:sz w:val="24"/>
                <w:szCs w:val="24"/>
              </w:rPr>
            </w:pPr>
          </w:p>
        </w:tc>
        <w:tc>
          <w:tcPr>
            <w:tcW w:w="1846" w:type="dxa"/>
            <w:vMerge w:val="restart"/>
            <w:shd w:val="clear" w:color="auto" w:fill="FFFFFF"/>
          </w:tcPr>
          <w:p w14:paraId="26956E09" w14:textId="77777777" w:rsidR="007F3AA7" w:rsidRPr="000A1C6B" w:rsidRDefault="007F3AA7" w:rsidP="000A1C6B">
            <w:pPr>
              <w:spacing w:after="120" w:line="360" w:lineRule="auto"/>
              <w:ind w:left="260"/>
              <w:rPr>
                <w:rFonts w:ascii="GHEA Grapalat" w:hAnsi="GHEA Grapalat"/>
                <w:sz w:val="24"/>
                <w:szCs w:val="24"/>
              </w:rPr>
            </w:pPr>
          </w:p>
        </w:tc>
        <w:tc>
          <w:tcPr>
            <w:tcW w:w="2119" w:type="dxa"/>
            <w:gridSpan w:val="2"/>
            <w:shd w:val="clear" w:color="auto" w:fill="FFFFFF"/>
          </w:tcPr>
          <w:p w14:paraId="4DAB167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 կամ 2</w:t>
            </w:r>
          </w:p>
        </w:tc>
        <w:tc>
          <w:tcPr>
            <w:tcW w:w="3254" w:type="dxa"/>
            <w:shd w:val="clear" w:color="auto" w:fill="FFFFFF"/>
            <w:vAlign w:val="center"/>
          </w:tcPr>
          <w:p w14:paraId="3789290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Պարտադիր է L</w:t>
            </w:r>
            <w:r w:rsidRPr="000A1C6B">
              <w:rPr>
                <w:rFonts w:ascii="GHEA Grapalat" w:hAnsi="GHEA Grapalat"/>
                <w:sz w:val="24"/>
                <w:szCs w:val="24"/>
                <w:vertAlign w:val="subscript"/>
              </w:rPr>
              <w:t>3</w:t>
            </w:r>
            <w:r w:rsidRPr="000A1C6B">
              <w:rPr>
                <w:rFonts w:ascii="GHEA Grapalat" w:hAnsi="GHEA Grapalat"/>
                <w:sz w:val="24"/>
                <w:szCs w:val="24"/>
              </w:rPr>
              <w:t>, L</w:t>
            </w:r>
            <w:r w:rsidRPr="000A1C6B">
              <w:rPr>
                <w:rFonts w:ascii="GHEA Grapalat" w:hAnsi="GHEA Grapalat"/>
                <w:sz w:val="24"/>
                <w:szCs w:val="24"/>
                <w:vertAlign w:val="subscript"/>
              </w:rPr>
              <w:t>4</w:t>
            </w:r>
            <w:r w:rsidRPr="000A1C6B">
              <w:rPr>
                <w:rFonts w:ascii="GHEA Grapalat" w:hAnsi="GHEA Grapalat"/>
                <w:sz w:val="24"/>
                <w:szCs w:val="24"/>
              </w:rPr>
              <w:t>, L</w:t>
            </w:r>
            <w:r w:rsidRPr="000A1C6B">
              <w:rPr>
                <w:rFonts w:ascii="GHEA Grapalat" w:hAnsi="GHEA Grapalat"/>
                <w:sz w:val="24"/>
                <w:szCs w:val="24"/>
                <w:vertAlign w:val="subscript"/>
              </w:rPr>
              <w:t>5</w:t>
            </w:r>
            <w:r w:rsidRPr="000A1C6B">
              <w:rPr>
                <w:rFonts w:ascii="GHEA Grapalat" w:hAnsi="GHEA Grapalat"/>
                <w:sz w:val="24"/>
                <w:szCs w:val="24"/>
              </w:rPr>
              <w:t>, L</w:t>
            </w:r>
            <w:r w:rsidRPr="000A1C6B">
              <w:rPr>
                <w:rFonts w:ascii="GHEA Grapalat" w:hAnsi="GHEA Grapalat"/>
                <w:sz w:val="24"/>
                <w:szCs w:val="24"/>
                <w:vertAlign w:val="subscript"/>
              </w:rPr>
              <w:t>7</w:t>
            </w:r>
            <w:r w:rsidRPr="000A1C6B">
              <w:rPr>
                <w:rFonts w:ascii="GHEA Grapalat" w:hAnsi="GHEA Grapalat"/>
                <w:sz w:val="24"/>
                <w:szCs w:val="24"/>
              </w:rPr>
              <w:t xml:space="preserve"> կատեգորիաների համար</w:t>
            </w:r>
          </w:p>
        </w:tc>
      </w:tr>
      <w:tr w:rsidR="007F3AA7" w:rsidRPr="000A1C6B" w14:paraId="126AFEDA" w14:textId="77777777" w:rsidTr="006F6A94">
        <w:trPr>
          <w:gridBefore w:val="1"/>
          <w:gridAfter w:val="1"/>
          <w:wBefore w:w="12" w:type="dxa"/>
          <w:wAfter w:w="14" w:type="dxa"/>
          <w:jc w:val="center"/>
        </w:trPr>
        <w:tc>
          <w:tcPr>
            <w:tcW w:w="2970" w:type="dxa"/>
            <w:gridSpan w:val="4"/>
            <w:vMerge/>
            <w:shd w:val="clear" w:color="auto" w:fill="FFFFFF"/>
          </w:tcPr>
          <w:p w14:paraId="0F7CE6A9" w14:textId="77777777" w:rsidR="007F3AA7" w:rsidRPr="000A1C6B" w:rsidRDefault="007F3AA7" w:rsidP="000A1C6B">
            <w:pPr>
              <w:spacing w:after="120" w:line="360" w:lineRule="auto"/>
              <w:rPr>
                <w:rFonts w:ascii="GHEA Grapalat" w:hAnsi="GHEA Grapalat"/>
                <w:sz w:val="24"/>
                <w:szCs w:val="24"/>
              </w:rPr>
            </w:pPr>
          </w:p>
        </w:tc>
        <w:tc>
          <w:tcPr>
            <w:tcW w:w="1846" w:type="dxa"/>
            <w:vMerge/>
            <w:shd w:val="clear" w:color="auto" w:fill="FFFFFF"/>
          </w:tcPr>
          <w:p w14:paraId="45A9A7AD" w14:textId="77777777" w:rsidR="007F3AA7" w:rsidRPr="000A1C6B" w:rsidRDefault="007F3AA7" w:rsidP="000A1C6B">
            <w:pPr>
              <w:spacing w:after="120" w:line="360" w:lineRule="auto"/>
              <w:ind w:left="260"/>
              <w:rPr>
                <w:rFonts w:ascii="GHEA Grapalat" w:hAnsi="GHEA Grapalat"/>
                <w:sz w:val="24"/>
                <w:szCs w:val="24"/>
              </w:rPr>
            </w:pPr>
          </w:p>
        </w:tc>
        <w:tc>
          <w:tcPr>
            <w:tcW w:w="2119" w:type="dxa"/>
            <w:gridSpan w:val="2"/>
            <w:shd w:val="clear" w:color="auto" w:fill="FFFFFF"/>
          </w:tcPr>
          <w:p w14:paraId="1892803A" w14:textId="77777777" w:rsidR="007F3AA7" w:rsidRPr="000A1C6B" w:rsidRDefault="007F3AA7" w:rsidP="000A1C6B">
            <w:pPr>
              <w:spacing w:after="120" w:line="360" w:lineRule="auto"/>
              <w:jc w:val="center"/>
              <w:rPr>
                <w:rFonts w:ascii="GHEA Grapalat" w:hAnsi="GHEA Grapalat"/>
                <w:sz w:val="24"/>
                <w:szCs w:val="24"/>
              </w:rPr>
            </w:pPr>
          </w:p>
        </w:tc>
        <w:tc>
          <w:tcPr>
            <w:tcW w:w="3254" w:type="dxa"/>
            <w:shd w:val="clear" w:color="auto" w:fill="FFFFFF"/>
            <w:vAlign w:val="center"/>
          </w:tcPr>
          <w:p w14:paraId="474DE58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Արգելված է О կատեգորիաների համար</w:t>
            </w:r>
          </w:p>
        </w:tc>
      </w:tr>
      <w:tr w:rsidR="007F3AA7" w:rsidRPr="000A1C6B" w14:paraId="78E9DBFF" w14:textId="77777777" w:rsidTr="006F6A94">
        <w:trPr>
          <w:gridBefore w:val="1"/>
          <w:gridAfter w:val="1"/>
          <w:wBefore w:w="12" w:type="dxa"/>
          <w:wAfter w:w="14" w:type="dxa"/>
          <w:jc w:val="center"/>
        </w:trPr>
        <w:tc>
          <w:tcPr>
            <w:tcW w:w="2970" w:type="dxa"/>
            <w:gridSpan w:val="4"/>
            <w:vMerge w:val="restart"/>
            <w:shd w:val="clear" w:color="auto" w:fill="FFFFFF"/>
          </w:tcPr>
          <w:p w14:paraId="2DBFBB6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 հակամառախուղային ցոլալապտեր</w:t>
            </w:r>
          </w:p>
        </w:tc>
        <w:tc>
          <w:tcPr>
            <w:tcW w:w="1846" w:type="dxa"/>
            <w:vMerge w:val="restart"/>
            <w:shd w:val="clear" w:color="auto" w:fill="FFFFFF"/>
          </w:tcPr>
          <w:p w14:paraId="2F8424F9"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Սպիտակ կամ դեղին</w:t>
            </w:r>
          </w:p>
        </w:tc>
        <w:tc>
          <w:tcPr>
            <w:tcW w:w="2119" w:type="dxa"/>
            <w:gridSpan w:val="2"/>
            <w:shd w:val="clear" w:color="auto" w:fill="FFFFFF"/>
            <w:vAlign w:val="center"/>
          </w:tcPr>
          <w:p w14:paraId="7B8B28CA"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3254" w:type="dxa"/>
            <w:shd w:val="clear" w:color="auto" w:fill="FFFFFF"/>
            <w:vAlign w:val="bottom"/>
          </w:tcPr>
          <w:p w14:paraId="24A8C06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Կամընտրական է М, N կատեգորիաների համար</w:t>
            </w:r>
          </w:p>
        </w:tc>
      </w:tr>
      <w:tr w:rsidR="007F3AA7" w:rsidRPr="000A1C6B" w14:paraId="6F01C418" w14:textId="77777777" w:rsidTr="006F6A94">
        <w:trPr>
          <w:gridBefore w:val="1"/>
          <w:gridAfter w:val="1"/>
          <w:wBefore w:w="12" w:type="dxa"/>
          <w:wAfter w:w="14" w:type="dxa"/>
          <w:jc w:val="center"/>
        </w:trPr>
        <w:tc>
          <w:tcPr>
            <w:tcW w:w="2970" w:type="dxa"/>
            <w:gridSpan w:val="4"/>
            <w:vMerge/>
            <w:shd w:val="clear" w:color="auto" w:fill="FFFFFF"/>
          </w:tcPr>
          <w:p w14:paraId="3EA9C8C3" w14:textId="77777777" w:rsidR="007F3AA7" w:rsidRPr="000A1C6B" w:rsidRDefault="007F3AA7" w:rsidP="000A1C6B">
            <w:pPr>
              <w:spacing w:after="120" w:line="360" w:lineRule="auto"/>
              <w:rPr>
                <w:rFonts w:ascii="GHEA Grapalat" w:hAnsi="GHEA Grapalat"/>
                <w:sz w:val="24"/>
                <w:szCs w:val="24"/>
              </w:rPr>
            </w:pPr>
          </w:p>
        </w:tc>
        <w:tc>
          <w:tcPr>
            <w:tcW w:w="1846" w:type="dxa"/>
            <w:vMerge/>
            <w:shd w:val="clear" w:color="auto" w:fill="FFFFFF"/>
          </w:tcPr>
          <w:p w14:paraId="1287B5E3" w14:textId="77777777" w:rsidR="007F3AA7" w:rsidRPr="000A1C6B" w:rsidRDefault="007F3AA7" w:rsidP="000A1C6B">
            <w:pPr>
              <w:spacing w:after="120" w:line="360" w:lineRule="auto"/>
              <w:ind w:left="260"/>
              <w:rPr>
                <w:rFonts w:ascii="GHEA Grapalat" w:hAnsi="GHEA Grapalat"/>
                <w:sz w:val="24"/>
                <w:szCs w:val="24"/>
              </w:rPr>
            </w:pPr>
          </w:p>
        </w:tc>
        <w:tc>
          <w:tcPr>
            <w:tcW w:w="2119" w:type="dxa"/>
            <w:gridSpan w:val="2"/>
            <w:shd w:val="clear" w:color="auto" w:fill="FFFFFF"/>
          </w:tcPr>
          <w:p w14:paraId="7B597F2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 կամ 2</w:t>
            </w:r>
          </w:p>
        </w:tc>
        <w:tc>
          <w:tcPr>
            <w:tcW w:w="3254" w:type="dxa"/>
            <w:shd w:val="clear" w:color="auto" w:fill="FFFFFF"/>
            <w:vAlign w:val="center"/>
          </w:tcPr>
          <w:p w14:paraId="33701C7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Կամընտրական է L</w:t>
            </w:r>
            <w:r w:rsidRPr="000A1C6B">
              <w:rPr>
                <w:rFonts w:ascii="GHEA Grapalat" w:hAnsi="GHEA Grapalat"/>
                <w:sz w:val="24"/>
                <w:szCs w:val="24"/>
                <w:vertAlign w:val="subscript"/>
              </w:rPr>
              <w:t>3</w:t>
            </w:r>
            <w:r w:rsidRPr="000A1C6B">
              <w:rPr>
                <w:rFonts w:ascii="GHEA Grapalat" w:hAnsi="GHEA Grapalat"/>
                <w:sz w:val="24"/>
                <w:szCs w:val="24"/>
              </w:rPr>
              <w:t>, L</w:t>
            </w:r>
            <w:r w:rsidRPr="000A1C6B">
              <w:rPr>
                <w:rFonts w:ascii="GHEA Grapalat" w:hAnsi="GHEA Grapalat"/>
                <w:sz w:val="24"/>
                <w:szCs w:val="24"/>
                <w:vertAlign w:val="subscript"/>
              </w:rPr>
              <w:t>4</w:t>
            </w:r>
            <w:r w:rsidRPr="000A1C6B">
              <w:rPr>
                <w:rFonts w:ascii="GHEA Grapalat" w:hAnsi="GHEA Grapalat"/>
                <w:sz w:val="24"/>
                <w:szCs w:val="24"/>
              </w:rPr>
              <w:t>, L</w:t>
            </w:r>
            <w:r w:rsidRPr="000A1C6B">
              <w:rPr>
                <w:rFonts w:ascii="GHEA Grapalat" w:hAnsi="GHEA Grapalat"/>
                <w:sz w:val="24"/>
                <w:szCs w:val="24"/>
                <w:vertAlign w:val="subscript"/>
              </w:rPr>
              <w:t>5</w:t>
            </w:r>
            <w:r w:rsidRPr="000A1C6B">
              <w:rPr>
                <w:rFonts w:ascii="GHEA Grapalat" w:hAnsi="GHEA Grapalat"/>
                <w:sz w:val="24"/>
                <w:szCs w:val="24"/>
              </w:rPr>
              <w:t>, L</w:t>
            </w:r>
            <w:r w:rsidRPr="000A1C6B">
              <w:rPr>
                <w:rFonts w:ascii="GHEA Grapalat" w:hAnsi="GHEA Grapalat"/>
                <w:sz w:val="24"/>
                <w:szCs w:val="24"/>
                <w:vertAlign w:val="subscript"/>
              </w:rPr>
              <w:t>7</w:t>
            </w:r>
            <w:r w:rsidRPr="000A1C6B">
              <w:rPr>
                <w:rFonts w:ascii="GHEA Grapalat" w:hAnsi="GHEA Grapalat"/>
                <w:sz w:val="24"/>
                <w:szCs w:val="24"/>
              </w:rPr>
              <w:t xml:space="preserve"> կատեգորիաների համար</w:t>
            </w:r>
          </w:p>
        </w:tc>
      </w:tr>
      <w:tr w:rsidR="007F3AA7" w:rsidRPr="000A1C6B" w14:paraId="4494CBB3" w14:textId="77777777" w:rsidTr="006F6A94">
        <w:trPr>
          <w:gridBefore w:val="1"/>
          <w:gridAfter w:val="1"/>
          <w:wBefore w:w="12" w:type="dxa"/>
          <w:wAfter w:w="14" w:type="dxa"/>
          <w:jc w:val="center"/>
        </w:trPr>
        <w:tc>
          <w:tcPr>
            <w:tcW w:w="2970" w:type="dxa"/>
            <w:gridSpan w:val="4"/>
            <w:shd w:val="clear" w:color="auto" w:fill="FFFFFF"/>
          </w:tcPr>
          <w:p w14:paraId="31CCC102" w14:textId="77777777" w:rsidR="007F3AA7" w:rsidRPr="000A1C6B" w:rsidRDefault="007F3AA7" w:rsidP="000A1C6B">
            <w:pPr>
              <w:spacing w:after="120" w:line="360" w:lineRule="auto"/>
              <w:rPr>
                <w:rFonts w:ascii="GHEA Grapalat" w:hAnsi="GHEA Grapalat"/>
                <w:sz w:val="24"/>
                <w:szCs w:val="24"/>
              </w:rPr>
            </w:pPr>
          </w:p>
        </w:tc>
        <w:tc>
          <w:tcPr>
            <w:tcW w:w="1846" w:type="dxa"/>
            <w:shd w:val="clear" w:color="auto" w:fill="FFFFFF"/>
          </w:tcPr>
          <w:p w14:paraId="17153FF9" w14:textId="77777777" w:rsidR="007F3AA7" w:rsidRPr="000A1C6B" w:rsidRDefault="007F3AA7" w:rsidP="000A1C6B">
            <w:pPr>
              <w:spacing w:after="120" w:line="360" w:lineRule="auto"/>
              <w:ind w:left="260"/>
              <w:rPr>
                <w:rFonts w:ascii="GHEA Grapalat" w:hAnsi="GHEA Grapalat"/>
                <w:sz w:val="24"/>
                <w:szCs w:val="24"/>
              </w:rPr>
            </w:pPr>
          </w:p>
        </w:tc>
        <w:tc>
          <w:tcPr>
            <w:tcW w:w="2119" w:type="dxa"/>
            <w:gridSpan w:val="2"/>
            <w:shd w:val="clear" w:color="auto" w:fill="FFFFFF"/>
          </w:tcPr>
          <w:p w14:paraId="2543E98F" w14:textId="77777777" w:rsidR="007F3AA7" w:rsidRPr="000A1C6B" w:rsidRDefault="007F3AA7" w:rsidP="000A1C6B">
            <w:pPr>
              <w:spacing w:after="120" w:line="360" w:lineRule="auto"/>
              <w:jc w:val="center"/>
              <w:rPr>
                <w:rFonts w:ascii="GHEA Grapalat" w:hAnsi="GHEA Grapalat"/>
                <w:sz w:val="24"/>
                <w:szCs w:val="24"/>
              </w:rPr>
            </w:pPr>
          </w:p>
        </w:tc>
        <w:tc>
          <w:tcPr>
            <w:tcW w:w="3254" w:type="dxa"/>
            <w:shd w:val="clear" w:color="auto" w:fill="FFFFFF"/>
            <w:vAlign w:val="center"/>
          </w:tcPr>
          <w:p w14:paraId="3963CBF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Արգելված է О կատեգորիաների համար</w:t>
            </w:r>
          </w:p>
        </w:tc>
      </w:tr>
      <w:tr w:rsidR="007F3AA7" w:rsidRPr="000A1C6B" w14:paraId="5E6A8452" w14:textId="77777777" w:rsidTr="006F6A94">
        <w:trPr>
          <w:gridBefore w:val="1"/>
          <w:gridAfter w:val="1"/>
          <w:wBefore w:w="12" w:type="dxa"/>
          <w:wAfter w:w="14" w:type="dxa"/>
          <w:jc w:val="center"/>
        </w:trPr>
        <w:tc>
          <w:tcPr>
            <w:tcW w:w="2970" w:type="dxa"/>
            <w:gridSpan w:val="4"/>
            <w:shd w:val="clear" w:color="auto" w:fill="FFFFFF"/>
          </w:tcPr>
          <w:p w14:paraId="1B576D5E"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lastRenderedPageBreak/>
              <w:t>Հետընթացի լապտեր</w:t>
            </w:r>
          </w:p>
        </w:tc>
        <w:tc>
          <w:tcPr>
            <w:tcW w:w="1846" w:type="dxa"/>
            <w:shd w:val="clear" w:color="auto" w:fill="FFFFFF"/>
          </w:tcPr>
          <w:p w14:paraId="040B72BD"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Սպիտակ</w:t>
            </w:r>
          </w:p>
        </w:tc>
        <w:tc>
          <w:tcPr>
            <w:tcW w:w="2119" w:type="dxa"/>
            <w:gridSpan w:val="2"/>
            <w:shd w:val="clear" w:color="auto" w:fill="FFFFFF"/>
          </w:tcPr>
          <w:p w14:paraId="463D69FE" w14:textId="77777777" w:rsidR="007F3AA7" w:rsidRPr="000A1C6B" w:rsidRDefault="008B064E" w:rsidP="000A1C6B">
            <w:pPr>
              <w:spacing w:after="120" w:line="360" w:lineRule="auto"/>
              <w:ind w:left="420"/>
              <w:jc w:val="center"/>
              <w:rPr>
                <w:rFonts w:ascii="GHEA Grapalat" w:hAnsi="GHEA Grapalat"/>
                <w:sz w:val="24"/>
                <w:szCs w:val="24"/>
              </w:rPr>
            </w:pPr>
            <w:r w:rsidRPr="000A1C6B">
              <w:rPr>
                <w:rFonts w:ascii="GHEA Grapalat" w:hAnsi="GHEA Grapalat"/>
                <w:sz w:val="24"/>
                <w:szCs w:val="24"/>
              </w:rPr>
              <w:t>1 կամ 2 &lt;1&gt;</w:t>
            </w:r>
          </w:p>
        </w:tc>
        <w:tc>
          <w:tcPr>
            <w:tcW w:w="3254" w:type="dxa"/>
            <w:shd w:val="clear" w:color="auto" w:fill="FFFFFF"/>
            <w:vAlign w:val="center"/>
          </w:tcPr>
          <w:p w14:paraId="3D180AF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Պարտադիր է М, N, О</w:t>
            </w:r>
            <w:r w:rsidRPr="000A1C6B">
              <w:rPr>
                <w:rFonts w:ascii="GHEA Grapalat" w:hAnsi="GHEA Grapalat"/>
                <w:sz w:val="24"/>
                <w:szCs w:val="24"/>
                <w:vertAlign w:val="subscript"/>
              </w:rPr>
              <w:t>2</w:t>
            </w:r>
            <w:r w:rsidRPr="000A1C6B">
              <w:rPr>
                <w:rFonts w:ascii="GHEA Grapalat" w:hAnsi="GHEA Grapalat"/>
                <w:sz w:val="24"/>
                <w:szCs w:val="24"/>
              </w:rPr>
              <w:t>, О</w:t>
            </w:r>
            <w:r w:rsidRPr="000A1C6B">
              <w:rPr>
                <w:rFonts w:ascii="GHEA Grapalat" w:hAnsi="GHEA Grapalat"/>
                <w:sz w:val="24"/>
                <w:szCs w:val="24"/>
                <w:vertAlign w:val="subscript"/>
              </w:rPr>
              <w:t>3</w:t>
            </w:r>
            <w:r w:rsidRPr="000A1C6B">
              <w:rPr>
                <w:rFonts w:ascii="GHEA Grapalat" w:hAnsi="GHEA Grapalat"/>
                <w:sz w:val="24"/>
                <w:szCs w:val="24"/>
              </w:rPr>
              <w:t>, О</w:t>
            </w:r>
            <w:r w:rsidRPr="000A1C6B">
              <w:rPr>
                <w:rFonts w:ascii="GHEA Grapalat" w:hAnsi="GHEA Grapalat"/>
                <w:sz w:val="24"/>
                <w:szCs w:val="24"/>
                <w:vertAlign w:val="subscript"/>
              </w:rPr>
              <w:t xml:space="preserve">4 </w:t>
            </w:r>
            <w:r w:rsidRPr="000A1C6B">
              <w:rPr>
                <w:rFonts w:ascii="GHEA Grapalat" w:hAnsi="GHEA Grapalat"/>
                <w:sz w:val="24"/>
                <w:szCs w:val="24"/>
              </w:rPr>
              <w:t>կատեգորիաների համար: Կամընտրական է О</w:t>
            </w:r>
            <w:r w:rsidRPr="000A1C6B">
              <w:rPr>
                <w:rFonts w:ascii="GHEA Grapalat" w:hAnsi="GHEA Grapalat"/>
                <w:sz w:val="24"/>
                <w:szCs w:val="24"/>
                <w:vertAlign w:val="subscript"/>
              </w:rPr>
              <w:t>1</w:t>
            </w:r>
            <w:r w:rsidRPr="000A1C6B">
              <w:rPr>
                <w:rFonts w:ascii="GHEA Grapalat" w:hAnsi="GHEA Grapalat"/>
                <w:sz w:val="24"/>
                <w:szCs w:val="24"/>
              </w:rPr>
              <w:t>, L</w:t>
            </w:r>
            <w:r w:rsidRPr="000A1C6B">
              <w:rPr>
                <w:rFonts w:ascii="GHEA Grapalat" w:hAnsi="GHEA Grapalat"/>
                <w:sz w:val="24"/>
                <w:szCs w:val="24"/>
                <w:vertAlign w:val="subscript"/>
              </w:rPr>
              <w:t>5</w:t>
            </w:r>
            <w:r w:rsidRPr="000A1C6B">
              <w:rPr>
                <w:rFonts w:ascii="GHEA Grapalat" w:hAnsi="GHEA Grapalat"/>
                <w:sz w:val="24"/>
                <w:szCs w:val="24"/>
              </w:rPr>
              <w:t>, L</w:t>
            </w:r>
            <w:r w:rsidRPr="000A1C6B">
              <w:rPr>
                <w:rFonts w:ascii="GHEA Grapalat" w:hAnsi="GHEA Grapalat"/>
                <w:sz w:val="24"/>
                <w:szCs w:val="24"/>
                <w:vertAlign w:val="subscript"/>
              </w:rPr>
              <w:t>7</w:t>
            </w:r>
            <w:r w:rsidRPr="000A1C6B">
              <w:rPr>
                <w:rFonts w:ascii="GHEA Grapalat" w:hAnsi="GHEA Grapalat"/>
                <w:sz w:val="24"/>
                <w:szCs w:val="24"/>
              </w:rPr>
              <w:t xml:space="preserve"> կատեգորիաների համար</w:t>
            </w:r>
          </w:p>
        </w:tc>
      </w:tr>
      <w:tr w:rsidR="007F3AA7" w:rsidRPr="000A1C6B" w14:paraId="5CB816E2" w14:textId="77777777" w:rsidTr="006F6A94">
        <w:trPr>
          <w:gridBefore w:val="1"/>
          <w:gridAfter w:val="1"/>
          <w:wBefore w:w="12" w:type="dxa"/>
          <w:wAfter w:w="14" w:type="dxa"/>
          <w:jc w:val="center"/>
        </w:trPr>
        <w:tc>
          <w:tcPr>
            <w:tcW w:w="1694" w:type="dxa"/>
            <w:gridSpan w:val="3"/>
            <w:shd w:val="clear" w:color="auto" w:fill="FFFFFF"/>
          </w:tcPr>
          <w:p w14:paraId="376313A8"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Շրջադարձի ցուցիչներ</w:t>
            </w:r>
          </w:p>
        </w:tc>
        <w:tc>
          <w:tcPr>
            <w:tcW w:w="1276" w:type="dxa"/>
            <w:shd w:val="clear" w:color="auto" w:fill="FFFFFF"/>
          </w:tcPr>
          <w:p w14:paraId="6EF5F403"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w:t>
            </w:r>
          </w:p>
        </w:tc>
        <w:tc>
          <w:tcPr>
            <w:tcW w:w="1846" w:type="dxa"/>
            <w:shd w:val="clear" w:color="auto" w:fill="FFFFFF"/>
          </w:tcPr>
          <w:p w14:paraId="6C9F0B14"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Ավտոդեղին</w:t>
            </w:r>
          </w:p>
        </w:tc>
        <w:tc>
          <w:tcPr>
            <w:tcW w:w="2119" w:type="dxa"/>
            <w:gridSpan w:val="2"/>
            <w:shd w:val="clear" w:color="auto" w:fill="FFFFFF"/>
          </w:tcPr>
          <w:p w14:paraId="2C78DF0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3254" w:type="dxa"/>
            <w:shd w:val="clear" w:color="auto" w:fill="FFFFFF"/>
            <w:vAlign w:val="bottom"/>
          </w:tcPr>
          <w:p w14:paraId="340FC9A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Պարտադիր է М, N, L</w:t>
            </w:r>
            <w:r w:rsidRPr="000A1C6B">
              <w:rPr>
                <w:rFonts w:ascii="GHEA Grapalat" w:hAnsi="GHEA Grapalat"/>
                <w:sz w:val="24"/>
                <w:szCs w:val="24"/>
                <w:vertAlign w:val="subscript"/>
              </w:rPr>
              <w:t>3</w:t>
            </w:r>
            <w:r w:rsidRPr="000A1C6B">
              <w:rPr>
                <w:rFonts w:ascii="GHEA Grapalat" w:hAnsi="GHEA Grapalat"/>
                <w:sz w:val="24"/>
                <w:szCs w:val="24"/>
              </w:rPr>
              <w:t>, L</w:t>
            </w:r>
            <w:r w:rsidRPr="000A1C6B">
              <w:rPr>
                <w:rFonts w:ascii="GHEA Grapalat" w:hAnsi="GHEA Grapalat"/>
                <w:sz w:val="24"/>
                <w:szCs w:val="24"/>
                <w:vertAlign w:val="subscript"/>
              </w:rPr>
              <w:t>4</w:t>
            </w:r>
            <w:r w:rsidRPr="000A1C6B">
              <w:rPr>
                <w:rFonts w:ascii="GHEA Grapalat" w:hAnsi="GHEA Grapalat"/>
                <w:sz w:val="24"/>
                <w:szCs w:val="24"/>
              </w:rPr>
              <w:t>, L</w:t>
            </w:r>
            <w:r w:rsidRPr="000A1C6B">
              <w:rPr>
                <w:rFonts w:ascii="GHEA Grapalat" w:hAnsi="GHEA Grapalat"/>
                <w:sz w:val="24"/>
                <w:szCs w:val="24"/>
                <w:vertAlign w:val="subscript"/>
              </w:rPr>
              <w:t>5</w:t>
            </w:r>
            <w:r w:rsidRPr="000A1C6B">
              <w:rPr>
                <w:rFonts w:ascii="GHEA Grapalat" w:hAnsi="GHEA Grapalat"/>
                <w:sz w:val="24"/>
                <w:szCs w:val="24"/>
              </w:rPr>
              <w:t>, L</w:t>
            </w:r>
            <w:r w:rsidRPr="000A1C6B">
              <w:rPr>
                <w:rFonts w:ascii="GHEA Grapalat" w:hAnsi="GHEA Grapalat"/>
                <w:sz w:val="24"/>
                <w:szCs w:val="24"/>
                <w:vertAlign w:val="subscript"/>
              </w:rPr>
              <w:t>6</w:t>
            </w:r>
            <w:r w:rsidRPr="000A1C6B">
              <w:rPr>
                <w:rFonts w:ascii="GHEA Grapalat" w:hAnsi="GHEA Grapalat"/>
                <w:sz w:val="24"/>
                <w:szCs w:val="24"/>
              </w:rPr>
              <w:t xml:space="preserve"> (փակ թափքով), </w:t>
            </w:r>
            <w:r w:rsidRPr="000A1C6B">
              <w:rPr>
                <w:rFonts w:ascii="GHEA Grapalat" w:hAnsi="GHEA Grapalat"/>
                <w:sz w:val="24"/>
                <w:szCs w:val="24"/>
              </w:rPr>
              <w:br/>
              <w:t>L</w:t>
            </w:r>
            <w:r w:rsidRPr="000A1C6B">
              <w:rPr>
                <w:rFonts w:ascii="GHEA Grapalat" w:hAnsi="GHEA Grapalat"/>
                <w:sz w:val="24"/>
                <w:szCs w:val="24"/>
                <w:vertAlign w:val="subscript"/>
              </w:rPr>
              <w:t>7</w:t>
            </w:r>
            <w:r w:rsidRPr="000A1C6B">
              <w:rPr>
                <w:rFonts w:ascii="GHEA Grapalat" w:hAnsi="GHEA Grapalat"/>
                <w:sz w:val="24"/>
                <w:szCs w:val="24"/>
              </w:rPr>
              <w:t xml:space="preserve"> կատեգորիաների համար: Կամընտրական է L</w:t>
            </w:r>
            <w:r w:rsidRPr="000A1C6B">
              <w:rPr>
                <w:rFonts w:ascii="GHEA Grapalat" w:hAnsi="GHEA Grapalat"/>
                <w:sz w:val="24"/>
                <w:szCs w:val="24"/>
                <w:vertAlign w:val="subscript"/>
              </w:rPr>
              <w:t>1</w:t>
            </w:r>
            <w:r w:rsidRPr="000A1C6B">
              <w:rPr>
                <w:rFonts w:ascii="GHEA Grapalat" w:hAnsi="GHEA Grapalat"/>
                <w:sz w:val="24"/>
                <w:szCs w:val="24"/>
              </w:rPr>
              <w:t>, L</w:t>
            </w:r>
            <w:r w:rsidRPr="000A1C6B">
              <w:rPr>
                <w:rFonts w:ascii="GHEA Grapalat" w:hAnsi="GHEA Grapalat"/>
                <w:sz w:val="24"/>
                <w:szCs w:val="24"/>
                <w:vertAlign w:val="subscript"/>
              </w:rPr>
              <w:t>2</w:t>
            </w:r>
            <w:r w:rsidRPr="000A1C6B">
              <w:rPr>
                <w:rFonts w:ascii="GHEA Grapalat" w:hAnsi="GHEA Grapalat"/>
                <w:sz w:val="24"/>
                <w:szCs w:val="24"/>
              </w:rPr>
              <w:t>, L</w:t>
            </w:r>
            <w:r w:rsidRPr="000A1C6B">
              <w:rPr>
                <w:rFonts w:ascii="GHEA Grapalat" w:hAnsi="GHEA Grapalat"/>
                <w:sz w:val="24"/>
                <w:szCs w:val="24"/>
                <w:vertAlign w:val="subscript"/>
              </w:rPr>
              <w:t>6</w:t>
            </w:r>
            <w:r w:rsidRPr="000A1C6B">
              <w:rPr>
                <w:rFonts w:ascii="GHEA Grapalat" w:hAnsi="GHEA Grapalat"/>
                <w:sz w:val="24"/>
                <w:szCs w:val="24"/>
              </w:rPr>
              <w:t xml:space="preserve"> (բաց թափքով) կատեգորիաների համար: Արգելված է О կատեգորիաների համար</w:t>
            </w:r>
          </w:p>
        </w:tc>
      </w:tr>
      <w:tr w:rsidR="007F3AA7" w:rsidRPr="000A1C6B" w14:paraId="4F36B7BB" w14:textId="77777777" w:rsidTr="006F6A94">
        <w:trPr>
          <w:gridBefore w:val="1"/>
          <w:gridAfter w:val="1"/>
          <w:wBefore w:w="12" w:type="dxa"/>
          <w:wAfter w:w="14" w:type="dxa"/>
          <w:jc w:val="center"/>
        </w:trPr>
        <w:tc>
          <w:tcPr>
            <w:tcW w:w="1694" w:type="dxa"/>
            <w:gridSpan w:val="3"/>
            <w:shd w:val="clear" w:color="auto" w:fill="FFFFFF"/>
          </w:tcPr>
          <w:p w14:paraId="1D52C8AD" w14:textId="77777777" w:rsidR="007F3AA7" w:rsidRPr="000A1C6B" w:rsidRDefault="007F3AA7" w:rsidP="000A1C6B">
            <w:pPr>
              <w:spacing w:after="120" w:line="360" w:lineRule="auto"/>
              <w:rPr>
                <w:rFonts w:ascii="GHEA Grapalat" w:hAnsi="GHEA Grapalat"/>
                <w:sz w:val="24"/>
                <w:szCs w:val="24"/>
              </w:rPr>
            </w:pPr>
          </w:p>
        </w:tc>
        <w:tc>
          <w:tcPr>
            <w:tcW w:w="1276" w:type="dxa"/>
            <w:shd w:val="clear" w:color="auto" w:fill="FFFFFF"/>
            <w:vAlign w:val="center"/>
          </w:tcPr>
          <w:p w14:paraId="0BE94FE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w:t>
            </w:r>
          </w:p>
        </w:tc>
        <w:tc>
          <w:tcPr>
            <w:tcW w:w="1846" w:type="dxa"/>
            <w:shd w:val="clear" w:color="auto" w:fill="FFFFFF"/>
            <w:vAlign w:val="center"/>
          </w:tcPr>
          <w:p w14:paraId="10AABCC4"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Ավտոդեղին</w:t>
            </w:r>
          </w:p>
        </w:tc>
        <w:tc>
          <w:tcPr>
            <w:tcW w:w="2119" w:type="dxa"/>
            <w:gridSpan w:val="2"/>
            <w:shd w:val="clear" w:color="auto" w:fill="FFFFFF"/>
            <w:vAlign w:val="center"/>
          </w:tcPr>
          <w:p w14:paraId="0118640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3254" w:type="dxa"/>
            <w:shd w:val="clear" w:color="auto" w:fill="FFFFFF"/>
            <w:vAlign w:val="center"/>
          </w:tcPr>
          <w:p w14:paraId="1FC121B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Պարտադիր է</w:t>
            </w:r>
          </w:p>
        </w:tc>
      </w:tr>
      <w:tr w:rsidR="007F3AA7" w:rsidRPr="000A1C6B" w14:paraId="785CFA89" w14:textId="77777777" w:rsidTr="006F6A94">
        <w:trPr>
          <w:gridBefore w:val="1"/>
          <w:gridAfter w:val="1"/>
          <w:wBefore w:w="12" w:type="dxa"/>
          <w:wAfter w:w="14" w:type="dxa"/>
          <w:jc w:val="center"/>
        </w:trPr>
        <w:tc>
          <w:tcPr>
            <w:tcW w:w="1694" w:type="dxa"/>
            <w:gridSpan w:val="3"/>
            <w:shd w:val="clear" w:color="auto" w:fill="FFFFFF"/>
          </w:tcPr>
          <w:p w14:paraId="01334EE7" w14:textId="77777777" w:rsidR="007F3AA7" w:rsidRPr="000A1C6B" w:rsidRDefault="007F3AA7" w:rsidP="000A1C6B">
            <w:pPr>
              <w:spacing w:after="120" w:line="360" w:lineRule="auto"/>
              <w:rPr>
                <w:rFonts w:ascii="GHEA Grapalat" w:hAnsi="GHEA Grapalat"/>
                <w:sz w:val="24"/>
                <w:szCs w:val="24"/>
              </w:rPr>
            </w:pPr>
          </w:p>
        </w:tc>
        <w:tc>
          <w:tcPr>
            <w:tcW w:w="1276" w:type="dxa"/>
            <w:shd w:val="clear" w:color="auto" w:fill="FFFFFF"/>
          </w:tcPr>
          <w:p w14:paraId="2866942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Կողային</w:t>
            </w:r>
          </w:p>
        </w:tc>
        <w:tc>
          <w:tcPr>
            <w:tcW w:w="1846" w:type="dxa"/>
            <w:shd w:val="clear" w:color="auto" w:fill="FFFFFF"/>
          </w:tcPr>
          <w:p w14:paraId="024DE09B"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Ավտոդեղին</w:t>
            </w:r>
          </w:p>
        </w:tc>
        <w:tc>
          <w:tcPr>
            <w:tcW w:w="2119" w:type="dxa"/>
            <w:gridSpan w:val="2"/>
            <w:shd w:val="clear" w:color="auto" w:fill="FFFFFF"/>
          </w:tcPr>
          <w:p w14:paraId="00AE49C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3254" w:type="dxa"/>
            <w:shd w:val="clear" w:color="auto" w:fill="FFFFFF"/>
            <w:vAlign w:val="center"/>
          </w:tcPr>
          <w:p w14:paraId="3951209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Պարտադիր է М, N կատեգորիաների համար: Արգելված է О կատեգորիաների համար</w:t>
            </w:r>
          </w:p>
        </w:tc>
      </w:tr>
      <w:tr w:rsidR="007F3AA7" w:rsidRPr="000A1C6B" w14:paraId="430F1A60" w14:textId="77777777" w:rsidTr="006F6A94">
        <w:trPr>
          <w:gridBefore w:val="1"/>
          <w:gridAfter w:val="1"/>
          <w:wBefore w:w="12" w:type="dxa"/>
          <w:wAfter w:w="14" w:type="dxa"/>
          <w:jc w:val="center"/>
        </w:trPr>
        <w:tc>
          <w:tcPr>
            <w:tcW w:w="1694" w:type="dxa"/>
            <w:gridSpan w:val="3"/>
            <w:shd w:val="clear" w:color="auto" w:fill="FFFFFF"/>
            <w:vAlign w:val="center"/>
          </w:tcPr>
          <w:p w14:paraId="2204447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Վթարային ազդանշանների համակարգ &lt;2&gt;</w:t>
            </w:r>
          </w:p>
        </w:tc>
        <w:tc>
          <w:tcPr>
            <w:tcW w:w="1276" w:type="dxa"/>
            <w:shd w:val="clear" w:color="auto" w:fill="FFFFFF"/>
          </w:tcPr>
          <w:p w14:paraId="18C37C40" w14:textId="77777777" w:rsidR="007F3AA7" w:rsidRPr="000A1C6B" w:rsidRDefault="007F3AA7" w:rsidP="000A1C6B">
            <w:pPr>
              <w:spacing w:after="120" w:line="360" w:lineRule="auto"/>
              <w:rPr>
                <w:rFonts w:ascii="GHEA Grapalat" w:hAnsi="GHEA Grapalat"/>
                <w:sz w:val="24"/>
                <w:szCs w:val="24"/>
              </w:rPr>
            </w:pPr>
          </w:p>
        </w:tc>
        <w:tc>
          <w:tcPr>
            <w:tcW w:w="1846" w:type="dxa"/>
            <w:shd w:val="clear" w:color="auto" w:fill="FFFFFF"/>
            <w:vAlign w:val="center"/>
          </w:tcPr>
          <w:p w14:paraId="1E824FC3"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Ավտոդեղին</w:t>
            </w:r>
          </w:p>
        </w:tc>
        <w:tc>
          <w:tcPr>
            <w:tcW w:w="2119" w:type="dxa"/>
            <w:gridSpan w:val="2"/>
            <w:shd w:val="clear" w:color="auto" w:fill="FFFFFF"/>
          </w:tcPr>
          <w:p w14:paraId="083A9B46" w14:textId="77777777" w:rsidR="007F3AA7" w:rsidRPr="000A1C6B" w:rsidRDefault="007F3AA7" w:rsidP="000A1C6B">
            <w:pPr>
              <w:spacing w:after="120" w:line="360" w:lineRule="auto"/>
              <w:jc w:val="center"/>
              <w:rPr>
                <w:rFonts w:ascii="GHEA Grapalat" w:hAnsi="GHEA Grapalat"/>
                <w:sz w:val="24"/>
                <w:szCs w:val="24"/>
              </w:rPr>
            </w:pPr>
          </w:p>
        </w:tc>
        <w:tc>
          <w:tcPr>
            <w:tcW w:w="3254" w:type="dxa"/>
            <w:shd w:val="clear" w:color="auto" w:fill="FFFFFF"/>
            <w:vAlign w:val="center"/>
          </w:tcPr>
          <w:p w14:paraId="4B637F1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Պարտադիր է М, N, О, L</w:t>
            </w:r>
            <w:r w:rsidRPr="000A1C6B">
              <w:rPr>
                <w:rFonts w:ascii="GHEA Grapalat" w:hAnsi="GHEA Grapalat"/>
                <w:sz w:val="24"/>
                <w:szCs w:val="24"/>
                <w:vertAlign w:val="subscript"/>
              </w:rPr>
              <w:t>7</w:t>
            </w:r>
            <w:r w:rsidRPr="000A1C6B">
              <w:rPr>
                <w:rFonts w:ascii="GHEA Grapalat" w:hAnsi="GHEA Grapalat"/>
                <w:sz w:val="24"/>
                <w:szCs w:val="24"/>
              </w:rPr>
              <w:t xml:space="preserve"> կատեգորիաների համար</w:t>
            </w:r>
          </w:p>
        </w:tc>
      </w:tr>
      <w:tr w:rsidR="007F3AA7" w:rsidRPr="000A1C6B" w14:paraId="1FE5D56F" w14:textId="77777777" w:rsidTr="006F6A94">
        <w:trPr>
          <w:gridBefore w:val="1"/>
          <w:gridAfter w:val="1"/>
          <w:wBefore w:w="12" w:type="dxa"/>
          <w:wAfter w:w="14" w:type="dxa"/>
          <w:jc w:val="center"/>
        </w:trPr>
        <w:tc>
          <w:tcPr>
            <w:tcW w:w="1694" w:type="dxa"/>
            <w:gridSpan w:val="3"/>
            <w:shd w:val="clear" w:color="auto" w:fill="FFFFFF"/>
            <w:vAlign w:val="center"/>
          </w:tcPr>
          <w:p w14:paraId="3573B53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Արգելակման ազդանշան</w:t>
            </w:r>
          </w:p>
        </w:tc>
        <w:tc>
          <w:tcPr>
            <w:tcW w:w="1276" w:type="dxa"/>
            <w:shd w:val="clear" w:color="auto" w:fill="FFFFFF"/>
          </w:tcPr>
          <w:p w14:paraId="32FC88E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Հիմնական</w:t>
            </w:r>
          </w:p>
        </w:tc>
        <w:tc>
          <w:tcPr>
            <w:tcW w:w="1846" w:type="dxa"/>
            <w:shd w:val="clear" w:color="auto" w:fill="FFFFFF"/>
          </w:tcPr>
          <w:p w14:paraId="1D1CD20C"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Կարմիր</w:t>
            </w:r>
          </w:p>
        </w:tc>
        <w:tc>
          <w:tcPr>
            <w:tcW w:w="2119" w:type="dxa"/>
            <w:gridSpan w:val="2"/>
            <w:shd w:val="clear" w:color="auto" w:fill="FFFFFF"/>
          </w:tcPr>
          <w:p w14:paraId="75B2DED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3254" w:type="dxa"/>
            <w:shd w:val="clear" w:color="auto" w:fill="FFFFFF"/>
            <w:vAlign w:val="center"/>
          </w:tcPr>
          <w:p w14:paraId="6A1AC43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Պարտադիր է М, N կատեգորիաների համար</w:t>
            </w:r>
          </w:p>
        </w:tc>
      </w:tr>
      <w:tr w:rsidR="007F3AA7" w:rsidRPr="000A1C6B" w14:paraId="7EF31BDC" w14:textId="77777777" w:rsidTr="006F6A94">
        <w:trPr>
          <w:gridBefore w:val="1"/>
          <w:gridAfter w:val="1"/>
          <w:wBefore w:w="12" w:type="dxa"/>
          <w:wAfter w:w="14" w:type="dxa"/>
          <w:jc w:val="center"/>
        </w:trPr>
        <w:tc>
          <w:tcPr>
            <w:tcW w:w="1694" w:type="dxa"/>
            <w:gridSpan w:val="3"/>
            <w:shd w:val="clear" w:color="auto" w:fill="FFFFFF"/>
          </w:tcPr>
          <w:p w14:paraId="4F39D54C" w14:textId="77777777" w:rsidR="007F3AA7" w:rsidRPr="000A1C6B" w:rsidRDefault="007F3AA7" w:rsidP="000A1C6B">
            <w:pPr>
              <w:spacing w:after="120" w:line="360" w:lineRule="auto"/>
              <w:rPr>
                <w:rFonts w:ascii="GHEA Grapalat" w:hAnsi="GHEA Grapalat"/>
                <w:sz w:val="24"/>
                <w:szCs w:val="24"/>
              </w:rPr>
            </w:pPr>
          </w:p>
        </w:tc>
        <w:tc>
          <w:tcPr>
            <w:tcW w:w="1276" w:type="dxa"/>
            <w:shd w:val="clear" w:color="auto" w:fill="FFFFFF"/>
          </w:tcPr>
          <w:p w14:paraId="78B89381" w14:textId="77777777" w:rsidR="007F3AA7" w:rsidRPr="000A1C6B" w:rsidRDefault="007F3AA7" w:rsidP="000A1C6B">
            <w:pPr>
              <w:spacing w:after="120" w:line="360" w:lineRule="auto"/>
              <w:rPr>
                <w:rFonts w:ascii="GHEA Grapalat" w:hAnsi="GHEA Grapalat"/>
                <w:sz w:val="24"/>
                <w:szCs w:val="24"/>
              </w:rPr>
            </w:pPr>
          </w:p>
        </w:tc>
        <w:tc>
          <w:tcPr>
            <w:tcW w:w="1846" w:type="dxa"/>
            <w:shd w:val="clear" w:color="auto" w:fill="FFFFFF"/>
          </w:tcPr>
          <w:p w14:paraId="5BFFC654" w14:textId="77777777" w:rsidR="007F3AA7" w:rsidRPr="000A1C6B" w:rsidRDefault="007F3AA7" w:rsidP="000A1C6B">
            <w:pPr>
              <w:spacing w:after="120" w:line="360" w:lineRule="auto"/>
              <w:ind w:left="260"/>
              <w:rPr>
                <w:rFonts w:ascii="GHEA Grapalat" w:hAnsi="GHEA Grapalat"/>
                <w:sz w:val="24"/>
                <w:szCs w:val="24"/>
              </w:rPr>
            </w:pPr>
          </w:p>
        </w:tc>
        <w:tc>
          <w:tcPr>
            <w:tcW w:w="2119" w:type="dxa"/>
            <w:gridSpan w:val="2"/>
            <w:shd w:val="clear" w:color="auto" w:fill="FFFFFF"/>
          </w:tcPr>
          <w:p w14:paraId="7E68782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 կամ 2</w:t>
            </w:r>
          </w:p>
        </w:tc>
        <w:tc>
          <w:tcPr>
            <w:tcW w:w="3254" w:type="dxa"/>
            <w:shd w:val="clear" w:color="auto" w:fill="FFFFFF"/>
            <w:vAlign w:val="center"/>
          </w:tcPr>
          <w:p w14:paraId="08D56E3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Պարտադիր է L կատեգորիաների համար</w:t>
            </w:r>
          </w:p>
        </w:tc>
      </w:tr>
      <w:tr w:rsidR="007F3AA7" w:rsidRPr="000A1C6B" w14:paraId="102DDD28" w14:textId="77777777" w:rsidTr="006F6A94">
        <w:trPr>
          <w:gridBefore w:val="1"/>
          <w:gridAfter w:val="1"/>
          <w:wBefore w:w="12" w:type="dxa"/>
          <w:wAfter w:w="14" w:type="dxa"/>
          <w:jc w:val="center"/>
        </w:trPr>
        <w:tc>
          <w:tcPr>
            <w:tcW w:w="1694" w:type="dxa"/>
            <w:gridSpan w:val="3"/>
            <w:shd w:val="clear" w:color="auto" w:fill="FFFFFF"/>
          </w:tcPr>
          <w:p w14:paraId="4F80B0DF" w14:textId="77777777" w:rsidR="007F3AA7" w:rsidRPr="000A1C6B" w:rsidRDefault="007F3AA7" w:rsidP="000A1C6B">
            <w:pPr>
              <w:spacing w:after="120" w:line="360" w:lineRule="auto"/>
              <w:rPr>
                <w:rFonts w:ascii="GHEA Grapalat" w:hAnsi="GHEA Grapalat"/>
                <w:sz w:val="24"/>
                <w:szCs w:val="24"/>
              </w:rPr>
            </w:pPr>
          </w:p>
        </w:tc>
        <w:tc>
          <w:tcPr>
            <w:tcW w:w="1276" w:type="dxa"/>
            <w:shd w:val="clear" w:color="auto" w:fill="FFFFFF"/>
          </w:tcPr>
          <w:p w14:paraId="170E2ED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Լրացուցիչ (կենտրոնական)</w:t>
            </w:r>
          </w:p>
        </w:tc>
        <w:tc>
          <w:tcPr>
            <w:tcW w:w="1846" w:type="dxa"/>
            <w:shd w:val="clear" w:color="auto" w:fill="FFFFFF"/>
          </w:tcPr>
          <w:p w14:paraId="16286B37"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Կարմիր</w:t>
            </w:r>
          </w:p>
        </w:tc>
        <w:tc>
          <w:tcPr>
            <w:tcW w:w="2119" w:type="dxa"/>
            <w:gridSpan w:val="2"/>
            <w:shd w:val="clear" w:color="auto" w:fill="FFFFFF"/>
          </w:tcPr>
          <w:p w14:paraId="27A5E6C9"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 կամ 2</w:t>
            </w:r>
          </w:p>
        </w:tc>
        <w:tc>
          <w:tcPr>
            <w:tcW w:w="3254" w:type="dxa"/>
            <w:shd w:val="clear" w:color="auto" w:fill="FFFFFF"/>
            <w:vAlign w:val="center"/>
          </w:tcPr>
          <w:p w14:paraId="229383A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Պարտադիր է М</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vertAlign w:val="superscript"/>
              </w:rPr>
              <w:t xml:space="preserve"> </w:t>
            </w:r>
            <w:r w:rsidRPr="000A1C6B">
              <w:rPr>
                <w:rFonts w:ascii="GHEA Grapalat" w:hAnsi="GHEA Grapalat"/>
                <w:sz w:val="24"/>
                <w:szCs w:val="24"/>
              </w:rPr>
              <w:t>&lt;5&gt; կատեգորիաների համար: Կամընտրական է տրանսպորտային միջոցների մյուս կատեգորիաների համար (բացի L կատեգորիայից)</w:t>
            </w:r>
          </w:p>
        </w:tc>
      </w:tr>
      <w:tr w:rsidR="007F3AA7" w:rsidRPr="000A1C6B" w14:paraId="45062CC3" w14:textId="77777777" w:rsidTr="006F6A94">
        <w:trPr>
          <w:gridBefore w:val="1"/>
          <w:gridAfter w:val="1"/>
          <w:wBefore w:w="12" w:type="dxa"/>
          <w:wAfter w:w="14" w:type="dxa"/>
          <w:jc w:val="center"/>
        </w:trPr>
        <w:tc>
          <w:tcPr>
            <w:tcW w:w="1694" w:type="dxa"/>
            <w:gridSpan w:val="3"/>
            <w:shd w:val="clear" w:color="auto" w:fill="FFFFFF"/>
          </w:tcPr>
          <w:p w14:paraId="4A8A124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 եզրաչափքային լույս</w:t>
            </w:r>
          </w:p>
        </w:tc>
        <w:tc>
          <w:tcPr>
            <w:tcW w:w="1276" w:type="dxa"/>
            <w:shd w:val="clear" w:color="auto" w:fill="FFFFFF"/>
          </w:tcPr>
          <w:p w14:paraId="2DED452E" w14:textId="77777777" w:rsidR="007F3AA7" w:rsidRPr="000A1C6B" w:rsidRDefault="007F3AA7" w:rsidP="000A1C6B">
            <w:pPr>
              <w:spacing w:after="120" w:line="360" w:lineRule="auto"/>
              <w:rPr>
                <w:rFonts w:ascii="GHEA Grapalat" w:hAnsi="GHEA Grapalat"/>
                <w:sz w:val="24"/>
                <w:szCs w:val="24"/>
              </w:rPr>
            </w:pPr>
          </w:p>
        </w:tc>
        <w:tc>
          <w:tcPr>
            <w:tcW w:w="1846" w:type="dxa"/>
            <w:shd w:val="clear" w:color="auto" w:fill="FFFFFF"/>
          </w:tcPr>
          <w:p w14:paraId="0283BF72"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Սպիտակ</w:t>
            </w:r>
          </w:p>
        </w:tc>
        <w:tc>
          <w:tcPr>
            <w:tcW w:w="2119" w:type="dxa"/>
            <w:gridSpan w:val="2"/>
            <w:shd w:val="clear" w:color="auto" w:fill="FFFFFF"/>
          </w:tcPr>
          <w:p w14:paraId="135421B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3254" w:type="dxa"/>
            <w:shd w:val="clear" w:color="auto" w:fill="FFFFFF"/>
            <w:vAlign w:val="center"/>
          </w:tcPr>
          <w:p w14:paraId="1D9DAD1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Պարտադիր է М, N</w:t>
            </w:r>
            <w:r w:rsidR="006743C2" w:rsidRPr="000A1C6B">
              <w:rPr>
                <w:rFonts w:ascii="GHEA Grapalat" w:hAnsi="GHEA Grapalat"/>
                <w:sz w:val="24"/>
                <w:szCs w:val="24"/>
                <w:vertAlign w:val="superscript"/>
              </w:rPr>
              <w:t xml:space="preserve"> </w:t>
            </w:r>
            <w:r w:rsidRPr="000A1C6B">
              <w:rPr>
                <w:rFonts w:ascii="GHEA Grapalat" w:hAnsi="GHEA Grapalat"/>
                <w:sz w:val="24"/>
                <w:szCs w:val="24"/>
              </w:rPr>
              <w:t>կատեգորիաների համար: Պարտադիր է 1,6 մ-ից ավելի լայնությամբ՝ О կատեգորիաների համար: Կամընտրական է 1,6 մ-ից ոչ ավելի լայնությամբ՝ О կատեգորիաների համար</w:t>
            </w:r>
          </w:p>
        </w:tc>
      </w:tr>
      <w:tr w:rsidR="007F3AA7" w:rsidRPr="000A1C6B" w14:paraId="21CF19BB" w14:textId="77777777" w:rsidTr="006F6A94">
        <w:trPr>
          <w:gridBefore w:val="1"/>
          <w:gridAfter w:val="1"/>
          <w:wBefore w:w="12" w:type="dxa"/>
          <w:wAfter w:w="14" w:type="dxa"/>
          <w:jc w:val="center"/>
        </w:trPr>
        <w:tc>
          <w:tcPr>
            <w:tcW w:w="1694" w:type="dxa"/>
            <w:gridSpan w:val="3"/>
            <w:shd w:val="clear" w:color="auto" w:fill="FFFFFF"/>
          </w:tcPr>
          <w:p w14:paraId="18F013C7" w14:textId="77777777" w:rsidR="007F3AA7" w:rsidRPr="000A1C6B" w:rsidRDefault="007F3AA7" w:rsidP="000A1C6B">
            <w:pPr>
              <w:spacing w:after="120" w:line="360" w:lineRule="auto"/>
              <w:rPr>
                <w:rFonts w:ascii="GHEA Grapalat" w:hAnsi="GHEA Grapalat"/>
                <w:sz w:val="24"/>
                <w:szCs w:val="24"/>
              </w:rPr>
            </w:pPr>
          </w:p>
        </w:tc>
        <w:tc>
          <w:tcPr>
            <w:tcW w:w="1276" w:type="dxa"/>
            <w:shd w:val="clear" w:color="auto" w:fill="FFFFFF"/>
          </w:tcPr>
          <w:p w14:paraId="4D337217" w14:textId="77777777" w:rsidR="007F3AA7" w:rsidRPr="000A1C6B" w:rsidRDefault="007F3AA7" w:rsidP="000A1C6B">
            <w:pPr>
              <w:spacing w:after="120" w:line="360" w:lineRule="auto"/>
              <w:rPr>
                <w:rFonts w:ascii="GHEA Grapalat" w:hAnsi="GHEA Grapalat"/>
                <w:sz w:val="24"/>
                <w:szCs w:val="24"/>
              </w:rPr>
            </w:pPr>
          </w:p>
        </w:tc>
        <w:tc>
          <w:tcPr>
            <w:tcW w:w="1846" w:type="dxa"/>
            <w:shd w:val="clear" w:color="auto" w:fill="FFFFFF"/>
          </w:tcPr>
          <w:p w14:paraId="49ACAA0E" w14:textId="77777777" w:rsidR="007F3AA7" w:rsidRPr="000A1C6B" w:rsidRDefault="007F3AA7" w:rsidP="000A1C6B">
            <w:pPr>
              <w:spacing w:after="120" w:line="360" w:lineRule="auto"/>
              <w:ind w:left="260"/>
              <w:rPr>
                <w:rFonts w:ascii="GHEA Grapalat" w:hAnsi="GHEA Grapalat"/>
                <w:sz w:val="24"/>
                <w:szCs w:val="24"/>
              </w:rPr>
            </w:pPr>
          </w:p>
        </w:tc>
        <w:tc>
          <w:tcPr>
            <w:tcW w:w="2119" w:type="dxa"/>
            <w:gridSpan w:val="2"/>
            <w:shd w:val="clear" w:color="auto" w:fill="FFFFFF"/>
            <w:vAlign w:val="center"/>
          </w:tcPr>
          <w:p w14:paraId="0004C2CA"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 կամ 2</w:t>
            </w:r>
          </w:p>
        </w:tc>
        <w:tc>
          <w:tcPr>
            <w:tcW w:w="3254" w:type="dxa"/>
            <w:shd w:val="clear" w:color="auto" w:fill="FFFFFF"/>
            <w:vAlign w:val="bottom"/>
          </w:tcPr>
          <w:p w14:paraId="51B181D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Պարտադիր է L կատեգորիաների համար</w:t>
            </w:r>
          </w:p>
        </w:tc>
      </w:tr>
      <w:tr w:rsidR="007F3AA7" w:rsidRPr="000A1C6B" w14:paraId="4237C1F6" w14:textId="77777777" w:rsidTr="006F6A94">
        <w:trPr>
          <w:gridBefore w:val="1"/>
          <w:gridAfter w:val="1"/>
          <w:wBefore w:w="12" w:type="dxa"/>
          <w:wAfter w:w="14" w:type="dxa"/>
          <w:jc w:val="center"/>
        </w:trPr>
        <w:tc>
          <w:tcPr>
            <w:tcW w:w="2970" w:type="dxa"/>
            <w:gridSpan w:val="4"/>
            <w:shd w:val="clear" w:color="auto" w:fill="FFFFFF"/>
            <w:vAlign w:val="center"/>
          </w:tcPr>
          <w:p w14:paraId="211AEF9B"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 եզրաչափքային լույս</w:t>
            </w:r>
          </w:p>
        </w:tc>
        <w:tc>
          <w:tcPr>
            <w:tcW w:w="1846" w:type="dxa"/>
            <w:shd w:val="clear" w:color="auto" w:fill="FFFFFF"/>
            <w:vAlign w:val="center"/>
          </w:tcPr>
          <w:p w14:paraId="2166CA87"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Կարմիր</w:t>
            </w:r>
          </w:p>
        </w:tc>
        <w:tc>
          <w:tcPr>
            <w:tcW w:w="2119" w:type="dxa"/>
            <w:gridSpan w:val="2"/>
            <w:shd w:val="clear" w:color="auto" w:fill="FFFFFF"/>
            <w:vAlign w:val="center"/>
          </w:tcPr>
          <w:p w14:paraId="7F745FE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3254" w:type="dxa"/>
            <w:shd w:val="clear" w:color="auto" w:fill="FFFFFF"/>
            <w:vAlign w:val="center"/>
          </w:tcPr>
          <w:p w14:paraId="2E8F157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Պարտադիր է</w:t>
            </w:r>
          </w:p>
        </w:tc>
      </w:tr>
      <w:tr w:rsidR="007F3AA7" w:rsidRPr="000A1C6B" w14:paraId="150E105B" w14:textId="77777777" w:rsidTr="006F6A94">
        <w:trPr>
          <w:gridBefore w:val="1"/>
          <w:gridAfter w:val="1"/>
          <w:wBefore w:w="12" w:type="dxa"/>
          <w:wAfter w:w="14" w:type="dxa"/>
          <w:jc w:val="center"/>
        </w:trPr>
        <w:tc>
          <w:tcPr>
            <w:tcW w:w="2970" w:type="dxa"/>
            <w:gridSpan w:val="4"/>
            <w:shd w:val="clear" w:color="auto" w:fill="FFFFFF"/>
          </w:tcPr>
          <w:p w14:paraId="7018CFA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 xml:space="preserve">ի հակամառախուղային </w:t>
            </w:r>
            <w:r w:rsidRPr="000A1C6B">
              <w:rPr>
                <w:rFonts w:ascii="GHEA Grapalat" w:hAnsi="GHEA Grapalat"/>
                <w:sz w:val="24"/>
                <w:szCs w:val="24"/>
              </w:rPr>
              <w:lastRenderedPageBreak/>
              <w:t>լապտեր &lt;4&gt;</w:t>
            </w:r>
          </w:p>
        </w:tc>
        <w:tc>
          <w:tcPr>
            <w:tcW w:w="1846" w:type="dxa"/>
            <w:shd w:val="clear" w:color="auto" w:fill="FFFFFF"/>
          </w:tcPr>
          <w:p w14:paraId="02E26ED2"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lastRenderedPageBreak/>
              <w:t>Կարմիր</w:t>
            </w:r>
          </w:p>
        </w:tc>
        <w:tc>
          <w:tcPr>
            <w:tcW w:w="2119" w:type="dxa"/>
            <w:gridSpan w:val="2"/>
            <w:shd w:val="clear" w:color="auto" w:fill="FFFFFF"/>
          </w:tcPr>
          <w:p w14:paraId="43C2103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 կամ 2</w:t>
            </w:r>
          </w:p>
        </w:tc>
        <w:tc>
          <w:tcPr>
            <w:tcW w:w="3254" w:type="dxa"/>
            <w:shd w:val="clear" w:color="auto" w:fill="FFFFFF"/>
            <w:vAlign w:val="bottom"/>
          </w:tcPr>
          <w:p w14:paraId="06F58C2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Պարտադիր է М, N, О կատեգորիաների համար: </w:t>
            </w:r>
            <w:r w:rsidRPr="000A1C6B">
              <w:rPr>
                <w:rFonts w:ascii="GHEA Grapalat" w:hAnsi="GHEA Grapalat"/>
                <w:sz w:val="24"/>
                <w:szCs w:val="24"/>
              </w:rPr>
              <w:lastRenderedPageBreak/>
              <w:t>Կամընտրական է L</w:t>
            </w:r>
            <w:r w:rsidRPr="000A1C6B">
              <w:rPr>
                <w:rFonts w:ascii="GHEA Grapalat" w:hAnsi="GHEA Grapalat"/>
                <w:sz w:val="24"/>
                <w:szCs w:val="24"/>
                <w:vertAlign w:val="subscript"/>
              </w:rPr>
              <w:t>3</w:t>
            </w:r>
            <w:r w:rsidRPr="000A1C6B">
              <w:rPr>
                <w:rFonts w:ascii="GHEA Grapalat" w:hAnsi="GHEA Grapalat"/>
                <w:sz w:val="24"/>
                <w:szCs w:val="24"/>
              </w:rPr>
              <w:t>, L</w:t>
            </w:r>
            <w:r w:rsidRPr="000A1C6B">
              <w:rPr>
                <w:rFonts w:ascii="GHEA Grapalat" w:hAnsi="GHEA Grapalat"/>
                <w:sz w:val="24"/>
                <w:szCs w:val="24"/>
                <w:vertAlign w:val="subscript"/>
              </w:rPr>
              <w:t>4</w:t>
            </w:r>
            <w:r w:rsidRPr="000A1C6B">
              <w:rPr>
                <w:rFonts w:ascii="GHEA Grapalat" w:hAnsi="GHEA Grapalat"/>
                <w:sz w:val="24"/>
                <w:szCs w:val="24"/>
              </w:rPr>
              <w:t>, L</w:t>
            </w:r>
            <w:r w:rsidRPr="000A1C6B">
              <w:rPr>
                <w:rFonts w:ascii="GHEA Grapalat" w:hAnsi="GHEA Grapalat"/>
                <w:sz w:val="24"/>
                <w:szCs w:val="24"/>
                <w:vertAlign w:val="subscript"/>
              </w:rPr>
              <w:t>5</w:t>
            </w:r>
            <w:r w:rsidRPr="000A1C6B">
              <w:rPr>
                <w:rFonts w:ascii="GHEA Grapalat" w:hAnsi="GHEA Grapalat"/>
                <w:sz w:val="24"/>
                <w:szCs w:val="24"/>
              </w:rPr>
              <w:t>, L</w:t>
            </w:r>
            <w:r w:rsidRPr="000A1C6B">
              <w:rPr>
                <w:rFonts w:ascii="GHEA Grapalat" w:hAnsi="GHEA Grapalat"/>
                <w:sz w:val="24"/>
                <w:szCs w:val="24"/>
                <w:vertAlign w:val="subscript"/>
              </w:rPr>
              <w:t>7</w:t>
            </w:r>
            <w:r w:rsidRPr="000A1C6B">
              <w:rPr>
                <w:rFonts w:ascii="GHEA Grapalat" w:hAnsi="GHEA Grapalat"/>
                <w:sz w:val="24"/>
                <w:szCs w:val="24"/>
              </w:rPr>
              <w:t xml:space="preserve"> կատեգորիաների համար</w:t>
            </w:r>
          </w:p>
        </w:tc>
      </w:tr>
      <w:tr w:rsidR="007F3AA7" w:rsidRPr="000A1C6B" w14:paraId="25BBC36B" w14:textId="77777777" w:rsidTr="006F6A94">
        <w:trPr>
          <w:gridBefore w:val="1"/>
          <w:gridAfter w:val="1"/>
          <w:wBefore w:w="12" w:type="dxa"/>
          <w:wAfter w:w="14" w:type="dxa"/>
          <w:jc w:val="center"/>
        </w:trPr>
        <w:tc>
          <w:tcPr>
            <w:tcW w:w="1694" w:type="dxa"/>
            <w:gridSpan w:val="3"/>
            <w:vMerge w:val="restart"/>
            <w:shd w:val="clear" w:color="auto" w:fill="FFFFFF"/>
          </w:tcPr>
          <w:p w14:paraId="57962D4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Կայանման լույս</w:t>
            </w:r>
          </w:p>
        </w:tc>
        <w:tc>
          <w:tcPr>
            <w:tcW w:w="1276" w:type="dxa"/>
            <w:shd w:val="clear" w:color="auto" w:fill="FFFFFF"/>
            <w:vAlign w:val="bottom"/>
          </w:tcPr>
          <w:p w14:paraId="3753DBC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w:t>
            </w:r>
          </w:p>
        </w:tc>
        <w:tc>
          <w:tcPr>
            <w:tcW w:w="1846" w:type="dxa"/>
            <w:shd w:val="clear" w:color="auto" w:fill="FFFFFF"/>
            <w:vAlign w:val="center"/>
          </w:tcPr>
          <w:p w14:paraId="27242D9A"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Սպիտակ</w:t>
            </w:r>
          </w:p>
        </w:tc>
        <w:tc>
          <w:tcPr>
            <w:tcW w:w="2119" w:type="dxa"/>
            <w:gridSpan w:val="2"/>
            <w:vMerge w:val="restart"/>
            <w:shd w:val="clear" w:color="auto" w:fill="FFFFFF"/>
            <w:vAlign w:val="center"/>
          </w:tcPr>
          <w:p w14:paraId="31F63687"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 xml:space="preserve">ից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ից 2-ական կամ յուրաքանչյուր կողմից մեկական</w:t>
            </w:r>
          </w:p>
        </w:tc>
        <w:tc>
          <w:tcPr>
            <w:tcW w:w="3254" w:type="dxa"/>
            <w:vMerge w:val="restart"/>
            <w:shd w:val="clear" w:color="auto" w:fill="FFFFFF"/>
            <w:vAlign w:val="center"/>
          </w:tcPr>
          <w:p w14:paraId="4D969AC1"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Կամընտրական է 6 մ երկարությամբ </w:t>
            </w:r>
            <w:r w:rsidR="00BA0247" w:rsidRPr="000A1C6B">
              <w:rPr>
                <w:rFonts w:ascii="GHEA Grapalat" w:hAnsi="GHEA Grapalat"/>
                <w:sz w:val="24"/>
                <w:szCs w:val="24"/>
              </w:rPr>
              <w:t>և</w:t>
            </w:r>
            <w:r w:rsidRPr="000A1C6B">
              <w:rPr>
                <w:rFonts w:ascii="GHEA Grapalat" w:hAnsi="GHEA Grapalat"/>
                <w:sz w:val="24"/>
                <w:szCs w:val="24"/>
              </w:rPr>
              <w:t xml:space="preserve"> 2 մ լայնությամբ տրանսպորտային միջոցների համար </w:t>
            </w:r>
            <w:r w:rsidR="00BA0247" w:rsidRPr="000A1C6B">
              <w:rPr>
                <w:rFonts w:ascii="GHEA Grapalat" w:hAnsi="GHEA Grapalat"/>
                <w:sz w:val="24"/>
                <w:szCs w:val="24"/>
              </w:rPr>
              <w:t>և</w:t>
            </w:r>
            <w:r w:rsidRPr="000A1C6B">
              <w:rPr>
                <w:rFonts w:ascii="GHEA Grapalat" w:hAnsi="GHEA Grapalat"/>
                <w:sz w:val="24"/>
                <w:szCs w:val="24"/>
              </w:rPr>
              <w:t xml:space="preserve"> արգելված է մյուս տրանսպորտային միջոցների վրա</w:t>
            </w:r>
          </w:p>
        </w:tc>
      </w:tr>
      <w:tr w:rsidR="007F3AA7" w:rsidRPr="000A1C6B" w14:paraId="600F8098" w14:textId="77777777" w:rsidTr="006F6A94">
        <w:trPr>
          <w:gridBefore w:val="1"/>
          <w:gridAfter w:val="1"/>
          <w:wBefore w:w="12" w:type="dxa"/>
          <w:wAfter w:w="14" w:type="dxa"/>
          <w:jc w:val="center"/>
        </w:trPr>
        <w:tc>
          <w:tcPr>
            <w:tcW w:w="1694" w:type="dxa"/>
            <w:gridSpan w:val="3"/>
            <w:vMerge/>
            <w:shd w:val="clear" w:color="auto" w:fill="FFFFFF"/>
          </w:tcPr>
          <w:p w14:paraId="2F44A987" w14:textId="77777777" w:rsidR="007F3AA7" w:rsidRPr="000A1C6B" w:rsidRDefault="007F3AA7" w:rsidP="000A1C6B">
            <w:pPr>
              <w:spacing w:after="120" w:line="360" w:lineRule="auto"/>
              <w:rPr>
                <w:rFonts w:ascii="GHEA Grapalat" w:hAnsi="GHEA Grapalat"/>
                <w:sz w:val="24"/>
                <w:szCs w:val="24"/>
              </w:rPr>
            </w:pPr>
          </w:p>
        </w:tc>
        <w:tc>
          <w:tcPr>
            <w:tcW w:w="1276" w:type="dxa"/>
            <w:shd w:val="clear" w:color="auto" w:fill="FFFFFF"/>
            <w:vAlign w:val="center"/>
          </w:tcPr>
          <w:p w14:paraId="782868B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w:t>
            </w:r>
          </w:p>
        </w:tc>
        <w:tc>
          <w:tcPr>
            <w:tcW w:w="1846" w:type="dxa"/>
            <w:shd w:val="clear" w:color="auto" w:fill="FFFFFF"/>
            <w:vAlign w:val="center"/>
          </w:tcPr>
          <w:p w14:paraId="41466264"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Կարմիր</w:t>
            </w:r>
          </w:p>
        </w:tc>
        <w:tc>
          <w:tcPr>
            <w:tcW w:w="2119" w:type="dxa"/>
            <w:gridSpan w:val="2"/>
            <w:vMerge/>
            <w:shd w:val="clear" w:color="auto" w:fill="FFFFFF"/>
            <w:vAlign w:val="center"/>
          </w:tcPr>
          <w:p w14:paraId="4439606F" w14:textId="77777777" w:rsidR="007F3AA7" w:rsidRPr="000A1C6B" w:rsidRDefault="007F3AA7" w:rsidP="000A1C6B">
            <w:pPr>
              <w:spacing w:after="120" w:line="360" w:lineRule="auto"/>
              <w:jc w:val="center"/>
              <w:rPr>
                <w:rFonts w:ascii="GHEA Grapalat" w:hAnsi="GHEA Grapalat"/>
                <w:sz w:val="24"/>
                <w:szCs w:val="24"/>
              </w:rPr>
            </w:pPr>
          </w:p>
        </w:tc>
        <w:tc>
          <w:tcPr>
            <w:tcW w:w="3254" w:type="dxa"/>
            <w:vMerge/>
            <w:shd w:val="clear" w:color="auto" w:fill="FFFFFF"/>
            <w:vAlign w:val="center"/>
          </w:tcPr>
          <w:p w14:paraId="68354E73" w14:textId="77777777" w:rsidR="007F3AA7" w:rsidRPr="000A1C6B" w:rsidRDefault="007F3AA7" w:rsidP="000A1C6B">
            <w:pPr>
              <w:spacing w:after="120" w:line="360" w:lineRule="auto"/>
              <w:rPr>
                <w:rFonts w:ascii="GHEA Grapalat" w:hAnsi="GHEA Grapalat"/>
                <w:sz w:val="24"/>
                <w:szCs w:val="24"/>
              </w:rPr>
            </w:pPr>
          </w:p>
        </w:tc>
      </w:tr>
      <w:tr w:rsidR="007F3AA7" w:rsidRPr="000A1C6B" w14:paraId="048FF5CC" w14:textId="77777777" w:rsidTr="006F6A94">
        <w:trPr>
          <w:gridBefore w:val="1"/>
          <w:gridAfter w:val="1"/>
          <w:wBefore w:w="12" w:type="dxa"/>
          <w:wAfter w:w="14" w:type="dxa"/>
          <w:jc w:val="center"/>
        </w:trPr>
        <w:tc>
          <w:tcPr>
            <w:tcW w:w="1694" w:type="dxa"/>
            <w:gridSpan w:val="3"/>
            <w:vMerge/>
            <w:shd w:val="clear" w:color="auto" w:fill="FFFFFF"/>
          </w:tcPr>
          <w:p w14:paraId="4DC539DC" w14:textId="77777777" w:rsidR="007F3AA7" w:rsidRPr="000A1C6B" w:rsidRDefault="007F3AA7" w:rsidP="000A1C6B">
            <w:pPr>
              <w:spacing w:after="120" w:line="360" w:lineRule="auto"/>
              <w:rPr>
                <w:rFonts w:ascii="GHEA Grapalat" w:hAnsi="GHEA Grapalat"/>
                <w:sz w:val="24"/>
                <w:szCs w:val="24"/>
              </w:rPr>
            </w:pPr>
          </w:p>
        </w:tc>
        <w:tc>
          <w:tcPr>
            <w:tcW w:w="1276" w:type="dxa"/>
            <w:shd w:val="clear" w:color="auto" w:fill="FFFFFF"/>
          </w:tcPr>
          <w:p w14:paraId="22498351"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Կողային</w:t>
            </w:r>
          </w:p>
        </w:tc>
        <w:tc>
          <w:tcPr>
            <w:tcW w:w="1846" w:type="dxa"/>
            <w:shd w:val="clear" w:color="auto" w:fill="FFFFFF"/>
          </w:tcPr>
          <w:p w14:paraId="793F7E75"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Ավտոդեղին &lt;6&gt;</w:t>
            </w:r>
          </w:p>
        </w:tc>
        <w:tc>
          <w:tcPr>
            <w:tcW w:w="2119" w:type="dxa"/>
            <w:gridSpan w:val="2"/>
            <w:vMerge/>
            <w:shd w:val="clear" w:color="auto" w:fill="FFFFFF"/>
            <w:vAlign w:val="center"/>
          </w:tcPr>
          <w:p w14:paraId="13E34C03" w14:textId="77777777" w:rsidR="007F3AA7" w:rsidRPr="000A1C6B" w:rsidRDefault="007F3AA7" w:rsidP="000A1C6B">
            <w:pPr>
              <w:spacing w:after="120" w:line="360" w:lineRule="auto"/>
              <w:jc w:val="center"/>
              <w:rPr>
                <w:rFonts w:ascii="GHEA Grapalat" w:hAnsi="GHEA Grapalat"/>
                <w:sz w:val="24"/>
                <w:szCs w:val="24"/>
              </w:rPr>
            </w:pPr>
          </w:p>
        </w:tc>
        <w:tc>
          <w:tcPr>
            <w:tcW w:w="3254" w:type="dxa"/>
            <w:vMerge/>
            <w:shd w:val="clear" w:color="auto" w:fill="FFFFFF"/>
            <w:vAlign w:val="center"/>
          </w:tcPr>
          <w:p w14:paraId="11E7CC29" w14:textId="77777777" w:rsidR="007F3AA7" w:rsidRPr="000A1C6B" w:rsidRDefault="007F3AA7" w:rsidP="000A1C6B">
            <w:pPr>
              <w:spacing w:after="120" w:line="360" w:lineRule="auto"/>
              <w:rPr>
                <w:rFonts w:ascii="GHEA Grapalat" w:hAnsi="GHEA Grapalat"/>
                <w:sz w:val="24"/>
                <w:szCs w:val="24"/>
              </w:rPr>
            </w:pPr>
          </w:p>
        </w:tc>
      </w:tr>
      <w:tr w:rsidR="007F3AA7" w:rsidRPr="000A1C6B" w14:paraId="605463EC" w14:textId="77777777" w:rsidTr="006F6A94">
        <w:trPr>
          <w:gridBefore w:val="1"/>
          <w:gridAfter w:val="1"/>
          <w:wBefore w:w="12" w:type="dxa"/>
          <w:wAfter w:w="14" w:type="dxa"/>
          <w:jc w:val="center"/>
        </w:trPr>
        <w:tc>
          <w:tcPr>
            <w:tcW w:w="1694" w:type="dxa"/>
            <w:gridSpan w:val="3"/>
            <w:shd w:val="clear" w:color="auto" w:fill="FFFFFF"/>
          </w:tcPr>
          <w:p w14:paraId="21D54FB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Կողային եզրաչափքային լապտեր</w:t>
            </w:r>
          </w:p>
        </w:tc>
        <w:tc>
          <w:tcPr>
            <w:tcW w:w="1276" w:type="dxa"/>
            <w:shd w:val="clear" w:color="auto" w:fill="FFFFFF"/>
          </w:tcPr>
          <w:p w14:paraId="0F606A64" w14:textId="77777777" w:rsidR="007F3AA7" w:rsidRPr="000A1C6B" w:rsidRDefault="007F3AA7" w:rsidP="000A1C6B">
            <w:pPr>
              <w:spacing w:after="120" w:line="360" w:lineRule="auto"/>
              <w:rPr>
                <w:rFonts w:ascii="GHEA Grapalat" w:hAnsi="GHEA Grapalat"/>
                <w:sz w:val="24"/>
                <w:szCs w:val="24"/>
              </w:rPr>
            </w:pPr>
          </w:p>
        </w:tc>
        <w:tc>
          <w:tcPr>
            <w:tcW w:w="1846" w:type="dxa"/>
            <w:shd w:val="clear" w:color="auto" w:fill="FFFFFF"/>
          </w:tcPr>
          <w:p w14:paraId="00DE2D50"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Ավտոդեղին կամ կարմիր &lt;7&gt;</w:t>
            </w:r>
          </w:p>
        </w:tc>
        <w:tc>
          <w:tcPr>
            <w:tcW w:w="2119" w:type="dxa"/>
            <w:gridSpan w:val="2"/>
            <w:shd w:val="clear" w:color="auto" w:fill="FFFFFF"/>
          </w:tcPr>
          <w:p w14:paraId="667D054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Յուրաքանչյուր կողմից երկուսից ոչ պակաս:</w:t>
            </w:r>
          </w:p>
        </w:tc>
        <w:tc>
          <w:tcPr>
            <w:tcW w:w="3254" w:type="dxa"/>
            <w:shd w:val="clear" w:color="auto" w:fill="FFFFFF"/>
            <w:vAlign w:val="bottom"/>
          </w:tcPr>
          <w:p w14:paraId="653FEC2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Պարտադիր է 6 մ-ից ավելի երկարություն ունեցող տրանսպորտային միջոցների վրա՝ բացառությամբ առանց թափքի բեռնատար ավտոմեքենաների: Բացի դրանից՝ 6 մ երկարություն ունեցող՝ М</w:t>
            </w:r>
            <w:r w:rsidRPr="000A1C6B">
              <w:rPr>
                <w:rFonts w:ascii="GHEA Grapalat" w:hAnsi="GHEA Grapalat"/>
                <w:sz w:val="24"/>
                <w:szCs w:val="24"/>
                <w:vertAlign w:val="subscript"/>
              </w:rPr>
              <w:t>1</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 xml:space="preserve">1 </w:t>
            </w:r>
            <w:r w:rsidRPr="000A1C6B">
              <w:rPr>
                <w:rFonts w:ascii="GHEA Grapalat" w:hAnsi="GHEA Grapalat"/>
                <w:sz w:val="24"/>
                <w:szCs w:val="24"/>
              </w:rPr>
              <w:t>կատեգորիաների տրանսպորտային միջոցների վրա, եթե դրանք չեն ապահովում 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 xml:space="preserve">ի եզրաչափքային </w:t>
            </w:r>
            <w:r w:rsidRPr="000A1C6B">
              <w:rPr>
                <w:rFonts w:ascii="GHEA Grapalat" w:hAnsi="GHEA Grapalat"/>
                <w:sz w:val="24"/>
                <w:szCs w:val="24"/>
              </w:rPr>
              <w:lastRenderedPageBreak/>
              <w:t>լույսերի երկրաչափական տեսանելիության նկատմամբ պահանջների կատարումը, պետք է օգտագործվեն կողային եզրաչափքային լապտերներ: Կամընտրական է տրանսպորտային միջոցների մյուս կատեգորիաների համար:</w:t>
            </w:r>
          </w:p>
        </w:tc>
      </w:tr>
      <w:tr w:rsidR="007F3AA7" w:rsidRPr="000A1C6B" w14:paraId="68FB9505" w14:textId="77777777" w:rsidTr="006F6A94">
        <w:trPr>
          <w:gridBefore w:val="1"/>
          <w:gridAfter w:val="1"/>
          <w:wBefore w:w="12" w:type="dxa"/>
          <w:wAfter w:w="14" w:type="dxa"/>
          <w:jc w:val="center"/>
        </w:trPr>
        <w:tc>
          <w:tcPr>
            <w:tcW w:w="1694" w:type="dxa"/>
            <w:gridSpan w:val="3"/>
            <w:shd w:val="clear" w:color="auto" w:fill="FFFFFF"/>
          </w:tcPr>
          <w:p w14:paraId="208A2BF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Եզրագծային լույս</w:t>
            </w:r>
          </w:p>
        </w:tc>
        <w:tc>
          <w:tcPr>
            <w:tcW w:w="1276" w:type="dxa"/>
            <w:shd w:val="clear" w:color="auto" w:fill="FFFFFF"/>
          </w:tcPr>
          <w:p w14:paraId="6FC4F39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w:t>
            </w:r>
          </w:p>
        </w:tc>
        <w:tc>
          <w:tcPr>
            <w:tcW w:w="1846" w:type="dxa"/>
            <w:shd w:val="clear" w:color="auto" w:fill="FFFFFF"/>
          </w:tcPr>
          <w:p w14:paraId="71C22B1E"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Սպիտակ</w:t>
            </w:r>
          </w:p>
        </w:tc>
        <w:tc>
          <w:tcPr>
            <w:tcW w:w="2119" w:type="dxa"/>
            <w:gridSpan w:val="2"/>
            <w:shd w:val="clear" w:color="auto" w:fill="FFFFFF"/>
          </w:tcPr>
          <w:p w14:paraId="40FD058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3254" w:type="dxa"/>
            <w:vMerge w:val="restart"/>
            <w:shd w:val="clear" w:color="auto" w:fill="FFFFFF"/>
            <w:vAlign w:val="center"/>
          </w:tcPr>
          <w:p w14:paraId="45C9C79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Պարտադիր է 2,1 մ-ից ավելի լայնություն ունեցող տրանսպորտային միջոցների վրա: Կամընտրական է 1,8-ից մինչ</w:t>
            </w:r>
            <w:r w:rsidR="00BA0247" w:rsidRPr="000A1C6B">
              <w:rPr>
                <w:rFonts w:ascii="GHEA Grapalat" w:hAnsi="GHEA Grapalat"/>
                <w:sz w:val="24"/>
                <w:szCs w:val="24"/>
              </w:rPr>
              <w:t>և</w:t>
            </w:r>
            <w:r w:rsidRPr="000A1C6B">
              <w:rPr>
                <w:rFonts w:ascii="GHEA Grapalat" w:hAnsi="GHEA Grapalat"/>
                <w:sz w:val="24"/>
                <w:szCs w:val="24"/>
              </w:rPr>
              <w:t xml:space="preserve"> 2,1 մ լայնություն ունեցող տրանսպորտային միջոցների </w:t>
            </w:r>
            <w:r w:rsidR="00BA0247" w:rsidRPr="000A1C6B">
              <w:rPr>
                <w:rFonts w:ascii="GHEA Grapalat" w:hAnsi="GHEA Grapalat"/>
                <w:sz w:val="24"/>
                <w:szCs w:val="24"/>
              </w:rPr>
              <w:t>և</w:t>
            </w:r>
            <w:r w:rsidRPr="000A1C6B">
              <w:rPr>
                <w:rFonts w:ascii="GHEA Grapalat" w:hAnsi="GHEA Grapalat"/>
                <w:sz w:val="24"/>
                <w:szCs w:val="24"/>
              </w:rPr>
              <w:t xml:space="preserve"> առանց թափքի բեռնատար ավտոմեքենաների համար</w:t>
            </w:r>
          </w:p>
        </w:tc>
      </w:tr>
      <w:tr w:rsidR="007F3AA7" w:rsidRPr="000A1C6B" w14:paraId="0FB3E204" w14:textId="77777777" w:rsidTr="006F6A94">
        <w:trPr>
          <w:gridBefore w:val="1"/>
          <w:gridAfter w:val="1"/>
          <w:wBefore w:w="12" w:type="dxa"/>
          <w:wAfter w:w="14" w:type="dxa"/>
          <w:jc w:val="center"/>
        </w:trPr>
        <w:tc>
          <w:tcPr>
            <w:tcW w:w="1694" w:type="dxa"/>
            <w:gridSpan w:val="3"/>
            <w:shd w:val="clear" w:color="auto" w:fill="FFFFFF"/>
          </w:tcPr>
          <w:p w14:paraId="1690C97E" w14:textId="77777777" w:rsidR="007F3AA7" w:rsidRPr="000A1C6B" w:rsidRDefault="007F3AA7" w:rsidP="000A1C6B">
            <w:pPr>
              <w:spacing w:after="120" w:line="360" w:lineRule="auto"/>
              <w:rPr>
                <w:rFonts w:ascii="GHEA Grapalat" w:hAnsi="GHEA Grapalat"/>
                <w:sz w:val="24"/>
                <w:szCs w:val="24"/>
              </w:rPr>
            </w:pPr>
          </w:p>
        </w:tc>
        <w:tc>
          <w:tcPr>
            <w:tcW w:w="1276" w:type="dxa"/>
            <w:shd w:val="clear" w:color="auto" w:fill="FFFFFF"/>
          </w:tcPr>
          <w:p w14:paraId="4B8EB71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w:t>
            </w:r>
          </w:p>
        </w:tc>
        <w:tc>
          <w:tcPr>
            <w:tcW w:w="1846" w:type="dxa"/>
            <w:shd w:val="clear" w:color="auto" w:fill="FFFFFF"/>
          </w:tcPr>
          <w:p w14:paraId="3D130922"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Կարմիր</w:t>
            </w:r>
          </w:p>
        </w:tc>
        <w:tc>
          <w:tcPr>
            <w:tcW w:w="2119" w:type="dxa"/>
            <w:gridSpan w:val="2"/>
            <w:shd w:val="clear" w:color="auto" w:fill="FFFFFF"/>
          </w:tcPr>
          <w:p w14:paraId="1E52290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3254" w:type="dxa"/>
            <w:vMerge/>
            <w:shd w:val="clear" w:color="auto" w:fill="FFFFFF"/>
            <w:vAlign w:val="center"/>
          </w:tcPr>
          <w:p w14:paraId="50FCDCEA" w14:textId="77777777" w:rsidR="007F3AA7" w:rsidRPr="000A1C6B" w:rsidRDefault="007F3AA7" w:rsidP="000A1C6B">
            <w:pPr>
              <w:spacing w:after="120" w:line="360" w:lineRule="auto"/>
              <w:rPr>
                <w:rFonts w:ascii="GHEA Grapalat" w:hAnsi="GHEA Grapalat"/>
                <w:sz w:val="24"/>
                <w:szCs w:val="24"/>
              </w:rPr>
            </w:pPr>
          </w:p>
        </w:tc>
      </w:tr>
      <w:tr w:rsidR="007F3AA7" w:rsidRPr="000A1C6B" w14:paraId="4016A142" w14:textId="77777777" w:rsidTr="006F6A94">
        <w:trPr>
          <w:gridBefore w:val="1"/>
          <w:gridAfter w:val="1"/>
          <w:wBefore w:w="12" w:type="dxa"/>
          <w:wAfter w:w="14" w:type="dxa"/>
          <w:jc w:val="center"/>
        </w:trPr>
        <w:tc>
          <w:tcPr>
            <w:tcW w:w="2970" w:type="dxa"/>
            <w:gridSpan w:val="4"/>
            <w:shd w:val="clear" w:color="auto" w:fill="FFFFFF"/>
          </w:tcPr>
          <w:p w14:paraId="02F2613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Պետական գրանցման հետ</w:t>
            </w:r>
            <w:r w:rsidR="00BA0247" w:rsidRPr="000A1C6B">
              <w:rPr>
                <w:rFonts w:ascii="GHEA Grapalat" w:hAnsi="GHEA Grapalat"/>
                <w:sz w:val="24"/>
                <w:szCs w:val="24"/>
              </w:rPr>
              <w:t>և</w:t>
            </w:r>
            <w:r w:rsidRPr="000A1C6B">
              <w:rPr>
                <w:rFonts w:ascii="GHEA Grapalat" w:hAnsi="GHEA Grapalat"/>
                <w:sz w:val="24"/>
                <w:szCs w:val="24"/>
              </w:rPr>
              <w:t>ի համարանիշի լուսավորման լապտեր</w:t>
            </w:r>
          </w:p>
        </w:tc>
        <w:tc>
          <w:tcPr>
            <w:tcW w:w="1860" w:type="dxa"/>
            <w:gridSpan w:val="2"/>
            <w:shd w:val="clear" w:color="auto" w:fill="FFFFFF"/>
          </w:tcPr>
          <w:p w14:paraId="278913F7"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Սպիտակ</w:t>
            </w:r>
          </w:p>
        </w:tc>
        <w:tc>
          <w:tcPr>
            <w:tcW w:w="2105" w:type="dxa"/>
            <w:shd w:val="clear" w:color="auto" w:fill="FFFFFF"/>
          </w:tcPr>
          <w:p w14:paraId="50CFA40D" w14:textId="77777777" w:rsidR="007F3AA7" w:rsidRPr="000A1C6B" w:rsidRDefault="008B064E" w:rsidP="000A1C6B">
            <w:pPr>
              <w:spacing w:after="120" w:line="360" w:lineRule="auto"/>
              <w:ind w:left="-40"/>
              <w:jc w:val="center"/>
              <w:rPr>
                <w:rFonts w:ascii="GHEA Grapalat" w:hAnsi="GHEA Grapalat"/>
                <w:sz w:val="24"/>
                <w:szCs w:val="24"/>
              </w:rPr>
            </w:pPr>
            <w:r w:rsidRPr="000A1C6B">
              <w:rPr>
                <w:rFonts w:ascii="GHEA Grapalat" w:hAnsi="GHEA Grapalat"/>
                <w:sz w:val="24"/>
                <w:szCs w:val="24"/>
              </w:rPr>
              <w:t>Չի կանոնակարգվում &lt;8&gt;</w:t>
            </w:r>
          </w:p>
        </w:tc>
        <w:tc>
          <w:tcPr>
            <w:tcW w:w="3254" w:type="dxa"/>
            <w:shd w:val="clear" w:color="auto" w:fill="FFFFFF"/>
          </w:tcPr>
          <w:p w14:paraId="48D575D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Պարտադիր է</w:t>
            </w:r>
          </w:p>
        </w:tc>
      </w:tr>
      <w:tr w:rsidR="007F3AA7" w:rsidRPr="000A1C6B" w14:paraId="1CF6820C" w14:textId="77777777" w:rsidTr="006F6A94">
        <w:trPr>
          <w:gridBefore w:val="1"/>
          <w:gridAfter w:val="1"/>
          <w:wBefore w:w="12" w:type="dxa"/>
          <w:wAfter w:w="14" w:type="dxa"/>
          <w:jc w:val="center"/>
        </w:trPr>
        <w:tc>
          <w:tcPr>
            <w:tcW w:w="2970" w:type="dxa"/>
            <w:gridSpan w:val="4"/>
            <w:shd w:val="clear" w:color="auto" w:fill="FFFFFF"/>
          </w:tcPr>
          <w:p w14:paraId="3F3526E3" w14:textId="77777777" w:rsidR="007F3AA7" w:rsidRPr="000A1C6B" w:rsidRDefault="008B064E"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Ցերեկային ընթացային </w:t>
            </w:r>
            <w:r w:rsidRPr="000A1C6B">
              <w:rPr>
                <w:rFonts w:ascii="GHEA Grapalat" w:hAnsi="GHEA Grapalat"/>
                <w:sz w:val="24"/>
                <w:szCs w:val="24"/>
              </w:rPr>
              <w:lastRenderedPageBreak/>
              <w:t>լույսեր</w:t>
            </w:r>
          </w:p>
        </w:tc>
        <w:tc>
          <w:tcPr>
            <w:tcW w:w="1846" w:type="dxa"/>
            <w:shd w:val="clear" w:color="auto" w:fill="FFFFFF"/>
          </w:tcPr>
          <w:p w14:paraId="752197FF"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lastRenderedPageBreak/>
              <w:t>Սպիտակ</w:t>
            </w:r>
          </w:p>
        </w:tc>
        <w:tc>
          <w:tcPr>
            <w:tcW w:w="2119" w:type="dxa"/>
            <w:gridSpan w:val="2"/>
            <w:shd w:val="clear" w:color="auto" w:fill="FFFFFF"/>
          </w:tcPr>
          <w:p w14:paraId="24D1010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3254" w:type="dxa"/>
            <w:shd w:val="clear" w:color="auto" w:fill="FFFFFF"/>
            <w:vAlign w:val="bottom"/>
          </w:tcPr>
          <w:p w14:paraId="012253D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Կամընտրական է М, N </w:t>
            </w:r>
            <w:r w:rsidRPr="000A1C6B">
              <w:rPr>
                <w:rFonts w:ascii="GHEA Grapalat" w:hAnsi="GHEA Grapalat"/>
                <w:sz w:val="24"/>
                <w:szCs w:val="24"/>
              </w:rPr>
              <w:lastRenderedPageBreak/>
              <w:t>կատեգորիաների համար: Պարտադիր է 2016 թվականի հունվարի 1-ից հետո շրջանառության մեջ բաց թողնված՝ М, N կատեգորիաների համար: Արգելված է О կատեգորիաների համար</w:t>
            </w:r>
          </w:p>
        </w:tc>
      </w:tr>
      <w:tr w:rsidR="007F3AA7" w:rsidRPr="000A1C6B" w14:paraId="0E94509B" w14:textId="77777777" w:rsidTr="006F6A94">
        <w:trPr>
          <w:jc w:val="center"/>
        </w:trPr>
        <w:tc>
          <w:tcPr>
            <w:tcW w:w="2982" w:type="dxa"/>
            <w:gridSpan w:val="5"/>
            <w:shd w:val="clear" w:color="auto" w:fill="FFFFFF"/>
          </w:tcPr>
          <w:p w14:paraId="37E7C94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Առջ</w:t>
            </w:r>
            <w:r w:rsidR="00BA0247" w:rsidRPr="000A1C6B">
              <w:rPr>
                <w:rFonts w:ascii="GHEA Grapalat" w:hAnsi="GHEA Grapalat"/>
                <w:sz w:val="24"/>
                <w:szCs w:val="24"/>
              </w:rPr>
              <w:t>և</w:t>
            </w:r>
            <w:r w:rsidRPr="000A1C6B">
              <w:rPr>
                <w:rFonts w:ascii="GHEA Grapalat" w:hAnsi="GHEA Grapalat"/>
                <w:sz w:val="24"/>
                <w:szCs w:val="24"/>
              </w:rPr>
              <w:t>ի լուսաանդրադարձիչ սարքվածք՝ ոչ եռանկյունաձ</w:t>
            </w:r>
            <w:r w:rsidR="00BA0247" w:rsidRPr="000A1C6B">
              <w:rPr>
                <w:rFonts w:ascii="GHEA Grapalat" w:hAnsi="GHEA Grapalat"/>
                <w:sz w:val="24"/>
                <w:szCs w:val="24"/>
              </w:rPr>
              <w:t>և</w:t>
            </w:r>
          </w:p>
        </w:tc>
        <w:tc>
          <w:tcPr>
            <w:tcW w:w="1846" w:type="dxa"/>
            <w:shd w:val="clear" w:color="auto" w:fill="FFFFFF"/>
          </w:tcPr>
          <w:p w14:paraId="52214946"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Սպիտակ</w:t>
            </w:r>
          </w:p>
        </w:tc>
        <w:tc>
          <w:tcPr>
            <w:tcW w:w="2119" w:type="dxa"/>
            <w:gridSpan w:val="2"/>
            <w:shd w:val="clear" w:color="auto" w:fill="FFFFFF"/>
          </w:tcPr>
          <w:p w14:paraId="6204E57C"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3268" w:type="dxa"/>
            <w:gridSpan w:val="2"/>
            <w:shd w:val="clear" w:color="auto" w:fill="FFFFFF"/>
            <w:vAlign w:val="center"/>
          </w:tcPr>
          <w:p w14:paraId="70E4A4D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Պարտադիր է О կատեգորիաների տրանսպորտային միջոցների համար </w:t>
            </w:r>
            <w:r w:rsidR="00BA0247" w:rsidRPr="000A1C6B">
              <w:rPr>
                <w:rFonts w:ascii="GHEA Grapalat" w:hAnsi="GHEA Grapalat"/>
                <w:sz w:val="24"/>
                <w:szCs w:val="24"/>
              </w:rPr>
              <w:t>և</w:t>
            </w:r>
            <w:r w:rsidRPr="000A1C6B">
              <w:rPr>
                <w:rFonts w:ascii="GHEA Grapalat" w:hAnsi="GHEA Grapalat"/>
                <w:sz w:val="24"/>
                <w:szCs w:val="24"/>
              </w:rPr>
              <w:t xml:space="preserve"> ներքաշվող ցոլալապտերներով տրանսպորտային միջոցների վրա: Կամընտրական է այլ տրանսպորտային միջոցների համար </w:t>
            </w:r>
            <w:r w:rsidRPr="000A1C6B">
              <w:rPr>
                <w:rFonts w:ascii="GHEA Grapalat" w:hAnsi="GHEA Grapalat"/>
                <w:sz w:val="24"/>
                <w:szCs w:val="24"/>
              </w:rPr>
              <w:br/>
              <w:t>(բացի L կատեգորիայից)</w:t>
            </w:r>
          </w:p>
        </w:tc>
      </w:tr>
      <w:tr w:rsidR="006F6A94" w:rsidRPr="000A1C6B" w14:paraId="4571F73F" w14:textId="77777777" w:rsidTr="006F6A94">
        <w:trPr>
          <w:jc w:val="center"/>
        </w:trPr>
        <w:tc>
          <w:tcPr>
            <w:tcW w:w="1402" w:type="dxa"/>
            <w:gridSpan w:val="3"/>
            <w:vMerge w:val="restart"/>
            <w:shd w:val="clear" w:color="auto" w:fill="FFFFFF"/>
          </w:tcPr>
          <w:p w14:paraId="6AE4F9E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Կողային լուսաանդրադարձիչ սարքվածք՝ ոչ եռանկյունա</w:t>
            </w:r>
            <w:r w:rsidRPr="000A1C6B">
              <w:rPr>
                <w:rFonts w:ascii="GHEA Grapalat" w:hAnsi="GHEA Grapalat"/>
                <w:sz w:val="24"/>
                <w:szCs w:val="24"/>
              </w:rPr>
              <w:lastRenderedPageBreak/>
              <w:t>ձ</w:t>
            </w:r>
            <w:r w:rsidR="00BA0247" w:rsidRPr="000A1C6B">
              <w:rPr>
                <w:rFonts w:ascii="GHEA Grapalat" w:hAnsi="GHEA Grapalat"/>
                <w:sz w:val="24"/>
                <w:szCs w:val="24"/>
              </w:rPr>
              <w:t>և</w:t>
            </w:r>
          </w:p>
        </w:tc>
        <w:tc>
          <w:tcPr>
            <w:tcW w:w="1580" w:type="dxa"/>
            <w:gridSpan w:val="2"/>
            <w:vMerge w:val="restart"/>
            <w:shd w:val="clear" w:color="auto" w:fill="FFFFFF"/>
          </w:tcPr>
          <w:p w14:paraId="6D53606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Առջ</w:t>
            </w:r>
            <w:r w:rsidR="00BA0247" w:rsidRPr="000A1C6B">
              <w:rPr>
                <w:rFonts w:ascii="GHEA Grapalat" w:hAnsi="GHEA Grapalat"/>
                <w:sz w:val="24"/>
                <w:szCs w:val="24"/>
              </w:rPr>
              <w:t>և</w:t>
            </w:r>
            <w:r w:rsidRPr="000A1C6B">
              <w:rPr>
                <w:rFonts w:ascii="GHEA Grapalat" w:hAnsi="GHEA Grapalat"/>
                <w:sz w:val="24"/>
                <w:szCs w:val="24"/>
              </w:rPr>
              <w:t>ի</w:t>
            </w:r>
          </w:p>
        </w:tc>
        <w:tc>
          <w:tcPr>
            <w:tcW w:w="1846" w:type="dxa"/>
            <w:vMerge w:val="restart"/>
            <w:shd w:val="clear" w:color="auto" w:fill="FFFFFF"/>
          </w:tcPr>
          <w:p w14:paraId="32A6B287"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Դեղին</w:t>
            </w:r>
          </w:p>
        </w:tc>
        <w:tc>
          <w:tcPr>
            <w:tcW w:w="2119" w:type="dxa"/>
            <w:gridSpan w:val="2"/>
            <w:shd w:val="clear" w:color="auto" w:fill="FFFFFF"/>
          </w:tcPr>
          <w:p w14:paraId="401BADCC"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Յուրաքանչյուր կողմից երկուսից ոչ պակաս՝ </w:t>
            </w:r>
            <w:r w:rsidRPr="000A1C6B">
              <w:rPr>
                <w:rFonts w:ascii="GHEA Grapalat" w:hAnsi="GHEA Grapalat"/>
                <w:sz w:val="24"/>
                <w:szCs w:val="24"/>
              </w:rPr>
              <w:br/>
              <w:t xml:space="preserve">6 մ-ից ավելի երկարություն ունեցող </w:t>
            </w:r>
            <w:r w:rsidRPr="000A1C6B">
              <w:rPr>
                <w:rFonts w:ascii="GHEA Grapalat" w:hAnsi="GHEA Grapalat"/>
                <w:sz w:val="24"/>
                <w:szCs w:val="24"/>
              </w:rPr>
              <w:lastRenderedPageBreak/>
              <w:t>տրանսպորտային միջոցների համար:</w:t>
            </w:r>
          </w:p>
        </w:tc>
        <w:tc>
          <w:tcPr>
            <w:tcW w:w="3268" w:type="dxa"/>
            <w:gridSpan w:val="2"/>
            <w:shd w:val="clear" w:color="auto" w:fill="FFFFFF"/>
            <w:vAlign w:val="center"/>
          </w:tcPr>
          <w:p w14:paraId="00E7534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 xml:space="preserve">Պարտադիր է О կատեգորիաների տրանսպորտային միջոցների համար </w:t>
            </w:r>
            <w:r w:rsidR="00BA0247" w:rsidRPr="000A1C6B">
              <w:rPr>
                <w:rFonts w:ascii="GHEA Grapalat" w:hAnsi="GHEA Grapalat"/>
                <w:sz w:val="24"/>
                <w:szCs w:val="24"/>
              </w:rPr>
              <w:t>և</w:t>
            </w:r>
            <w:r w:rsidRPr="000A1C6B">
              <w:rPr>
                <w:rFonts w:ascii="GHEA Grapalat" w:hAnsi="GHEA Grapalat"/>
                <w:sz w:val="24"/>
                <w:szCs w:val="24"/>
              </w:rPr>
              <w:t xml:space="preserve"> 6 մ-ից ավելի երկարություն ունեցող՝ М </w:t>
            </w:r>
            <w:r w:rsidR="00BA0247" w:rsidRPr="000A1C6B">
              <w:rPr>
                <w:rFonts w:ascii="GHEA Grapalat" w:hAnsi="GHEA Grapalat"/>
                <w:sz w:val="24"/>
                <w:szCs w:val="24"/>
              </w:rPr>
              <w:t>և</w:t>
            </w:r>
            <w:r w:rsidRPr="000A1C6B">
              <w:rPr>
                <w:rFonts w:ascii="GHEA Grapalat" w:hAnsi="GHEA Grapalat"/>
                <w:sz w:val="24"/>
                <w:szCs w:val="24"/>
              </w:rPr>
              <w:t xml:space="preserve"> N կատեգորիաների </w:t>
            </w:r>
            <w:r w:rsidRPr="000A1C6B">
              <w:rPr>
                <w:rFonts w:ascii="GHEA Grapalat" w:hAnsi="GHEA Grapalat"/>
                <w:sz w:val="24"/>
                <w:szCs w:val="24"/>
              </w:rPr>
              <w:lastRenderedPageBreak/>
              <w:t>տրանսպորտային միջոցների համար: Կամընտրական է այլ տրանսպորտային միջոցների համար</w:t>
            </w:r>
          </w:p>
        </w:tc>
      </w:tr>
      <w:tr w:rsidR="006F6A94" w:rsidRPr="000A1C6B" w14:paraId="26828E1C" w14:textId="77777777" w:rsidTr="006F6A94">
        <w:trPr>
          <w:jc w:val="center"/>
        </w:trPr>
        <w:tc>
          <w:tcPr>
            <w:tcW w:w="1402" w:type="dxa"/>
            <w:gridSpan w:val="3"/>
            <w:vMerge/>
            <w:shd w:val="clear" w:color="auto" w:fill="FFFFFF"/>
          </w:tcPr>
          <w:p w14:paraId="402717C9" w14:textId="77777777" w:rsidR="007F3AA7" w:rsidRPr="000A1C6B" w:rsidRDefault="007F3AA7" w:rsidP="000A1C6B">
            <w:pPr>
              <w:spacing w:after="120" w:line="360" w:lineRule="auto"/>
              <w:rPr>
                <w:rFonts w:ascii="GHEA Grapalat" w:hAnsi="GHEA Grapalat"/>
                <w:sz w:val="24"/>
                <w:szCs w:val="24"/>
              </w:rPr>
            </w:pPr>
          </w:p>
        </w:tc>
        <w:tc>
          <w:tcPr>
            <w:tcW w:w="1580" w:type="dxa"/>
            <w:gridSpan w:val="2"/>
            <w:vMerge/>
            <w:shd w:val="clear" w:color="auto" w:fill="FFFFFF"/>
          </w:tcPr>
          <w:p w14:paraId="36C84E8A" w14:textId="77777777" w:rsidR="007F3AA7" w:rsidRPr="000A1C6B" w:rsidRDefault="007F3AA7" w:rsidP="000A1C6B">
            <w:pPr>
              <w:spacing w:after="120" w:line="360" w:lineRule="auto"/>
              <w:rPr>
                <w:rFonts w:ascii="GHEA Grapalat" w:hAnsi="GHEA Grapalat"/>
                <w:sz w:val="24"/>
                <w:szCs w:val="24"/>
              </w:rPr>
            </w:pPr>
          </w:p>
        </w:tc>
        <w:tc>
          <w:tcPr>
            <w:tcW w:w="1846" w:type="dxa"/>
            <w:vMerge/>
            <w:shd w:val="clear" w:color="auto" w:fill="FFFFFF"/>
          </w:tcPr>
          <w:p w14:paraId="3D79D9C7" w14:textId="77777777" w:rsidR="007F3AA7" w:rsidRPr="000A1C6B" w:rsidRDefault="007F3AA7" w:rsidP="000A1C6B">
            <w:pPr>
              <w:spacing w:after="120" w:line="360" w:lineRule="auto"/>
              <w:ind w:left="260"/>
              <w:rPr>
                <w:rFonts w:ascii="GHEA Grapalat" w:hAnsi="GHEA Grapalat"/>
                <w:sz w:val="24"/>
                <w:szCs w:val="24"/>
              </w:rPr>
            </w:pPr>
          </w:p>
        </w:tc>
        <w:tc>
          <w:tcPr>
            <w:tcW w:w="2119" w:type="dxa"/>
            <w:gridSpan w:val="2"/>
            <w:shd w:val="clear" w:color="auto" w:fill="FFFFFF"/>
          </w:tcPr>
          <w:p w14:paraId="06A4726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 կամ 2</w:t>
            </w:r>
          </w:p>
        </w:tc>
        <w:tc>
          <w:tcPr>
            <w:tcW w:w="3268" w:type="dxa"/>
            <w:gridSpan w:val="2"/>
            <w:shd w:val="clear" w:color="auto" w:fill="FFFFFF"/>
            <w:vAlign w:val="center"/>
          </w:tcPr>
          <w:p w14:paraId="6DC4808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Պարտադիր է L</w:t>
            </w:r>
            <w:r w:rsidRPr="000A1C6B">
              <w:rPr>
                <w:rFonts w:ascii="GHEA Grapalat" w:hAnsi="GHEA Grapalat"/>
                <w:sz w:val="24"/>
                <w:szCs w:val="24"/>
                <w:vertAlign w:val="subscript"/>
              </w:rPr>
              <w:t>1</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L</w:t>
            </w:r>
            <w:r w:rsidRPr="000A1C6B">
              <w:rPr>
                <w:rFonts w:ascii="GHEA Grapalat" w:hAnsi="GHEA Grapalat"/>
                <w:sz w:val="24"/>
                <w:szCs w:val="24"/>
                <w:vertAlign w:val="subscript"/>
              </w:rPr>
              <w:t xml:space="preserve">3 </w:t>
            </w:r>
            <w:r w:rsidRPr="000A1C6B">
              <w:rPr>
                <w:rFonts w:ascii="GHEA Grapalat" w:hAnsi="GHEA Grapalat"/>
                <w:sz w:val="24"/>
                <w:szCs w:val="24"/>
              </w:rPr>
              <w:t>կատեգորիաների համար</w:t>
            </w:r>
          </w:p>
        </w:tc>
      </w:tr>
      <w:tr w:rsidR="006F6A94" w:rsidRPr="000A1C6B" w14:paraId="32628C0B" w14:textId="77777777" w:rsidTr="006F6A94">
        <w:trPr>
          <w:jc w:val="center"/>
        </w:trPr>
        <w:tc>
          <w:tcPr>
            <w:tcW w:w="1398" w:type="dxa"/>
            <w:gridSpan w:val="3"/>
            <w:vMerge w:val="restart"/>
            <w:shd w:val="clear" w:color="auto" w:fill="FFFFFF"/>
          </w:tcPr>
          <w:p w14:paraId="79929951" w14:textId="77777777" w:rsidR="007F3AA7" w:rsidRPr="000A1C6B" w:rsidRDefault="007F3AA7" w:rsidP="000A1C6B">
            <w:pPr>
              <w:spacing w:after="120" w:line="360" w:lineRule="auto"/>
              <w:rPr>
                <w:rFonts w:ascii="GHEA Grapalat" w:hAnsi="GHEA Grapalat"/>
                <w:sz w:val="24"/>
                <w:szCs w:val="24"/>
              </w:rPr>
            </w:pPr>
          </w:p>
        </w:tc>
        <w:tc>
          <w:tcPr>
            <w:tcW w:w="1584" w:type="dxa"/>
            <w:gridSpan w:val="2"/>
            <w:shd w:val="clear" w:color="auto" w:fill="FFFFFF"/>
          </w:tcPr>
          <w:p w14:paraId="0810ADC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Կողային</w:t>
            </w:r>
          </w:p>
        </w:tc>
        <w:tc>
          <w:tcPr>
            <w:tcW w:w="1846" w:type="dxa"/>
            <w:shd w:val="clear" w:color="auto" w:fill="FFFFFF"/>
          </w:tcPr>
          <w:p w14:paraId="02E6FD11"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Դեղին կամ կարմիր &lt;9&gt;</w:t>
            </w:r>
          </w:p>
        </w:tc>
        <w:tc>
          <w:tcPr>
            <w:tcW w:w="2119" w:type="dxa"/>
            <w:gridSpan w:val="2"/>
            <w:shd w:val="clear" w:color="auto" w:fill="FFFFFF"/>
            <w:vAlign w:val="center"/>
          </w:tcPr>
          <w:p w14:paraId="728725E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Թույլատրվում է մեկը (առջ</w:t>
            </w:r>
            <w:r w:rsidR="00BA0247" w:rsidRPr="000A1C6B">
              <w:rPr>
                <w:rFonts w:ascii="GHEA Grapalat" w:hAnsi="GHEA Grapalat"/>
                <w:sz w:val="24"/>
                <w:szCs w:val="24"/>
              </w:rPr>
              <w:t>և</w:t>
            </w:r>
            <w:r w:rsidRPr="000A1C6B">
              <w:rPr>
                <w:rFonts w:ascii="GHEA Grapalat" w:hAnsi="GHEA Grapalat"/>
                <w:sz w:val="24"/>
                <w:szCs w:val="24"/>
              </w:rPr>
              <w:t>ից կամ հետ</w:t>
            </w:r>
            <w:r w:rsidR="00BA0247" w:rsidRPr="000A1C6B">
              <w:rPr>
                <w:rFonts w:ascii="GHEA Grapalat" w:hAnsi="GHEA Grapalat"/>
                <w:sz w:val="24"/>
                <w:szCs w:val="24"/>
              </w:rPr>
              <w:t>և</w:t>
            </w:r>
            <w:r w:rsidRPr="000A1C6B">
              <w:rPr>
                <w:rFonts w:ascii="GHEA Grapalat" w:hAnsi="GHEA Grapalat"/>
                <w:sz w:val="24"/>
                <w:szCs w:val="24"/>
              </w:rPr>
              <w:t xml:space="preserve">ից)՝ </w:t>
            </w:r>
            <w:r w:rsidRPr="000A1C6B">
              <w:rPr>
                <w:rFonts w:ascii="GHEA Grapalat" w:hAnsi="GHEA Grapalat"/>
                <w:sz w:val="24"/>
                <w:szCs w:val="24"/>
              </w:rPr>
              <w:br/>
              <w:t>6 մ-ից պակաս երկարություն ունեցող տրանսպորտային միջոցների համար</w:t>
            </w:r>
          </w:p>
        </w:tc>
        <w:tc>
          <w:tcPr>
            <w:tcW w:w="3268" w:type="dxa"/>
            <w:gridSpan w:val="2"/>
            <w:shd w:val="clear" w:color="auto" w:fill="FFFFFF"/>
          </w:tcPr>
          <w:p w14:paraId="45C50521" w14:textId="77777777" w:rsidR="007F3AA7" w:rsidRPr="000A1C6B" w:rsidRDefault="007F3AA7" w:rsidP="000A1C6B">
            <w:pPr>
              <w:spacing w:after="120" w:line="360" w:lineRule="auto"/>
              <w:rPr>
                <w:rFonts w:ascii="GHEA Grapalat" w:hAnsi="GHEA Grapalat"/>
                <w:sz w:val="24"/>
                <w:szCs w:val="24"/>
              </w:rPr>
            </w:pPr>
          </w:p>
        </w:tc>
      </w:tr>
      <w:tr w:rsidR="006F6A94" w:rsidRPr="000A1C6B" w14:paraId="6EDC7659" w14:textId="77777777" w:rsidTr="006F6A94">
        <w:trPr>
          <w:jc w:val="center"/>
        </w:trPr>
        <w:tc>
          <w:tcPr>
            <w:tcW w:w="1398" w:type="dxa"/>
            <w:gridSpan w:val="3"/>
            <w:vMerge/>
            <w:shd w:val="clear" w:color="auto" w:fill="FFFFFF"/>
          </w:tcPr>
          <w:p w14:paraId="09A35FA9" w14:textId="77777777" w:rsidR="007F3AA7" w:rsidRPr="000A1C6B" w:rsidRDefault="007F3AA7" w:rsidP="000A1C6B">
            <w:pPr>
              <w:spacing w:after="120" w:line="360" w:lineRule="auto"/>
              <w:rPr>
                <w:rFonts w:ascii="GHEA Grapalat" w:hAnsi="GHEA Grapalat"/>
                <w:sz w:val="24"/>
                <w:szCs w:val="24"/>
              </w:rPr>
            </w:pPr>
          </w:p>
        </w:tc>
        <w:tc>
          <w:tcPr>
            <w:tcW w:w="1584" w:type="dxa"/>
            <w:gridSpan w:val="2"/>
            <w:shd w:val="clear" w:color="auto" w:fill="FFFFFF"/>
            <w:vAlign w:val="center"/>
          </w:tcPr>
          <w:p w14:paraId="5B998BD1"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w:t>
            </w:r>
          </w:p>
        </w:tc>
        <w:tc>
          <w:tcPr>
            <w:tcW w:w="1846" w:type="dxa"/>
            <w:shd w:val="clear" w:color="auto" w:fill="FFFFFF"/>
            <w:vAlign w:val="center"/>
          </w:tcPr>
          <w:p w14:paraId="2C95BE53" w14:textId="77777777" w:rsidR="007F3AA7" w:rsidRPr="000A1C6B" w:rsidRDefault="008B064E" w:rsidP="000A1C6B">
            <w:pPr>
              <w:spacing w:after="120" w:line="360" w:lineRule="auto"/>
              <w:ind w:left="260" w:right="260"/>
              <w:jc w:val="right"/>
              <w:rPr>
                <w:rFonts w:ascii="GHEA Grapalat" w:hAnsi="GHEA Grapalat"/>
                <w:sz w:val="24"/>
                <w:szCs w:val="24"/>
              </w:rPr>
            </w:pPr>
            <w:r w:rsidRPr="000A1C6B">
              <w:rPr>
                <w:rFonts w:ascii="GHEA Grapalat" w:hAnsi="GHEA Grapalat"/>
                <w:sz w:val="24"/>
                <w:szCs w:val="24"/>
              </w:rPr>
              <w:t>Կարմիր</w:t>
            </w:r>
          </w:p>
        </w:tc>
        <w:tc>
          <w:tcPr>
            <w:tcW w:w="2119" w:type="dxa"/>
            <w:gridSpan w:val="2"/>
            <w:shd w:val="clear" w:color="auto" w:fill="FFFFFF"/>
            <w:vAlign w:val="center"/>
          </w:tcPr>
          <w:p w14:paraId="07B3312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 կամ 2</w:t>
            </w:r>
          </w:p>
        </w:tc>
        <w:tc>
          <w:tcPr>
            <w:tcW w:w="3268" w:type="dxa"/>
            <w:gridSpan w:val="2"/>
            <w:shd w:val="clear" w:color="auto" w:fill="FFFFFF"/>
            <w:vAlign w:val="bottom"/>
          </w:tcPr>
          <w:p w14:paraId="00704A3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Պարտադիր է L</w:t>
            </w:r>
            <w:r w:rsidRPr="000A1C6B">
              <w:rPr>
                <w:rFonts w:ascii="GHEA Grapalat" w:hAnsi="GHEA Grapalat"/>
                <w:sz w:val="24"/>
                <w:szCs w:val="24"/>
                <w:vertAlign w:val="subscript"/>
              </w:rPr>
              <w:t>1</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L</w:t>
            </w:r>
            <w:r w:rsidRPr="000A1C6B">
              <w:rPr>
                <w:rFonts w:ascii="GHEA Grapalat" w:hAnsi="GHEA Grapalat"/>
                <w:sz w:val="24"/>
                <w:szCs w:val="24"/>
                <w:vertAlign w:val="subscript"/>
              </w:rPr>
              <w:t xml:space="preserve">3 </w:t>
            </w:r>
            <w:r w:rsidRPr="000A1C6B">
              <w:rPr>
                <w:rFonts w:ascii="GHEA Grapalat" w:hAnsi="GHEA Grapalat"/>
                <w:sz w:val="24"/>
                <w:szCs w:val="24"/>
              </w:rPr>
              <w:t>կատեգորիաների համար</w:t>
            </w:r>
          </w:p>
        </w:tc>
      </w:tr>
      <w:tr w:rsidR="006F6A94" w:rsidRPr="000A1C6B" w14:paraId="69DC1D49" w14:textId="77777777" w:rsidTr="006F6A94">
        <w:trPr>
          <w:jc w:val="center"/>
        </w:trPr>
        <w:tc>
          <w:tcPr>
            <w:tcW w:w="1374" w:type="dxa"/>
            <w:gridSpan w:val="2"/>
            <w:shd w:val="clear" w:color="auto" w:fill="FFFFFF"/>
          </w:tcPr>
          <w:p w14:paraId="1AB5280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 լուսաանդրադարձիչ սարքվածք</w:t>
            </w:r>
          </w:p>
        </w:tc>
        <w:tc>
          <w:tcPr>
            <w:tcW w:w="1608" w:type="dxa"/>
            <w:gridSpan w:val="3"/>
            <w:shd w:val="clear" w:color="auto" w:fill="FFFFFF"/>
          </w:tcPr>
          <w:p w14:paraId="32CD3E9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Ոչ եռանկյունաձ</w:t>
            </w:r>
            <w:r w:rsidR="00BA0247" w:rsidRPr="000A1C6B">
              <w:rPr>
                <w:rFonts w:ascii="GHEA Grapalat" w:hAnsi="GHEA Grapalat"/>
                <w:sz w:val="24"/>
                <w:szCs w:val="24"/>
              </w:rPr>
              <w:t>և</w:t>
            </w:r>
          </w:p>
        </w:tc>
        <w:tc>
          <w:tcPr>
            <w:tcW w:w="1846" w:type="dxa"/>
            <w:shd w:val="clear" w:color="auto" w:fill="FFFFFF"/>
          </w:tcPr>
          <w:p w14:paraId="06E689CA" w14:textId="77777777" w:rsidR="007F3AA7" w:rsidRPr="000A1C6B" w:rsidRDefault="008B064E" w:rsidP="000A1C6B">
            <w:pPr>
              <w:spacing w:after="120" w:line="360" w:lineRule="auto"/>
              <w:ind w:left="260"/>
              <w:jc w:val="both"/>
              <w:rPr>
                <w:rFonts w:ascii="GHEA Grapalat" w:hAnsi="GHEA Grapalat"/>
                <w:sz w:val="24"/>
                <w:szCs w:val="24"/>
              </w:rPr>
            </w:pPr>
            <w:r w:rsidRPr="000A1C6B">
              <w:rPr>
                <w:rFonts w:ascii="GHEA Grapalat" w:hAnsi="GHEA Grapalat"/>
                <w:sz w:val="24"/>
                <w:szCs w:val="24"/>
              </w:rPr>
              <w:t>Կարմիր</w:t>
            </w:r>
          </w:p>
        </w:tc>
        <w:tc>
          <w:tcPr>
            <w:tcW w:w="2119" w:type="dxa"/>
            <w:gridSpan w:val="2"/>
            <w:shd w:val="clear" w:color="auto" w:fill="FFFFFF"/>
          </w:tcPr>
          <w:p w14:paraId="5540AB9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3268" w:type="dxa"/>
            <w:gridSpan w:val="2"/>
            <w:shd w:val="clear" w:color="auto" w:fill="FFFFFF"/>
            <w:vAlign w:val="center"/>
          </w:tcPr>
          <w:p w14:paraId="2D03122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Պարտադիր է М, N </w:t>
            </w:r>
            <w:r w:rsidR="00BA0247" w:rsidRPr="000A1C6B">
              <w:rPr>
                <w:rFonts w:ascii="GHEA Grapalat" w:hAnsi="GHEA Grapalat"/>
                <w:sz w:val="24"/>
                <w:szCs w:val="24"/>
              </w:rPr>
              <w:t>և</w:t>
            </w:r>
            <w:r w:rsidRPr="000A1C6B">
              <w:rPr>
                <w:rFonts w:ascii="GHEA Grapalat" w:hAnsi="GHEA Grapalat"/>
                <w:sz w:val="24"/>
                <w:szCs w:val="24"/>
              </w:rPr>
              <w:t xml:space="preserve"> L կատեգորիաների տրանսպորտային միջոցների համար: Կամընտրական է О կատեգորիաների տրանսպորտային միջոցների համար հետ</w:t>
            </w:r>
            <w:r w:rsidR="00BA0247" w:rsidRPr="000A1C6B">
              <w:rPr>
                <w:rFonts w:ascii="GHEA Grapalat" w:hAnsi="GHEA Grapalat"/>
                <w:sz w:val="24"/>
                <w:szCs w:val="24"/>
              </w:rPr>
              <w:t>և</w:t>
            </w:r>
            <w:r w:rsidRPr="000A1C6B">
              <w:rPr>
                <w:rFonts w:ascii="GHEA Grapalat" w:hAnsi="GHEA Grapalat"/>
                <w:sz w:val="24"/>
                <w:szCs w:val="24"/>
              </w:rPr>
              <w:t xml:space="preserve">ի լուսային </w:t>
            </w:r>
            <w:r w:rsidRPr="000A1C6B">
              <w:rPr>
                <w:rFonts w:ascii="GHEA Grapalat" w:hAnsi="GHEA Grapalat"/>
                <w:sz w:val="24"/>
                <w:szCs w:val="24"/>
              </w:rPr>
              <w:lastRenderedPageBreak/>
              <w:t>ազդանշանային այլ սարքերի հետ խմբավորելիս</w:t>
            </w:r>
          </w:p>
        </w:tc>
      </w:tr>
      <w:tr w:rsidR="006F6A94" w:rsidRPr="000A1C6B" w14:paraId="18E4C51E" w14:textId="77777777" w:rsidTr="006F6A94">
        <w:trPr>
          <w:jc w:val="center"/>
        </w:trPr>
        <w:tc>
          <w:tcPr>
            <w:tcW w:w="1398" w:type="dxa"/>
            <w:gridSpan w:val="3"/>
            <w:shd w:val="clear" w:color="auto" w:fill="FFFFFF"/>
          </w:tcPr>
          <w:p w14:paraId="3C5C5F6C" w14:textId="77777777" w:rsidR="007F3AA7" w:rsidRPr="000A1C6B" w:rsidRDefault="007F3AA7" w:rsidP="000A1C6B">
            <w:pPr>
              <w:spacing w:after="120" w:line="360" w:lineRule="auto"/>
              <w:rPr>
                <w:rFonts w:ascii="GHEA Grapalat" w:hAnsi="GHEA Grapalat"/>
                <w:sz w:val="24"/>
                <w:szCs w:val="24"/>
              </w:rPr>
            </w:pPr>
          </w:p>
        </w:tc>
        <w:tc>
          <w:tcPr>
            <w:tcW w:w="1584" w:type="dxa"/>
            <w:gridSpan w:val="2"/>
            <w:shd w:val="clear" w:color="auto" w:fill="FFFFFF"/>
          </w:tcPr>
          <w:p w14:paraId="3EC58D4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Եռանկյունաձ</w:t>
            </w:r>
            <w:r w:rsidR="00BA0247" w:rsidRPr="000A1C6B">
              <w:rPr>
                <w:rFonts w:ascii="GHEA Grapalat" w:hAnsi="GHEA Grapalat"/>
                <w:sz w:val="24"/>
                <w:szCs w:val="24"/>
              </w:rPr>
              <w:t>և</w:t>
            </w:r>
          </w:p>
        </w:tc>
        <w:tc>
          <w:tcPr>
            <w:tcW w:w="1846" w:type="dxa"/>
            <w:shd w:val="clear" w:color="auto" w:fill="FFFFFF"/>
          </w:tcPr>
          <w:p w14:paraId="3BC98481" w14:textId="77777777" w:rsidR="007F3AA7" w:rsidRPr="000A1C6B" w:rsidRDefault="008B064E" w:rsidP="000A1C6B">
            <w:pPr>
              <w:spacing w:after="120" w:line="360" w:lineRule="auto"/>
              <w:ind w:left="260"/>
              <w:jc w:val="both"/>
              <w:rPr>
                <w:rFonts w:ascii="GHEA Grapalat" w:hAnsi="GHEA Grapalat"/>
                <w:sz w:val="24"/>
                <w:szCs w:val="24"/>
              </w:rPr>
            </w:pPr>
            <w:r w:rsidRPr="000A1C6B">
              <w:rPr>
                <w:rFonts w:ascii="GHEA Grapalat" w:hAnsi="GHEA Grapalat"/>
                <w:sz w:val="24"/>
                <w:szCs w:val="24"/>
              </w:rPr>
              <w:t>Կարմիր</w:t>
            </w:r>
          </w:p>
        </w:tc>
        <w:tc>
          <w:tcPr>
            <w:tcW w:w="2119" w:type="dxa"/>
            <w:gridSpan w:val="2"/>
            <w:shd w:val="clear" w:color="auto" w:fill="FFFFFF"/>
          </w:tcPr>
          <w:p w14:paraId="3CED2D0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3268" w:type="dxa"/>
            <w:gridSpan w:val="2"/>
            <w:shd w:val="clear" w:color="auto" w:fill="FFFFFF"/>
            <w:vAlign w:val="center"/>
          </w:tcPr>
          <w:p w14:paraId="71E5D33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Պարտադիր է О կատեգորիաների տրանսպորտային միջոցների համար: Արգելված է М </w:t>
            </w:r>
            <w:r w:rsidR="00BA0247" w:rsidRPr="000A1C6B">
              <w:rPr>
                <w:rFonts w:ascii="GHEA Grapalat" w:hAnsi="GHEA Grapalat"/>
                <w:sz w:val="24"/>
                <w:szCs w:val="24"/>
              </w:rPr>
              <w:t>և</w:t>
            </w:r>
            <w:r w:rsidRPr="000A1C6B">
              <w:rPr>
                <w:rFonts w:ascii="GHEA Grapalat" w:hAnsi="GHEA Grapalat"/>
                <w:sz w:val="24"/>
                <w:szCs w:val="24"/>
              </w:rPr>
              <w:t xml:space="preserve"> N կատեգորիաների տրանսպորտային միջոցների համար</w:t>
            </w:r>
          </w:p>
        </w:tc>
      </w:tr>
      <w:tr w:rsidR="007F3AA7" w:rsidRPr="000A1C6B" w14:paraId="322DA0EE" w14:textId="77777777" w:rsidTr="006F6A94">
        <w:trPr>
          <w:jc w:val="center"/>
        </w:trPr>
        <w:tc>
          <w:tcPr>
            <w:tcW w:w="2982" w:type="dxa"/>
            <w:gridSpan w:val="5"/>
            <w:shd w:val="clear" w:color="auto" w:fill="FFFFFF"/>
          </w:tcPr>
          <w:p w14:paraId="1B6AC52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 լուսավորման հարմարեցման համակարգ</w:t>
            </w:r>
          </w:p>
        </w:tc>
        <w:tc>
          <w:tcPr>
            <w:tcW w:w="1846" w:type="dxa"/>
            <w:shd w:val="clear" w:color="auto" w:fill="FFFFFF"/>
          </w:tcPr>
          <w:p w14:paraId="6A1B0871" w14:textId="77777777" w:rsidR="007F3AA7" w:rsidRPr="000A1C6B" w:rsidRDefault="008B064E" w:rsidP="000A1C6B">
            <w:pPr>
              <w:spacing w:after="120" w:line="360" w:lineRule="auto"/>
              <w:ind w:left="260"/>
              <w:jc w:val="both"/>
              <w:rPr>
                <w:rFonts w:ascii="GHEA Grapalat" w:hAnsi="GHEA Grapalat"/>
                <w:sz w:val="24"/>
                <w:szCs w:val="24"/>
              </w:rPr>
            </w:pPr>
            <w:r w:rsidRPr="000A1C6B">
              <w:rPr>
                <w:rFonts w:ascii="GHEA Grapalat" w:hAnsi="GHEA Grapalat"/>
                <w:sz w:val="24"/>
                <w:szCs w:val="24"/>
              </w:rPr>
              <w:t>Սպիտակ</w:t>
            </w:r>
          </w:p>
        </w:tc>
        <w:tc>
          <w:tcPr>
            <w:tcW w:w="2119" w:type="dxa"/>
            <w:gridSpan w:val="2"/>
            <w:shd w:val="clear" w:color="auto" w:fill="FFFFFF"/>
          </w:tcPr>
          <w:p w14:paraId="2A1FC0A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3268" w:type="dxa"/>
            <w:gridSpan w:val="2"/>
            <w:shd w:val="clear" w:color="auto" w:fill="FFFFFF"/>
            <w:vAlign w:val="center"/>
          </w:tcPr>
          <w:p w14:paraId="1F2D915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Կամընտրական է М </w:t>
            </w:r>
            <w:r w:rsidR="00BA0247" w:rsidRPr="000A1C6B">
              <w:rPr>
                <w:rFonts w:ascii="GHEA Grapalat" w:hAnsi="GHEA Grapalat"/>
                <w:sz w:val="24"/>
                <w:szCs w:val="24"/>
              </w:rPr>
              <w:t>և</w:t>
            </w:r>
            <w:r w:rsidRPr="000A1C6B">
              <w:rPr>
                <w:rFonts w:ascii="GHEA Grapalat" w:hAnsi="GHEA Grapalat"/>
                <w:sz w:val="24"/>
                <w:szCs w:val="24"/>
              </w:rPr>
              <w:t xml:space="preserve"> N կատեգորիաների տրանսպորտային միջոցների համար: Արգելված է О կատեգորիաների տրանսպորտային միջոցների համար</w:t>
            </w:r>
          </w:p>
        </w:tc>
      </w:tr>
      <w:tr w:rsidR="006F6A94" w:rsidRPr="000A1C6B" w14:paraId="40B1E55C" w14:textId="77777777" w:rsidTr="006F6A94">
        <w:trPr>
          <w:jc w:val="center"/>
        </w:trPr>
        <w:tc>
          <w:tcPr>
            <w:tcW w:w="1398" w:type="dxa"/>
            <w:gridSpan w:val="3"/>
            <w:shd w:val="clear" w:color="auto" w:fill="FFFFFF"/>
          </w:tcPr>
          <w:p w14:paraId="1B839AA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Լապտեր՝ անկյունային</w:t>
            </w:r>
          </w:p>
        </w:tc>
        <w:tc>
          <w:tcPr>
            <w:tcW w:w="1584" w:type="dxa"/>
            <w:gridSpan w:val="2"/>
            <w:shd w:val="clear" w:color="auto" w:fill="FFFFFF"/>
          </w:tcPr>
          <w:p w14:paraId="22D02054" w14:textId="77777777" w:rsidR="007F3AA7" w:rsidRPr="000A1C6B" w:rsidRDefault="007F3AA7" w:rsidP="000A1C6B">
            <w:pPr>
              <w:spacing w:after="120" w:line="360" w:lineRule="auto"/>
              <w:rPr>
                <w:rFonts w:ascii="GHEA Grapalat" w:hAnsi="GHEA Grapalat"/>
                <w:sz w:val="24"/>
                <w:szCs w:val="24"/>
              </w:rPr>
            </w:pPr>
          </w:p>
        </w:tc>
        <w:tc>
          <w:tcPr>
            <w:tcW w:w="1846" w:type="dxa"/>
            <w:shd w:val="clear" w:color="auto" w:fill="FFFFFF"/>
          </w:tcPr>
          <w:p w14:paraId="25750A70" w14:textId="77777777" w:rsidR="007F3AA7" w:rsidRPr="000A1C6B" w:rsidRDefault="008B064E" w:rsidP="000A1C6B">
            <w:pPr>
              <w:spacing w:after="120" w:line="360" w:lineRule="auto"/>
              <w:ind w:left="260"/>
              <w:jc w:val="both"/>
              <w:rPr>
                <w:rFonts w:ascii="GHEA Grapalat" w:hAnsi="GHEA Grapalat"/>
                <w:sz w:val="24"/>
                <w:szCs w:val="24"/>
              </w:rPr>
            </w:pPr>
            <w:r w:rsidRPr="000A1C6B">
              <w:rPr>
                <w:rFonts w:ascii="GHEA Grapalat" w:hAnsi="GHEA Grapalat"/>
                <w:sz w:val="24"/>
                <w:szCs w:val="24"/>
              </w:rPr>
              <w:t>Սպիտակ</w:t>
            </w:r>
          </w:p>
        </w:tc>
        <w:tc>
          <w:tcPr>
            <w:tcW w:w="2119" w:type="dxa"/>
            <w:gridSpan w:val="2"/>
            <w:shd w:val="clear" w:color="auto" w:fill="FFFFFF"/>
          </w:tcPr>
          <w:p w14:paraId="161E2EF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3268" w:type="dxa"/>
            <w:gridSpan w:val="2"/>
            <w:shd w:val="clear" w:color="auto" w:fill="FFFFFF"/>
            <w:vAlign w:val="center"/>
          </w:tcPr>
          <w:p w14:paraId="1EFBE5F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Կամընտրական է М </w:t>
            </w:r>
            <w:r w:rsidR="00BA0247" w:rsidRPr="000A1C6B">
              <w:rPr>
                <w:rFonts w:ascii="GHEA Grapalat" w:hAnsi="GHEA Grapalat"/>
                <w:sz w:val="24"/>
                <w:szCs w:val="24"/>
              </w:rPr>
              <w:t>և</w:t>
            </w:r>
            <w:r w:rsidRPr="000A1C6B">
              <w:rPr>
                <w:rFonts w:ascii="GHEA Grapalat" w:hAnsi="GHEA Grapalat"/>
                <w:sz w:val="24"/>
                <w:szCs w:val="24"/>
              </w:rPr>
              <w:t xml:space="preserve"> N կատեգորիաների տրանսպորտային միջոցների համար</w:t>
            </w:r>
          </w:p>
        </w:tc>
      </w:tr>
      <w:tr w:rsidR="006F6A94" w:rsidRPr="000A1C6B" w14:paraId="24551F6D" w14:textId="77777777" w:rsidTr="006F6A94">
        <w:trPr>
          <w:jc w:val="center"/>
        </w:trPr>
        <w:tc>
          <w:tcPr>
            <w:tcW w:w="1398" w:type="dxa"/>
            <w:gridSpan w:val="3"/>
            <w:shd w:val="clear" w:color="auto" w:fill="FFFFFF"/>
          </w:tcPr>
          <w:p w14:paraId="03B8CFD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Եզրագծային մակնշում</w:t>
            </w:r>
          </w:p>
        </w:tc>
        <w:tc>
          <w:tcPr>
            <w:tcW w:w="1584" w:type="dxa"/>
            <w:gridSpan w:val="2"/>
            <w:shd w:val="clear" w:color="auto" w:fill="FFFFFF"/>
          </w:tcPr>
          <w:p w14:paraId="640A47A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Կողային &lt;3&gt;</w:t>
            </w:r>
          </w:p>
        </w:tc>
        <w:tc>
          <w:tcPr>
            <w:tcW w:w="1846" w:type="dxa"/>
            <w:shd w:val="clear" w:color="auto" w:fill="FFFFFF"/>
          </w:tcPr>
          <w:p w14:paraId="796B44ED"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Սպիտակ կամ դեղին</w:t>
            </w:r>
          </w:p>
        </w:tc>
        <w:tc>
          <w:tcPr>
            <w:tcW w:w="2119" w:type="dxa"/>
            <w:gridSpan w:val="2"/>
            <w:shd w:val="clear" w:color="auto" w:fill="FFFFFF"/>
          </w:tcPr>
          <w:p w14:paraId="23403CF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Մեկ կամ մի քանի տարր</w:t>
            </w:r>
          </w:p>
        </w:tc>
        <w:tc>
          <w:tcPr>
            <w:tcW w:w="3268" w:type="dxa"/>
            <w:gridSpan w:val="2"/>
            <w:shd w:val="clear" w:color="auto" w:fill="FFFFFF"/>
            <w:vAlign w:val="bottom"/>
          </w:tcPr>
          <w:p w14:paraId="726EEBB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Արգելված է М</w:t>
            </w:r>
            <w:r w:rsidRPr="000A1C6B">
              <w:rPr>
                <w:rFonts w:ascii="GHEA Grapalat" w:hAnsi="GHEA Grapalat"/>
                <w:sz w:val="24"/>
                <w:szCs w:val="24"/>
                <w:vertAlign w:val="subscript"/>
              </w:rPr>
              <w:t>1</w:t>
            </w:r>
            <w:r w:rsidRPr="000A1C6B">
              <w:rPr>
                <w:rFonts w:ascii="GHEA Grapalat" w:hAnsi="GHEA Grapalat"/>
                <w:sz w:val="24"/>
                <w:szCs w:val="24"/>
              </w:rPr>
              <w:t>, О</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կատեգորիաների տրանսպորտային միջոցների </w:t>
            </w:r>
            <w:r w:rsidRPr="000A1C6B">
              <w:rPr>
                <w:rFonts w:ascii="GHEA Grapalat" w:hAnsi="GHEA Grapalat"/>
                <w:sz w:val="24"/>
                <w:szCs w:val="24"/>
              </w:rPr>
              <w:lastRenderedPageBreak/>
              <w:t>համար</w:t>
            </w:r>
          </w:p>
        </w:tc>
      </w:tr>
      <w:tr w:rsidR="006F6A94" w:rsidRPr="000A1C6B" w14:paraId="66DC19B8" w14:textId="77777777" w:rsidTr="006F6A94">
        <w:trPr>
          <w:jc w:val="center"/>
        </w:trPr>
        <w:tc>
          <w:tcPr>
            <w:tcW w:w="1398" w:type="dxa"/>
            <w:gridSpan w:val="3"/>
            <w:shd w:val="clear" w:color="auto" w:fill="FFFFFF"/>
          </w:tcPr>
          <w:p w14:paraId="70A35390" w14:textId="77777777" w:rsidR="007F3AA7" w:rsidRPr="000A1C6B" w:rsidRDefault="008B064E" w:rsidP="000A1C6B">
            <w:pPr>
              <w:spacing w:after="120" w:line="360" w:lineRule="auto"/>
              <w:jc w:val="right"/>
              <w:rPr>
                <w:rFonts w:ascii="GHEA Grapalat" w:hAnsi="GHEA Grapalat"/>
                <w:sz w:val="24"/>
                <w:szCs w:val="24"/>
              </w:rPr>
            </w:pPr>
            <w:r w:rsidRPr="000A1C6B">
              <w:rPr>
                <w:rFonts w:ascii="GHEA Grapalat" w:hAnsi="GHEA Grapalat"/>
                <w:sz w:val="24"/>
                <w:szCs w:val="24"/>
                <w:vertAlign w:val="superscript"/>
              </w:rPr>
              <w:lastRenderedPageBreak/>
              <w:t>4</w:t>
            </w:r>
          </w:p>
        </w:tc>
        <w:tc>
          <w:tcPr>
            <w:tcW w:w="1584" w:type="dxa"/>
            <w:gridSpan w:val="2"/>
            <w:shd w:val="clear" w:color="auto" w:fill="FFFFFF"/>
          </w:tcPr>
          <w:p w14:paraId="44C9B9A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 &lt;4&gt;</w:t>
            </w:r>
          </w:p>
        </w:tc>
        <w:tc>
          <w:tcPr>
            <w:tcW w:w="1846" w:type="dxa"/>
            <w:shd w:val="clear" w:color="auto" w:fill="FFFFFF"/>
          </w:tcPr>
          <w:p w14:paraId="09E3AC03" w14:textId="77777777" w:rsidR="007F3AA7" w:rsidRPr="000A1C6B" w:rsidRDefault="008B064E" w:rsidP="000A1C6B">
            <w:pPr>
              <w:spacing w:after="120" w:line="360" w:lineRule="auto"/>
              <w:ind w:left="260"/>
              <w:rPr>
                <w:rFonts w:ascii="GHEA Grapalat" w:hAnsi="GHEA Grapalat"/>
                <w:sz w:val="24"/>
                <w:szCs w:val="24"/>
              </w:rPr>
            </w:pPr>
            <w:r w:rsidRPr="000A1C6B">
              <w:rPr>
                <w:rFonts w:ascii="GHEA Grapalat" w:hAnsi="GHEA Grapalat"/>
                <w:sz w:val="24"/>
                <w:szCs w:val="24"/>
              </w:rPr>
              <w:t>Կարմիր կամ դեղին</w:t>
            </w:r>
          </w:p>
        </w:tc>
        <w:tc>
          <w:tcPr>
            <w:tcW w:w="2119" w:type="dxa"/>
            <w:gridSpan w:val="2"/>
            <w:shd w:val="clear" w:color="auto" w:fill="FFFFFF"/>
          </w:tcPr>
          <w:p w14:paraId="7E4AA3FC" w14:textId="77777777" w:rsidR="007F3AA7" w:rsidRPr="000A1C6B" w:rsidRDefault="007F3AA7" w:rsidP="000A1C6B">
            <w:pPr>
              <w:spacing w:after="120" w:line="360" w:lineRule="auto"/>
              <w:jc w:val="center"/>
              <w:rPr>
                <w:rFonts w:ascii="GHEA Grapalat" w:hAnsi="GHEA Grapalat"/>
                <w:sz w:val="24"/>
                <w:szCs w:val="24"/>
              </w:rPr>
            </w:pPr>
          </w:p>
        </w:tc>
        <w:tc>
          <w:tcPr>
            <w:tcW w:w="3268" w:type="dxa"/>
            <w:gridSpan w:val="2"/>
            <w:shd w:val="clear" w:color="auto" w:fill="FFFFFF"/>
            <w:vAlign w:val="center"/>
          </w:tcPr>
          <w:p w14:paraId="108203E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Կամընտրական է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xml:space="preserve"> կատեգորիաների համար՝ մինչ</w:t>
            </w:r>
            <w:r w:rsidR="00BA0247" w:rsidRPr="000A1C6B">
              <w:rPr>
                <w:rFonts w:ascii="GHEA Grapalat" w:hAnsi="GHEA Grapalat"/>
                <w:sz w:val="24"/>
                <w:szCs w:val="24"/>
              </w:rPr>
              <w:t>և</w:t>
            </w:r>
            <w:r w:rsidRPr="000A1C6B">
              <w:rPr>
                <w:rFonts w:ascii="GHEA Grapalat" w:hAnsi="GHEA Grapalat"/>
                <w:sz w:val="24"/>
                <w:szCs w:val="24"/>
              </w:rPr>
              <w:t xml:space="preserve"> 7,5 տ առավելագույն թույլատրելի տեխնիկական զանգվածով, О</w:t>
            </w:r>
            <w:r w:rsidRPr="000A1C6B">
              <w:rPr>
                <w:rFonts w:ascii="GHEA Grapalat" w:hAnsi="GHEA Grapalat"/>
                <w:sz w:val="24"/>
                <w:szCs w:val="24"/>
                <w:vertAlign w:val="subscript"/>
              </w:rPr>
              <w:t xml:space="preserve">2 </w:t>
            </w:r>
            <w:r w:rsidRPr="000A1C6B">
              <w:rPr>
                <w:rFonts w:ascii="GHEA Grapalat" w:hAnsi="GHEA Grapalat"/>
                <w:sz w:val="24"/>
                <w:szCs w:val="24"/>
              </w:rPr>
              <w:t>կատեգորիայի համար: Պարտադիր է N</w:t>
            </w:r>
            <w:r w:rsidRPr="000A1C6B">
              <w:rPr>
                <w:rFonts w:ascii="GHEA Grapalat" w:hAnsi="GHEA Grapalat"/>
                <w:sz w:val="24"/>
                <w:szCs w:val="24"/>
                <w:vertAlign w:val="subscript"/>
              </w:rPr>
              <w:t>2</w:t>
            </w:r>
            <w:r w:rsidRPr="000A1C6B">
              <w:rPr>
                <w:rFonts w:ascii="GHEA Grapalat" w:hAnsi="GHEA Grapalat"/>
                <w:sz w:val="24"/>
                <w:szCs w:val="24"/>
              </w:rPr>
              <w:t xml:space="preserve"> կատեգորիայի համար՝ 7,5 տ </w:t>
            </w:r>
            <w:r w:rsidR="00BA0247" w:rsidRPr="000A1C6B">
              <w:rPr>
                <w:rFonts w:ascii="GHEA Grapalat" w:hAnsi="GHEA Grapalat"/>
                <w:sz w:val="24"/>
                <w:szCs w:val="24"/>
              </w:rPr>
              <w:t>և</w:t>
            </w:r>
            <w:r w:rsidRPr="000A1C6B">
              <w:rPr>
                <w:rFonts w:ascii="GHEA Grapalat" w:hAnsi="GHEA Grapalat"/>
                <w:sz w:val="24"/>
                <w:szCs w:val="24"/>
              </w:rPr>
              <w:t xml:space="preserve"> ավելի առավելագույն թույլատրելի տեխնիկական զանգվածով,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3</w:t>
            </w:r>
            <w:r w:rsidRPr="000A1C6B">
              <w:rPr>
                <w:rFonts w:ascii="GHEA Grapalat" w:hAnsi="GHEA Grapalat"/>
                <w:sz w:val="24"/>
                <w:szCs w:val="24"/>
              </w:rPr>
              <w:t xml:space="preserve"> (բացի թամբային քարշակներից </w:t>
            </w:r>
            <w:r w:rsidR="00BA0247" w:rsidRPr="000A1C6B">
              <w:rPr>
                <w:rFonts w:ascii="GHEA Grapalat" w:hAnsi="GHEA Grapalat"/>
                <w:sz w:val="24"/>
                <w:szCs w:val="24"/>
              </w:rPr>
              <w:t>և</w:t>
            </w:r>
            <w:r w:rsidRPr="000A1C6B">
              <w:rPr>
                <w:rFonts w:ascii="GHEA Grapalat" w:hAnsi="GHEA Grapalat"/>
                <w:sz w:val="24"/>
                <w:szCs w:val="24"/>
              </w:rPr>
              <w:t xml:space="preserve"> ամրաշրջանակից), О</w:t>
            </w:r>
            <w:r w:rsidRPr="000A1C6B">
              <w:rPr>
                <w:rFonts w:ascii="GHEA Grapalat" w:hAnsi="GHEA Grapalat"/>
                <w:sz w:val="24"/>
                <w:szCs w:val="24"/>
                <w:vertAlign w:val="subscript"/>
              </w:rPr>
              <w:t>3</w:t>
            </w:r>
            <w:r w:rsidRPr="000A1C6B">
              <w:rPr>
                <w:rFonts w:ascii="GHEA Grapalat" w:hAnsi="GHEA Grapalat"/>
                <w:sz w:val="24"/>
                <w:szCs w:val="24"/>
              </w:rPr>
              <w:t>, О</w:t>
            </w:r>
            <w:r w:rsidRPr="000A1C6B">
              <w:rPr>
                <w:rFonts w:ascii="GHEA Grapalat" w:hAnsi="GHEA Grapalat"/>
                <w:sz w:val="24"/>
                <w:szCs w:val="24"/>
                <w:vertAlign w:val="subscript"/>
              </w:rPr>
              <w:t>4</w:t>
            </w:r>
            <w:r w:rsidRPr="000A1C6B">
              <w:rPr>
                <w:rFonts w:ascii="GHEA Grapalat" w:hAnsi="GHEA Grapalat"/>
                <w:sz w:val="24"/>
                <w:szCs w:val="24"/>
              </w:rPr>
              <w:t xml:space="preserve"> կատեգորիաների համար</w:t>
            </w:r>
          </w:p>
        </w:tc>
      </w:tr>
    </w:tbl>
    <w:p w14:paraId="24D38428" w14:textId="77777777" w:rsidR="007F3AA7" w:rsidRPr="000A1C6B" w:rsidRDefault="007F3AA7" w:rsidP="000A1C6B">
      <w:pPr>
        <w:spacing w:after="160" w:line="360" w:lineRule="auto"/>
        <w:rPr>
          <w:rFonts w:ascii="GHEA Grapalat" w:hAnsi="GHEA Grapala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6"/>
        <w:gridCol w:w="6911"/>
      </w:tblGrid>
      <w:tr w:rsidR="006F6A94" w:rsidRPr="000A1C6B" w14:paraId="2AD239FC" w14:textId="77777777" w:rsidTr="006F6A94">
        <w:tc>
          <w:tcPr>
            <w:tcW w:w="2376" w:type="dxa"/>
          </w:tcPr>
          <w:p w14:paraId="6181C3FA" w14:textId="77777777" w:rsidR="006F6A94" w:rsidRPr="000A1C6B" w:rsidRDefault="006F6A94" w:rsidP="000A1C6B">
            <w:pPr>
              <w:spacing w:after="160" w:line="360" w:lineRule="auto"/>
              <w:jc w:val="center"/>
              <w:rPr>
                <w:rFonts w:ascii="GHEA Grapalat" w:hAnsi="GHEA Grapalat"/>
                <w:sz w:val="24"/>
                <w:szCs w:val="24"/>
                <w:lang w:val="en-US"/>
              </w:rPr>
            </w:pPr>
            <w:r w:rsidRPr="000A1C6B">
              <w:rPr>
                <w:rFonts w:ascii="GHEA Grapalat" w:hAnsi="GHEA Grapalat"/>
                <w:sz w:val="24"/>
                <w:szCs w:val="24"/>
              </w:rPr>
              <w:t>Ծանոթագրություններ</w:t>
            </w:r>
          </w:p>
        </w:tc>
        <w:tc>
          <w:tcPr>
            <w:tcW w:w="6911" w:type="dxa"/>
          </w:tcPr>
          <w:p w14:paraId="4A4838AB" w14:textId="77777777" w:rsidR="006F6A94" w:rsidRPr="000A1C6B" w:rsidRDefault="006F6A94" w:rsidP="000A1C6B">
            <w:pPr>
              <w:tabs>
                <w:tab w:val="left" w:pos="743"/>
              </w:tabs>
              <w:spacing w:after="160" w:line="360" w:lineRule="auto"/>
              <w:jc w:val="both"/>
              <w:rPr>
                <w:rFonts w:ascii="GHEA Grapalat" w:hAnsi="GHEA Grapalat"/>
                <w:sz w:val="24"/>
                <w:szCs w:val="24"/>
              </w:rPr>
            </w:pPr>
            <w:r w:rsidRPr="000A1C6B">
              <w:rPr>
                <w:rFonts w:ascii="GHEA Grapalat" w:hAnsi="GHEA Grapalat"/>
                <w:sz w:val="24"/>
                <w:szCs w:val="24"/>
              </w:rPr>
              <w:t>.&lt;1&gt;</w:t>
            </w:r>
            <w:r w:rsidRPr="000A1C6B">
              <w:rPr>
                <w:rFonts w:ascii="GHEA Grapalat" w:hAnsi="GHEA Grapalat"/>
                <w:sz w:val="24"/>
                <w:szCs w:val="24"/>
                <w:vertAlign w:val="superscript"/>
              </w:rPr>
              <w:t>1</w:t>
            </w:r>
            <w:r w:rsidRPr="000A1C6B">
              <w:rPr>
                <w:rFonts w:ascii="GHEA Grapalat" w:hAnsi="GHEA Grapalat"/>
                <w:sz w:val="24"/>
                <w:szCs w:val="24"/>
                <w:vertAlign w:val="superscript"/>
              </w:rPr>
              <w:tab/>
            </w:r>
            <w:r w:rsidRPr="000A1C6B">
              <w:rPr>
                <w:rFonts w:ascii="GHEA Grapalat" w:hAnsi="GHEA Grapalat"/>
                <w:sz w:val="24"/>
                <w:szCs w:val="24"/>
              </w:rPr>
              <w:t xml:space="preserve">Մեկ սարքվածք՝ պարտադիր </w:t>
            </w:r>
            <w:r w:rsidR="00BA0247" w:rsidRPr="000A1C6B">
              <w:rPr>
                <w:rFonts w:ascii="GHEA Grapalat" w:hAnsi="GHEA Grapalat"/>
                <w:sz w:val="24"/>
                <w:szCs w:val="24"/>
              </w:rPr>
              <w:t>և</w:t>
            </w:r>
            <w:r w:rsidRPr="000A1C6B">
              <w:rPr>
                <w:rFonts w:ascii="GHEA Grapalat" w:hAnsi="GHEA Grapalat"/>
                <w:sz w:val="24"/>
                <w:szCs w:val="24"/>
              </w:rPr>
              <w:t xml:space="preserve"> մեկը՝ կամընտրական՝ М</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տրանսպորտային միջոցների համար </w:t>
            </w:r>
            <w:r w:rsidR="00BA0247" w:rsidRPr="000A1C6B">
              <w:rPr>
                <w:rFonts w:ascii="GHEA Grapalat" w:hAnsi="GHEA Grapalat"/>
                <w:sz w:val="24"/>
                <w:szCs w:val="24"/>
              </w:rPr>
              <w:t>և</w:t>
            </w:r>
            <w:r w:rsidRPr="000A1C6B">
              <w:rPr>
                <w:rFonts w:ascii="GHEA Grapalat" w:hAnsi="GHEA Grapalat"/>
                <w:sz w:val="24"/>
                <w:szCs w:val="24"/>
              </w:rPr>
              <w:t xml:space="preserve"> 6 մ-ը չգերազանցող երկարություն ունեցող՝ այլ կատեգորիաների տրանսպորտային միջոցների համար: Երկու սարքվածք՝ պարտադիր բոլոր կատեգորիաների տրանսպորտային միջոցների համար՝ բացի М</w:t>
            </w:r>
            <w:r w:rsidRPr="000A1C6B">
              <w:rPr>
                <w:rStyle w:val="Bodytext29pt"/>
                <w:rFonts w:ascii="GHEA Grapalat" w:hAnsi="GHEA Grapalat"/>
                <w:spacing w:val="0"/>
                <w:sz w:val="24"/>
                <w:szCs w:val="24"/>
                <w:vertAlign w:val="subscript"/>
              </w:rPr>
              <w:t>1</w:t>
            </w:r>
            <w:r w:rsidRPr="000A1C6B">
              <w:rPr>
                <w:rFonts w:ascii="GHEA Grapalat" w:hAnsi="GHEA Grapalat"/>
                <w:sz w:val="24"/>
                <w:szCs w:val="24"/>
              </w:rPr>
              <w:t xml:space="preserve"> կատեգորիայից, </w:t>
            </w:r>
            <w:r w:rsidR="00BA0247" w:rsidRPr="000A1C6B">
              <w:rPr>
                <w:rFonts w:ascii="GHEA Grapalat" w:hAnsi="GHEA Grapalat"/>
                <w:sz w:val="24"/>
                <w:szCs w:val="24"/>
              </w:rPr>
              <w:t>և</w:t>
            </w:r>
            <w:r w:rsidRPr="000A1C6B">
              <w:rPr>
                <w:rFonts w:ascii="GHEA Grapalat" w:hAnsi="GHEA Grapalat"/>
                <w:sz w:val="24"/>
                <w:szCs w:val="24"/>
              </w:rPr>
              <w:t xml:space="preserve"> 6 մ-ը գերազանցող երկարություն </w:t>
            </w:r>
            <w:r w:rsidRPr="000A1C6B">
              <w:rPr>
                <w:rFonts w:ascii="GHEA Grapalat" w:hAnsi="GHEA Grapalat"/>
                <w:sz w:val="24"/>
                <w:szCs w:val="24"/>
              </w:rPr>
              <w:lastRenderedPageBreak/>
              <w:t>ունեցող տրանսպորտայի միջոցներին համար:</w:t>
            </w:r>
          </w:p>
          <w:p w14:paraId="4FB2D2B5" w14:textId="77777777" w:rsidR="006F6A94" w:rsidRPr="000A1C6B" w:rsidRDefault="006F6A94" w:rsidP="000A1C6B">
            <w:pPr>
              <w:tabs>
                <w:tab w:val="left" w:pos="743"/>
              </w:tabs>
              <w:spacing w:after="160" w:line="360" w:lineRule="auto"/>
              <w:ind w:left="34"/>
              <w:jc w:val="both"/>
              <w:rPr>
                <w:rFonts w:ascii="GHEA Grapalat" w:hAnsi="GHEA Grapalat"/>
                <w:sz w:val="24"/>
                <w:szCs w:val="24"/>
              </w:rPr>
            </w:pPr>
            <w:r w:rsidRPr="000A1C6B">
              <w:rPr>
                <w:rFonts w:ascii="GHEA Grapalat" w:hAnsi="GHEA Grapalat"/>
                <w:sz w:val="24"/>
                <w:szCs w:val="24"/>
              </w:rPr>
              <w:t>&lt;2&gt;</w:t>
            </w:r>
            <w:r w:rsidRPr="000A1C6B">
              <w:rPr>
                <w:rFonts w:ascii="GHEA Grapalat" w:hAnsi="GHEA Grapalat"/>
                <w:sz w:val="24"/>
                <w:szCs w:val="24"/>
                <w:vertAlign w:val="superscript"/>
              </w:rPr>
              <w:tab/>
            </w:r>
            <w:r w:rsidRPr="000A1C6B">
              <w:rPr>
                <w:rFonts w:ascii="GHEA Grapalat" w:eastAsia="Sylfaen" w:hAnsi="GHEA Grapalat" w:cs="Sylfaen"/>
                <w:color w:val="000000"/>
                <w:sz w:val="24"/>
                <w:szCs w:val="24"/>
              </w:rPr>
              <w:t>Վթարային ազդանշանների համակարգը միաժամանակ առկայծող շրջադարձի բոլոր ցուցիչներն են</w:t>
            </w:r>
            <w:r w:rsidRPr="000A1C6B">
              <w:rPr>
                <w:rFonts w:ascii="GHEA Grapalat" w:hAnsi="GHEA Grapalat"/>
                <w:sz w:val="24"/>
                <w:szCs w:val="24"/>
              </w:rPr>
              <w:t>:</w:t>
            </w:r>
          </w:p>
          <w:p w14:paraId="1A4A5AC0" w14:textId="77777777" w:rsidR="006F6A94" w:rsidRPr="000A1C6B" w:rsidRDefault="006F6A94" w:rsidP="000A1C6B">
            <w:pPr>
              <w:tabs>
                <w:tab w:val="left" w:pos="743"/>
              </w:tabs>
              <w:spacing w:after="160" w:line="360" w:lineRule="auto"/>
              <w:ind w:left="34"/>
              <w:jc w:val="both"/>
              <w:rPr>
                <w:rFonts w:ascii="GHEA Grapalat" w:hAnsi="GHEA Grapalat"/>
                <w:sz w:val="24"/>
                <w:szCs w:val="24"/>
              </w:rPr>
            </w:pPr>
            <w:r w:rsidRPr="000A1C6B">
              <w:rPr>
                <w:rFonts w:ascii="GHEA Grapalat" w:hAnsi="GHEA Grapalat"/>
                <w:sz w:val="24"/>
                <w:szCs w:val="24"/>
              </w:rPr>
              <w:t>&lt;3&gt;</w:t>
            </w:r>
            <w:r w:rsidRPr="000A1C6B">
              <w:rPr>
                <w:rFonts w:ascii="GHEA Grapalat" w:hAnsi="GHEA Grapalat"/>
                <w:sz w:val="24"/>
                <w:szCs w:val="24"/>
              </w:rPr>
              <w:tab/>
              <w:t>Պարտադիր է 6 մ-ից ավելի եզրաչափքային երկարություն ունեցող տրանսպորտային միջոցների համար:</w:t>
            </w:r>
          </w:p>
          <w:p w14:paraId="318827EE" w14:textId="77777777" w:rsidR="006F6A94" w:rsidRPr="000A1C6B" w:rsidRDefault="006F6A94" w:rsidP="000A1C6B">
            <w:pPr>
              <w:tabs>
                <w:tab w:val="left" w:pos="743"/>
              </w:tabs>
              <w:spacing w:after="160" w:line="360" w:lineRule="auto"/>
              <w:ind w:left="34"/>
              <w:jc w:val="both"/>
              <w:rPr>
                <w:rFonts w:ascii="GHEA Grapalat" w:hAnsi="GHEA Grapalat"/>
                <w:sz w:val="24"/>
                <w:szCs w:val="24"/>
              </w:rPr>
            </w:pPr>
            <w:r w:rsidRPr="000A1C6B">
              <w:rPr>
                <w:rFonts w:ascii="GHEA Grapalat" w:hAnsi="GHEA Grapalat"/>
                <w:sz w:val="24"/>
                <w:szCs w:val="24"/>
              </w:rPr>
              <w:t>&lt;4&gt;</w:t>
            </w:r>
            <w:r w:rsidRPr="000A1C6B">
              <w:rPr>
                <w:rFonts w:ascii="GHEA Grapalat" w:hAnsi="GHEA Grapalat"/>
                <w:sz w:val="24"/>
                <w:szCs w:val="24"/>
              </w:rPr>
              <w:tab/>
              <w:t>Պարտադիր է 2,1 մ-ից ավելի եզրաչափքային լայնություն ունեցող տրանսպորտային միջոցների համար:</w:t>
            </w:r>
          </w:p>
          <w:p w14:paraId="4F70A76F" w14:textId="77777777" w:rsidR="006F6A94" w:rsidRPr="000A1C6B" w:rsidRDefault="006F6A94" w:rsidP="000A1C6B">
            <w:pPr>
              <w:tabs>
                <w:tab w:val="left" w:pos="743"/>
              </w:tabs>
              <w:spacing w:after="160" w:line="360" w:lineRule="auto"/>
              <w:ind w:left="34"/>
              <w:jc w:val="both"/>
              <w:rPr>
                <w:rFonts w:ascii="GHEA Grapalat" w:hAnsi="GHEA Grapalat"/>
                <w:sz w:val="24"/>
                <w:szCs w:val="24"/>
              </w:rPr>
            </w:pPr>
            <w:r w:rsidRPr="000A1C6B">
              <w:rPr>
                <w:rFonts w:ascii="GHEA Grapalat" w:hAnsi="GHEA Grapalat"/>
                <w:sz w:val="24"/>
                <w:szCs w:val="24"/>
              </w:rPr>
              <w:t>&lt;5&gt;</w:t>
            </w:r>
            <w:r w:rsidRPr="000A1C6B">
              <w:rPr>
                <w:rFonts w:ascii="GHEA Grapalat" w:hAnsi="GHEA Grapalat"/>
                <w:sz w:val="24"/>
                <w:szCs w:val="24"/>
                <w:vertAlign w:val="superscript"/>
              </w:rPr>
              <w:tab/>
            </w:r>
            <w:r w:rsidRPr="000A1C6B">
              <w:rPr>
                <w:rFonts w:ascii="GHEA Grapalat" w:hAnsi="GHEA Grapalat"/>
                <w:sz w:val="24"/>
                <w:szCs w:val="24"/>
              </w:rPr>
              <w:t>Բացառությամբ բաց բեռնային հատվածամասով կամ առանց թափքի՝ 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տրանսպորտային միջոցների:</w:t>
            </w:r>
          </w:p>
          <w:p w14:paraId="2FD41C3A" w14:textId="77777777" w:rsidR="006F6A94" w:rsidRPr="000A1C6B" w:rsidRDefault="006F6A94" w:rsidP="000A1C6B">
            <w:pPr>
              <w:tabs>
                <w:tab w:val="left" w:pos="743"/>
              </w:tabs>
              <w:spacing w:after="160" w:line="360" w:lineRule="auto"/>
              <w:ind w:left="34"/>
              <w:jc w:val="both"/>
              <w:rPr>
                <w:rFonts w:ascii="GHEA Grapalat" w:hAnsi="GHEA Grapalat"/>
                <w:spacing w:val="-6"/>
                <w:sz w:val="24"/>
                <w:szCs w:val="24"/>
              </w:rPr>
            </w:pPr>
            <w:r w:rsidRPr="000A1C6B">
              <w:rPr>
                <w:rFonts w:ascii="GHEA Grapalat" w:hAnsi="GHEA Grapalat"/>
                <w:sz w:val="24"/>
                <w:szCs w:val="24"/>
              </w:rPr>
              <w:t>&lt;6&gt;</w:t>
            </w:r>
            <w:r w:rsidRPr="000A1C6B">
              <w:rPr>
                <w:rFonts w:ascii="GHEA Grapalat" w:hAnsi="GHEA Grapalat"/>
                <w:sz w:val="24"/>
                <w:szCs w:val="24"/>
                <w:vertAlign w:val="superscript"/>
              </w:rPr>
              <w:tab/>
            </w:r>
            <w:r w:rsidRPr="000A1C6B">
              <w:rPr>
                <w:rFonts w:ascii="GHEA Grapalat" w:hAnsi="GHEA Grapalat"/>
                <w:sz w:val="24"/>
                <w:szCs w:val="24"/>
              </w:rPr>
              <w:t xml:space="preserve">Շրջադարձի կողային ցուցիչների </w:t>
            </w:r>
            <w:r w:rsidR="00BA0247" w:rsidRPr="000A1C6B">
              <w:rPr>
                <w:rFonts w:ascii="GHEA Grapalat" w:hAnsi="GHEA Grapalat"/>
                <w:sz w:val="24"/>
                <w:szCs w:val="24"/>
              </w:rPr>
              <w:t>և</w:t>
            </w:r>
            <w:r w:rsidRPr="000A1C6B">
              <w:rPr>
                <w:rFonts w:ascii="GHEA Grapalat" w:hAnsi="GHEA Grapalat"/>
                <w:sz w:val="24"/>
                <w:szCs w:val="24"/>
              </w:rPr>
              <w:t xml:space="preserve"> կողային եզրաչափքային </w:t>
            </w:r>
            <w:r w:rsidRPr="000A1C6B">
              <w:rPr>
                <w:rFonts w:ascii="GHEA Grapalat" w:hAnsi="GHEA Grapalat"/>
                <w:spacing w:val="-6"/>
                <w:sz w:val="24"/>
                <w:szCs w:val="24"/>
              </w:rPr>
              <w:t>լապտերների հետ համատեղելիս:</w:t>
            </w:r>
          </w:p>
          <w:p w14:paraId="774B9ACF" w14:textId="77777777" w:rsidR="006F6A94" w:rsidRPr="000A1C6B" w:rsidRDefault="006F6A94" w:rsidP="000A1C6B">
            <w:pPr>
              <w:tabs>
                <w:tab w:val="left" w:pos="743"/>
              </w:tabs>
              <w:spacing w:after="160" w:line="360" w:lineRule="auto"/>
              <w:ind w:left="34"/>
              <w:jc w:val="both"/>
              <w:rPr>
                <w:rFonts w:ascii="GHEA Grapalat" w:hAnsi="GHEA Grapalat"/>
                <w:spacing w:val="-6"/>
                <w:sz w:val="24"/>
                <w:szCs w:val="24"/>
              </w:rPr>
            </w:pPr>
            <w:r w:rsidRPr="000A1C6B">
              <w:rPr>
                <w:rFonts w:ascii="GHEA Grapalat" w:hAnsi="GHEA Grapalat"/>
                <w:spacing w:val="-6"/>
                <w:sz w:val="24"/>
                <w:szCs w:val="24"/>
              </w:rPr>
              <w:t>&lt;7&gt;</w:t>
            </w:r>
            <w:r w:rsidRPr="000A1C6B">
              <w:rPr>
                <w:rFonts w:ascii="GHEA Grapalat" w:hAnsi="GHEA Grapalat"/>
                <w:spacing w:val="-6"/>
                <w:sz w:val="24"/>
                <w:szCs w:val="24"/>
                <w:vertAlign w:val="superscript"/>
              </w:rPr>
              <w:tab/>
            </w:r>
            <w:r w:rsidRPr="000A1C6B">
              <w:rPr>
                <w:rFonts w:ascii="GHEA Grapalat" w:hAnsi="GHEA Grapalat"/>
                <w:spacing w:val="-6"/>
                <w:sz w:val="24"/>
                <w:szCs w:val="24"/>
              </w:rPr>
              <w:t>Հետ</w:t>
            </w:r>
            <w:r w:rsidR="00BA0247" w:rsidRPr="000A1C6B">
              <w:rPr>
                <w:rFonts w:ascii="GHEA Grapalat" w:hAnsi="GHEA Grapalat"/>
                <w:spacing w:val="-6"/>
                <w:sz w:val="24"/>
                <w:szCs w:val="24"/>
              </w:rPr>
              <w:t>և</w:t>
            </w:r>
            <w:r w:rsidRPr="000A1C6B">
              <w:rPr>
                <w:rFonts w:ascii="GHEA Grapalat" w:hAnsi="GHEA Grapalat"/>
                <w:spacing w:val="-6"/>
                <w:sz w:val="24"/>
                <w:szCs w:val="24"/>
              </w:rPr>
              <w:t>ի եզրաչափքային եզրագծային լույսերի, հետ</w:t>
            </w:r>
            <w:r w:rsidR="00BA0247" w:rsidRPr="000A1C6B">
              <w:rPr>
                <w:rFonts w:ascii="GHEA Grapalat" w:hAnsi="GHEA Grapalat"/>
                <w:spacing w:val="-6"/>
                <w:sz w:val="24"/>
                <w:szCs w:val="24"/>
              </w:rPr>
              <w:t>և</w:t>
            </w:r>
            <w:r w:rsidRPr="000A1C6B">
              <w:rPr>
                <w:rFonts w:ascii="GHEA Grapalat" w:hAnsi="GHEA Grapalat"/>
                <w:spacing w:val="-6"/>
                <w:sz w:val="24"/>
                <w:szCs w:val="24"/>
              </w:rPr>
              <w:t>ի հակամառախուղային լապտերի կամ արգելակման ազդանշանի հետ խմբավորելիս, զուգակցելիս կամ համատեղելիս, կամ եթե մասամբ ունի հետ</w:t>
            </w:r>
            <w:r w:rsidR="00BA0247" w:rsidRPr="000A1C6B">
              <w:rPr>
                <w:rFonts w:ascii="GHEA Grapalat" w:hAnsi="GHEA Grapalat"/>
                <w:spacing w:val="-6"/>
                <w:sz w:val="24"/>
                <w:szCs w:val="24"/>
              </w:rPr>
              <w:t>և</w:t>
            </w:r>
            <w:r w:rsidRPr="000A1C6B">
              <w:rPr>
                <w:rFonts w:ascii="GHEA Grapalat" w:hAnsi="GHEA Grapalat"/>
                <w:spacing w:val="-6"/>
                <w:sz w:val="24"/>
                <w:szCs w:val="24"/>
              </w:rPr>
              <w:t>ի լուսաանդրադարձիչ սարքվածքով ընդհանուր լուսաճառագայթող մակեր</w:t>
            </w:r>
            <w:r w:rsidR="00BA0247" w:rsidRPr="000A1C6B">
              <w:rPr>
                <w:rFonts w:ascii="GHEA Grapalat" w:hAnsi="GHEA Grapalat"/>
                <w:spacing w:val="-6"/>
                <w:sz w:val="24"/>
                <w:szCs w:val="24"/>
              </w:rPr>
              <w:t>և</w:t>
            </w:r>
            <w:r w:rsidRPr="000A1C6B">
              <w:rPr>
                <w:rFonts w:ascii="GHEA Grapalat" w:hAnsi="GHEA Grapalat"/>
                <w:spacing w:val="-6"/>
                <w:sz w:val="24"/>
                <w:szCs w:val="24"/>
              </w:rPr>
              <w:t>ույթ:</w:t>
            </w:r>
          </w:p>
          <w:p w14:paraId="2A7EEAD1" w14:textId="77777777" w:rsidR="006F6A94" w:rsidRPr="000A1C6B" w:rsidRDefault="006F6A94" w:rsidP="000A1C6B">
            <w:pPr>
              <w:tabs>
                <w:tab w:val="left" w:pos="743"/>
              </w:tabs>
              <w:spacing w:after="160" w:line="360" w:lineRule="auto"/>
              <w:ind w:left="34"/>
              <w:jc w:val="both"/>
              <w:rPr>
                <w:rFonts w:ascii="GHEA Grapalat" w:hAnsi="GHEA Grapalat"/>
                <w:sz w:val="24"/>
                <w:szCs w:val="24"/>
              </w:rPr>
            </w:pPr>
            <w:r w:rsidRPr="000A1C6B">
              <w:rPr>
                <w:rFonts w:ascii="GHEA Grapalat" w:hAnsi="GHEA Grapalat"/>
                <w:sz w:val="24"/>
                <w:szCs w:val="24"/>
              </w:rPr>
              <w:t>&lt;8&gt;</w:t>
            </w:r>
            <w:r w:rsidRPr="000A1C6B">
              <w:rPr>
                <w:rFonts w:ascii="GHEA Grapalat" w:hAnsi="GHEA Grapalat"/>
                <w:sz w:val="24"/>
                <w:szCs w:val="24"/>
                <w:vertAlign w:val="superscript"/>
              </w:rPr>
              <w:tab/>
            </w:r>
            <w:r w:rsidRPr="000A1C6B">
              <w:rPr>
                <w:rFonts w:ascii="GHEA Grapalat" w:hAnsi="GHEA Grapalat"/>
                <w:sz w:val="24"/>
                <w:szCs w:val="24"/>
              </w:rPr>
              <w:t>Գրանցման հետ</w:t>
            </w:r>
            <w:r w:rsidR="00BA0247" w:rsidRPr="000A1C6B">
              <w:rPr>
                <w:rFonts w:ascii="GHEA Grapalat" w:hAnsi="GHEA Grapalat"/>
                <w:sz w:val="24"/>
                <w:szCs w:val="24"/>
              </w:rPr>
              <w:t>և</w:t>
            </w:r>
            <w:r w:rsidRPr="000A1C6B">
              <w:rPr>
                <w:rFonts w:ascii="GHEA Grapalat" w:hAnsi="GHEA Grapalat"/>
                <w:sz w:val="24"/>
                <w:szCs w:val="24"/>
              </w:rPr>
              <w:t>ի համարանիշի լուսավորման լապտերների քանակը պետք է բավարար լինի դրա ամբողջ մակերեսը լուսավորելու համար</w:t>
            </w:r>
          </w:p>
          <w:p w14:paraId="620311E4" w14:textId="77777777" w:rsidR="006F6A94" w:rsidRPr="000A1C6B" w:rsidRDefault="006F6A94" w:rsidP="000A1C6B">
            <w:pPr>
              <w:tabs>
                <w:tab w:val="left" w:pos="743"/>
              </w:tabs>
              <w:spacing w:after="160" w:line="360" w:lineRule="auto"/>
              <w:ind w:left="34"/>
              <w:jc w:val="both"/>
              <w:rPr>
                <w:rFonts w:ascii="GHEA Grapalat" w:hAnsi="GHEA Grapalat"/>
                <w:sz w:val="24"/>
                <w:szCs w:val="24"/>
              </w:rPr>
            </w:pPr>
            <w:r w:rsidRPr="000A1C6B">
              <w:rPr>
                <w:rFonts w:ascii="GHEA Grapalat" w:hAnsi="GHEA Grapalat"/>
                <w:sz w:val="24"/>
                <w:szCs w:val="24"/>
              </w:rPr>
              <w:t>&lt;9&gt;</w:t>
            </w:r>
            <w:r w:rsidRPr="000A1C6B">
              <w:rPr>
                <w:rFonts w:ascii="GHEA Grapalat" w:hAnsi="GHEA Grapalat"/>
                <w:sz w:val="24"/>
                <w:szCs w:val="24"/>
                <w:vertAlign w:val="superscript"/>
              </w:rPr>
              <w:tab/>
            </w: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 եզրաչափքային լապտերի, հետ</w:t>
            </w:r>
            <w:r w:rsidR="00BA0247" w:rsidRPr="000A1C6B">
              <w:rPr>
                <w:rFonts w:ascii="GHEA Grapalat" w:hAnsi="GHEA Grapalat"/>
                <w:sz w:val="24"/>
                <w:szCs w:val="24"/>
              </w:rPr>
              <w:t>և</w:t>
            </w:r>
            <w:r w:rsidRPr="000A1C6B">
              <w:rPr>
                <w:rFonts w:ascii="GHEA Grapalat" w:hAnsi="GHEA Grapalat"/>
                <w:sz w:val="24"/>
                <w:szCs w:val="24"/>
              </w:rPr>
              <w:t>ի եզրագծային լույսի, հետ</w:t>
            </w:r>
            <w:r w:rsidR="00BA0247" w:rsidRPr="000A1C6B">
              <w:rPr>
                <w:rFonts w:ascii="GHEA Grapalat" w:hAnsi="GHEA Grapalat"/>
                <w:sz w:val="24"/>
                <w:szCs w:val="24"/>
              </w:rPr>
              <w:t>և</w:t>
            </w:r>
            <w:r w:rsidRPr="000A1C6B">
              <w:rPr>
                <w:rFonts w:ascii="GHEA Grapalat" w:hAnsi="GHEA Grapalat"/>
                <w:sz w:val="24"/>
                <w:szCs w:val="24"/>
              </w:rPr>
              <w:t xml:space="preserve">ի հակամառախուղային լապտերի, արգելակման ազդանշանի կամ կողային կարմիր եզրաչափքային լապտերի հետ խմբավորելիս կամ </w:t>
            </w:r>
            <w:r w:rsidRPr="000A1C6B">
              <w:rPr>
                <w:rFonts w:ascii="GHEA Grapalat" w:hAnsi="GHEA Grapalat"/>
                <w:sz w:val="24"/>
                <w:szCs w:val="24"/>
              </w:rPr>
              <w:lastRenderedPageBreak/>
              <w:t>ընդհանուր լուսաճառագայթող մակեր</w:t>
            </w:r>
            <w:r w:rsidR="00BA0247" w:rsidRPr="000A1C6B">
              <w:rPr>
                <w:rFonts w:ascii="GHEA Grapalat" w:hAnsi="GHEA Grapalat"/>
                <w:sz w:val="24"/>
                <w:szCs w:val="24"/>
              </w:rPr>
              <w:t>և</w:t>
            </w:r>
            <w:r w:rsidRPr="000A1C6B">
              <w:rPr>
                <w:rFonts w:ascii="GHEA Grapalat" w:hAnsi="GHEA Grapalat"/>
                <w:sz w:val="24"/>
                <w:szCs w:val="24"/>
              </w:rPr>
              <w:t>ույթի առկայության դեպքում:</w:t>
            </w:r>
          </w:p>
        </w:tc>
      </w:tr>
    </w:tbl>
    <w:p w14:paraId="5E075070" w14:textId="77777777" w:rsidR="006F6A94" w:rsidRPr="000A1C6B" w:rsidRDefault="006F6A94" w:rsidP="000A1C6B">
      <w:pPr>
        <w:spacing w:after="160" w:line="360" w:lineRule="auto"/>
        <w:rPr>
          <w:rFonts w:ascii="GHEA Grapalat" w:hAnsi="GHEA Grapalat"/>
          <w:sz w:val="24"/>
          <w:szCs w:val="24"/>
        </w:rPr>
      </w:pPr>
    </w:p>
    <w:p w14:paraId="59A5B4FF" w14:textId="77777777" w:rsidR="007F3AA7" w:rsidRPr="000A1C6B" w:rsidRDefault="008B064E" w:rsidP="000A1C6B">
      <w:pPr>
        <w:tabs>
          <w:tab w:val="left" w:pos="1418"/>
        </w:tabs>
        <w:spacing w:after="160" w:line="360" w:lineRule="auto"/>
        <w:ind w:right="-6" w:firstLine="567"/>
        <w:jc w:val="both"/>
        <w:rPr>
          <w:rFonts w:ascii="GHEA Grapalat" w:hAnsi="GHEA Grapalat"/>
          <w:sz w:val="24"/>
          <w:szCs w:val="24"/>
        </w:rPr>
      </w:pPr>
      <w:r w:rsidRPr="000A1C6B">
        <w:rPr>
          <w:rFonts w:ascii="GHEA Grapalat" w:eastAsia="Sylfaen" w:hAnsi="GHEA Grapalat" w:cs="Sylfaen"/>
          <w:color w:val="000000"/>
          <w:sz w:val="24"/>
          <w:szCs w:val="24"/>
        </w:rPr>
        <w:t>1.3.2.</w:t>
      </w:r>
      <w:r w:rsidRPr="000A1C6B">
        <w:rPr>
          <w:rFonts w:ascii="GHEA Grapalat" w:eastAsia="Sylfaen" w:hAnsi="GHEA Grapalat" w:cs="Sylfaen"/>
          <w:color w:val="000000"/>
          <w:sz w:val="24"/>
          <w:szCs w:val="24"/>
        </w:rPr>
        <w:tab/>
        <w:t>Կարմիր գույնի ոչ մի լույս չպետք է ճառագայթի դեպի առաջ</w:t>
      </w:r>
      <w:r w:rsidRPr="000A1C6B">
        <w:rPr>
          <w:rFonts w:ascii="GHEA Grapalat" w:hAnsi="GHEA Grapalat"/>
          <w:sz w:val="24"/>
          <w:szCs w:val="24"/>
        </w:rPr>
        <w:t xml:space="preserve"> ուղղությամբ, </w:t>
      </w:r>
      <w:r w:rsidR="00BA0247" w:rsidRPr="000A1C6B">
        <w:rPr>
          <w:rFonts w:ascii="GHEA Grapalat" w:hAnsi="GHEA Grapalat"/>
          <w:sz w:val="24"/>
          <w:szCs w:val="24"/>
        </w:rPr>
        <w:t>և</w:t>
      </w:r>
      <w:r w:rsidRPr="000A1C6B">
        <w:rPr>
          <w:rFonts w:ascii="GHEA Grapalat" w:hAnsi="GHEA Grapalat"/>
          <w:sz w:val="24"/>
          <w:szCs w:val="24"/>
        </w:rPr>
        <w:t xml:space="preserve"> սպիտակ գույնի ոչ մի լույս, բացառությամբ հետընթաց շարժման լապտերի, չպետք է ճառագայթի դեպի հետ ուղղությամբ: Տվյալ պահանջը չի տարածվում տրանսպորտային միջոցի ներքին լուսավորման համար տեղադրվող լուսավորման սարքվածքների վրա:</w:t>
      </w:r>
    </w:p>
    <w:p w14:paraId="451D9272" w14:textId="77777777" w:rsidR="007F3AA7" w:rsidRPr="000A1C6B" w:rsidRDefault="008B064E" w:rsidP="000A1C6B">
      <w:pPr>
        <w:tabs>
          <w:tab w:val="left" w:pos="1418"/>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1.3.3.</w:t>
      </w:r>
      <w:r w:rsidRPr="000A1C6B">
        <w:rPr>
          <w:rFonts w:ascii="GHEA Grapalat" w:hAnsi="GHEA Grapalat"/>
          <w:sz w:val="24"/>
          <w:szCs w:val="24"/>
        </w:rPr>
        <w:tab/>
        <w:t>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 xml:space="preserve">ի եզրաչափքային լապտերների, եզրագծային լույսերի, եթե այդպիսիք առկա են, կողային եզրաչափքային լապտերների, եթե այդպիսիք առկա են, </w:t>
      </w:r>
      <w:r w:rsidR="00BA0247" w:rsidRPr="000A1C6B">
        <w:rPr>
          <w:rFonts w:ascii="GHEA Grapalat" w:hAnsi="GHEA Grapalat"/>
          <w:sz w:val="24"/>
          <w:szCs w:val="24"/>
        </w:rPr>
        <w:t>և</w:t>
      </w:r>
      <w:r w:rsidRPr="000A1C6B">
        <w:rPr>
          <w:rFonts w:ascii="GHEA Grapalat" w:hAnsi="GHEA Grapalat"/>
          <w:sz w:val="24"/>
          <w:szCs w:val="24"/>
        </w:rPr>
        <w:t xml:space="preserve"> պետական գրանցման հետ</w:t>
      </w:r>
      <w:r w:rsidR="00BA0247" w:rsidRPr="000A1C6B">
        <w:rPr>
          <w:rFonts w:ascii="GHEA Grapalat" w:hAnsi="GHEA Grapalat"/>
          <w:sz w:val="24"/>
          <w:szCs w:val="24"/>
        </w:rPr>
        <w:t>և</w:t>
      </w:r>
      <w:r w:rsidRPr="000A1C6B">
        <w:rPr>
          <w:rFonts w:ascii="GHEA Grapalat" w:hAnsi="GHEA Grapalat"/>
          <w:sz w:val="24"/>
          <w:szCs w:val="24"/>
        </w:rPr>
        <w:t>ի նշանի լապտերի միացումն ու անջատումը պետք է իրականացվեն կառավարման ընդհանուր օրգանի միջոցով։ Տվյալ պահանջը չի կիրառվում 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 եզրաչափքային լապտերներն օգտագործելիս, ինչպես նա</w:t>
      </w:r>
      <w:r w:rsidR="00BA0247" w:rsidRPr="000A1C6B">
        <w:rPr>
          <w:rFonts w:ascii="GHEA Grapalat" w:hAnsi="GHEA Grapalat"/>
          <w:sz w:val="24"/>
          <w:szCs w:val="24"/>
        </w:rPr>
        <w:t>և</w:t>
      </w:r>
      <w:r w:rsidRPr="000A1C6B">
        <w:rPr>
          <w:rFonts w:ascii="GHEA Grapalat" w:hAnsi="GHEA Grapalat"/>
          <w:sz w:val="24"/>
          <w:szCs w:val="24"/>
        </w:rPr>
        <w:t xml:space="preserve"> կողային եզրաչափքային լապտերները որպես կայանման լույսեր օգտագործելիս։</w:t>
      </w:r>
    </w:p>
    <w:p w14:paraId="1A880A44" w14:textId="77777777" w:rsidR="007F3AA7" w:rsidRPr="000A1C6B" w:rsidRDefault="008B064E" w:rsidP="000A1C6B">
      <w:pPr>
        <w:tabs>
          <w:tab w:val="left" w:pos="1418"/>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1.3.4.</w:t>
      </w:r>
      <w:r w:rsidRPr="000A1C6B">
        <w:rPr>
          <w:rFonts w:ascii="GHEA Grapalat" w:hAnsi="GHEA Grapalat"/>
          <w:sz w:val="24"/>
          <w:szCs w:val="24"/>
        </w:rPr>
        <w:tab/>
        <w:t xml:space="preserve">Հեռարձակ </w:t>
      </w:r>
      <w:r w:rsidR="00BA0247" w:rsidRPr="000A1C6B">
        <w:rPr>
          <w:rFonts w:ascii="GHEA Grapalat" w:hAnsi="GHEA Grapalat"/>
          <w:sz w:val="24"/>
          <w:szCs w:val="24"/>
        </w:rPr>
        <w:t>և</w:t>
      </w:r>
      <w:r w:rsidRPr="000A1C6B">
        <w:rPr>
          <w:rFonts w:ascii="GHEA Grapalat" w:hAnsi="GHEA Grapalat"/>
          <w:sz w:val="24"/>
          <w:szCs w:val="24"/>
        </w:rPr>
        <w:t xml:space="preserve"> մոտարձակ լույսի ցոլալապտերների </w:t>
      </w:r>
      <w:r w:rsidR="00BA0247" w:rsidRPr="000A1C6B">
        <w:rPr>
          <w:rFonts w:ascii="GHEA Grapalat" w:hAnsi="GHEA Grapalat"/>
          <w:sz w:val="24"/>
          <w:szCs w:val="24"/>
        </w:rPr>
        <w:t>և</w:t>
      </w:r>
      <w:r w:rsidRPr="000A1C6B">
        <w:rPr>
          <w:rFonts w:ascii="GHEA Grapalat" w:hAnsi="GHEA Grapalat"/>
          <w:sz w:val="24"/>
          <w:szCs w:val="24"/>
        </w:rPr>
        <w:t xml:space="preserve"> առջ</w:t>
      </w:r>
      <w:r w:rsidR="00BA0247" w:rsidRPr="000A1C6B">
        <w:rPr>
          <w:rFonts w:ascii="GHEA Grapalat" w:hAnsi="GHEA Grapalat"/>
          <w:sz w:val="24"/>
          <w:szCs w:val="24"/>
        </w:rPr>
        <w:t>և</w:t>
      </w:r>
      <w:r w:rsidRPr="000A1C6B">
        <w:rPr>
          <w:rFonts w:ascii="GHEA Grapalat" w:hAnsi="GHEA Grapalat"/>
          <w:sz w:val="24"/>
          <w:szCs w:val="24"/>
        </w:rPr>
        <w:t>ի հակամառախուղային ցոլալապտերների միացումը պետք է կատարվի միայն այն դեպքում, եթե միացված են նա</w:t>
      </w:r>
      <w:r w:rsidR="00BA0247" w:rsidRPr="000A1C6B">
        <w:rPr>
          <w:rFonts w:ascii="GHEA Grapalat" w:hAnsi="GHEA Grapalat"/>
          <w:sz w:val="24"/>
          <w:szCs w:val="24"/>
        </w:rPr>
        <w:t>և</w:t>
      </w:r>
      <w:r w:rsidRPr="000A1C6B">
        <w:rPr>
          <w:rFonts w:ascii="GHEA Grapalat" w:hAnsi="GHEA Grapalat"/>
          <w:sz w:val="24"/>
          <w:szCs w:val="24"/>
        </w:rPr>
        <w:t xml:space="preserve"> 1.3.3 կետում նշված լույսերը։ Տվյալ պահանջը չի կիրառվում հեռարձակ </w:t>
      </w:r>
      <w:r w:rsidR="00BA0247" w:rsidRPr="000A1C6B">
        <w:rPr>
          <w:rFonts w:ascii="GHEA Grapalat" w:hAnsi="GHEA Grapalat"/>
          <w:sz w:val="24"/>
          <w:szCs w:val="24"/>
        </w:rPr>
        <w:t>և</w:t>
      </w:r>
      <w:r w:rsidRPr="000A1C6B">
        <w:rPr>
          <w:rFonts w:ascii="GHEA Grapalat" w:hAnsi="GHEA Grapalat"/>
          <w:sz w:val="24"/>
          <w:szCs w:val="24"/>
        </w:rPr>
        <w:t xml:space="preserve"> մոտարձակ լույսի ցոլալապտերների նկատմամբ, եթե այդ լապտերների թարթումը կիրառվում է կարճաժամկետ նախազգուշացնող լուսային ազդանշաններ հաղորդելու համար։</w:t>
      </w:r>
    </w:p>
    <w:p w14:paraId="6FFE86ED" w14:textId="77777777" w:rsidR="007F3AA7" w:rsidRPr="000A1C6B" w:rsidRDefault="008B064E" w:rsidP="000A1C6B">
      <w:pPr>
        <w:tabs>
          <w:tab w:val="left" w:pos="1418"/>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1.3.5.</w:t>
      </w:r>
      <w:r w:rsidRPr="000A1C6B">
        <w:rPr>
          <w:rFonts w:ascii="GHEA Grapalat" w:hAnsi="GHEA Grapalat"/>
          <w:sz w:val="24"/>
          <w:szCs w:val="24"/>
        </w:rPr>
        <w:tab/>
        <w:t>Պարտադիր է հեռարձակ լույսի ցոլալապտերների, առջ</w:t>
      </w:r>
      <w:r w:rsidR="00BA0247" w:rsidRPr="000A1C6B">
        <w:rPr>
          <w:rFonts w:ascii="GHEA Grapalat" w:hAnsi="GHEA Grapalat"/>
          <w:sz w:val="24"/>
          <w:szCs w:val="24"/>
        </w:rPr>
        <w:t>և</w:t>
      </w:r>
      <w:r w:rsidRPr="000A1C6B">
        <w:rPr>
          <w:rFonts w:ascii="GHEA Grapalat" w:hAnsi="GHEA Grapalat"/>
          <w:sz w:val="24"/>
          <w:szCs w:val="24"/>
        </w:rPr>
        <w:t>ի հակամառախուղային ցոլալապտերների, շրջադարձի ցուցիչների, 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 եզրաչափքային լույսերի, հետ</w:t>
      </w:r>
      <w:r w:rsidR="00BA0247" w:rsidRPr="000A1C6B">
        <w:rPr>
          <w:rFonts w:ascii="GHEA Grapalat" w:hAnsi="GHEA Grapalat"/>
          <w:sz w:val="24"/>
          <w:szCs w:val="24"/>
        </w:rPr>
        <w:t>և</w:t>
      </w:r>
      <w:r w:rsidRPr="000A1C6B">
        <w:rPr>
          <w:rFonts w:ascii="GHEA Grapalat" w:hAnsi="GHEA Grapalat"/>
          <w:sz w:val="24"/>
          <w:szCs w:val="24"/>
        </w:rPr>
        <w:t>ի հակամառախուղային լապտերների համար աշխատունակ, վարորդի կողմից տեսանելի միացման հսկիչ լուսային ազդանշանների առկայությունը։ 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 xml:space="preserve">ի եզրաչափքային լույսերի նկատմամբ սույն ենթակետի պահանջները համարվում են կատարված, եթե </w:t>
      </w:r>
      <w:r w:rsidRPr="000A1C6B">
        <w:rPr>
          <w:rFonts w:ascii="GHEA Grapalat" w:hAnsi="GHEA Grapalat"/>
          <w:sz w:val="24"/>
          <w:szCs w:val="24"/>
        </w:rPr>
        <w:lastRenderedPageBreak/>
        <w:t>դրանց հետ միաժամանակ միացվում է սարքերի համակազմի լուսավորությունը։</w:t>
      </w:r>
    </w:p>
    <w:p w14:paraId="128B2318" w14:textId="77777777" w:rsidR="007F3AA7" w:rsidRPr="000A1C6B" w:rsidRDefault="008B064E" w:rsidP="000A1C6B">
      <w:pPr>
        <w:tabs>
          <w:tab w:val="left" w:pos="1418"/>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1.3.6.</w:t>
      </w:r>
      <w:r w:rsidRPr="000A1C6B">
        <w:rPr>
          <w:rFonts w:ascii="GHEA Grapalat" w:hAnsi="GHEA Grapalat"/>
          <w:sz w:val="24"/>
          <w:szCs w:val="24"/>
        </w:rPr>
        <w:tab/>
        <w:t>Թույլատրվում է հեռարձակ լույսի ցոլալապտերների միաժամանակյա կամ զույգերով միացումը։ Հեռարձակ լույսը մոտարձակի փոխելիս հեռարձակ լույսի բոլոր ցոլալապտերները պետք է անջատվեն միաժամանակ։</w:t>
      </w:r>
    </w:p>
    <w:p w14:paraId="7ECDFFE5" w14:textId="77777777" w:rsidR="007F3AA7" w:rsidRPr="000A1C6B" w:rsidRDefault="008B064E"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1.3.7.</w:t>
      </w:r>
      <w:r w:rsidRPr="000A1C6B">
        <w:rPr>
          <w:rFonts w:ascii="GHEA Grapalat" w:hAnsi="GHEA Grapalat"/>
          <w:sz w:val="24"/>
          <w:szCs w:val="24"/>
        </w:rPr>
        <w:tab/>
        <w:t>Մոտարձակ լույսի ֆունկցիա կատարող առջ</w:t>
      </w:r>
      <w:r w:rsidR="00BA0247" w:rsidRPr="000A1C6B">
        <w:rPr>
          <w:rFonts w:ascii="GHEA Grapalat" w:hAnsi="GHEA Grapalat"/>
          <w:sz w:val="24"/>
          <w:szCs w:val="24"/>
        </w:rPr>
        <w:t>և</w:t>
      </w:r>
      <w:r w:rsidRPr="000A1C6B">
        <w:rPr>
          <w:rFonts w:ascii="GHEA Grapalat" w:hAnsi="GHEA Grapalat"/>
          <w:sz w:val="24"/>
          <w:szCs w:val="24"/>
        </w:rPr>
        <w:t>ի լուսավորման ադապտիվ համակարգերը՝ անկախ օգտագործվող լույսի աղբյուրից, LED դասի լույսի աղբյուրներով մոտարձակ լույսի ցոլալապտերները, ինչպես նա</w:t>
      </w:r>
      <w:r w:rsidR="00BA0247" w:rsidRPr="000A1C6B">
        <w:rPr>
          <w:rFonts w:ascii="GHEA Grapalat" w:hAnsi="GHEA Grapalat"/>
          <w:sz w:val="24"/>
          <w:szCs w:val="24"/>
        </w:rPr>
        <w:t>և</w:t>
      </w:r>
      <w:r w:rsidRPr="000A1C6B">
        <w:rPr>
          <w:rFonts w:ascii="GHEA Grapalat" w:hAnsi="GHEA Grapalat"/>
          <w:sz w:val="24"/>
          <w:szCs w:val="24"/>
        </w:rPr>
        <w:t xml:space="preserve"> 2</w:t>
      </w:r>
      <w:r w:rsidRPr="000A1C6B">
        <w:rPr>
          <w:rFonts w:ascii="Calibri" w:hAnsi="Calibri" w:cs="Calibri"/>
          <w:sz w:val="24"/>
          <w:szCs w:val="24"/>
        </w:rPr>
        <w:t> </w:t>
      </w:r>
      <w:r w:rsidRPr="000A1C6B">
        <w:rPr>
          <w:rFonts w:ascii="GHEA Grapalat" w:hAnsi="GHEA Grapalat"/>
          <w:sz w:val="24"/>
          <w:szCs w:val="24"/>
        </w:rPr>
        <w:t xml:space="preserve">000 լյումենից ավելի նոմինալ լուսային հոսք ունեցող ցանկացած դասի լույսի </w:t>
      </w:r>
      <w:r w:rsidRPr="000A1C6B">
        <w:rPr>
          <w:rFonts w:ascii="GHEA Grapalat" w:hAnsi="GHEA Grapalat"/>
          <w:spacing w:val="-6"/>
          <w:sz w:val="24"/>
          <w:szCs w:val="24"/>
        </w:rPr>
        <w:t xml:space="preserve">աղբյուրներով մոտարձակ լույսի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հակամառախուղային ցոլալապտերները պետք է համալրվեն</w:t>
      </w:r>
      <w:r w:rsidRPr="000A1C6B">
        <w:rPr>
          <w:rFonts w:ascii="GHEA Grapalat" w:hAnsi="GHEA Grapalat"/>
          <w:sz w:val="24"/>
          <w:szCs w:val="24"/>
        </w:rPr>
        <w:t xml:space="preserve"> ցոլալապտերների թեքության անկյունը կարգավորող ավտոմատ շտկիչ սարքվածքով:</w:t>
      </w:r>
    </w:p>
    <w:p w14:paraId="3FDEEC87" w14:textId="77777777" w:rsidR="007F3AA7" w:rsidRPr="000A1C6B" w:rsidRDefault="008B064E"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2</w:t>
      </w:r>
      <w:r w:rsidRPr="000A1C6B">
        <w:rPr>
          <w:rFonts w:ascii="Calibri" w:hAnsi="Calibri" w:cs="Calibri"/>
          <w:sz w:val="24"/>
          <w:szCs w:val="24"/>
        </w:rPr>
        <w:t> </w:t>
      </w:r>
      <w:r w:rsidRPr="000A1C6B">
        <w:rPr>
          <w:rFonts w:ascii="GHEA Grapalat" w:hAnsi="GHEA Grapalat"/>
          <w:sz w:val="24"/>
          <w:szCs w:val="24"/>
        </w:rPr>
        <w:t>000 լյումենից ավելի նոմինալ լուսային հոսքով լույսի աղբյուրներ ունեցող մոտարձակ լույսի ցոլալապտերները պետք է համալրված լինեն ցոլալապտերների մաքրման աշխատունակ սարքվածքով։</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5"/>
        <w:gridCol w:w="6962"/>
      </w:tblGrid>
      <w:tr w:rsidR="006F6A94" w:rsidRPr="000A1C6B" w14:paraId="71F5D810" w14:textId="77777777" w:rsidTr="006F6A94">
        <w:tc>
          <w:tcPr>
            <w:tcW w:w="1972" w:type="dxa"/>
          </w:tcPr>
          <w:p w14:paraId="6624C617" w14:textId="77777777" w:rsidR="006F6A94" w:rsidRPr="000A1C6B" w:rsidRDefault="006F6A94" w:rsidP="000A1C6B">
            <w:pPr>
              <w:spacing w:after="160" w:line="360" w:lineRule="auto"/>
              <w:ind w:right="-8"/>
              <w:jc w:val="center"/>
              <w:rPr>
                <w:rFonts w:ascii="GHEA Grapalat" w:hAnsi="GHEA Grapalat"/>
                <w:sz w:val="24"/>
                <w:szCs w:val="24"/>
                <w:lang w:val="en-US"/>
              </w:rPr>
            </w:pPr>
            <w:r w:rsidRPr="000A1C6B">
              <w:rPr>
                <w:rFonts w:ascii="GHEA Grapalat" w:hAnsi="GHEA Grapalat"/>
                <w:sz w:val="24"/>
                <w:szCs w:val="24"/>
              </w:rPr>
              <w:t>Ծանոթագրություն.</w:t>
            </w:r>
          </w:p>
        </w:tc>
        <w:tc>
          <w:tcPr>
            <w:tcW w:w="7315" w:type="dxa"/>
          </w:tcPr>
          <w:p w14:paraId="2BD05266" w14:textId="77777777" w:rsidR="006F6A94" w:rsidRPr="000A1C6B" w:rsidRDefault="006F6A94" w:rsidP="000A1C6B">
            <w:pPr>
              <w:spacing w:after="160" w:line="360" w:lineRule="auto"/>
              <w:ind w:right="-8"/>
              <w:jc w:val="both"/>
              <w:rPr>
                <w:rFonts w:ascii="GHEA Grapalat" w:hAnsi="GHEA Grapalat"/>
                <w:sz w:val="24"/>
                <w:szCs w:val="24"/>
                <w:lang w:val="en-US"/>
              </w:rPr>
            </w:pPr>
            <w:r w:rsidRPr="000A1C6B">
              <w:rPr>
                <w:rFonts w:ascii="GHEA Grapalat" w:hAnsi="GHEA Grapalat"/>
                <w:sz w:val="24"/>
                <w:szCs w:val="24"/>
              </w:rPr>
              <w:t xml:space="preserve">D1R, D2R, D3R, D4R, D1S, D2S, D3S, D4S կատեգորիաների լույսի փոխարինովի գազապարպիչ աղբյուրները </w:t>
            </w:r>
            <w:r w:rsidR="00BA0247" w:rsidRPr="000A1C6B">
              <w:rPr>
                <w:rFonts w:ascii="GHEA Grapalat" w:hAnsi="GHEA Grapalat"/>
                <w:sz w:val="24"/>
                <w:szCs w:val="24"/>
              </w:rPr>
              <w:t>և</w:t>
            </w:r>
            <w:r w:rsidRPr="000A1C6B">
              <w:rPr>
                <w:rFonts w:ascii="GHEA Grapalat" w:hAnsi="GHEA Grapalat"/>
                <w:sz w:val="24"/>
                <w:szCs w:val="24"/>
              </w:rPr>
              <w:t xml:space="preserve"> H9, H9B, HIR1 կատեգորիաների հալոգենային շիկացման լամպերն ունեն 2</w:t>
            </w:r>
            <w:r w:rsidRPr="000A1C6B">
              <w:rPr>
                <w:rFonts w:ascii="Calibri" w:hAnsi="Calibri" w:cs="Calibri"/>
                <w:sz w:val="24"/>
                <w:szCs w:val="24"/>
              </w:rPr>
              <w:t> </w:t>
            </w:r>
            <w:r w:rsidRPr="000A1C6B">
              <w:rPr>
                <w:rFonts w:ascii="GHEA Grapalat" w:hAnsi="GHEA Grapalat"/>
                <w:sz w:val="24"/>
                <w:szCs w:val="24"/>
              </w:rPr>
              <w:t>000 լյումենից ավելի նոմինալ լուսային հոսք:</w:t>
            </w:r>
          </w:p>
        </w:tc>
      </w:tr>
    </w:tbl>
    <w:p w14:paraId="7F6EC2D0" w14:textId="77777777" w:rsidR="008525D8" w:rsidRPr="000A1C6B" w:rsidRDefault="008B064E"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1.3.8.</w:t>
      </w:r>
      <w:r w:rsidRPr="000A1C6B">
        <w:rPr>
          <w:rFonts w:ascii="GHEA Grapalat" w:hAnsi="GHEA Grapalat"/>
          <w:sz w:val="24"/>
          <w:szCs w:val="24"/>
        </w:rPr>
        <w:tab/>
        <w:t xml:space="preserve">Հեռարձակ </w:t>
      </w:r>
      <w:r w:rsidR="00BA0247" w:rsidRPr="000A1C6B">
        <w:rPr>
          <w:rFonts w:ascii="GHEA Grapalat" w:hAnsi="GHEA Grapalat"/>
          <w:sz w:val="24"/>
          <w:szCs w:val="24"/>
        </w:rPr>
        <w:t>և</w:t>
      </w:r>
      <w:r w:rsidRPr="000A1C6B">
        <w:rPr>
          <w:rFonts w:ascii="GHEA Grapalat" w:hAnsi="GHEA Grapalat"/>
          <w:sz w:val="24"/>
          <w:szCs w:val="24"/>
        </w:rPr>
        <w:t xml:space="preserve"> մոտարձակ լույսի </w:t>
      </w:r>
      <w:r w:rsidR="00BA0247" w:rsidRPr="000A1C6B">
        <w:rPr>
          <w:rFonts w:ascii="GHEA Grapalat" w:hAnsi="GHEA Grapalat"/>
          <w:sz w:val="24"/>
          <w:szCs w:val="24"/>
        </w:rPr>
        <w:t>և</w:t>
      </w:r>
      <w:r w:rsidRPr="000A1C6B">
        <w:rPr>
          <w:rFonts w:ascii="GHEA Grapalat" w:hAnsi="GHEA Grapalat"/>
          <w:sz w:val="24"/>
          <w:szCs w:val="24"/>
        </w:rPr>
        <w:t xml:space="preserve"> հակամառախուղային ցոլալապտերների մականշվածքը </w:t>
      </w:r>
      <w:r w:rsidR="00BA0247" w:rsidRPr="000A1C6B">
        <w:rPr>
          <w:rFonts w:ascii="GHEA Grapalat" w:hAnsi="GHEA Grapalat"/>
          <w:sz w:val="24"/>
          <w:szCs w:val="24"/>
        </w:rPr>
        <w:t>և</w:t>
      </w:r>
      <w:r w:rsidRPr="000A1C6B">
        <w:rPr>
          <w:rFonts w:ascii="GHEA Grapalat" w:hAnsi="GHEA Grapalat"/>
          <w:sz w:val="24"/>
          <w:szCs w:val="24"/>
        </w:rPr>
        <w:t xml:space="preserve"> դրանցում տեղադրված լույսի աղբյուրների դասերը պետք է համապատասխանեն միմյանց։ Ցոլալապտերների կառուցվածքի մեջ կատարված փոփոխություններ, այդ թվում՝ ցոլալապտերների մեջ լույսի աղբյուրների փոփոխություն հայտնաբերելու դեպքում, կիրառվում են սույն տեխնիկական կանոնակարգի 9-րդ հավելվածի 9-րդ բաժնի դրույթները։</w:t>
      </w:r>
    </w:p>
    <w:p w14:paraId="5734A012" w14:textId="77777777" w:rsidR="007F3AA7" w:rsidRPr="000A1C6B" w:rsidRDefault="008B064E"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1.3.9.</w:t>
      </w:r>
      <w:r w:rsidRPr="000A1C6B">
        <w:rPr>
          <w:rFonts w:ascii="GHEA Grapalat" w:hAnsi="GHEA Grapalat"/>
          <w:sz w:val="24"/>
          <w:szCs w:val="24"/>
        </w:rPr>
        <w:tab/>
        <w:t>Մոտարձակ լույսի ցոլալապտերների տեղակայմանը ներկայացվող պահանջները:</w:t>
      </w:r>
    </w:p>
    <w:p w14:paraId="18EDABC8" w14:textId="77777777" w:rsidR="007F3AA7" w:rsidRPr="000A1C6B" w:rsidRDefault="008B064E"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lastRenderedPageBreak/>
        <w:t>Ըստ բարձրության՝ հենման մակեր</w:t>
      </w:r>
      <w:r w:rsidR="00BA0247" w:rsidRPr="000A1C6B">
        <w:rPr>
          <w:rFonts w:ascii="GHEA Grapalat" w:hAnsi="GHEA Grapalat"/>
          <w:sz w:val="24"/>
          <w:szCs w:val="24"/>
        </w:rPr>
        <w:t>և</w:t>
      </w:r>
      <w:r w:rsidRPr="000A1C6B">
        <w:rPr>
          <w:rFonts w:ascii="GHEA Grapalat" w:hAnsi="GHEA Grapalat"/>
          <w:sz w:val="24"/>
          <w:szCs w:val="24"/>
        </w:rPr>
        <w:t>ույթից բարձր՝ նվազագույնը 500 մմ, առավելագույնը՝ 1</w:t>
      </w:r>
      <w:r w:rsidRPr="000A1C6B">
        <w:rPr>
          <w:rFonts w:ascii="Calibri" w:hAnsi="Calibri" w:cs="Calibri"/>
          <w:sz w:val="24"/>
          <w:szCs w:val="24"/>
        </w:rPr>
        <w:t> </w:t>
      </w:r>
      <w:r w:rsidRPr="000A1C6B">
        <w:rPr>
          <w:rFonts w:ascii="GHEA Grapalat" w:hAnsi="GHEA Grapalat"/>
          <w:sz w:val="24"/>
          <w:szCs w:val="24"/>
        </w:rPr>
        <w:t>200 մմ։ N</w:t>
      </w:r>
      <w:r w:rsidRPr="000A1C6B">
        <w:rPr>
          <w:rFonts w:ascii="GHEA Grapalat" w:hAnsi="GHEA Grapalat"/>
          <w:sz w:val="24"/>
          <w:szCs w:val="24"/>
          <w:vertAlign w:val="subscript"/>
        </w:rPr>
        <w:t>3</w:t>
      </w:r>
      <w:r w:rsidRPr="000A1C6B">
        <w:rPr>
          <w:rFonts w:ascii="GHEA Grapalat" w:hAnsi="GHEA Grapalat"/>
          <w:sz w:val="24"/>
          <w:szCs w:val="24"/>
        </w:rPr>
        <w:t>G կատեգորիայի տրանսպորտային միջոցների համար առավելագույն բարձրությունը կարող է մեծացվել մինչ</w:t>
      </w:r>
      <w:r w:rsidR="00BA0247" w:rsidRPr="000A1C6B">
        <w:rPr>
          <w:rFonts w:ascii="GHEA Grapalat" w:hAnsi="GHEA Grapalat"/>
          <w:sz w:val="24"/>
          <w:szCs w:val="24"/>
        </w:rPr>
        <w:t>և</w:t>
      </w:r>
      <w:r w:rsidRPr="000A1C6B">
        <w:rPr>
          <w:rFonts w:ascii="GHEA Grapalat" w:hAnsi="GHEA Grapalat"/>
          <w:sz w:val="24"/>
          <w:szCs w:val="24"/>
        </w:rPr>
        <w:t xml:space="preserve"> 1</w:t>
      </w:r>
      <w:r w:rsidRPr="000A1C6B">
        <w:rPr>
          <w:rFonts w:ascii="Calibri" w:hAnsi="Calibri" w:cs="Calibri"/>
          <w:sz w:val="24"/>
          <w:szCs w:val="24"/>
        </w:rPr>
        <w:t> </w:t>
      </w:r>
      <w:r w:rsidRPr="000A1C6B">
        <w:rPr>
          <w:rFonts w:ascii="GHEA Grapalat" w:hAnsi="GHEA Grapalat"/>
          <w:sz w:val="24"/>
          <w:szCs w:val="24"/>
        </w:rPr>
        <w:t>500 մմ։</w:t>
      </w:r>
    </w:p>
    <w:p w14:paraId="70E3D7F1" w14:textId="77777777" w:rsidR="007F3AA7" w:rsidRPr="000A1C6B" w:rsidRDefault="008B064E" w:rsidP="000A1C6B">
      <w:pPr>
        <w:tabs>
          <w:tab w:val="left" w:pos="1560"/>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1.3.10.</w:t>
      </w:r>
      <w:r w:rsidRPr="000A1C6B">
        <w:rPr>
          <w:rFonts w:ascii="GHEA Grapalat" w:hAnsi="GHEA Grapalat"/>
          <w:sz w:val="24"/>
          <w:szCs w:val="24"/>
        </w:rPr>
        <w:tab/>
        <w:t>Առջ</w:t>
      </w:r>
      <w:r w:rsidR="00BA0247" w:rsidRPr="000A1C6B">
        <w:rPr>
          <w:rFonts w:ascii="GHEA Grapalat" w:hAnsi="GHEA Grapalat"/>
          <w:sz w:val="24"/>
          <w:szCs w:val="24"/>
        </w:rPr>
        <w:t>և</w:t>
      </w:r>
      <w:r w:rsidRPr="000A1C6B">
        <w:rPr>
          <w:rFonts w:ascii="GHEA Grapalat" w:hAnsi="GHEA Grapalat"/>
          <w:sz w:val="24"/>
          <w:szCs w:val="24"/>
        </w:rPr>
        <w:t>ի հակամառախուղային ցոլալապտերների տեղակայմանը ներկայացվող պահանջները (բացի L</w:t>
      </w:r>
      <w:r w:rsidRPr="000A1C6B">
        <w:rPr>
          <w:rFonts w:ascii="GHEA Grapalat" w:hAnsi="GHEA Grapalat"/>
          <w:sz w:val="24"/>
          <w:szCs w:val="24"/>
          <w:vertAlign w:val="subscript"/>
        </w:rPr>
        <w:t>1</w:t>
      </w:r>
      <w:r w:rsidRPr="000A1C6B">
        <w:rPr>
          <w:rFonts w:ascii="GHEA Grapalat" w:hAnsi="GHEA Grapalat"/>
          <w:sz w:val="24"/>
          <w:szCs w:val="24"/>
        </w:rPr>
        <w:t>-L</w:t>
      </w:r>
      <w:r w:rsidRPr="000A1C6B">
        <w:rPr>
          <w:rFonts w:ascii="GHEA Grapalat" w:hAnsi="GHEA Grapalat"/>
          <w:sz w:val="24"/>
          <w:szCs w:val="24"/>
          <w:vertAlign w:val="subscript"/>
        </w:rPr>
        <w:t>4</w:t>
      </w:r>
      <w:r w:rsidRPr="000A1C6B">
        <w:rPr>
          <w:rFonts w:ascii="GHEA Grapalat" w:hAnsi="GHEA Grapalat"/>
          <w:sz w:val="24"/>
          <w:szCs w:val="24"/>
        </w:rPr>
        <w:t>, L</w:t>
      </w:r>
      <w:r w:rsidRPr="000A1C6B">
        <w:rPr>
          <w:rFonts w:ascii="GHEA Grapalat" w:hAnsi="GHEA Grapalat"/>
          <w:sz w:val="24"/>
          <w:szCs w:val="24"/>
          <w:vertAlign w:val="subscript"/>
        </w:rPr>
        <w:t>6</w:t>
      </w:r>
      <w:r w:rsidRPr="000A1C6B">
        <w:rPr>
          <w:rFonts w:ascii="GHEA Grapalat" w:hAnsi="GHEA Grapalat"/>
          <w:sz w:val="24"/>
          <w:szCs w:val="24"/>
        </w:rPr>
        <w:t xml:space="preserve"> կատեգորիաների տրանսպորտային միջոցներից):</w:t>
      </w:r>
    </w:p>
    <w:p w14:paraId="6FE032E8" w14:textId="77777777" w:rsidR="007F3AA7" w:rsidRPr="000A1C6B" w:rsidRDefault="008B064E" w:rsidP="000A1C6B">
      <w:pPr>
        <w:tabs>
          <w:tab w:val="left" w:pos="1701"/>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1.3.10.1.</w:t>
      </w:r>
      <w:r w:rsidRPr="000A1C6B">
        <w:rPr>
          <w:rFonts w:ascii="GHEA Grapalat" w:hAnsi="GHEA Grapalat"/>
          <w:sz w:val="24"/>
          <w:szCs w:val="24"/>
        </w:rPr>
        <w:tab/>
        <w:t>Ըստ լայնության՝ ելքային առանցքի ուղղությամբ տեսանելի մակեր</w:t>
      </w:r>
      <w:r w:rsidR="00BA0247" w:rsidRPr="000A1C6B">
        <w:rPr>
          <w:rFonts w:ascii="GHEA Grapalat" w:hAnsi="GHEA Grapalat"/>
          <w:sz w:val="24"/>
          <w:szCs w:val="24"/>
        </w:rPr>
        <w:t>և</w:t>
      </w:r>
      <w:r w:rsidRPr="000A1C6B">
        <w:rPr>
          <w:rFonts w:ascii="GHEA Grapalat" w:hAnsi="GHEA Grapalat"/>
          <w:sz w:val="24"/>
          <w:szCs w:val="24"/>
        </w:rPr>
        <w:t>ույթի &lt;10&gt; այն կետը, որն առավելագույն չափով է հեռացված տրանսպորտային միջոցի միջին երկայնական հարթությունից, պետք է գտնվի տրանսպորտային միջոցի եզրաչափքային լայնության եզրից ոչ ավելի, քան 400 մմ հեռավորության վրա։</w:t>
      </w:r>
    </w:p>
    <w:p w14:paraId="070DDFF4" w14:textId="77777777" w:rsidR="007F3AA7" w:rsidRPr="000A1C6B" w:rsidRDefault="008B064E" w:rsidP="000A1C6B">
      <w:pPr>
        <w:tabs>
          <w:tab w:val="left" w:pos="1701"/>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1.3.10.2.</w:t>
      </w:r>
      <w:r w:rsidRPr="000A1C6B">
        <w:rPr>
          <w:rFonts w:ascii="GHEA Grapalat" w:hAnsi="GHEA Grapalat"/>
          <w:sz w:val="24"/>
          <w:szCs w:val="24"/>
        </w:rPr>
        <w:tab/>
        <w:t>Ըստ բարձրության՝ նվազագույնը՝ հողի մակեր</w:t>
      </w:r>
      <w:r w:rsidR="00BA0247" w:rsidRPr="000A1C6B">
        <w:rPr>
          <w:rFonts w:ascii="GHEA Grapalat" w:hAnsi="GHEA Grapalat"/>
          <w:sz w:val="24"/>
          <w:szCs w:val="24"/>
        </w:rPr>
        <w:t>և</w:t>
      </w:r>
      <w:r w:rsidRPr="000A1C6B">
        <w:rPr>
          <w:rFonts w:ascii="GHEA Grapalat" w:hAnsi="GHEA Grapalat"/>
          <w:sz w:val="24"/>
          <w:szCs w:val="24"/>
        </w:rPr>
        <w:t>ույթից ոչ պակաս, քան 250 մմ վեր. առավելագույնը՝ M</w:t>
      </w:r>
      <w:r w:rsidRPr="000A1C6B">
        <w:rPr>
          <w:rFonts w:ascii="GHEA Grapalat" w:hAnsi="GHEA Grapalat"/>
          <w:sz w:val="24"/>
          <w:szCs w:val="24"/>
          <w:vertAlign w:val="subscript"/>
        </w:rPr>
        <w:t>1</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կատեգորիաների տրանսպորտային միջոցների համար հենման մակեր</w:t>
      </w:r>
      <w:r w:rsidR="00BA0247" w:rsidRPr="000A1C6B">
        <w:rPr>
          <w:rFonts w:ascii="GHEA Grapalat" w:hAnsi="GHEA Grapalat"/>
          <w:sz w:val="24"/>
          <w:szCs w:val="24"/>
        </w:rPr>
        <w:t>և</w:t>
      </w:r>
      <w:r w:rsidRPr="000A1C6B">
        <w:rPr>
          <w:rFonts w:ascii="GHEA Grapalat" w:hAnsi="GHEA Grapalat"/>
          <w:sz w:val="24"/>
          <w:szCs w:val="24"/>
        </w:rPr>
        <w:t>ույթից ոչ ավելի, քան 800 մմ վեր. բոլոր մյուս կատեգորիաների տրանսպորտային միջոցների համար առավելագույն բարձրություն նախատեսված չէ։</w:t>
      </w:r>
    </w:p>
    <w:p w14:paraId="3A5535E2" w14:textId="77777777" w:rsidR="007F3AA7" w:rsidRPr="000A1C6B" w:rsidRDefault="008B064E" w:rsidP="000A1C6B">
      <w:pPr>
        <w:tabs>
          <w:tab w:val="left" w:pos="1701"/>
        </w:tabs>
        <w:spacing w:after="160" w:line="360" w:lineRule="auto"/>
        <w:ind w:right="-6" w:firstLine="567"/>
        <w:jc w:val="both"/>
        <w:rPr>
          <w:rFonts w:ascii="GHEA Grapalat" w:hAnsi="GHEA Grapalat"/>
          <w:spacing w:val="-6"/>
          <w:sz w:val="24"/>
          <w:szCs w:val="24"/>
        </w:rPr>
      </w:pPr>
      <w:r w:rsidRPr="000A1C6B">
        <w:rPr>
          <w:rFonts w:ascii="GHEA Grapalat" w:hAnsi="GHEA Grapalat"/>
          <w:spacing w:val="-6"/>
          <w:sz w:val="24"/>
          <w:szCs w:val="24"/>
        </w:rPr>
        <w:t>1.3.10.3.</w:t>
      </w:r>
      <w:r w:rsidRPr="000A1C6B">
        <w:rPr>
          <w:rFonts w:ascii="GHEA Grapalat" w:hAnsi="GHEA Grapalat"/>
          <w:spacing w:val="-6"/>
          <w:sz w:val="24"/>
          <w:szCs w:val="24"/>
        </w:rPr>
        <w:tab/>
        <w:t>Տեսանելի մակեր</w:t>
      </w:r>
      <w:r w:rsidR="00BA0247" w:rsidRPr="000A1C6B">
        <w:rPr>
          <w:rFonts w:ascii="GHEA Grapalat" w:hAnsi="GHEA Grapalat"/>
          <w:spacing w:val="-6"/>
          <w:sz w:val="24"/>
          <w:szCs w:val="24"/>
        </w:rPr>
        <w:t>և</w:t>
      </w:r>
      <w:r w:rsidRPr="000A1C6B">
        <w:rPr>
          <w:rFonts w:ascii="GHEA Grapalat" w:hAnsi="GHEA Grapalat"/>
          <w:spacing w:val="-6"/>
          <w:sz w:val="24"/>
          <w:szCs w:val="24"/>
        </w:rPr>
        <w:t>ույթի վրա ոչ մի կետ չպետք է գտնվի մոտարձակ լույսի ցոլալապտերի տեսանելի մակեր</w:t>
      </w:r>
      <w:r w:rsidR="00BA0247" w:rsidRPr="000A1C6B">
        <w:rPr>
          <w:rFonts w:ascii="GHEA Grapalat" w:hAnsi="GHEA Grapalat"/>
          <w:spacing w:val="-6"/>
          <w:sz w:val="24"/>
          <w:szCs w:val="24"/>
        </w:rPr>
        <w:t>և</w:t>
      </w:r>
      <w:r w:rsidRPr="000A1C6B">
        <w:rPr>
          <w:rFonts w:ascii="GHEA Grapalat" w:hAnsi="GHEA Grapalat"/>
          <w:spacing w:val="-6"/>
          <w:sz w:val="24"/>
          <w:szCs w:val="24"/>
        </w:rPr>
        <w:t>ույթի ամենաբարձր կետից վեր։</w:t>
      </w:r>
    </w:p>
    <w:p w14:paraId="7200F950" w14:textId="77777777" w:rsidR="007F3AA7"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1.3.11.</w:t>
      </w:r>
      <w:r w:rsidRPr="000A1C6B">
        <w:rPr>
          <w:rFonts w:ascii="GHEA Grapalat" w:hAnsi="GHEA Grapalat"/>
          <w:sz w:val="24"/>
          <w:szCs w:val="24"/>
        </w:rPr>
        <w:tab/>
        <w:t xml:space="preserve">Վթարային ազդանշանային </w:t>
      </w:r>
      <w:r w:rsidR="00BA0247" w:rsidRPr="000A1C6B">
        <w:rPr>
          <w:rFonts w:ascii="GHEA Grapalat" w:hAnsi="GHEA Grapalat"/>
          <w:sz w:val="24"/>
          <w:szCs w:val="24"/>
        </w:rPr>
        <w:t>և</w:t>
      </w:r>
      <w:r w:rsidRPr="000A1C6B">
        <w:rPr>
          <w:rFonts w:ascii="GHEA Grapalat" w:hAnsi="GHEA Grapalat"/>
          <w:sz w:val="24"/>
          <w:szCs w:val="24"/>
        </w:rPr>
        <w:t xml:space="preserve"> շրջադարձի ցուցիչների տեղակայմանը ներկայացվող պահանջները:</w:t>
      </w:r>
    </w:p>
    <w:p w14:paraId="2A696694" w14:textId="77777777" w:rsidR="007F3AA7"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Եթե տեղադրված են շրջադարձի ֆակուլտատիվ (ոչ պարտադիր) ցուցիչներ, ապա դրանք պետք է տեղակայված լինեն սիմետրիկ կերպով </w:t>
      </w:r>
      <w:r w:rsidR="00BA0247" w:rsidRPr="000A1C6B">
        <w:rPr>
          <w:rFonts w:ascii="GHEA Grapalat" w:hAnsi="GHEA Grapalat"/>
          <w:sz w:val="24"/>
          <w:szCs w:val="24"/>
        </w:rPr>
        <w:t>և</w:t>
      </w:r>
      <w:r w:rsidRPr="000A1C6B">
        <w:rPr>
          <w:rFonts w:ascii="GHEA Grapalat" w:hAnsi="GHEA Grapalat"/>
          <w:sz w:val="24"/>
          <w:szCs w:val="24"/>
        </w:rPr>
        <w:t xml:space="preserve"> գտնվեն ուղղահայաց գծով առավելագույն այն հեռավորության վրա, որը թույլատրվում է թափքի եզրագծով, սակայն ոչ պակաս, քան պարտադիր լույսերից 600 մմ վեր։</w:t>
      </w:r>
    </w:p>
    <w:p w14:paraId="289100A0" w14:textId="77777777" w:rsidR="007F3AA7"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1.3.12.</w:t>
      </w:r>
      <w:r w:rsidRPr="000A1C6B">
        <w:rPr>
          <w:rFonts w:ascii="GHEA Grapalat" w:hAnsi="GHEA Grapalat"/>
          <w:sz w:val="24"/>
          <w:szCs w:val="24"/>
        </w:rPr>
        <w:tab/>
        <w:t>Արգելակման ազդանշանների տեղակայմանը ներկայացվող պահանջները:</w:t>
      </w:r>
    </w:p>
    <w:p w14:paraId="5DD1D131" w14:textId="77777777" w:rsidR="007F3AA7" w:rsidRPr="000A1C6B" w:rsidRDefault="008B064E" w:rsidP="000A1C6B">
      <w:pPr>
        <w:tabs>
          <w:tab w:val="left" w:pos="1610"/>
        </w:tabs>
        <w:spacing w:after="160" w:line="360" w:lineRule="auto"/>
        <w:ind w:right="-6" w:firstLine="567"/>
        <w:jc w:val="both"/>
        <w:rPr>
          <w:rFonts w:ascii="GHEA Grapalat" w:hAnsi="GHEA Grapalat"/>
          <w:sz w:val="24"/>
          <w:szCs w:val="24"/>
        </w:rPr>
      </w:pPr>
      <w:r w:rsidRPr="000A1C6B">
        <w:rPr>
          <w:rFonts w:ascii="GHEA Grapalat" w:hAnsi="GHEA Grapalat"/>
          <w:sz w:val="24"/>
          <w:szCs w:val="24"/>
        </w:rPr>
        <w:lastRenderedPageBreak/>
        <w:t>1.3.12.1.</w:t>
      </w:r>
      <w:r w:rsidRPr="000A1C6B">
        <w:rPr>
          <w:rFonts w:ascii="GHEA Grapalat" w:hAnsi="GHEA Grapalat"/>
          <w:sz w:val="24"/>
          <w:szCs w:val="24"/>
        </w:rPr>
        <w:tab/>
        <w:t>Ըստ լայնության՝ М</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L</w:t>
      </w:r>
      <w:r w:rsidRPr="000A1C6B">
        <w:rPr>
          <w:rFonts w:ascii="GHEA Grapalat" w:hAnsi="GHEA Grapalat"/>
          <w:sz w:val="24"/>
          <w:szCs w:val="24"/>
          <w:vertAlign w:val="subscript"/>
        </w:rPr>
        <w:t>2</w:t>
      </w:r>
      <w:r w:rsidRPr="000A1C6B">
        <w:rPr>
          <w:rFonts w:ascii="GHEA Grapalat" w:hAnsi="GHEA Grapalat"/>
          <w:sz w:val="24"/>
          <w:szCs w:val="24"/>
        </w:rPr>
        <w:t>, L</w:t>
      </w:r>
      <w:r w:rsidRPr="000A1C6B">
        <w:rPr>
          <w:rFonts w:ascii="GHEA Grapalat" w:hAnsi="GHEA Grapalat"/>
          <w:sz w:val="24"/>
          <w:szCs w:val="24"/>
          <w:vertAlign w:val="subscript"/>
        </w:rPr>
        <w:t>4</w:t>
      </w:r>
      <w:r w:rsidRPr="000A1C6B">
        <w:rPr>
          <w:rFonts w:ascii="GHEA Grapalat" w:hAnsi="GHEA Grapalat"/>
          <w:sz w:val="24"/>
          <w:szCs w:val="24"/>
        </w:rPr>
        <w:t>-L</w:t>
      </w:r>
      <w:r w:rsidRPr="000A1C6B">
        <w:rPr>
          <w:rFonts w:ascii="GHEA Grapalat" w:hAnsi="GHEA Grapalat"/>
          <w:sz w:val="24"/>
          <w:szCs w:val="24"/>
          <w:vertAlign w:val="subscript"/>
        </w:rPr>
        <w:t>7</w:t>
      </w:r>
      <w:r w:rsidRPr="000A1C6B">
        <w:rPr>
          <w:rFonts w:ascii="GHEA Grapalat" w:hAnsi="GHEA Grapalat"/>
          <w:sz w:val="24"/>
          <w:szCs w:val="24"/>
        </w:rPr>
        <w:t xml:space="preserve"> կատեգորիաների տրանսպորտային միջոցների համար</w:t>
      </w:r>
      <w:r w:rsidRPr="000A1C6B">
        <w:rPr>
          <w:rFonts w:ascii="GHEA Grapalat" w:eastAsia="MS Mincho" w:hAnsi="GHEA Grapalat" w:cs="MS Mincho"/>
          <w:sz w:val="24"/>
          <w:szCs w:val="24"/>
        </w:rPr>
        <w:t>.</w:t>
      </w:r>
      <w:r w:rsidRPr="000A1C6B">
        <w:rPr>
          <w:rFonts w:ascii="GHEA Grapalat" w:hAnsi="GHEA Grapalat"/>
          <w:sz w:val="24"/>
          <w:szCs w:val="24"/>
        </w:rPr>
        <w:t xml:space="preserve"> ելքային առանցքի ուղղությամբ տեսանելի մակեր</w:t>
      </w:r>
      <w:r w:rsidR="00BA0247" w:rsidRPr="000A1C6B">
        <w:rPr>
          <w:rFonts w:ascii="GHEA Grapalat" w:hAnsi="GHEA Grapalat"/>
          <w:sz w:val="24"/>
          <w:szCs w:val="24"/>
        </w:rPr>
        <w:t>և</w:t>
      </w:r>
      <w:r w:rsidRPr="000A1C6B">
        <w:rPr>
          <w:rFonts w:ascii="GHEA Grapalat" w:hAnsi="GHEA Grapalat"/>
          <w:sz w:val="24"/>
          <w:szCs w:val="24"/>
        </w:rPr>
        <w:t>ույթի այն կետը, որն առավելագույն չափով է հեռացված տրանսպորտային միջոցի միջին երկայնական հարթությունից, պետք է գտնվի տրանսպորտային միջոցի եզրաչափքային լայնության եզրից ոչ ավելի, քան 400 մմ հեռավորության վրա.</w:t>
      </w:r>
    </w:p>
    <w:p w14:paraId="55532130" w14:textId="77777777" w:rsidR="007F3AA7"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L</w:t>
      </w:r>
      <w:r w:rsidRPr="000A1C6B">
        <w:rPr>
          <w:rFonts w:ascii="GHEA Grapalat" w:hAnsi="GHEA Grapalat"/>
          <w:sz w:val="24"/>
          <w:szCs w:val="24"/>
          <w:vertAlign w:val="subscript"/>
        </w:rPr>
        <w:t>2</w:t>
      </w:r>
      <w:r w:rsidRPr="000A1C6B">
        <w:rPr>
          <w:rFonts w:ascii="GHEA Grapalat" w:hAnsi="GHEA Grapalat"/>
          <w:sz w:val="24"/>
          <w:szCs w:val="24"/>
        </w:rPr>
        <w:t>, L</w:t>
      </w:r>
      <w:r w:rsidRPr="000A1C6B">
        <w:rPr>
          <w:rFonts w:ascii="GHEA Grapalat" w:hAnsi="GHEA Grapalat"/>
          <w:sz w:val="24"/>
          <w:szCs w:val="24"/>
          <w:vertAlign w:val="subscript"/>
        </w:rPr>
        <w:t>5</w:t>
      </w:r>
      <w:r w:rsidRPr="000A1C6B">
        <w:rPr>
          <w:rFonts w:ascii="GHEA Grapalat" w:hAnsi="GHEA Grapalat"/>
          <w:sz w:val="24"/>
          <w:szCs w:val="24"/>
        </w:rPr>
        <w:t>-L</w:t>
      </w:r>
      <w:r w:rsidRPr="000A1C6B">
        <w:rPr>
          <w:rFonts w:ascii="GHEA Grapalat" w:hAnsi="GHEA Grapalat"/>
          <w:sz w:val="24"/>
          <w:szCs w:val="24"/>
          <w:vertAlign w:val="subscript"/>
        </w:rPr>
        <w:t>7</w:t>
      </w:r>
      <w:r w:rsidRPr="000A1C6B">
        <w:rPr>
          <w:rFonts w:ascii="GHEA Grapalat" w:hAnsi="GHEA Grapalat"/>
          <w:sz w:val="24"/>
          <w:szCs w:val="24"/>
        </w:rPr>
        <w:t xml:space="preserve"> կատեգորիաների տրանսպորտային միջոցների դեպքում՝ եթե </w:t>
      </w:r>
      <w:r w:rsidRPr="000A1C6B">
        <w:rPr>
          <w:rFonts w:ascii="GHEA Grapalat" w:hAnsi="GHEA Grapalat"/>
          <w:spacing w:val="-4"/>
          <w:sz w:val="24"/>
          <w:szCs w:val="24"/>
        </w:rPr>
        <w:t>տեղադրվում է արգելակման մեկ ազդանշան, ապա դրա ելքային առանցքը պետք է գտնվի</w:t>
      </w:r>
      <w:r w:rsidRPr="000A1C6B">
        <w:rPr>
          <w:rFonts w:ascii="GHEA Grapalat" w:hAnsi="GHEA Grapalat"/>
          <w:sz w:val="24"/>
          <w:szCs w:val="24"/>
        </w:rPr>
        <w:t xml:space="preserve"> տրանսպորտային միջոցի միջին երկայնական հարթության վրա, L</w:t>
      </w:r>
      <w:r w:rsidRPr="000A1C6B">
        <w:rPr>
          <w:rFonts w:ascii="GHEA Grapalat" w:hAnsi="GHEA Grapalat"/>
          <w:sz w:val="24"/>
          <w:szCs w:val="24"/>
          <w:vertAlign w:val="subscript"/>
        </w:rPr>
        <w:t>4</w:t>
      </w:r>
      <w:r w:rsidRPr="000A1C6B">
        <w:rPr>
          <w:rFonts w:ascii="GHEA Grapalat" w:hAnsi="GHEA Grapalat"/>
          <w:sz w:val="24"/>
          <w:szCs w:val="24"/>
        </w:rPr>
        <w:t xml:space="preserve"> կատեգորիայի տրանսպորտային միջոցների դեպքում՝ եթե տեղադրվում է արգելակման երրորդ ազդանշանը, ապա այն պետք է տեղադրվի մոտոցիկլետի վրա տեղադրված արգելակման ազդանշանին սիմետրիկ՝ մոտոցիկլետի միջին երկայնական հարթության նկատմամբ.</w:t>
      </w:r>
    </w:p>
    <w:p w14:paraId="712D06DA" w14:textId="77777777" w:rsidR="007F3AA7"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բոլոր մյուս կատեգորիաների տրանսպորտային միջոցների դեպքում՝ ելքային առանցքի ուղղությամբ տեսանելի մակեր</w:t>
      </w:r>
      <w:r w:rsidR="00BA0247" w:rsidRPr="000A1C6B">
        <w:rPr>
          <w:rFonts w:ascii="GHEA Grapalat" w:hAnsi="GHEA Grapalat"/>
          <w:sz w:val="24"/>
          <w:szCs w:val="24"/>
        </w:rPr>
        <w:t>և</w:t>
      </w:r>
      <w:r w:rsidRPr="000A1C6B">
        <w:rPr>
          <w:rFonts w:ascii="GHEA Grapalat" w:hAnsi="GHEA Grapalat"/>
          <w:sz w:val="24"/>
          <w:szCs w:val="24"/>
        </w:rPr>
        <w:t>ույթի այն կետը, որը նվազագույն չափով է հեռացված տրանսպորտային միջոցի միջին երկայնական հարթությունից, պետք է գտնվի տրանսպորտային միջոցի եզրաչափքային լայնության եզրից ոչ պակաս, քան 600 մմ հեռավորության վրա։ Այս հեռավորությունը կարող է նվազեցվել մինչ</w:t>
      </w:r>
      <w:r w:rsidR="00BA0247" w:rsidRPr="000A1C6B">
        <w:rPr>
          <w:rFonts w:ascii="GHEA Grapalat" w:hAnsi="GHEA Grapalat"/>
          <w:sz w:val="24"/>
          <w:szCs w:val="24"/>
        </w:rPr>
        <w:t>և</w:t>
      </w:r>
      <w:r w:rsidRPr="000A1C6B">
        <w:rPr>
          <w:rFonts w:ascii="GHEA Grapalat" w:hAnsi="GHEA Grapalat"/>
          <w:sz w:val="24"/>
          <w:szCs w:val="24"/>
        </w:rPr>
        <w:t xml:space="preserve"> 400 մմ, եթե տրանսպորտային միջոցի եզրաչափքային լայնությունը 1</w:t>
      </w:r>
      <w:r w:rsidRPr="000A1C6B">
        <w:rPr>
          <w:rFonts w:ascii="Calibri" w:hAnsi="Calibri" w:cs="Calibri"/>
          <w:sz w:val="24"/>
          <w:szCs w:val="24"/>
        </w:rPr>
        <w:t> </w:t>
      </w:r>
      <w:r w:rsidRPr="000A1C6B">
        <w:rPr>
          <w:rFonts w:ascii="GHEA Grapalat" w:hAnsi="GHEA Grapalat"/>
          <w:sz w:val="24"/>
          <w:szCs w:val="24"/>
        </w:rPr>
        <w:t>300 մմ-ից պակաս է։</w:t>
      </w:r>
    </w:p>
    <w:p w14:paraId="676CBFEC" w14:textId="77777777" w:rsidR="007F3AA7" w:rsidRPr="000A1C6B" w:rsidRDefault="008B064E" w:rsidP="000A1C6B">
      <w:pPr>
        <w:tabs>
          <w:tab w:val="left" w:pos="1701"/>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1.3.12.2.</w:t>
      </w:r>
      <w:r w:rsidRPr="000A1C6B">
        <w:rPr>
          <w:rFonts w:ascii="GHEA Grapalat" w:hAnsi="GHEA Grapalat"/>
          <w:sz w:val="24"/>
          <w:szCs w:val="24"/>
        </w:rPr>
        <w:tab/>
        <w:t>Ըստ բարձրության՝ հենման մակեր</w:t>
      </w:r>
      <w:r w:rsidR="00BA0247" w:rsidRPr="000A1C6B">
        <w:rPr>
          <w:rFonts w:ascii="GHEA Grapalat" w:hAnsi="GHEA Grapalat"/>
          <w:sz w:val="24"/>
          <w:szCs w:val="24"/>
        </w:rPr>
        <w:t>և</w:t>
      </w:r>
      <w:r w:rsidRPr="000A1C6B">
        <w:rPr>
          <w:rFonts w:ascii="GHEA Grapalat" w:hAnsi="GHEA Grapalat"/>
          <w:sz w:val="24"/>
          <w:szCs w:val="24"/>
        </w:rPr>
        <w:t>ույթից վեր՝ 350 մմ-ից մինչ</w:t>
      </w:r>
      <w:r w:rsidR="00BA0247" w:rsidRPr="000A1C6B">
        <w:rPr>
          <w:rFonts w:ascii="GHEA Grapalat" w:hAnsi="GHEA Grapalat"/>
          <w:sz w:val="24"/>
          <w:szCs w:val="24"/>
        </w:rPr>
        <w:t>և</w:t>
      </w:r>
      <w:r w:rsidRPr="000A1C6B">
        <w:rPr>
          <w:rFonts w:ascii="GHEA Grapalat" w:hAnsi="GHEA Grapalat"/>
          <w:sz w:val="24"/>
          <w:szCs w:val="24"/>
        </w:rPr>
        <w:t xml:space="preserve"> 1</w:t>
      </w:r>
      <w:r w:rsidRPr="000A1C6B">
        <w:rPr>
          <w:rFonts w:ascii="Calibri" w:hAnsi="Calibri" w:cs="Calibri"/>
          <w:sz w:val="24"/>
          <w:szCs w:val="24"/>
        </w:rPr>
        <w:t> </w:t>
      </w:r>
      <w:r w:rsidRPr="000A1C6B">
        <w:rPr>
          <w:rFonts w:ascii="GHEA Grapalat" w:hAnsi="GHEA Grapalat"/>
          <w:sz w:val="24"/>
          <w:szCs w:val="24"/>
        </w:rPr>
        <w:t>500 մմ-ի սահմաններում (առավելագույնը՝ 2</w:t>
      </w:r>
      <w:r w:rsidRPr="000A1C6B">
        <w:rPr>
          <w:rFonts w:ascii="Calibri" w:hAnsi="Calibri" w:cs="Calibri"/>
          <w:sz w:val="24"/>
          <w:szCs w:val="24"/>
        </w:rPr>
        <w:t> </w:t>
      </w:r>
      <w:r w:rsidRPr="000A1C6B">
        <w:rPr>
          <w:rFonts w:ascii="GHEA Grapalat" w:hAnsi="GHEA Grapalat"/>
          <w:sz w:val="24"/>
          <w:szCs w:val="24"/>
        </w:rPr>
        <w:t>100 մմ, եթե նշված պահանջին հետ</w:t>
      </w:r>
      <w:r w:rsidR="00BA0247" w:rsidRPr="000A1C6B">
        <w:rPr>
          <w:rFonts w:ascii="GHEA Grapalat" w:hAnsi="GHEA Grapalat"/>
          <w:sz w:val="24"/>
          <w:szCs w:val="24"/>
        </w:rPr>
        <w:t>և</w:t>
      </w:r>
      <w:r w:rsidRPr="000A1C6B">
        <w:rPr>
          <w:rFonts w:ascii="GHEA Grapalat" w:hAnsi="GHEA Grapalat"/>
          <w:sz w:val="24"/>
          <w:szCs w:val="24"/>
        </w:rPr>
        <w:t>ելը հնարավոր չէ թափքի ձ</w:t>
      </w:r>
      <w:r w:rsidR="00BA0247" w:rsidRPr="000A1C6B">
        <w:rPr>
          <w:rFonts w:ascii="GHEA Grapalat" w:hAnsi="GHEA Grapalat"/>
          <w:sz w:val="24"/>
          <w:szCs w:val="24"/>
        </w:rPr>
        <w:t>և</w:t>
      </w:r>
      <w:r w:rsidRPr="000A1C6B">
        <w:rPr>
          <w:rFonts w:ascii="GHEA Grapalat" w:hAnsi="GHEA Grapalat"/>
          <w:sz w:val="24"/>
          <w:szCs w:val="24"/>
        </w:rPr>
        <w:t>ի պատճառով, եթե ֆակուլտատիվ լույսեր տեղադրված չեն)։ Եթե ֆակուլտատիվ լույսերը տեղադրված են, ապա դրանք պետք է տեղակայված լինեն սիմետրիկ՝ ուղղահայաց գծով առավելագույն այն հեռավորության վրա, որը թույլատրվում է թափքի եզրագծով, սակայն ոչ պակաս, քան պարտադիր լույսերից 600 մմ վեր (բացառությամբ L կատեգորիաների տրանսպորտային միջոցների)՝</w:t>
      </w:r>
    </w:p>
    <w:p w14:paraId="520B9BC5" w14:textId="77777777" w:rsidR="007F3AA7"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lastRenderedPageBreak/>
        <w:t>L</w:t>
      </w:r>
      <w:r w:rsidRPr="000A1C6B">
        <w:rPr>
          <w:rFonts w:ascii="GHEA Grapalat" w:hAnsi="GHEA Grapalat"/>
          <w:sz w:val="24"/>
          <w:szCs w:val="24"/>
          <w:vertAlign w:val="subscript"/>
        </w:rPr>
        <w:t>1</w:t>
      </w:r>
      <w:r w:rsidRPr="000A1C6B">
        <w:rPr>
          <w:rFonts w:ascii="GHEA Grapalat" w:hAnsi="GHEA Grapalat"/>
          <w:sz w:val="24"/>
          <w:szCs w:val="24"/>
        </w:rPr>
        <w:t>-L</w:t>
      </w:r>
      <w:r w:rsidRPr="000A1C6B">
        <w:rPr>
          <w:rFonts w:ascii="GHEA Grapalat" w:hAnsi="GHEA Grapalat"/>
          <w:sz w:val="24"/>
          <w:szCs w:val="24"/>
          <w:vertAlign w:val="subscript"/>
        </w:rPr>
        <w:t>3</w:t>
      </w:r>
      <w:r w:rsidRPr="000A1C6B">
        <w:rPr>
          <w:rFonts w:ascii="GHEA Grapalat" w:hAnsi="GHEA Grapalat"/>
          <w:sz w:val="24"/>
          <w:szCs w:val="24"/>
        </w:rPr>
        <w:t>, L</w:t>
      </w:r>
      <w:r w:rsidRPr="000A1C6B">
        <w:rPr>
          <w:rFonts w:ascii="GHEA Grapalat" w:hAnsi="GHEA Grapalat"/>
          <w:sz w:val="24"/>
          <w:szCs w:val="24"/>
          <w:vertAlign w:val="subscript"/>
        </w:rPr>
        <w:t>5</w:t>
      </w:r>
      <w:r w:rsidRPr="000A1C6B">
        <w:rPr>
          <w:rFonts w:ascii="GHEA Grapalat" w:hAnsi="GHEA Grapalat"/>
          <w:sz w:val="24"/>
          <w:szCs w:val="24"/>
        </w:rPr>
        <w:t>-L</w:t>
      </w:r>
      <w:r w:rsidRPr="000A1C6B">
        <w:rPr>
          <w:rFonts w:ascii="GHEA Grapalat" w:hAnsi="GHEA Grapalat"/>
          <w:sz w:val="24"/>
          <w:szCs w:val="24"/>
          <w:vertAlign w:val="subscript"/>
        </w:rPr>
        <w:t>7</w:t>
      </w:r>
      <w:r w:rsidRPr="000A1C6B">
        <w:rPr>
          <w:rFonts w:ascii="GHEA Grapalat" w:hAnsi="GHEA Grapalat"/>
          <w:sz w:val="24"/>
          <w:szCs w:val="24"/>
        </w:rPr>
        <w:t xml:space="preserve"> կատեգորիաների տրանսպորտային միջոցների համար՝ հենման մակեր</w:t>
      </w:r>
      <w:r w:rsidR="00BA0247" w:rsidRPr="000A1C6B">
        <w:rPr>
          <w:rFonts w:ascii="GHEA Grapalat" w:hAnsi="GHEA Grapalat"/>
          <w:sz w:val="24"/>
          <w:szCs w:val="24"/>
        </w:rPr>
        <w:t>և</w:t>
      </w:r>
      <w:r w:rsidRPr="000A1C6B">
        <w:rPr>
          <w:rFonts w:ascii="GHEA Grapalat" w:hAnsi="GHEA Grapalat"/>
          <w:sz w:val="24"/>
          <w:szCs w:val="24"/>
        </w:rPr>
        <w:t xml:space="preserve">ույթից ոչ պակաս, քան 250 մմ </w:t>
      </w:r>
      <w:r w:rsidR="00BA0247" w:rsidRPr="000A1C6B">
        <w:rPr>
          <w:rFonts w:ascii="GHEA Grapalat" w:hAnsi="GHEA Grapalat"/>
          <w:sz w:val="24"/>
          <w:szCs w:val="24"/>
        </w:rPr>
        <w:t>և</w:t>
      </w:r>
      <w:r w:rsidRPr="000A1C6B">
        <w:rPr>
          <w:rFonts w:ascii="GHEA Grapalat" w:hAnsi="GHEA Grapalat"/>
          <w:sz w:val="24"/>
          <w:szCs w:val="24"/>
        </w:rPr>
        <w:t xml:space="preserve"> ոչ ավելի, քան 1</w:t>
      </w:r>
      <w:r w:rsidRPr="000A1C6B">
        <w:rPr>
          <w:rFonts w:ascii="Calibri" w:hAnsi="Calibri" w:cs="Calibri"/>
          <w:sz w:val="24"/>
          <w:szCs w:val="24"/>
        </w:rPr>
        <w:t> </w:t>
      </w:r>
      <w:r w:rsidRPr="000A1C6B">
        <w:rPr>
          <w:rFonts w:ascii="GHEA Grapalat" w:hAnsi="GHEA Grapalat"/>
          <w:sz w:val="24"/>
          <w:szCs w:val="24"/>
        </w:rPr>
        <w:t>500 մմ վեր.</w:t>
      </w:r>
    </w:p>
    <w:p w14:paraId="2263C902" w14:textId="77777777" w:rsidR="007F3AA7" w:rsidRPr="000A1C6B" w:rsidRDefault="008B064E"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L</w:t>
      </w:r>
      <w:r w:rsidRPr="000A1C6B">
        <w:rPr>
          <w:rFonts w:ascii="GHEA Grapalat" w:hAnsi="GHEA Grapalat"/>
          <w:sz w:val="24"/>
          <w:szCs w:val="24"/>
          <w:vertAlign w:val="subscript"/>
        </w:rPr>
        <w:t>4</w:t>
      </w:r>
      <w:r w:rsidRPr="000A1C6B">
        <w:rPr>
          <w:rFonts w:ascii="GHEA Grapalat" w:hAnsi="GHEA Grapalat"/>
          <w:sz w:val="24"/>
          <w:szCs w:val="24"/>
        </w:rPr>
        <w:t xml:space="preserve"> կատեգորիայի տրանսպորտային միջոցների համար՝ հենման մակեր</w:t>
      </w:r>
      <w:r w:rsidR="00BA0247" w:rsidRPr="000A1C6B">
        <w:rPr>
          <w:rFonts w:ascii="GHEA Grapalat" w:hAnsi="GHEA Grapalat"/>
          <w:sz w:val="24"/>
          <w:szCs w:val="24"/>
        </w:rPr>
        <w:t>և</w:t>
      </w:r>
      <w:r w:rsidRPr="000A1C6B">
        <w:rPr>
          <w:rFonts w:ascii="GHEA Grapalat" w:hAnsi="GHEA Grapalat"/>
          <w:sz w:val="24"/>
          <w:szCs w:val="24"/>
        </w:rPr>
        <w:t>ույթից ոչ պակաս, քան 250 մմ, ոչ ավելի, քան 1</w:t>
      </w:r>
      <w:r w:rsidRPr="000A1C6B">
        <w:rPr>
          <w:rFonts w:ascii="Calibri" w:hAnsi="Calibri" w:cs="Calibri"/>
          <w:sz w:val="24"/>
          <w:szCs w:val="24"/>
        </w:rPr>
        <w:t> </w:t>
      </w:r>
      <w:r w:rsidRPr="000A1C6B">
        <w:rPr>
          <w:rFonts w:ascii="GHEA Grapalat" w:hAnsi="GHEA Grapalat"/>
          <w:sz w:val="24"/>
          <w:szCs w:val="24"/>
        </w:rPr>
        <w:t>200 մմ վեր։</w:t>
      </w:r>
    </w:p>
    <w:p w14:paraId="69230F8A"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1.3.12.3.</w:t>
      </w:r>
      <w:r w:rsidRPr="000A1C6B">
        <w:rPr>
          <w:rFonts w:ascii="GHEA Grapalat" w:hAnsi="GHEA Grapalat"/>
          <w:sz w:val="24"/>
          <w:szCs w:val="24"/>
        </w:rPr>
        <w:tab/>
        <w:t>Արգելակման լրացուցիչ ազդանշանները պետք է տեղադրվեն հետ</w:t>
      </w:r>
      <w:r w:rsidR="00BA0247" w:rsidRPr="000A1C6B">
        <w:rPr>
          <w:rFonts w:ascii="GHEA Grapalat" w:hAnsi="GHEA Grapalat"/>
          <w:sz w:val="24"/>
          <w:szCs w:val="24"/>
        </w:rPr>
        <w:t>և</w:t>
      </w:r>
      <w:r w:rsidRPr="000A1C6B">
        <w:rPr>
          <w:rFonts w:ascii="GHEA Grapalat" w:hAnsi="GHEA Grapalat"/>
          <w:sz w:val="24"/>
          <w:szCs w:val="24"/>
        </w:rPr>
        <w:t>ի ապակու արտաքին մակեր</w:t>
      </w:r>
      <w:r w:rsidR="00BA0247" w:rsidRPr="000A1C6B">
        <w:rPr>
          <w:rFonts w:ascii="GHEA Grapalat" w:hAnsi="GHEA Grapalat"/>
          <w:sz w:val="24"/>
          <w:szCs w:val="24"/>
        </w:rPr>
        <w:t>և</w:t>
      </w:r>
      <w:r w:rsidRPr="000A1C6B">
        <w:rPr>
          <w:rFonts w:ascii="GHEA Grapalat" w:hAnsi="GHEA Grapalat"/>
          <w:sz w:val="24"/>
          <w:szCs w:val="24"/>
        </w:rPr>
        <w:t xml:space="preserve">ույթի կամ ծածկույթի ստորին եզրից ոչ ավելի, քան 150 մմ </w:t>
      </w:r>
      <w:r w:rsidR="00BA0247" w:rsidRPr="000A1C6B">
        <w:rPr>
          <w:rFonts w:ascii="GHEA Grapalat" w:hAnsi="GHEA Grapalat"/>
          <w:sz w:val="24"/>
          <w:szCs w:val="24"/>
        </w:rPr>
        <w:t>և</w:t>
      </w:r>
      <w:r w:rsidRPr="000A1C6B">
        <w:rPr>
          <w:rFonts w:ascii="GHEA Grapalat" w:hAnsi="GHEA Grapalat"/>
          <w:sz w:val="24"/>
          <w:szCs w:val="24"/>
        </w:rPr>
        <w:t xml:space="preserve"> հենման մակեր</w:t>
      </w:r>
      <w:r w:rsidR="00BA0247" w:rsidRPr="000A1C6B">
        <w:rPr>
          <w:rFonts w:ascii="GHEA Grapalat" w:hAnsi="GHEA Grapalat"/>
          <w:sz w:val="24"/>
          <w:szCs w:val="24"/>
        </w:rPr>
        <w:t>և</w:t>
      </w:r>
      <w:r w:rsidRPr="000A1C6B">
        <w:rPr>
          <w:rFonts w:ascii="GHEA Grapalat" w:hAnsi="GHEA Grapalat"/>
          <w:sz w:val="24"/>
          <w:szCs w:val="24"/>
        </w:rPr>
        <w:t xml:space="preserve">ույթի մակարդակից ոչ պակաս, քան </w:t>
      </w:r>
      <w:r w:rsidRPr="000A1C6B">
        <w:rPr>
          <w:rFonts w:ascii="GHEA Grapalat" w:hAnsi="GHEA Grapalat"/>
          <w:sz w:val="24"/>
          <w:szCs w:val="24"/>
        </w:rPr>
        <w:br/>
        <w:t>850 մմ հեռավորությամբ։</w:t>
      </w:r>
    </w:p>
    <w:p w14:paraId="01181BB8"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1.3.12.4.</w:t>
      </w:r>
      <w:r w:rsidRPr="000A1C6B">
        <w:rPr>
          <w:rFonts w:ascii="GHEA Grapalat" w:hAnsi="GHEA Grapalat"/>
          <w:sz w:val="24"/>
          <w:szCs w:val="24"/>
        </w:rPr>
        <w:tab/>
        <w:t>Թույլատրվում է արգելակման լրացուցիչ ազդանշանի օպտիկական կենտրոնի՝ միջին երկայնական հարթությունից դեպի ձախ կամ աջ ոչ ավելի, քան 150 մմ տեղաշարժը, կամ արգելակման լրացուցիչ երկու ազդանշանների տեղադրումը, որոնք այդ դեպքում պետք է հնարավորինս մոտ գտնվեն միջին երկայնական հարթությանը, այդ հարթության յուրաքանչյուր կողմում՝ մեկական սարքվածք։</w:t>
      </w:r>
    </w:p>
    <w:p w14:paraId="14EC1B9E" w14:textId="77777777" w:rsidR="007F3AA7" w:rsidRPr="000A1C6B" w:rsidRDefault="008B064E"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1.3.13.</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ի հակամառախուղային լապտերների տեղակայմանը ներկայացվող պահանջները:</w:t>
      </w:r>
    </w:p>
    <w:p w14:paraId="40EC3199"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1.3.13.1.</w:t>
      </w:r>
      <w:r w:rsidRPr="000A1C6B">
        <w:rPr>
          <w:rFonts w:ascii="GHEA Grapalat" w:hAnsi="GHEA Grapalat"/>
          <w:sz w:val="24"/>
          <w:szCs w:val="24"/>
        </w:rPr>
        <w:tab/>
        <w:t>Ըստ լայնության՝ եթե առկա է հետ</w:t>
      </w:r>
      <w:r w:rsidR="00BA0247" w:rsidRPr="000A1C6B">
        <w:rPr>
          <w:rFonts w:ascii="GHEA Grapalat" w:hAnsi="GHEA Grapalat"/>
          <w:sz w:val="24"/>
          <w:szCs w:val="24"/>
        </w:rPr>
        <w:t>և</w:t>
      </w:r>
      <w:r w:rsidRPr="000A1C6B">
        <w:rPr>
          <w:rFonts w:ascii="GHEA Grapalat" w:hAnsi="GHEA Grapalat"/>
          <w:sz w:val="24"/>
          <w:szCs w:val="24"/>
        </w:rPr>
        <w:t xml:space="preserve">ի </w:t>
      </w:r>
      <w:r w:rsidRPr="000A1C6B">
        <w:rPr>
          <w:rFonts w:ascii="GHEA Grapalat" w:eastAsia="Sylfaen" w:hAnsi="GHEA Grapalat" w:cs="Sylfaen"/>
          <w:color w:val="000000"/>
          <w:sz w:val="24"/>
          <w:szCs w:val="24"/>
        </w:rPr>
        <w:t>միայն մեկ</w:t>
      </w:r>
      <w:r w:rsidRPr="000A1C6B">
        <w:rPr>
          <w:rFonts w:ascii="GHEA Grapalat" w:hAnsi="GHEA Grapalat"/>
          <w:sz w:val="24"/>
          <w:szCs w:val="24"/>
        </w:rPr>
        <w:t xml:space="preserve"> հակամառախուղային լապտեր, ապա այն պետք է գտնվի տրանսպորտային միջոցի միջին երկայնական հարթության ձախ կողմում՝ շարժման ուղղության նկատմամբ, կամ այդ հարթության վրա։</w:t>
      </w:r>
    </w:p>
    <w:p w14:paraId="40379E93"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1.3.13.2.</w:t>
      </w:r>
      <w:r w:rsidRPr="000A1C6B">
        <w:rPr>
          <w:rFonts w:ascii="GHEA Grapalat" w:hAnsi="GHEA Grapalat"/>
          <w:sz w:val="24"/>
          <w:szCs w:val="24"/>
        </w:rPr>
        <w:tab/>
        <w:t>Ըստ բարձրության՝ հենման մակեր</w:t>
      </w:r>
      <w:r w:rsidR="00BA0247" w:rsidRPr="000A1C6B">
        <w:rPr>
          <w:rFonts w:ascii="GHEA Grapalat" w:hAnsi="GHEA Grapalat"/>
          <w:sz w:val="24"/>
          <w:szCs w:val="24"/>
        </w:rPr>
        <w:t>և</w:t>
      </w:r>
      <w:r w:rsidRPr="000A1C6B">
        <w:rPr>
          <w:rFonts w:ascii="GHEA Grapalat" w:hAnsi="GHEA Grapalat"/>
          <w:sz w:val="24"/>
          <w:szCs w:val="24"/>
        </w:rPr>
        <w:t>ույթից վեր՝ նվազագույնը՝ 250 մմ, առավելագույնը՝ 1</w:t>
      </w:r>
      <w:r w:rsidRPr="000A1C6B">
        <w:rPr>
          <w:rFonts w:ascii="Calibri" w:hAnsi="Calibri" w:cs="Calibri"/>
          <w:sz w:val="24"/>
          <w:szCs w:val="24"/>
        </w:rPr>
        <w:t> </w:t>
      </w:r>
      <w:r w:rsidRPr="000A1C6B">
        <w:rPr>
          <w:rFonts w:ascii="GHEA Grapalat" w:hAnsi="GHEA Grapalat"/>
          <w:sz w:val="24"/>
          <w:szCs w:val="24"/>
        </w:rPr>
        <w:t>000 մմ։ N</w:t>
      </w:r>
      <w:r w:rsidRPr="000A1C6B">
        <w:rPr>
          <w:rFonts w:ascii="GHEA Grapalat" w:hAnsi="GHEA Grapalat"/>
          <w:sz w:val="24"/>
          <w:szCs w:val="24"/>
          <w:vertAlign w:val="subscript"/>
        </w:rPr>
        <w:t>3</w:t>
      </w:r>
      <w:r w:rsidRPr="000A1C6B">
        <w:rPr>
          <w:rFonts w:ascii="GHEA Grapalat" w:hAnsi="GHEA Grapalat"/>
          <w:sz w:val="24"/>
          <w:szCs w:val="24"/>
        </w:rPr>
        <w:t>G կատեգորիայի տրանսպորտային միջոցների համար առավելագույն բարձրությունը կարող է մեծացվել մինչ</w:t>
      </w:r>
      <w:r w:rsidR="00BA0247" w:rsidRPr="000A1C6B">
        <w:rPr>
          <w:rFonts w:ascii="GHEA Grapalat" w:hAnsi="GHEA Grapalat"/>
          <w:sz w:val="24"/>
          <w:szCs w:val="24"/>
        </w:rPr>
        <w:t>և</w:t>
      </w:r>
      <w:r w:rsidRPr="000A1C6B">
        <w:rPr>
          <w:rFonts w:ascii="GHEA Grapalat" w:hAnsi="GHEA Grapalat"/>
          <w:sz w:val="24"/>
          <w:szCs w:val="24"/>
        </w:rPr>
        <w:t xml:space="preserve"> 1</w:t>
      </w:r>
      <w:r w:rsidRPr="000A1C6B">
        <w:rPr>
          <w:rFonts w:ascii="Calibri" w:hAnsi="Calibri" w:cs="Calibri"/>
          <w:sz w:val="24"/>
          <w:szCs w:val="24"/>
        </w:rPr>
        <w:t> </w:t>
      </w:r>
      <w:r w:rsidRPr="000A1C6B">
        <w:rPr>
          <w:rFonts w:ascii="GHEA Grapalat" w:hAnsi="GHEA Grapalat"/>
          <w:sz w:val="24"/>
          <w:szCs w:val="24"/>
        </w:rPr>
        <w:t>200 մմ։</w:t>
      </w:r>
    </w:p>
    <w:p w14:paraId="30CB436C" w14:textId="77777777" w:rsidR="007F3AA7"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1.4. М</w:t>
      </w:r>
      <w:r w:rsidRPr="000A1C6B">
        <w:rPr>
          <w:rFonts w:ascii="GHEA Grapalat" w:hAnsi="GHEA Grapalat"/>
          <w:b/>
          <w:sz w:val="24"/>
          <w:szCs w:val="24"/>
          <w:vertAlign w:val="subscript"/>
        </w:rPr>
        <w:t>2</w:t>
      </w:r>
      <w:r w:rsidRPr="000A1C6B">
        <w:rPr>
          <w:rFonts w:ascii="GHEA Grapalat" w:hAnsi="GHEA Grapalat"/>
          <w:b/>
          <w:sz w:val="24"/>
          <w:szCs w:val="24"/>
        </w:rPr>
        <w:t xml:space="preserve"> </w:t>
      </w:r>
      <w:r w:rsidR="00BA0247" w:rsidRPr="000A1C6B">
        <w:rPr>
          <w:rFonts w:ascii="GHEA Grapalat" w:hAnsi="GHEA Grapalat"/>
          <w:b/>
          <w:sz w:val="24"/>
          <w:szCs w:val="24"/>
        </w:rPr>
        <w:t>և</w:t>
      </w:r>
      <w:r w:rsidRPr="000A1C6B">
        <w:rPr>
          <w:rFonts w:ascii="GHEA Grapalat" w:hAnsi="GHEA Grapalat"/>
          <w:b/>
          <w:sz w:val="24"/>
          <w:szCs w:val="24"/>
        </w:rPr>
        <w:t xml:space="preserve"> М</w:t>
      </w:r>
      <w:r w:rsidRPr="000A1C6B">
        <w:rPr>
          <w:rFonts w:ascii="GHEA Grapalat" w:hAnsi="GHEA Grapalat"/>
          <w:b/>
          <w:sz w:val="24"/>
          <w:szCs w:val="24"/>
          <w:vertAlign w:val="subscript"/>
        </w:rPr>
        <w:t>3</w:t>
      </w:r>
      <w:r w:rsidRPr="000A1C6B">
        <w:rPr>
          <w:rFonts w:ascii="GHEA Grapalat" w:hAnsi="GHEA Grapalat"/>
          <w:b/>
          <w:sz w:val="24"/>
          <w:szCs w:val="24"/>
        </w:rPr>
        <w:t xml:space="preserve"> կատեգորիաների ուղ</w:t>
      </w:r>
      <w:r w:rsidR="00BA0247" w:rsidRPr="000A1C6B">
        <w:rPr>
          <w:rFonts w:ascii="GHEA Grapalat" w:hAnsi="GHEA Grapalat"/>
          <w:b/>
          <w:sz w:val="24"/>
          <w:szCs w:val="24"/>
        </w:rPr>
        <w:t>և</w:t>
      </w:r>
      <w:r w:rsidRPr="000A1C6B">
        <w:rPr>
          <w:rFonts w:ascii="GHEA Grapalat" w:hAnsi="GHEA Grapalat"/>
          <w:b/>
          <w:sz w:val="24"/>
          <w:szCs w:val="24"/>
        </w:rPr>
        <w:t>որատար տրանսպորտային միջոցների ընդհանուր անվտանգությանը ներկայացվող լրացուցիչ պահանջները</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2"/>
        <w:gridCol w:w="6635"/>
      </w:tblGrid>
      <w:tr w:rsidR="006F6A94" w:rsidRPr="000A1C6B" w14:paraId="44A88DFF" w14:textId="77777777" w:rsidTr="006F6A94">
        <w:tc>
          <w:tcPr>
            <w:tcW w:w="2376" w:type="dxa"/>
          </w:tcPr>
          <w:p w14:paraId="00E64DCC" w14:textId="77777777" w:rsidR="006F6A94" w:rsidRPr="000A1C6B" w:rsidRDefault="006F6A94" w:rsidP="000A1C6B">
            <w:pPr>
              <w:spacing w:after="160" w:line="360" w:lineRule="auto"/>
              <w:ind w:right="-8"/>
              <w:jc w:val="center"/>
              <w:rPr>
                <w:rFonts w:ascii="GHEA Grapalat" w:hAnsi="GHEA Grapalat"/>
                <w:b/>
                <w:sz w:val="24"/>
                <w:szCs w:val="24"/>
                <w:lang w:val="en-US"/>
              </w:rPr>
            </w:pPr>
            <w:r w:rsidRPr="000A1C6B">
              <w:rPr>
                <w:rFonts w:ascii="GHEA Grapalat" w:hAnsi="GHEA Grapalat"/>
                <w:sz w:val="24"/>
                <w:szCs w:val="24"/>
              </w:rPr>
              <w:t>Ծանոթագրություններ</w:t>
            </w:r>
          </w:p>
        </w:tc>
        <w:tc>
          <w:tcPr>
            <w:tcW w:w="6911" w:type="dxa"/>
          </w:tcPr>
          <w:p w14:paraId="1E432A22" w14:textId="77777777" w:rsidR="006F6A94" w:rsidRPr="000A1C6B" w:rsidRDefault="006F6A94" w:rsidP="000A1C6B">
            <w:pPr>
              <w:tabs>
                <w:tab w:val="left" w:pos="467"/>
              </w:tabs>
              <w:spacing w:after="160" w:line="360" w:lineRule="auto"/>
              <w:ind w:right="-8"/>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lang w:val="en-US"/>
              </w:rPr>
              <w:tab/>
            </w:r>
            <w:r w:rsidRPr="000A1C6B">
              <w:rPr>
                <w:rFonts w:ascii="GHEA Grapalat" w:hAnsi="GHEA Grapalat"/>
                <w:sz w:val="24"/>
                <w:szCs w:val="24"/>
              </w:rPr>
              <w:t xml:space="preserve">Բոլոր ստուգումները </w:t>
            </w:r>
            <w:r w:rsidR="00BA0247" w:rsidRPr="000A1C6B">
              <w:rPr>
                <w:rFonts w:ascii="GHEA Grapalat" w:hAnsi="GHEA Grapalat"/>
                <w:sz w:val="24"/>
                <w:szCs w:val="24"/>
              </w:rPr>
              <w:t>և</w:t>
            </w:r>
            <w:r w:rsidRPr="000A1C6B">
              <w:rPr>
                <w:rFonts w:ascii="GHEA Grapalat" w:hAnsi="GHEA Grapalat"/>
                <w:sz w:val="24"/>
                <w:szCs w:val="24"/>
              </w:rPr>
              <w:t xml:space="preserve"> չափումները կատարվում են </w:t>
            </w:r>
            <w:r w:rsidRPr="000A1C6B">
              <w:rPr>
                <w:rFonts w:ascii="GHEA Grapalat" w:hAnsi="GHEA Grapalat"/>
                <w:sz w:val="24"/>
                <w:szCs w:val="24"/>
              </w:rPr>
              <w:lastRenderedPageBreak/>
              <w:t>հարթ հորիզոնական մակեր</w:t>
            </w:r>
            <w:r w:rsidR="00BA0247" w:rsidRPr="000A1C6B">
              <w:rPr>
                <w:rFonts w:ascii="GHEA Grapalat" w:hAnsi="GHEA Grapalat"/>
                <w:sz w:val="24"/>
                <w:szCs w:val="24"/>
              </w:rPr>
              <w:t>և</w:t>
            </w:r>
            <w:r w:rsidRPr="000A1C6B">
              <w:rPr>
                <w:rFonts w:ascii="GHEA Grapalat" w:hAnsi="GHEA Grapalat"/>
                <w:sz w:val="24"/>
                <w:szCs w:val="24"/>
              </w:rPr>
              <w:t xml:space="preserve">ույթի վրա կայանված՝ սովորական աշխատանքային վիճակում գտնվող, </w:t>
            </w:r>
            <w:r w:rsidRPr="000A1C6B">
              <w:rPr>
                <w:rFonts w:ascii="GHEA Grapalat" w:eastAsia="Sylfaen" w:hAnsi="GHEA Grapalat" w:cs="Sylfaen"/>
                <w:color w:val="000000"/>
                <w:sz w:val="24"/>
                <w:szCs w:val="24"/>
              </w:rPr>
              <w:t>լրակազմված</w:t>
            </w:r>
            <w:r w:rsidRPr="000A1C6B">
              <w:rPr>
                <w:rFonts w:ascii="GHEA Grapalat" w:hAnsi="GHEA Grapalat"/>
                <w:sz w:val="24"/>
                <w:szCs w:val="24"/>
              </w:rPr>
              <w:t xml:space="preserve"> տրանսպորտային միջոցի վրա։ Եթե տրանսպորտային միջոցը համալրված է հատակի իջեցման համակարգով, ապա վերջինս պետք է կարգավորվի այնպես, որ տրանսպորտային միջոցը գտնվի իր շարժման սովորական բարձրության մակարդակին։</w:t>
            </w:r>
          </w:p>
          <w:p w14:paraId="11B41579" w14:textId="77777777" w:rsidR="006F6A94" w:rsidRPr="000A1C6B" w:rsidRDefault="006F6A94" w:rsidP="000A1C6B">
            <w:pPr>
              <w:tabs>
                <w:tab w:val="left" w:pos="467"/>
                <w:tab w:val="left" w:pos="2386"/>
              </w:tabs>
              <w:spacing w:after="160" w:line="360" w:lineRule="auto"/>
              <w:ind w:right="-8"/>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Առ</w:t>
            </w:r>
            <w:r w:rsidR="00BA0247" w:rsidRPr="000A1C6B">
              <w:rPr>
                <w:rFonts w:ascii="GHEA Grapalat" w:hAnsi="GHEA Grapalat"/>
                <w:sz w:val="24"/>
                <w:szCs w:val="24"/>
              </w:rPr>
              <w:t>և</w:t>
            </w:r>
            <w:r w:rsidRPr="000A1C6B">
              <w:rPr>
                <w:rFonts w:ascii="GHEA Grapalat" w:hAnsi="GHEA Grapalat"/>
                <w:sz w:val="24"/>
                <w:szCs w:val="24"/>
              </w:rPr>
              <w:t>տրային նպատակով օգտագործման համար չնախատեսված տրանսպորտային միջոցների, մասնագիտացված ուղ</w:t>
            </w:r>
            <w:r w:rsidR="00BA0247" w:rsidRPr="000A1C6B">
              <w:rPr>
                <w:rFonts w:ascii="GHEA Grapalat" w:hAnsi="GHEA Grapalat"/>
                <w:sz w:val="24"/>
                <w:szCs w:val="24"/>
              </w:rPr>
              <w:t>և</w:t>
            </w:r>
            <w:r w:rsidRPr="000A1C6B">
              <w:rPr>
                <w:rFonts w:ascii="GHEA Grapalat" w:hAnsi="GHEA Grapalat"/>
                <w:sz w:val="24"/>
                <w:szCs w:val="24"/>
              </w:rPr>
              <w:t>որատար տրանսպորտային միջոցների, М</w:t>
            </w:r>
            <w:r w:rsidRPr="000A1C6B">
              <w:rPr>
                <w:rFonts w:ascii="GHEA Grapalat" w:hAnsi="GHEA Grapalat"/>
                <w:sz w:val="24"/>
                <w:szCs w:val="24"/>
                <w:vertAlign w:val="subscript"/>
              </w:rPr>
              <w:t>2</w:t>
            </w:r>
            <w:r w:rsidRPr="000A1C6B">
              <w:rPr>
                <w:rFonts w:ascii="GHEA Grapalat" w:hAnsi="GHEA Grapalat"/>
                <w:sz w:val="24"/>
                <w:szCs w:val="24"/>
              </w:rPr>
              <w:t>G и М</w:t>
            </w:r>
            <w:r w:rsidRPr="000A1C6B">
              <w:rPr>
                <w:rFonts w:ascii="GHEA Grapalat" w:hAnsi="GHEA Grapalat"/>
                <w:sz w:val="24"/>
                <w:szCs w:val="24"/>
                <w:vertAlign w:val="subscript"/>
              </w:rPr>
              <w:t>3</w:t>
            </w:r>
            <w:r w:rsidRPr="000A1C6B">
              <w:rPr>
                <w:rFonts w:ascii="GHEA Grapalat" w:hAnsi="GHEA Grapalat"/>
                <w:sz w:val="24"/>
                <w:szCs w:val="24"/>
              </w:rPr>
              <w:t>G կատեգորիաների ավտոբուսների, ծիսական ծառայությունների համար նախատեսված ավտոբուսների, ինչպես նա</w:t>
            </w:r>
            <w:r w:rsidR="00BA0247" w:rsidRPr="000A1C6B">
              <w:rPr>
                <w:rFonts w:ascii="GHEA Grapalat" w:hAnsi="GHEA Grapalat"/>
                <w:sz w:val="24"/>
                <w:szCs w:val="24"/>
              </w:rPr>
              <w:t>և</w:t>
            </w:r>
            <w:r w:rsidRPr="000A1C6B">
              <w:rPr>
                <w:rFonts w:ascii="GHEA Grapalat" w:hAnsi="GHEA Grapalat"/>
                <w:sz w:val="24"/>
                <w:szCs w:val="24"/>
              </w:rPr>
              <w:t xml:space="preserve"> նվազեցված թվով նստելատեղեր ունեցող ավելացված հարմարավետությամբ M</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M</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նկատմամբ սույն Հավելվածի 1.4.5, 1.4.6.2-1.4.6.3, 1.4.7, 1.4.19, 1.4.20, 1.4.21.1-1.4.21.2, 1.4.21.3.2-1.4.21.3.4 ենթակետերի պահանջները չեն կիրառվում։</w:t>
            </w:r>
          </w:p>
        </w:tc>
      </w:tr>
    </w:tbl>
    <w:p w14:paraId="115C5954" w14:textId="77777777" w:rsidR="007F3AA7" w:rsidRPr="000A1C6B" w:rsidRDefault="008B064E"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lastRenderedPageBreak/>
        <w:t>1.4.1.</w:t>
      </w:r>
      <w:r w:rsidRPr="000A1C6B">
        <w:rPr>
          <w:rFonts w:ascii="GHEA Grapalat" w:hAnsi="GHEA Grapalat"/>
          <w:sz w:val="24"/>
          <w:szCs w:val="24"/>
        </w:rPr>
        <w:tab/>
        <w:t>Հակահրդեհային պաշտպանությունը:</w:t>
      </w:r>
    </w:p>
    <w:p w14:paraId="1EDB93AE" w14:textId="77777777" w:rsidR="007F3AA7" w:rsidRPr="000A1C6B" w:rsidRDefault="008B064E"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1.4.1.1.</w:t>
      </w:r>
      <w:r w:rsidRPr="000A1C6B">
        <w:rPr>
          <w:rFonts w:ascii="GHEA Grapalat" w:hAnsi="GHEA Grapalat"/>
          <w:sz w:val="24"/>
          <w:szCs w:val="24"/>
        </w:rPr>
        <w:tab/>
        <w:t>Շարժիչի հատվածում չի թույլատրվում օգտագործել որ</w:t>
      </w:r>
      <w:r w:rsidR="00BA0247" w:rsidRPr="000A1C6B">
        <w:rPr>
          <w:rFonts w:ascii="GHEA Grapalat" w:hAnsi="GHEA Grapalat"/>
          <w:sz w:val="24"/>
          <w:szCs w:val="24"/>
        </w:rPr>
        <w:t>և</w:t>
      </w:r>
      <w:r w:rsidRPr="000A1C6B">
        <w:rPr>
          <w:rFonts w:ascii="GHEA Grapalat" w:hAnsi="GHEA Grapalat"/>
          <w:sz w:val="24"/>
          <w:szCs w:val="24"/>
        </w:rPr>
        <w:t>է դյուրաբոցավառ ձայնամեկուսիչ նյութ կամ վառելիքը, քսայուղը կամ այլ այրվող նյութ կլանող որ</w:t>
      </w:r>
      <w:r w:rsidR="00BA0247" w:rsidRPr="000A1C6B">
        <w:rPr>
          <w:rFonts w:ascii="GHEA Grapalat" w:hAnsi="GHEA Grapalat"/>
          <w:sz w:val="24"/>
          <w:szCs w:val="24"/>
        </w:rPr>
        <w:t>և</w:t>
      </w:r>
      <w:r w:rsidRPr="000A1C6B">
        <w:rPr>
          <w:rFonts w:ascii="GHEA Grapalat" w:hAnsi="GHEA Grapalat"/>
          <w:sz w:val="24"/>
          <w:szCs w:val="24"/>
        </w:rPr>
        <w:t>է նյութ, եթե այն ծածկված չէ հերմետիկ շերտով։</w:t>
      </w:r>
    </w:p>
    <w:p w14:paraId="68BD3B79" w14:textId="77777777" w:rsidR="006F6A94" w:rsidRPr="000A1C6B" w:rsidRDefault="008B064E"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1.4.1.2.</w:t>
      </w:r>
      <w:r w:rsidRPr="000A1C6B">
        <w:rPr>
          <w:rFonts w:ascii="GHEA Grapalat" w:hAnsi="GHEA Grapalat"/>
          <w:sz w:val="24"/>
          <w:szCs w:val="24"/>
        </w:rPr>
        <w:tab/>
        <w:t xml:space="preserve">Պետք է նախատեսվեն շարժիչի հատվածի ցանկացած մասում վառելիքի, քսայուղի կամ ցանկացած այլ այրվող նյութի կուտակումը կանխող </w:t>
      </w:r>
      <w:r w:rsidRPr="000A1C6B">
        <w:rPr>
          <w:rFonts w:ascii="GHEA Grapalat" w:eastAsia="Sylfaen" w:hAnsi="GHEA Grapalat" w:cs="Sylfaen"/>
          <w:color w:val="000000"/>
          <w:sz w:val="24"/>
          <w:szCs w:val="24"/>
        </w:rPr>
        <w:t xml:space="preserve">նախազգուշացման </w:t>
      </w:r>
      <w:r w:rsidRPr="000A1C6B">
        <w:rPr>
          <w:rFonts w:ascii="GHEA Grapalat" w:hAnsi="GHEA Grapalat"/>
          <w:sz w:val="24"/>
          <w:szCs w:val="24"/>
        </w:rPr>
        <w:t xml:space="preserve">միջոցներ՝ համապատասխան կառուցվածքային </w:t>
      </w:r>
      <w:r w:rsidRPr="000A1C6B">
        <w:rPr>
          <w:rFonts w:ascii="GHEA Grapalat" w:hAnsi="GHEA Grapalat"/>
          <w:sz w:val="24"/>
          <w:szCs w:val="24"/>
        </w:rPr>
        <w:lastRenderedPageBreak/>
        <w:t>առանձնահատկությունների հաշվին կամ դրենաժային անցքերի ստեղծման միջոցով։</w:t>
      </w:r>
    </w:p>
    <w:p w14:paraId="3E9F72D0" w14:textId="77777777" w:rsidR="007F3AA7" w:rsidRPr="000A1C6B" w:rsidRDefault="008B064E"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1.4.1.3.</w:t>
      </w:r>
      <w:r w:rsidRPr="000A1C6B">
        <w:rPr>
          <w:rFonts w:ascii="GHEA Grapalat" w:hAnsi="GHEA Grapalat"/>
          <w:sz w:val="24"/>
          <w:szCs w:val="24"/>
        </w:rPr>
        <w:tab/>
        <w:t xml:space="preserve">Շարժիչի հատվածի կամ ջերմության ցանկացած այլ աղբյուրի (ինչպես օրինակ՝ երկար վայրէջքով ընթացող տրանսպորտային միջոցի շարժման ժամանակ արձակվող էներգիայի կլանման համար նախատեսված սարքվածքը, օրինակ՝ դանդաղարարը կամ սրահի տաքացման սարքվածքը՝ բացի շարժիչի սառեցման համակարգի հեղուկով տաքացվող ցանկացած սարքավորումից)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մնացած մասի միջ</w:t>
      </w:r>
      <w:r w:rsidR="00BA0247" w:rsidRPr="000A1C6B">
        <w:rPr>
          <w:rFonts w:ascii="GHEA Grapalat" w:hAnsi="GHEA Grapalat"/>
          <w:sz w:val="24"/>
          <w:szCs w:val="24"/>
        </w:rPr>
        <w:t>և</w:t>
      </w:r>
      <w:r w:rsidRPr="000A1C6B">
        <w:rPr>
          <w:rFonts w:ascii="GHEA Grapalat" w:hAnsi="GHEA Grapalat"/>
          <w:sz w:val="24"/>
          <w:szCs w:val="24"/>
        </w:rPr>
        <w:t xml:space="preserve"> պետք է տեղադրվի ջերմադիմացկուն նյութից միջնորմ։ Ամրակման բոլոր հարմարանքները, սեղմակները, միջադիրները </w:t>
      </w:r>
      <w:r w:rsidR="00BA0247" w:rsidRPr="000A1C6B">
        <w:rPr>
          <w:rFonts w:ascii="GHEA Grapalat" w:eastAsia="Sylfaen" w:hAnsi="GHEA Grapalat" w:cs="Sylfaen"/>
          <w:color w:val="000000"/>
          <w:sz w:val="24"/>
          <w:szCs w:val="24"/>
        </w:rPr>
        <w:t>և</w:t>
      </w:r>
      <w:r w:rsidRPr="000A1C6B">
        <w:rPr>
          <w:rFonts w:ascii="GHEA Grapalat" w:eastAsia="Sylfaen" w:hAnsi="GHEA Grapalat" w:cs="Sylfaen"/>
          <w:color w:val="000000"/>
          <w:sz w:val="24"/>
          <w:szCs w:val="24"/>
        </w:rPr>
        <w:t xml:space="preserve"> այլն</w:t>
      </w:r>
      <w:r w:rsidRPr="000A1C6B">
        <w:rPr>
          <w:rFonts w:ascii="GHEA Grapalat" w:hAnsi="GHEA Grapalat"/>
          <w:sz w:val="24"/>
          <w:szCs w:val="24"/>
        </w:rPr>
        <w:t>, որոնք օգտագործվում են միջնորմի համար, պետք է լինեն հրակայուն։</w:t>
      </w:r>
    </w:p>
    <w:p w14:paraId="060477F2" w14:textId="77777777" w:rsidR="007F3AA7" w:rsidRPr="000A1C6B" w:rsidRDefault="008B064E"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1.4.1.4.</w:t>
      </w:r>
      <w:r w:rsidRPr="000A1C6B">
        <w:rPr>
          <w:rFonts w:ascii="GHEA Grapalat" w:hAnsi="GHEA Grapalat"/>
          <w:sz w:val="24"/>
          <w:szCs w:val="24"/>
        </w:rPr>
        <w:tab/>
        <w:t>Արտաթող համակարգից կամ ջերմության այլ կար</w:t>
      </w:r>
      <w:r w:rsidR="00BA0247" w:rsidRPr="000A1C6B">
        <w:rPr>
          <w:rFonts w:ascii="GHEA Grapalat" w:hAnsi="GHEA Grapalat"/>
          <w:sz w:val="24"/>
          <w:szCs w:val="24"/>
        </w:rPr>
        <w:t>և</w:t>
      </w:r>
      <w:r w:rsidRPr="000A1C6B">
        <w:rPr>
          <w:rFonts w:ascii="GHEA Grapalat" w:hAnsi="GHEA Grapalat"/>
          <w:sz w:val="24"/>
          <w:szCs w:val="24"/>
        </w:rPr>
        <w:t>որ աղբյուրներից 100 մմ հեռավորության սահմաններում որ</w:t>
      </w:r>
      <w:r w:rsidR="00BA0247" w:rsidRPr="000A1C6B">
        <w:rPr>
          <w:rFonts w:ascii="GHEA Grapalat" w:hAnsi="GHEA Grapalat"/>
          <w:sz w:val="24"/>
          <w:szCs w:val="24"/>
        </w:rPr>
        <w:t>և</w:t>
      </w:r>
      <w:r w:rsidRPr="000A1C6B">
        <w:rPr>
          <w:rFonts w:ascii="GHEA Grapalat" w:hAnsi="GHEA Grapalat"/>
          <w:sz w:val="24"/>
          <w:szCs w:val="24"/>
        </w:rPr>
        <w:t>է բոցավառ նյութի առկայությունը պետք է թույլատրվի միայն այն դեպքում, եթե այդ նյութերը պատշաճ կերպով պաշտպանված են։ Քսուքի ներթափանցումը կամ արտանետիչ համակարգի կամ ջերմության այլ կար</w:t>
      </w:r>
      <w:r w:rsidR="00BA0247" w:rsidRPr="000A1C6B">
        <w:rPr>
          <w:rFonts w:ascii="GHEA Grapalat" w:hAnsi="GHEA Grapalat"/>
          <w:sz w:val="24"/>
          <w:szCs w:val="24"/>
        </w:rPr>
        <w:t>և</w:t>
      </w:r>
      <w:r w:rsidRPr="000A1C6B">
        <w:rPr>
          <w:rFonts w:ascii="GHEA Grapalat" w:hAnsi="GHEA Grapalat"/>
          <w:sz w:val="24"/>
          <w:szCs w:val="24"/>
        </w:rPr>
        <w:t>որ աղբյուրների հետ այլ բոցավառ նյութերի շփումը կանխելու նպատակով պետք է ապահովվի համապատասխան պաշտպանություն։ Սույն կետի նպատակներով բոցավառ նյութ է համարվում այն նյութը, որը նախատեսված չէ այնպիսի բարձր ջերմաստիճաններին դիմակայելու համար, որոնց առկայությունը հնարավոր է դրա օգտագործման տեղում։</w:t>
      </w:r>
    </w:p>
    <w:p w14:paraId="747A4558" w14:textId="77777777" w:rsidR="007F3AA7" w:rsidRPr="000A1C6B" w:rsidRDefault="008B064E"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1.4.1.5.</w:t>
      </w:r>
      <w:r w:rsidRPr="000A1C6B">
        <w:rPr>
          <w:rFonts w:ascii="GHEA Grapalat" w:hAnsi="GHEA Grapalat"/>
          <w:sz w:val="24"/>
          <w:szCs w:val="24"/>
        </w:rPr>
        <w:tab/>
        <w:t>(Չի կիրառվում երկհարկանի տրանսպորտային միջոցների նկատմամբ։) Պետք է նախատեսվի մեկ կամ մի քանի կրակմարիչներ տեղադրելու համար տեղ, որոնցից մեկը պետք է գտնվի վարորդի նստոցին մոտ։ Կրակմարիչները փակվող արկղերում կամ հեշտ կոտրվող ապակու հետ</w:t>
      </w:r>
      <w:r w:rsidR="00BA0247" w:rsidRPr="000A1C6B">
        <w:rPr>
          <w:rFonts w:ascii="GHEA Grapalat" w:hAnsi="GHEA Grapalat"/>
          <w:sz w:val="24"/>
          <w:szCs w:val="24"/>
        </w:rPr>
        <w:t>և</w:t>
      </w:r>
      <w:r w:rsidRPr="000A1C6B">
        <w:rPr>
          <w:rFonts w:ascii="GHEA Grapalat" w:hAnsi="GHEA Grapalat"/>
          <w:sz w:val="24"/>
          <w:szCs w:val="24"/>
        </w:rPr>
        <w:t xml:space="preserve">ում տեղավորելու դեպքում պետք է հստակ նշված լինեն դրանց պահպանման տեղերը, </w:t>
      </w:r>
      <w:r w:rsidR="00BA0247" w:rsidRPr="000A1C6B">
        <w:rPr>
          <w:rFonts w:ascii="GHEA Grapalat" w:hAnsi="GHEA Grapalat"/>
          <w:sz w:val="24"/>
          <w:szCs w:val="24"/>
        </w:rPr>
        <w:t>և</w:t>
      </w:r>
      <w:r w:rsidRPr="000A1C6B">
        <w:rPr>
          <w:rFonts w:ascii="GHEA Grapalat" w:hAnsi="GHEA Grapalat"/>
          <w:sz w:val="24"/>
          <w:szCs w:val="24"/>
        </w:rPr>
        <w:t xml:space="preserve"> պետք է ապահովվի վթարային իրավիճակում դրանց անարգել դուրսբերման հնարավորությունը։</w:t>
      </w:r>
    </w:p>
    <w:p w14:paraId="11C33749" w14:textId="77777777" w:rsidR="006F6A94" w:rsidRPr="000A1C6B" w:rsidRDefault="008B064E"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lastRenderedPageBreak/>
        <w:t>1.4.2.</w:t>
      </w:r>
      <w:r w:rsidRPr="000A1C6B">
        <w:rPr>
          <w:rFonts w:ascii="GHEA Grapalat" w:hAnsi="GHEA Grapalat"/>
          <w:sz w:val="24"/>
          <w:szCs w:val="24"/>
        </w:rPr>
        <w:tab/>
        <w:t xml:space="preserve">Էլեկտրասարքավորումները </w:t>
      </w:r>
      <w:r w:rsidR="00BA0247" w:rsidRPr="000A1C6B">
        <w:rPr>
          <w:rFonts w:ascii="GHEA Grapalat" w:hAnsi="GHEA Grapalat"/>
          <w:sz w:val="24"/>
          <w:szCs w:val="24"/>
        </w:rPr>
        <w:t>և</w:t>
      </w:r>
      <w:r w:rsidRPr="000A1C6B">
        <w:rPr>
          <w:rFonts w:ascii="GHEA Grapalat" w:hAnsi="GHEA Grapalat"/>
          <w:sz w:val="24"/>
          <w:szCs w:val="24"/>
        </w:rPr>
        <w:t xml:space="preserve"> էլեկտրահաղորդագիծը:</w:t>
      </w:r>
      <w:r w:rsidR="006F6A94" w:rsidRPr="000A1C6B">
        <w:rPr>
          <w:rFonts w:ascii="GHEA Grapalat" w:hAnsi="GHEA Grapalat"/>
          <w:sz w:val="24"/>
          <w:szCs w:val="24"/>
        </w:rPr>
        <w:br w:type="page"/>
      </w:r>
    </w:p>
    <w:p w14:paraId="092C97CE" w14:textId="77777777" w:rsidR="007F3AA7" w:rsidRPr="000A1C6B" w:rsidRDefault="008B064E"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lastRenderedPageBreak/>
        <w:t>1.4.2.1.</w:t>
      </w:r>
      <w:r w:rsidRPr="000A1C6B">
        <w:rPr>
          <w:rFonts w:ascii="GHEA Grapalat" w:hAnsi="GHEA Grapalat"/>
          <w:sz w:val="24"/>
          <w:szCs w:val="24"/>
        </w:rPr>
        <w:tab/>
        <w:t xml:space="preserve">Բոլոր հաղորդալարերը պետք է հուսալիորեն մեկուսացված լինեն, </w:t>
      </w:r>
      <w:r w:rsidR="00BA0247" w:rsidRPr="000A1C6B">
        <w:rPr>
          <w:rFonts w:ascii="GHEA Grapalat" w:hAnsi="GHEA Grapalat"/>
          <w:sz w:val="24"/>
          <w:szCs w:val="24"/>
        </w:rPr>
        <w:t>և</w:t>
      </w:r>
      <w:r w:rsidRPr="000A1C6B">
        <w:rPr>
          <w:rFonts w:ascii="GHEA Grapalat" w:hAnsi="GHEA Grapalat"/>
          <w:sz w:val="24"/>
          <w:szCs w:val="24"/>
        </w:rPr>
        <w:t xml:space="preserve"> ամբողջ էլեկտրահաղորդագիծն ու բոլոր էլեկտրասարքավորումները պետք է դիմակայեն այն ջերմաստիճանի </w:t>
      </w:r>
      <w:r w:rsidR="00BA0247" w:rsidRPr="000A1C6B">
        <w:rPr>
          <w:rFonts w:ascii="GHEA Grapalat" w:hAnsi="GHEA Grapalat"/>
          <w:sz w:val="24"/>
          <w:szCs w:val="24"/>
        </w:rPr>
        <w:t>և</w:t>
      </w:r>
      <w:r w:rsidRPr="000A1C6B">
        <w:rPr>
          <w:rFonts w:ascii="GHEA Grapalat" w:hAnsi="GHEA Grapalat"/>
          <w:sz w:val="24"/>
          <w:szCs w:val="24"/>
        </w:rPr>
        <w:t xml:space="preserve"> խոնավության ազդեցությանը, որոնց դրանք ենթարկվում են։ Բոլոր հաղորդալարերը պետք է հուսալիորեն պաշտպանված </w:t>
      </w:r>
      <w:r w:rsidR="00BA0247" w:rsidRPr="000A1C6B">
        <w:rPr>
          <w:rFonts w:ascii="GHEA Grapalat" w:hAnsi="GHEA Grapalat"/>
          <w:sz w:val="24"/>
          <w:szCs w:val="24"/>
        </w:rPr>
        <w:t>և</w:t>
      </w:r>
      <w:r w:rsidRPr="000A1C6B">
        <w:rPr>
          <w:rFonts w:ascii="GHEA Grapalat" w:hAnsi="GHEA Grapalat"/>
          <w:sz w:val="24"/>
          <w:szCs w:val="24"/>
        </w:rPr>
        <w:t xml:space="preserve"> ամուր ամրակցված լինեն՝ բացառելու համար դրանց խզման, շփումից կտրատվելու կամ մաշվելու հնարավորությունը։</w:t>
      </w:r>
    </w:p>
    <w:p w14:paraId="0EC87ABA" w14:textId="77777777" w:rsidR="007F3AA7" w:rsidRPr="000A1C6B" w:rsidRDefault="008B064E"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1.4.2.2.</w:t>
      </w:r>
      <w:r w:rsidRPr="000A1C6B">
        <w:rPr>
          <w:rFonts w:ascii="GHEA Grapalat" w:hAnsi="GHEA Grapalat"/>
          <w:sz w:val="24"/>
          <w:szCs w:val="24"/>
        </w:rPr>
        <w:tab/>
        <w:t>Բոլոր էլեկտրական մալուխները պետք է տեղակայված լինեն այնպես, որ դրանց ոչ մի հատված չհպվի որ</w:t>
      </w:r>
      <w:r w:rsidR="00BA0247" w:rsidRPr="000A1C6B">
        <w:rPr>
          <w:rFonts w:ascii="GHEA Grapalat" w:hAnsi="GHEA Grapalat"/>
          <w:sz w:val="24"/>
          <w:szCs w:val="24"/>
        </w:rPr>
        <w:t>և</w:t>
      </w:r>
      <w:r w:rsidRPr="000A1C6B">
        <w:rPr>
          <w:rFonts w:ascii="GHEA Grapalat" w:hAnsi="GHEA Grapalat"/>
          <w:sz w:val="24"/>
          <w:szCs w:val="24"/>
        </w:rPr>
        <w:t xml:space="preserve">է վառելիքամուղի կամ արտաթող համակարգի ցանկացած այլ դետալի </w:t>
      </w:r>
      <w:r w:rsidR="00BA0247" w:rsidRPr="000A1C6B">
        <w:rPr>
          <w:rFonts w:ascii="GHEA Grapalat" w:hAnsi="GHEA Grapalat"/>
          <w:sz w:val="24"/>
          <w:szCs w:val="24"/>
        </w:rPr>
        <w:t>և</w:t>
      </w:r>
      <w:r w:rsidRPr="000A1C6B">
        <w:rPr>
          <w:rFonts w:ascii="GHEA Grapalat" w:hAnsi="GHEA Grapalat"/>
          <w:sz w:val="24"/>
          <w:szCs w:val="24"/>
        </w:rPr>
        <w:t xml:space="preserve"> չենթարկվի չափից դուրս տաքացման, եթե նախատեսված չեն պատշաճ հատուկ մեկուսացում </w:t>
      </w:r>
      <w:r w:rsidR="00BA0247" w:rsidRPr="000A1C6B">
        <w:rPr>
          <w:rFonts w:ascii="GHEA Grapalat" w:hAnsi="GHEA Grapalat"/>
          <w:sz w:val="24"/>
          <w:szCs w:val="24"/>
        </w:rPr>
        <w:t>և</w:t>
      </w:r>
      <w:r w:rsidRPr="000A1C6B">
        <w:rPr>
          <w:rFonts w:ascii="GHEA Grapalat" w:hAnsi="GHEA Grapalat"/>
          <w:sz w:val="24"/>
          <w:szCs w:val="24"/>
        </w:rPr>
        <w:t xml:space="preserve"> պաշտպանություն։</w:t>
      </w:r>
    </w:p>
    <w:p w14:paraId="3C18F096" w14:textId="77777777" w:rsidR="007F3AA7" w:rsidRPr="000A1C6B" w:rsidRDefault="008B064E"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1.4.3.</w:t>
      </w:r>
      <w:r w:rsidRPr="000A1C6B">
        <w:rPr>
          <w:rFonts w:ascii="GHEA Grapalat" w:hAnsi="GHEA Grapalat"/>
          <w:sz w:val="24"/>
          <w:szCs w:val="24"/>
        </w:rPr>
        <w:tab/>
        <w:t>Կուտակչային մարտկոցները:</w:t>
      </w:r>
    </w:p>
    <w:p w14:paraId="23D27B1E" w14:textId="77777777" w:rsidR="007F3AA7" w:rsidRPr="000A1C6B" w:rsidRDefault="008B064E"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1.4.3.1.</w:t>
      </w:r>
      <w:r w:rsidRPr="000A1C6B">
        <w:rPr>
          <w:rFonts w:ascii="GHEA Grapalat" w:hAnsi="GHEA Grapalat"/>
          <w:sz w:val="24"/>
          <w:szCs w:val="24"/>
        </w:rPr>
        <w:tab/>
        <w:t xml:space="preserve">Կուտակչային բոլոր մարտկոցները պետք է լինեն լավ ամրացված </w:t>
      </w:r>
      <w:r w:rsidR="00BA0247" w:rsidRPr="000A1C6B">
        <w:rPr>
          <w:rFonts w:ascii="GHEA Grapalat" w:hAnsi="GHEA Grapalat"/>
          <w:sz w:val="24"/>
          <w:szCs w:val="24"/>
        </w:rPr>
        <w:t>և</w:t>
      </w:r>
      <w:r w:rsidRPr="000A1C6B">
        <w:rPr>
          <w:rFonts w:ascii="GHEA Grapalat" w:hAnsi="GHEA Grapalat"/>
          <w:sz w:val="24"/>
          <w:szCs w:val="24"/>
        </w:rPr>
        <w:t xml:space="preserve"> հեշտ հասանելի։</w:t>
      </w:r>
    </w:p>
    <w:p w14:paraId="5CC9F275" w14:textId="77777777" w:rsidR="007F3AA7" w:rsidRPr="000A1C6B" w:rsidRDefault="008B064E"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1.4.3.2.</w:t>
      </w:r>
      <w:r w:rsidRPr="000A1C6B">
        <w:rPr>
          <w:rFonts w:ascii="GHEA Grapalat" w:hAnsi="GHEA Grapalat"/>
          <w:sz w:val="24"/>
          <w:szCs w:val="24"/>
        </w:rPr>
        <w:tab/>
        <w:t>Այն հատվածը, որտեղ տեղադրվում են կուտակչային մարտկոցները, պետք է առանձնացված լինի ուղ</w:t>
      </w:r>
      <w:r w:rsidR="00BA0247" w:rsidRPr="000A1C6B">
        <w:rPr>
          <w:rFonts w:ascii="GHEA Grapalat" w:hAnsi="GHEA Grapalat"/>
          <w:sz w:val="24"/>
          <w:szCs w:val="24"/>
        </w:rPr>
        <w:t>և</w:t>
      </w:r>
      <w:r w:rsidRPr="000A1C6B">
        <w:rPr>
          <w:rFonts w:ascii="GHEA Grapalat" w:hAnsi="GHEA Grapalat"/>
          <w:sz w:val="24"/>
          <w:szCs w:val="24"/>
        </w:rPr>
        <w:t xml:space="preserve">որասրահից </w:t>
      </w:r>
      <w:r w:rsidR="00BA0247" w:rsidRPr="000A1C6B">
        <w:rPr>
          <w:rFonts w:ascii="GHEA Grapalat" w:hAnsi="GHEA Grapalat"/>
          <w:sz w:val="24"/>
          <w:szCs w:val="24"/>
        </w:rPr>
        <w:t>և</w:t>
      </w:r>
      <w:r w:rsidRPr="000A1C6B">
        <w:rPr>
          <w:rFonts w:ascii="GHEA Grapalat" w:hAnsi="GHEA Grapalat"/>
          <w:sz w:val="24"/>
          <w:szCs w:val="24"/>
        </w:rPr>
        <w:t xml:space="preserve"> վարորդի հատվածից ու պատշաճ կերպով օդափոխվի արտաքին օդով։</w:t>
      </w:r>
    </w:p>
    <w:p w14:paraId="4A67540F" w14:textId="77777777" w:rsidR="007F3AA7" w:rsidRPr="000A1C6B" w:rsidRDefault="008B064E"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1.4.3.3.</w:t>
      </w:r>
      <w:r w:rsidRPr="000A1C6B">
        <w:rPr>
          <w:rFonts w:ascii="GHEA Grapalat" w:hAnsi="GHEA Grapalat"/>
          <w:sz w:val="24"/>
          <w:szCs w:val="24"/>
        </w:rPr>
        <w:tab/>
        <w:t>Կուտակչային մարտկոցների բ</w:t>
      </w:r>
      <w:r w:rsidR="00BA0247" w:rsidRPr="000A1C6B">
        <w:rPr>
          <w:rFonts w:ascii="GHEA Grapalat" w:hAnsi="GHEA Grapalat"/>
          <w:sz w:val="24"/>
          <w:szCs w:val="24"/>
        </w:rPr>
        <w:t>և</w:t>
      </w:r>
      <w:r w:rsidRPr="000A1C6B">
        <w:rPr>
          <w:rFonts w:ascii="GHEA Grapalat" w:hAnsi="GHEA Grapalat"/>
          <w:sz w:val="24"/>
          <w:szCs w:val="24"/>
        </w:rPr>
        <w:t>եռները պետք է պաշտպանված լինեն կարճ միակցման վտանգից։</w:t>
      </w:r>
    </w:p>
    <w:p w14:paraId="7910B051" w14:textId="77777777" w:rsidR="007F3AA7" w:rsidRPr="000A1C6B" w:rsidRDefault="008B064E"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1.4.4.</w:t>
      </w:r>
      <w:r w:rsidRPr="000A1C6B">
        <w:rPr>
          <w:rFonts w:ascii="GHEA Grapalat" w:hAnsi="GHEA Grapalat"/>
          <w:sz w:val="24"/>
          <w:szCs w:val="24"/>
        </w:rPr>
        <w:tab/>
        <w:t>Առաջին բուժօգնության (ավտոմեքենայի) արկղիկները:</w:t>
      </w:r>
    </w:p>
    <w:p w14:paraId="104910B6" w14:textId="77777777" w:rsidR="007F3AA7" w:rsidRPr="000A1C6B" w:rsidRDefault="008B064E"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Պետք է նախատեսվի տեղ՝ առաջին բուժօգնության (ավտոմեքենայի) մեկ կամ մի քանի արկղիկների տեղադրման համար։ Արկղիկները կարող են պաշտպանված լինել գողությունից կամ վանդալիզմից (օրինակ՝ դրանք փակվող արկղում կամ հեշտ կոտրվող ապակու հետ</w:t>
      </w:r>
      <w:r w:rsidR="00BA0247" w:rsidRPr="000A1C6B">
        <w:rPr>
          <w:rFonts w:ascii="GHEA Grapalat" w:hAnsi="GHEA Grapalat"/>
          <w:sz w:val="24"/>
          <w:szCs w:val="24"/>
        </w:rPr>
        <w:t>և</w:t>
      </w:r>
      <w:r w:rsidRPr="000A1C6B">
        <w:rPr>
          <w:rFonts w:ascii="GHEA Grapalat" w:hAnsi="GHEA Grapalat"/>
          <w:sz w:val="24"/>
          <w:szCs w:val="24"/>
        </w:rPr>
        <w:t xml:space="preserve">ում տեղադրելու միջոցով)՝ պայմանով, որ այդ առարկաների պահպանման տեղերը պետք է հստակ նշված լինեն, </w:t>
      </w:r>
      <w:r w:rsidR="00BA0247" w:rsidRPr="000A1C6B">
        <w:rPr>
          <w:rFonts w:ascii="GHEA Grapalat" w:hAnsi="GHEA Grapalat"/>
          <w:sz w:val="24"/>
          <w:szCs w:val="24"/>
        </w:rPr>
        <w:t>և</w:t>
      </w:r>
      <w:r w:rsidRPr="000A1C6B">
        <w:rPr>
          <w:rFonts w:ascii="GHEA Grapalat" w:hAnsi="GHEA Grapalat"/>
          <w:sz w:val="24"/>
          <w:szCs w:val="24"/>
        </w:rPr>
        <w:t xml:space="preserve"> պետք է ապահովվի վթարային իրավիճակում դրանց անարգել դուրսբերման հնարավորությունը։</w:t>
      </w:r>
    </w:p>
    <w:p w14:paraId="5E12BE34" w14:textId="77777777" w:rsidR="007F3AA7" w:rsidRPr="000A1C6B" w:rsidRDefault="008B064E"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lastRenderedPageBreak/>
        <w:t>1.4.5.</w:t>
      </w:r>
      <w:r w:rsidRPr="000A1C6B">
        <w:rPr>
          <w:rFonts w:ascii="GHEA Grapalat" w:hAnsi="GHEA Grapalat"/>
          <w:sz w:val="24"/>
          <w:szCs w:val="24"/>
        </w:rPr>
        <w:tab/>
        <w:t xml:space="preserve">Ելքերի </w:t>
      </w:r>
      <w:r w:rsidR="00BA0247" w:rsidRPr="000A1C6B">
        <w:rPr>
          <w:rFonts w:ascii="GHEA Grapalat" w:eastAsia="Times New Roman" w:hAnsi="GHEA Grapalat" w:cs="Arial"/>
          <w:color w:val="000000"/>
          <w:sz w:val="24"/>
          <w:szCs w:val="24"/>
        </w:rPr>
        <w:t>թիվ</w:t>
      </w:r>
      <w:r w:rsidRPr="000A1C6B">
        <w:rPr>
          <w:rFonts w:ascii="GHEA Grapalat" w:hAnsi="GHEA Grapalat"/>
          <w:sz w:val="24"/>
          <w:szCs w:val="24"/>
        </w:rPr>
        <w:t>ը (չի կիրառվում երկհարկանի տրանսպորտային միջոցների նկատմամբ):</w:t>
      </w:r>
    </w:p>
    <w:p w14:paraId="1017B18D" w14:textId="77777777" w:rsidR="007F3AA7" w:rsidRPr="000A1C6B" w:rsidRDefault="008B064E"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1.4.5.1.</w:t>
      </w:r>
      <w:r w:rsidRPr="000A1C6B">
        <w:rPr>
          <w:rFonts w:ascii="GHEA Grapalat" w:hAnsi="GHEA Grapalat"/>
          <w:sz w:val="24"/>
          <w:szCs w:val="24"/>
        </w:rPr>
        <w:tab/>
        <w:t xml:space="preserve">Տրանսպորտային միջոցի մեջ պետք է լինի նվազագույնը երկու դուռ. կամ երկու ծառայողական դուռ, կամ մեկ ծառայողական դուռ </w:t>
      </w:r>
      <w:r w:rsidR="00BA0247" w:rsidRPr="000A1C6B">
        <w:rPr>
          <w:rFonts w:ascii="GHEA Grapalat" w:hAnsi="GHEA Grapalat"/>
          <w:sz w:val="24"/>
          <w:szCs w:val="24"/>
        </w:rPr>
        <w:t>և</w:t>
      </w:r>
      <w:r w:rsidRPr="000A1C6B">
        <w:rPr>
          <w:rFonts w:ascii="GHEA Grapalat" w:hAnsi="GHEA Grapalat"/>
          <w:sz w:val="24"/>
          <w:szCs w:val="24"/>
        </w:rPr>
        <w:t xml:space="preserve"> մեկ պահեստային դուռ։ Ծառայողական դռների նվազագույն </w:t>
      </w:r>
      <w:proofErr w:type="spellStart"/>
      <w:r w:rsidR="00DF601F" w:rsidRPr="000A1C6B">
        <w:rPr>
          <w:rFonts w:ascii="GHEA Grapalat" w:hAnsi="GHEA Grapalat"/>
          <w:sz w:val="24"/>
          <w:szCs w:val="24"/>
          <w:lang w:val="en-US"/>
        </w:rPr>
        <w:t>թիվ</w:t>
      </w:r>
      <w:proofErr w:type="spellEnd"/>
      <w:r w:rsidRPr="000A1C6B">
        <w:rPr>
          <w:rFonts w:ascii="GHEA Grapalat" w:hAnsi="GHEA Grapalat"/>
          <w:sz w:val="24"/>
          <w:szCs w:val="24"/>
        </w:rPr>
        <w:t>ը պետք է համապատասխանի 1.3 աղյուսակին։</w:t>
      </w:r>
    </w:p>
    <w:p w14:paraId="78032DD5" w14:textId="77777777" w:rsidR="006F6A94" w:rsidRPr="000A1C6B" w:rsidRDefault="006F6A94" w:rsidP="000A1C6B">
      <w:pPr>
        <w:spacing w:after="160" w:line="360" w:lineRule="auto"/>
        <w:jc w:val="right"/>
        <w:rPr>
          <w:rFonts w:ascii="GHEA Grapalat" w:hAnsi="GHEA Grapalat"/>
          <w:sz w:val="24"/>
          <w:szCs w:val="24"/>
          <w:lang w:val="en-US"/>
        </w:rPr>
      </w:pPr>
    </w:p>
    <w:p w14:paraId="2D024CC0" w14:textId="77777777" w:rsidR="007F3AA7" w:rsidRPr="000A1C6B" w:rsidRDefault="008B064E" w:rsidP="000A1C6B">
      <w:pPr>
        <w:spacing w:after="160" w:line="360" w:lineRule="auto"/>
        <w:jc w:val="right"/>
        <w:rPr>
          <w:rFonts w:ascii="GHEA Grapalat" w:hAnsi="GHEA Grapalat"/>
          <w:sz w:val="24"/>
          <w:szCs w:val="24"/>
        </w:rPr>
      </w:pPr>
      <w:r w:rsidRPr="000A1C6B">
        <w:rPr>
          <w:rFonts w:ascii="GHEA Grapalat" w:hAnsi="GHEA Grapalat"/>
          <w:sz w:val="24"/>
          <w:szCs w:val="24"/>
        </w:rPr>
        <w:t>Աղյուսակ 1.3</w:t>
      </w:r>
    </w:p>
    <w:tbl>
      <w:tblPr>
        <w:tblOverlap w:val="never"/>
        <w:tblW w:w="9101" w:type="dxa"/>
        <w:jc w:val="center"/>
        <w:tblLayout w:type="fixed"/>
        <w:tblCellMar>
          <w:left w:w="10" w:type="dxa"/>
          <w:right w:w="10" w:type="dxa"/>
        </w:tblCellMar>
        <w:tblLook w:val="0000" w:firstRow="0" w:lastRow="0" w:firstColumn="0" w:lastColumn="0" w:noHBand="0" w:noVBand="0"/>
      </w:tblPr>
      <w:tblGrid>
        <w:gridCol w:w="2863"/>
        <w:gridCol w:w="1981"/>
        <w:gridCol w:w="1845"/>
        <w:gridCol w:w="2412"/>
      </w:tblGrid>
      <w:tr w:rsidR="007F3AA7" w:rsidRPr="000A1C6B" w14:paraId="671A209C" w14:textId="77777777" w:rsidTr="000926A5">
        <w:trPr>
          <w:jc w:val="center"/>
        </w:trPr>
        <w:tc>
          <w:tcPr>
            <w:tcW w:w="2863" w:type="dxa"/>
            <w:vMerge w:val="restart"/>
            <w:tcBorders>
              <w:top w:val="single" w:sz="4" w:space="0" w:color="auto"/>
            </w:tcBorders>
            <w:shd w:val="clear" w:color="auto" w:fill="FFFFFF"/>
            <w:vAlign w:val="center"/>
          </w:tcPr>
          <w:p w14:paraId="4C472BB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Ուղ</w:t>
            </w:r>
            <w:r w:rsidR="00BA0247" w:rsidRPr="000A1C6B">
              <w:rPr>
                <w:rFonts w:ascii="GHEA Grapalat" w:hAnsi="GHEA Grapalat"/>
                <w:sz w:val="24"/>
                <w:szCs w:val="24"/>
              </w:rPr>
              <w:t>և</w:t>
            </w:r>
            <w:r w:rsidRPr="000A1C6B">
              <w:rPr>
                <w:rFonts w:ascii="GHEA Grapalat" w:hAnsi="GHEA Grapalat"/>
                <w:sz w:val="24"/>
                <w:szCs w:val="24"/>
              </w:rPr>
              <w:t xml:space="preserve">որների </w:t>
            </w:r>
            <w:r w:rsidR="00DF601F" w:rsidRPr="000A1C6B">
              <w:rPr>
                <w:rFonts w:ascii="GHEA Grapalat" w:hAnsi="GHEA Grapalat"/>
                <w:sz w:val="24"/>
                <w:szCs w:val="24"/>
              </w:rPr>
              <w:t>թիվ</w:t>
            </w:r>
            <w:r w:rsidRPr="000A1C6B">
              <w:rPr>
                <w:rFonts w:ascii="GHEA Grapalat" w:hAnsi="GHEA Grapalat"/>
                <w:sz w:val="24"/>
                <w:szCs w:val="24"/>
              </w:rPr>
              <w:t>ը</w:t>
            </w:r>
          </w:p>
        </w:tc>
        <w:tc>
          <w:tcPr>
            <w:tcW w:w="6238" w:type="dxa"/>
            <w:gridSpan w:val="3"/>
            <w:tcBorders>
              <w:top w:val="single" w:sz="4" w:space="0" w:color="auto"/>
              <w:left w:val="single" w:sz="4" w:space="0" w:color="auto"/>
            </w:tcBorders>
            <w:shd w:val="clear" w:color="auto" w:fill="FFFFFF"/>
            <w:vAlign w:val="bottom"/>
          </w:tcPr>
          <w:p w14:paraId="61647CF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Ծառայողական դռների </w:t>
            </w:r>
            <w:r w:rsidR="00DF601F" w:rsidRPr="000A1C6B">
              <w:rPr>
                <w:rFonts w:ascii="GHEA Grapalat" w:hAnsi="GHEA Grapalat"/>
                <w:sz w:val="24"/>
                <w:szCs w:val="24"/>
              </w:rPr>
              <w:t>թիվ</w:t>
            </w:r>
            <w:r w:rsidRPr="000A1C6B">
              <w:rPr>
                <w:rFonts w:ascii="GHEA Grapalat" w:hAnsi="GHEA Grapalat"/>
                <w:sz w:val="24"/>
                <w:szCs w:val="24"/>
              </w:rPr>
              <w:t>ը</w:t>
            </w:r>
          </w:p>
        </w:tc>
      </w:tr>
      <w:tr w:rsidR="007F3AA7" w:rsidRPr="000A1C6B" w14:paraId="56F9BFDB" w14:textId="77777777" w:rsidTr="000926A5">
        <w:trPr>
          <w:jc w:val="center"/>
        </w:trPr>
        <w:tc>
          <w:tcPr>
            <w:tcW w:w="2863" w:type="dxa"/>
            <w:vMerge/>
            <w:shd w:val="clear" w:color="auto" w:fill="FFFFFF"/>
            <w:vAlign w:val="center"/>
          </w:tcPr>
          <w:p w14:paraId="7061F28F" w14:textId="77777777" w:rsidR="007F3AA7" w:rsidRPr="000A1C6B" w:rsidRDefault="007F3AA7" w:rsidP="000A1C6B">
            <w:pPr>
              <w:spacing w:after="120" w:line="360" w:lineRule="auto"/>
              <w:jc w:val="center"/>
              <w:rPr>
                <w:rFonts w:ascii="GHEA Grapalat" w:hAnsi="GHEA Grapalat"/>
                <w:sz w:val="24"/>
                <w:szCs w:val="24"/>
              </w:rPr>
            </w:pPr>
          </w:p>
        </w:tc>
        <w:tc>
          <w:tcPr>
            <w:tcW w:w="1981" w:type="dxa"/>
            <w:tcBorders>
              <w:top w:val="single" w:sz="4" w:space="0" w:color="auto"/>
              <w:left w:val="single" w:sz="4" w:space="0" w:color="auto"/>
            </w:tcBorders>
            <w:shd w:val="clear" w:color="auto" w:fill="FFFFFF"/>
            <w:vAlign w:val="bottom"/>
          </w:tcPr>
          <w:p w14:paraId="78A35BBF" w14:textId="77777777" w:rsidR="007F3AA7" w:rsidRPr="000A1C6B" w:rsidRDefault="008B064E" w:rsidP="000A1C6B">
            <w:pPr>
              <w:spacing w:after="120" w:line="360" w:lineRule="auto"/>
              <w:ind w:left="360"/>
              <w:jc w:val="center"/>
              <w:rPr>
                <w:rFonts w:ascii="GHEA Grapalat" w:hAnsi="GHEA Grapalat"/>
                <w:sz w:val="24"/>
                <w:szCs w:val="24"/>
              </w:rPr>
            </w:pPr>
            <w:r w:rsidRPr="000A1C6B">
              <w:rPr>
                <w:rFonts w:ascii="GHEA Grapalat" w:hAnsi="GHEA Grapalat"/>
                <w:sz w:val="24"/>
                <w:szCs w:val="24"/>
              </w:rPr>
              <w:t xml:space="preserve">դաս I </w:t>
            </w:r>
            <w:r w:rsidR="00BA0247" w:rsidRPr="000A1C6B">
              <w:rPr>
                <w:rFonts w:ascii="GHEA Grapalat" w:hAnsi="GHEA Grapalat"/>
                <w:sz w:val="24"/>
                <w:szCs w:val="24"/>
              </w:rPr>
              <w:t>և</w:t>
            </w:r>
            <w:r w:rsidRPr="000A1C6B">
              <w:rPr>
                <w:rFonts w:ascii="GHEA Grapalat" w:hAnsi="GHEA Grapalat"/>
                <w:sz w:val="24"/>
                <w:szCs w:val="24"/>
              </w:rPr>
              <w:t xml:space="preserve"> А</w:t>
            </w:r>
          </w:p>
        </w:tc>
        <w:tc>
          <w:tcPr>
            <w:tcW w:w="1845" w:type="dxa"/>
            <w:tcBorders>
              <w:top w:val="single" w:sz="4" w:space="0" w:color="auto"/>
              <w:left w:val="single" w:sz="4" w:space="0" w:color="auto"/>
            </w:tcBorders>
            <w:shd w:val="clear" w:color="auto" w:fill="FFFFFF"/>
            <w:vAlign w:val="bottom"/>
          </w:tcPr>
          <w:p w14:paraId="2E039BB5"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դաս II</w:t>
            </w:r>
          </w:p>
        </w:tc>
        <w:tc>
          <w:tcPr>
            <w:tcW w:w="2412" w:type="dxa"/>
            <w:tcBorders>
              <w:top w:val="single" w:sz="4" w:space="0" w:color="auto"/>
              <w:left w:val="single" w:sz="4" w:space="0" w:color="auto"/>
            </w:tcBorders>
            <w:shd w:val="clear" w:color="auto" w:fill="FFFFFF"/>
            <w:vAlign w:val="bottom"/>
          </w:tcPr>
          <w:p w14:paraId="5B79493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դաս III </w:t>
            </w:r>
            <w:r w:rsidR="00BA0247" w:rsidRPr="000A1C6B">
              <w:rPr>
                <w:rFonts w:ascii="GHEA Grapalat" w:hAnsi="GHEA Grapalat"/>
                <w:sz w:val="24"/>
                <w:szCs w:val="24"/>
              </w:rPr>
              <w:t>և</w:t>
            </w:r>
            <w:r w:rsidRPr="000A1C6B">
              <w:rPr>
                <w:rFonts w:ascii="GHEA Grapalat" w:hAnsi="GHEA Grapalat"/>
                <w:sz w:val="24"/>
                <w:szCs w:val="24"/>
              </w:rPr>
              <w:t xml:space="preserve"> В</w:t>
            </w:r>
          </w:p>
        </w:tc>
      </w:tr>
      <w:tr w:rsidR="007F3AA7" w:rsidRPr="000A1C6B" w14:paraId="55478045" w14:textId="77777777" w:rsidTr="000926A5">
        <w:trPr>
          <w:jc w:val="center"/>
        </w:trPr>
        <w:tc>
          <w:tcPr>
            <w:tcW w:w="2863" w:type="dxa"/>
            <w:tcBorders>
              <w:top w:val="single" w:sz="4" w:space="0" w:color="auto"/>
            </w:tcBorders>
            <w:shd w:val="clear" w:color="auto" w:fill="FFFFFF"/>
            <w:vAlign w:val="bottom"/>
          </w:tcPr>
          <w:p w14:paraId="4642135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9 - 45</w:t>
            </w:r>
          </w:p>
        </w:tc>
        <w:tc>
          <w:tcPr>
            <w:tcW w:w="1981" w:type="dxa"/>
            <w:tcBorders>
              <w:top w:val="single" w:sz="4" w:space="0" w:color="auto"/>
            </w:tcBorders>
            <w:shd w:val="clear" w:color="auto" w:fill="FFFFFF"/>
            <w:vAlign w:val="bottom"/>
          </w:tcPr>
          <w:p w14:paraId="6FECE83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c>
          <w:tcPr>
            <w:tcW w:w="1845" w:type="dxa"/>
            <w:tcBorders>
              <w:top w:val="single" w:sz="4" w:space="0" w:color="auto"/>
            </w:tcBorders>
            <w:shd w:val="clear" w:color="auto" w:fill="FFFFFF"/>
            <w:vAlign w:val="bottom"/>
          </w:tcPr>
          <w:p w14:paraId="6E9475BE"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c>
          <w:tcPr>
            <w:tcW w:w="2412" w:type="dxa"/>
            <w:tcBorders>
              <w:top w:val="single" w:sz="4" w:space="0" w:color="auto"/>
            </w:tcBorders>
            <w:shd w:val="clear" w:color="auto" w:fill="FFFFFF"/>
            <w:vAlign w:val="bottom"/>
          </w:tcPr>
          <w:p w14:paraId="5075E10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r>
      <w:tr w:rsidR="007F3AA7" w:rsidRPr="000A1C6B" w14:paraId="57F3A6FE" w14:textId="77777777" w:rsidTr="000926A5">
        <w:trPr>
          <w:jc w:val="center"/>
        </w:trPr>
        <w:tc>
          <w:tcPr>
            <w:tcW w:w="2863" w:type="dxa"/>
            <w:shd w:val="clear" w:color="auto" w:fill="FFFFFF"/>
            <w:vAlign w:val="bottom"/>
          </w:tcPr>
          <w:p w14:paraId="3310BB0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46 - 70</w:t>
            </w:r>
          </w:p>
        </w:tc>
        <w:tc>
          <w:tcPr>
            <w:tcW w:w="1981" w:type="dxa"/>
            <w:shd w:val="clear" w:color="auto" w:fill="FFFFFF"/>
            <w:vAlign w:val="bottom"/>
          </w:tcPr>
          <w:p w14:paraId="23E3947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1845" w:type="dxa"/>
            <w:shd w:val="clear" w:color="auto" w:fill="FFFFFF"/>
            <w:vAlign w:val="bottom"/>
          </w:tcPr>
          <w:p w14:paraId="6CC4924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c>
          <w:tcPr>
            <w:tcW w:w="2412" w:type="dxa"/>
            <w:shd w:val="clear" w:color="auto" w:fill="FFFFFF"/>
            <w:vAlign w:val="bottom"/>
          </w:tcPr>
          <w:p w14:paraId="4C2C3B8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r>
      <w:tr w:rsidR="007F3AA7" w:rsidRPr="000A1C6B" w14:paraId="27958D0C" w14:textId="77777777" w:rsidTr="000926A5">
        <w:trPr>
          <w:jc w:val="center"/>
        </w:trPr>
        <w:tc>
          <w:tcPr>
            <w:tcW w:w="2863" w:type="dxa"/>
            <w:shd w:val="clear" w:color="auto" w:fill="FFFFFF"/>
            <w:vAlign w:val="center"/>
          </w:tcPr>
          <w:p w14:paraId="395A4407"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71 - 100</w:t>
            </w:r>
          </w:p>
        </w:tc>
        <w:tc>
          <w:tcPr>
            <w:tcW w:w="1981" w:type="dxa"/>
            <w:shd w:val="clear" w:color="auto" w:fill="FFFFFF"/>
            <w:vAlign w:val="center"/>
          </w:tcPr>
          <w:p w14:paraId="56F08DA5"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3</w:t>
            </w:r>
          </w:p>
        </w:tc>
        <w:tc>
          <w:tcPr>
            <w:tcW w:w="1845" w:type="dxa"/>
            <w:shd w:val="clear" w:color="auto" w:fill="FFFFFF"/>
            <w:vAlign w:val="bottom"/>
          </w:tcPr>
          <w:p w14:paraId="6576C94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2412" w:type="dxa"/>
            <w:shd w:val="clear" w:color="auto" w:fill="FFFFFF"/>
            <w:vAlign w:val="bottom"/>
          </w:tcPr>
          <w:p w14:paraId="1913CC69"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r>
      <w:tr w:rsidR="007F3AA7" w:rsidRPr="000A1C6B" w14:paraId="79FFF26C" w14:textId="77777777" w:rsidTr="000926A5">
        <w:trPr>
          <w:jc w:val="center"/>
        </w:trPr>
        <w:tc>
          <w:tcPr>
            <w:tcW w:w="2863" w:type="dxa"/>
            <w:shd w:val="clear" w:color="auto" w:fill="FFFFFF"/>
          </w:tcPr>
          <w:p w14:paraId="2F50C1FA"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100-ից ավելի</w:t>
            </w:r>
          </w:p>
        </w:tc>
        <w:tc>
          <w:tcPr>
            <w:tcW w:w="1981" w:type="dxa"/>
            <w:shd w:val="clear" w:color="auto" w:fill="FFFFFF"/>
          </w:tcPr>
          <w:p w14:paraId="482E6BA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4</w:t>
            </w:r>
          </w:p>
        </w:tc>
        <w:tc>
          <w:tcPr>
            <w:tcW w:w="1845" w:type="dxa"/>
            <w:shd w:val="clear" w:color="auto" w:fill="FFFFFF"/>
          </w:tcPr>
          <w:p w14:paraId="37E4218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3</w:t>
            </w:r>
          </w:p>
        </w:tc>
        <w:tc>
          <w:tcPr>
            <w:tcW w:w="2412" w:type="dxa"/>
            <w:shd w:val="clear" w:color="auto" w:fill="FFFFFF"/>
            <w:vAlign w:val="center"/>
          </w:tcPr>
          <w:p w14:paraId="45E8408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r>
    </w:tbl>
    <w:p w14:paraId="6B041DB5" w14:textId="77777777" w:rsidR="007F3AA7" w:rsidRPr="000A1C6B" w:rsidRDefault="007F3AA7" w:rsidP="000A1C6B">
      <w:pPr>
        <w:spacing w:after="160" w:line="360" w:lineRule="auto"/>
        <w:ind w:right="133" w:firstLine="567"/>
        <w:jc w:val="both"/>
        <w:rPr>
          <w:rFonts w:ascii="GHEA Grapalat" w:hAnsi="GHEA Grapalat"/>
          <w:sz w:val="24"/>
          <w:szCs w:val="24"/>
        </w:rPr>
      </w:pPr>
    </w:p>
    <w:p w14:paraId="17F487FE" w14:textId="77777777" w:rsidR="007F3AA7" w:rsidRPr="000A1C6B" w:rsidRDefault="008B064E" w:rsidP="000A1C6B">
      <w:pPr>
        <w:tabs>
          <w:tab w:val="left" w:pos="1560"/>
        </w:tabs>
        <w:spacing w:after="160" w:line="360" w:lineRule="auto"/>
        <w:ind w:right="133" w:firstLine="567"/>
        <w:jc w:val="both"/>
        <w:rPr>
          <w:rFonts w:ascii="GHEA Grapalat" w:hAnsi="GHEA Grapalat"/>
          <w:sz w:val="24"/>
          <w:szCs w:val="24"/>
        </w:rPr>
      </w:pPr>
      <w:r w:rsidRPr="000A1C6B">
        <w:rPr>
          <w:rFonts w:ascii="GHEA Grapalat" w:hAnsi="GHEA Grapalat"/>
          <w:sz w:val="24"/>
          <w:szCs w:val="24"/>
        </w:rPr>
        <w:t>1.4.5.2.</w:t>
      </w:r>
      <w:r w:rsidRPr="000A1C6B">
        <w:rPr>
          <w:rFonts w:ascii="GHEA Grapalat" w:hAnsi="GHEA Grapalat"/>
          <w:sz w:val="24"/>
          <w:szCs w:val="24"/>
        </w:rPr>
        <w:tab/>
        <w:t xml:space="preserve">Հոդավորված տրանսպորտային միջոցի յուրաքանչյուր կոշտ հատվածամասում ծառայողական դռների նվազագույն </w:t>
      </w:r>
      <w:r w:rsidR="00DF601F" w:rsidRPr="000A1C6B">
        <w:rPr>
          <w:rFonts w:ascii="GHEA Grapalat" w:hAnsi="GHEA Grapalat"/>
          <w:sz w:val="24"/>
          <w:szCs w:val="24"/>
        </w:rPr>
        <w:t>թիվ</w:t>
      </w:r>
      <w:r w:rsidRPr="000A1C6B">
        <w:rPr>
          <w:rFonts w:ascii="GHEA Grapalat" w:hAnsi="GHEA Grapalat"/>
          <w:sz w:val="24"/>
          <w:szCs w:val="24"/>
        </w:rPr>
        <w:t>ը պետք է հավասար լինի մեկի. բացառություն է կազմում I դասի հոդավորված ավտոբուսի առջ</w:t>
      </w:r>
      <w:r w:rsidR="00BA0247" w:rsidRPr="000A1C6B">
        <w:rPr>
          <w:rFonts w:ascii="GHEA Grapalat" w:hAnsi="GHEA Grapalat"/>
          <w:sz w:val="24"/>
          <w:szCs w:val="24"/>
        </w:rPr>
        <w:t>և</w:t>
      </w:r>
      <w:r w:rsidRPr="000A1C6B">
        <w:rPr>
          <w:rFonts w:ascii="GHEA Grapalat" w:hAnsi="GHEA Grapalat"/>
          <w:sz w:val="24"/>
          <w:szCs w:val="24"/>
        </w:rPr>
        <w:t xml:space="preserve">ի հատվածամասը, որտեղ դռների նվազագույն </w:t>
      </w:r>
      <w:r w:rsidR="00DF601F" w:rsidRPr="000A1C6B">
        <w:rPr>
          <w:rFonts w:ascii="GHEA Grapalat" w:hAnsi="GHEA Grapalat"/>
          <w:sz w:val="24"/>
          <w:szCs w:val="24"/>
        </w:rPr>
        <w:t>թիվ</w:t>
      </w:r>
      <w:r w:rsidRPr="000A1C6B">
        <w:rPr>
          <w:rFonts w:ascii="GHEA Grapalat" w:hAnsi="GHEA Grapalat"/>
          <w:sz w:val="24"/>
          <w:szCs w:val="24"/>
        </w:rPr>
        <w:t>ը պետք է հավասար լինի երկուսի։ Շարժաբերի մեքենայացված համակարգով սարքավորված ծառայողական դռները չպետք է դիտարկվեն որպես պահեստային դռներ, եթե դրանք հնարավոր չէ հեշտությամբ բացել ձեռքով։</w:t>
      </w:r>
    </w:p>
    <w:p w14:paraId="1B11C9A8" w14:textId="77777777" w:rsidR="007F3AA7" w:rsidRPr="000A1C6B" w:rsidRDefault="008B064E" w:rsidP="000A1C6B">
      <w:pPr>
        <w:tabs>
          <w:tab w:val="left" w:pos="1560"/>
        </w:tabs>
        <w:spacing w:after="160" w:line="360" w:lineRule="auto"/>
        <w:ind w:right="133" w:firstLine="567"/>
        <w:jc w:val="both"/>
        <w:rPr>
          <w:rFonts w:ascii="GHEA Grapalat" w:hAnsi="GHEA Grapalat"/>
          <w:sz w:val="24"/>
          <w:szCs w:val="24"/>
        </w:rPr>
      </w:pPr>
      <w:r w:rsidRPr="000A1C6B">
        <w:rPr>
          <w:rFonts w:ascii="GHEA Grapalat" w:hAnsi="GHEA Grapalat"/>
          <w:sz w:val="24"/>
          <w:szCs w:val="24"/>
        </w:rPr>
        <w:t>1.4.5.3.</w:t>
      </w:r>
      <w:r w:rsidRPr="000A1C6B">
        <w:rPr>
          <w:rFonts w:ascii="GHEA Grapalat" w:hAnsi="GHEA Grapalat"/>
          <w:sz w:val="24"/>
          <w:szCs w:val="24"/>
        </w:rPr>
        <w:tab/>
        <w:t xml:space="preserve">Ելքերի նվազագույն </w:t>
      </w:r>
      <w:r w:rsidR="00DF601F" w:rsidRPr="000A1C6B">
        <w:rPr>
          <w:rFonts w:ascii="GHEA Grapalat" w:hAnsi="GHEA Grapalat"/>
          <w:sz w:val="24"/>
          <w:szCs w:val="24"/>
        </w:rPr>
        <w:t>թիվ</w:t>
      </w:r>
      <w:r w:rsidRPr="000A1C6B">
        <w:rPr>
          <w:rFonts w:ascii="GHEA Grapalat" w:hAnsi="GHEA Grapalat"/>
          <w:sz w:val="24"/>
          <w:szCs w:val="24"/>
        </w:rPr>
        <w:t xml:space="preserve">ը պետք է լինի այնպիսին, որ առանձնացված հատվածում ելքերի ընդհանուր </w:t>
      </w:r>
      <w:r w:rsidR="00DF601F" w:rsidRPr="000A1C6B">
        <w:rPr>
          <w:rFonts w:ascii="GHEA Grapalat" w:hAnsi="GHEA Grapalat"/>
          <w:sz w:val="24"/>
          <w:szCs w:val="24"/>
        </w:rPr>
        <w:t>թիվ</w:t>
      </w:r>
      <w:r w:rsidRPr="000A1C6B">
        <w:rPr>
          <w:rFonts w:ascii="GHEA Grapalat" w:hAnsi="GHEA Grapalat"/>
          <w:sz w:val="24"/>
          <w:szCs w:val="24"/>
        </w:rPr>
        <w:t xml:space="preserve">ը համապատասխանի 1.4 աղյուսակին։ Վթարային մտոցները կարող են դիտարկվել միայն որպես </w:t>
      </w:r>
      <w:r w:rsidRPr="000A1C6B">
        <w:rPr>
          <w:rFonts w:ascii="GHEA Grapalat" w:hAnsi="GHEA Grapalat"/>
          <w:sz w:val="24"/>
          <w:szCs w:val="24"/>
        </w:rPr>
        <w:lastRenderedPageBreak/>
        <w:t>վերոնշյալ վթարային ելքերից մեկը։</w:t>
      </w:r>
    </w:p>
    <w:p w14:paraId="1471F638" w14:textId="77777777" w:rsidR="007F3AA7" w:rsidRPr="000A1C6B" w:rsidRDefault="007F3AA7" w:rsidP="000A1C6B">
      <w:pPr>
        <w:tabs>
          <w:tab w:val="left" w:pos="1560"/>
        </w:tabs>
        <w:spacing w:after="160" w:line="360" w:lineRule="auto"/>
        <w:ind w:right="133" w:firstLine="567"/>
        <w:jc w:val="both"/>
        <w:rPr>
          <w:rFonts w:ascii="GHEA Grapalat" w:hAnsi="GHEA Grapalat"/>
          <w:sz w:val="24"/>
          <w:szCs w:val="24"/>
        </w:rPr>
      </w:pPr>
    </w:p>
    <w:p w14:paraId="72FF810E" w14:textId="77777777" w:rsidR="007F3AA7" w:rsidRPr="000A1C6B" w:rsidRDefault="008B064E" w:rsidP="000A1C6B">
      <w:pPr>
        <w:spacing w:after="160" w:line="360" w:lineRule="auto"/>
        <w:jc w:val="right"/>
        <w:rPr>
          <w:rFonts w:ascii="GHEA Grapalat" w:hAnsi="GHEA Grapalat"/>
          <w:sz w:val="24"/>
          <w:szCs w:val="24"/>
        </w:rPr>
      </w:pPr>
      <w:r w:rsidRPr="000A1C6B">
        <w:rPr>
          <w:rFonts w:ascii="GHEA Grapalat" w:hAnsi="GHEA Grapalat"/>
          <w:sz w:val="24"/>
          <w:szCs w:val="24"/>
        </w:rPr>
        <w:t>Աղյուսակ 1.4</w:t>
      </w:r>
    </w:p>
    <w:tbl>
      <w:tblPr>
        <w:tblOverlap w:val="never"/>
        <w:tblW w:w="9216" w:type="dxa"/>
        <w:jc w:val="center"/>
        <w:tblLayout w:type="fixed"/>
        <w:tblCellMar>
          <w:left w:w="10" w:type="dxa"/>
          <w:right w:w="10" w:type="dxa"/>
        </w:tblCellMar>
        <w:tblLook w:val="0000" w:firstRow="0" w:lastRow="0" w:firstColumn="0" w:lastColumn="0" w:noHBand="0" w:noVBand="0"/>
      </w:tblPr>
      <w:tblGrid>
        <w:gridCol w:w="4184"/>
        <w:gridCol w:w="5032"/>
      </w:tblGrid>
      <w:tr w:rsidR="007F3AA7" w:rsidRPr="000A1C6B" w14:paraId="0C03971F" w14:textId="77777777" w:rsidTr="006F6A94">
        <w:trPr>
          <w:jc w:val="center"/>
        </w:trPr>
        <w:tc>
          <w:tcPr>
            <w:tcW w:w="4184" w:type="dxa"/>
            <w:tcBorders>
              <w:top w:val="single" w:sz="4" w:space="0" w:color="auto"/>
            </w:tcBorders>
            <w:shd w:val="clear" w:color="auto" w:fill="FFFFFF"/>
          </w:tcPr>
          <w:p w14:paraId="4F06F790" w14:textId="77777777" w:rsidR="00A330DD" w:rsidRPr="000A1C6B" w:rsidRDefault="008B064E" w:rsidP="000A1C6B">
            <w:pPr>
              <w:spacing w:after="120" w:line="360" w:lineRule="auto"/>
              <w:ind w:right="132"/>
              <w:jc w:val="center"/>
              <w:rPr>
                <w:rFonts w:ascii="GHEA Grapalat" w:hAnsi="GHEA Grapalat"/>
                <w:sz w:val="24"/>
                <w:szCs w:val="24"/>
              </w:rPr>
            </w:pPr>
            <w:r w:rsidRPr="000A1C6B">
              <w:rPr>
                <w:rFonts w:ascii="GHEA Grapalat" w:hAnsi="GHEA Grapalat"/>
                <w:sz w:val="24"/>
                <w:szCs w:val="24"/>
              </w:rPr>
              <w:t>Այն ուղ</w:t>
            </w:r>
            <w:r w:rsidR="00BA0247" w:rsidRPr="000A1C6B">
              <w:rPr>
                <w:rFonts w:ascii="GHEA Grapalat" w:hAnsi="GHEA Grapalat"/>
                <w:sz w:val="24"/>
                <w:szCs w:val="24"/>
              </w:rPr>
              <w:t>և</w:t>
            </w:r>
            <w:r w:rsidRPr="000A1C6B">
              <w:rPr>
                <w:rFonts w:ascii="GHEA Grapalat" w:hAnsi="GHEA Grapalat"/>
                <w:sz w:val="24"/>
                <w:szCs w:val="24"/>
              </w:rPr>
              <w:t xml:space="preserve">որների </w:t>
            </w:r>
            <w:r w:rsidR="00BA0247" w:rsidRPr="000A1C6B">
              <w:rPr>
                <w:rFonts w:ascii="GHEA Grapalat" w:hAnsi="GHEA Grapalat"/>
                <w:sz w:val="24"/>
                <w:szCs w:val="24"/>
              </w:rPr>
              <w:t>և</w:t>
            </w:r>
            <w:r w:rsidRPr="000A1C6B">
              <w:rPr>
                <w:rFonts w:ascii="GHEA Grapalat" w:hAnsi="GHEA Grapalat"/>
                <w:sz w:val="24"/>
                <w:szCs w:val="24"/>
              </w:rPr>
              <w:t xml:space="preserve"> անձնակազմի անդամների </w:t>
            </w:r>
            <w:r w:rsidR="00DF601F" w:rsidRPr="000A1C6B">
              <w:rPr>
                <w:rFonts w:ascii="GHEA Grapalat" w:hAnsi="GHEA Grapalat"/>
                <w:sz w:val="24"/>
                <w:szCs w:val="24"/>
              </w:rPr>
              <w:t>թիվ</w:t>
            </w:r>
            <w:r w:rsidRPr="000A1C6B">
              <w:rPr>
                <w:rFonts w:ascii="GHEA Grapalat" w:hAnsi="GHEA Grapalat"/>
                <w:sz w:val="24"/>
                <w:szCs w:val="24"/>
              </w:rPr>
              <w:t>ը, որոնք կարող են գտնվել յուրաքանչյուր հատվածում</w:t>
            </w:r>
          </w:p>
        </w:tc>
        <w:tc>
          <w:tcPr>
            <w:tcW w:w="5032" w:type="dxa"/>
            <w:tcBorders>
              <w:top w:val="single" w:sz="4" w:space="0" w:color="auto"/>
              <w:left w:val="single" w:sz="4" w:space="0" w:color="auto"/>
            </w:tcBorders>
            <w:shd w:val="clear" w:color="auto" w:fill="FFFFFF"/>
            <w:vAlign w:val="center"/>
          </w:tcPr>
          <w:p w14:paraId="5954245B" w14:textId="77777777" w:rsidR="00A330DD" w:rsidRPr="000A1C6B" w:rsidRDefault="008B064E" w:rsidP="000A1C6B">
            <w:pPr>
              <w:spacing w:after="120" w:line="360" w:lineRule="auto"/>
              <w:ind w:left="240"/>
              <w:jc w:val="center"/>
              <w:rPr>
                <w:rFonts w:ascii="GHEA Grapalat" w:hAnsi="GHEA Grapalat"/>
                <w:sz w:val="24"/>
                <w:szCs w:val="24"/>
              </w:rPr>
            </w:pPr>
            <w:r w:rsidRPr="000A1C6B">
              <w:rPr>
                <w:rFonts w:ascii="GHEA Grapalat" w:hAnsi="GHEA Grapalat"/>
                <w:sz w:val="24"/>
                <w:szCs w:val="24"/>
              </w:rPr>
              <w:t xml:space="preserve">Ելքերի նվազագույն ընդհանուր </w:t>
            </w:r>
            <w:r w:rsidR="00DF601F" w:rsidRPr="000A1C6B">
              <w:rPr>
                <w:rFonts w:ascii="GHEA Grapalat" w:hAnsi="GHEA Grapalat"/>
                <w:sz w:val="24"/>
                <w:szCs w:val="24"/>
              </w:rPr>
              <w:t>թիվ</w:t>
            </w:r>
            <w:r w:rsidRPr="000A1C6B">
              <w:rPr>
                <w:rFonts w:ascii="GHEA Grapalat" w:hAnsi="GHEA Grapalat"/>
                <w:sz w:val="24"/>
                <w:szCs w:val="24"/>
              </w:rPr>
              <w:t>ը</w:t>
            </w:r>
          </w:p>
        </w:tc>
      </w:tr>
      <w:tr w:rsidR="007F3AA7" w:rsidRPr="000A1C6B" w14:paraId="22C2C0ED" w14:textId="77777777" w:rsidTr="006F6A94">
        <w:trPr>
          <w:jc w:val="center"/>
        </w:trPr>
        <w:tc>
          <w:tcPr>
            <w:tcW w:w="4184" w:type="dxa"/>
            <w:tcBorders>
              <w:top w:val="single" w:sz="4" w:space="0" w:color="auto"/>
            </w:tcBorders>
            <w:shd w:val="clear" w:color="auto" w:fill="FFFFFF"/>
          </w:tcPr>
          <w:p w14:paraId="00C92E7F"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1 - 8</w:t>
            </w:r>
          </w:p>
        </w:tc>
        <w:tc>
          <w:tcPr>
            <w:tcW w:w="5032" w:type="dxa"/>
            <w:tcBorders>
              <w:top w:val="single" w:sz="4" w:space="0" w:color="auto"/>
            </w:tcBorders>
            <w:shd w:val="clear" w:color="auto" w:fill="FFFFFF"/>
          </w:tcPr>
          <w:p w14:paraId="41097463"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r>
      <w:tr w:rsidR="007F3AA7" w:rsidRPr="000A1C6B" w14:paraId="1D34A4CD" w14:textId="77777777" w:rsidTr="006F6A94">
        <w:trPr>
          <w:jc w:val="center"/>
        </w:trPr>
        <w:tc>
          <w:tcPr>
            <w:tcW w:w="4184" w:type="dxa"/>
            <w:shd w:val="clear" w:color="auto" w:fill="FFFFFF"/>
          </w:tcPr>
          <w:p w14:paraId="24700390"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9 - 16</w:t>
            </w:r>
          </w:p>
        </w:tc>
        <w:tc>
          <w:tcPr>
            <w:tcW w:w="5032" w:type="dxa"/>
            <w:shd w:val="clear" w:color="auto" w:fill="FFFFFF"/>
          </w:tcPr>
          <w:p w14:paraId="78457F61"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3</w:t>
            </w:r>
          </w:p>
        </w:tc>
      </w:tr>
      <w:tr w:rsidR="007F3AA7" w:rsidRPr="000A1C6B" w14:paraId="19EE5705" w14:textId="77777777" w:rsidTr="006F6A94">
        <w:trPr>
          <w:jc w:val="center"/>
        </w:trPr>
        <w:tc>
          <w:tcPr>
            <w:tcW w:w="4184" w:type="dxa"/>
            <w:shd w:val="clear" w:color="auto" w:fill="FFFFFF"/>
          </w:tcPr>
          <w:p w14:paraId="07A309FE"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17 - 30</w:t>
            </w:r>
          </w:p>
        </w:tc>
        <w:tc>
          <w:tcPr>
            <w:tcW w:w="5032" w:type="dxa"/>
            <w:shd w:val="clear" w:color="auto" w:fill="FFFFFF"/>
          </w:tcPr>
          <w:p w14:paraId="14C30D9F"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4</w:t>
            </w:r>
          </w:p>
        </w:tc>
      </w:tr>
      <w:tr w:rsidR="007F3AA7" w:rsidRPr="000A1C6B" w14:paraId="32EA626F" w14:textId="77777777" w:rsidTr="006F6A94">
        <w:trPr>
          <w:jc w:val="center"/>
        </w:trPr>
        <w:tc>
          <w:tcPr>
            <w:tcW w:w="4184" w:type="dxa"/>
            <w:shd w:val="clear" w:color="auto" w:fill="FFFFFF"/>
          </w:tcPr>
          <w:p w14:paraId="678D0E84"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31 - 45</w:t>
            </w:r>
          </w:p>
        </w:tc>
        <w:tc>
          <w:tcPr>
            <w:tcW w:w="5032" w:type="dxa"/>
            <w:shd w:val="clear" w:color="auto" w:fill="FFFFFF"/>
          </w:tcPr>
          <w:p w14:paraId="2972C488"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5</w:t>
            </w:r>
          </w:p>
        </w:tc>
      </w:tr>
      <w:tr w:rsidR="007F3AA7" w:rsidRPr="000A1C6B" w14:paraId="6C9E0D28" w14:textId="77777777" w:rsidTr="006F6A94">
        <w:trPr>
          <w:jc w:val="center"/>
        </w:trPr>
        <w:tc>
          <w:tcPr>
            <w:tcW w:w="4184" w:type="dxa"/>
            <w:shd w:val="clear" w:color="auto" w:fill="FFFFFF"/>
          </w:tcPr>
          <w:p w14:paraId="64CF0BAC"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46 - 60</w:t>
            </w:r>
          </w:p>
        </w:tc>
        <w:tc>
          <w:tcPr>
            <w:tcW w:w="5032" w:type="dxa"/>
            <w:shd w:val="clear" w:color="auto" w:fill="FFFFFF"/>
          </w:tcPr>
          <w:p w14:paraId="75FFAD08"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6</w:t>
            </w:r>
          </w:p>
        </w:tc>
      </w:tr>
      <w:tr w:rsidR="007F3AA7" w:rsidRPr="000A1C6B" w14:paraId="564304BF" w14:textId="77777777" w:rsidTr="006F6A94">
        <w:trPr>
          <w:jc w:val="center"/>
        </w:trPr>
        <w:tc>
          <w:tcPr>
            <w:tcW w:w="4184" w:type="dxa"/>
            <w:shd w:val="clear" w:color="auto" w:fill="FFFFFF"/>
          </w:tcPr>
          <w:p w14:paraId="066B9E1D"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61 - 75</w:t>
            </w:r>
          </w:p>
        </w:tc>
        <w:tc>
          <w:tcPr>
            <w:tcW w:w="5032" w:type="dxa"/>
            <w:shd w:val="clear" w:color="auto" w:fill="FFFFFF"/>
          </w:tcPr>
          <w:p w14:paraId="699D6545"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w:t>
            </w:r>
          </w:p>
        </w:tc>
      </w:tr>
      <w:tr w:rsidR="007F3AA7" w:rsidRPr="000A1C6B" w14:paraId="55CE936B" w14:textId="77777777" w:rsidTr="006F6A94">
        <w:trPr>
          <w:jc w:val="center"/>
        </w:trPr>
        <w:tc>
          <w:tcPr>
            <w:tcW w:w="4184" w:type="dxa"/>
            <w:shd w:val="clear" w:color="auto" w:fill="FFFFFF"/>
          </w:tcPr>
          <w:p w14:paraId="6419F6D1"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76 - 90</w:t>
            </w:r>
          </w:p>
        </w:tc>
        <w:tc>
          <w:tcPr>
            <w:tcW w:w="5032" w:type="dxa"/>
            <w:shd w:val="clear" w:color="auto" w:fill="FFFFFF"/>
          </w:tcPr>
          <w:p w14:paraId="531E8B30"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8</w:t>
            </w:r>
          </w:p>
        </w:tc>
      </w:tr>
      <w:tr w:rsidR="007F3AA7" w:rsidRPr="000A1C6B" w14:paraId="3E209FCD" w14:textId="77777777" w:rsidTr="006F6A94">
        <w:trPr>
          <w:jc w:val="center"/>
        </w:trPr>
        <w:tc>
          <w:tcPr>
            <w:tcW w:w="4184" w:type="dxa"/>
            <w:shd w:val="clear" w:color="auto" w:fill="FFFFFF"/>
          </w:tcPr>
          <w:p w14:paraId="70FA47AF"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91 - 110</w:t>
            </w:r>
          </w:p>
        </w:tc>
        <w:tc>
          <w:tcPr>
            <w:tcW w:w="5032" w:type="dxa"/>
            <w:shd w:val="clear" w:color="auto" w:fill="FFFFFF"/>
          </w:tcPr>
          <w:p w14:paraId="4C9D0048"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9</w:t>
            </w:r>
          </w:p>
        </w:tc>
      </w:tr>
      <w:tr w:rsidR="007F3AA7" w:rsidRPr="000A1C6B" w14:paraId="736B1C39" w14:textId="77777777" w:rsidTr="006F6A94">
        <w:trPr>
          <w:jc w:val="center"/>
        </w:trPr>
        <w:tc>
          <w:tcPr>
            <w:tcW w:w="4184" w:type="dxa"/>
            <w:shd w:val="clear" w:color="auto" w:fill="FFFFFF"/>
          </w:tcPr>
          <w:p w14:paraId="049F468E"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111 - 130</w:t>
            </w:r>
          </w:p>
        </w:tc>
        <w:tc>
          <w:tcPr>
            <w:tcW w:w="5032" w:type="dxa"/>
            <w:shd w:val="clear" w:color="auto" w:fill="FFFFFF"/>
          </w:tcPr>
          <w:p w14:paraId="6D626936"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10</w:t>
            </w:r>
          </w:p>
        </w:tc>
      </w:tr>
      <w:tr w:rsidR="007F3AA7" w:rsidRPr="000A1C6B" w14:paraId="3D361372" w14:textId="77777777" w:rsidTr="006F6A94">
        <w:trPr>
          <w:jc w:val="center"/>
        </w:trPr>
        <w:tc>
          <w:tcPr>
            <w:tcW w:w="4184" w:type="dxa"/>
            <w:shd w:val="clear" w:color="auto" w:fill="FFFFFF"/>
          </w:tcPr>
          <w:p w14:paraId="6F26AE37"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130-ից ավելի</w:t>
            </w:r>
          </w:p>
        </w:tc>
        <w:tc>
          <w:tcPr>
            <w:tcW w:w="5032" w:type="dxa"/>
            <w:shd w:val="clear" w:color="auto" w:fill="FFFFFF"/>
          </w:tcPr>
          <w:p w14:paraId="39F66965" w14:textId="77777777" w:rsidR="00A330DD"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11</w:t>
            </w:r>
          </w:p>
        </w:tc>
      </w:tr>
    </w:tbl>
    <w:p w14:paraId="5E94C864" w14:textId="77777777" w:rsidR="007F3AA7" w:rsidRPr="000A1C6B" w:rsidRDefault="007F3AA7" w:rsidP="000A1C6B">
      <w:pPr>
        <w:spacing w:after="160" w:line="360" w:lineRule="auto"/>
        <w:rPr>
          <w:rFonts w:ascii="GHEA Grapalat" w:hAnsi="GHEA Grapalat"/>
          <w:sz w:val="24"/>
          <w:szCs w:val="24"/>
        </w:rPr>
      </w:pPr>
    </w:p>
    <w:p w14:paraId="0CD88537"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1.4.5.4.</w:t>
      </w:r>
      <w:r w:rsidRPr="000A1C6B">
        <w:rPr>
          <w:rFonts w:ascii="GHEA Grapalat" w:hAnsi="GHEA Grapalat"/>
          <w:sz w:val="24"/>
          <w:szCs w:val="24"/>
        </w:rPr>
        <w:tab/>
        <w:t xml:space="preserve">Ելքերի նվազագույն </w:t>
      </w:r>
      <w:r w:rsidR="00DF601F" w:rsidRPr="000A1C6B">
        <w:rPr>
          <w:rFonts w:ascii="GHEA Grapalat" w:hAnsi="GHEA Grapalat"/>
          <w:sz w:val="24"/>
          <w:szCs w:val="24"/>
        </w:rPr>
        <w:t>թիվ</w:t>
      </w:r>
      <w:r w:rsidRPr="000A1C6B">
        <w:rPr>
          <w:rFonts w:ascii="GHEA Grapalat" w:hAnsi="GHEA Grapalat"/>
          <w:sz w:val="24"/>
          <w:szCs w:val="24"/>
        </w:rPr>
        <w:t xml:space="preserve">ը </w:t>
      </w:r>
      <w:r w:rsidR="00BA0247" w:rsidRPr="000A1C6B">
        <w:rPr>
          <w:rFonts w:ascii="GHEA Grapalat" w:hAnsi="GHEA Grapalat"/>
          <w:sz w:val="24"/>
          <w:szCs w:val="24"/>
        </w:rPr>
        <w:t>և</w:t>
      </w:r>
      <w:r w:rsidRPr="000A1C6B">
        <w:rPr>
          <w:rFonts w:ascii="GHEA Grapalat" w:hAnsi="GHEA Grapalat"/>
          <w:sz w:val="24"/>
          <w:szCs w:val="24"/>
        </w:rPr>
        <w:t xml:space="preserve"> տեղակայվածությունը որոշելու նպատակով հոդավորված տրանսպորտային միջոցի յուրաքանչյուր կոշտ հատվածամաս անհրաժեշտ է դիտարկել որպես առանձին տրանսպորտային միջոց։ Պահեստային ելքերի </w:t>
      </w:r>
      <w:r w:rsidR="00DF601F" w:rsidRPr="000A1C6B">
        <w:rPr>
          <w:rFonts w:ascii="GHEA Grapalat" w:hAnsi="GHEA Grapalat"/>
          <w:sz w:val="24"/>
          <w:szCs w:val="24"/>
        </w:rPr>
        <w:t>թիվ</w:t>
      </w:r>
      <w:r w:rsidRPr="000A1C6B">
        <w:rPr>
          <w:rFonts w:ascii="GHEA Grapalat" w:hAnsi="GHEA Grapalat"/>
          <w:sz w:val="24"/>
          <w:szCs w:val="24"/>
        </w:rPr>
        <w:t xml:space="preserve">ը որոշելու նպատակով զուգարանը </w:t>
      </w:r>
      <w:r w:rsidR="00BA0247" w:rsidRPr="000A1C6B">
        <w:rPr>
          <w:rFonts w:ascii="GHEA Grapalat" w:hAnsi="GHEA Grapalat"/>
          <w:sz w:val="24"/>
          <w:szCs w:val="24"/>
        </w:rPr>
        <w:t>և</w:t>
      </w:r>
      <w:r w:rsidRPr="000A1C6B">
        <w:rPr>
          <w:rFonts w:ascii="GHEA Grapalat" w:hAnsi="GHEA Grapalat"/>
          <w:sz w:val="24"/>
          <w:szCs w:val="24"/>
        </w:rPr>
        <w:t xml:space="preserve"> խոհանոցը առանձնացված հատվածներ չեն համարվում։ Ուղ</w:t>
      </w:r>
      <w:r w:rsidR="00BA0247" w:rsidRPr="000A1C6B">
        <w:rPr>
          <w:rFonts w:ascii="GHEA Grapalat" w:hAnsi="GHEA Grapalat"/>
          <w:sz w:val="24"/>
          <w:szCs w:val="24"/>
        </w:rPr>
        <w:t>և</w:t>
      </w:r>
      <w:r w:rsidRPr="000A1C6B">
        <w:rPr>
          <w:rFonts w:ascii="GHEA Grapalat" w:hAnsi="GHEA Grapalat"/>
          <w:sz w:val="24"/>
          <w:szCs w:val="24"/>
        </w:rPr>
        <w:t xml:space="preserve">որների </w:t>
      </w:r>
      <w:r w:rsidR="00DF601F" w:rsidRPr="000A1C6B">
        <w:rPr>
          <w:rFonts w:ascii="GHEA Grapalat" w:hAnsi="GHEA Grapalat"/>
          <w:sz w:val="24"/>
          <w:szCs w:val="24"/>
        </w:rPr>
        <w:t>թիվ</w:t>
      </w:r>
      <w:r w:rsidRPr="000A1C6B">
        <w:rPr>
          <w:rFonts w:ascii="GHEA Grapalat" w:hAnsi="GHEA Grapalat"/>
          <w:sz w:val="24"/>
          <w:szCs w:val="24"/>
        </w:rPr>
        <w:t>ը պետք է որոշվի յուրաքանչյուր կոշտ հատվածամասի համար։</w:t>
      </w:r>
    </w:p>
    <w:p w14:paraId="697B3D22"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1.4.5.5.</w:t>
      </w:r>
      <w:r w:rsidRPr="000A1C6B">
        <w:rPr>
          <w:rFonts w:ascii="GHEA Grapalat" w:hAnsi="GHEA Grapalat"/>
          <w:sz w:val="24"/>
          <w:szCs w:val="24"/>
        </w:rPr>
        <w:tab/>
        <w:t xml:space="preserve">Երկտակ ծառայողական դուռը դիտարկվում է որպես երկու դուռ, </w:t>
      </w:r>
      <w:r w:rsidRPr="000A1C6B">
        <w:rPr>
          <w:rFonts w:ascii="GHEA Grapalat" w:hAnsi="GHEA Grapalat"/>
          <w:sz w:val="24"/>
          <w:szCs w:val="24"/>
        </w:rPr>
        <w:lastRenderedPageBreak/>
        <w:t>իսկ երկտակ կամ համակցված պատուհանը՝ որպես երկու պահեստային պատուհաններ։</w:t>
      </w:r>
    </w:p>
    <w:p w14:paraId="37E53D5C"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1.4.5.6.</w:t>
      </w:r>
      <w:r w:rsidRPr="000A1C6B">
        <w:rPr>
          <w:rFonts w:ascii="GHEA Grapalat" w:hAnsi="GHEA Grapalat"/>
          <w:sz w:val="24"/>
          <w:szCs w:val="24"/>
        </w:rPr>
        <w:tab/>
        <w:t>Եթե վարորդի հատվածը միացված չէ ուղ</w:t>
      </w:r>
      <w:r w:rsidR="00BA0247" w:rsidRPr="000A1C6B">
        <w:rPr>
          <w:rFonts w:ascii="GHEA Grapalat" w:hAnsi="GHEA Grapalat"/>
          <w:sz w:val="24"/>
          <w:szCs w:val="24"/>
        </w:rPr>
        <w:t>և</w:t>
      </w:r>
      <w:r w:rsidRPr="000A1C6B">
        <w:rPr>
          <w:rFonts w:ascii="GHEA Grapalat" w:hAnsi="GHEA Grapalat"/>
          <w:sz w:val="24"/>
          <w:szCs w:val="24"/>
        </w:rPr>
        <w:t>որասրահին անցամասով, պետք է պահպանվեն հետ</w:t>
      </w:r>
      <w:r w:rsidR="00BA0247" w:rsidRPr="000A1C6B">
        <w:rPr>
          <w:rFonts w:ascii="GHEA Grapalat" w:hAnsi="GHEA Grapalat"/>
          <w:sz w:val="24"/>
          <w:szCs w:val="24"/>
        </w:rPr>
        <w:t>և</w:t>
      </w:r>
      <w:r w:rsidRPr="000A1C6B">
        <w:rPr>
          <w:rFonts w:ascii="GHEA Grapalat" w:hAnsi="GHEA Grapalat"/>
          <w:sz w:val="24"/>
          <w:szCs w:val="24"/>
        </w:rPr>
        <w:t>յալ պայմանները:</w:t>
      </w:r>
    </w:p>
    <w:p w14:paraId="706FBD7F"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1.4.5.6.1.</w:t>
      </w:r>
      <w:r w:rsidRPr="000A1C6B">
        <w:rPr>
          <w:rFonts w:ascii="GHEA Grapalat" w:hAnsi="GHEA Grapalat"/>
          <w:sz w:val="24"/>
          <w:szCs w:val="24"/>
        </w:rPr>
        <w:tab/>
        <w:t>Վարորդի հատվածը պետք է համալրված լինի երկու ելքերով, որոնք չպետք է տեղակայված լինեն մի</w:t>
      </w:r>
      <w:r w:rsidR="00BA0247" w:rsidRPr="000A1C6B">
        <w:rPr>
          <w:rFonts w:ascii="GHEA Grapalat" w:hAnsi="GHEA Grapalat"/>
          <w:sz w:val="24"/>
          <w:szCs w:val="24"/>
        </w:rPr>
        <w:t>և</w:t>
      </w:r>
      <w:r w:rsidRPr="000A1C6B">
        <w:rPr>
          <w:rFonts w:ascii="GHEA Grapalat" w:hAnsi="GHEA Grapalat"/>
          <w:sz w:val="24"/>
          <w:szCs w:val="24"/>
        </w:rPr>
        <w:t xml:space="preserve">նույն կողապատի վրա. եթե ելքերից մեկը պատուհանն է, ապա այն պետք է բավարարի պահեստային պատուհաններին ներկայացվող </w:t>
      </w:r>
      <w:r w:rsidR="00BA0247" w:rsidRPr="000A1C6B">
        <w:rPr>
          <w:rFonts w:ascii="GHEA Grapalat" w:hAnsi="GHEA Grapalat"/>
          <w:sz w:val="24"/>
          <w:szCs w:val="24"/>
        </w:rPr>
        <w:t>և</w:t>
      </w:r>
      <w:r w:rsidRPr="000A1C6B">
        <w:rPr>
          <w:rFonts w:ascii="GHEA Grapalat" w:hAnsi="GHEA Grapalat"/>
          <w:sz w:val="24"/>
          <w:szCs w:val="24"/>
        </w:rPr>
        <w:t xml:space="preserve"> 1.4.7.1 </w:t>
      </w:r>
      <w:r w:rsidR="00BA0247" w:rsidRPr="000A1C6B">
        <w:rPr>
          <w:rFonts w:ascii="GHEA Grapalat" w:hAnsi="GHEA Grapalat"/>
          <w:sz w:val="24"/>
          <w:szCs w:val="24"/>
        </w:rPr>
        <w:t>և</w:t>
      </w:r>
      <w:r w:rsidRPr="000A1C6B">
        <w:rPr>
          <w:rFonts w:ascii="GHEA Grapalat" w:hAnsi="GHEA Grapalat"/>
          <w:sz w:val="24"/>
          <w:szCs w:val="24"/>
        </w:rPr>
        <w:t xml:space="preserve"> 1.4.12. կետերում ներկայացված պահանջներին։</w:t>
      </w:r>
    </w:p>
    <w:p w14:paraId="09C5B17E"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1.4.5.6.2.</w:t>
      </w:r>
      <w:r w:rsidRPr="000A1C6B">
        <w:rPr>
          <w:rFonts w:ascii="GHEA Grapalat" w:hAnsi="GHEA Grapalat"/>
          <w:sz w:val="24"/>
          <w:szCs w:val="24"/>
        </w:rPr>
        <w:tab/>
        <w:t>Վարորդի կողքին թույլատրվում է տեղադրել մեկ կամ երկու նստոցներ՝ լրացուցիչ ուղ</w:t>
      </w:r>
      <w:r w:rsidR="00BA0247" w:rsidRPr="000A1C6B">
        <w:rPr>
          <w:rFonts w:ascii="GHEA Grapalat" w:hAnsi="GHEA Grapalat"/>
          <w:sz w:val="24"/>
          <w:szCs w:val="24"/>
        </w:rPr>
        <w:t>և</w:t>
      </w:r>
      <w:r w:rsidRPr="000A1C6B">
        <w:rPr>
          <w:rFonts w:ascii="GHEA Grapalat" w:hAnsi="GHEA Grapalat"/>
          <w:sz w:val="24"/>
          <w:szCs w:val="24"/>
        </w:rPr>
        <w:t xml:space="preserve">որների համար. այս դեպքում ելքեր են հանդիսանում դռները։ Վարորդի դուռը դիտարկվում է որպես պահեստային դուռ՝ վերոնշյալ նստելատեղերը զբաղեցնող անձանց համար՝ պայմանով, որ վարորդի նստոցը, ղեկանիվը, շարժիչի պատյանը, փոխանցումների փոխարկման լծակը, ձեռքի արգելակի լծակը </w:t>
      </w:r>
      <w:r w:rsidR="00BA0247" w:rsidRPr="000A1C6B">
        <w:rPr>
          <w:rFonts w:ascii="GHEA Grapalat" w:hAnsi="GHEA Grapalat"/>
          <w:sz w:val="24"/>
          <w:szCs w:val="24"/>
        </w:rPr>
        <w:t>և</w:t>
      </w:r>
      <w:r w:rsidRPr="000A1C6B">
        <w:rPr>
          <w:rFonts w:ascii="GHEA Grapalat" w:hAnsi="GHEA Grapalat"/>
          <w:sz w:val="24"/>
          <w:szCs w:val="24"/>
        </w:rPr>
        <w:t xml:space="preserve"> նմ. չեն դժվարացնում ելքը։ Վերոնշյալ անձանց համար նախատեսված դուռը համարվում է պահեստային դուռ՝ վարորդի համար։</w:t>
      </w:r>
    </w:p>
    <w:p w14:paraId="0036E819" w14:textId="77777777" w:rsidR="007F3AA7" w:rsidRPr="000A1C6B" w:rsidRDefault="008B064E" w:rsidP="000A1C6B">
      <w:pPr>
        <w:tabs>
          <w:tab w:val="left" w:pos="1560"/>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1.4.5.7.</w:t>
      </w:r>
      <w:r w:rsidRPr="000A1C6B">
        <w:rPr>
          <w:rFonts w:ascii="GHEA Grapalat" w:hAnsi="GHEA Grapalat"/>
          <w:sz w:val="24"/>
          <w:szCs w:val="24"/>
        </w:rPr>
        <w:tab/>
        <w:t xml:space="preserve">Եթե դեպի վարորդի հատված </w:t>
      </w:r>
      <w:r w:rsidR="00BA0247" w:rsidRPr="000A1C6B">
        <w:rPr>
          <w:rFonts w:ascii="GHEA Grapalat" w:hAnsi="GHEA Grapalat"/>
          <w:sz w:val="24"/>
          <w:szCs w:val="24"/>
        </w:rPr>
        <w:t>և</w:t>
      </w:r>
      <w:r w:rsidRPr="000A1C6B">
        <w:rPr>
          <w:rFonts w:ascii="GHEA Grapalat" w:hAnsi="GHEA Grapalat"/>
          <w:sz w:val="24"/>
          <w:szCs w:val="24"/>
        </w:rPr>
        <w:t xml:space="preserve"> նրան մոտ տեղակայված ցանկացած տեղ մուտքն ապահովվում է ուղ</w:t>
      </w:r>
      <w:r w:rsidR="00BA0247" w:rsidRPr="000A1C6B">
        <w:rPr>
          <w:rFonts w:ascii="GHEA Grapalat" w:hAnsi="GHEA Grapalat"/>
          <w:sz w:val="24"/>
          <w:szCs w:val="24"/>
        </w:rPr>
        <w:t>և</w:t>
      </w:r>
      <w:r w:rsidRPr="000A1C6B">
        <w:rPr>
          <w:rFonts w:ascii="GHEA Grapalat" w:hAnsi="GHEA Grapalat"/>
          <w:sz w:val="24"/>
          <w:szCs w:val="24"/>
        </w:rPr>
        <w:t>որասրահի այլ հատվածից՝ համապատասխան անցամասի հաշվին, ապա վարորդի հատվածից արտաքին ելք չի պահանջվում։</w:t>
      </w:r>
    </w:p>
    <w:p w14:paraId="5572B8D5"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Այս դեպքը չի բացառում վարորդի նստոցի </w:t>
      </w:r>
      <w:r w:rsidR="00BA0247" w:rsidRPr="000A1C6B">
        <w:rPr>
          <w:rFonts w:ascii="GHEA Grapalat" w:hAnsi="GHEA Grapalat"/>
          <w:sz w:val="24"/>
          <w:szCs w:val="24"/>
        </w:rPr>
        <w:t>և</w:t>
      </w:r>
      <w:r w:rsidRPr="000A1C6B">
        <w:rPr>
          <w:rFonts w:ascii="GHEA Grapalat" w:hAnsi="GHEA Grapalat"/>
          <w:sz w:val="24"/>
          <w:szCs w:val="24"/>
        </w:rPr>
        <w:t xml:space="preserve"> ուղ</w:t>
      </w:r>
      <w:r w:rsidR="00BA0247" w:rsidRPr="000A1C6B">
        <w:rPr>
          <w:rFonts w:ascii="GHEA Grapalat" w:hAnsi="GHEA Grapalat"/>
          <w:sz w:val="24"/>
          <w:szCs w:val="24"/>
        </w:rPr>
        <w:t>և</w:t>
      </w:r>
      <w:r w:rsidRPr="000A1C6B">
        <w:rPr>
          <w:rFonts w:ascii="GHEA Grapalat" w:hAnsi="GHEA Grapalat"/>
          <w:sz w:val="24"/>
          <w:szCs w:val="24"/>
        </w:rPr>
        <w:t>որասրահի միջ</w:t>
      </w:r>
      <w:r w:rsidR="00BA0247" w:rsidRPr="000A1C6B">
        <w:rPr>
          <w:rFonts w:ascii="GHEA Grapalat" w:hAnsi="GHEA Grapalat"/>
          <w:sz w:val="24"/>
          <w:szCs w:val="24"/>
        </w:rPr>
        <w:t>և</w:t>
      </w:r>
      <w:r w:rsidRPr="000A1C6B">
        <w:rPr>
          <w:rFonts w:ascii="GHEA Grapalat" w:hAnsi="GHEA Grapalat"/>
          <w:sz w:val="24"/>
          <w:szCs w:val="24"/>
        </w:rPr>
        <w:t xml:space="preserve"> դռան կամ այլ արգելապատի առկայությունը՝ պայմանով, որ այդ արգելապատը վթարային իրավիճակում կարող է արագ հանվել վարորդի կողմից։ Այդպիսի արգելապատով փակված հատվածում վարորդի դուռը չի դիտարկվում որպես ուղ</w:t>
      </w:r>
      <w:r w:rsidR="00BA0247" w:rsidRPr="000A1C6B">
        <w:rPr>
          <w:rFonts w:ascii="GHEA Grapalat" w:hAnsi="GHEA Grapalat"/>
          <w:sz w:val="24"/>
          <w:szCs w:val="24"/>
        </w:rPr>
        <w:t>և</w:t>
      </w:r>
      <w:r w:rsidRPr="000A1C6B">
        <w:rPr>
          <w:rFonts w:ascii="GHEA Grapalat" w:hAnsi="GHEA Grapalat"/>
          <w:sz w:val="24"/>
          <w:szCs w:val="24"/>
        </w:rPr>
        <w:t>որների համար նախատեսված ելք։</w:t>
      </w:r>
    </w:p>
    <w:p w14:paraId="2D29B499" w14:textId="77777777" w:rsidR="007F3AA7" w:rsidRPr="000A1C6B" w:rsidRDefault="008B064E" w:rsidP="000A1C6B">
      <w:pPr>
        <w:tabs>
          <w:tab w:val="left" w:pos="1560"/>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1.4.5.8.</w:t>
      </w:r>
      <w:r w:rsidRPr="000A1C6B">
        <w:rPr>
          <w:rFonts w:ascii="GHEA Grapalat" w:hAnsi="GHEA Grapalat"/>
          <w:sz w:val="24"/>
          <w:szCs w:val="24"/>
        </w:rPr>
        <w:tab/>
        <w:t xml:space="preserve">Բացի պահեստային դռներից </w:t>
      </w:r>
      <w:r w:rsidR="00BA0247" w:rsidRPr="000A1C6B">
        <w:rPr>
          <w:rFonts w:ascii="GHEA Grapalat" w:hAnsi="GHEA Grapalat"/>
          <w:sz w:val="24"/>
          <w:szCs w:val="24"/>
        </w:rPr>
        <w:t>և</w:t>
      </w:r>
      <w:r w:rsidRPr="000A1C6B">
        <w:rPr>
          <w:rFonts w:ascii="GHEA Grapalat" w:hAnsi="GHEA Grapalat"/>
          <w:sz w:val="24"/>
          <w:szCs w:val="24"/>
        </w:rPr>
        <w:t xml:space="preserve"> պատուհաններից՝ II, III </w:t>
      </w:r>
      <w:r w:rsidR="00BA0247" w:rsidRPr="000A1C6B">
        <w:rPr>
          <w:rFonts w:ascii="GHEA Grapalat" w:hAnsi="GHEA Grapalat"/>
          <w:sz w:val="24"/>
          <w:szCs w:val="24"/>
        </w:rPr>
        <w:t>և</w:t>
      </w:r>
      <w:r w:rsidRPr="000A1C6B">
        <w:rPr>
          <w:rFonts w:ascii="GHEA Grapalat" w:hAnsi="GHEA Grapalat"/>
          <w:sz w:val="24"/>
          <w:szCs w:val="24"/>
        </w:rPr>
        <w:t xml:space="preserve"> В դասերի տրանսպորտային միջոցներում պետք է լինեն վթարային մտոցներ։ Դրանցով կարող են սարքավորվել նա</w:t>
      </w:r>
      <w:r w:rsidR="00BA0247" w:rsidRPr="000A1C6B">
        <w:rPr>
          <w:rFonts w:ascii="GHEA Grapalat" w:hAnsi="GHEA Grapalat"/>
          <w:sz w:val="24"/>
          <w:szCs w:val="24"/>
        </w:rPr>
        <w:t>և</w:t>
      </w:r>
      <w:r w:rsidRPr="000A1C6B">
        <w:rPr>
          <w:rFonts w:ascii="GHEA Grapalat" w:hAnsi="GHEA Grapalat"/>
          <w:sz w:val="24"/>
          <w:szCs w:val="24"/>
        </w:rPr>
        <w:t xml:space="preserve"> I </w:t>
      </w:r>
      <w:r w:rsidR="00BA0247" w:rsidRPr="000A1C6B">
        <w:rPr>
          <w:rFonts w:ascii="GHEA Grapalat" w:hAnsi="GHEA Grapalat"/>
          <w:sz w:val="24"/>
          <w:szCs w:val="24"/>
        </w:rPr>
        <w:t>և</w:t>
      </w:r>
      <w:r w:rsidRPr="000A1C6B">
        <w:rPr>
          <w:rFonts w:ascii="GHEA Grapalat" w:hAnsi="GHEA Grapalat"/>
          <w:sz w:val="24"/>
          <w:szCs w:val="24"/>
        </w:rPr>
        <w:t xml:space="preserve"> А դասերի տրանսպորտային միջոցները։ </w:t>
      </w:r>
      <w:r w:rsidRPr="000A1C6B">
        <w:rPr>
          <w:rFonts w:ascii="GHEA Grapalat" w:hAnsi="GHEA Grapalat"/>
          <w:sz w:val="24"/>
          <w:szCs w:val="24"/>
        </w:rPr>
        <w:lastRenderedPageBreak/>
        <w:t xml:space="preserve">Մտոցների նվազագույն </w:t>
      </w:r>
      <w:r w:rsidR="00DF601F" w:rsidRPr="000A1C6B">
        <w:rPr>
          <w:rFonts w:ascii="GHEA Grapalat" w:hAnsi="GHEA Grapalat"/>
          <w:sz w:val="24"/>
          <w:szCs w:val="24"/>
        </w:rPr>
        <w:t>թիվ</w:t>
      </w:r>
      <w:r w:rsidRPr="000A1C6B">
        <w:rPr>
          <w:rFonts w:ascii="GHEA Grapalat" w:hAnsi="GHEA Grapalat"/>
          <w:sz w:val="24"/>
          <w:szCs w:val="24"/>
        </w:rPr>
        <w:t>ը պետք է համապատասխանի 1.5 աղյուսակին։</w:t>
      </w:r>
    </w:p>
    <w:p w14:paraId="3402250E" w14:textId="77777777" w:rsidR="006F6A94" w:rsidRPr="000A1C6B" w:rsidRDefault="006F6A94" w:rsidP="000A1C6B">
      <w:pPr>
        <w:widowControl/>
        <w:spacing w:line="360" w:lineRule="auto"/>
        <w:rPr>
          <w:rFonts w:ascii="GHEA Grapalat" w:hAnsi="GHEA Grapalat"/>
          <w:sz w:val="24"/>
          <w:szCs w:val="24"/>
          <w:lang w:val="en-US"/>
        </w:rPr>
      </w:pPr>
      <w:r w:rsidRPr="000A1C6B">
        <w:rPr>
          <w:rFonts w:ascii="GHEA Grapalat" w:hAnsi="GHEA Grapalat"/>
          <w:sz w:val="24"/>
          <w:szCs w:val="24"/>
          <w:lang w:val="en-US"/>
        </w:rPr>
        <w:br w:type="page"/>
      </w:r>
    </w:p>
    <w:p w14:paraId="51544AE6" w14:textId="77777777" w:rsidR="007F3AA7" w:rsidRPr="000A1C6B" w:rsidRDefault="008B064E" w:rsidP="000A1C6B">
      <w:pPr>
        <w:spacing w:after="160" w:line="360" w:lineRule="auto"/>
        <w:jc w:val="right"/>
        <w:rPr>
          <w:rFonts w:ascii="GHEA Grapalat" w:hAnsi="GHEA Grapalat"/>
          <w:sz w:val="24"/>
          <w:szCs w:val="24"/>
        </w:rPr>
      </w:pPr>
      <w:r w:rsidRPr="000A1C6B">
        <w:rPr>
          <w:rFonts w:ascii="GHEA Grapalat" w:hAnsi="GHEA Grapalat"/>
          <w:sz w:val="24"/>
          <w:szCs w:val="24"/>
        </w:rPr>
        <w:lastRenderedPageBreak/>
        <w:t>Աղյուսակ 1.5</w:t>
      </w:r>
    </w:p>
    <w:tbl>
      <w:tblPr>
        <w:tblOverlap w:val="never"/>
        <w:tblW w:w="0" w:type="auto"/>
        <w:jc w:val="center"/>
        <w:tblLayout w:type="fixed"/>
        <w:tblCellMar>
          <w:left w:w="10" w:type="dxa"/>
          <w:right w:w="10" w:type="dxa"/>
        </w:tblCellMar>
        <w:tblLook w:val="0000" w:firstRow="0" w:lastRow="0" w:firstColumn="0" w:lastColumn="0" w:noHBand="0" w:noVBand="0"/>
      </w:tblPr>
      <w:tblGrid>
        <w:gridCol w:w="4104"/>
        <w:gridCol w:w="5002"/>
      </w:tblGrid>
      <w:tr w:rsidR="007F3AA7" w:rsidRPr="000A1C6B" w14:paraId="05AAB382" w14:textId="77777777" w:rsidTr="000926A5">
        <w:trPr>
          <w:jc w:val="center"/>
        </w:trPr>
        <w:tc>
          <w:tcPr>
            <w:tcW w:w="4104" w:type="dxa"/>
            <w:tcBorders>
              <w:top w:val="single" w:sz="4" w:space="0" w:color="auto"/>
            </w:tcBorders>
            <w:shd w:val="clear" w:color="auto" w:fill="FFFFFF"/>
            <w:vAlign w:val="bottom"/>
          </w:tcPr>
          <w:p w14:paraId="29CA37F7" w14:textId="77777777" w:rsidR="007F3AA7" w:rsidRPr="000A1C6B" w:rsidRDefault="008B064E" w:rsidP="000A1C6B">
            <w:pPr>
              <w:spacing w:after="160" w:line="360" w:lineRule="auto"/>
              <w:jc w:val="center"/>
              <w:rPr>
                <w:rFonts w:ascii="GHEA Grapalat" w:hAnsi="GHEA Grapalat"/>
                <w:sz w:val="24"/>
                <w:szCs w:val="24"/>
              </w:rPr>
            </w:pPr>
            <w:r w:rsidRPr="000A1C6B">
              <w:rPr>
                <w:rFonts w:ascii="GHEA Grapalat" w:hAnsi="GHEA Grapalat"/>
                <w:sz w:val="24"/>
                <w:szCs w:val="24"/>
              </w:rPr>
              <w:t>Ուղ</w:t>
            </w:r>
            <w:r w:rsidR="00BA0247" w:rsidRPr="000A1C6B">
              <w:rPr>
                <w:rFonts w:ascii="GHEA Grapalat" w:hAnsi="GHEA Grapalat"/>
                <w:sz w:val="24"/>
                <w:szCs w:val="24"/>
              </w:rPr>
              <w:t>և</w:t>
            </w:r>
            <w:r w:rsidRPr="000A1C6B">
              <w:rPr>
                <w:rFonts w:ascii="GHEA Grapalat" w:hAnsi="GHEA Grapalat"/>
                <w:sz w:val="24"/>
                <w:szCs w:val="24"/>
              </w:rPr>
              <w:t xml:space="preserve">որների </w:t>
            </w:r>
            <w:r w:rsidR="00DF601F" w:rsidRPr="000A1C6B">
              <w:rPr>
                <w:rFonts w:ascii="GHEA Grapalat" w:hAnsi="GHEA Grapalat"/>
                <w:sz w:val="24"/>
                <w:szCs w:val="24"/>
              </w:rPr>
              <w:t>թիվ</w:t>
            </w:r>
            <w:r w:rsidRPr="000A1C6B">
              <w:rPr>
                <w:rFonts w:ascii="GHEA Grapalat" w:hAnsi="GHEA Grapalat"/>
                <w:sz w:val="24"/>
                <w:szCs w:val="24"/>
              </w:rPr>
              <w:t>ը</w:t>
            </w:r>
          </w:p>
        </w:tc>
        <w:tc>
          <w:tcPr>
            <w:tcW w:w="5002" w:type="dxa"/>
            <w:tcBorders>
              <w:top w:val="single" w:sz="4" w:space="0" w:color="auto"/>
              <w:left w:val="single" w:sz="4" w:space="0" w:color="auto"/>
            </w:tcBorders>
            <w:shd w:val="clear" w:color="auto" w:fill="FFFFFF"/>
            <w:vAlign w:val="bottom"/>
          </w:tcPr>
          <w:p w14:paraId="4DD1D379" w14:textId="77777777" w:rsidR="007F3AA7" w:rsidRPr="000A1C6B" w:rsidRDefault="008B064E" w:rsidP="000A1C6B">
            <w:pPr>
              <w:spacing w:after="160" w:line="360" w:lineRule="auto"/>
              <w:jc w:val="center"/>
              <w:rPr>
                <w:rFonts w:ascii="GHEA Grapalat" w:hAnsi="GHEA Grapalat"/>
                <w:sz w:val="24"/>
                <w:szCs w:val="24"/>
              </w:rPr>
            </w:pPr>
            <w:r w:rsidRPr="000A1C6B">
              <w:rPr>
                <w:rFonts w:ascii="GHEA Grapalat" w:hAnsi="GHEA Grapalat"/>
                <w:sz w:val="24"/>
                <w:szCs w:val="24"/>
              </w:rPr>
              <w:t>Մտոցների</w:t>
            </w:r>
            <w:r w:rsidR="00DF601F" w:rsidRPr="000A1C6B">
              <w:rPr>
                <w:rFonts w:ascii="GHEA Grapalat" w:hAnsi="GHEA Grapalat"/>
                <w:sz w:val="24"/>
                <w:szCs w:val="24"/>
              </w:rPr>
              <w:t xml:space="preserve"> թիվ</w:t>
            </w:r>
            <w:r w:rsidRPr="000A1C6B">
              <w:rPr>
                <w:rFonts w:ascii="GHEA Grapalat" w:hAnsi="GHEA Grapalat"/>
                <w:sz w:val="24"/>
                <w:szCs w:val="24"/>
              </w:rPr>
              <w:t>ը</w:t>
            </w:r>
          </w:p>
        </w:tc>
      </w:tr>
      <w:tr w:rsidR="007F3AA7" w:rsidRPr="000A1C6B" w14:paraId="5F4FA6CD" w14:textId="77777777" w:rsidTr="000926A5">
        <w:trPr>
          <w:jc w:val="center"/>
        </w:trPr>
        <w:tc>
          <w:tcPr>
            <w:tcW w:w="4104" w:type="dxa"/>
            <w:tcBorders>
              <w:top w:val="single" w:sz="4" w:space="0" w:color="auto"/>
            </w:tcBorders>
            <w:shd w:val="clear" w:color="auto" w:fill="FFFFFF"/>
            <w:vAlign w:val="bottom"/>
          </w:tcPr>
          <w:p w14:paraId="00B540F2" w14:textId="77777777" w:rsidR="007F3AA7" w:rsidRPr="000A1C6B" w:rsidRDefault="008B064E" w:rsidP="000A1C6B">
            <w:pPr>
              <w:spacing w:after="160" w:line="360" w:lineRule="auto"/>
              <w:jc w:val="center"/>
              <w:rPr>
                <w:rFonts w:ascii="GHEA Grapalat" w:hAnsi="GHEA Grapalat"/>
                <w:sz w:val="24"/>
                <w:szCs w:val="24"/>
              </w:rPr>
            </w:pPr>
            <w:r w:rsidRPr="000A1C6B">
              <w:rPr>
                <w:rFonts w:ascii="GHEA Grapalat" w:hAnsi="GHEA Grapalat"/>
                <w:sz w:val="24"/>
                <w:szCs w:val="24"/>
              </w:rPr>
              <w:t>50-ից ոչ ավելի</w:t>
            </w:r>
          </w:p>
        </w:tc>
        <w:tc>
          <w:tcPr>
            <w:tcW w:w="5002" w:type="dxa"/>
            <w:tcBorders>
              <w:top w:val="single" w:sz="4" w:space="0" w:color="auto"/>
            </w:tcBorders>
            <w:shd w:val="clear" w:color="auto" w:fill="FFFFFF"/>
            <w:vAlign w:val="bottom"/>
          </w:tcPr>
          <w:p w14:paraId="448938AA" w14:textId="77777777" w:rsidR="007F3AA7" w:rsidRPr="000A1C6B" w:rsidRDefault="008B064E" w:rsidP="000A1C6B">
            <w:pPr>
              <w:spacing w:after="160" w:line="360" w:lineRule="auto"/>
              <w:jc w:val="center"/>
              <w:rPr>
                <w:rFonts w:ascii="GHEA Grapalat" w:hAnsi="GHEA Grapalat"/>
                <w:sz w:val="24"/>
                <w:szCs w:val="24"/>
              </w:rPr>
            </w:pPr>
            <w:r w:rsidRPr="000A1C6B">
              <w:rPr>
                <w:rFonts w:ascii="GHEA Grapalat" w:hAnsi="GHEA Grapalat"/>
                <w:sz w:val="24"/>
                <w:szCs w:val="24"/>
              </w:rPr>
              <w:t>1</w:t>
            </w:r>
          </w:p>
        </w:tc>
      </w:tr>
      <w:tr w:rsidR="007F3AA7" w:rsidRPr="000A1C6B" w14:paraId="20E759E3" w14:textId="77777777" w:rsidTr="000926A5">
        <w:trPr>
          <w:jc w:val="center"/>
        </w:trPr>
        <w:tc>
          <w:tcPr>
            <w:tcW w:w="4104" w:type="dxa"/>
            <w:shd w:val="clear" w:color="auto" w:fill="FFFFFF"/>
          </w:tcPr>
          <w:p w14:paraId="0DBEF200" w14:textId="77777777" w:rsidR="007F3AA7" w:rsidRPr="000A1C6B" w:rsidRDefault="008B064E" w:rsidP="000A1C6B">
            <w:pPr>
              <w:spacing w:after="160" w:line="360" w:lineRule="auto"/>
              <w:jc w:val="center"/>
              <w:rPr>
                <w:rFonts w:ascii="GHEA Grapalat" w:hAnsi="GHEA Grapalat"/>
                <w:sz w:val="24"/>
                <w:szCs w:val="24"/>
              </w:rPr>
            </w:pPr>
            <w:r w:rsidRPr="000A1C6B">
              <w:rPr>
                <w:rFonts w:ascii="GHEA Grapalat" w:hAnsi="GHEA Grapalat"/>
                <w:sz w:val="24"/>
                <w:szCs w:val="24"/>
              </w:rPr>
              <w:t>50-ից ավելի</w:t>
            </w:r>
          </w:p>
        </w:tc>
        <w:tc>
          <w:tcPr>
            <w:tcW w:w="5002" w:type="dxa"/>
            <w:shd w:val="clear" w:color="auto" w:fill="FFFFFF"/>
            <w:vAlign w:val="center"/>
          </w:tcPr>
          <w:p w14:paraId="71569036" w14:textId="77777777" w:rsidR="007F3AA7" w:rsidRPr="000A1C6B" w:rsidRDefault="008B064E" w:rsidP="000A1C6B">
            <w:pPr>
              <w:spacing w:after="160" w:line="360" w:lineRule="auto"/>
              <w:jc w:val="center"/>
              <w:rPr>
                <w:rFonts w:ascii="GHEA Grapalat" w:hAnsi="GHEA Grapalat"/>
                <w:sz w:val="24"/>
                <w:szCs w:val="24"/>
              </w:rPr>
            </w:pPr>
            <w:r w:rsidRPr="000A1C6B">
              <w:rPr>
                <w:rFonts w:ascii="GHEA Grapalat" w:hAnsi="GHEA Grapalat"/>
                <w:sz w:val="24"/>
                <w:szCs w:val="24"/>
              </w:rPr>
              <w:t>2</w:t>
            </w:r>
          </w:p>
        </w:tc>
      </w:tr>
    </w:tbl>
    <w:p w14:paraId="66700D17" w14:textId="77777777" w:rsidR="007F3AA7" w:rsidRPr="000A1C6B" w:rsidRDefault="007F3AA7" w:rsidP="000A1C6B">
      <w:pPr>
        <w:spacing w:after="160" w:line="360" w:lineRule="auto"/>
        <w:rPr>
          <w:rFonts w:ascii="GHEA Grapalat" w:hAnsi="GHEA Grapalat"/>
          <w:sz w:val="24"/>
          <w:szCs w:val="24"/>
        </w:rPr>
      </w:pPr>
    </w:p>
    <w:p w14:paraId="73B30AF6"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1.4.6.</w:t>
      </w:r>
      <w:r w:rsidRPr="000A1C6B">
        <w:rPr>
          <w:rFonts w:ascii="GHEA Grapalat" w:hAnsi="GHEA Grapalat"/>
          <w:sz w:val="24"/>
          <w:szCs w:val="24"/>
        </w:rPr>
        <w:tab/>
        <w:t>Ելքերի տեղակայվածությունը (չի կիրառվում երկհարկանի տրանսպորտային միջոցների նկատմամբ):</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0"/>
        <w:gridCol w:w="7027"/>
      </w:tblGrid>
      <w:tr w:rsidR="006F6A94" w:rsidRPr="000A1C6B" w14:paraId="12E86510" w14:textId="77777777" w:rsidTr="006F6A94">
        <w:tc>
          <w:tcPr>
            <w:tcW w:w="1951" w:type="dxa"/>
          </w:tcPr>
          <w:p w14:paraId="36B876E1" w14:textId="77777777" w:rsidR="006F6A94" w:rsidRPr="000A1C6B" w:rsidRDefault="006F6A94" w:rsidP="000A1C6B">
            <w:pPr>
              <w:tabs>
                <w:tab w:val="left" w:pos="1418"/>
              </w:tabs>
              <w:spacing w:after="160" w:line="360" w:lineRule="auto"/>
              <w:jc w:val="center"/>
              <w:rPr>
                <w:rFonts w:ascii="GHEA Grapalat" w:hAnsi="GHEA Grapalat"/>
                <w:sz w:val="24"/>
                <w:szCs w:val="24"/>
                <w:lang w:val="en-US"/>
              </w:rPr>
            </w:pPr>
            <w:r w:rsidRPr="000A1C6B">
              <w:rPr>
                <w:rFonts w:ascii="GHEA Grapalat" w:hAnsi="GHEA Grapalat"/>
                <w:sz w:val="24"/>
                <w:szCs w:val="24"/>
              </w:rPr>
              <w:t>Ծանոթագրություն</w:t>
            </w:r>
          </w:p>
        </w:tc>
        <w:tc>
          <w:tcPr>
            <w:tcW w:w="7336" w:type="dxa"/>
          </w:tcPr>
          <w:p w14:paraId="5DB564C9" w14:textId="77777777" w:rsidR="006F6A94" w:rsidRPr="000A1C6B" w:rsidRDefault="006F6A94" w:rsidP="000A1C6B">
            <w:pPr>
              <w:tabs>
                <w:tab w:val="left" w:pos="1418"/>
              </w:tabs>
              <w:spacing w:after="160" w:line="360" w:lineRule="auto"/>
              <w:jc w:val="both"/>
              <w:rPr>
                <w:rFonts w:ascii="GHEA Grapalat" w:hAnsi="GHEA Grapalat"/>
                <w:sz w:val="24"/>
                <w:szCs w:val="24"/>
                <w:lang w:val="en-US"/>
              </w:rPr>
            </w:pPr>
            <w:r w:rsidRPr="000A1C6B">
              <w:rPr>
                <w:rFonts w:ascii="GHEA Grapalat" w:hAnsi="GHEA Grapalat"/>
                <w:sz w:val="24"/>
                <w:szCs w:val="24"/>
              </w:rPr>
              <w:t>Տրանսպորտային միջոցները, որոնցում տեղավորվում են 22-ից ոչ ավելի ուղ</w:t>
            </w:r>
            <w:r w:rsidR="00BA0247" w:rsidRPr="000A1C6B">
              <w:rPr>
                <w:rFonts w:ascii="GHEA Grapalat" w:hAnsi="GHEA Grapalat"/>
                <w:sz w:val="24"/>
                <w:szCs w:val="24"/>
              </w:rPr>
              <w:t>և</w:t>
            </w:r>
            <w:r w:rsidRPr="000A1C6B">
              <w:rPr>
                <w:rFonts w:ascii="GHEA Grapalat" w:hAnsi="GHEA Grapalat"/>
                <w:sz w:val="24"/>
                <w:szCs w:val="24"/>
              </w:rPr>
              <w:t>որներ, կարող են համապատասխանել կամ 1.4.6 կետի պահանջներին, կամ 1.4.21 կետի պահանջներին։</w:t>
            </w:r>
          </w:p>
        </w:tc>
      </w:tr>
    </w:tbl>
    <w:p w14:paraId="7879DBD1" w14:textId="77777777" w:rsidR="006F6A94" w:rsidRPr="000A1C6B" w:rsidRDefault="006F6A94" w:rsidP="000A1C6B">
      <w:pPr>
        <w:tabs>
          <w:tab w:val="left" w:pos="1418"/>
        </w:tabs>
        <w:spacing w:after="160" w:line="360" w:lineRule="auto"/>
        <w:ind w:firstLine="567"/>
        <w:jc w:val="both"/>
        <w:rPr>
          <w:rFonts w:ascii="GHEA Grapalat" w:hAnsi="GHEA Grapalat"/>
          <w:sz w:val="24"/>
          <w:szCs w:val="24"/>
          <w:lang w:val="en-US"/>
        </w:rPr>
      </w:pPr>
    </w:p>
    <w:p w14:paraId="75F2EC4A"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1.4.6.1.</w:t>
      </w:r>
      <w:r w:rsidRPr="000A1C6B">
        <w:rPr>
          <w:rFonts w:ascii="GHEA Grapalat" w:hAnsi="GHEA Grapalat"/>
          <w:sz w:val="24"/>
          <w:szCs w:val="24"/>
        </w:rPr>
        <w:tab/>
        <w:t xml:space="preserve">Ծառայողական դուռը (դռները) պետք է տեղակայված լինի (լինեն) տրանսպորտային միջոցի աջ կողմում, ընդ որում՝ երկու </w:t>
      </w:r>
      <w:r w:rsidR="00BA0247" w:rsidRPr="000A1C6B">
        <w:rPr>
          <w:rFonts w:ascii="GHEA Grapalat" w:hAnsi="GHEA Grapalat"/>
          <w:sz w:val="24"/>
          <w:szCs w:val="24"/>
        </w:rPr>
        <w:t>և</w:t>
      </w:r>
      <w:r w:rsidRPr="000A1C6B">
        <w:rPr>
          <w:rFonts w:ascii="GHEA Grapalat" w:hAnsi="GHEA Grapalat"/>
          <w:sz w:val="24"/>
          <w:szCs w:val="24"/>
        </w:rPr>
        <w:t xml:space="preserve"> ավելի դռների դեպքում դրանցից առնվազն մեկը պետք է գտնվի տրանսպորտային միջոցի առջ</w:t>
      </w:r>
      <w:r w:rsidR="00BA0247" w:rsidRPr="000A1C6B">
        <w:rPr>
          <w:rFonts w:ascii="GHEA Grapalat" w:hAnsi="GHEA Grapalat"/>
          <w:sz w:val="24"/>
          <w:szCs w:val="24"/>
        </w:rPr>
        <w:t>և</w:t>
      </w:r>
      <w:r w:rsidRPr="000A1C6B">
        <w:rPr>
          <w:rFonts w:ascii="GHEA Grapalat" w:hAnsi="GHEA Grapalat"/>
          <w:sz w:val="24"/>
          <w:szCs w:val="24"/>
        </w:rPr>
        <w:t>ի կեսում։ Սա չի բացառում տրանսպորտային միջոցի հետ</w:t>
      </w:r>
      <w:r w:rsidR="00BA0247" w:rsidRPr="000A1C6B">
        <w:rPr>
          <w:rFonts w:ascii="GHEA Grapalat" w:hAnsi="GHEA Grapalat"/>
          <w:sz w:val="24"/>
          <w:szCs w:val="24"/>
        </w:rPr>
        <w:t>և</w:t>
      </w:r>
      <w:r w:rsidRPr="000A1C6B">
        <w:rPr>
          <w:rFonts w:ascii="GHEA Grapalat" w:hAnsi="GHEA Grapalat"/>
          <w:sz w:val="24"/>
          <w:szCs w:val="24"/>
        </w:rPr>
        <w:t>ի ճակատամասում՝ հաշմանդամների սայլակներով ուղ</w:t>
      </w:r>
      <w:r w:rsidR="00BA0247" w:rsidRPr="000A1C6B">
        <w:rPr>
          <w:rFonts w:ascii="GHEA Grapalat" w:hAnsi="GHEA Grapalat"/>
          <w:sz w:val="24"/>
          <w:szCs w:val="24"/>
        </w:rPr>
        <w:t>և</w:t>
      </w:r>
      <w:r w:rsidRPr="000A1C6B">
        <w:rPr>
          <w:rFonts w:ascii="GHEA Grapalat" w:hAnsi="GHEA Grapalat"/>
          <w:sz w:val="24"/>
          <w:szCs w:val="24"/>
        </w:rPr>
        <w:t>որների օգտագործման համար նախատեսված դռան առկայությունը։</w:t>
      </w:r>
    </w:p>
    <w:p w14:paraId="035FCD65"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1.4.6.2.</w:t>
      </w:r>
      <w:r w:rsidRPr="000A1C6B">
        <w:rPr>
          <w:rFonts w:ascii="GHEA Grapalat" w:hAnsi="GHEA Grapalat"/>
          <w:sz w:val="24"/>
          <w:szCs w:val="24"/>
        </w:rPr>
        <w:tab/>
        <w:t>Առնվազն մեկ վթարային ելք պետք է տեղակայված լինի տրանսպորտային միջոցի համապատասխանաբար հետ</w:t>
      </w:r>
      <w:r w:rsidR="00BA0247" w:rsidRPr="000A1C6B">
        <w:rPr>
          <w:rFonts w:ascii="GHEA Grapalat" w:hAnsi="GHEA Grapalat"/>
          <w:sz w:val="24"/>
          <w:szCs w:val="24"/>
        </w:rPr>
        <w:t>և</w:t>
      </w:r>
      <w:r w:rsidRPr="000A1C6B">
        <w:rPr>
          <w:rFonts w:ascii="GHEA Grapalat" w:hAnsi="GHEA Grapalat"/>
          <w:sz w:val="24"/>
          <w:szCs w:val="24"/>
        </w:rPr>
        <w:t>ի կամ առջ</w:t>
      </w:r>
      <w:r w:rsidR="00BA0247" w:rsidRPr="000A1C6B">
        <w:rPr>
          <w:rFonts w:ascii="GHEA Grapalat" w:hAnsi="GHEA Grapalat"/>
          <w:sz w:val="24"/>
          <w:szCs w:val="24"/>
        </w:rPr>
        <w:t>և</w:t>
      </w:r>
      <w:r w:rsidRPr="000A1C6B">
        <w:rPr>
          <w:rFonts w:ascii="GHEA Grapalat" w:hAnsi="GHEA Grapalat"/>
          <w:sz w:val="24"/>
          <w:szCs w:val="24"/>
        </w:rPr>
        <w:t xml:space="preserve">ի ճակատամասում։ I դասի տրանսպորտային միջոցների </w:t>
      </w:r>
      <w:r w:rsidR="00BA0247" w:rsidRPr="000A1C6B">
        <w:rPr>
          <w:rFonts w:ascii="GHEA Grapalat" w:hAnsi="GHEA Grapalat"/>
          <w:sz w:val="24"/>
          <w:szCs w:val="24"/>
        </w:rPr>
        <w:t>և</w:t>
      </w:r>
      <w:r w:rsidRPr="000A1C6B">
        <w:rPr>
          <w:rFonts w:ascii="GHEA Grapalat" w:hAnsi="GHEA Grapalat"/>
          <w:sz w:val="24"/>
          <w:szCs w:val="24"/>
        </w:rPr>
        <w:t xml:space="preserve"> այն տրանսպորտային միջոցների համար, որոնցում հետ</w:t>
      </w:r>
      <w:r w:rsidR="00BA0247" w:rsidRPr="000A1C6B">
        <w:rPr>
          <w:rFonts w:ascii="GHEA Grapalat" w:hAnsi="GHEA Grapalat"/>
          <w:sz w:val="24"/>
          <w:szCs w:val="24"/>
        </w:rPr>
        <w:t>և</w:t>
      </w:r>
      <w:r w:rsidRPr="000A1C6B">
        <w:rPr>
          <w:rFonts w:ascii="GHEA Grapalat" w:hAnsi="GHEA Grapalat"/>
          <w:sz w:val="24"/>
          <w:szCs w:val="24"/>
        </w:rPr>
        <w:t>ի մասն ամբողջությամբ մեկուսացված է ուղ</w:t>
      </w:r>
      <w:r w:rsidR="00BA0247" w:rsidRPr="000A1C6B">
        <w:rPr>
          <w:rFonts w:ascii="GHEA Grapalat" w:hAnsi="GHEA Grapalat"/>
          <w:sz w:val="24"/>
          <w:szCs w:val="24"/>
        </w:rPr>
        <w:t>և</w:t>
      </w:r>
      <w:r w:rsidRPr="000A1C6B">
        <w:rPr>
          <w:rFonts w:ascii="GHEA Grapalat" w:hAnsi="GHEA Grapalat"/>
          <w:sz w:val="24"/>
          <w:szCs w:val="24"/>
        </w:rPr>
        <w:t>որասրահից, այդ ցուցումը համարվում է կատարված, եթե տեղադրված է վթարային մտոց։</w:t>
      </w:r>
    </w:p>
    <w:p w14:paraId="0D574E92"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1.4.6.3.</w:t>
      </w:r>
      <w:r w:rsidRPr="000A1C6B">
        <w:rPr>
          <w:rFonts w:ascii="GHEA Grapalat" w:hAnsi="GHEA Grapalat"/>
          <w:sz w:val="24"/>
          <w:szCs w:val="24"/>
        </w:rPr>
        <w:tab/>
        <w:t>Վթարային մտոցների առկայության դեպքում դրանք պետք է տեղադրված լինեն հետ</w:t>
      </w:r>
      <w:r w:rsidR="00BA0247" w:rsidRPr="000A1C6B">
        <w:rPr>
          <w:rFonts w:ascii="GHEA Grapalat" w:hAnsi="GHEA Grapalat"/>
          <w:sz w:val="24"/>
          <w:szCs w:val="24"/>
        </w:rPr>
        <w:t>և</w:t>
      </w:r>
      <w:r w:rsidRPr="000A1C6B">
        <w:rPr>
          <w:rFonts w:ascii="GHEA Grapalat" w:hAnsi="GHEA Grapalat"/>
          <w:sz w:val="24"/>
          <w:szCs w:val="24"/>
        </w:rPr>
        <w:t xml:space="preserve">յալ կերպ. եթե առկա է միայն մեկ մտոց, ապա այն պետք </w:t>
      </w:r>
      <w:r w:rsidRPr="000A1C6B">
        <w:rPr>
          <w:rFonts w:ascii="GHEA Grapalat" w:hAnsi="GHEA Grapalat"/>
          <w:sz w:val="24"/>
          <w:szCs w:val="24"/>
        </w:rPr>
        <w:lastRenderedPageBreak/>
        <w:t>է տեղադրված լինի տրանսպորտային միջոցի միջին երրորդում. եթե առկա են երկու մտոցներ, ապա տրանսպորտային միջոցի երկայնական առանցքին զուգահեռ գծով չափված անցքերի ամենամոտ եզրերի միջ</w:t>
      </w:r>
      <w:r w:rsidR="00BA0247" w:rsidRPr="000A1C6B">
        <w:rPr>
          <w:rFonts w:ascii="GHEA Grapalat" w:hAnsi="GHEA Grapalat"/>
          <w:sz w:val="24"/>
          <w:szCs w:val="24"/>
        </w:rPr>
        <w:t>և</w:t>
      </w:r>
      <w:r w:rsidRPr="000A1C6B">
        <w:rPr>
          <w:rFonts w:ascii="GHEA Grapalat" w:hAnsi="GHEA Grapalat"/>
          <w:sz w:val="24"/>
          <w:szCs w:val="24"/>
        </w:rPr>
        <w:t xml:space="preserve"> եղած հեռավորությունը պետք է լինի 2 մետրից ոչ պակաս։</w:t>
      </w:r>
    </w:p>
    <w:p w14:paraId="696DF753"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1.4.7.</w:t>
      </w:r>
      <w:r w:rsidRPr="000A1C6B">
        <w:rPr>
          <w:rFonts w:ascii="GHEA Grapalat" w:hAnsi="GHEA Grapalat"/>
          <w:sz w:val="24"/>
          <w:szCs w:val="24"/>
        </w:rPr>
        <w:tab/>
        <w:t>Ելքերի նվազագույն չափսերը:</w:t>
      </w:r>
    </w:p>
    <w:p w14:paraId="3AB62583"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1.4.7.1.</w:t>
      </w:r>
      <w:r w:rsidRPr="000A1C6B">
        <w:rPr>
          <w:rFonts w:ascii="GHEA Grapalat" w:hAnsi="GHEA Grapalat"/>
          <w:sz w:val="24"/>
          <w:szCs w:val="24"/>
        </w:rPr>
        <w:tab/>
        <w:t>Տարբեր տիպի ելքերի համար պետք է պահպանվեն 1.6 աղյուսակում ներկայացված նվազագույն չափսերը։</w:t>
      </w:r>
    </w:p>
    <w:p w14:paraId="78C9DDD1" w14:textId="77777777" w:rsidR="006F6A94" w:rsidRPr="000A1C6B" w:rsidRDefault="006F6A94" w:rsidP="000A1C6B">
      <w:pPr>
        <w:spacing w:after="160" w:line="360" w:lineRule="auto"/>
        <w:ind w:right="300"/>
        <w:jc w:val="right"/>
        <w:rPr>
          <w:rFonts w:ascii="GHEA Grapalat" w:hAnsi="GHEA Grapalat"/>
          <w:sz w:val="24"/>
          <w:szCs w:val="24"/>
        </w:rPr>
      </w:pPr>
    </w:p>
    <w:p w14:paraId="734F82D9" w14:textId="77777777" w:rsidR="007F3AA7" w:rsidRPr="000A1C6B" w:rsidRDefault="008B064E" w:rsidP="000A1C6B">
      <w:pPr>
        <w:spacing w:after="160" w:line="360" w:lineRule="auto"/>
        <w:ind w:right="300"/>
        <w:jc w:val="right"/>
        <w:rPr>
          <w:rFonts w:ascii="GHEA Grapalat" w:hAnsi="GHEA Grapalat"/>
          <w:sz w:val="24"/>
          <w:szCs w:val="24"/>
        </w:rPr>
      </w:pPr>
      <w:r w:rsidRPr="000A1C6B">
        <w:rPr>
          <w:rFonts w:ascii="GHEA Grapalat" w:hAnsi="GHEA Grapalat"/>
          <w:sz w:val="24"/>
          <w:szCs w:val="24"/>
        </w:rPr>
        <w:t>Աղյուսակ 1.6</w:t>
      </w:r>
    </w:p>
    <w:tbl>
      <w:tblPr>
        <w:tblOverlap w:val="never"/>
        <w:tblW w:w="10082" w:type="dxa"/>
        <w:jc w:val="center"/>
        <w:tblLayout w:type="fixed"/>
        <w:tblCellMar>
          <w:left w:w="10" w:type="dxa"/>
          <w:right w:w="10" w:type="dxa"/>
        </w:tblCellMar>
        <w:tblLook w:val="0000" w:firstRow="0" w:lastRow="0" w:firstColumn="0" w:lastColumn="0" w:noHBand="0" w:noVBand="0"/>
      </w:tblPr>
      <w:tblGrid>
        <w:gridCol w:w="1844"/>
        <w:gridCol w:w="1275"/>
        <w:gridCol w:w="396"/>
        <w:gridCol w:w="1354"/>
        <w:gridCol w:w="1234"/>
        <w:gridCol w:w="1416"/>
        <w:gridCol w:w="297"/>
        <w:gridCol w:w="2266"/>
      </w:tblGrid>
      <w:tr w:rsidR="007F3AA7" w:rsidRPr="000A1C6B" w14:paraId="4DEF0842" w14:textId="77777777" w:rsidTr="006F6A94">
        <w:trPr>
          <w:tblHeader/>
          <w:jc w:val="center"/>
        </w:trPr>
        <w:tc>
          <w:tcPr>
            <w:tcW w:w="4869" w:type="dxa"/>
            <w:gridSpan w:val="4"/>
            <w:tcBorders>
              <w:top w:val="single" w:sz="4" w:space="0" w:color="auto"/>
              <w:left w:val="single" w:sz="4" w:space="0" w:color="auto"/>
            </w:tcBorders>
            <w:shd w:val="clear" w:color="auto" w:fill="FFFFFF"/>
          </w:tcPr>
          <w:p w14:paraId="4C5BBCA3" w14:textId="77777777" w:rsidR="007F3AA7" w:rsidRPr="000A1C6B" w:rsidRDefault="007F3AA7" w:rsidP="000A1C6B">
            <w:pPr>
              <w:spacing w:after="120" w:line="360" w:lineRule="auto"/>
              <w:rPr>
                <w:rFonts w:ascii="GHEA Grapalat" w:hAnsi="GHEA Grapalat"/>
                <w:sz w:val="24"/>
                <w:szCs w:val="24"/>
              </w:rPr>
            </w:pPr>
          </w:p>
        </w:tc>
        <w:tc>
          <w:tcPr>
            <w:tcW w:w="1234" w:type="dxa"/>
            <w:tcBorders>
              <w:top w:val="single" w:sz="4" w:space="0" w:color="auto"/>
              <w:left w:val="single" w:sz="4" w:space="0" w:color="auto"/>
            </w:tcBorders>
            <w:shd w:val="clear" w:color="auto" w:fill="FFFFFF"/>
            <w:vAlign w:val="center"/>
          </w:tcPr>
          <w:p w14:paraId="76609227" w14:textId="77777777" w:rsidR="007F3AA7" w:rsidRPr="000A1C6B" w:rsidRDefault="008B064E" w:rsidP="000A1C6B">
            <w:pPr>
              <w:spacing w:after="120" w:line="360" w:lineRule="auto"/>
              <w:ind w:left="180"/>
              <w:jc w:val="center"/>
              <w:rPr>
                <w:rFonts w:ascii="GHEA Grapalat" w:hAnsi="GHEA Grapalat"/>
                <w:sz w:val="24"/>
                <w:szCs w:val="24"/>
              </w:rPr>
            </w:pPr>
            <w:r w:rsidRPr="000A1C6B">
              <w:rPr>
                <w:rFonts w:ascii="GHEA Grapalat" w:hAnsi="GHEA Grapalat"/>
                <w:sz w:val="24"/>
                <w:szCs w:val="24"/>
              </w:rPr>
              <w:t>Դաս I</w:t>
            </w:r>
          </w:p>
        </w:tc>
        <w:tc>
          <w:tcPr>
            <w:tcW w:w="1416" w:type="dxa"/>
            <w:tcBorders>
              <w:top w:val="single" w:sz="4" w:space="0" w:color="auto"/>
              <w:left w:val="single" w:sz="4" w:space="0" w:color="auto"/>
            </w:tcBorders>
            <w:shd w:val="clear" w:color="auto" w:fill="FFFFFF"/>
          </w:tcPr>
          <w:p w14:paraId="71D3D34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Դաս II </w:t>
            </w:r>
            <w:r w:rsidR="00BA0247" w:rsidRPr="000A1C6B">
              <w:rPr>
                <w:rFonts w:ascii="GHEA Grapalat" w:hAnsi="GHEA Grapalat"/>
                <w:sz w:val="24"/>
                <w:szCs w:val="24"/>
              </w:rPr>
              <w:t>և</w:t>
            </w:r>
            <w:r w:rsidRPr="000A1C6B">
              <w:rPr>
                <w:rFonts w:ascii="GHEA Grapalat" w:hAnsi="GHEA Grapalat"/>
                <w:sz w:val="24"/>
                <w:szCs w:val="24"/>
              </w:rPr>
              <w:t xml:space="preserve"> III</w:t>
            </w:r>
          </w:p>
        </w:tc>
        <w:tc>
          <w:tcPr>
            <w:tcW w:w="2563" w:type="dxa"/>
            <w:gridSpan w:val="2"/>
            <w:tcBorders>
              <w:top w:val="single" w:sz="4" w:space="0" w:color="auto"/>
              <w:left w:val="single" w:sz="4" w:space="0" w:color="auto"/>
              <w:right w:val="single" w:sz="4" w:space="0" w:color="auto"/>
            </w:tcBorders>
            <w:shd w:val="clear" w:color="auto" w:fill="FFFFFF"/>
            <w:vAlign w:val="center"/>
          </w:tcPr>
          <w:p w14:paraId="665E625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Ծանոթագրություններ</w:t>
            </w:r>
          </w:p>
        </w:tc>
      </w:tr>
      <w:tr w:rsidR="007F3AA7" w:rsidRPr="000A1C6B" w14:paraId="0D873207" w14:textId="77777777" w:rsidTr="006F6A94">
        <w:trPr>
          <w:jc w:val="center"/>
        </w:trPr>
        <w:tc>
          <w:tcPr>
            <w:tcW w:w="1844" w:type="dxa"/>
            <w:vMerge w:val="restart"/>
            <w:tcBorders>
              <w:top w:val="single" w:sz="4" w:space="0" w:color="auto"/>
              <w:left w:val="single" w:sz="4" w:space="0" w:color="auto"/>
            </w:tcBorders>
            <w:shd w:val="clear" w:color="auto" w:fill="FFFFFF"/>
            <w:vAlign w:val="center"/>
          </w:tcPr>
          <w:p w14:paraId="661C9A59"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Ծառայողական դուռ</w:t>
            </w:r>
          </w:p>
        </w:tc>
        <w:tc>
          <w:tcPr>
            <w:tcW w:w="1275" w:type="dxa"/>
            <w:vMerge w:val="restart"/>
            <w:tcBorders>
              <w:top w:val="single" w:sz="4" w:space="0" w:color="auto"/>
              <w:left w:val="single" w:sz="4" w:space="0" w:color="auto"/>
            </w:tcBorders>
            <w:shd w:val="clear" w:color="auto" w:fill="FFFFFF"/>
            <w:vAlign w:val="center"/>
          </w:tcPr>
          <w:p w14:paraId="725A486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Դռնատեղ</w:t>
            </w:r>
          </w:p>
        </w:tc>
        <w:tc>
          <w:tcPr>
            <w:tcW w:w="1750" w:type="dxa"/>
            <w:gridSpan w:val="2"/>
            <w:tcBorders>
              <w:top w:val="single" w:sz="4" w:space="0" w:color="auto"/>
              <w:left w:val="single" w:sz="4" w:space="0" w:color="auto"/>
            </w:tcBorders>
            <w:shd w:val="clear" w:color="auto" w:fill="FFFFFF"/>
            <w:vAlign w:val="bottom"/>
          </w:tcPr>
          <w:p w14:paraId="0C97C1B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Բարձրությունը (մմ)</w:t>
            </w:r>
          </w:p>
        </w:tc>
        <w:tc>
          <w:tcPr>
            <w:tcW w:w="1234" w:type="dxa"/>
            <w:tcBorders>
              <w:top w:val="single" w:sz="4" w:space="0" w:color="auto"/>
              <w:left w:val="single" w:sz="4" w:space="0" w:color="auto"/>
            </w:tcBorders>
            <w:shd w:val="clear" w:color="auto" w:fill="FFFFFF"/>
            <w:vAlign w:val="center"/>
          </w:tcPr>
          <w:p w14:paraId="34EED1A9"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800</w:t>
            </w:r>
          </w:p>
        </w:tc>
        <w:tc>
          <w:tcPr>
            <w:tcW w:w="1416" w:type="dxa"/>
            <w:tcBorders>
              <w:top w:val="single" w:sz="4" w:space="0" w:color="auto"/>
              <w:left w:val="single" w:sz="4" w:space="0" w:color="auto"/>
            </w:tcBorders>
            <w:shd w:val="clear" w:color="auto" w:fill="FFFFFF"/>
            <w:vAlign w:val="center"/>
          </w:tcPr>
          <w:p w14:paraId="48EE0DD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650</w:t>
            </w:r>
          </w:p>
        </w:tc>
        <w:tc>
          <w:tcPr>
            <w:tcW w:w="2563" w:type="dxa"/>
            <w:gridSpan w:val="2"/>
            <w:tcBorders>
              <w:top w:val="single" w:sz="4" w:space="0" w:color="auto"/>
              <w:left w:val="single" w:sz="4" w:space="0" w:color="auto"/>
              <w:right w:val="single" w:sz="4" w:space="0" w:color="auto"/>
            </w:tcBorders>
            <w:shd w:val="clear" w:color="auto" w:fill="FFFFFF"/>
            <w:vAlign w:val="center"/>
          </w:tcPr>
          <w:p w14:paraId="6F96F6CE"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7F3AA7" w:rsidRPr="000A1C6B" w14:paraId="60E7C784" w14:textId="77777777" w:rsidTr="006F6A94">
        <w:trPr>
          <w:jc w:val="center"/>
        </w:trPr>
        <w:tc>
          <w:tcPr>
            <w:tcW w:w="1844" w:type="dxa"/>
            <w:vMerge/>
            <w:tcBorders>
              <w:left w:val="single" w:sz="4" w:space="0" w:color="auto"/>
            </w:tcBorders>
            <w:shd w:val="clear" w:color="auto" w:fill="FFFFFF"/>
            <w:vAlign w:val="center"/>
          </w:tcPr>
          <w:p w14:paraId="1696ED52" w14:textId="77777777" w:rsidR="007F3AA7" w:rsidRPr="000A1C6B" w:rsidRDefault="007F3AA7" w:rsidP="000A1C6B">
            <w:pPr>
              <w:spacing w:after="120" w:line="360" w:lineRule="auto"/>
              <w:jc w:val="center"/>
              <w:rPr>
                <w:rFonts w:ascii="GHEA Grapalat" w:hAnsi="GHEA Grapalat"/>
                <w:sz w:val="24"/>
                <w:szCs w:val="24"/>
              </w:rPr>
            </w:pPr>
          </w:p>
        </w:tc>
        <w:tc>
          <w:tcPr>
            <w:tcW w:w="1275" w:type="dxa"/>
            <w:vMerge/>
            <w:tcBorders>
              <w:left w:val="single" w:sz="4" w:space="0" w:color="auto"/>
            </w:tcBorders>
            <w:shd w:val="clear" w:color="auto" w:fill="FFFFFF"/>
            <w:vAlign w:val="center"/>
          </w:tcPr>
          <w:p w14:paraId="371B0DCC" w14:textId="77777777" w:rsidR="007F3AA7" w:rsidRPr="000A1C6B" w:rsidRDefault="007F3AA7" w:rsidP="000A1C6B">
            <w:pPr>
              <w:spacing w:after="120" w:line="360" w:lineRule="auto"/>
              <w:jc w:val="center"/>
              <w:rPr>
                <w:rFonts w:ascii="GHEA Grapalat" w:hAnsi="GHEA Grapalat"/>
                <w:sz w:val="24"/>
                <w:szCs w:val="24"/>
              </w:rPr>
            </w:pPr>
          </w:p>
        </w:tc>
        <w:tc>
          <w:tcPr>
            <w:tcW w:w="1750" w:type="dxa"/>
            <w:gridSpan w:val="2"/>
            <w:tcBorders>
              <w:top w:val="single" w:sz="4" w:space="0" w:color="auto"/>
              <w:left w:val="single" w:sz="4" w:space="0" w:color="auto"/>
            </w:tcBorders>
            <w:shd w:val="clear" w:color="auto" w:fill="FFFFFF"/>
            <w:vAlign w:val="center"/>
          </w:tcPr>
          <w:p w14:paraId="23ED2EFE"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Լայնությունը (մմ)</w:t>
            </w:r>
          </w:p>
        </w:tc>
        <w:tc>
          <w:tcPr>
            <w:tcW w:w="2650" w:type="dxa"/>
            <w:gridSpan w:val="2"/>
            <w:tcBorders>
              <w:top w:val="single" w:sz="4" w:space="0" w:color="auto"/>
              <w:left w:val="single" w:sz="4" w:space="0" w:color="auto"/>
            </w:tcBorders>
            <w:shd w:val="clear" w:color="auto" w:fill="FFFFFF"/>
            <w:vAlign w:val="center"/>
          </w:tcPr>
          <w:p w14:paraId="5D307E9E"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միտակ դուռ՝ 650 երկտակ դուռ՝ 1</w:t>
            </w:r>
            <w:r w:rsidRPr="000A1C6B">
              <w:rPr>
                <w:rFonts w:ascii="Calibri" w:hAnsi="Calibri" w:cs="Calibri"/>
                <w:sz w:val="24"/>
                <w:szCs w:val="24"/>
              </w:rPr>
              <w:t> </w:t>
            </w:r>
            <w:r w:rsidRPr="000A1C6B">
              <w:rPr>
                <w:rFonts w:ascii="GHEA Grapalat" w:hAnsi="GHEA Grapalat"/>
                <w:sz w:val="24"/>
                <w:szCs w:val="24"/>
              </w:rPr>
              <w:t>200</w:t>
            </w:r>
          </w:p>
        </w:tc>
        <w:tc>
          <w:tcPr>
            <w:tcW w:w="2563" w:type="dxa"/>
            <w:gridSpan w:val="2"/>
            <w:tcBorders>
              <w:top w:val="single" w:sz="4" w:space="0" w:color="auto"/>
              <w:left w:val="single" w:sz="4" w:space="0" w:color="auto"/>
              <w:right w:val="single" w:sz="4" w:space="0" w:color="auto"/>
            </w:tcBorders>
            <w:shd w:val="clear" w:color="auto" w:fill="FFFFFF"/>
            <w:vAlign w:val="bottom"/>
          </w:tcPr>
          <w:p w14:paraId="2876640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Այս չափսը կարող է նվազեցվել 100 մմ-ով, եթե չափումը կատարվում է բռնաձողերի մակարդակի վրա</w:t>
            </w:r>
          </w:p>
        </w:tc>
      </w:tr>
      <w:tr w:rsidR="007F3AA7" w:rsidRPr="000A1C6B" w14:paraId="21DE18ED" w14:textId="77777777" w:rsidTr="006F6A94">
        <w:trPr>
          <w:jc w:val="center"/>
        </w:trPr>
        <w:tc>
          <w:tcPr>
            <w:tcW w:w="1844" w:type="dxa"/>
            <w:vMerge w:val="restart"/>
            <w:tcBorders>
              <w:top w:val="single" w:sz="4" w:space="0" w:color="auto"/>
              <w:left w:val="single" w:sz="4" w:space="0" w:color="auto"/>
            </w:tcBorders>
            <w:shd w:val="clear" w:color="auto" w:fill="FFFFFF"/>
            <w:vAlign w:val="center"/>
          </w:tcPr>
          <w:p w14:paraId="36DDF98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Պահեստային դուռ</w:t>
            </w:r>
          </w:p>
        </w:tc>
        <w:tc>
          <w:tcPr>
            <w:tcW w:w="1275" w:type="dxa"/>
            <w:vMerge/>
            <w:tcBorders>
              <w:left w:val="single" w:sz="4" w:space="0" w:color="auto"/>
            </w:tcBorders>
            <w:shd w:val="clear" w:color="auto" w:fill="FFFFFF"/>
            <w:vAlign w:val="center"/>
          </w:tcPr>
          <w:p w14:paraId="7CBAA36E" w14:textId="77777777" w:rsidR="007F3AA7" w:rsidRPr="000A1C6B" w:rsidRDefault="007F3AA7" w:rsidP="000A1C6B">
            <w:pPr>
              <w:spacing w:after="120" w:line="360" w:lineRule="auto"/>
              <w:jc w:val="center"/>
              <w:rPr>
                <w:rFonts w:ascii="GHEA Grapalat" w:hAnsi="GHEA Grapalat"/>
                <w:sz w:val="24"/>
                <w:szCs w:val="24"/>
              </w:rPr>
            </w:pPr>
          </w:p>
        </w:tc>
        <w:tc>
          <w:tcPr>
            <w:tcW w:w="1750" w:type="dxa"/>
            <w:gridSpan w:val="2"/>
            <w:tcBorders>
              <w:top w:val="single" w:sz="4" w:space="0" w:color="auto"/>
              <w:left w:val="single" w:sz="4" w:space="0" w:color="auto"/>
            </w:tcBorders>
            <w:shd w:val="clear" w:color="auto" w:fill="FFFFFF"/>
            <w:vAlign w:val="bottom"/>
          </w:tcPr>
          <w:p w14:paraId="1F1CA8A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Բարձրությունը (մմ)</w:t>
            </w:r>
          </w:p>
        </w:tc>
        <w:tc>
          <w:tcPr>
            <w:tcW w:w="2650" w:type="dxa"/>
            <w:gridSpan w:val="2"/>
            <w:tcBorders>
              <w:top w:val="single" w:sz="4" w:space="0" w:color="auto"/>
              <w:left w:val="single" w:sz="4" w:space="0" w:color="auto"/>
            </w:tcBorders>
            <w:shd w:val="clear" w:color="auto" w:fill="FFFFFF"/>
            <w:vAlign w:val="center"/>
          </w:tcPr>
          <w:p w14:paraId="297FB61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250</w:t>
            </w:r>
          </w:p>
        </w:tc>
        <w:tc>
          <w:tcPr>
            <w:tcW w:w="2563" w:type="dxa"/>
            <w:gridSpan w:val="2"/>
            <w:vMerge w:val="restart"/>
            <w:tcBorders>
              <w:top w:val="single" w:sz="4" w:space="0" w:color="auto"/>
              <w:left w:val="single" w:sz="4" w:space="0" w:color="auto"/>
              <w:right w:val="single" w:sz="4" w:space="0" w:color="auto"/>
            </w:tcBorders>
            <w:shd w:val="clear" w:color="auto" w:fill="FFFFFF"/>
          </w:tcPr>
          <w:p w14:paraId="237A320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7F3AA7" w:rsidRPr="000A1C6B" w14:paraId="51F9D36D" w14:textId="77777777" w:rsidTr="006F6A94">
        <w:trPr>
          <w:jc w:val="center"/>
        </w:trPr>
        <w:tc>
          <w:tcPr>
            <w:tcW w:w="1844" w:type="dxa"/>
            <w:vMerge/>
            <w:tcBorders>
              <w:left w:val="single" w:sz="4" w:space="0" w:color="auto"/>
            </w:tcBorders>
            <w:shd w:val="clear" w:color="auto" w:fill="FFFFFF"/>
            <w:vAlign w:val="center"/>
          </w:tcPr>
          <w:p w14:paraId="606F0287" w14:textId="77777777" w:rsidR="007F3AA7" w:rsidRPr="000A1C6B" w:rsidRDefault="007F3AA7" w:rsidP="000A1C6B">
            <w:pPr>
              <w:spacing w:after="120" w:line="360" w:lineRule="auto"/>
              <w:jc w:val="center"/>
              <w:rPr>
                <w:rFonts w:ascii="GHEA Grapalat" w:hAnsi="GHEA Grapalat"/>
                <w:sz w:val="24"/>
                <w:szCs w:val="24"/>
              </w:rPr>
            </w:pPr>
          </w:p>
        </w:tc>
        <w:tc>
          <w:tcPr>
            <w:tcW w:w="1275" w:type="dxa"/>
            <w:vMerge/>
            <w:tcBorders>
              <w:left w:val="single" w:sz="4" w:space="0" w:color="auto"/>
            </w:tcBorders>
            <w:shd w:val="clear" w:color="auto" w:fill="FFFFFF"/>
            <w:vAlign w:val="center"/>
          </w:tcPr>
          <w:p w14:paraId="1DC0EB5B" w14:textId="77777777" w:rsidR="007F3AA7" w:rsidRPr="000A1C6B" w:rsidRDefault="007F3AA7" w:rsidP="000A1C6B">
            <w:pPr>
              <w:spacing w:after="120" w:line="360" w:lineRule="auto"/>
              <w:jc w:val="center"/>
              <w:rPr>
                <w:rFonts w:ascii="GHEA Grapalat" w:hAnsi="GHEA Grapalat"/>
                <w:sz w:val="24"/>
                <w:szCs w:val="24"/>
              </w:rPr>
            </w:pPr>
          </w:p>
        </w:tc>
        <w:tc>
          <w:tcPr>
            <w:tcW w:w="1750" w:type="dxa"/>
            <w:gridSpan w:val="2"/>
            <w:tcBorders>
              <w:top w:val="single" w:sz="4" w:space="0" w:color="auto"/>
              <w:left w:val="single" w:sz="4" w:space="0" w:color="auto"/>
            </w:tcBorders>
            <w:shd w:val="clear" w:color="auto" w:fill="FFFFFF"/>
            <w:vAlign w:val="bottom"/>
          </w:tcPr>
          <w:p w14:paraId="0D11D4A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Լայնությունը (մմ)</w:t>
            </w:r>
          </w:p>
        </w:tc>
        <w:tc>
          <w:tcPr>
            <w:tcW w:w="2650" w:type="dxa"/>
            <w:gridSpan w:val="2"/>
            <w:tcBorders>
              <w:top w:val="single" w:sz="4" w:space="0" w:color="auto"/>
              <w:left w:val="single" w:sz="4" w:space="0" w:color="auto"/>
            </w:tcBorders>
            <w:shd w:val="clear" w:color="auto" w:fill="FFFFFF"/>
          </w:tcPr>
          <w:p w14:paraId="001704C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550</w:t>
            </w:r>
          </w:p>
        </w:tc>
        <w:tc>
          <w:tcPr>
            <w:tcW w:w="2563" w:type="dxa"/>
            <w:gridSpan w:val="2"/>
            <w:vMerge/>
            <w:tcBorders>
              <w:left w:val="single" w:sz="4" w:space="0" w:color="auto"/>
              <w:right w:val="single" w:sz="4" w:space="0" w:color="auto"/>
            </w:tcBorders>
            <w:shd w:val="clear" w:color="auto" w:fill="FFFFFF"/>
          </w:tcPr>
          <w:p w14:paraId="0E1EE312" w14:textId="77777777" w:rsidR="007F3AA7" w:rsidRPr="000A1C6B" w:rsidRDefault="007F3AA7" w:rsidP="000A1C6B">
            <w:pPr>
              <w:spacing w:after="120" w:line="360" w:lineRule="auto"/>
              <w:jc w:val="center"/>
              <w:rPr>
                <w:rFonts w:ascii="GHEA Grapalat" w:hAnsi="GHEA Grapalat"/>
                <w:sz w:val="24"/>
                <w:szCs w:val="24"/>
              </w:rPr>
            </w:pPr>
          </w:p>
        </w:tc>
      </w:tr>
      <w:tr w:rsidR="007F3AA7" w:rsidRPr="000A1C6B" w14:paraId="7D4E2069" w14:textId="77777777" w:rsidTr="006F6A94">
        <w:trPr>
          <w:jc w:val="center"/>
        </w:trPr>
        <w:tc>
          <w:tcPr>
            <w:tcW w:w="1844" w:type="dxa"/>
            <w:tcBorders>
              <w:top w:val="single" w:sz="4" w:space="0" w:color="auto"/>
              <w:left w:val="single" w:sz="4" w:space="0" w:color="auto"/>
              <w:bottom w:val="single" w:sz="4" w:space="0" w:color="auto"/>
            </w:tcBorders>
            <w:shd w:val="clear" w:color="auto" w:fill="FFFFFF"/>
            <w:vAlign w:val="center"/>
          </w:tcPr>
          <w:p w14:paraId="7830D255"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Պահեստային պատուհան</w:t>
            </w:r>
          </w:p>
        </w:tc>
        <w:tc>
          <w:tcPr>
            <w:tcW w:w="3025" w:type="dxa"/>
            <w:gridSpan w:val="3"/>
            <w:tcBorders>
              <w:top w:val="single" w:sz="4" w:space="0" w:color="auto"/>
              <w:left w:val="single" w:sz="4" w:space="0" w:color="auto"/>
              <w:bottom w:val="single" w:sz="4" w:space="0" w:color="auto"/>
            </w:tcBorders>
            <w:shd w:val="clear" w:color="auto" w:fill="FFFFFF"/>
            <w:vAlign w:val="center"/>
          </w:tcPr>
          <w:p w14:paraId="0401F76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Մակերեսը (մմ</w:t>
            </w:r>
            <w:r w:rsidRPr="000A1C6B">
              <w:rPr>
                <w:rFonts w:ascii="GHEA Grapalat" w:hAnsi="GHEA Grapalat"/>
                <w:sz w:val="24"/>
                <w:szCs w:val="24"/>
                <w:vertAlign w:val="superscript"/>
              </w:rPr>
              <w:t>2</w:t>
            </w:r>
            <w:r w:rsidRPr="000A1C6B">
              <w:rPr>
                <w:rFonts w:ascii="GHEA Grapalat" w:hAnsi="GHEA Grapalat"/>
                <w:sz w:val="24"/>
                <w:szCs w:val="24"/>
              </w:rPr>
              <w:t>)</w:t>
            </w:r>
          </w:p>
        </w:tc>
        <w:tc>
          <w:tcPr>
            <w:tcW w:w="2650" w:type="dxa"/>
            <w:gridSpan w:val="2"/>
            <w:tcBorders>
              <w:top w:val="single" w:sz="4" w:space="0" w:color="auto"/>
              <w:left w:val="single" w:sz="4" w:space="0" w:color="auto"/>
              <w:bottom w:val="single" w:sz="4" w:space="0" w:color="auto"/>
            </w:tcBorders>
            <w:shd w:val="clear" w:color="auto" w:fill="FFFFFF"/>
            <w:vAlign w:val="center"/>
          </w:tcPr>
          <w:p w14:paraId="5A7DBD7A"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400</w:t>
            </w:r>
            <w:r w:rsidRPr="000A1C6B">
              <w:rPr>
                <w:rFonts w:ascii="Calibri" w:hAnsi="Calibri" w:cs="Calibri"/>
                <w:sz w:val="24"/>
                <w:szCs w:val="24"/>
              </w:rPr>
              <w:t> </w:t>
            </w:r>
            <w:r w:rsidRPr="000A1C6B">
              <w:rPr>
                <w:rFonts w:ascii="GHEA Grapalat" w:hAnsi="GHEA Grapalat"/>
                <w:sz w:val="24"/>
                <w:szCs w:val="24"/>
              </w:rPr>
              <w:t>000</w:t>
            </w:r>
          </w:p>
        </w:tc>
        <w:tc>
          <w:tcPr>
            <w:tcW w:w="2563"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24DAE9F5"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Այս անցքի մեջ պետք է տեղավորվի 500 х 700 մմ չափսի </w:t>
            </w:r>
            <w:r w:rsidRPr="000A1C6B">
              <w:rPr>
                <w:rFonts w:ascii="GHEA Grapalat" w:hAnsi="GHEA Grapalat"/>
                <w:sz w:val="24"/>
                <w:szCs w:val="24"/>
              </w:rPr>
              <w:lastRenderedPageBreak/>
              <w:t>ուղղանկյուն</w:t>
            </w:r>
          </w:p>
        </w:tc>
      </w:tr>
      <w:tr w:rsidR="007F3AA7" w:rsidRPr="000A1C6B" w14:paraId="348B6ED4" w14:textId="77777777" w:rsidTr="006F6A94">
        <w:trPr>
          <w:jc w:val="center"/>
        </w:trPr>
        <w:tc>
          <w:tcPr>
            <w:tcW w:w="4869" w:type="dxa"/>
            <w:gridSpan w:val="4"/>
            <w:tcBorders>
              <w:top w:val="single" w:sz="4" w:space="0" w:color="auto"/>
              <w:left w:val="single" w:sz="4" w:space="0" w:color="auto"/>
            </w:tcBorders>
            <w:shd w:val="clear" w:color="auto" w:fill="FFFFFF"/>
          </w:tcPr>
          <w:p w14:paraId="393E562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Պահեստային պատուհանը, որը տեղակայված է տրանսպորտային միջոցի հետ</w:t>
            </w:r>
            <w:r w:rsidR="00BA0247" w:rsidRPr="000A1C6B">
              <w:rPr>
                <w:rFonts w:ascii="GHEA Grapalat" w:hAnsi="GHEA Grapalat"/>
                <w:sz w:val="24"/>
                <w:szCs w:val="24"/>
              </w:rPr>
              <w:t>և</w:t>
            </w:r>
            <w:r w:rsidRPr="000A1C6B">
              <w:rPr>
                <w:rFonts w:ascii="GHEA Grapalat" w:hAnsi="GHEA Grapalat"/>
                <w:sz w:val="24"/>
                <w:szCs w:val="24"/>
              </w:rPr>
              <w:t>ի ճակատամասում, եթե արտադրող գործարանը չի նախատեսում վերոնշյալ նվազագույն չափսերով պահեստային պատուհան։</w:t>
            </w:r>
          </w:p>
        </w:tc>
        <w:tc>
          <w:tcPr>
            <w:tcW w:w="5213" w:type="dxa"/>
            <w:gridSpan w:val="4"/>
            <w:tcBorders>
              <w:top w:val="single" w:sz="4" w:space="0" w:color="auto"/>
              <w:left w:val="single" w:sz="4" w:space="0" w:color="auto"/>
              <w:right w:val="single" w:sz="4" w:space="0" w:color="auto"/>
            </w:tcBorders>
            <w:shd w:val="clear" w:color="auto" w:fill="FFFFFF"/>
          </w:tcPr>
          <w:p w14:paraId="277AFEB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Պահեստային պատուհանի որմնանցքի մեջ պետք է տեղավորվի 350 մմ բարձրությամբ </w:t>
            </w:r>
            <w:r w:rsidR="00BA0247" w:rsidRPr="000A1C6B">
              <w:rPr>
                <w:rFonts w:ascii="GHEA Grapalat" w:hAnsi="GHEA Grapalat"/>
                <w:sz w:val="24"/>
                <w:szCs w:val="24"/>
              </w:rPr>
              <w:t>և</w:t>
            </w:r>
            <w:r w:rsidRPr="000A1C6B">
              <w:rPr>
                <w:rFonts w:ascii="GHEA Grapalat" w:hAnsi="GHEA Grapalat"/>
                <w:sz w:val="24"/>
                <w:szCs w:val="24"/>
              </w:rPr>
              <w:t xml:space="preserve"> 1</w:t>
            </w:r>
            <w:r w:rsidRPr="000A1C6B">
              <w:rPr>
                <w:rFonts w:ascii="Calibri" w:hAnsi="Calibri" w:cs="Calibri"/>
                <w:sz w:val="24"/>
                <w:szCs w:val="24"/>
              </w:rPr>
              <w:t> </w:t>
            </w:r>
            <w:r w:rsidRPr="000A1C6B">
              <w:rPr>
                <w:rFonts w:ascii="GHEA Grapalat" w:hAnsi="GHEA Grapalat"/>
                <w:sz w:val="24"/>
                <w:szCs w:val="24"/>
              </w:rPr>
              <w:t>550 մմ լայնությամբ ուղղանկյուն։ Այս ուղղանկյունու անկյունները կարող են կլորացված լինել, ընդ որում` կորության շառավիղը չպետք է գերազանցի 250 մմ-ը։</w:t>
            </w:r>
          </w:p>
        </w:tc>
      </w:tr>
      <w:tr w:rsidR="007F3AA7" w:rsidRPr="000A1C6B" w14:paraId="08006F41" w14:textId="77777777" w:rsidTr="006F6A94">
        <w:trPr>
          <w:jc w:val="center"/>
        </w:trPr>
        <w:tc>
          <w:tcPr>
            <w:tcW w:w="1844" w:type="dxa"/>
            <w:tcBorders>
              <w:top w:val="single" w:sz="4" w:space="0" w:color="auto"/>
              <w:left w:val="single" w:sz="4" w:space="0" w:color="auto"/>
              <w:bottom w:val="single" w:sz="4" w:space="0" w:color="auto"/>
            </w:tcBorders>
            <w:shd w:val="clear" w:color="auto" w:fill="FFFFFF"/>
            <w:vAlign w:val="center"/>
          </w:tcPr>
          <w:p w14:paraId="6427908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Վթարային մտոց</w:t>
            </w:r>
          </w:p>
        </w:tc>
        <w:tc>
          <w:tcPr>
            <w:tcW w:w="1671" w:type="dxa"/>
            <w:gridSpan w:val="2"/>
            <w:tcBorders>
              <w:top w:val="single" w:sz="4" w:space="0" w:color="auto"/>
              <w:left w:val="single" w:sz="4" w:space="0" w:color="auto"/>
              <w:bottom w:val="single" w:sz="4" w:space="0" w:color="auto"/>
            </w:tcBorders>
            <w:shd w:val="clear" w:color="auto" w:fill="FFFFFF"/>
            <w:vAlign w:val="center"/>
          </w:tcPr>
          <w:p w14:paraId="5CDFAEB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Մտոցի որմնանցք</w:t>
            </w:r>
          </w:p>
        </w:tc>
        <w:tc>
          <w:tcPr>
            <w:tcW w:w="1354" w:type="dxa"/>
            <w:tcBorders>
              <w:top w:val="single" w:sz="4" w:space="0" w:color="auto"/>
              <w:left w:val="single" w:sz="4" w:space="0" w:color="auto"/>
              <w:bottom w:val="single" w:sz="4" w:space="0" w:color="auto"/>
            </w:tcBorders>
            <w:shd w:val="clear" w:color="auto" w:fill="FFFFFF"/>
            <w:vAlign w:val="center"/>
          </w:tcPr>
          <w:p w14:paraId="0C3F1E2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Մակերեսը (մմ</w:t>
            </w:r>
            <w:r w:rsidRPr="000A1C6B">
              <w:rPr>
                <w:rFonts w:ascii="GHEA Grapalat" w:hAnsi="GHEA Grapalat"/>
                <w:sz w:val="24"/>
                <w:szCs w:val="24"/>
                <w:vertAlign w:val="superscript"/>
              </w:rPr>
              <w:t>2</w:t>
            </w:r>
            <w:r w:rsidRPr="000A1C6B">
              <w:rPr>
                <w:rFonts w:ascii="GHEA Grapalat" w:hAnsi="GHEA Grapalat"/>
                <w:sz w:val="24"/>
                <w:szCs w:val="24"/>
              </w:rPr>
              <w:t>)</w:t>
            </w:r>
          </w:p>
        </w:tc>
        <w:tc>
          <w:tcPr>
            <w:tcW w:w="2947" w:type="dxa"/>
            <w:gridSpan w:val="3"/>
            <w:tcBorders>
              <w:top w:val="single" w:sz="4" w:space="0" w:color="auto"/>
              <w:left w:val="single" w:sz="4" w:space="0" w:color="auto"/>
              <w:bottom w:val="single" w:sz="4" w:space="0" w:color="auto"/>
            </w:tcBorders>
            <w:shd w:val="clear" w:color="auto" w:fill="FFFFFF"/>
            <w:vAlign w:val="center"/>
          </w:tcPr>
          <w:p w14:paraId="6C75101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400</w:t>
            </w:r>
            <w:r w:rsidRPr="000A1C6B">
              <w:rPr>
                <w:rFonts w:ascii="Calibri" w:hAnsi="Calibri" w:cs="Calibri"/>
                <w:sz w:val="24"/>
                <w:szCs w:val="24"/>
              </w:rPr>
              <w:t> </w:t>
            </w:r>
            <w:r w:rsidRPr="000A1C6B">
              <w:rPr>
                <w:rFonts w:ascii="GHEA Grapalat" w:hAnsi="GHEA Grapalat"/>
                <w:sz w:val="24"/>
                <w:szCs w:val="24"/>
              </w:rPr>
              <w:t>000</w:t>
            </w:r>
          </w:p>
        </w:tc>
        <w:tc>
          <w:tcPr>
            <w:tcW w:w="2266" w:type="dxa"/>
            <w:tcBorders>
              <w:top w:val="single" w:sz="4" w:space="0" w:color="auto"/>
              <w:left w:val="single" w:sz="4" w:space="0" w:color="auto"/>
              <w:bottom w:val="single" w:sz="4" w:space="0" w:color="auto"/>
              <w:right w:val="single" w:sz="4" w:space="0" w:color="auto"/>
            </w:tcBorders>
            <w:shd w:val="clear" w:color="auto" w:fill="FFFFFF"/>
          </w:tcPr>
          <w:p w14:paraId="61F8271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Այս անցքի մեջ պետք է տեղավորվի 500 х 700 մմ չափսի ուղղանկյուն</w:t>
            </w:r>
          </w:p>
        </w:tc>
      </w:tr>
    </w:tbl>
    <w:p w14:paraId="13B8D88C" w14:textId="77777777" w:rsidR="006F6A94" w:rsidRPr="000A1C6B" w:rsidRDefault="006F6A94" w:rsidP="000A1C6B">
      <w:pPr>
        <w:spacing w:after="160" w:line="360" w:lineRule="auto"/>
        <w:rPr>
          <w:rFonts w:ascii="GHEA Grapalat" w:hAnsi="GHEA Grapalat"/>
          <w:sz w:val="24"/>
          <w:szCs w:val="24"/>
        </w:rPr>
      </w:pPr>
    </w:p>
    <w:p w14:paraId="355834B9" w14:textId="77777777" w:rsidR="006F6A94" w:rsidRPr="000A1C6B" w:rsidRDefault="006F6A94" w:rsidP="000A1C6B">
      <w:pPr>
        <w:widowControl/>
        <w:spacing w:line="360" w:lineRule="auto"/>
        <w:rPr>
          <w:rFonts w:ascii="GHEA Grapalat" w:hAnsi="GHEA Grapalat"/>
          <w:sz w:val="24"/>
          <w:szCs w:val="24"/>
        </w:rPr>
      </w:pPr>
      <w:r w:rsidRPr="000A1C6B">
        <w:rPr>
          <w:rFonts w:ascii="GHEA Grapalat" w:hAnsi="GHEA Grapalat"/>
          <w:sz w:val="24"/>
          <w:szCs w:val="24"/>
        </w:rPr>
        <w:br w:type="page"/>
      </w:r>
    </w:p>
    <w:p w14:paraId="13EB6A16"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1.4.8.</w:t>
      </w:r>
      <w:r w:rsidRPr="000A1C6B">
        <w:rPr>
          <w:rFonts w:ascii="GHEA Grapalat" w:hAnsi="GHEA Grapalat"/>
          <w:sz w:val="24"/>
          <w:szCs w:val="24"/>
        </w:rPr>
        <w:tab/>
        <w:t>Բոլոր ծառայողական դռներին ներկայացվող տեխնիկական պահանջները:</w:t>
      </w:r>
    </w:p>
    <w:p w14:paraId="49518F68" w14:textId="77777777" w:rsidR="007F3AA7" w:rsidRPr="000A1C6B" w:rsidRDefault="008B064E" w:rsidP="000A1C6B">
      <w:pPr>
        <w:tabs>
          <w:tab w:val="left" w:pos="1560"/>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1.4.8.1.</w:t>
      </w:r>
      <w:r w:rsidRPr="000A1C6B">
        <w:rPr>
          <w:rFonts w:ascii="GHEA Grapalat" w:hAnsi="GHEA Grapalat"/>
          <w:sz w:val="24"/>
          <w:szCs w:val="24"/>
        </w:rPr>
        <w:tab/>
        <w:t xml:space="preserve">Յուրաքանչյուր ծառայողական դուռ պետք է հեշտ բացվի տրանսպորտային միջոցի ներսից </w:t>
      </w:r>
      <w:r w:rsidR="00BA0247" w:rsidRPr="000A1C6B">
        <w:rPr>
          <w:rFonts w:ascii="GHEA Grapalat" w:hAnsi="GHEA Grapalat"/>
          <w:sz w:val="24"/>
          <w:szCs w:val="24"/>
        </w:rPr>
        <w:t>և</w:t>
      </w:r>
      <w:r w:rsidRPr="000A1C6B">
        <w:rPr>
          <w:rFonts w:ascii="GHEA Grapalat" w:hAnsi="GHEA Grapalat"/>
          <w:sz w:val="24"/>
          <w:szCs w:val="24"/>
        </w:rPr>
        <w:t xml:space="preserve"> դրսից, երբ տրանսպորտային միջոցը գտնվում է անշարժ վիճակում (այս պայմանը պարտադիր չէ շարժվող տրանսպորտային միջոցի համար)։ Այնուամենայնիվ, այդ պահանջը չպետք է մեկնաբանվի որպես դռները դրսից կողպելու հնարավորությունը բացառող պահանջ՝ պայմանով, որ այդ դուռը միշտ կարելի է բացել ներսից։</w:t>
      </w:r>
    </w:p>
    <w:p w14:paraId="58F75236" w14:textId="77777777" w:rsidR="007F3AA7" w:rsidRPr="000A1C6B" w:rsidRDefault="008B064E" w:rsidP="000A1C6B">
      <w:pPr>
        <w:tabs>
          <w:tab w:val="left" w:pos="1560"/>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1.4.8.2.</w:t>
      </w:r>
      <w:r w:rsidRPr="000A1C6B">
        <w:rPr>
          <w:rFonts w:ascii="GHEA Grapalat" w:hAnsi="GHEA Grapalat"/>
          <w:sz w:val="24"/>
          <w:szCs w:val="24"/>
        </w:rPr>
        <w:tab/>
        <w:t xml:space="preserve">Ձեռքով բացվող </w:t>
      </w:r>
      <w:r w:rsidR="00BA0247" w:rsidRPr="000A1C6B">
        <w:rPr>
          <w:rFonts w:ascii="GHEA Grapalat" w:hAnsi="GHEA Grapalat"/>
          <w:sz w:val="24"/>
          <w:szCs w:val="24"/>
        </w:rPr>
        <w:t>և</w:t>
      </w:r>
      <w:r w:rsidRPr="000A1C6B">
        <w:rPr>
          <w:rFonts w:ascii="GHEA Grapalat" w:hAnsi="GHEA Grapalat"/>
          <w:sz w:val="24"/>
          <w:szCs w:val="24"/>
        </w:rPr>
        <w:t xml:space="preserve"> փակվող յուրաքանչյուր միտակ ծառայողական դուռ, որն ամրացվում է ծխնիներով կամ հոդակապերով, պետք է տեղադրվի այնպես, որ տրանսպորտային միջոցի՝ դեպի առաջ ընթանալու ժամանակ այդ դուռն անշարժ օբյեկտի հետ բացված դիրքով շփվելու դեպքում տեղաշարժվի փակվելու ուղղությամբ։ Եթե ձեռքով բացվող </w:t>
      </w:r>
      <w:r w:rsidR="00BA0247" w:rsidRPr="000A1C6B">
        <w:rPr>
          <w:rFonts w:ascii="GHEA Grapalat" w:hAnsi="GHEA Grapalat"/>
          <w:sz w:val="24"/>
          <w:szCs w:val="24"/>
        </w:rPr>
        <w:t>և</w:t>
      </w:r>
      <w:r w:rsidRPr="000A1C6B">
        <w:rPr>
          <w:rFonts w:ascii="GHEA Grapalat" w:hAnsi="GHEA Grapalat"/>
          <w:sz w:val="24"/>
          <w:szCs w:val="24"/>
        </w:rPr>
        <w:t xml:space="preserve"> փակվող ծառայողական դուռը սարքավորված է անգլիական (լեզվակավոր) կողպեքով, ապա այն պետք է լինի երկդիրք տիպի։</w:t>
      </w:r>
    </w:p>
    <w:p w14:paraId="2319BBC2" w14:textId="77777777" w:rsidR="007F3AA7" w:rsidRPr="000A1C6B" w:rsidRDefault="008B064E" w:rsidP="000A1C6B">
      <w:pPr>
        <w:tabs>
          <w:tab w:val="left" w:pos="1560"/>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1.4.8.3.</w:t>
      </w:r>
      <w:r w:rsidRPr="000A1C6B">
        <w:rPr>
          <w:rFonts w:ascii="GHEA Grapalat" w:hAnsi="GHEA Grapalat"/>
          <w:sz w:val="24"/>
          <w:szCs w:val="24"/>
        </w:rPr>
        <w:tab/>
        <w:t xml:space="preserve">Ծառայողական դռան ներսի կողմում չպետք է լինի ոչ մի այնպիսի սարքվածք, որը նախատեսված է ներսի աստիճաններն այն դեպքում փակելու համար, երբ դուռը գտնվում է բաց դիրքում։ Սա չի բացառում որմնախորշում աստիճանների առկայությունը, երբ դուռը գտնվում է փակ դիրքում, դռան կառավարման մեխանիզմի </w:t>
      </w:r>
      <w:r w:rsidR="00BA0247" w:rsidRPr="000A1C6B">
        <w:rPr>
          <w:rFonts w:ascii="GHEA Grapalat" w:hAnsi="GHEA Grapalat"/>
          <w:sz w:val="24"/>
          <w:szCs w:val="24"/>
        </w:rPr>
        <w:t>և</w:t>
      </w:r>
      <w:r w:rsidRPr="000A1C6B">
        <w:rPr>
          <w:rFonts w:ascii="GHEA Grapalat" w:hAnsi="GHEA Grapalat"/>
          <w:sz w:val="24"/>
          <w:szCs w:val="24"/>
        </w:rPr>
        <w:t xml:space="preserve"> այլ սարքավորումների առկայությունը, որոնք մոնտաժված են դռան ներսի կողմում </w:t>
      </w:r>
      <w:r w:rsidR="00BA0247" w:rsidRPr="000A1C6B">
        <w:rPr>
          <w:rFonts w:ascii="GHEA Grapalat" w:hAnsi="GHEA Grapalat"/>
          <w:sz w:val="24"/>
          <w:szCs w:val="24"/>
        </w:rPr>
        <w:t>և</w:t>
      </w:r>
      <w:r w:rsidRPr="000A1C6B">
        <w:rPr>
          <w:rFonts w:ascii="GHEA Grapalat" w:hAnsi="GHEA Grapalat"/>
          <w:sz w:val="24"/>
          <w:szCs w:val="24"/>
        </w:rPr>
        <w:t xml:space="preserve"> չեն հանդիսանում այն հատակը մասը, որի վրա կարելի է կանգնել։ Այդ մեխանիզմն ու սարքավորումները չպետք է վտանգ ներկայացնեն ուղ</w:t>
      </w:r>
      <w:r w:rsidR="00BA0247" w:rsidRPr="000A1C6B">
        <w:rPr>
          <w:rFonts w:ascii="GHEA Grapalat" w:hAnsi="GHEA Grapalat"/>
          <w:sz w:val="24"/>
          <w:szCs w:val="24"/>
        </w:rPr>
        <w:t>և</w:t>
      </w:r>
      <w:r w:rsidRPr="000A1C6B">
        <w:rPr>
          <w:rFonts w:ascii="GHEA Grapalat" w:hAnsi="GHEA Grapalat"/>
          <w:sz w:val="24"/>
          <w:szCs w:val="24"/>
        </w:rPr>
        <w:t>որների համար։</w:t>
      </w:r>
    </w:p>
    <w:p w14:paraId="2D44C8A9" w14:textId="77777777" w:rsidR="007F3AA7" w:rsidRPr="000A1C6B" w:rsidRDefault="008B064E" w:rsidP="000A1C6B">
      <w:pPr>
        <w:tabs>
          <w:tab w:val="left" w:pos="1560"/>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1.4.8.4.</w:t>
      </w:r>
      <w:r w:rsidRPr="000A1C6B">
        <w:rPr>
          <w:rFonts w:ascii="GHEA Grapalat" w:hAnsi="GHEA Grapalat"/>
          <w:sz w:val="24"/>
          <w:szCs w:val="24"/>
        </w:rPr>
        <w:tab/>
        <w:t>Եթե ուղիղ տեսադաշտը բավարար չէ, անհրաժեշտ է տեղադրել օպտիկական կամ այլ սարքվածքներ, որոնք վարորդին թույլ են տալիս իր տեղից տեսնել ավտոմատ չհանդիսացող յուրաքանչյուր ծառայողական դռանը դրսի կողմից անմիջապես մոտ գտնվող ուղ</w:t>
      </w:r>
      <w:r w:rsidR="00BA0247" w:rsidRPr="000A1C6B">
        <w:rPr>
          <w:rFonts w:ascii="GHEA Grapalat" w:hAnsi="GHEA Grapalat"/>
          <w:sz w:val="24"/>
          <w:szCs w:val="24"/>
        </w:rPr>
        <w:t>և</w:t>
      </w:r>
      <w:r w:rsidRPr="000A1C6B">
        <w:rPr>
          <w:rFonts w:ascii="GHEA Grapalat" w:hAnsi="GHEA Grapalat"/>
          <w:sz w:val="24"/>
          <w:szCs w:val="24"/>
        </w:rPr>
        <w:t>որներին։ 22-ից ոչ ավելի ուղ</w:t>
      </w:r>
      <w:r w:rsidR="00BA0247" w:rsidRPr="000A1C6B">
        <w:rPr>
          <w:rFonts w:ascii="GHEA Grapalat" w:hAnsi="GHEA Grapalat"/>
          <w:sz w:val="24"/>
          <w:szCs w:val="24"/>
        </w:rPr>
        <w:t>և</w:t>
      </w:r>
      <w:r w:rsidRPr="000A1C6B">
        <w:rPr>
          <w:rFonts w:ascii="GHEA Grapalat" w:hAnsi="GHEA Grapalat"/>
          <w:sz w:val="24"/>
          <w:szCs w:val="24"/>
        </w:rPr>
        <w:t xml:space="preserve">որներ </w:t>
      </w:r>
      <w:r w:rsidRPr="000A1C6B">
        <w:rPr>
          <w:rFonts w:ascii="GHEA Grapalat" w:hAnsi="GHEA Grapalat"/>
          <w:sz w:val="24"/>
          <w:szCs w:val="24"/>
        </w:rPr>
        <w:lastRenderedPageBreak/>
        <w:t>տեղավորող տրանսպորտային միջոցի հետ</w:t>
      </w:r>
      <w:r w:rsidR="00BA0247" w:rsidRPr="000A1C6B">
        <w:rPr>
          <w:rFonts w:ascii="GHEA Grapalat" w:hAnsi="GHEA Grapalat"/>
          <w:sz w:val="24"/>
          <w:szCs w:val="24"/>
        </w:rPr>
        <w:t>և</w:t>
      </w:r>
      <w:r w:rsidRPr="000A1C6B">
        <w:rPr>
          <w:rFonts w:ascii="GHEA Grapalat" w:hAnsi="GHEA Grapalat"/>
          <w:sz w:val="24"/>
          <w:szCs w:val="24"/>
        </w:rPr>
        <w:t>ի ճակատամասում ծառայողական դռան առկայության դեպքում այս պահանջը համարվում է կատարված, եթե վարորդն ի վիճակի է հայտնաբերելու 1,3 մ բարձրությամբ օբյեկտի առկայությունը, որը գտնվում է տրանսպորտային միջոցի հետ</w:t>
      </w:r>
      <w:r w:rsidR="00BA0247" w:rsidRPr="000A1C6B">
        <w:rPr>
          <w:rFonts w:ascii="GHEA Grapalat" w:hAnsi="GHEA Grapalat"/>
          <w:sz w:val="24"/>
          <w:szCs w:val="24"/>
        </w:rPr>
        <w:t>և</w:t>
      </w:r>
      <w:r w:rsidRPr="000A1C6B">
        <w:rPr>
          <w:rFonts w:ascii="GHEA Grapalat" w:hAnsi="GHEA Grapalat"/>
          <w:sz w:val="24"/>
          <w:szCs w:val="24"/>
        </w:rPr>
        <w:t>ում՝ 1 մ հեռավորությամբ։</w:t>
      </w:r>
    </w:p>
    <w:p w14:paraId="42D2C44D"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1.4.8.5.</w:t>
      </w:r>
      <w:r w:rsidRPr="000A1C6B">
        <w:rPr>
          <w:rFonts w:ascii="GHEA Grapalat" w:hAnsi="GHEA Grapalat"/>
          <w:sz w:val="24"/>
          <w:szCs w:val="24"/>
        </w:rPr>
        <w:tab/>
        <w:t>Եթե ծառայողական դուռը հարակցվում է զուգարանի կամ ներսի այլ հատվածի դռանը, ապա այդ ծառայողական դուռը պետք է համալրված լինի դա չկանխամտածված կերպով բացելը կանխող սարքվածքով։ Սակայն այդ ցուցումը չպետք է կիրառվի, եթե ծառայողական դուռը ավտոմատ կերպով փակվում է ընթացող տրանսպորտային միջոցի՝ 5 կմ/ժ-ից ավելի արագությամբ շարժման ժամանակ։</w:t>
      </w:r>
    </w:p>
    <w:p w14:paraId="2AC18DB3"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1.4.9.</w:t>
      </w:r>
      <w:r w:rsidRPr="000A1C6B">
        <w:rPr>
          <w:rFonts w:ascii="GHEA Grapalat" w:hAnsi="GHEA Grapalat"/>
          <w:sz w:val="24"/>
          <w:szCs w:val="24"/>
        </w:rPr>
        <w:tab/>
        <w:t>Ավտոմատ ծառայողական դռներին ներկայացվող լրացուցիչ տեխնիկական պահանջները:</w:t>
      </w:r>
    </w:p>
    <w:p w14:paraId="5E65C9B1"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Յուրաքանչյուր ավտոմատ ծառայողական դռան բացման մեխանիզմները պետք է գործարկվեն </w:t>
      </w:r>
      <w:r w:rsidR="00BA0247" w:rsidRPr="000A1C6B">
        <w:rPr>
          <w:rFonts w:ascii="GHEA Grapalat" w:hAnsi="GHEA Grapalat"/>
          <w:sz w:val="24"/>
          <w:szCs w:val="24"/>
        </w:rPr>
        <w:t>և</w:t>
      </w:r>
      <w:r w:rsidRPr="000A1C6B">
        <w:rPr>
          <w:rFonts w:ascii="GHEA Grapalat" w:hAnsi="GHEA Grapalat"/>
          <w:sz w:val="24"/>
          <w:szCs w:val="24"/>
        </w:rPr>
        <w:t xml:space="preserve"> անջատվեն միայն վարորդի նստոցից՝ նրա կողմից։ Գործարկումն ու անջատումը կարող են լինել կամ ուղղակի՝ անջատիչի օգնությամբ, կամ անուղղակի, օրինակ՝ առջ</w:t>
      </w:r>
      <w:r w:rsidR="00BA0247" w:rsidRPr="000A1C6B">
        <w:rPr>
          <w:rFonts w:ascii="GHEA Grapalat" w:hAnsi="GHEA Grapalat"/>
          <w:sz w:val="24"/>
          <w:szCs w:val="24"/>
        </w:rPr>
        <w:t>և</w:t>
      </w:r>
      <w:r w:rsidRPr="000A1C6B">
        <w:rPr>
          <w:rFonts w:ascii="GHEA Grapalat" w:hAnsi="GHEA Grapalat"/>
          <w:sz w:val="24"/>
          <w:szCs w:val="24"/>
        </w:rPr>
        <w:t xml:space="preserve">ի ծառայողական դուռը բացելու </w:t>
      </w:r>
      <w:r w:rsidR="00BA0247" w:rsidRPr="000A1C6B">
        <w:rPr>
          <w:rFonts w:ascii="GHEA Grapalat" w:hAnsi="GHEA Grapalat"/>
          <w:sz w:val="24"/>
          <w:szCs w:val="24"/>
        </w:rPr>
        <w:t>և</w:t>
      </w:r>
      <w:r w:rsidRPr="000A1C6B">
        <w:rPr>
          <w:rFonts w:ascii="GHEA Grapalat" w:hAnsi="GHEA Grapalat"/>
          <w:sz w:val="24"/>
          <w:szCs w:val="24"/>
        </w:rPr>
        <w:t xml:space="preserve"> փակելու միջոցով։</w:t>
      </w:r>
    </w:p>
    <w:p w14:paraId="01F777F3"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1.4.10.</w:t>
      </w:r>
      <w:r w:rsidRPr="000A1C6B">
        <w:rPr>
          <w:rFonts w:ascii="GHEA Grapalat" w:hAnsi="GHEA Grapalat"/>
          <w:sz w:val="24"/>
          <w:szCs w:val="24"/>
        </w:rPr>
        <w:tab/>
        <w:t>Ավտոմատ ծառայողական դռները փակելը:</w:t>
      </w:r>
    </w:p>
    <w:p w14:paraId="0DC1674B" w14:textId="77777777" w:rsidR="006F6A94"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1.4.10.1.</w:t>
      </w:r>
      <w:r w:rsidRPr="000A1C6B">
        <w:rPr>
          <w:rFonts w:ascii="GHEA Grapalat" w:hAnsi="GHEA Grapalat"/>
          <w:sz w:val="24"/>
          <w:szCs w:val="24"/>
        </w:rPr>
        <w:tab/>
        <w:t xml:space="preserve">Ավտոմատ ծառայողական դուռը բացվելուց հետո պետք է ավտոմատ կերպով կրկին փակվի՝ որոշակի ժամանակահատված լրանալուց </w:t>
      </w:r>
      <w:r w:rsidRPr="000A1C6B">
        <w:rPr>
          <w:rFonts w:ascii="GHEA Grapalat" w:hAnsi="GHEA Grapalat"/>
          <w:spacing w:val="-6"/>
          <w:sz w:val="24"/>
          <w:szCs w:val="24"/>
        </w:rPr>
        <w:t>հետո։ Եթե այդ ժամանակահատվածի ընթացքում տրանսպորտային միջոց մուտք է գործում կամ դրանից դուրս է գալիս ուղ</w:t>
      </w:r>
      <w:r w:rsidR="00BA0247" w:rsidRPr="000A1C6B">
        <w:rPr>
          <w:rFonts w:ascii="GHEA Grapalat" w:hAnsi="GHEA Grapalat"/>
          <w:spacing w:val="-6"/>
          <w:sz w:val="24"/>
          <w:szCs w:val="24"/>
        </w:rPr>
        <w:t>և</w:t>
      </w:r>
      <w:r w:rsidRPr="000A1C6B">
        <w:rPr>
          <w:rFonts w:ascii="GHEA Grapalat" w:hAnsi="GHEA Grapalat"/>
          <w:spacing w:val="-6"/>
          <w:sz w:val="24"/>
          <w:szCs w:val="24"/>
        </w:rPr>
        <w:t>որ, անվտանգության հարմարանքը</w:t>
      </w:r>
      <w:r w:rsidRPr="000A1C6B">
        <w:rPr>
          <w:rFonts w:ascii="GHEA Grapalat" w:hAnsi="GHEA Grapalat"/>
          <w:sz w:val="24"/>
          <w:szCs w:val="24"/>
        </w:rPr>
        <w:t xml:space="preserve"> (օրինակ՝ հատակի հպակային վահանակը, լուսային արգելապատը, մեկ ուղղությամբ անցամասը) պետք է ապահովի ժամանակի բավականաչափ միջակայք՝ նախքան դռան փակվելը։</w:t>
      </w:r>
      <w:r w:rsidR="006F6A94" w:rsidRPr="000A1C6B">
        <w:rPr>
          <w:rFonts w:ascii="GHEA Grapalat" w:hAnsi="GHEA Grapalat"/>
          <w:sz w:val="24"/>
          <w:szCs w:val="24"/>
        </w:rPr>
        <w:br w:type="page"/>
      </w:r>
    </w:p>
    <w:p w14:paraId="4FA45CB3"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1.4.10.2.</w:t>
      </w:r>
      <w:r w:rsidRPr="000A1C6B">
        <w:rPr>
          <w:rFonts w:ascii="GHEA Grapalat" w:hAnsi="GHEA Grapalat"/>
          <w:sz w:val="24"/>
          <w:szCs w:val="24"/>
        </w:rPr>
        <w:tab/>
        <w:t>Եթե ուղ</w:t>
      </w:r>
      <w:r w:rsidR="00BA0247" w:rsidRPr="000A1C6B">
        <w:rPr>
          <w:rFonts w:ascii="GHEA Grapalat" w:hAnsi="GHEA Grapalat"/>
          <w:sz w:val="24"/>
          <w:szCs w:val="24"/>
        </w:rPr>
        <w:t>և</w:t>
      </w:r>
      <w:r w:rsidRPr="000A1C6B">
        <w:rPr>
          <w:rFonts w:ascii="GHEA Grapalat" w:hAnsi="GHEA Grapalat"/>
          <w:sz w:val="24"/>
          <w:szCs w:val="24"/>
        </w:rPr>
        <w:t xml:space="preserve">որը տրանսպորտային միջոց մուտք է գործում կամ </w:t>
      </w:r>
      <w:r w:rsidRPr="000A1C6B">
        <w:rPr>
          <w:rFonts w:ascii="GHEA Grapalat" w:hAnsi="GHEA Grapalat"/>
          <w:spacing w:val="-6"/>
          <w:sz w:val="24"/>
          <w:szCs w:val="24"/>
        </w:rPr>
        <w:t>դրանից դուրս է գալիս դռան փակվելու ժամանակ, փակվելու գործընթացը պետք է</w:t>
      </w:r>
      <w:r w:rsidRPr="000A1C6B">
        <w:rPr>
          <w:rFonts w:ascii="GHEA Grapalat" w:hAnsi="GHEA Grapalat"/>
          <w:sz w:val="24"/>
          <w:szCs w:val="24"/>
        </w:rPr>
        <w:t xml:space="preserve"> ավտոմատ կերպով ընդհատվի, </w:t>
      </w:r>
      <w:r w:rsidR="00BA0247" w:rsidRPr="000A1C6B">
        <w:rPr>
          <w:rFonts w:ascii="GHEA Grapalat" w:hAnsi="GHEA Grapalat"/>
          <w:sz w:val="24"/>
          <w:szCs w:val="24"/>
        </w:rPr>
        <w:t>և</w:t>
      </w:r>
      <w:r w:rsidRPr="000A1C6B">
        <w:rPr>
          <w:rFonts w:ascii="GHEA Grapalat" w:hAnsi="GHEA Grapalat"/>
          <w:sz w:val="24"/>
          <w:szCs w:val="24"/>
        </w:rPr>
        <w:t xml:space="preserve"> դուռը պետք է վերադառնա բացված դիրքի։</w:t>
      </w:r>
    </w:p>
    <w:p w14:paraId="6F850F33"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1.4.10.3.</w:t>
      </w:r>
      <w:r w:rsidRPr="000A1C6B">
        <w:rPr>
          <w:rFonts w:ascii="GHEA Grapalat" w:hAnsi="GHEA Grapalat"/>
          <w:sz w:val="24"/>
          <w:szCs w:val="24"/>
        </w:rPr>
        <w:tab/>
        <w:t xml:space="preserve">Ավտոմատ ծառայողական դռան բացելու մեխանիզմների՝ վարորդի կողմից անջատվելուց հետո բաց դռները պետք է փակվեն 1.4.10.1 </w:t>
      </w:r>
      <w:r w:rsidR="00BA0247" w:rsidRPr="000A1C6B">
        <w:rPr>
          <w:rFonts w:ascii="GHEA Grapalat" w:hAnsi="GHEA Grapalat"/>
          <w:sz w:val="24"/>
          <w:szCs w:val="24"/>
        </w:rPr>
        <w:t>և</w:t>
      </w:r>
      <w:r w:rsidRPr="000A1C6B">
        <w:rPr>
          <w:rFonts w:ascii="GHEA Grapalat" w:hAnsi="GHEA Grapalat"/>
          <w:sz w:val="24"/>
          <w:szCs w:val="24"/>
        </w:rPr>
        <w:t xml:space="preserve"> 1.4.10.2. կետերին համապատասխան։</w:t>
      </w:r>
    </w:p>
    <w:p w14:paraId="5EA4FF00"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1.4.11.</w:t>
      </w:r>
      <w:r w:rsidRPr="000A1C6B">
        <w:rPr>
          <w:rFonts w:ascii="GHEA Grapalat" w:hAnsi="GHEA Grapalat"/>
          <w:sz w:val="24"/>
          <w:szCs w:val="24"/>
        </w:rPr>
        <w:tab/>
        <w:t>Պահեստային դռներին ներկայացվող պահանջները:</w:t>
      </w:r>
    </w:p>
    <w:p w14:paraId="7AD79D5B"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1.4.11.1.</w:t>
      </w:r>
      <w:r w:rsidRPr="000A1C6B">
        <w:rPr>
          <w:rFonts w:ascii="GHEA Grapalat" w:hAnsi="GHEA Grapalat"/>
          <w:sz w:val="24"/>
          <w:szCs w:val="24"/>
        </w:rPr>
        <w:tab/>
        <w:t xml:space="preserve">Պահեստային դռները պետք է հեշտ բացվեն ներսից </w:t>
      </w:r>
      <w:r w:rsidR="00BA0247" w:rsidRPr="000A1C6B">
        <w:rPr>
          <w:rFonts w:ascii="GHEA Grapalat" w:hAnsi="GHEA Grapalat"/>
          <w:sz w:val="24"/>
          <w:szCs w:val="24"/>
        </w:rPr>
        <w:t>և</w:t>
      </w:r>
      <w:r w:rsidRPr="000A1C6B">
        <w:rPr>
          <w:rFonts w:ascii="GHEA Grapalat" w:hAnsi="GHEA Grapalat"/>
          <w:sz w:val="24"/>
          <w:szCs w:val="24"/>
        </w:rPr>
        <w:t xml:space="preserve"> դրսից, երբ տրանսպորտային միջոցը գտնվում է անշարժ վիճակում։ Սակայն այս պահանջը չպետք է մեկնաբանվի որպես դռները դրսից կողպելու հնարավորությունը բացառող՝ պայմանով, որ այն միշտ կարող է ներսից բացվել դռների բացման սովորական մեխանիզմի օգնությամբ։</w:t>
      </w:r>
    </w:p>
    <w:p w14:paraId="3CBC9DA7"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1.4.11.2.</w:t>
      </w:r>
      <w:r w:rsidRPr="000A1C6B">
        <w:rPr>
          <w:rFonts w:ascii="GHEA Grapalat" w:hAnsi="GHEA Grapalat"/>
          <w:sz w:val="24"/>
          <w:szCs w:val="24"/>
        </w:rPr>
        <w:tab/>
        <w:t xml:space="preserve">Պահեստային դռները որպես այդպիսին օգտագործվելու դեպքում չպետք է ունենան մեխանիկական շարժաբեր՝ բացի այն դեպքերից, երբ կառավարման մեխանիզմը գործարկելուց </w:t>
      </w:r>
      <w:r w:rsidR="00BA0247" w:rsidRPr="000A1C6B">
        <w:rPr>
          <w:rFonts w:ascii="GHEA Grapalat" w:hAnsi="GHEA Grapalat"/>
          <w:sz w:val="24"/>
          <w:szCs w:val="24"/>
        </w:rPr>
        <w:t>և</w:t>
      </w:r>
      <w:r w:rsidRPr="000A1C6B">
        <w:rPr>
          <w:rFonts w:ascii="GHEA Grapalat" w:hAnsi="GHEA Grapalat"/>
          <w:sz w:val="24"/>
          <w:szCs w:val="24"/>
        </w:rPr>
        <w:t xml:space="preserve"> սովորական դիրքին վերադառնալուց հետո դռները նորից չեն փակվում այնքան ժամանակ, քանի դեռ վարորդը չի միացրել դրանք փակելու մեխանիզմը։ Դրանք նա</w:t>
      </w:r>
      <w:r w:rsidR="00BA0247" w:rsidRPr="000A1C6B">
        <w:rPr>
          <w:rFonts w:ascii="GHEA Grapalat" w:hAnsi="GHEA Grapalat"/>
          <w:sz w:val="24"/>
          <w:szCs w:val="24"/>
        </w:rPr>
        <w:t>և</w:t>
      </w:r>
      <w:r w:rsidRPr="000A1C6B">
        <w:rPr>
          <w:rFonts w:ascii="GHEA Grapalat" w:hAnsi="GHEA Grapalat"/>
          <w:sz w:val="24"/>
          <w:szCs w:val="24"/>
        </w:rPr>
        <w:t xml:space="preserve"> չպետք է լինեն շարժական տիպի՝ բացի 22-ից ոչ ավելի ուղ</w:t>
      </w:r>
      <w:r w:rsidR="00BA0247" w:rsidRPr="000A1C6B">
        <w:rPr>
          <w:rFonts w:ascii="GHEA Grapalat" w:hAnsi="GHEA Grapalat"/>
          <w:sz w:val="24"/>
          <w:szCs w:val="24"/>
        </w:rPr>
        <w:t>և</w:t>
      </w:r>
      <w:r w:rsidRPr="000A1C6B">
        <w:rPr>
          <w:rFonts w:ascii="GHEA Grapalat" w:hAnsi="GHEA Grapalat"/>
          <w:sz w:val="24"/>
          <w:szCs w:val="24"/>
        </w:rPr>
        <w:t>որներ տեղավորող տրանսպորտային միջոցների վրա գտնվողներից։</w:t>
      </w:r>
    </w:p>
    <w:p w14:paraId="2AF8D13B" w14:textId="77777777" w:rsidR="006F6A94"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1.4.11.3.</w:t>
      </w:r>
      <w:r w:rsidRPr="000A1C6B">
        <w:rPr>
          <w:rFonts w:ascii="GHEA Grapalat" w:hAnsi="GHEA Grapalat"/>
          <w:sz w:val="24"/>
          <w:szCs w:val="24"/>
        </w:rPr>
        <w:tab/>
        <w:t>Տրանսպորտային միջոցի կողային մասում տեղադրված կախովի պահեստային դռները պետք է կախվեն առջ</w:t>
      </w:r>
      <w:r w:rsidR="00BA0247" w:rsidRPr="000A1C6B">
        <w:rPr>
          <w:rFonts w:ascii="GHEA Grapalat" w:hAnsi="GHEA Grapalat"/>
          <w:sz w:val="24"/>
          <w:szCs w:val="24"/>
        </w:rPr>
        <w:t>և</w:t>
      </w:r>
      <w:r w:rsidRPr="000A1C6B">
        <w:rPr>
          <w:rFonts w:ascii="GHEA Grapalat" w:hAnsi="GHEA Grapalat"/>
          <w:sz w:val="24"/>
          <w:szCs w:val="24"/>
        </w:rPr>
        <w:t xml:space="preserve">ի մասով </w:t>
      </w:r>
      <w:r w:rsidR="00BA0247" w:rsidRPr="000A1C6B">
        <w:rPr>
          <w:rFonts w:ascii="GHEA Grapalat" w:hAnsi="GHEA Grapalat"/>
          <w:sz w:val="24"/>
          <w:szCs w:val="24"/>
        </w:rPr>
        <w:t>և</w:t>
      </w:r>
      <w:r w:rsidRPr="000A1C6B">
        <w:rPr>
          <w:rFonts w:ascii="GHEA Grapalat" w:hAnsi="GHEA Grapalat"/>
          <w:sz w:val="24"/>
          <w:szCs w:val="24"/>
        </w:rPr>
        <w:t xml:space="preserve"> բացվեն դեպի դուրս։ Դռան բացվելը սահմանափակող գոտիները, շղթաները կամ սահմանափակող այդ սարքվածքներ թույլատրվում են, եթե չեն խոչընդոտում դռների ազատ բացվելուն՝ 100°-ից ոչ պակաս անկյան տակ, </w:t>
      </w:r>
      <w:r w:rsidR="00BA0247" w:rsidRPr="000A1C6B">
        <w:rPr>
          <w:rFonts w:ascii="GHEA Grapalat" w:hAnsi="GHEA Grapalat"/>
          <w:sz w:val="24"/>
          <w:szCs w:val="24"/>
        </w:rPr>
        <w:t>և</w:t>
      </w:r>
      <w:r w:rsidRPr="000A1C6B">
        <w:rPr>
          <w:rFonts w:ascii="GHEA Grapalat" w:hAnsi="GHEA Grapalat"/>
          <w:sz w:val="24"/>
          <w:szCs w:val="24"/>
        </w:rPr>
        <w:t xml:space="preserve"> թույլ են տալիս մնալ այդ դիրքով։ Եթե առկա են դեպի պահեստային դուռն ազատ մուտք ապահովելու բավարար միջոցներ, 100° նվազագույն անկյան մասով պահանջը չի կիրառվում։</w:t>
      </w:r>
      <w:r w:rsidR="006F6A94" w:rsidRPr="000A1C6B">
        <w:rPr>
          <w:rFonts w:ascii="GHEA Grapalat" w:hAnsi="GHEA Grapalat"/>
          <w:sz w:val="24"/>
          <w:szCs w:val="24"/>
        </w:rPr>
        <w:br w:type="page"/>
      </w:r>
    </w:p>
    <w:p w14:paraId="267F9BCD"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1.4.11.4.</w:t>
      </w:r>
      <w:r w:rsidRPr="000A1C6B">
        <w:rPr>
          <w:rFonts w:ascii="GHEA Grapalat" w:hAnsi="GHEA Grapalat"/>
          <w:sz w:val="24"/>
          <w:szCs w:val="24"/>
        </w:rPr>
        <w:tab/>
        <w:t>Պահեստային դռները պետք է սարքավորված լինեն դրանց չկանխամտածված կերպով բացելը կանխող սարքվածքով։ Սակայն այդ պահանջը չի կիրառվում, եթե պահեստային դուռը ավտոմատ կերպով փակվում է ընթացող տրանսպորտային միջոցի՝ 5 կմ/ժ-ից ավելի արագությամբ շարժման ժամանակ։</w:t>
      </w:r>
    </w:p>
    <w:p w14:paraId="0888D95F"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1.4.11.5.</w:t>
      </w:r>
      <w:r w:rsidRPr="000A1C6B">
        <w:rPr>
          <w:rFonts w:ascii="GHEA Grapalat" w:hAnsi="GHEA Grapalat"/>
          <w:sz w:val="24"/>
          <w:szCs w:val="24"/>
        </w:rPr>
        <w:tab/>
        <w:t>Պահեստային բոլոր դռները պետք է համալրված լինեն ձայնային սարքվածքով, որը վարորդին նախազգուշացնում է դռների ոչ կիպ փակված լինելու մասին։ Նախազգուշացնող սարքվածքը պետք է գործարկվի ս</w:t>
      </w:r>
      <w:r w:rsidR="00BA0247" w:rsidRPr="000A1C6B">
        <w:rPr>
          <w:rFonts w:ascii="GHEA Grapalat" w:hAnsi="GHEA Grapalat"/>
          <w:sz w:val="24"/>
          <w:szCs w:val="24"/>
        </w:rPr>
        <w:t>և</w:t>
      </w:r>
      <w:r w:rsidRPr="000A1C6B">
        <w:rPr>
          <w:rFonts w:ascii="GHEA Grapalat" w:hAnsi="GHEA Grapalat"/>
          <w:sz w:val="24"/>
          <w:szCs w:val="24"/>
        </w:rPr>
        <w:t>եռիչը կամ դռան բռնակը շարժելու, այլ ոչ թե հենց դուռը շարժելու միջոցով։</w:t>
      </w:r>
    </w:p>
    <w:p w14:paraId="0507D972"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1.4.12.</w:t>
      </w:r>
      <w:r w:rsidRPr="000A1C6B">
        <w:rPr>
          <w:rFonts w:ascii="GHEA Grapalat" w:hAnsi="GHEA Grapalat"/>
          <w:sz w:val="24"/>
          <w:szCs w:val="24"/>
        </w:rPr>
        <w:tab/>
        <w:t>Պահեստային պատուհաններին ներկայացվող պահանջները:</w:t>
      </w:r>
    </w:p>
    <w:p w14:paraId="192DAC47"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1.4.12.1.</w:t>
      </w:r>
      <w:r w:rsidRPr="000A1C6B">
        <w:rPr>
          <w:rFonts w:ascii="GHEA Grapalat" w:hAnsi="GHEA Grapalat"/>
          <w:sz w:val="24"/>
          <w:szCs w:val="24"/>
        </w:rPr>
        <w:tab/>
        <w:t>Կախովի կամ հետգցովի ցանկացած պահեստային պատուհան պետք է բացվի դեպի դուրս։</w:t>
      </w:r>
    </w:p>
    <w:p w14:paraId="0836ECAC"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1.4.12.2.</w:t>
      </w:r>
      <w:r w:rsidRPr="000A1C6B">
        <w:rPr>
          <w:rFonts w:ascii="GHEA Grapalat" w:hAnsi="GHEA Grapalat"/>
          <w:sz w:val="24"/>
          <w:szCs w:val="24"/>
        </w:rPr>
        <w:tab/>
        <w:t>Ցանկացած պահեստային պատուհան պետք է՝</w:t>
      </w:r>
    </w:p>
    <w:p w14:paraId="3E2243E6"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1.4.12.2.1.</w:t>
      </w:r>
      <w:r w:rsidRPr="000A1C6B">
        <w:rPr>
          <w:rFonts w:ascii="GHEA Grapalat" w:hAnsi="GHEA Grapalat"/>
          <w:sz w:val="24"/>
          <w:szCs w:val="24"/>
        </w:rPr>
        <w:tab/>
        <w:t xml:space="preserve">կամ հեշտ ու արագ բացվի տրանսպորտային միջոցի ներսից </w:t>
      </w:r>
      <w:r w:rsidR="00BA0247" w:rsidRPr="000A1C6B">
        <w:rPr>
          <w:rFonts w:ascii="GHEA Grapalat" w:hAnsi="GHEA Grapalat"/>
          <w:sz w:val="24"/>
          <w:szCs w:val="24"/>
        </w:rPr>
        <w:t>և</w:t>
      </w:r>
      <w:r w:rsidRPr="000A1C6B">
        <w:rPr>
          <w:rFonts w:ascii="GHEA Grapalat" w:hAnsi="GHEA Grapalat"/>
          <w:sz w:val="24"/>
          <w:szCs w:val="24"/>
        </w:rPr>
        <w:t xml:space="preserve"> դրսից՝ համապատասխան հարմարանքի օգնությամբ.</w:t>
      </w:r>
    </w:p>
    <w:p w14:paraId="439397FC" w14:textId="77777777" w:rsidR="007F3AA7" w:rsidRPr="000A1C6B" w:rsidRDefault="008B064E" w:rsidP="000A1C6B">
      <w:pPr>
        <w:tabs>
          <w:tab w:val="left" w:pos="1418"/>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1.4.12.2.2.</w:t>
      </w:r>
      <w:r w:rsidRPr="000A1C6B">
        <w:rPr>
          <w:rFonts w:ascii="GHEA Grapalat" w:hAnsi="GHEA Grapalat"/>
          <w:sz w:val="24"/>
          <w:szCs w:val="24"/>
        </w:rPr>
        <w:tab/>
        <w:t>կամ ունենա հեշտ կոտրվող պաշտպանիչ ապակի։ Վերջին դրույթը բացառում է շերտավոր ապակու կամ պլաստիկ նյութից պատրաստված ապակու օգտագործման հնարավորությունը։ Յուրաքանչյուր պահեստային պատուհանի մոտ պետք է տեղադրված լինի հարմարանք, որը հեշտ հասանելի է տրանսպորտային միջոցում գտնվող անձանց համար այնպես, որ դրանով հնարավոր լինի կոտրել յուրաքանչյուր պատուհանը։</w:t>
      </w:r>
    </w:p>
    <w:p w14:paraId="103A78B0"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1.4.12.3.</w:t>
      </w:r>
      <w:r w:rsidRPr="000A1C6B">
        <w:rPr>
          <w:rFonts w:ascii="GHEA Grapalat" w:hAnsi="GHEA Grapalat"/>
          <w:sz w:val="24"/>
          <w:szCs w:val="24"/>
        </w:rPr>
        <w:tab/>
        <w:t>Յուրաքանչյուր պահեստային պատուհան, որը կարող է կողպվել դրսից, պետք է կառուցված լինի այնպես, որ դա հնարավոր լինի ցանկացած ժամանակ բացել տրանսպորտային միջոցի ներսից։</w:t>
      </w:r>
    </w:p>
    <w:p w14:paraId="2E34BF1F"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1.4.12.4.</w:t>
      </w:r>
      <w:r w:rsidRPr="000A1C6B">
        <w:rPr>
          <w:rFonts w:ascii="GHEA Grapalat" w:hAnsi="GHEA Grapalat"/>
          <w:sz w:val="24"/>
          <w:szCs w:val="24"/>
        </w:rPr>
        <w:tab/>
        <w:t xml:space="preserve">Վերին եզրին հորիզոնական գծով տեղադրված ծխնիներ ունեցող կախովի պահեստային պատուհանը պետք է սարքավորված լինի դա </w:t>
      </w:r>
      <w:r w:rsidRPr="000A1C6B">
        <w:rPr>
          <w:rFonts w:ascii="GHEA Grapalat" w:hAnsi="GHEA Grapalat"/>
          <w:sz w:val="24"/>
          <w:szCs w:val="24"/>
        </w:rPr>
        <w:lastRenderedPageBreak/>
        <w:t xml:space="preserve">ամբողջությամբ բացված դիրքում պահելու համար նախատեսված համապատասխան մեխանիզմով։ Յուրաքանչյուր կախովի վթարային պատուհան պետք է բացվի </w:t>
      </w:r>
      <w:r w:rsidR="00BA0247" w:rsidRPr="000A1C6B">
        <w:rPr>
          <w:rFonts w:ascii="GHEA Grapalat" w:hAnsi="GHEA Grapalat"/>
          <w:sz w:val="24"/>
          <w:szCs w:val="24"/>
        </w:rPr>
        <w:t>և</w:t>
      </w:r>
      <w:r w:rsidRPr="000A1C6B">
        <w:rPr>
          <w:rFonts w:ascii="GHEA Grapalat" w:hAnsi="GHEA Grapalat"/>
          <w:sz w:val="24"/>
          <w:szCs w:val="24"/>
        </w:rPr>
        <w:t xml:space="preserve"> փակվի այնպես, որ չխոչընդոտի տրանսպորտային միջոց ազատ կերպով մուտք գործելուն կամ դրանից դուրս գալուն։</w:t>
      </w:r>
    </w:p>
    <w:p w14:paraId="3894D12B"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1.4.13.</w:t>
      </w:r>
      <w:r w:rsidRPr="000A1C6B">
        <w:rPr>
          <w:rFonts w:ascii="GHEA Grapalat" w:hAnsi="GHEA Grapalat"/>
          <w:sz w:val="24"/>
          <w:szCs w:val="24"/>
        </w:rPr>
        <w:tab/>
        <w:t>Վթարային մտոցներին ներկայացվող պահանջները:</w:t>
      </w:r>
    </w:p>
    <w:p w14:paraId="40292E58"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1.4.13.1.</w:t>
      </w:r>
      <w:r w:rsidRPr="000A1C6B">
        <w:rPr>
          <w:rFonts w:ascii="GHEA Grapalat" w:hAnsi="GHEA Grapalat"/>
          <w:sz w:val="24"/>
          <w:szCs w:val="24"/>
        </w:rPr>
        <w:tab/>
        <w:t xml:space="preserve">Յուրաքանչյուր վթարային մտոց պետք է բացվի </w:t>
      </w:r>
      <w:r w:rsidR="00BA0247" w:rsidRPr="000A1C6B">
        <w:rPr>
          <w:rFonts w:ascii="GHEA Grapalat" w:hAnsi="GHEA Grapalat"/>
          <w:sz w:val="24"/>
          <w:szCs w:val="24"/>
        </w:rPr>
        <w:t>և</w:t>
      </w:r>
      <w:r w:rsidRPr="000A1C6B">
        <w:rPr>
          <w:rFonts w:ascii="GHEA Grapalat" w:hAnsi="GHEA Grapalat"/>
          <w:sz w:val="24"/>
          <w:szCs w:val="24"/>
        </w:rPr>
        <w:t xml:space="preserve"> փակվի այնպես, որ չխոչընդոտի տրանսպորտային միջոց ազատ կերպով մուտք գործելուն կամ դրանից դուրս գալուն։</w:t>
      </w:r>
    </w:p>
    <w:p w14:paraId="06E3CA00"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1.4.13.2.</w:t>
      </w:r>
      <w:r w:rsidRPr="000A1C6B">
        <w:rPr>
          <w:rFonts w:ascii="GHEA Grapalat" w:hAnsi="GHEA Grapalat"/>
          <w:sz w:val="24"/>
          <w:szCs w:val="24"/>
        </w:rPr>
        <w:tab/>
        <w:t>Տանիքի պահեստային մտոցները պետք է լինեն հետգցովի, կախովի կամ հեշտ կոտրվող պաշտպանիչ ապակուց պատրաստված։</w:t>
      </w:r>
    </w:p>
    <w:p w14:paraId="6BC92848"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Հատակի պահեստային մտոցները պետք է պաշտպանված լինեն ինքնաբերաբար գործարկվելուց։ Սակայն սույն պահանջը չի կիրառվում, եթե հատակի մտոցը ավտոմատ կերպով փակվում է ընթացող տրանսպորտային միջոցի՝ 5 կմ/ժ-ից ավելի արագությամբ շարժման ժամանակ։</w:t>
      </w:r>
    </w:p>
    <w:p w14:paraId="1F1B3A89"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1.4.13.3.</w:t>
      </w:r>
      <w:r w:rsidRPr="000A1C6B">
        <w:rPr>
          <w:rFonts w:ascii="GHEA Grapalat" w:hAnsi="GHEA Grapalat"/>
          <w:sz w:val="24"/>
          <w:szCs w:val="24"/>
        </w:rPr>
        <w:tab/>
        <w:t>Հետգցովի տիպի մտոցները բացվելիս չպետք է ամբողջությամբ հեռանան տրանսպորտային միջոցից, որպեսզի մտոցը որ</w:t>
      </w:r>
      <w:r w:rsidR="00BA0247" w:rsidRPr="000A1C6B">
        <w:rPr>
          <w:rFonts w:ascii="GHEA Grapalat" w:hAnsi="GHEA Grapalat"/>
          <w:sz w:val="24"/>
          <w:szCs w:val="24"/>
        </w:rPr>
        <w:t>և</w:t>
      </w:r>
      <w:r w:rsidRPr="000A1C6B">
        <w:rPr>
          <w:rFonts w:ascii="GHEA Grapalat" w:hAnsi="GHEA Grapalat"/>
          <w:sz w:val="24"/>
          <w:szCs w:val="24"/>
        </w:rPr>
        <w:t>է վտանգ չներկայացնի ճանապարհային երթ</w:t>
      </w:r>
      <w:r w:rsidR="00BA0247" w:rsidRPr="000A1C6B">
        <w:rPr>
          <w:rFonts w:ascii="GHEA Grapalat" w:hAnsi="GHEA Grapalat"/>
          <w:sz w:val="24"/>
          <w:szCs w:val="24"/>
        </w:rPr>
        <w:t>և</w:t>
      </w:r>
      <w:r w:rsidRPr="000A1C6B">
        <w:rPr>
          <w:rFonts w:ascii="GHEA Grapalat" w:hAnsi="GHEA Grapalat"/>
          <w:sz w:val="24"/>
          <w:szCs w:val="24"/>
        </w:rPr>
        <w:t>եկության մյուս մասնակիցների համար։ Հատակի հետգցովի մտոցները պետք է բացվեն միայն դեպի ուղ</w:t>
      </w:r>
      <w:r w:rsidR="00BA0247" w:rsidRPr="000A1C6B">
        <w:rPr>
          <w:rFonts w:ascii="GHEA Grapalat" w:hAnsi="GHEA Grapalat"/>
          <w:sz w:val="24"/>
          <w:szCs w:val="24"/>
        </w:rPr>
        <w:t>և</w:t>
      </w:r>
      <w:r w:rsidRPr="000A1C6B">
        <w:rPr>
          <w:rFonts w:ascii="GHEA Grapalat" w:hAnsi="GHEA Grapalat"/>
          <w:sz w:val="24"/>
          <w:szCs w:val="24"/>
        </w:rPr>
        <w:t>որասրահի ներսի կողմը։</w:t>
      </w:r>
    </w:p>
    <w:p w14:paraId="72A14E4B"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1.4.13.4.</w:t>
      </w:r>
      <w:r w:rsidRPr="000A1C6B">
        <w:rPr>
          <w:rFonts w:ascii="GHEA Grapalat" w:hAnsi="GHEA Grapalat"/>
          <w:sz w:val="24"/>
          <w:szCs w:val="24"/>
        </w:rPr>
        <w:tab/>
        <w:t>Վթարային մտոցները պետք է հեշտ բացվեն կամ հանվեն ինչպես ներսից, այնպես էլ դրսից։ Հեշտ կոտրվող մտոցի դեպքում դրան մոտ պետք է տեղադրվի սարքվածք, որը հեշտ հասանելի է տրանսպորտային միջոցում գտնվող անձանց համար այնպես, որ դրանով հնարավոր լինի կոտրել մտոցը։</w:t>
      </w:r>
    </w:p>
    <w:p w14:paraId="314579C0"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1.4.14.</w:t>
      </w:r>
      <w:r w:rsidRPr="000A1C6B">
        <w:rPr>
          <w:rFonts w:ascii="GHEA Grapalat" w:hAnsi="GHEA Grapalat"/>
          <w:sz w:val="24"/>
          <w:szCs w:val="24"/>
        </w:rPr>
        <w:tab/>
        <w:t>Գրառումները:</w:t>
      </w:r>
    </w:p>
    <w:p w14:paraId="515C80CF"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1.4.14.1.</w:t>
      </w:r>
      <w:r w:rsidRPr="000A1C6B">
        <w:rPr>
          <w:rFonts w:ascii="GHEA Grapalat" w:hAnsi="GHEA Grapalat"/>
          <w:sz w:val="24"/>
          <w:szCs w:val="24"/>
        </w:rPr>
        <w:tab/>
        <w:t xml:space="preserve">Տրանսպորտային միջոցի ներսից </w:t>
      </w:r>
      <w:r w:rsidR="00BA0247" w:rsidRPr="000A1C6B">
        <w:rPr>
          <w:rFonts w:ascii="GHEA Grapalat" w:hAnsi="GHEA Grapalat"/>
          <w:sz w:val="24"/>
          <w:szCs w:val="24"/>
        </w:rPr>
        <w:t>և</w:t>
      </w:r>
      <w:r w:rsidRPr="000A1C6B">
        <w:rPr>
          <w:rFonts w:ascii="GHEA Grapalat" w:hAnsi="GHEA Grapalat"/>
          <w:sz w:val="24"/>
          <w:szCs w:val="24"/>
        </w:rPr>
        <w:t xml:space="preserve"> դրսից յուրաքանչյուր պահեստային ելք պետք է նշվի «Պահեստային ելք» գրառմամբ, որն </w:t>
      </w:r>
      <w:r w:rsidRPr="000A1C6B">
        <w:rPr>
          <w:rFonts w:ascii="GHEA Grapalat" w:hAnsi="GHEA Grapalat"/>
          <w:sz w:val="24"/>
          <w:szCs w:val="24"/>
        </w:rPr>
        <w:lastRenderedPageBreak/>
        <w:t xml:space="preserve">անհրաժեշտության դեպքում լրացվի համապատասխան միջազգային նշագրով։ Գրառումը կատարվում է ռուսերենով </w:t>
      </w:r>
      <w:r w:rsidR="00BA0247" w:rsidRPr="000A1C6B">
        <w:rPr>
          <w:rFonts w:ascii="GHEA Grapalat" w:hAnsi="GHEA Grapalat"/>
          <w:sz w:val="24"/>
          <w:szCs w:val="24"/>
        </w:rPr>
        <w:t>և</w:t>
      </w:r>
      <w:r w:rsidRPr="000A1C6B">
        <w:rPr>
          <w:rFonts w:ascii="GHEA Grapalat" w:hAnsi="GHEA Grapalat"/>
          <w:sz w:val="24"/>
          <w:szCs w:val="24"/>
        </w:rPr>
        <w:t xml:space="preserve"> կարող է կրկնվել Մաքսային միության անդամ պետության պետական լեզվով։</w:t>
      </w:r>
    </w:p>
    <w:p w14:paraId="64C658AB"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1.4.14.2.</w:t>
      </w:r>
      <w:r w:rsidRPr="000A1C6B">
        <w:rPr>
          <w:rFonts w:ascii="GHEA Grapalat" w:hAnsi="GHEA Grapalat"/>
          <w:sz w:val="24"/>
          <w:szCs w:val="24"/>
        </w:rPr>
        <w:tab/>
        <w:t xml:space="preserve">Ծառայողական դռների </w:t>
      </w:r>
      <w:r w:rsidR="00BA0247" w:rsidRPr="000A1C6B">
        <w:rPr>
          <w:rFonts w:ascii="GHEA Grapalat" w:hAnsi="GHEA Grapalat"/>
          <w:sz w:val="24"/>
          <w:szCs w:val="24"/>
        </w:rPr>
        <w:t>և</w:t>
      </w:r>
      <w:r w:rsidRPr="000A1C6B">
        <w:rPr>
          <w:rFonts w:ascii="GHEA Grapalat" w:hAnsi="GHEA Grapalat"/>
          <w:sz w:val="24"/>
          <w:szCs w:val="24"/>
        </w:rPr>
        <w:t xml:space="preserve"> բոլոր պահեստային ելքերի վթարային կառավարման մեխանիզմները տրանսպորտային միջոցի ներսից ու դրսից, որպես այդպիսին, պետք է նշագրվեն համապատասխան նշանով կամ ռուսերեն լեզվով հստակ գրառմամբ, որը կարող է կրկնվել Մաքսային միության անդամ պետության պետական լեզվով։</w:t>
      </w:r>
    </w:p>
    <w:p w14:paraId="28447F4D"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1.4.14.3.</w:t>
      </w:r>
      <w:r w:rsidRPr="000A1C6B">
        <w:rPr>
          <w:rFonts w:ascii="GHEA Grapalat" w:hAnsi="GHEA Grapalat"/>
          <w:sz w:val="24"/>
          <w:szCs w:val="24"/>
        </w:rPr>
        <w:tab/>
        <w:t>Պահեստային ելքերի վթարային կառավարման յուրաքանչյուր մեխանիզմի վրա կամ դրանցից յուրաքանչյուրի կողքին պետք է լինեն դրանք օգտագործելու մասին հստակ հրահանգներ՝ ռուսերեն լեզվով, որոնք կարող են կրկնվել Մաքսային միության անդամ պետության պետական լեզվով։</w:t>
      </w:r>
    </w:p>
    <w:p w14:paraId="66D46504"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1.4.15.</w:t>
      </w:r>
      <w:r w:rsidRPr="000A1C6B">
        <w:rPr>
          <w:rFonts w:ascii="GHEA Grapalat" w:hAnsi="GHEA Grapalat"/>
          <w:sz w:val="24"/>
          <w:szCs w:val="24"/>
        </w:rPr>
        <w:tab/>
        <w:t>Ներսի նախագծումը:</w:t>
      </w:r>
    </w:p>
    <w:p w14:paraId="7D34458F"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1.4.15.1.</w:t>
      </w:r>
      <w:r w:rsidRPr="000A1C6B">
        <w:rPr>
          <w:rFonts w:ascii="GHEA Grapalat" w:hAnsi="GHEA Grapalat"/>
          <w:sz w:val="24"/>
          <w:szCs w:val="24"/>
        </w:rPr>
        <w:tab/>
        <w:t>Ներսի նախագծումը պետք է ապահովի ուղ</w:t>
      </w:r>
      <w:r w:rsidR="00BA0247" w:rsidRPr="000A1C6B">
        <w:rPr>
          <w:rFonts w:ascii="GHEA Grapalat" w:hAnsi="GHEA Grapalat"/>
          <w:sz w:val="24"/>
          <w:szCs w:val="24"/>
        </w:rPr>
        <w:t>և</w:t>
      </w:r>
      <w:r w:rsidRPr="000A1C6B">
        <w:rPr>
          <w:rFonts w:ascii="GHEA Grapalat" w:hAnsi="GHEA Grapalat"/>
          <w:sz w:val="24"/>
          <w:szCs w:val="24"/>
        </w:rPr>
        <w:t>որների մուտքը դեպի ծառայողական դռներ, պահեստային դռներ, պահեստային պատուհաններ, տանիքի վթարային մտոցներ, հատակի վթարային մտոցներ։</w:t>
      </w:r>
    </w:p>
    <w:p w14:paraId="595D697F"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1.4.15.2.</w:t>
      </w:r>
      <w:r w:rsidRPr="000A1C6B">
        <w:rPr>
          <w:rFonts w:ascii="GHEA Grapalat" w:hAnsi="GHEA Grapalat"/>
          <w:sz w:val="24"/>
          <w:szCs w:val="24"/>
        </w:rPr>
        <w:tab/>
        <w:t>Մուտքն ապահովող անցամասերի հատակը պետք է ունենա սահելը կանխող մակեր</w:t>
      </w:r>
      <w:r w:rsidR="00BA0247" w:rsidRPr="000A1C6B">
        <w:rPr>
          <w:rFonts w:ascii="GHEA Grapalat" w:hAnsi="GHEA Grapalat"/>
          <w:sz w:val="24"/>
          <w:szCs w:val="24"/>
        </w:rPr>
        <w:t>և</w:t>
      </w:r>
      <w:r w:rsidRPr="000A1C6B">
        <w:rPr>
          <w:rFonts w:ascii="GHEA Grapalat" w:hAnsi="GHEA Grapalat"/>
          <w:sz w:val="24"/>
          <w:szCs w:val="24"/>
        </w:rPr>
        <w:t>ույթ։</w:t>
      </w:r>
    </w:p>
    <w:p w14:paraId="6FA5125D"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1.4.16.</w:t>
      </w:r>
      <w:r w:rsidRPr="000A1C6B">
        <w:rPr>
          <w:rFonts w:ascii="GHEA Grapalat" w:hAnsi="GHEA Grapalat"/>
          <w:sz w:val="24"/>
          <w:szCs w:val="24"/>
        </w:rPr>
        <w:tab/>
        <w:t>Կապը՝ վարորդի հետ։</w:t>
      </w:r>
    </w:p>
    <w:p w14:paraId="2ABE62D6"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I, II </w:t>
      </w:r>
      <w:r w:rsidR="00BA0247" w:rsidRPr="000A1C6B">
        <w:rPr>
          <w:rFonts w:ascii="GHEA Grapalat" w:hAnsi="GHEA Grapalat"/>
          <w:sz w:val="24"/>
          <w:szCs w:val="24"/>
        </w:rPr>
        <w:t>և</w:t>
      </w:r>
      <w:r w:rsidRPr="000A1C6B">
        <w:rPr>
          <w:rFonts w:ascii="GHEA Grapalat" w:hAnsi="GHEA Grapalat"/>
          <w:sz w:val="24"/>
          <w:szCs w:val="24"/>
        </w:rPr>
        <w:t xml:space="preserve"> А դասերի տրանսպորտային միջոցների վրա պետք է նախատեսված լինեն սարքվածքներ, որոնք ուղ</w:t>
      </w:r>
      <w:r w:rsidR="00BA0247" w:rsidRPr="000A1C6B">
        <w:rPr>
          <w:rFonts w:ascii="GHEA Grapalat" w:hAnsi="GHEA Grapalat"/>
          <w:sz w:val="24"/>
          <w:szCs w:val="24"/>
        </w:rPr>
        <w:t>և</w:t>
      </w:r>
      <w:r w:rsidRPr="000A1C6B">
        <w:rPr>
          <w:rFonts w:ascii="GHEA Grapalat" w:hAnsi="GHEA Grapalat"/>
          <w:sz w:val="24"/>
          <w:szCs w:val="24"/>
        </w:rPr>
        <w:t xml:space="preserve">որներին թույլ են տալիս վարորդին հաղորդել տրանսպորտային միջոցը կանգնեցնելու ազդանշան։ Կապի բոլոր այսպիսի սարքվածքների կառավարման տարրերը պետք է ունենան դուրս եկած կոճակներ, որոնք I </w:t>
      </w:r>
      <w:r w:rsidR="00BA0247" w:rsidRPr="000A1C6B">
        <w:rPr>
          <w:rFonts w:ascii="GHEA Grapalat" w:hAnsi="GHEA Grapalat"/>
          <w:sz w:val="24"/>
          <w:szCs w:val="24"/>
        </w:rPr>
        <w:t>և</w:t>
      </w:r>
      <w:r w:rsidRPr="000A1C6B">
        <w:rPr>
          <w:rFonts w:ascii="GHEA Grapalat" w:hAnsi="GHEA Grapalat"/>
          <w:sz w:val="24"/>
          <w:szCs w:val="24"/>
        </w:rPr>
        <w:t xml:space="preserve"> А դասերի տրանսպորտային միջոցների վրա պետք է գտնվեն հատակի մակարդակից ոչ ավելի, քան 1</w:t>
      </w:r>
      <w:r w:rsidRPr="000A1C6B">
        <w:rPr>
          <w:rFonts w:ascii="Calibri" w:hAnsi="Calibri" w:cs="Calibri"/>
          <w:sz w:val="24"/>
          <w:szCs w:val="24"/>
        </w:rPr>
        <w:t> </w:t>
      </w:r>
      <w:r w:rsidRPr="000A1C6B">
        <w:rPr>
          <w:rFonts w:ascii="GHEA Grapalat" w:hAnsi="GHEA Grapalat"/>
          <w:sz w:val="24"/>
          <w:szCs w:val="24"/>
        </w:rPr>
        <w:t xml:space="preserve">200 մմ բարձրությամբ </w:t>
      </w:r>
      <w:r w:rsidR="00BA0247" w:rsidRPr="000A1C6B">
        <w:rPr>
          <w:rFonts w:ascii="GHEA Grapalat" w:hAnsi="GHEA Grapalat"/>
          <w:sz w:val="24"/>
          <w:szCs w:val="24"/>
        </w:rPr>
        <w:t>և</w:t>
      </w:r>
      <w:r w:rsidRPr="000A1C6B">
        <w:rPr>
          <w:rFonts w:ascii="GHEA Grapalat" w:hAnsi="GHEA Grapalat"/>
          <w:sz w:val="24"/>
          <w:szCs w:val="24"/>
        </w:rPr>
        <w:t xml:space="preserve"> ունենան ցայտուն գուներանգ։ Կառավարման այդ տարրերը պետք է բաշխվեն </w:t>
      </w:r>
      <w:r w:rsidRPr="000A1C6B">
        <w:rPr>
          <w:rFonts w:ascii="GHEA Grapalat" w:hAnsi="GHEA Grapalat"/>
          <w:sz w:val="24"/>
          <w:szCs w:val="24"/>
        </w:rPr>
        <w:lastRenderedPageBreak/>
        <w:t>հավասարաչափ՝ ամբողջ տրանսպորտային միջոցում։</w:t>
      </w:r>
    </w:p>
    <w:p w14:paraId="64E278B1"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1.4.17.</w:t>
      </w:r>
      <w:r w:rsidRPr="000A1C6B">
        <w:rPr>
          <w:rFonts w:ascii="GHEA Grapalat" w:hAnsi="GHEA Grapalat"/>
          <w:sz w:val="24"/>
          <w:szCs w:val="24"/>
        </w:rPr>
        <w:tab/>
        <w:t>Սրահի ներսում էլեկտրական լույսը պետք է ապահովի ստոր</w:t>
      </w:r>
      <w:r w:rsidR="00BA0247" w:rsidRPr="000A1C6B">
        <w:rPr>
          <w:rFonts w:ascii="GHEA Grapalat" w:hAnsi="GHEA Grapalat"/>
          <w:sz w:val="24"/>
          <w:szCs w:val="24"/>
        </w:rPr>
        <w:t>և</w:t>
      </w:r>
      <w:r w:rsidRPr="000A1C6B">
        <w:rPr>
          <w:rFonts w:ascii="GHEA Grapalat" w:hAnsi="GHEA Grapalat"/>
          <w:sz w:val="24"/>
          <w:szCs w:val="24"/>
        </w:rPr>
        <w:t xml:space="preserve"> նշվածների ներսի արհեստական լուսավորությունը՝</w:t>
      </w:r>
    </w:p>
    <w:p w14:paraId="5F3D0D0B"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1.4.17.1.</w:t>
      </w:r>
      <w:r w:rsidRPr="000A1C6B">
        <w:rPr>
          <w:rFonts w:ascii="GHEA Grapalat" w:hAnsi="GHEA Grapalat"/>
          <w:sz w:val="24"/>
          <w:szCs w:val="24"/>
        </w:rPr>
        <w:tab/>
        <w:t>բոլոր ուղ</w:t>
      </w:r>
      <w:r w:rsidR="00BA0247" w:rsidRPr="000A1C6B">
        <w:rPr>
          <w:rFonts w:ascii="GHEA Grapalat" w:hAnsi="GHEA Grapalat"/>
          <w:sz w:val="24"/>
          <w:szCs w:val="24"/>
        </w:rPr>
        <w:t>և</w:t>
      </w:r>
      <w:r w:rsidRPr="000A1C6B">
        <w:rPr>
          <w:rFonts w:ascii="GHEA Grapalat" w:hAnsi="GHEA Grapalat"/>
          <w:sz w:val="24"/>
          <w:szCs w:val="24"/>
        </w:rPr>
        <w:t xml:space="preserve">որասրահների, անձնակազմի հատվածների, զուգարանների </w:t>
      </w:r>
      <w:r w:rsidR="00BA0247" w:rsidRPr="000A1C6B">
        <w:rPr>
          <w:rFonts w:ascii="GHEA Grapalat" w:hAnsi="GHEA Grapalat"/>
          <w:sz w:val="24"/>
          <w:szCs w:val="24"/>
        </w:rPr>
        <w:t>և</w:t>
      </w:r>
      <w:r w:rsidRPr="000A1C6B">
        <w:rPr>
          <w:rFonts w:ascii="GHEA Grapalat" w:hAnsi="GHEA Grapalat"/>
          <w:sz w:val="24"/>
          <w:szCs w:val="24"/>
        </w:rPr>
        <w:t xml:space="preserve"> հոդավորված տրանսպորտային միջոցի շրջադարձային հատվածամասի.</w:t>
      </w:r>
    </w:p>
    <w:p w14:paraId="442A4AAB"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1.4.17.2.</w:t>
      </w:r>
      <w:r w:rsidRPr="000A1C6B">
        <w:rPr>
          <w:rFonts w:ascii="GHEA Grapalat" w:hAnsi="GHEA Grapalat"/>
          <w:sz w:val="24"/>
          <w:szCs w:val="24"/>
        </w:rPr>
        <w:tab/>
        <w:t>բոլոր աստիճանների.</w:t>
      </w:r>
    </w:p>
    <w:p w14:paraId="257F5CA3"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1.4.17.3.</w:t>
      </w:r>
      <w:r w:rsidRPr="000A1C6B">
        <w:rPr>
          <w:rFonts w:ascii="GHEA Grapalat" w:hAnsi="GHEA Grapalat"/>
          <w:sz w:val="24"/>
          <w:szCs w:val="24"/>
        </w:rPr>
        <w:tab/>
        <w:t xml:space="preserve">բոլոր ելքերի անցամասերի </w:t>
      </w:r>
      <w:r w:rsidR="00BA0247" w:rsidRPr="000A1C6B">
        <w:rPr>
          <w:rFonts w:ascii="GHEA Grapalat" w:hAnsi="GHEA Grapalat"/>
          <w:sz w:val="24"/>
          <w:szCs w:val="24"/>
        </w:rPr>
        <w:t>և</w:t>
      </w:r>
      <w:r w:rsidRPr="000A1C6B">
        <w:rPr>
          <w:rFonts w:ascii="GHEA Grapalat" w:hAnsi="GHEA Grapalat"/>
          <w:sz w:val="24"/>
          <w:szCs w:val="24"/>
        </w:rPr>
        <w:t xml:space="preserve"> ծառայողական դռանը (ծառայողական դռներին) հարակցվող գոտու.</w:t>
      </w:r>
    </w:p>
    <w:p w14:paraId="22119CE1"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1.4.17.4.</w:t>
      </w:r>
      <w:r w:rsidRPr="000A1C6B">
        <w:rPr>
          <w:rFonts w:ascii="GHEA Grapalat" w:hAnsi="GHEA Grapalat"/>
          <w:sz w:val="24"/>
          <w:szCs w:val="24"/>
        </w:rPr>
        <w:tab/>
        <w:t xml:space="preserve">բոլոր ելքերի կառավարման ներսի մեխանիզմների </w:t>
      </w:r>
      <w:r w:rsidR="00BA0247" w:rsidRPr="000A1C6B">
        <w:rPr>
          <w:rFonts w:ascii="GHEA Grapalat" w:hAnsi="GHEA Grapalat"/>
          <w:sz w:val="24"/>
          <w:szCs w:val="24"/>
        </w:rPr>
        <w:t>և</w:t>
      </w:r>
      <w:r w:rsidRPr="000A1C6B">
        <w:rPr>
          <w:rFonts w:ascii="GHEA Grapalat" w:hAnsi="GHEA Grapalat"/>
          <w:sz w:val="24"/>
          <w:szCs w:val="24"/>
        </w:rPr>
        <w:t xml:space="preserve"> ներսի նշագրումների ու գրառումների.</w:t>
      </w:r>
    </w:p>
    <w:p w14:paraId="18BC180A"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1.4.17.5.</w:t>
      </w:r>
      <w:r w:rsidRPr="000A1C6B">
        <w:rPr>
          <w:rFonts w:ascii="GHEA Grapalat" w:hAnsi="GHEA Grapalat"/>
          <w:sz w:val="24"/>
          <w:szCs w:val="24"/>
        </w:rPr>
        <w:tab/>
        <w:t>բոլոր տեղերի, որտեղ առկա է որ</w:t>
      </w:r>
      <w:r w:rsidR="00BA0247" w:rsidRPr="000A1C6B">
        <w:rPr>
          <w:rFonts w:ascii="GHEA Grapalat" w:hAnsi="GHEA Grapalat"/>
          <w:sz w:val="24"/>
          <w:szCs w:val="24"/>
        </w:rPr>
        <w:t>և</w:t>
      </w:r>
      <w:r w:rsidRPr="000A1C6B">
        <w:rPr>
          <w:rFonts w:ascii="GHEA Grapalat" w:hAnsi="GHEA Grapalat"/>
          <w:sz w:val="24"/>
          <w:szCs w:val="24"/>
        </w:rPr>
        <w:t>է խոչընդոտ։</w:t>
      </w:r>
    </w:p>
    <w:p w14:paraId="02F3093C"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1.4.18.</w:t>
      </w:r>
      <w:r w:rsidRPr="000A1C6B">
        <w:rPr>
          <w:rFonts w:ascii="GHEA Grapalat" w:hAnsi="GHEA Grapalat"/>
          <w:sz w:val="24"/>
          <w:szCs w:val="24"/>
        </w:rPr>
        <w:tab/>
        <w:t>Հոդավորված տրանսպորտային միջոցների շրջադարձային հատվածը:</w:t>
      </w:r>
    </w:p>
    <w:p w14:paraId="40B5EEDB"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1.4.18.1.</w:t>
      </w:r>
      <w:r w:rsidRPr="000A1C6B">
        <w:rPr>
          <w:rFonts w:ascii="GHEA Grapalat" w:hAnsi="GHEA Grapalat"/>
          <w:sz w:val="24"/>
          <w:szCs w:val="24"/>
        </w:rPr>
        <w:tab/>
        <w:t>Եթե հոդավորված տրանսպորտային միջոցը լրակազմված վիճակում կանգնած է հարթ հորիզոնական մակեր</w:t>
      </w:r>
      <w:r w:rsidR="00BA0247" w:rsidRPr="000A1C6B">
        <w:rPr>
          <w:rFonts w:ascii="GHEA Grapalat" w:hAnsi="GHEA Grapalat"/>
          <w:sz w:val="24"/>
          <w:szCs w:val="24"/>
        </w:rPr>
        <w:t>և</w:t>
      </w:r>
      <w:r w:rsidRPr="000A1C6B">
        <w:rPr>
          <w:rFonts w:ascii="GHEA Grapalat" w:hAnsi="GHEA Grapalat"/>
          <w:sz w:val="24"/>
          <w:szCs w:val="24"/>
        </w:rPr>
        <w:t xml:space="preserve">ույթի վրա, ապա դրա ցանկացած կոշտ հատվածամասի հատակի </w:t>
      </w:r>
      <w:r w:rsidR="00BA0247" w:rsidRPr="000A1C6B">
        <w:rPr>
          <w:rFonts w:ascii="GHEA Grapalat" w:hAnsi="GHEA Grapalat"/>
          <w:sz w:val="24"/>
          <w:szCs w:val="24"/>
        </w:rPr>
        <w:t>և</w:t>
      </w:r>
      <w:r w:rsidRPr="000A1C6B">
        <w:rPr>
          <w:rFonts w:ascii="GHEA Grapalat" w:hAnsi="GHEA Grapalat"/>
          <w:sz w:val="24"/>
          <w:szCs w:val="24"/>
        </w:rPr>
        <w:t xml:space="preserve"> պտտվող հարթակի կամ դրան փոխարինող տարրի հատակի միջ</w:t>
      </w:r>
      <w:r w:rsidR="00BA0247" w:rsidRPr="000A1C6B">
        <w:rPr>
          <w:rFonts w:ascii="GHEA Grapalat" w:hAnsi="GHEA Grapalat"/>
          <w:sz w:val="24"/>
          <w:szCs w:val="24"/>
        </w:rPr>
        <w:t>և</w:t>
      </w:r>
      <w:r w:rsidRPr="000A1C6B">
        <w:rPr>
          <w:rFonts w:ascii="GHEA Grapalat" w:hAnsi="GHEA Grapalat"/>
          <w:sz w:val="24"/>
          <w:szCs w:val="24"/>
        </w:rPr>
        <w:t xml:space="preserve"> չպետք է լինի չծածկված այնպիսի բացակ, որի լայնությունը գերազանցի՝</w:t>
      </w:r>
    </w:p>
    <w:p w14:paraId="1E9919E9" w14:textId="77777777" w:rsidR="007F3AA7" w:rsidRPr="000A1C6B" w:rsidRDefault="008B064E"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1.4.18.1.1.</w:t>
      </w:r>
      <w:r w:rsidRPr="000A1C6B">
        <w:rPr>
          <w:rFonts w:ascii="GHEA Grapalat" w:hAnsi="GHEA Grapalat"/>
          <w:sz w:val="24"/>
          <w:szCs w:val="24"/>
        </w:rPr>
        <w:tab/>
        <w:t>10 մմ-ը, երբ տրանսպորտային միջոցի բոլոր անիվները գտնվում են մեկ հարթության վրա. կամ</w:t>
      </w:r>
    </w:p>
    <w:p w14:paraId="7283BBA9" w14:textId="77777777" w:rsidR="007F3AA7" w:rsidRPr="000A1C6B" w:rsidRDefault="008B064E"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1.4.18.1.2.</w:t>
      </w:r>
      <w:r w:rsidRPr="000A1C6B">
        <w:rPr>
          <w:rFonts w:ascii="GHEA Grapalat" w:hAnsi="GHEA Grapalat"/>
          <w:sz w:val="24"/>
          <w:szCs w:val="24"/>
        </w:rPr>
        <w:tab/>
        <w:t>20 մմ-ը, երբ շրջադարձային հատվածին հարակից սռնու անիվները գտնվում են այն մակեր</w:t>
      </w:r>
      <w:r w:rsidR="00BA0247" w:rsidRPr="000A1C6B">
        <w:rPr>
          <w:rFonts w:ascii="GHEA Grapalat" w:hAnsi="GHEA Grapalat"/>
          <w:sz w:val="24"/>
          <w:szCs w:val="24"/>
        </w:rPr>
        <w:t>և</w:t>
      </w:r>
      <w:r w:rsidRPr="000A1C6B">
        <w:rPr>
          <w:rFonts w:ascii="GHEA Grapalat" w:hAnsi="GHEA Grapalat"/>
          <w:sz w:val="24"/>
          <w:szCs w:val="24"/>
        </w:rPr>
        <w:t>ույթից 150 մմ-ով բարձր տեղակայված մակեր</w:t>
      </w:r>
      <w:r w:rsidR="00BA0247" w:rsidRPr="000A1C6B">
        <w:rPr>
          <w:rFonts w:ascii="GHEA Grapalat" w:hAnsi="GHEA Grapalat"/>
          <w:sz w:val="24"/>
          <w:szCs w:val="24"/>
        </w:rPr>
        <w:t>և</w:t>
      </w:r>
      <w:r w:rsidRPr="000A1C6B">
        <w:rPr>
          <w:rFonts w:ascii="GHEA Grapalat" w:hAnsi="GHEA Grapalat"/>
          <w:sz w:val="24"/>
          <w:szCs w:val="24"/>
        </w:rPr>
        <w:t>ույթի վրա, որի վրա հենվում են մնացած սռնիների անիվները։</w:t>
      </w:r>
    </w:p>
    <w:p w14:paraId="42C32F31"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1.4.18.2.</w:t>
      </w:r>
      <w:r w:rsidRPr="000A1C6B">
        <w:rPr>
          <w:rFonts w:ascii="GHEA Grapalat" w:hAnsi="GHEA Grapalat"/>
          <w:sz w:val="24"/>
          <w:szCs w:val="24"/>
        </w:rPr>
        <w:tab/>
        <w:t xml:space="preserve">Կոշտ հատվածամասերի հատակի մակարդակի </w:t>
      </w:r>
      <w:r w:rsidR="00BA0247" w:rsidRPr="000A1C6B">
        <w:rPr>
          <w:rFonts w:ascii="GHEA Grapalat" w:hAnsi="GHEA Grapalat"/>
          <w:sz w:val="24"/>
          <w:szCs w:val="24"/>
        </w:rPr>
        <w:t>և</w:t>
      </w:r>
      <w:r w:rsidRPr="000A1C6B">
        <w:rPr>
          <w:rFonts w:ascii="GHEA Grapalat" w:hAnsi="GHEA Grapalat"/>
          <w:sz w:val="24"/>
          <w:szCs w:val="24"/>
        </w:rPr>
        <w:t xml:space="preserve"> պտտվող </w:t>
      </w:r>
      <w:r w:rsidRPr="000A1C6B">
        <w:rPr>
          <w:rFonts w:ascii="GHEA Grapalat" w:hAnsi="GHEA Grapalat"/>
          <w:sz w:val="24"/>
          <w:szCs w:val="24"/>
        </w:rPr>
        <w:lastRenderedPageBreak/>
        <w:t>հարթակի հատակի մակարդակի միջ</w:t>
      </w:r>
      <w:r w:rsidR="00BA0247" w:rsidRPr="000A1C6B">
        <w:rPr>
          <w:rFonts w:ascii="GHEA Grapalat" w:hAnsi="GHEA Grapalat"/>
          <w:sz w:val="24"/>
          <w:szCs w:val="24"/>
        </w:rPr>
        <w:t>և</w:t>
      </w:r>
      <w:r w:rsidRPr="000A1C6B">
        <w:rPr>
          <w:rFonts w:ascii="GHEA Grapalat" w:hAnsi="GHEA Grapalat"/>
          <w:sz w:val="24"/>
          <w:szCs w:val="24"/>
        </w:rPr>
        <w:t xml:space="preserve"> եղած տարբերությունը չպետք է գերազանցի՝ </w:t>
      </w:r>
    </w:p>
    <w:p w14:paraId="54F63AC0" w14:textId="77777777" w:rsidR="007F3AA7" w:rsidRPr="000A1C6B" w:rsidRDefault="008B064E"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1.4.18.2.1.</w:t>
      </w:r>
      <w:r w:rsidRPr="000A1C6B">
        <w:rPr>
          <w:rFonts w:ascii="GHEA Grapalat" w:hAnsi="GHEA Grapalat"/>
          <w:sz w:val="24"/>
          <w:szCs w:val="24"/>
        </w:rPr>
        <w:tab/>
        <w:t>20 մմ-ը՝ վերոնշյալ 1.4.18.1.1 կետում նշված պայմանների դեպքում. կամ</w:t>
      </w:r>
    </w:p>
    <w:p w14:paraId="0538AA53" w14:textId="77777777" w:rsidR="007F3AA7" w:rsidRPr="000A1C6B" w:rsidRDefault="008B064E"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1.4.18.2.2.</w:t>
      </w:r>
      <w:r w:rsidRPr="000A1C6B">
        <w:rPr>
          <w:rFonts w:ascii="GHEA Grapalat" w:hAnsi="GHEA Grapalat"/>
          <w:sz w:val="24"/>
          <w:szCs w:val="24"/>
        </w:rPr>
        <w:tab/>
        <w:t>30 մմ-ը՝ վերոնշյալ 1.4.18.1.2 կետում նշված պայմանների դեպքում։</w:t>
      </w:r>
    </w:p>
    <w:p w14:paraId="69EAEC12"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1.4.18.3.</w:t>
      </w:r>
      <w:r w:rsidRPr="000A1C6B">
        <w:rPr>
          <w:rFonts w:ascii="GHEA Grapalat" w:hAnsi="GHEA Grapalat"/>
          <w:sz w:val="24"/>
          <w:szCs w:val="24"/>
        </w:rPr>
        <w:tab/>
        <w:t>Հոդավորված տրանսպորտային միջոցների վրա պետք է նախատեսված լինեն միջոցներ, որոնք խոչընդոտում են ուղ</w:t>
      </w:r>
      <w:r w:rsidR="00BA0247" w:rsidRPr="000A1C6B">
        <w:rPr>
          <w:rFonts w:ascii="GHEA Grapalat" w:hAnsi="GHEA Grapalat"/>
          <w:sz w:val="24"/>
          <w:szCs w:val="24"/>
        </w:rPr>
        <w:t>և</w:t>
      </w:r>
      <w:r w:rsidRPr="000A1C6B">
        <w:rPr>
          <w:rFonts w:ascii="GHEA Grapalat" w:hAnsi="GHEA Grapalat"/>
          <w:sz w:val="24"/>
          <w:szCs w:val="24"/>
        </w:rPr>
        <w:t>որների մուտքը դեպի շրջադարձային հատվածի ցանկացած մաս, որտեղ՝</w:t>
      </w:r>
    </w:p>
    <w:p w14:paraId="746F5809" w14:textId="77777777" w:rsidR="007F3AA7" w:rsidRPr="000A1C6B" w:rsidRDefault="008B064E"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1.4.18.3.1.</w:t>
      </w:r>
      <w:r w:rsidRPr="000A1C6B">
        <w:rPr>
          <w:rFonts w:ascii="GHEA Grapalat" w:hAnsi="GHEA Grapalat"/>
          <w:sz w:val="24"/>
          <w:szCs w:val="24"/>
        </w:rPr>
        <w:tab/>
        <w:t>հատակի մեջ առկա է չծածկված բացակ, որի մեծությունը չի համապատասխանում 1.4.18.1.1 կետի ցուցումներին.</w:t>
      </w:r>
    </w:p>
    <w:p w14:paraId="6E9147E1" w14:textId="77777777" w:rsidR="007F3AA7" w:rsidRPr="000A1C6B" w:rsidRDefault="008B064E"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1.4.18.3.2.</w:t>
      </w:r>
      <w:r w:rsidRPr="000A1C6B">
        <w:rPr>
          <w:rFonts w:ascii="GHEA Grapalat" w:hAnsi="GHEA Grapalat"/>
          <w:sz w:val="24"/>
          <w:szCs w:val="24"/>
        </w:rPr>
        <w:tab/>
        <w:t>հատակը չի դիմանում ուղ</w:t>
      </w:r>
      <w:r w:rsidR="00BA0247" w:rsidRPr="000A1C6B">
        <w:rPr>
          <w:rFonts w:ascii="GHEA Grapalat" w:hAnsi="GHEA Grapalat"/>
          <w:sz w:val="24"/>
          <w:szCs w:val="24"/>
        </w:rPr>
        <w:t>և</w:t>
      </w:r>
      <w:r w:rsidRPr="000A1C6B">
        <w:rPr>
          <w:rFonts w:ascii="GHEA Grapalat" w:hAnsi="GHEA Grapalat"/>
          <w:sz w:val="24"/>
          <w:szCs w:val="24"/>
        </w:rPr>
        <w:t>որների զանգվածին։</w:t>
      </w:r>
    </w:p>
    <w:p w14:paraId="567F7142"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1.4.19.</w:t>
      </w:r>
      <w:r w:rsidRPr="000A1C6B">
        <w:rPr>
          <w:rFonts w:ascii="GHEA Grapalat" w:hAnsi="GHEA Grapalat"/>
          <w:sz w:val="24"/>
          <w:szCs w:val="24"/>
        </w:rPr>
        <w:tab/>
        <w:t xml:space="preserve">Բռնաձողերը </w:t>
      </w:r>
      <w:r w:rsidR="00BA0247" w:rsidRPr="000A1C6B">
        <w:rPr>
          <w:rFonts w:ascii="GHEA Grapalat" w:hAnsi="GHEA Grapalat"/>
          <w:sz w:val="24"/>
          <w:szCs w:val="24"/>
        </w:rPr>
        <w:t>և</w:t>
      </w:r>
      <w:r w:rsidRPr="000A1C6B">
        <w:rPr>
          <w:rFonts w:ascii="GHEA Grapalat" w:hAnsi="GHEA Grapalat"/>
          <w:sz w:val="24"/>
          <w:szCs w:val="24"/>
        </w:rPr>
        <w:t xml:space="preserve"> ձեռքերի հենարաններ:</w:t>
      </w:r>
    </w:p>
    <w:p w14:paraId="7228C7D1"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1.4.19.1.</w:t>
      </w:r>
      <w:r w:rsidRPr="000A1C6B">
        <w:rPr>
          <w:rFonts w:ascii="GHEA Grapalat" w:hAnsi="GHEA Grapalat"/>
          <w:sz w:val="24"/>
          <w:szCs w:val="24"/>
        </w:rPr>
        <w:tab/>
        <w:t xml:space="preserve">Բռնաձողերի </w:t>
      </w:r>
      <w:r w:rsidR="00BA0247" w:rsidRPr="000A1C6B">
        <w:rPr>
          <w:rFonts w:ascii="GHEA Grapalat" w:hAnsi="GHEA Grapalat"/>
          <w:sz w:val="24"/>
          <w:szCs w:val="24"/>
        </w:rPr>
        <w:t>և</w:t>
      </w:r>
      <w:r w:rsidRPr="000A1C6B">
        <w:rPr>
          <w:rFonts w:ascii="GHEA Grapalat" w:hAnsi="GHEA Grapalat"/>
          <w:sz w:val="24"/>
          <w:szCs w:val="24"/>
        </w:rPr>
        <w:t xml:space="preserve"> ձեռքերի հենարանների հատվածքը պետք է լինի այնպիսին, որ ուղ</w:t>
      </w:r>
      <w:r w:rsidR="00BA0247" w:rsidRPr="000A1C6B">
        <w:rPr>
          <w:rFonts w:ascii="GHEA Grapalat" w:hAnsi="GHEA Grapalat"/>
          <w:sz w:val="24"/>
          <w:szCs w:val="24"/>
        </w:rPr>
        <w:t>և</w:t>
      </w:r>
      <w:r w:rsidRPr="000A1C6B">
        <w:rPr>
          <w:rFonts w:ascii="GHEA Grapalat" w:hAnsi="GHEA Grapalat"/>
          <w:sz w:val="24"/>
          <w:szCs w:val="24"/>
        </w:rPr>
        <w:t xml:space="preserve">որը կարողանա հեշտությամբ կառչել </w:t>
      </w:r>
      <w:r w:rsidR="00BA0247" w:rsidRPr="000A1C6B">
        <w:rPr>
          <w:rFonts w:ascii="GHEA Grapalat" w:hAnsi="GHEA Grapalat"/>
          <w:sz w:val="24"/>
          <w:szCs w:val="24"/>
        </w:rPr>
        <w:t>և</w:t>
      </w:r>
      <w:r w:rsidRPr="000A1C6B">
        <w:rPr>
          <w:rFonts w:ascii="GHEA Grapalat" w:hAnsi="GHEA Grapalat"/>
          <w:sz w:val="24"/>
          <w:szCs w:val="24"/>
        </w:rPr>
        <w:t xml:space="preserve"> ամուր բռնվել դրանցից։ Ցանկացած բռնաձողի երկարությունը պետք է լինի 100 մմ-ից ոչ պակաս, որպեսզի դրա վրա կարողանա տեղավորվել ձեռքի դաստակը։</w:t>
      </w:r>
    </w:p>
    <w:p w14:paraId="21868AC6"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1.4.19.2.</w:t>
      </w:r>
      <w:r w:rsidRPr="000A1C6B">
        <w:rPr>
          <w:rFonts w:ascii="GHEA Grapalat" w:hAnsi="GHEA Grapalat"/>
          <w:sz w:val="24"/>
          <w:szCs w:val="24"/>
        </w:rPr>
        <w:tab/>
        <w:t xml:space="preserve">Բռնաձողերի կամ ձեռքերի հենարանների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առաստաղի կամ պատերի հարակից մասի միջ</w:t>
      </w:r>
      <w:r w:rsidR="00BA0247" w:rsidRPr="000A1C6B">
        <w:rPr>
          <w:rFonts w:ascii="GHEA Grapalat" w:hAnsi="GHEA Grapalat"/>
          <w:sz w:val="24"/>
          <w:szCs w:val="24"/>
        </w:rPr>
        <w:t>և</w:t>
      </w:r>
      <w:r w:rsidRPr="000A1C6B">
        <w:rPr>
          <w:rFonts w:ascii="GHEA Grapalat" w:hAnsi="GHEA Grapalat"/>
          <w:sz w:val="24"/>
          <w:szCs w:val="24"/>
        </w:rPr>
        <w:t xml:space="preserve"> եղած ազատ տարածությունը պետք է լինի 40 մմ-ից ոչ պակաս։ Սակայն II, III կամ В դասի տրանսպորտային միջոցի դռան բռնաձողի կամ նստոցի մոտ եղած բռնաձողի դեպքում կամ մուտքն ապահովող անցամասում թույլատրվում է 35 մմ նվազագույն ազատ տարածություն։</w:t>
      </w:r>
    </w:p>
    <w:p w14:paraId="41868C7F"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1.4.19.3.</w:t>
      </w:r>
      <w:r w:rsidRPr="000A1C6B">
        <w:rPr>
          <w:rFonts w:ascii="GHEA Grapalat" w:hAnsi="GHEA Grapalat"/>
          <w:sz w:val="24"/>
          <w:szCs w:val="24"/>
        </w:rPr>
        <w:tab/>
        <w:t>Յուրաքանչյուր բռնաձողի, ձեռքերի հենարանները կամ կանգնակի մակեր</w:t>
      </w:r>
      <w:r w:rsidR="00BA0247" w:rsidRPr="000A1C6B">
        <w:rPr>
          <w:rFonts w:ascii="GHEA Grapalat" w:hAnsi="GHEA Grapalat"/>
          <w:sz w:val="24"/>
          <w:szCs w:val="24"/>
        </w:rPr>
        <w:t>և</w:t>
      </w:r>
      <w:r w:rsidRPr="000A1C6B">
        <w:rPr>
          <w:rFonts w:ascii="GHEA Grapalat" w:hAnsi="GHEA Grapalat"/>
          <w:sz w:val="24"/>
          <w:szCs w:val="24"/>
        </w:rPr>
        <w:t xml:space="preserve">ույթները պետք է ունենան ցայտուն ներկվածք </w:t>
      </w:r>
      <w:r w:rsidR="00BA0247" w:rsidRPr="000A1C6B">
        <w:rPr>
          <w:rFonts w:ascii="GHEA Grapalat" w:hAnsi="GHEA Grapalat"/>
          <w:sz w:val="24"/>
          <w:szCs w:val="24"/>
        </w:rPr>
        <w:t>և</w:t>
      </w:r>
      <w:r w:rsidRPr="000A1C6B">
        <w:rPr>
          <w:rFonts w:ascii="GHEA Grapalat" w:hAnsi="GHEA Grapalat"/>
          <w:sz w:val="24"/>
          <w:szCs w:val="24"/>
        </w:rPr>
        <w:t xml:space="preserve"> լինեն չսահող։</w:t>
      </w:r>
    </w:p>
    <w:p w14:paraId="61C8B150" w14:textId="77777777" w:rsidR="006F6A94"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1.4.19.4.</w:t>
      </w:r>
      <w:r w:rsidRPr="000A1C6B">
        <w:rPr>
          <w:rFonts w:ascii="GHEA Grapalat" w:hAnsi="GHEA Grapalat"/>
          <w:sz w:val="24"/>
          <w:szCs w:val="24"/>
        </w:rPr>
        <w:tab/>
        <w:t xml:space="preserve">Ծառայողական դռների բռնաձողերը </w:t>
      </w:r>
      <w:r w:rsidR="00BA0247" w:rsidRPr="000A1C6B">
        <w:rPr>
          <w:rFonts w:ascii="GHEA Grapalat" w:hAnsi="GHEA Grapalat"/>
          <w:sz w:val="24"/>
          <w:szCs w:val="24"/>
        </w:rPr>
        <w:t>և</w:t>
      </w:r>
      <w:r w:rsidRPr="000A1C6B">
        <w:rPr>
          <w:rFonts w:ascii="GHEA Grapalat" w:hAnsi="GHEA Grapalat"/>
          <w:sz w:val="24"/>
          <w:szCs w:val="24"/>
        </w:rPr>
        <w:t xml:space="preserve"> ձեռքերի հենարանները։</w:t>
      </w:r>
    </w:p>
    <w:p w14:paraId="6B472759"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Դռնատեղերը երկու կողմերից պետք է սարքավորված լինեն բռնաձողերով </w:t>
      </w:r>
      <w:r w:rsidR="00BA0247" w:rsidRPr="000A1C6B">
        <w:rPr>
          <w:rFonts w:ascii="GHEA Grapalat" w:hAnsi="GHEA Grapalat"/>
          <w:sz w:val="24"/>
          <w:szCs w:val="24"/>
        </w:rPr>
        <w:t>և</w:t>
      </w:r>
      <w:r w:rsidRPr="000A1C6B">
        <w:rPr>
          <w:rFonts w:ascii="GHEA Grapalat" w:hAnsi="GHEA Grapalat"/>
          <w:sz w:val="24"/>
          <w:szCs w:val="24"/>
        </w:rPr>
        <w:t xml:space="preserve"> (կամ) ձեռքերի հենարաններով։ Երկտակ դռների համար այս ցուցումը կարող է համարվել կատարված, եթե տեղադրված է մեկ կենտրոնական կանգնակ կամ բռնաձող։</w:t>
      </w:r>
    </w:p>
    <w:p w14:paraId="23BD60A5"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1.4.20.</w:t>
      </w:r>
      <w:r w:rsidRPr="000A1C6B">
        <w:rPr>
          <w:rFonts w:ascii="GHEA Grapalat" w:hAnsi="GHEA Grapalat"/>
          <w:sz w:val="24"/>
          <w:szCs w:val="24"/>
        </w:rPr>
        <w:tab/>
        <w:t>Աստիճանների որմնանցքերի պաշտպանակը:</w:t>
      </w:r>
    </w:p>
    <w:p w14:paraId="33314F37"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Եթե նստած ուղ</w:t>
      </w:r>
      <w:r w:rsidR="00BA0247" w:rsidRPr="000A1C6B">
        <w:rPr>
          <w:rFonts w:ascii="GHEA Grapalat" w:hAnsi="GHEA Grapalat"/>
          <w:sz w:val="24"/>
          <w:szCs w:val="24"/>
        </w:rPr>
        <w:t>և</w:t>
      </w:r>
      <w:r w:rsidRPr="000A1C6B">
        <w:rPr>
          <w:rFonts w:ascii="GHEA Grapalat" w:hAnsi="GHEA Grapalat"/>
          <w:sz w:val="24"/>
          <w:szCs w:val="24"/>
        </w:rPr>
        <w:t>որը կտրուկ արգելակման հետ</w:t>
      </w:r>
      <w:r w:rsidR="00BA0247" w:rsidRPr="000A1C6B">
        <w:rPr>
          <w:rFonts w:ascii="GHEA Grapalat" w:hAnsi="GHEA Grapalat"/>
          <w:sz w:val="24"/>
          <w:szCs w:val="24"/>
        </w:rPr>
        <w:t>և</w:t>
      </w:r>
      <w:r w:rsidRPr="000A1C6B">
        <w:rPr>
          <w:rFonts w:ascii="GHEA Grapalat" w:hAnsi="GHEA Grapalat"/>
          <w:sz w:val="24"/>
          <w:szCs w:val="24"/>
        </w:rPr>
        <w:t>անքով կարող է առաջ գալով ընկնել աստիճանների որմնանցքի մեջ, ապա պետք է նախատեսվի համապատասխան պաշտպանակ։ Այդ պաշտպանակը պետք է տեղադրվի այն հատակից առնվազն 800 մմ բարձրությամբ, որտեղ գտնվում են ուղ</w:t>
      </w:r>
      <w:r w:rsidR="00BA0247" w:rsidRPr="000A1C6B">
        <w:rPr>
          <w:rFonts w:ascii="GHEA Grapalat" w:hAnsi="GHEA Grapalat"/>
          <w:sz w:val="24"/>
          <w:szCs w:val="24"/>
        </w:rPr>
        <w:t>և</w:t>
      </w:r>
      <w:r w:rsidRPr="000A1C6B">
        <w:rPr>
          <w:rFonts w:ascii="GHEA Grapalat" w:hAnsi="GHEA Grapalat"/>
          <w:sz w:val="24"/>
          <w:szCs w:val="24"/>
        </w:rPr>
        <w:t xml:space="preserve">որի ոտքերը,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սրահի ներսի պատից առնվազն 100 մմ-ով տարածվի նստոցի այն տեղի երկայնական առանցքի գծով, որտեղ ուղ</w:t>
      </w:r>
      <w:r w:rsidR="00BA0247" w:rsidRPr="000A1C6B">
        <w:rPr>
          <w:rFonts w:ascii="GHEA Grapalat" w:hAnsi="GHEA Grapalat"/>
          <w:sz w:val="24"/>
          <w:szCs w:val="24"/>
        </w:rPr>
        <w:t>և</w:t>
      </w:r>
      <w:r w:rsidRPr="000A1C6B">
        <w:rPr>
          <w:rFonts w:ascii="GHEA Grapalat" w:hAnsi="GHEA Grapalat"/>
          <w:sz w:val="24"/>
          <w:szCs w:val="24"/>
        </w:rPr>
        <w:t>որը վտանգի է ենթարկվում, կամ մինչ</w:t>
      </w:r>
      <w:r w:rsidR="00BA0247" w:rsidRPr="000A1C6B">
        <w:rPr>
          <w:rFonts w:ascii="GHEA Grapalat" w:hAnsi="GHEA Grapalat"/>
          <w:sz w:val="24"/>
          <w:szCs w:val="24"/>
        </w:rPr>
        <w:t>և</w:t>
      </w:r>
      <w:r w:rsidRPr="000A1C6B">
        <w:rPr>
          <w:rFonts w:ascii="GHEA Grapalat" w:hAnsi="GHEA Grapalat"/>
          <w:sz w:val="24"/>
          <w:szCs w:val="24"/>
        </w:rPr>
        <w:t xml:space="preserve"> առաջին աստիճանի բարձրությունը, ընդ որում՝ դիտարկվում է այդ երկու հեռավորություններից ավելի փոքրը։</w:t>
      </w:r>
    </w:p>
    <w:p w14:paraId="05B8D071"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1.4.21.</w:t>
      </w:r>
      <w:r w:rsidRPr="000A1C6B">
        <w:rPr>
          <w:rFonts w:ascii="GHEA Grapalat" w:hAnsi="GHEA Grapalat"/>
          <w:sz w:val="24"/>
          <w:szCs w:val="24"/>
        </w:rPr>
        <w:tab/>
        <w:t>22-ից ոչ ավելի ուղ</w:t>
      </w:r>
      <w:r w:rsidR="00BA0247" w:rsidRPr="000A1C6B">
        <w:rPr>
          <w:rFonts w:ascii="GHEA Grapalat" w:hAnsi="GHEA Grapalat"/>
          <w:sz w:val="24"/>
          <w:szCs w:val="24"/>
        </w:rPr>
        <w:t>և</w:t>
      </w:r>
      <w:r w:rsidRPr="000A1C6B">
        <w:rPr>
          <w:rFonts w:ascii="GHEA Grapalat" w:hAnsi="GHEA Grapalat"/>
          <w:sz w:val="24"/>
          <w:szCs w:val="24"/>
        </w:rPr>
        <w:t>որներ տեղավորող տրանսպորտային միջոցներին ներկայացվող հատուկ պահանջները:</w:t>
      </w:r>
    </w:p>
    <w:p w14:paraId="1E214244"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1.4.21.1.</w:t>
      </w:r>
      <w:r w:rsidRPr="000A1C6B">
        <w:rPr>
          <w:rFonts w:ascii="GHEA Grapalat" w:hAnsi="GHEA Grapalat"/>
          <w:sz w:val="24"/>
          <w:szCs w:val="24"/>
        </w:rPr>
        <w:tab/>
        <w:t xml:space="preserve">Ելքերի նվազագույն չափսերը: </w:t>
      </w:r>
    </w:p>
    <w:p w14:paraId="7CF7DB8E"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Տարբեր տիպի ելքերի համար պետք է պահպանվեն 1.7 աղյուսակում նշված չափսերը։</w:t>
      </w:r>
    </w:p>
    <w:p w14:paraId="4BAEC0E9" w14:textId="77777777" w:rsidR="006F6A94" w:rsidRPr="000A1C6B" w:rsidRDefault="008B064E" w:rsidP="000A1C6B">
      <w:pPr>
        <w:tabs>
          <w:tab w:val="left" w:pos="1701"/>
        </w:tabs>
        <w:spacing w:after="160" w:line="360" w:lineRule="auto"/>
        <w:ind w:firstLine="567"/>
        <w:jc w:val="both"/>
        <w:rPr>
          <w:rFonts w:ascii="GHEA Grapalat" w:hAnsi="GHEA Grapalat"/>
          <w:sz w:val="24"/>
          <w:szCs w:val="24"/>
          <w:lang w:eastAsia="en-US" w:bidi="ar-SA"/>
        </w:rPr>
      </w:pPr>
      <w:r w:rsidRPr="000A1C6B">
        <w:rPr>
          <w:rFonts w:ascii="GHEA Grapalat" w:hAnsi="GHEA Grapalat"/>
          <w:sz w:val="24"/>
          <w:szCs w:val="24"/>
        </w:rPr>
        <w:t>1.4.21.2.</w:t>
      </w:r>
      <w:r w:rsidRPr="000A1C6B">
        <w:rPr>
          <w:rFonts w:ascii="GHEA Grapalat" w:hAnsi="GHEA Grapalat"/>
          <w:sz w:val="24"/>
          <w:szCs w:val="24"/>
        </w:rPr>
        <w:tab/>
        <w:t>22-ից ոչ ավելի ուղ</w:t>
      </w:r>
      <w:r w:rsidR="00BA0247" w:rsidRPr="000A1C6B">
        <w:rPr>
          <w:rFonts w:ascii="GHEA Grapalat" w:hAnsi="GHEA Grapalat"/>
          <w:sz w:val="24"/>
          <w:szCs w:val="24"/>
        </w:rPr>
        <w:t>և</w:t>
      </w:r>
      <w:r w:rsidRPr="000A1C6B">
        <w:rPr>
          <w:rFonts w:ascii="GHEA Grapalat" w:hAnsi="GHEA Grapalat"/>
          <w:sz w:val="24"/>
          <w:szCs w:val="24"/>
        </w:rPr>
        <w:t xml:space="preserve">որներ տեղավորող տրանսպորտային միջոցը պետք է համապատասխանի սույն Հավելվածի 1.7 աղյուսակի պահանջներին՝ պահեստային պատուհանների </w:t>
      </w:r>
      <w:r w:rsidR="00BA0247" w:rsidRPr="000A1C6B">
        <w:rPr>
          <w:rFonts w:ascii="GHEA Grapalat" w:hAnsi="GHEA Grapalat"/>
          <w:sz w:val="24"/>
          <w:szCs w:val="24"/>
        </w:rPr>
        <w:t>և</w:t>
      </w:r>
      <w:r w:rsidRPr="000A1C6B">
        <w:rPr>
          <w:rFonts w:ascii="GHEA Grapalat" w:hAnsi="GHEA Grapalat"/>
          <w:sz w:val="24"/>
          <w:szCs w:val="24"/>
        </w:rPr>
        <w:t xml:space="preserve"> վթարային մտոցների մասով, </w:t>
      </w:r>
      <w:r w:rsidR="00BA0247" w:rsidRPr="000A1C6B">
        <w:rPr>
          <w:rFonts w:ascii="GHEA Grapalat" w:hAnsi="GHEA Grapalat"/>
          <w:sz w:val="24"/>
          <w:szCs w:val="24"/>
        </w:rPr>
        <w:t>և</w:t>
      </w:r>
      <w:r w:rsidRPr="000A1C6B">
        <w:rPr>
          <w:rFonts w:ascii="GHEA Grapalat" w:hAnsi="GHEA Grapalat"/>
          <w:sz w:val="24"/>
          <w:szCs w:val="24"/>
        </w:rPr>
        <w:t xml:space="preserve"> ծառայողական դռների ու պահեստային դռների մասով՝ 1.8 աղյուսակում ներկայացված նվազագույն պահանջներին։</w:t>
      </w:r>
      <w:r w:rsidR="006F6A94" w:rsidRPr="000A1C6B">
        <w:rPr>
          <w:rFonts w:ascii="GHEA Grapalat" w:hAnsi="GHEA Grapalat"/>
          <w:sz w:val="24"/>
          <w:szCs w:val="24"/>
        </w:rPr>
        <w:br w:type="page"/>
      </w:r>
    </w:p>
    <w:p w14:paraId="0A2B7AE5" w14:textId="77777777" w:rsidR="007F3AA7" w:rsidRPr="000A1C6B" w:rsidRDefault="008B064E" w:rsidP="000A1C6B">
      <w:pPr>
        <w:pStyle w:val="Tablecaption0"/>
        <w:shd w:val="clear" w:color="auto" w:fill="auto"/>
        <w:spacing w:after="160" w:line="360" w:lineRule="auto"/>
        <w:jc w:val="right"/>
        <w:rPr>
          <w:rFonts w:ascii="GHEA Grapalat" w:hAnsi="GHEA Grapalat"/>
          <w:sz w:val="24"/>
          <w:szCs w:val="24"/>
          <w:lang w:val="hy-AM"/>
        </w:rPr>
      </w:pPr>
      <w:r w:rsidRPr="000A1C6B">
        <w:rPr>
          <w:rFonts w:ascii="GHEA Grapalat" w:hAnsi="GHEA Grapalat"/>
          <w:sz w:val="24"/>
          <w:szCs w:val="24"/>
          <w:lang w:val="hy-AM"/>
        </w:rPr>
        <w:lastRenderedPageBreak/>
        <w:t>Աղյուսակ 1.7</w:t>
      </w:r>
    </w:p>
    <w:tbl>
      <w:tblPr>
        <w:tblOverlap w:val="never"/>
        <w:tblW w:w="9274" w:type="dxa"/>
        <w:jc w:val="center"/>
        <w:tblLayout w:type="fixed"/>
        <w:tblCellMar>
          <w:left w:w="10" w:type="dxa"/>
          <w:right w:w="10" w:type="dxa"/>
        </w:tblCellMar>
        <w:tblLook w:val="0000" w:firstRow="0" w:lastRow="0" w:firstColumn="0" w:lastColumn="0" w:noHBand="0" w:noVBand="0"/>
      </w:tblPr>
      <w:tblGrid>
        <w:gridCol w:w="1803"/>
        <w:gridCol w:w="2589"/>
        <w:gridCol w:w="19"/>
        <w:gridCol w:w="4863"/>
      </w:tblGrid>
      <w:tr w:rsidR="007F3AA7" w:rsidRPr="000A1C6B" w14:paraId="0D3DACB4" w14:textId="77777777" w:rsidTr="006F6A94">
        <w:trPr>
          <w:tblHeader/>
          <w:jc w:val="center"/>
        </w:trPr>
        <w:tc>
          <w:tcPr>
            <w:tcW w:w="1803" w:type="dxa"/>
            <w:tcBorders>
              <w:top w:val="single" w:sz="4" w:space="0" w:color="auto"/>
              <w:left w:val="single" w:sz="4" w:space="0" w:color="auto"/>
              <w:bottom w:val="single" w:sz="4" w:space="0" w:color="auto"/>
              <w:right w:val="single" w:sz="4" w:space="0" w:color="auto"/>
            </w:tcBorders>
            <w:shd w:val="clear" w:color="auto" w:fill="FFFFFF"/>
            <w:vAlign w:val="bottom"/>
          </w:tcPr>
          <w:p w14:paraId="41166B4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Որմնանցքը</w:t>
            </w:r>
          </w:p>
        </w:tc>
        <w:tc>
          <w:tcPr>
            <w:tcW w:w="2589" w:type="dxa"/>
            <w:tcBorders>
              <w:top w:val="single" w:sz="4" w:space="0" w:color="auto"/>
              <w:left w:val="single" w:sz="4" w:space="0" w:color="auto"/>
              <w:bottom w:val="single" w:sz="4" w:space="0" w:color="auto"/>
              <w:right w:val="single" w:sz="4" w:space="0" w:color="auto"/>
            </w:tcBorders>
            <w:shd w:val="clear" w:color="auto" w:fill="FFFFFF"/>
            <w:vAlign w:val="bottom"/>
          </w:tcPr>
          <w:p w14:paraId="141E2C3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Չափսերը</w:t>
            </w:r>
          </w:p>
        </w:tc>
        <w:tc>
          <w:tcPr>
            <w:tcW w:w="4882"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6493981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Ծանոթագրություններ</w:t>
            </w:r>
          </w:p>
        </w:tc>
      </w:tr>
      <w:tr w:rsidR="007F3AA7" w:rsidRPr="000A1C6B" w14:paraId="11C78468" w14:textId="77777777" w:rsidTr="006F6A94">
        <w:trPr>
          <w:jc w:val="center"/>
        </w:trPr>
        <w:tc>
          <w:tcPr>
            <w:tcW w:w="1803" w:type="dxa"/>
            <w:tcBorders>
              <w:top w:val="single" w:sz="4" w:space="0" w:color="auto"/>
            </w:tcBorders>
            <w:shd w:val="clear" w:color="auto" w:fill="FFFFFF"/>
          </w:tcPr>
          <w:p w14:paraId="121737C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Ծառայողական դուռ</w:t>
            </w:r>
          </w:p>
        </w:tc>
        <w:tc>
          <w:tcPr>
            <w:tcW w:w="2589" w:type="dxa"/>
            <w:tcBorders>
              <w:top w:val="single" w:sz="4" w:space="0" w:color="auto"/>
            </w:tcBorders>
            <w:shd w:val="clear" w:color="auto" w:fill="FFFFFF"/>
          </w:tcPr>
          <w:p w14:paraId="1FC3A49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Մուտքի բարձրությունը`.</w:t>
            </w:r>
          </w:p>
          <w:p w14:paraId="2F8DD96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Դասը </w:t>
            </w:r>
          </w:p>
          <w:p w14:paraId="6FDAD04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А1</w:t>
            </w:r>
            <w:r w:rsidRPr="000A1C6B">
              <w:rPr>
                <w:rFonts w:ascii="Calibri" w:hAnsi="Calibri" w:cs="Calibri"/>
                <w:sz w:val="24"/>
                <w:szCs w:val="24"/>
              </w:rPr>
              <w:t> </w:t>
            </w:r>
            <w:r w:rsidRPr="000A1C6B">
              <w:rPr>
                <w:rFonts w:ascii="GHEA Grapalat" w:hAnsi="GHEA Grapalat" w:cs="Courier New"/>
                <w:sz w:val="24"/>
                <w:szCs w:val="24"/>
              </w:rPr>
              <w:t>1</w:t>
            </w:r>
            <w:r w:rsidRPr="000A1C6B">
              <w:rPr>
                <w:rFonts w:ascii="GHEA Grapalat" w:hAnsi="GHEA Grapalat"/>
                <w:sz w:val="24"/>
                <w:szCs w:val="24"/>
              </w:rPr>
              <w:t>650 մմ</w:t>
            </w:r>
          </w:p>
          <w:p w14:paraId="3875685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В</w:t>
            </w:r>
            <w:r w:rsidR="006743C2" w:rsidRPr="000A1C6B">
              <w:rPr>
                <w:rFonts w:ascii="GHEA Grapalat" w:hAnsi="GHEA Grapalat"/>
                <w:sz w:val="24"/>
                <w:szCs w:val="24"/>
              </w:rPr>
              <w:t xml:space="preserve"> </w:t>
            </w:r>
            <w:r w:rsidRPr="000A1C6B">
              <w:rPr>
                <w:rFonts w:ascii="GHEA Grapalat" w:hAnsi="GHEA Grapalat" w:cs="Courier New"/>
                <w:sz w:val="24"/>
                <w:szCs w:val="24"/>
              </w:rPr>
              <w:t>1</w:t>
            </w:r>
            <w:r w:rsidRPr="000A1C6B">
              <w:rPr>
                <w:rFonts w:ascii="GHEA Grapalat" w:hAnsi="GHEA Grapalat"/>
                <w:sz w:val="24"/>
                <w:szCs w:val="24"/>
              </w:rPr>
              <w:t>500 մմ</w:t>
            </w:r>
          </w:p>
        </w:tc>
        <w:tc>
          <w:tcPr>
            <w:tcW w:w="4882" w:type="dxa"/>
            <w:gridSpan w:val="2"/>
            <w:tcBorders>
              <w:top w:val="single" w:sz="4" w:space="0" w:color="auto"/>
            </w:tcBorders>
            <w:shd w:val="clear" w:color="auto" w:fill="FFFFFF"/>
            <w:vAlign w:val="center"/>
          </w:tcPr>
          <w:p w14:paraId="0B31D51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Ծառայողական դռան որմնանցքի բարձրությունը չափվում է որպես ուղղահայաց հեռավորություն՝ դռնատեղի միջին կետի հորիզոնական պրոյեկցիաների </w:t>
            </w:r>
            <w:r w:rsidR="00BA0247" w:rsidRPr="000A1C6B">
              <w:rPr>
                <w:rFonts w:ascii="GHEA Grapalat" w:hAnsi="GHEA Grapalat"/>
                <w:sz w:val="24"/>
                <w:szCs w:val="24"/>
              </w:rPr>
              <w:t>և</w:t>
            </w:r>
            <w:r w:rsidRPr="000A1C6B">
              <w:rPr>
                <w:rFonts w:ascii="GHEA Grapalat" w:hAnsi="GHEA Grapalat"/>
                <w:sz w:val="24"/>
                <w:szCs w:val="24"/>
              </w:rPr>
              <w:t xml:space="preserve"> ներք</w:t>
            </w:r>
            <w:r w:rsidR="00BA0247" w:rsidRPr="000A1C6B">
              <w:rPr>
                <w:rFonts w:ascii="GHEA Grapalat" w:hAnsi="GHEA Grapalat"/>
                <w:sz w:val="24"/>
                <w:szCs w:val="24"/>
              </w:rPr>
              <w:t>և</w:t>
            </w:r>
            <w:r w:rsidRPr="000A1C6B">
              <w:rPr>
                <w:rFonts w:ascii="GHEA Grapalat" w:hAnsi="GHEA Grapalat"/>
                <w:sz w:val="24"/>
                <w:szCs w:val="24"/>
              </w:rPr>
              <w:t>ի աստիճանի վեր</w:t>
            </w:r>
            <w:r w:rsidR="00BA0247" w:rsidRPr="000A1C6B">
              <w:rPr>
                <w:rFonts w:ascii="GHEA Grapalat" w:hAnsi="GHEA Grapalat"/>
                <w:sz w:val="24"/>
                <w:szCs w:val="24"/>
              </w:rPr>
              <w:t>և</w:t>
            </w:r>
            <w:r w:rsidRPr="000A1C6B">
              <w:rPr>
                <w:rFonts w:ascii="GHEA Grapalat" w:hAnsi="GHEA Grapalat"/>
                <w:sz w:val="24"/>
                <w:szCs w:val="24"/>
              </w:rPr>
              <w:t>ի մակեր</w:t>
            </w:r>
            <w:r w:rsidR="00BA0247" w:rsidRPr="000A1C6B">
              <w:rPr>
                <w:rFonts w:ascii="GHEA Grapalat" w:hAnsi="GHEA Grapalat"/>
                <w:sz w:val="24"/>
                <w:szCs w:val="24"/>
              </w:rPr>
              <w:t>և</w:t>
            </w:r>
            <w:r w:rsidRPr="000A1C6B">
              <w:rPr>
                <w:rFonts w:ascii="GHEA Grapalat" w:hAnsi="GHEA Grapalat"/>
                <w:sz w:val="24"/>
                <w:szCs w:val="24"/>
              </w:rPr>
              <w:t>ույթի ուղղահայաց հարթության գծով։</w:t>
            </w:r>
          </w:p>
        </w:tc>
      </w:tr>
      <w:tr w:rsidR="007F3AA7" w:rsidRPr="000A1C6B" w14:paraId="43747DED" w14:textId="77777777" w:rsidTr="006F6A94">
        <w:trPr>
          <w:jc w:val="center"/>
        </w:trPr>
        <w:tc>
          <w:tcPr>
            <w:tcW w:w="1803" w:type="dxa"/>
            <w:shd w:val="clear" w:color="auto" w:fill="FFFFFF"/>
          </w:tcPr>
          <w:p w14:paraId="2E2F4919" w14:textId="77777777" w:rsidR="007F3AA7" w:rsidRPr="000A1C6B" w:rsidRDefault="007F3AA7" w:rsidP="000A1C6B">
            <w:pPr>
              <w:spacing w:after="120" w:line="360" w:lineRule="auto"/>
              <w:rPr>
                <w:rFonts w:ascii="GHEA Grapalat" w:hAnsi="GHEA Grapalat"/>
                <w:sz w:val="24"/>
                <w:szCs w:val="24"/>
              </w:rPr>
            </w:pPr>
          </w:p>
        </w:tc>
        <w:tc>
          <w:tcPr>
            <w:tcW w:w="2589" w:type="dxa"/>
            <w:shd w:val="clear" w:color="auto" w:fill="FFFFFF"/>
          </w:tcPr>
          <w:p w14:paraId="67140A3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Որմնանցքի բարձրությունը</w:t>
            </w:r>
          </w:p>
        </w:tc>
        <w:tc>
          <w:tcPr>
            <w:tcW w:w="4882" w:type="dxa"/>
            <w:gridSpan w:val="2"/>
            <w:shd w:val="clear" w:color="auto" w:fill="FFFFFF"/>
            <w:vAlign w:val="center"/>
          </w:tcPr>
          <w:p w14:paraId="06D8BA6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Ծառայողական դռան որմնանցքի բարձրությունը պետք է համապատասխանի 1.6 աղյուսակին։ Վեր</w:t>
            </w:r>
            <w:r w:rsidR="00BA0247" w:rsidRPr="000A1C6B">
              <w:rPr>
                <w:rFonts w:ascii="GHEA Grapalat" w:hAnsi="GHEA Grapalat"/>
                <w:sz w:val="24"/>
                <w:szCs w:val="24"/>
              </w:rPr>
              <w:t>և</w:t>
            </w:r>
            <w:r w:rsidRPr="000A1C6B">
              <w:rPr>
                <w:rFonts w:ascii="GHEA Grapalat" w:hAnsi="GHEA Grapalat"/>
                <w:sz w:val="24"/>
                <w:szCs w:val="24"/>
              </w:rPr>
              <w:t>ի անկյունները կարող են կլորացված լինել, ընդ որում՝ կլորացման շառավիղը պետք է կազմի 150 մմ-ից ոչ ավելի։</w:t>
            </w:r>
          </w:p>
        </w:tc>
      </w:tr>
      <w:tr w:rsidR="007F3AA7" w:rsidRPr="000A1C6B" w14:paraId="2E9260C3" w14:textId="77777777" w:rsidTr="006F6A94">
        <w:trPr>
          <w:jc w:val="center"/>
        </w:trPr>
        <w:tc>
          <w:tcPr>
            <w:tcW w:w="1803" w:type="dxa"/>
            <w:shd w:val="clear" w:color="auto" w:fill="FFFFFF"/>
          </w:tcPr>
          <w:p w14:paraId="670FCBE1" w14:textId="77777777" w:rsidR="007F3AA7" w:rsidRPr="000A1C6B" w:rsidRDefault="007F3AA7" w:rsidP="000A1C6B">
            <w:pPr>
              <w:spacing w:after="120" w:line="360" w:lineRule="auto"/>
              <w:rPr>
                <w:rFonts w:ascii="GHEA Grapalat" w:hAnsi="GHEA Grapalat"/>
                <w:sz w:val="24"/>
                <w:szCs w:val="24"/>
              </w:rPr>
            </w:pPr>
          </w:p>
        </w:tc>
        <w:tc>
          <w:tcPr>
            <w:tcW w:w="2589" w:type="dxa"/>
            <w:shd w:val="clear" w:color="auto" w:fill="FFFFFF"/>
          </w:tcPr>
          <w:p w14:paraId="640D6E5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Լայնությունը՝ </w:t>
            </w:r>
          </w:p>
          <w:p w14:paraId="724E3C1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Միտակ դուռ՝ </w:t>
            </w:r>
            <w:r w:rsidRPr="000A1C6B">
              <w:rPr>
                <w:rFonts w:ascii="GHEA Grapalat" w:hAnsi="GHEA Grapalat"/>
                <w:sz w:val="24"/>
                <w:szCs w:val="24"/>
              </w:rPr>
              <w:br/>
              <w:t>650 մմ</w:t>
            </w:r>
          </w:p>
          <w:p w14:paraId="3E644BA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Երկտակ դուռ՝ 1200 մմ</w:t>
            </w:r>
          </w:p>
        </w:tc>
        <w:tc>
          <w:tcPr>
            <w:tcW w:w="4882" w:type="dxa"/>
            <w:gridSpan w:val="2"/>
            <w:shd w:val="clear" w:color="auto" w:fill="FFFFFF"/>
            <w:vAlign w:val="bottom"/>
          </w:tcPr>
          <w:p w14:paraId="28B7CF2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В դասի տրանսպորտային միջոցների դեպքում, որոնց ծառայողական դռան բարձրությունը կազմում է 1</w:t>
            </w:r>
            <w:r w:rsidRPr="000A1C6B">
              <w:rPr>
                <w:rFonts w:ascii="Calibri" w:hAnsi="Calibri" w:cs="Calibri"/>
                <w:sz w:val="24"/>
                <w:szCs w:val="24"/>
              </w:rPr>
              <w:t> </w:t>
            </w:r>
            <w:r w:rsidRPr="000A1C6B">
              <w:rPr>
                <w:rFonts w:ascii="GHEA Grapalat" w:hAnsi="GHEA Grapalat"/>
                <w:sz w:val="24"/>
                <w:szCs w:val="24"/>
              </w:rPr>
              <w:t>400 – 1</w:t>
            </w:r>
            <w:r w:rsidRPr="000A1C6B">
              <w:rPr>
                <w:rFonts w:ascii="Calibri" w:hAnsi="Calibri" w:cs="Calibri"/>
                <w:sz w:val="24"/>
                <w:szCs w:val="24"/>
              </w:rPr>
              <w:t> </w:t>
            </w:r>
            <w:r w:rsidRPr="000A1C6B">
              <w:rPr>
                <w:rFonts w:ascii="GHEA Grapalat" w:hAnsi="GHEA Grapalat"/>
                <w:sz w:val="24"/>
                <w:szCs w:val="24"/>
              </w:rPr>
              <w:t xml:space="preserve">500 մմ, միտակ դռան որմնանցքի նվազագույն լայնությունը պետք է կազմի 750 մմ։ Բոլոր տրանսպորտային միջոցների համար ցանկացած ծառայողական դռան լայնությունը կարող է նվազեցվել 100 մմ-ով, եթե չափումն իրականացվում է բռնաձողերի մակարդակի վրա, </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br/>
              <w:t xml:space="preserve">250 մմ-ով, եթե դա պահանջվում է առաջ ձգված վերանվային աղեղների, դռների ավտոմատ կամ հեռակառավարմամբ </w:t>
            </w:r>
            <w:r w:rsidRPr="000A1C6B">
              <w:rPr>
                <w:rFonts w:ascii="GHEA Grapalat" w:hAnsi="GHEA Grapalat"/>
                <w:sz w:val="24"/>
                <w:szCs w:val="24"/>
              </w:rPr>
              <w:lastRenderedPageBreak/>
              <w:t>միացման մեխանիզմի կամ հողմապակու թեքության դեպքում։</w:t>
            </w:r>
          </w:p>
        </w:tc>
      </w:tr>
      <w:tr w:rsidR="007F3AA7" w:rsidRPr="000A1C6B" w14:paraId="5BDB05DC" w14:textId="77777777" w:rsidTr="006F6A94">
        <w:trPr>
          <w:jc w:val="center"/>
        </w:trPr>
        <w:tc>
          <w:tcPr>
            <w:tcW w:w="1803" w:type="dxa"/>
            <w:shd w:val="clear" w:color="auto" w:fill="FFFFFF"/>
          </w:tcPr>
          <w:p w14:paraId="4096D3A9"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Պահեստային դուռ</w:t>
            </w:r>
          </w:p>
        </w:tc>
        <w:tc>
          <w:tcPr>
            <w:tcW w:w="2608" w:type="dxa"/>
            <w:gridSpan w:val="2"/>
            <w:shd w:val="clear" w:color="auto" w:fill="FFFFFF"/>
          </w:tcPr>
          <w:p w14:paraId="7542C46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Բարձրությունը՝ 1</w:t>
            </w:r>
            <w:r w:rsidRPr="000A1C6B">
              <w:rPr>
                <w:rFonts w:ascii="Calibri" w:hAnsi="Calibri" w:cs="Calibri"/>
                <w:sz w:val="24"/>
                <w:szCs w:val="24"/>
              </w:rPr>
              <w:t> </w:t>
            </w:r>
            <w:r w:rsidRPr="000A1C6B">
              <w:rPr>
                <w:rFonts w:ascii="GHEA Grapalat" w:hAnsi="GHEA Grapalat"/>
                <w:sz w:val="24"/>
                <w:szCs w:val="24"/>
              </w:rPr>
              <w:t xml:space="preserve">250 մմ </w:t>
            </w:r>
          </w:p>
          <w:p w14:paraId="1D764EC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Լայնությունը՝ </w:t>
            </w:r>
            <w:r w:rsidRPr="000A1C6B">
              <w:rPr>
                <w:rFonts w:ascii="GHEA Grapalat" w:hAnsi="GHEA Grapalat"/>
                <w:sz w:val="24"/>
                <w:szCs w:val="24"/>
              </w:rPr>
              <w:br/>
              <w:t>550 մմ</w:t>
            </w:r>
          </w:p>
        </w:tc>
        <w:tc>
          <w:tcPr>
            <w:tcW w:w="4863" w:type="dxa"/>
            <w:shd w:val="clear" w:color="auto" w:fill="FFFFFF"/>
            <w:vAlign w:val="center"/>
          </w:tcPr>
          <w:p w14:paraId="5EB83520"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Լայնությունը կարող է նվազեցվել մինչ</w:t>
            </w:r>
            <w:r w:rsidR="00BA0247" w:rsidRPr="000A1C6B">
              <w:rPr>
                <w:rFonts w:ascii="GHEA Grapalat" w:hAnsi="GHEA Grapalat"/>
                <w:sz w:val="24"/>
                <w:szCs w:val="24"/>
              </w:rPr>
              <w:t>և</w:t>
            </w:r>
            <w:r w:rsidRPr="000A1C6B">
              <w:rPr>
                <w:rFonts w:ascii="GHEA Grapalat" w:hAnsi="GHEA Grapalat"/>
                <w:sz w:val="24"/>
                <w:szCs w:val="24"/>
              </w:rPr>
              <w:t xml:space="preserve"> 300 մմ, եթե դա պահանջվում է առաջ ձգված վերանվային աղեղների դեպքում՝ պայմանով, որ լայնությունը դռնատեղի ամենացածր կետից 400 մմ նվազագույն բարձրության վրա կազմում է 550 մմ։ Վեր</w:t>
            </w:r>
            <w:r w:rsidR="00BA0247" w:rsidRPr="000A1C6B">
              <w:rPr>
                <w:rFonts w:ascii="GHEA Grapalat" w:hAnsi="GHEA Grapalat"/>
                <w:sz w:val="24"/>
                <w:szCs w:val="24"/>
              </w:rPr>
              <w:t>և</w:t>
            </w:r>
            <w:r w:rsidRPr="000A1C6B">
              <w:rPr>
                <w:rFonts w:ascii="GHEA Grapalat" w:hAnsi="GHEA Grapalat"/>
                <w:sz w:val="24"/>
                <w:szCs w:val="24"/>
              </w:rPr>
              <w:t>ի անկյունները կարող են կլորացված լինել, ընդ որում՝ կլորացման շառավիղը չպետք է գերազանցի 150 մմ-ը։</w:t>
            </w:r>
          </w:p>
        </w:tc>
      </w:tr>
      <w:tr w:rsidR="007F3AA7" w:rsidRPr="000A1C6B" w14:paraId="3C64D676" w14:textId="77777777" w:rsidTr="006F6A94">
        <w:trPr>
          <w:jc w:val="center"/>
        </w:trPr>
        <w:tc>
          <w:tcPr>
            <w:tcW w:w="1803" w:type="dxa"/>
            <w:shd w:val="clear" w:color="auto" w:fill="FFFFFF"/>
          </w:tcPr>
          <w:p w14:paraId="7C7C9EB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Պահեստային պատուհան</w:t>
            </w:r>
          </w:p>
        </w:tc>
        <w:tc>
          <w:tcPr>
            <w:tcW w:w="2608" w:type="dxa"/>
            <w:gridSpan w:val="2"/>
            <w:shd w:val="clear" w:color="auto" w:fill="FFFFFF"/>
            <w:vAlign w:val="center"/>
          </w:tcPr>
          <w:p w14:paraId="53E1AB7F"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 xml:space="preserve">Որմնանցքի մակերեսը՝ </w:t>
            </w:r>
            <w:r w:rsidRPr="000A1C6B">
              <w:rPr>
                <w:rFonts w:ascii="GHEA Grapalat" w:hAnsi="GHEA Grapalat"/>
                <w:sz w:val="24"/>
                <w:szCs w:val="24"/>
              </w:rPr>
              <w:br/>
              <w:t>4</w:t>
            </w:r>
            <w:r w:rsidRPr="000A1C6B">
              <w:rPr>
                <w:rFonts w:ascii="Calibri" w:hAnsi="Calibri" w:cs="Calibri"/>
                <w:sz w:val="24"/>
                <w:szCs w:val="24"/>
              </w:rPr>
              <w:t> </w:t>
            </w:r>
            <w:r w:rsidRPr="000A1C6B">
              <w:rPr>
                <w:rFonts w:ascii="GHEA Grapalat" w:hAnsi="GHEA Grapalat"/>
                <w:sz w:val="24"/>
                <w:szCs w:val="24"/>
              </w:rPr>
              <w:t>000 սմ</w:t>
            </w:r>
            <w:r w:rsidRPr="000A1C6B">
              <w:rPr>
                <w:rFonts w:ascii="GHEA Grapalat" w:hAnsi="GHEA Grapalat"/>
                <w:sz w:val="24"/>
                <w:szCs w:val="24"/>
                <w:vertAlign w:val="superscript"/>
              </w:rPr>
              <w:t>2</w:t>
            </w:r>
          </w:p>
        </w:tc>
        <w:tc>
          <w:tcPr>
            <w:tcW w:w="4863" w:type="dxa"/>
            <w:shd w:val="clear" w:color="auto" w:fill="FFFFFF"/>
          </w:tcPr>
          <w:p w14:paraId="137CF8E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Այս անցքի մեջ պետք է տեղավորվի 500 х 700 մմ չափսի ուղղանկյուն։</w:t>
            </w:r>
          </w:p>
        </w:tc>
      </w:tr>
    </w:tbl>
    <w:p w14:paraId="038436FA" w14:textId="77777777" w:rsidR="007F3AA7" w:rsidRPr="000A1C6B" w:rsidRDefault="007F3AA7" w:rsidP="000A1C6B">
      <w:pPr>
        <w:spacing w:after="160" w:line="360" w:lineRule="auto"/>
        <w:rPr>
          <w:rFonts w:ascii="GHEA Grapalat" w:hAnsi="GHEA Grapalat"/>
          <w:sz w:val="24"/>
          <w:szCs w:val="24"/>
        </w:rPr>
      </w:pPr>
    </w:p>
    <w:p w14:paraId="023DBA97" w14:textId="77777777" w:rsidR="006F6A94" w:rsidRPr="000A1C6B" w:rsidRDefault="006F6A94" w:rsidP="000A1C6B">
      <w:pPr>
        <w:widowControl/>
        <w:spacing w:line="360" w:lineRule="auto"/>
        <w:rPr>
          <w:rFonts w:ascii="GHEA Grapalat" w:hAnsi="GHEA Grapalat"/>
          <w:sz w:val="24"/>
          <w:szCs w:val="24"/>
          <w:lang w:eastAsia="en-US" w:bidi="ar-SA"/>
        </w:rPr>
      </w:pPr>
      <w:r w:rsidRPr="000A1C6B">
        <w:rPr>
          <w:rFonts w:ascii="GHEA Grapalat" w:hAnsi="GHEA Grapalat"/>
          <w:sz w:val="24"/>
          <w:szCs w:val="24"/>
        </w:rPr>
        <w:br w:type="page"/>
      </w:r>
    </w:p>
    <w:p w14:paraId="152BD4F3" w14:textId="77777777" w:rsidR="007F3AA7" w:rsidRPr="000A1C6B" w:rsidRDefault="008B064E" w:rsidP="000A1C6B">
      <w:pPr>
        <w:pStyle w:val="Tablecaption0"/>
        <w:shd w:val="clear" w:color="auto" w:fill="auto"/>
        <w:spacing w:after="160" w:line="360" w:lineRule="auto"/>
        <w:jc w:val="right"/>
        <w:rPr>
          <w:rFonts w:ascii="GHEA Grapalat" w:hAnsi="GHEA Grapalat"/>
          <w:sz w:val="24"/>
          <w:szCs w:val="24"/>
          <w:lang w:val="hy-AM"/>
        </w:rPr>
      </w:pPr>
      <w:r w:rsidRPr="000A1C6B">
        <w:rPr>
          <w:rFonts w:ascii="GHEA Grapalat" w:hAnsi="GHEA Grapalat"/>
          <w:sz w:val="24"/>
          <w:szCs w:val="24"/>
          <w:lang w:val="hy-AM"/>
        </w:rPr>
        <w:lastRenderedPageBreak/>
        <w:t>Աղյուսակ 1.8</w:t>
      </w:r>
    </w:p>
    <w:tbl>
      <w:tblPr>
        <w:tblOverlap w:val="never"/>
        <w:tblW w:w="9254" w:type="dxa"/>
        <w:jc w:val="center"/>
        <w:tblLayout w:type="fixed"/>
        <w:tblCellMar>
          <w:left w:w="10" w:type="dxa"/>
          <w:right w:w="10" w:type="dxa"/>
        </w:tblCellMar>
        <w:tblLook w:val="0000" w:firstRow="0" w:lastRow="0" w:firstColumn="0" w:lastColumn="0" w:noHBand="0" w:noVBand="0"/>
      </w:tblPr>
      <w:tblGrid>
        <w:gridCol w:w="1793"/>
        <w:gridCol w:w="2835"/>
        <w:gridCol w:w="4588"/>
        <w:gridCol w:w="38"/>
      </w:tblGrid>
      <w:tr w:rsidR="007F3AA7" w:rsidRPr="000A1C6B" w14:paraId="3CA55BFF" w14:textId="77777777" w:rsidTr="006643C9">
        <w:trPr>
          <w:gridAfter w:val="1"/>
          <w:wAfter w:w="38" w:type="dxa"/>
          <w:tblHeader/>
          <w:jc w:val="center"/>
        </w:trPr>
        <w:tc>
          <w:tcPr>
            <w:tcW w:w="1793" w:type="dxa"/>
            <w:tcBorders>
              <w:top w:val="single" w:sz="4" w:space="0" w:color="auto"/>
              <w:bottom w:val="single" w:sz="4" w:space="0" w:color="auto"/>
              <w:right w:val="single" w:sz="4" w:space="0" w:color="auto"/>
            </w:tcBorders>
            <w:shd w:val="clear" w:color="auto" w:fill="FFFFFF"/>
          </w:tcPr>
          <w:p w14:paraId="4D953A8E"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Որմնանցք</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70F446F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Չափսեր</w:t>
            </w:r>
          </w:p>
        </w:tc>
        <w:tc>
          <w:tcPr>
            <w:tcW w:w="4588" w:type="dxa"/>
            <w:tcBorders>
              <w:top w:val="single" w:sz="4" w:space="0" w:color="auto"/>
              <w:left w:val="single" w:sz="4" w:space="0" w:color="auto"/>
              <w:bottom w:val="single" w:sz="4" w:space="0" w:color="auto"/>
            </w:tcBorders>
            <w:shd w:val="clear" w:color="auto" w:fill="FFFFFF"/>
          </w:tcPr>
          <w:p w14:paraId="6653EC8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Ծանոթագրություններ</w:t>
            </w:r>
          </w:p>
        </w:tc>
      </w:tr>
      <w:tr w:rsidR="007F3AA7" w:rsidRPr="000A1C6B" w14:paraId="33DE5D93" w14:textId="77777777" w:rsidTr="006643C9">
        <w:trPr>
          <w:gridAfter w:val="1"/>
          <w:wAfter w:w="38" w:type="dxa"/>
          <w:jc w:val="center"/>
        </w:trPr>
        <w:tc>
          <w:tcPr>
            <w:tcW w:w="1793" w:type="dxa"/>
            <w:tcBorders>
              <w:top w:val="single" w:sz="4" w:space="0" w:color="auto"/>
            </w:tcBorders>
            <w:shd w:val="clear" w:color="auto" w:fill="FFFFFF"/>
          </w:tcPr>
          <w:p w14:paraId="2EC70986"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Ծառայողական դուռ</w:t>
            </w:r>
          </w:p>
        </w:tc>
        <w:tc>
          <w:tcPr>
            <w:tcW w:w="2835" w:type="dxa"/>
            <w:tcBorders>
              <w:top w:val="single" w:sz="4" w:space="0" w:color="auto"/>
            </w:tcBorders>
            <w:shd w:val="clear" w:color="auto" w:fill="FFFFFF"/>
          </w:tcPr>
          <w:p w14:paraId="24C522E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Որմնանցքի բարձրությունը՝ 1</w:t>
            </w:r>
            <w:r w:rsidRPr="000A1C6B">
              <w:rPr>
                <w:rFonts w:ascii="Calibri" w:hAnsi="Calibri" w:cs="Calibri"/>
                <w:sz w:val="24"/>
                <w:szCs w:val="24"/>
              </w:rPr>
              <w:t> </w:t>
            </w:r>
            <w:r w:rsidRPr="000A1C6B">
              <w:rPr>
                <w:rFonts w:ascii="GHEA Grapalat" w:hAnsi="GHEA Grapalat"/>
                <w:sz w:val="24"/>
                <w:szCs w:val="24"/>
              </w:rPr>
              <w:t>110 մմ</w:t>
            </w:r>
          </w:p>
        </w:tc>
        <w:tc>
          <w:tcPr>
            <w:tcW w:w="4588" w:type="dxa"/>
            <w:tcBorders>
              <w:top w:val="single" w:sz="4" w:space="0" w:color="auto"/>
            </w:tcBorders>
            <w:shd w:val="clear" w:color="auto" w:fill="FFFFFF"/>
          </w:tcPr>
          <w:p w14:paraId="39D823B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Այս չափը կարող է նվազեցվել, եթե կլորացման շառավիղը որմնանցքի անկյուններում չի գերազանցում 150 մմ-ը։</w:t>
            </w:r>
          </w:p>
        </w:tc>
      </w:tr>
      <w:tr w:rsidR="007F3AA7" w:rsidRPr="000A1C6B" w14:paraId="58826C27" w14:textId="77777777" w:rsidTr="006643C9">
        <w:trPr>
          <w:gridAfter w:val="1"/>
          <w:wAfter w:w="38" w:type="dxa"/>
          <w:jc w:val="center"/>
        </w:trPr>
        <w:tc>
          <w:tcPr>
            <w:tcW w:w="1793" w:type="dxa"/>
            <w:shd w:val="clear" w:color="auto" w:fill="FFFFFF"/>
          </w:tcPr>
          <w:p w14:paraId="74B8982E" w14:textId="77777777" w:rsidR="007F3AA7" w:rsidRPr="000A1C6B" w:rsidRDefault="007F3AA7" w:rsidP="000A1C6B">
            <w:pPr>
              <w:spacing w:after="160" w:line="360" w:lineRule="auto"/>
              <w:jc w:val="center"/>
              <w:rPr>
                <w:rFonts w:ascii="GHEA Grapalat" w:hAnsi="GHEA Grapalat"/>
                <w:sz w:val="24"/>
                <w:szCs w:val="24"/>
              </w:rPr>
            </w:pPr>
          </w:p>
        </w:tc>
        <w:tc>
          <w:tcPr>
            <w:tcW w:w="2835" w:type="dxa"/>
            <w:shd w:val="clear" w:color="auto" w:fill="FFFFFF"/>
          </w:tcPr>
          <w:p w14:paraId="68B31D5C" w14:textId="77777777" w:rsidR="007F3AA7" w:rsidRPr="000A1C6B" w:rsidRDefault="008B064E" w:rsidP="000A1C6B">
            <w:pPr>
              <w:spacing w:after="160" w:line="360" w:lineRule="auto"/>
              <w:rPr>
                <w:rFonts w:ascii="GHEA Grapalat" w:hAnsi="GHEA Grapalat"/>
                <w:sz w:val="24"/>
                <w:szCs w:val="24"/>
              </w:rPr>
            </w:pPr>
            <w:r w:rsidRPr="000A1C6B">
              <w:rPr>
                <w:rFonts w:ascii="GHEA Grapalat" w:hAnsi="GHEA Grapalat"/>
                <w:sz w:val="24"/>
                <w:szCs w:val="24"/>
              </w:rPr>
              <w:t>Լայնությունը՝</w:t>
            </w:r>
          </w:p>
          <w:p w14:paraId="3A7A4DFB" w14:textId="77777777" w:rsidR="007F3AA7" w:rsidRPr="000A1C6B" w:rsidRDefault="008B064E" w:rsidP="000A1C6B">
            <w:pPr>
              <w:spacing w:after="160" w:line="360" w:lineRule="auto"/>
              <w:rPr>
                <w:rFonts w:ascii="GHEA Grapalat" w:hAnsi="GHEA Grapalat"/>
                <w:sz w:val="24"/>
                <w:szCs w:val="24"/>
              </w:rPr>
            </w:pPr>
            <w:r w:rsidRPr="000A1C6B">
              <w:rPr>
                <w:rFonts w:ascii="GHEA Grapalat" w:hAnsi="GHEA Grapalat"/>
                <w:sz w:val="24"/>
                <w:szCs w:val="24"/>
              </w:rPr>
              <w:t xml:space="preserve">Միտակ դուռ՝ </w:t>
            </w:r>
            <w:r w:rsidRPr="000A1C6B">
              <w:rPr>
                <w:rFonts w:ascii="GHEA Grapalat" w:hAnsi="GHEA Grapalat"/>
                <w:sz w:val="24"/>
                <w:szCs w:val="24"/>
              </w:rPr>
              <w:br/>
              <w:t>650 մմ</w:t>
            </w:r>
          </w:p>
          <w:p w14:paraId="010E5DD2" w14:textId="77777777" w:rsidR="007F3AA7" w:rsidRPr="000A1C6B" w:rsidRDefault="008B064E" w:rsidP="000A1C6B">
            <w:pPr>
              <w:spacing w:after="160" w:line="360" w:lineRule="auto"/>
              <w:rPr>
                <w:rFonts w:ascii="GHEA Grapalat" w:hAnsi="GHEA Grapalat"/>
                <w:sz w:val="24"/>
                <w:szCs w:val="24"/>
              </w:rPr>
            </w:pPr>
            <w:r w:rsidRPr="000A1C6B">
              <w:rPr>
                <w:rFonts w:ascii="GHEA Grapalat" w:hAnsi="GHEA Grapalat"/>
                <w:sz w:val="24"/>
                <w:szCs w:val="24"/>
              </w:rPr>
              <w:t>Երկտակ դուռ՝ 1</w:t>
            </w:r>
            <w:r w:rsidRPr="000A1C6B">
              <w:rPr>
                <w:rFonts w:ascii="Calibri" w:hAnsi="Calibri" w:cs="Calibri"/>
                <w:sz w:val="24"/>
                <w:szCs w:val="24"/>
              </w:rPr>
              <w:t> </w:t>
            </w:r>
            <w:r w:rsidRPr="000A1C6B">
              <w:rPr>
                <w:rFonts w:ascii="GHEA Grapalat" w:hAnsi="GHEA Grapalat"/>
                <w:sz w:val="24"/>
                <w:szCs w:val="24"/>
              </w:rPr>
              <w:t>200 մմ</w:t>
            </w:r>
          </w:p>
        </w:tc>
        <w:tc>
          <w:tcPr>
            <w:tcW w:w="4588" w:type="dxa"/>
            <w:shd w:val="clear" w:color="auto" w:fill="FFFFFF"/>
          </w:tcPr>
          <w:p w14:paraId="1F31E748" w14:textId="77777777" w:rsidR="007F3AA7" w:rsidRPr="000A1C6B" w:rsidRDefault="008B064E" w:rsidP="000A1C6B">
            <w:pPr>
              <w:spacing w:after="160" w:line="360" w:lineRule="auto"/>
              <w:rPr>
                <w:rFonts w:ascii="GHEA Grapalat" w:hAnsi="GHEA Grapalat"/>
                <w:sz w:val="24"/>
                <w:szCs w:val="24"/>
              </w:rPr>
            </w:pPr>
            <w:r w:rsidRPr="000A1C6B">
              <w:rPr>
                <w:rFonts w:ascii="GHEA Grapalat" w:hAnsi="GHEA Grapalat"/>
                <w:sz w:val="24"/>
                <w:szCs w:val="24"/>
              </w:rPr>
              <w:t xml:space="preserve">Այս չափը կարող է նվազեցվել, եթե կլորացման շառավիղը որմնանցքի անկյուններում չի գերազանցում 150 մմ-ը։ Լայնությունը կարող է նվազեցվել 100 մմ-ով, եթե չափումն իրականացվում է բռնաձողերի մակարդակի վրա, </w:t>
            </w:r>
            <w:r w:rsidR="00BA0247" w:rsidRPr="000A1C6B">
              <w:rPr>
                <w:rFonts w:ascii="GHEA Grapalat" w:hAnsi="GHEA Grapalat"/>
                <w:sz w:val="24"/>
                <w:szCs w:val="24"/>
              </w:rPr>
              <w:t>և</w:t>
            </w:r>
            <w:r w:rsidRPr="000A1C6B">
              <w:rPr>
                <w:rFonts w:ascii="GHEA Grapalat" w:hAnsi="GHEA Grapalat"/>
                <w:sz w:val="24"/>
                <w:szCs w:val="24"/>
              </w:rPr>
              <w:t xml:space="preserve"> 250 մմ-ով, եթե դա պահանջվում է առաջ ձգված վերանվային աղեղների, դռների ավտոմատ կամ հեռակառավարմամբ միացման մեխանիզմի կամ հողմապակու թեքության դեպքում։</w:t>
            </w:r>
          </w:p>
        </w:tc>
      </w:tr>
      <w:tr w:rsidR="007F3AA7" w:rsidRPr="000A1C6B" w14:paraId="58E75ED4" w14:textId="77777777" w:rsidTr="006643C9">
        <w:trPr>
          <w:jc w:val="center"/>
        </w:trPr>
        <w:tc>
          <w:tcPr>
            <w:tcW w:w="1793" w:type="dxa"/>
            <w:shd w:val="clear" w:color="auto" w:fill="FFFFFF"/>
          </w:tcPr>
          <w:p w14:paraId="1E7C05F3" w14:textId="77777777" w:rsidR="007F3AA7" w:rsidRPr="000A1C6B" w:rsidRDefault="008B064E" w:rsidP="000A1C6B">
            <w:pPr>
              <w:spacing w:after="160" w:line="360" w:lineRule="auto"/>
              <w:rPr>
                <w:rFonts w:ascii="GHEA Grapalat" w:hAnsi="GHEA Grapalat"/>
                <w:sz w:val="24"/>
                <w:szCs w:val="24"/>
              </w:rPr>
            </w:pPr>
            <w:r w:rsidRPr="000A1C6B">
              <w:rPr>
                <w:rFonts w:ascii="GHEA Grapalat" w:hAnsi="GHEA Grapalat"/>
                <w:sz w:val="24"/>
                <w:szCs w:val="24"/>
              </w:rPr>
              <w:t>Պահեստային դուռ</w:t>
            </w:r>
          </w:p>
        </w:tc>
        <w:tc>
          <w:tcPr>
            <w:tcW w:w="2835" w:type="dxa"/>
            <w:shd w:val="clear" w:color="auto" w:fill="FFFFFF"/>
          </w:tcPr>
          <w:p w14:paraId="16FCFB1E" w14:textId="77777777" w:rsidR="007F3AA7" w:rsidRPr="000A1C6B" w:rsidRDefault="008B064E" w:rsidP="000A1C6B">
            <w:pPr>
              <w:spacing w:after="160" w:line="360" w:lineRule="auto"/>
              <w:jc w:val="both"/>
              <w:rPr>
                <w:rFonts w:ascii="GHEA Grapalat" w:hAnsi="GHEA Grapalat"/>
                <w:sz w:val="24"/>
                <w:szCs w:val="24"/>
              </w:rPr>
            </w:pPr>
            <w:r w:rsidRPr="000A1C6B">
              <w:rPr>
                <w:rFonts w:ascii="GHEA Grapalat" w:hAnsi="GHEA Grapalat"/>
                <w:sz w:val="24"/>
                <w:szCs w:val="24"/>
              </w:rPr>
              <w:t>Բարձրությունը՝ 1</w:t>
            </w:r>
            <w:r w:rsidRPr="000A1C6B">
              <w:rPr>
                <w:rFonts w:ascii="Calibri" w:hAnsi="Calibri" w:cs="Calibri"/>
                <w:sz w:val="24"/>
                <w:szCs w:val="24"/>
              </w:rPr>
              <w:t> </w:t>
            </w:r>
            <w:r w:rsidRPr="000A1C6B">
              <w:rPr>
                <w:rFonts w:ascii="GHEA Grapalat" w:hAnsi="GHEA Grapalat"/>
                <w:sz w:val="24"/>
                <w:szCs w:val="24"/>
              </w:rPr>
              <w:t xml:space="preserve">000 մմ </w:t>
            </w:r>
          </w:p>
          <w:p w14:paraId="023A7E73" w14:textId="77777777" w:rsidR="007F3AA7" w:rsidRPr="000A1C6B" w:rsidRDefault="008B064E" w:rsidP="000A1C6B">
            <w:pPr>
              <w:spacing w:after="160" w:line="360" w:lineRule="auto"/>
              <w:jc w:val="both"/>
              <w:rPr>
                <w:rFonts w:ascii="GHEA Grapalat" w:hAnsi="GHEA Grapalat"/>
                <w:sz w:val="24"/>
                <w:szCs w:val="24"/>
              </w:rPr>
            </w:pPr>
            <w:r w:rsidRPr="000A1C6B">
              <w:rPr>
                <w:rFonts w:ascii="GHEA Grapalat" w:hAnsi="GHEA Grapalat"/>
                <w:sz w:val="24"/>
                <w:szCs w:val="24"/>
              </w:rPr>
              <w:t xml:space="preserve">Լայնությունը՝ </w:t>
            </w:r>
            <w:r w:rsidRPr="000A1C6B">
              <w:rPr>
                <w:rFonts w:ascii="GHEA Grapalat" w:hAnsi="GHEA Grapalat"/>
                <w:sz w:val="24"/>
                <w:szCs w:val="24"/>
              </w:rPr>
              <w:br/>
              <w:t>550 մմ</w:t>
            </w:r>
          </w:p>
        </w:tc>
        <w:tc>
          <w:tcPr>
            <w:tcW w:w="4626" w:type="dxa"/>
            <w:gridSpan w:val="2"/>
            <w:shd w:val="clear" w:color="auto" w:fill="FFFFFF"/>
          </w:tcPr>
          <w:p w14:paraId="1911BF5F" w14:textId="77777777" w:rsidR="007F3AA7" w:rsidRPr="000A1C6B" w:rsidRDefault="008B064E" w:rsidP="000A1C6B">
            <w:pPr>
              <w:spacing w:after="160" w:line="360" w:lineRule="auto"/>
              <w:rPr>
                <w:rFonts w:ascii="GHEA Grapalat" w:hAnsi="GHEA Grapalat"/>
                <w:sz w:val="24"/>
                <w:szCs w:val="24"/>
              </w:rPr>
            </w:pPr>
            <w:r w:rsidRPr="000A1C6B">
              <w:rPr>
                <w:rFonts w:ascii="GHEA Grapalat" w:hAnsi="GHEA Grapalat"/>
                <w:sz w:val="24"/>
                <w:szCs w:val="24"/>
              </w:rPr>
              <w:t>Լայնությունը կարող է նվազեցվել մինչ</w:t>
            </w:r>
            <w:r w:rsidR="00BA0247" w:rsidRPr="000A1C6B">
              <w:rPr>
                <w:rFonts w:ascii="GHEA Grapalat" w:hAnsi="GHEA Grapalat"/>
                <w:sz w:val="24"/>
                <w:szCs w:val="24"/>
              </w:rPr>
              <w:t>և</w:t>
            </w:r>
            <w:r w:rsidRPr="000A1C6B">
              <w:rPr>
                <w:rFonts w:ascii="GHEA Grapalat" w:hAnsi="GHEA Grapalat"/>
                <w:sz w:val="24"/>
                <w:szCs w:val="24"/>
              </w:rPr>
              <w:t xml:space="preserve"> 300 մմ, եթե դա պահանջվում է առաջ ձգված վերանվային աղեղների դեպքում՝ պայմանով, որ լայնությունը դռնատեղի ամենացածր կետից 400 մմ նվազագույն բարձրության վրա կազմում է 550 մմ։ Վեր</w:t>
            </w:r>
            <w:r w:rsidR="00BA0247" w:rsidRPr="000A1C6B">
              <w:rPr>
                <w:rFonts w:ascii="GHEA Grapalat" w:hAnsi="GHEA Grapalat"/>
                <w:sz w:val="24"/>
                <w:szCs w:val="24"/>
              </w:rPr>
              <w:t>և</w:t>
            </w:r>
            <w:r w:rsidRPr="000A1C6B">
              <w:rPr>
                <w:rFonts w:ascii="GHEA Grapalat" w:hAnsi="GHEA Grapalat"/>
                <w:sz w:val="24"/>
                <w:szCs w:val="24"/>
              </w:rPr>
              <w:t>ի անկյունները կարող են կլորացված լինել, ընդ որում՝ կլորացման շառավիղը չպետք է գերազանցի 150 մմ-ը։</w:t>
            </w:r>
          </w:p>
        </w:tc>
      </w:tr>
    </w:tbl>
    <w:p w14:paraId="3F2DC827" w14:textId="77777777" w:rsidR="007F3AA7" w:rsidRPr="000A1C6B" w:rsidRDefault="007F3AA7" w:rsidP="000A1C6B">
      <w:pPr>
        <w:spacing w:after="160" w:line="360" w:lineRule="auto"/>
        <w:ind w:firstLine="567"/>
        <w:jc w:val="both"/>
        <w:rPr>
          <w:rFonts w:ascii="GHEA Grapalat" w:hAnsi="GHEA Grapalat"/>
          <w:sz w:val="24"/>
          <w:szCs w:val="24"/>
        </w:rPr>
      </w:pPr>
    </w:p>
    <w:p w14:paraId="5A64518A"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1.4.21.3.</w:t>
      </w:r>
      <w:r w:rsidRPr="000A1C6B">
        <w:rPr>
          <w:rFonts w:ascii="GHEA Grapalat" w:hAnsi="GHEA Grapalat"/>
          <w:sz w:val="24"/>
          <w:szCs w:val="24"/>
        </w:rPr>
        <w:tab/>
        <w:t>Ելքերի դիրքը:</w:t>
      </w:r>
    </w:p>
    <w:p w14:paraId="5598FF03" w14:textId="77777777" w:rsidR="007F3AA7" w:rsidRPr="000A1C6B" w:rsidRDefault="008B064E"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1.4.21.3.1.</w:t>
      </w:r>
      <w:r w:rsidRPr="000A1C6B">
        <w:rPr>
          <w:rFonts w:ascii="GHEA Grapalat" w:hAnsi="GHEA Grapalat"/>
          <w:sz w:val="24"/>
          <w:szCs w:val="24"/>
        </w:rPr>
        <w:tab/>
        <w:t>Ծառայողական դուռը (դռները) պետք է տեղակայված լինի (լինեն) տրանսպորտային միջոցի աջ կողմից կամ տրանսպորտային միջոցի հետ</w:t>
      </w:r>
      <w:r w:rsidR="00BA0247" w:rsidRPr="000A1C6B">
        <w:rPr>
          <w:rFonts w:ascii="GHEA Grapalat" w:hAnsi="GHEA Grapalat"/>
          <w:sz w:val="24"/>
          <w:szCs w:val="24"/>
        </w:rPr>
        <w:t>և</w:t>
      </w:r>
      <w:r w:rsidRPr="000A1C6B">
        <w:rPr>
          <w:rFonts w:ascii="GHEA Grapalat" w:hAnsi="GHEA Grapalat"/>
          <w:sz w:val="24"/>
          <w:szCs w:val="24"/>
        </w:rPr>
        <w:t>ի ճակատամասում։</w:t>
      </w:r>
    </w:p>
    <w:p w14:paraId="697BF4CC" w14:textId="77777777" w:rsidR="006643C9" w:rsidRPr="000A1C6B" w:rsidRDefault="008B064E"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1.4.21.3.2.</w:t>
      </w:r>
      <w:r w:rsidRPr="000A1C6B">
        <w:rPr>
          <w:rFonts w:ascii="GHEA Grapalat" w:hAnsi="GHEA Grapalat"/>
          <w:sz w:val="24"/>
          <w:szCs w:val="24"/>
        </w:rPr>
        <w:tab/>
        <w:t>Ելքերը պետք է տեղակայված լինեն այնպես, որ տրանսպորտային միջոցի յուրաքանչյուր կողմից լինի առնվազն մեկ ելք։</w:t>
      </w:r>
      <w:r w:rsidR="006643C9" w:rsidRPr="000A1C6B">
        <w:rPr>
          <w:rFonts w:ascii="GHEA Grapalat" w:hAnsi="GHEA Grapalat"/>
          <w:sz w:val="24"/>
          <w:szCs w:val="24"/>
        </w:rPr>
        <w:br w:type="page"/>
      </w:r>
    </w:p>
    <w:p w14:paraId="536B26BA" w14:textId="77777777" w:rsidR="007F3AA7" w:rsidRPr="000A1C6B" w:rsidRDefault="008B064E"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1.4.21.3.3.</w:t>
      </w:r>
      <w:r w:rsidRPr="000A1C6B">
        <w:rPr>
          <w:rFonts w:ascii="GHEA Grapalat" w:hAnsi="GHEA Grapalat"/>
          <w:sz w:val="24"/>
          <w:szCs w:val="24"/>
        </w:rPr>
        <w:tab/>
        <w:t>Առջ</w:t>
      </w:r>
      <w:r w:rsidR="00BA0247" w:rsidRPr="000A1C6B">
        <w:rPr>
          <w:rFonts w:ascii="GHEA Grapalat" w:hAnsi="GHEA Grapalat"/>
          <w:sz w:val="24"/>
          <w:szCs w:val="24"/>
        </w:rPr>
        <w:t>և</w:t>
      </w:r>
      <w:r w:rsidRPr="000A1C6B">
        <w:rPr>
          <w:rFonts w:ascii="GHEA Grapalat" w:hAnsi="GHEA Grapalat"/>
          <w:sz w:val="24"/>
          <w:szCs w:val="24"/>
        </w:rPr>
        <w:t xml:space="preserve">ի կիսամասում </w:t>
      </w:r>
      <w:r w:rsidR="00BA0247" w:rsidRPr="000A1C6B">
        <w:rPr>
          <w:rFonts w:ascii="GHEA Grapalat" w:hAnsi="GHEA Grapalat"/>
          <w:sz w:val="24"/>
          <w:szCs w:val="24"/>
        </w:rPr>
        <w:t>և</w:t>
      </w:r>
      <w:r w:rsidRPr="000A1C6B">
        <w:rPr>
          <w:rFonts w:ascii="GHEA Grapalat" w:hAnsi="GHEA Grapalat"/>
          <w:sz w:val="24"/>
          <w:szCs w:val="24"/>
        </w:rPr>
        <w:t xml:space="preserve"> ուղ</w:t>
      </w:r>
      <w:r w:rsidR="00BA0247" w:rsidRPr="000A1C6B">
        <w:rPr>
          <w:rFonts w:ascii="GHEA Grapalat" w:hAnsi="GHEA Grapalat"/>
          <w:sz w:val="24"/>
          <w:szCs w:val="24"/>
        </w:rPr>
        <w:t>և</w:t>
      </w:r>
      <w:r w:rsidRPr="000A1C6B">
        <w:rPr>
          <w:rFonts w:ascii="GHEA Grapalat" w:hAnsi="GHEA Grapalat"/>
          <w:sz w:val="24"/>
          <w:szCs w:val="24"/>
        </w:rPr>
        <w:t>որների համար նախատեսված տարածության հետ</w:t>
      </w:r>
      <w:r w:rsidR="00BA0247" w:rsidRPr="000A1C6B">
        <w:rPr>
          <w:rFonts w:ascii="GHEA Grapalat" w:hAnsi="GHEA Grapalat"/>
          <w:sz w:val="24"/>
          <w:szCs w:val="24"/>
        </w:rPr>
        <w:t>և</w:t>
      </w:r>
      <w:r w:rsidRPr="000A1C6B">
        <w:rPr>
          <w:rFonts w:ascii="GHEA Grapalat" w:hAnsi="GHEA Grapalat"/>
          <w:sz w:val="24"/>
          <w:szCs w:val="24"/>
        </w:rPr>
        <w:t>ի կիսամասում պետք է նախատեսված լինեն առնվազն մեկական ելքեր։</w:t>
      </w:r>
    </w:p>
    <w:p w14:paraId="50B987A2" w14:textId="77777777" w:rsidR="007F3AA7" w:rsidRPr="000A1C6B" w:rsidRDefault="008B064E"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1.4.21.3.4.</w:t>
      </w:r>
      <w:r w:rsidRPr="000A1C6B">
        <w:rPr>
          <w:rFonts w:ascii="GHEA Grapalat" w:hAnsi="GHEA Grapalat"/>
          <w:sz w:val="24"/>
          <w:szCs w:val="24"/>
        </w:rPr>
        <w:tab/>
        <w:t>Վթարային մտոցի բացակայության դեպքում տրանսպորտային միջոցի կամ հետ</w:t>
      </w:r>
      <w:r w:rsidR="00BA0247" w:rsidRPr="000A1C6B">
        <w:rPr>
          <w:rFonts w:ascii="GHEA Grapalat" w:hAnsi="GHEA Grapalat"/>
          <w:sz w:val="24"/>
          <w:szCs w:val="24"/>
        </w:rPr>
        <w:t>և</w:t>
      </w:r>
      <w:r w:rsidRPr="000A1C6B">
        <w:rPr>
          <w:rFonts w:ascii="GHEA Grapalat" w:hAnsi="GHEA Grapalat"/>
          <w:sz w:val="24"/>
          <w:szCs w:val="24"/>
        </w:rPr>
        <w:t>ի ճակատամասում, կամ առջ</w:t>
      </w:r>
      <w:r w:rsidR="00BA0247" w:rsidRPr="000A1C6B">
        <w:rPr>
          <w:rFonts w:ascii="GHEA Grapalat" w:hAnsi="GHEA Grapalat"/>
          <w:sz w:val="24"/>
          <w:szCs w:val="24"/>
        </w:rPr>
        <w:t>և</w:t>
      </w:r>
      <w:r w:rsidRPr="000A1C6B">
        <w:rPr>
          <w:rFonts w:ascii="GHEA Grapalat" w:hAnsi="GHEA Grapalat"/>
          <w:sz w:val="24"/>
          <w:szCs w:val="24"/>
        </w:rPr>
        <w:t>ի ճակատամասում պետք է նախատեսված լինի առնվազն մեկ ելք։</w:t>
      </w:r>
    </w:p>
    <w:p w14:paraId="7895386D"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1.4.22.</w:t>
      </w:r>
      <w:r w:rsidRPr="000A1C6B">
        <w:rPr>
          <w:rFonts w:ascii="GHEA Grapalat" w:hAnsi="GHEA Grapalat"/>
          <w:sz w:val="24"/>
          <w:szCs w:val="24"/>
        </w:rPr>
        <w:tab/>
        <w:t>Երկհարկանի տրանսպորտային միջոցներին ներկայացվող հատուկ պահանջները:</w:t>
      </w:r>
    </w:p>
    <w:p w14:paraId="0FA2A0FE"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1.4.22.1.</w:t>
      </w:r>
      <w:r w:rsidRPr="000A1C6B">
        <w:rPr>
          <w:rFonts w:ascii="GHEA Grapalat" w:hAnsi="GHEA Grapalat"/>
          <w:sz w:val="24"/>
          <w:szCs w:val="24"/>
        </w:rPr>
        <w:tab/>
        <w:t>Պետք է նախատեսված լինի տեղ՝ երկու կրակմարիչ տեղադրելու համար, որոնցից մեկը պետք է գտնվի վարորդի նստոցին մոտ, իսկ մյուսը՝ վեր</w:t>
      </w:r>
      <w:r w:rsidR="00BA0247" w:rsidRPr="000A1C6B">
        <w:rPr>
          <w:rFonts w:ascii="GHEA Grapalat" w:hAnsi="GHEA Grapalat"/>
          <w:sz w:val="24"/>
          <w:szCs w:val="24"/>
        </w:rPr>
        <w:t>և</w:t>
      </w:r>
      <w:r w:rsidRPr="000A1C6B">
        <w:rPr>
          <w:rFonts w:ascii="GHEA Grapalat" w:hAnsi="GHEA Grapalat"/>
          <w:sz w:val="24"/>
          <w:szCs w:val="24"/>
        </w:rPr>
        <w:t>ի հարկում։</w:t>
      </w:r>
    </w:p>
    <w:p w14:paraId="6D06D942"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1.4.22.2.</w:t>
      </w:r>
      <w:r w:rsidRPr="000A1C6B">
        <w:rPr>
          <w:rFonts w:ascii="GHEA Grapalat" w:hAnsi="GHEA Grapalat"/>
          <w:sz w:val="24"/>
          <w:szCs w:val="24"/>
        </w:rPr>
        <w:tab/>
        <w:t xml:space="preserve">Ելքերի </w:t>
      </w:r>
      <w:r w:rsidR="00DF601F" w:rsidRPr="000A1C6B">
        <w:rPr>
          <w:rFonts w:ascii="GHEA Grapalat" w:hAnsi="GHEA Grapalat"/>
          <w:sz w:val="24"/>
          <w:szCs w:val="24"/>
        </w:rPr>
        <w:t>թիվ</w:t>
      </w:r>
      <w:r w:rsidRPr="000A1C6B">
        <w:rPr>
          <w:rFonts w:ascii="GHEA Grapalat" w:hAnsi="GHEA Grapalat"/>
          <w:sz w:val="24"/>
          <w:szCs w:val="24"/>
        </w:rPr>
        <w:t>ը:</w:t>
      </w:r>
    </w:p>
    <w:p w14:paraId="3AC9A087" w14:textId="77777777" w:rsidR="007F3AA7" w:rsidRPr="000A1C6B" w:rsidRDefault="008B064E"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1.4.22.2.1.</w:t>
      </w:r>
      <w:r w:rsidRPr="000A1C6B">
        <w:rPr>
          <w:rFonts w:ascii="GHEA Grapalat" w:hAnsi="GHEA Grapalat"/>
          <w:sz w:val="24"/>
          <w:szCs w:val="24"/>
        </w:rPr>
        <w:tab/>
        <w:t>Յուրաքանչյուր երկհարկանի տրանսպորտային միջոցի ներք</w:t>
      </w:r>
      <w:r w:rsidR="00BA0247" w:rsidRPr="000A1C6B">
        <w:rPr>
          <w:rFonts w:ascii="GHEA Grapalat" w:hAnsi="GHEA Grapalat"/>
          <w:sz w:val="24"/>
          <w:szCs w:val="24"/>
        </w:rPr>
        <w:t>և</w:t>
      </w:r>
      <w:r w:rsidRPr="000A1C6B">
        <w:rPr>
          <w:rFonts w:ascii="GHEA Grapalat" w:hAnsi="GHEA Grapalat"/>
          <w:sz w:val="24"/>
          <w:szCs w:val="24"/>
        </w:rPr>
        <w:t xml:space="preserve">ի հարկում պետք է նախատեսված լինի երկու դուռ։ Ծառայողական դռների նվազագույն </w:t>
      </w:r>
      <w:r w:rsidR="00DF601F" w:rsidRPr="000A1C6B">
        <w:rPr>
          <w:rFonts w:ascii="GHEA Grapalat" w:hAnsi="GHEA Grapalat"/>
          <w:sz w:val="24"/>
          <w:szCs w:val="24"/>
        </w:rPr>
        <w:t>թիվ</w:t>
      </w:r>
      <w:r w:rsidRPr="000A1C6B">
        <w:rPr>
          <w:rFonts w:ascii="GHEA Grapalat" w:hAnsi="GHEA Grapalat"/>
          <w:sz w:val="24"/>
          <w:szCs w:val="24"/>
        </w:rPr>
        <w:t>ը պետք է համապատասխանի 1.9 աղյուսակում նշվածին։</w:t>
      </w:r>
    </w:p>
    <w:p w14:paraId="64203614" w14:textId="77777777" w:rsidR="007F3AA7" w:rsidRPr="000A1C6B" w:rsidRDefault="007F3AA7" w:rsidP="000A1C6B">
      <w:pPr>
        <w:tabs>
          <w:tab w:val="left" w:pos="1843"/>
        </w:tabs>
        <w:spacing w:after="160" w:line="360" w:lineRule="auto"/>
        <w:ind w:firstLine="567"/>
        <w:jc w:val="both"/>
        <w:rPr>
          <w:rFonts w:ascii="GHEA Grapalat" w:hAnsi="GHEA Grapalat"/>
          <w:sz w:val="24"/>
          <w:szCs w:val="24"/>
        </w:rPr>
      </w:pPr>
    </w:p>
    <w:p w14:paraId="42C791B4" w14:textId="77777777" w:rsidR="007F3AA7" w:rsidRPr="000A1C6B" w:rsidRDefault="008B064E" w:rsidP="000A1C6B">
      <w:pPr>
        <w:pStyle w:val="Tablecaption0"/>
        <w:shd w:val="clear" w:color="auto" w:fill="auto"/>
        <w:spacing w:after="160" w:line="360" w:lineRule="auto"/>
        <w:jc w:val="right"/>
        <w:rPr>
          <w:rFonts w:ascii="GHEA Grapalat" w:hAnsi="GHEA Grapalat"/>
          <w:sz w:val="24"/>
          <w:szCs w:val="24"/>
          <w:lang w:val="hy-AM"/>
        </w:rPr>
      </w:pPr>
      <w:r w:rsidRPr="000A1C6B">
        <w:rPr>
          <w:rFonts w:ascii="GHEA Grapalat" w:hAnsi="GHEA Grapalat"/>
          <w:sz w:val="24"/>
          <w:szCs w:val="24"/>
          <w:lang w:val="hy-AM"/>
        </w:rPr>
        <w:t>Աղյուսակ 1.9</w:t>
      </w:r>
    </w:p>
    <w:tbl>
      <w:tblPr>
        <w:tblOverlap w:val="never"/>
        <w:tblW w:w="9278" w:type="dxa"/>
        <w:jc w:val="center"/>
        <w:tblLayout w:type="fixed"/>
        <w:tblCellMar>
          <w:left w:w="10" w:type="dxa"/>
          <w:right w:w="10" w:type="dxa"/>
        </w:tblCellMar>
        <w:tblLook w:val="0000" w:firstRow="0" w:lastRow="0" w:firstColumn="0" w:lastColumn="0" w:noHBand="0" w:noVBand="0"/>
      </w:tblPr>
      <w:tblGrid>
        <w:gridCol w:w="2499"/>
        <w:gridCol w:w="2410"/>
        <w:gridCol w:w="2268"/>
        <w:gridCol w:w="2101"/>
      </w:tblGrid>
      <w:tr w:rsidR="007F3AA7" w:rsidRPr="000A1C6B" w14:paraId="7B33DF1B" w14:textId="77777777" w:rsidTr="006643C9">
        <w:trPr>
          <w:jc w:val="center"/>
        </w:trPr>
        <w:tc>
          <w:tcPr>
            <w:tcW w:w="2499" w:type="dxa"/>
            <w:vMerge w:val="restart"/>
            <w:tcBorders>
              <w:top w:val="single" w:sz="4" w:space="0" w:color="auto"/>
              <w:left w:val="single" w:sz="4" w:space="0" w:color="auto"/>
              <w:bottom w:val="single" w:sz="4" w:space="0" w:color="auto"/>
            </w:tcBorders>
            <w:shd w:val="clear" w:color="auto" w:fill="FFFFFF"/>
            <w:vAlign w:val="center"/>
          </w:tcPr>
          <w:p w14:paraId="7D2D8A91"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Ուղ</w:t>
            </w:r>
            <w:r w:rsidR="00BA0247" w:rsidRPr="000A1C6B">
              <w:rPr>
                <w:rFonts w:ascii="GHEA Grapalat" w:hAnsi="GHEA Grapalat"/>
                <w:sz w:val="24"/>
                <w:szCs w:val="24"/>
              </w:rPr>
              <w:t>և</w:t>
            </w:r>
            <w:r w:rsidRPr="000A1C6B">
              <w:rPr>
                <w:rFonts w:ascii="GHEA Grapalat" w:hAnsi="GHEA Grapalat"/>
                <w:sz w:val="24"/>
                <w:szCs w:val="24"/>
              </w:rPr>
              <w:t xml:space="preserve">որների </w:t>
            </w:r>
            <w:r w:rsidR="00DF601F" w:rsidRPr="000A1C6B">
              <w:rPr>
                <w:rFonts w:ascii="GHEA Grapalat" w:hAnsi="GHEA Grapalat"/>
                <w:sz w:val="24"/>
                <w:szCs w:val="24"/>
              </w:rPr>
              <w:t>թիվ</w:t>
            </w:r>
            <w:r w:rsidRPr="000A1C6B">
              <w:rPr>
                <w:rFonts w:ascii="GHEA Grapalat" w:hAnsi="GHEA Grapalat"/>
                <w:sz w:val="24"/>
                <w:szCs w:val="24"/>
              </w:rPr>
              <w:t>ը</w:t>
            </w:r>
          </w:p>
        </w:tc>
        <w:tc>
          <w:tcPr>
            <w:tcW w:w="6779" w:type="dxa"/>
            <w:gridSpan w:val="3"/>
            <w:tcBorders>
              <w:top w:val="single" w:sz="4" w:space="0" w:color="auto"/>
              <w:left w:val="single" w:sz="4" w:space="0" w:color="auto"/>
              <w:right w:val="single" w:sz="4" w:space="0" w:color="auto"/>
            </w:tcBorders>
            <w:shd w:val="clear" w:color="auto" w:fill="FFFFFF"/>
            <w:vAlign w:val="center"/>
          </w:tcPr>
          <w:p w14:paraId="5729D74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Երկհարկանի տրանսպորտային միջոցի ծառայողական դռների </w:t>
            </w:r>
            <w:r w:rsidR="00DF601F" w:rsidRPr="000A1C6B">
              <w:rPr>
                <w:rFonts w:ascii="GHEA Grapalat" w:hAnsi="GHEA Grapalat"/>
                <w:sz w:val="24"/>
                <w:szCs w:val="24"/>
              </w:rPr>
              <w:t>թիվ</w:t>
            </w:r>
            <w:r w:rsidRPr="000A1C6B">
              <w:rPr>
                <w:rFonts w:ascii="GHEA Grapalat" w:hAnsi="GHEA Grapalat"/>
                <w:sz w:val="24"/>
                <w:szCs w:val="24"/>
              </w:rPr>
              <w:t>ը</w:t>
            </w:r>
          </w:p>
        </w:tc>
      </w:tr>
      <w:tr w:rsidR="007F3AA7" w:rsidRPr="000A1C6B" w14:paraId="36C9BF0A" w14:textId="77777777" w:rsidTr="006643C9">
        <w:trPr>
          <w:jc w:val="center"/>
        </w:trPr>
        <w:tc>
          <w:tcPr>
            <w:tcW w:w="2499" w:type="dxa"/>
            <w:vMerge/>
            <w:tcBorders>
              <w:left w:val="single" w:sz="4" w:space="0" w:color="auto"/>
              <w:bottom w:val="single" w:sz="4" w:space="0" w:color="auto"/>
            </w:tcBorders>
            <w:shd w:val="clear" w:color="auto" w:fill="FFFFFF"/>
            <w:vAlign w:val="center"/>
          </w:tcPr>
          <w:p w14:paraId="100310BD" w14:textId="77777777" w:rsidR="007F3AA7" w:rsidRPr="000A1C6B" w:rsidRDefault="007F3AA7" w:rsidP="000A1C6B">
            <w:pPr>
              <w:spacing w:after="120" w:line="360" w:lineRule="auto"/>
              <w:jc w:val="center"/>
              <w:rPr>
                <w:rFonts w:ascii="GHEA Grapalat" w:hAnsi="GHEA Grapalat"/>
                <w:sz w:val="24"/>
                <w:szCs w:val="24"/>
              </w:rPr>
            </w:pPr>
          </w:p>
        </w:tc>
        <w:tc>
          <w:tcPr>
            <w:tcW w:w="2410" w:type="dxa"/>
            <w:tcBorders>
              <w:top w:val="single" w:sz="4" w:space="0" w:color="auto"/>
              <w:left w:val="single" w:sz="4" w:space="0" w:color="auto"/>
              <w:bottom w:val="single" w:sz="4" w:space="0" w:color="auto"/>
            </w:tcBorders>
            <w:shd w:val="clear" w:color="auto" w:fill="FFFFFF"/>
            <w:vAlign w:val="center"/>
          </w:tcPr>
          <w:p w14:paraId="60A5D4E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դասեր I </w:t>
            </w:r>
            <w:r w:rsidR="00BA0247" w:rsidRPr="000A1C6B">
              <w:rPr>
                <w:rFonts w:ascii="GHEA Grapalat" w:hAnsi="GHEA Grapalat"/>
                <w:sz w:val="24"/>
                <w:szCs w:val="24"/>
              </w:rPr>
              <w:t>և</w:t>
            </w:r>
            <w:r w:rsidRPr="000A1C6B">
              <w:rPr>
                <w:rFonts w:ascii="GHEA Grapalat" w:hAnsi="GHEA Grapalat"/>
                <w:sz w:val="24"/>
                <w:szCs w:val="24"/>
              </w:rPr>
              <w:t xml:space="preserve"> А</w:t>
            </w:r>
          </w:p>
        </w:tc>
        <w:tc>
          <w:tcPr>
            <w:tcW w:w="2268" w:type="dxa"/>
            <w:tcBorders>
              <w:top w:val="single" w:sz="4" w:space="0" w:color="auto"/>
              <w:left w:val="single" w:sz="4" w:space="0" w:color="auto"/>
              <w:bottom w:val="single" w:sz="4" w:space="0" w:color="auto"/>
            </w:tcBorders>
            <w:shd w:val="clear" w:color="auto" w:fill="FFFFFF"/>
            <w:vAlign w:val="center"/>
          </w:tcPr>
          <w:p w14:paraId="54E6D07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դաս II</w:t>
            </w:r>
          </w:p>
        </w:tc>
        <w:tc>
          <w:tcPr>
            <w:tcW w:w="2101" w:type="dxa"/>
            <w:tcBorders>
              <w:top w:val="single" w:sz="4" w:space="0" w:color="auto"/>
              <w:left w:val="single" w:sz="4" w:space="0" w:color="auto"/>
              <w:bottom w:val="single" w:sz="4" w:space="0" w:color="auto"/>
              <w:right w:val="single" w:sz="4" w:space="0" w:color="auto"/>
            </w:tcBorders>
            <w:shd w:val="clear" w:color="auto" w:fill="FFFFFF"/>
            <w:vAlign w:val="center"/>
          </w:tcPr>
          <w:p w14:paraId="35D7E71B" w14:textId="77777777" w:rsidR="007F3AA7" w:rsidRPr="000A1C6B" w:rsidRDefault="008B064E" w:rsidP="000A1C6B">
            <w:pPr>
              <w:spacing w:after="120" w:line="360" w:lineRule="auto"/>
              <w:ind w:left="220"/>
              <w:jc w:val="center"/>
              <w:rPr>
                <w:rFonts w:ascii="GHEA Grapalat" w:hAnsi="GHEA Grapalat"/>
                <w:sz w:val="24"/>
                <w:szCs w:val="24"/>
              </w:rPr>
            </w:pPr>
            <w:r w:rsidRPr="000A1C6B">
              <w:rPr>
                <w:rFonts w:ascii="GHEA Grapalat" w:hAnsi="GHEA Grapalat"/>
                <w:sz w:val="24"/>
                <w:szCs w:val="24"/>
              </w:rPr>
              <w:t xml:space="preserve">դասեր III </w:t>
            </w:r>
            <w:r w:rsidR="00BA0247" w:rsidRPr="000A1C6B">
              <w:rPr>
                <w:rFonts w:ascii="GHEA Grapalat" w:hAnsi="GHEA Grapalat"/>
                <w:sz w:val="24"/>
                <w:szCs w:val="24"/>
              </w:rPr>
              <w:t>և</w:t>
            </w:r>
            <w:r w:rsidRPr="000A1C6B">
              <w:rPr>
                <w:rFonts w:ascii="GHEA Grapalat" w:hAnsi="GHEA Grapalat"/>
                <w:sz w:val="24"/>
                <w:szCs w:val="24"/>
              </w:rPr>
              <w:t xml:space="preserve"> В</w:t>
            </w:r>
          </w:p>
        </w:tc>
      </w:tr>
      <w:tr w:rsidR="007F3AA7" w:rsidRPr="000A1C6B" w14:paraId="28ED6F74" w14:textId="77777777" w:rsidTr="000926A5">
        <w:trPr>
          <w:jc w:val="center"/>
        </w:trPr>
        <w:tc>
          <w:tcPr>
            <w:tcW w:w="2499" w:type="dxa"/>
            <w:tcBorders>
              <w:top w:val="single" w:sz="4" w:space="0" w:color="auto"/>
            </w:tcBorders>
            <w:shd w:val="clear" w:color="auto" w:fill="FFFFFF"/>
            <w:vAlign w:val="bottom"/>
          </w:tcPr>
          <w:p w14:paraId="74B2C05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9 - 45</w:t>
            </w:r>
          </w:p>
        </w:tc>
        <w:tc>
          <w:tcPr>
            <w:tcW w:w="2410" w:type="dxa"/>
            <w:tcBorders>
              <w:top w:val="single" w:sz="4" w:space="0" w:color="auto"/>
            </w:tcBorders>
            <w:shd w:val="clear" w:color="auto" w:fill="FFFFFF"/>
            <w:vAlign w:val="bottom"/>
          </w:tcPr>
          <w:p w14:paraId="088AB8E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c>
          <w:tcPr>
            <w:tcW w:w="2268" w:type="dxa"/>
            <w:tcBorders>
              <w:top w:val="single" w:sz="4" w:space="0" w:color="auto"/>
            </w:tcBorders>
            <w:shd w:val="clear" w:color="auto" w:fill="FFFFFF"/>
            <w:vAlign w:val="bottom"/>
          </w:tcPr>
          <w:p w14:paraId="4CE45F57"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c>
          <w:tcPr>
            <w:tcW w:w="2101" w:type="dxa"/>
            <w:tcBorders>
              <w:top w:val="single" w:sz="4" w:space="0" w:color="auto"/>
            </w:tcBorders>
            <w:shd w:val="clear" w:color="auto" w:fill="FFFFFF"/>
            <w:vAlign w:val="bottom"/>
          </w:tcPr>
          <w:p w14:paraId="702A7C3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r>
      <w:tr w:rsidR="007F3AA7" w:rsidRPr="000A1C6B" w14:paraId="13A4EDD9" w14:textId="77777777" w:rsidTr="000926A5">
        <w:trPr>
          <w:jc w:val="center"/>
        </w:trPr>
        <w:tc>
          <w:tcPr>
            <w:tcW w:w="2499" w:type="dxa"/>
            <w:shd w:val="clear" w:color="auto" w:fill="FFFFFF"/>
            <w:vAlign w:val="bottom"/>
          </w:tcPr>
          <w:p w14:paraId="37D984A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46 - 70</w:t>
            </w:r>
          </w:p>
        </w:tc>
        <w:tc>
          <w:tcPr>
            <w:tcW w:w="2410" w:type="dxa"/>
            <w:shd w:val="clear" w:color="auto" w:fill="FFFFFF"/>
            <w:vAlign w:val="bottom"/>
          </w:tcPr>
          <w:p w14:paraId="2EC256B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2268" w:type="dxa"/>
            <w:shd w:val="clear" w:color="auto" w:fill="FFFFFF"/>
            <w:vAlign w:val="bottom"/>
          </w:tcPr>
          <w:p w14:paraId="70850A09"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c>
          <w:tcPr>
            <w:tcW w:w="2101" w:type="dxa"/>
            <w:shd w:val="clear" w:color="auto" w:fill="FFFFFF"/>
            <w:vAlign w:val="bottom"/>
          </w:tcPr>
          <w:p w14:paraId="3ADEE285"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r>
      <w:tr w:rsidR="007F3AA7" w:rsidRPr="000A1C6B" w14:paraId="20977971" w14:textId="77777777" w:rsidTr="000926A5">
        <w:trPr>
          <w:jc w:val="center"/>
        </w:trPr>
        <w:tc>
          <w:tcPr>
            <w:tcW w:w="2499" w:type="dxa"/>
            <w:shd w:val="clear" w:color="auto" w:fill="FFFFFF"/>
            <w:vAlign w:val="center"/>
          </w:tcPr>
          <w:p w14:paraId="39455607"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71 - 100</w:t>
            </w:r>
          </w:p>
        </w:tc>
        <w:tc>
          <w:tcPr>
            <w:tcW w:w="2410" w:type="dxa"/>
            <w:shd w:val="clear" w:color="auto" w:fill="FFFFFF"/>
            <w:vAlign w:val="bottom"/>
          </w:tcPr>
          <w:p w14:paraId="34022D39"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2268" w:type="dxa"/>
            <w:shd w:val="clear" w:color="auto" w:fill="FFFFFF"/>
            <w:vAlign w:val="bottom"/>
          </w:tcPr>
          <w:p w14:paraId="528DC60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2101" w:type="dxa"/>
            <w:shd w:val="clear" w:color="auto" w:fill="FFFFFF"/>
            <w:vAlign w:val="bottom"/>
          </w:tcPr>
          <w:p w14:paraId="23F246E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r>
      <w:tr w:rsidR="007F3AA7" w:rsidRPr="000A1C6B" w14:paraId="30FA4234" w14:textId="77777777" w:rsidTr="000926A5">
        <w:trPr>
          <w:jc w:val="center"/>
        </w:trPr>
        <w:tc>
          <w:tcPr>
            <w:tcW w:w="2499" w:type="dxa"/>
            <w:shd w:val="clear" w:color="auto" w:fill="FFFFFF"/>
            <w:vAlign w:val="bottom"/>
          </w:tcPr>
          <w:p w14:paraId="6E1AB63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100-ից ավելի</w:t>
            </w:r>
          </w:p>
        </w:tc>
        <w:tc>
          <w:tcPr>
            <w:tcW w:w="2410" w:type="dxa"/>
            <w:shd w:val="clear" w:color="auto" w:fill="FFFFFF"/>
            <w:vAlign w:val="bottom"/>
          </w:tcPr>
          <w:p w14:paraId="11CE72B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4</w:t>
            </w:r>
          </w:p>
        </w:tc>
        <w:tc>
          <w:tcPr>
            <w:tcW w:w="2268" w:type="dxa"/>
            <w:shd w:val="clear" w:color="auto" w:fill="FFFFFF"/>
            <w:vAlign w:val="bottom"/>
          </w:tcPr>
          <w:p w14:paraId="3812C80B"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3</w:t>
            </w:r>
          </w:p>
        </w:tc>
        <w:tc>
          <w:tcPr>
            <w:tcW w:w="2101" w:type="dxa"/>
            <w:shd w:val="clear" w:color="auto" w:fill="FFFFFF"/>
            <w:vAlign w:val="bottom"/>
          </w:tcPr>
          <w:p w14:paraId="43911C5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r>
    </w:tbl>
    <w:p w14:paraId="0BCA88A1" w14:textId="77777777" w:rsidR="006643C9" w:rsidRPr="000A1C6B" w:rsidRDefault="006643C9" w:rsidP="000A1C6B">
      <w:pPr>
        <w:tabs>
          <w:tab w:val="left" w:pos="1843"/>
        </w:tabs>
        <w:spacing w:after="160" w:line="360" w:lineRule="auto"/>
        <w:ind w:right="-8" w:firstLine="567"/>
        <w:jc w:val="both"/>
        <w:rPr>
          <w:rFonts w:ascii="GHEA Grapalat" w:hAnsi="GHEA Grapalat"/>
          <w:sz w:val="24"/>
          <w:szCs w:val="24"/>
          <w:lang w:val="en-US"/>
        </w:rPr>
      </w:pPr>
    </w:p>
    <w:p w14:paraId="73E843C1" w14:textId="77777777" w:rsidR="007F3AA7" w:rsidRPr="000A1C6B" w:rsidRDefault="008B064E"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lastRenderedPageBreak/>
        <w:t>1.4.22.2.2.</w:t>
      </w:r>
      <w:r w:rsidRPr="000A1C6B">
        <w:rPr>
          <w:rFonts w:ascii="GHEA Grapalat" w:hAnsi="GHEA Grapalat"/>
          <w:sz w:val="24"/>
          <w:szCs w:val="24"/>
        </w:rPr>
        <w:tab/>
        <w:t xml:space="preserve">Պահեստային ելքերի նվազագույն </w:t>
      </w:r>
      <w:r w:rsidR="00DF601F" w:rsidRPr="000A1C6B">
        <w:rPr>
          <w:rFonts w:ascii="GHEA Grapalat" w:hAnsi="GHEA Grapalat"/>
          <w:sz w:val="24"/>
          <w:szCs w:val="24"/>
        </w:rPr>
        <w:t>թիվ</w:t>
      </w:r>
      <w:r w:rsidRPr="000A1C6B">
        <w:rPr>
          <w:rFonts w:ascii="GHEA Grapalat" w:hAnsi="GHEA Grapalat"/>
          <w:sz w:val="24"/>
          <w:szCs w:val="24"/>
        </w:rPr>
        <w:t xml:space="preserve">ը պետք է լինի այնպիսին, որ ելքերի ընդհանուր </w:t>
      </w:r>
      <w:r w:rsidR="00DF601F" w:rsidRPr="000A1C6B">
        <w:rPr>
          <w:rFonts w:ascii="GHEA Grapalat" w:hAnsi="GHEA Grapalat"/>
          <w:sz w:val="24"/>
          <w:szCs w:val="24"/>
        </w:rPr>
        <w:t>թիվ</w:t>
      </w:r>
      <w:r w:rsidRPr="000A1C6B">
        <w:rPr>
          <w:rFonts w:ascii="GHEA Grapalat" w:hAnsi="GHEA Grapalat"/>
          <w:sz w:val="24"/>
          <w:szCs w:val="24"/>
        </w:rPr>
        <w:t xml:space="preserve">ը համապատասխանի 1.4 աղյուսակում նշված արժեքներին, ընդ որում՝ ելքերի </w:t>
      </w:r>
      <w:r w:rsidR="00DF601F" w:rsidRPr="000A1C6B">
        <w:rPr>
          <w:rFonts w:ascii="GHEA Grapalat" w:hAnsi="GHEA Grapalat"/>
          <w:sz w:val="24"/>
          <w:szCs w:val="24"/>
        </w:rPr>
        <w:t>թիվ</w:t>
      </w:r>
      <w:r w:rsidRPr="000A1C6B">
        <w:rPr>
          <w:rFonts w:ascii="GHEA Grapalat" w:hAnsi="GHEA Grapalat"/>
          <w:sz w:val="24"/>
          <w:szCs w:val="24"/>
        </w:rPr>
        <w:t xml:space="preserve">ը յուրաքանչյուր առանձին հարկի </w:t>
      </w:r>
      <w:r w:rsidR="00BA0247" w:rsidRPr="000A1C6B">
        <w:rPr>
          <w:rFonts w:ascii="GHEA Grapalat" w:hAnsi="GHEA Grapalat"/>
          <w:sz w:val="24"/>
          <w:szCs w:val="24"/>
        </w:rPr>
        <w:t>և</w:t>
      </w:r>
      <w:r w:rsidRPr="000A1C6B">
        <w:rPr>
          <w:rFonts w:ascii="GHEA Grapalat" w:hAnsi="GHEA Grapalat"/>
          <w:sz w:val="24"/>
          <w:szCs w:val="24"/>
        </w:rPr>
        <w:t xml:space="preserve"> յուրաքանչյուր առանձնացված հատվածի համար որոշվում է առանձին։ Պահեստային ելքերի </w:t>
      </w:r>
      <w:r w:rsidR="00DF601F" w:rsidRPr="000A1C6B">
        <w:rPr>
          <w:rFonts w:ascii="GHEA Grapalat" w:hAnsi="GHEA Grapalat"/>
          <w:sz w:val="24"/>
          <w:szCs w:val="24"/>
        </w:rPr>
        <w:t>թիվ</w:t>
      </w:r>
      <w:r w:rsidRPr="000A1C6B">
        <w:rPr>
          <w:rFonts w:ascii="GHEA Grapalat" w:hAnsi="GHEA Grapalat"/>
          <w:sz w:val="24"/>
          <w:szCs w:val="24"/>
        </w:rPr>
        <w:t xml:space="preserve">ը որոշելու նպատակով զուգարանը </w:t>
      </w:r>
      <w:r w:rsidR="00BA0247" w:rsidRPr="000A1C6B">
        <w:rPr>
          <w:rFonts w:ascii="GHEA Grapalat" w:hAnsi="GHEA Grapalat"/>
          <w:sz w:val="24"/>
          <w:szCs w:val="24"/>
        </w:rPr>
        <w:t>և</w:t>
      </w:r>
      <w:r w:rsidRPr="000A1C6B">
        <w:rPr>
          <w:rFonts w:ascii="GHEA Grapalat" w:hAnsi="GHEA Grapalat"/>
          <w:sz w:val="24"/>
          <w:szCs w:val="24"/>
        </w:rPr>
        <w:t xml:space="preserve"> խոհանոցը առանձնացված հատվածներ չեն համարվում։ Վթարային մտոցները կարող են դիտարկվել միայն որպես վերոնշյալ պահեստային ելքերից մեկը։</w:t>
      </w:r>
    </w:p>
    <w:p w14:paraId="307C36F4" w14:textId="77777777" w:rsidR="007F3AA7" w:rsidRPr="000A1C6B" w:rsidRDefault="008B064E"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1.4.22.2.3.</w:t>
      </w:r>
      <w:r w:rsidRPr="000A1C6B">
        <w:rPr>
          <w:rFonts w:ascii="GHEA Grapalat" w:hAnsi="GHEA Grapalat"/>
          <w:sz w:val="24"/>
          <w:szCs w:val="24"/>
        </w:rPr>
        <w:tab/>
        <w:t xml:space="preserve">Բացի պահեստային դռներից </w:t>
      </w:r>
      <w:r w:rsidR="00BA0247" w:rsidRPr="000A1C6B">
        <w:rPr>
          <w:rFonts w:ascii="GHEA Grapalat" w:hAnsi="GHEA Grapalat"/>
          <w:sz w:val="24"/>
          <w:szCs w:val="24"/>
        </w:rPr>
        <w:t>և</w:t>
      </w:r>
      <w:r w:rsidRPr="000A1C6B">
        <w:rPr>
          <w:rFonts w:ascii="GHEA Grapalat" w:hAnsi="GHEA Grapalat"/>
          <w:sz w:val="24"/>
          <w:szCs w:val="24"/>
        </w:rPr>
        <w:t xml:space="preserve"> պատուհաններից՝ II </w:t>
      </w:r>
      <w:r w:rsidR="00BA0247" w:rsidRPr="000A1C6B">
        <w:rPr>
          <w:rFonts w:ascii="GHEA Grapalat" w:hAnsi="GHEA Grapalat"/>
          <w:sz w:val="24"/>
          <w:szCs w:val="24"/>
        </w:rPr>
        <w:t>և</w:t>
      </w:r>
      <w:r w:rsidRPr="000A1C6B">
        <w:rPr>
          <w:rFonts w:ascii="GHEA Grapalat" w:hAnsi="GHEA Grapalat"/>
          <w:sz w:val="24"/>
          <w:szCs w:val="24"/>
        </w:rPr>
        <w:t xml:space="preserve"> III դասերի տրանսպորտային միջոցների վեր</w:t>
      </w:r>
      <w:r w:rsidR="00BA0247" w:rsidRPr="000A1C6B">
        <w:rPr>
          <w:rFonts w:ascii="GHEA Grapalat" w:hAnsi="GHEA Grapalat"/>
          <w:sz w:val="24"/>
          <w:szCs w:val="24"/>
        </w:rPr>
        <w:t>և</w:t>
      </w:r>
      <w:r w:rsidRPr="000A1C6B">
        <w:rPr>
          <w:rFonts w:ascii="GHEA Grapalat" w:hAnsi="GHEA Grapalat"/>
          <w:sz w:val="24"/>
          <w:szCs w:val="24"/>
        </w:rPr>
        <w:t>ի հարկի տանիքին պետք է լինեն վթարային մտոցներ։ Դրանցով կարող են սարքավորվել նա</w:t>
      </w:r>
      <w:r w:rsidR="00BA0247" w:rsidRPr="000A1C6B">
        <w:rPr>
          <w:rFonts w:ascii="GHEA Grapalat" w:hAnsi="GHEA Grapalat"/>
          <w:sz w:val="24"/>
          <w:szCs w:val="24"/>
        </w:rPr>
        <w:t>և</w:t>
      </w:r>
      <w:r w:rsidRPr="000A1C6B">
        <w:rPr>
          <w:rFonts w:ascii="GHEA Grapalat" w:hAnsi="GHEA Grapalat"/>
          <w:sz w:val="24"/>
          <w:szCs w:val="24"/>
        </w:rPr>
        <w:t xml:space="preserve"> I դասի տրանսպորտային միջոցները։ Այս դեպքում մտոցների նվազագույն </w:t>
      </w:r>
      <w:r w:rsidR="00DF601F" w:rsidRPr="000A1C6B">
        <w:rPr>
          <w:rFonts w:ascii="GHEA Grapalat" w:hAnsi="GHEA Grapalat"/>
          <w:sz w:val="24"/>
          <w:szCs w:val="24"/>
        </w:rPr>
        <w:t>թիվ</w:t>
      </w:r>
      <w:r w:rsidRPr="000A1C6B">
        <w:rPr>
          <w:rFonts w:ascii="GHEA Grapalat" w:hAnsi="GHEA Grapalat"/>
          <w:sz w:val="24"/>
          <w:szCs w:val="24"/>
        </w:rPr>
        <w:t>ը պետք է համապատասխանի 1.5 աղյուսակում նշվածին՝ պայմանով, որ նշված թվով ուղ</w:t>
      </w:r>
      <w:r w:rsidR="00BA0247" w:rsidRPr="000A1C6B">
        <w:rPr>
          <w:rFonts w:ascii="GHEA Grapalat" w:hAnsi="GHEA Grapalat"/>
          <w:sz w:val="24"/>
          <w:szCs w:val="24"/>
        </w:rPr>
        <w:t>և</w:t>
      </w:r>
      <w:r w:rsidRPr="000A1C6B">
        <w:rPr>
          <w:rFonts w:ascii="GHEA Grapalat" w:hAnsi="GHEA Grapalat"/>
          <w:sz w:val="24"/>
          <w:szCs w:val="24"/>
        </w:rPr>
        <w:t>որները տեղավորվում են վեր</w:t>
      </w:r>
      <w:r w:rsidR="00BA0247" w:rsidRPr="000A1C6B">
        <w:rPr>
          <w:rFonts w:ascii="GHEA Grapalat" w:hAnsi="GHEA Grapalat"/>
          <w:sz w:val="24"/>
          <w:szCs w:val="24"/>
        </w:rPr>
        <w:t>և</w:t>
      </w:r>
      <w:r w:rsidRPr="000A1C6B">
        <w:rPr>
          <w:rFonts w:ascii="GHEA Grapalat" w:hAnsi="GHEA Grapalat"/>
          <w:sz w:val="24"/>
          <w:szCs w:val="24"/>
        </w:rPr>
        <w:t>ի հարկում։</w:t>
      </w:r>
    </w:p>
    <w:p w14:paraId="28550197" w14:textId="77777777" w:rsidR="007F3AA7" w:rsidRPr="000A1C6B" w:rsidRDefault="008B064E"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1.4.22.2.4.</w:t>
      </w:r>
      <w:r w:rsidRPr="000A1C6B">
        <w:rPr>
          <w:rFonts w:ascii="GHEA Grapalat" w:hAnsi="GHEA Grapalat"/>
          <w:sz w:val="24"/>
          <w:szCs w:val="24"/>
        </w:rPr>
        <w:tab/>
        <w:t>Միջհարկային յուրաքանչյուր սանդուղք դիտարկվում է որպես վեր</w:t>
      </w:r>
      <w:r w:rsidR="00BA0247" w:rsidRPr="000A1C6B">
        <w:rPr>
          <w:rFonts w:ascii="GHEA Grapalat" w:hAnsi="GHEA Grapalat"/>
          <w:sz w:val="24"/>
          <w:szCs w:val="24"/>
        </w:rPr>
        <w:t>և</w:t>
      </w:r>
      <w:r w:rsidRPr="000A1C6B">
        <w:rPr>
          <w:rFonts w:ascii="GHEA Grapalat" w:hAnsi="GHEA Grapalat"/>
          <w:sz w:val="24"/>
          <w:szCs w:val="24"/>
        </w:rPr>
        <w:t>ի հարկից ելք։</w:t>
      </w:r>
    </w:p>
    <w:p w14:paraId="602AB440" w14:textId="77777777" w:rsidR="007F3AA7" w:rsidRPr="000A1C6B" w:rsidRDefault="008B064E"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1.4.22.2.5.</w:t>
      </w:r>
      <w:r w:rsidRPr="000A1C6B">
        <w:rPr>
          <w:rFonts w:ascii="GHEA Grapalat" w:hAnsi="GHEA Grapalat"/>
          <w:sz w:val="24"/>
          <w:szCs w:val="24"/>
        </w:rPr>
        <w:tab/>
        <w:t>Ներք</w:t>
      </w:r>
      <w:r w:rsidR="00BA0247" w:rsidRPr="000A1C6B">
        <w:rPr>
          <w:rFonts w:ascii="GHEA Grapalat" w:hAnsi="GHEA Grapalat"/>
          <w:sz w:val="24"/>
          <w:szCs w:val="24"/>
        </w:rPr>
        <w:t>և</w:t>
      </w:r>
      <w:r w:rsidRPr="000A1C6B">
        <w:rPr>
          <w:rFonts w:ascii="GHEA Grapalat" w:hAnsi="GHEA Grapalat"/>
          <w:sz w:val="24"/>
          <w:szCs w:val="24"/>
        </w:rPr>
        <w:t>ի հարկում տեղավորված բոլոր անձինք պետք է ունենան առանց վեր</w:t>
      </w:r>
      <w:r w:rsidR="00BA0247" w:rsidRPr="000A1C6B">
        <w:rPr>
          <w:rFonts w:ascii="GHEA Grapalat" w:hAnsi="GHEA Grapalat"/>
          <w:sz w:val="24"/>
          <w:szCs w:val="24"/>
        </w:rPr>
        <w:t>և</w:t>
      </w:r>
      <w:r w:rsidRPr="000A1C6B">
        <w:rPr>
          <w:rFonts w:ascii="GHEA Grapalat" w:hAnsi="GHEA Grapalat"/>
          <w:sz w:val="24"/>
          <w:szCs w:val="24"/>
        </w:rPr>
        <w:t>ի հարկ մուտք գործելու անհրաժեշտության տրանսպորտային միջոցը վթարային իրավիճակում լքելու հնարավորություն։</w:t>
      </w:r>
    </w:p>
    <w:p w14:paraId="6151F681" w14:textId="77777777" w:rsidR="007F3AA7" w:rsidRPr="000A1C6B" w:rsidRDefault="008B064E"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1.4.22.2.6.</w:t>
      </w:r>
      <w:r w:rsidRPr="000A1C6B">
        <w:rPr>
          <w:rFonts w:ascii="GHEA Grapalat" w:hAnsi="GHEA Grapalat"/>
          <w:sz w:val="24"/>
          <w:szCs w:val="24"/>
        </w:rPr>
        <w:tab/>
        <w:t>Վեր</w:t>
      </w:r>
      <w:r w:rsidR="00BA0247" w:rsidRPr="000A1C6B">
        <w:rPr>
          <w:rFonts w:ascii="GHEA Grapalat" w:hAnsi="GHEA Grapalat"/>
          <w:sz w:val="24"/>
          <w:szCs w:val="24"/>
        </w:rPr>
        <w:t>և</w:t>
      </w:r>
      <w:r w:rsidRPr="000A1C6B">
        <w:rPr>
          <w:rFonts w:ascii="GHEA Grapalat" w:hAnsi="GHEA Grapalat"/>
          <w:sz w:val="24"/>
          <w:szCs w:val="24"/>
        </w:rPr>
        <w:t>ի հարկում հիմնական անցամասը ծառայողական դռան անցամասին կամ ներք</w:t>
      </w:r>
      <w:r w:rsidR="00BA0247" w:rsidRPr="000A1C6B">
        <w:rPr>
          <w:rFonts w:ascii="GHEA Grapalat" w:hAnsi="GHEA Grapalat"/>
          <w:sz w:val="24"/>
          <w:szCs w:val="24"/>
        </w:rPr>
        <w:t>և</w:t>
      </w:r>
      <w:r w:rsidRPr="000A1C6B">
        <w:rPr>
          <w:rFonts w:ascii="GHEA Grapalat" w:hAnsi="GHEA Grapalat"/>
          <w:sz w:val="24"/>
          <w:szCs w:val="24"/>
        </w:rPr>
        <w:t>ի հարկի հիմնական անցամասին պետք է միացված լինի մեկ կամ մի քանի միջհարկային սանդուղքների օգնությամբ, որոնք գտնվում են ծառայողական դռնից 3 մ-ից պակաս հեռավորությամբ:</w:t>
      </w:r>
    </w:p>
    <w:p w14:paraId="206AAB5A" w14:textId="77777777" w:rsidR="007F3AA7" w:rsidRPr="000A1C6B" w:rsidRDefault="008B064E" w:rsidP="000A1C6B">
      <w:pPr>
        <w:tabs>
          <w:tab w:val="left" w:pos="1843"/>
          <w:tab w:val="left" w:pos="1985"/>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1.4.22.2.6.1.</w:t>
      </w:r>
      <w:r w:rsidRPr="000A1C6B">
        <w:rPr>
          <w:rFonts w:ascii="GHEA Grapalat" w:hAnsi="GHEA Grapalat"/>
          <w:sz w:val="24"/>
          <w:szCs w:val="24"/>
        </w:rPr>
        <w:tab/>
        <w:t xml:space="preserve">I </w:t>
      </w:r>
      <w:r w:rsidR="00BA0247" w:rsidRPr="000A1C6B">
        <w:rPr>
          <w:rFonts w:ascii="GHEA Grapalat" w:hAnsi="GHEA Grapalat"/>
          <w:sz w:val="24"/>
          <w:szCs w:val="24"/>
        </w:rPr>
        <w:t>և</w:t>
      </w:r>
      <w:r w:rsidRPr="000A1C6B">
        <w:rPr>
          <w:rFonts w:ascii="GHEA Grapalat" w:hAnsi="GHEA Grapalat"/>
          <w:sz w:val="24"/>
          <w:szCs w:val="24"/>
        </w:rPr>
        <w:t xml:space="preserve"> II դասերի տրանսպորտային միջոցներում պետք է լինեն երկու սանդուղքներ կամ դեպի ներք</w:t>
      </w:r>
      <w:r w:rsidR="00BA0247" w:rsidRPr="000A1C6B">
        <w:rPr>
          <w:rFonts w:ascii="GHEA Grapalat" w:hAnsi="GHEA Grapalat"/>
          <w:sz w:val="24"/>
          <w:szCs w:val="24"/>
        </w:rPr>
        <w:t>և</w:t>
      </w:r>
      <w:r w:rsidRPr="000A1C6B">
        <w:rPr>
          <w:rFonts w:ascii="GHEA Grapalat" w:hAnsi="GHEA Grapalat"/>
          <w:sz w:val="24"/>
          <w:szCs w:val="24"/>
        </w:rPr>
        <w:t xml:space="preserve">ի անցամասը տանող առնվազն մեկ սանդուղք </w:t>
      </w:r>
      <w:r w:rsidR="00BA0247" w:rsidRPr="000A1C6B">
        <w:rPr>
          <w:rFonts w:ascii="GHEA Grapalat" w:hAnsi="GHEA Grapalat"/>
          <w:sz w:val="24"/>
          <w:szCs w:val="24"/>
        </w:rPr>
        <w:t>և</w:t>
      </w:r>
      <w:r w:rsidRPr="000A1C6B">
        <w:rPr>
          <w:rFonts w:ascii="GHEA Grapalat" w:hAnsi="GHEA Grapalat"/>
          <w:sz w:val="24"/>
          <w:szCs w:val="24"/>
        </w:rPr>
        <w:t xml:space="preserve"> դեպի վթարային ելք տանող մեկ սանդուղք, եթե վեր</w:t>
      </w:r>
      <w:r w:rsidR="00BA0247" w:rsidRPr="000A1C6B">
        <w:rPr>
          <w:rFonts w:ascii="GHEA Grapalat" w:hAnsi="GHEA Grapalat"/>
          <w:sz w:val="24"/>
          <w:szCs w:val="24"/>
        </w:rPr>
        <w:t>և</w:t>
      </w:r>
      <w:r w:rsidRPr="000A1C6B">
        <w:rPr>
          <w:rFonts w:ascii="GHEA Grapalat" w:hAnsi="GHEA Grapalat"/>
          <w:sz w:val="24"/>
          <w:szCs w:val="24"/>
        </w:rPr>
        <w:t>ի հարկում տեղափոխվում է ավելի, քան 50 ուղ</w:t>
      </w:r>
      <w:r w:rsidR="00BA0247" w:rsidRPr="000A1C6B">
        <w:rPr>
          <w:rFonts w:ascii="GHEA Grapalat" w:hAnsi="GHEA Grapalat"/>
          <w:sz w:val="24"/>
          <w:szCs w:val="24"/>
        </w:rPr>
        <w:t>և</w:t>
      </w:r>
      <w:r w:rsidRPr="000A1C6B">
        <w:rPr>
          <w:rFonts w:ascii="GHEA Grapalat" w:hAnsi="GHEA Grapalat"/>
          <w:sz w:val="24"/>
          <w:szCs w:val="24"/>
        </w:rPr>
        <w:t xml:space="preserve">որ: </w:t>
      </w:r>
    </w:p>
    <w:p w14:paraId="373C522B" w14:textId="77777777" w:rsidR="007F3AA7" w:rsidRPr="000A1C6B" w:rsidRDefault="008B064E" w:rsidP="000A1C6B">
      <w:pPr>
        <w:tabs>
          <w:tab w:val="left" w:pos="1985"/>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1.4.22.2.6.2.</w:t>
      </w:r>
      <w:r w:rsidRPr="000A1C6B">
        <w:rPr>
          <w:rFonts w:ascii="GHEA Grapalat" w:hAnsi="GHEA Grapalat"/>
          <w:sz w:val="24"/>
          <w:szCs w:val="24"/>
        </w:rPr>
        <w:tab/>
        <w:t xml:space="preserve">III դասի տրանսպորտային միջոցներում պետք է լինեն երկու </w:t>
      </w:r>
      <w:r w:rsidRPr="000A1C6B">
        <w:rPr>
          <w:rFonts w:ascii="GHEA Grapalat" w:hAnsi="GHEA Grapalat"/>
          <w:sz w:val="24"/>
          <w:szCs w:val="24"/>
        </w:rPr>
        <w:lastRenderedPageBreak/>
        <w:t>սանդուղքներ կամ դեպի ներք</w:t>
      </w:r>
      <w:r w:rsidR="00BA0247" w:rsidRPr="000A1C6B">
        <w:rPr>
          <w:rFonts w:ascii="GHEA Grapalat" w:hAnsi="GHEA Grapalat"/>
          <w:sz w:val="24"/>
          <w:szCs w:val="24"/>
        </w:rPr>
        <w:t>և</w:t>
      </w:r>
      <w:r w:rsidRPr="000A1C6B">
        <w:rPr>
          <w:rFonts w:ascii="GHEA Grapalat" w:hAnsi="GHEA Grapalat"/>
          <w:sz w:val="24"/>
          <w:szCs w:val="24"/>
        </w:rPr>
        <w:t xml:space="preserve">ի անցամասը տանող առնվազն մեկ սանդուղք </w:t>
      </w:r>
      <w:r w:rsidR="00BA0247" w:rsidRPr="000A1C6B">
        <w:rPr>
          <w:rFonts w:ascii="GHEA Grapalat" w:hAnsi="GHEA Grapalat"/>
          <w:sz w:val="24"/>
          <w:szCs w:val="24"/>
        </w:rPr>
        <w:t>և</w:t>
      </w:r>
      <w:r w:rsidRPr="000A1C6B">
        <w:rPr>
          <w:rFonts w:ascii="GHEA Grapalat" w:hAnsi="GHEA Grapalat"/>
          <w:sz w:val="24"/>
          <w:szCs w:val="24"/>
        </w:rPr>
        <w:t xml:space="preserve"> դեպի վթարային ելք տանող մեկ սանդուղք, եթե վեր</w:t>
      </w:r>
      <w:r w:rsidR="00BA0247" w:rsidRPr="000A1C6B">
        <w:rPr>
          <w:rFonts w:ascii="GHEA Grapalat" w:hAnsi="GHEA Grapalat"/>
          <w:sz w:val="24"/>
          <w:szCs w:val="24"/>
        </w:rPr>
        <w:t>և</w:t>
      </w:r>
      <w:r w:rsidRPr="000A1C6B">
        <w:rPr>
          <w:rFonts w:ascii="GHEA Grapalat" w:hAnsi="GHEA Grapalat"/>
          <w:sz w:val="24"/>
          <w:szCs w:val="24"/>
        </w:rPr>
        <w:t>ի հարկում տեղափոխվում է ավելի, քան 30 ուղ</w:t>
      </w:r>
      <w:r w:rsidR="00BA0247" w:rsidRPr="000A1C6B">
        <w:rPr>
          <w:rFonts w:ascii="GHEA Grapalat" w:hAnsi="GHEA Grapalat"/>
          <w:sz w:val="24"/>
          <w:szCs w:val="24"/>
        </w:rPr>
        <w:t>և</w:t>
      </w:r>
      <w:r w:rsidRPr="000A1C6B">
        <w:rPr>
          <w:rFonts w:ascii="GHEA Grapalat" w:hAnsi="GHEA Grapalat"/>
          <w:sz w:val="24"/>
          <w:szCs w:val="24"/>
        </w:rPr>
        <w:t>որ։</w:t>
      </w:r>
    </w:p>
    <w:p w14:paraId="2029177C"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1.4.22.3.</w:t>
      </w:r>
      <w:r w:rsidRPr="000A1C6B">
        <w:rPr>
          <w:rFonts w:ascii="GHEA Grapalat" w:hAnsi="GHEA Grapalat"/>
          <w:sz w:val="24"/>
          <w:szCs w:val="24"/>
        </w:rPr>
        <w:tab/>
        <w:t>Ելքերի դիրքը:</w:t>
      </w:r>
    </w:p>
    <w:p w14:paraId="6376BE0C" w14:textId="77777777" w:rsidR="007F3AA7" w:rsidRPr="000A1C6B" w:rsidRDefault="008B064E"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1.4.22.3.1.</w:t>
      </w:r>
      <w:r w:rsidRPr="000A1C6B">
        <w:rPr>
          <w:rFonts w:ascii="GHEA Grapalat" w:hAnsi="GHEA Grapalat"/>
          <w:sz w:val="24"/>
          <w:szCs w:val="24"/>
        </w:rPr>
        <w:tab/>
        <w:t xml:space="preserve">Յուրաքանչյուր հարկում ելքերը պետք է տեղակայված լինեն այնպես, որ դրանց </w:t>
      </w:r>
      <w:r w:rsidR="00DF601F" w:rsidRPr="000A1C6B">
        <w:rPr>
          <w:rFonts w:ascii="GHEA Grapalat" w:hAnsi="GHEA Grapalat"/>
          <w:sz w:val="24"/>
          <w:szCs w:val="24"/>
        </w:rPr>
        <w:t>թիվ</w:t>
      </w:r>
      <w:r w:rsidRPr="000A1C6B">
        <w:rPr>
          <w:rFonts w:ascii="GHEA Grapalat" w:hAnsi="GHEA Grapalat"/>
          <w:sz w:val="24"/>
          <w:szCs w:val="24"/>
        </w:rPr>
        <w:t>ը տրանսպորտային միջոցի երկու կողմերում լինի գրեթե նույնը։</w:t>
      </w:r>
    </w:p>
    <w:p w14:paraId="5D65AF92" w14:textId="77777777" w:rsidR="007F3AA7" w:rsidRPr="000A1C6B" w:rsidRDefault="008B064E"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1.4.22.3.2.</w:t>
      </w:r>
      <w:r w:rsidRPr="000A1C6B">
        <w:rPr>
          <w:rFonts w:ascii="GHEA Grapalat" w:hAnsi="GHEA Grapalat"/>
          <w:sz w:val="24"/>
          <w:szCs w:val="24"/>
        </w:rPr>
        <w:tab/>
        <w:t>Վեր</w:t>
      </w:r>
      <w:r w:rsidR="00BA0247" w:rsidRPr="000A1C6B">
        <w:rPr>
          <w:rFonts w:ascii="GHEA Grapalat" w:hAnsi="GHEA Grapalat"/>
          <w:sz w:val="24"/>
          <w:szCs w:val="24"/>
        </w:rPr>
        <w:t>և</w:t>
      </w:r>
      <w:r w:rsidRPr="000A1C6B">
        <w:rPr>
          <w:rFonts w:ascii="GHEA Grapalat" w:hAnsi="GHEA Grapalat"/>
          <w:sz w:val="24"/>
          <w:szCs w:val="24"/>
        </w:rPr>
        <w:t>ի հարկում առնվազն մեկ վթարային ելք պետք է տեղակայված լինի տրանսպորտային միջոցի՝ համապատասխանաբար կամ հետ</w:t>
      </w:r>
      <w:r w:rsidR="00BA0247" w:rsidRPr="000A1C6B">
        <w:rPr>
          <w:rFonts w:ascii="GHEA Grapalat" w:hAnsi="GHEA Grapalat"/>
          <w:sz w:val="24"/>
          <w:szCs w:val="24"/>
        </w:rPr>
        <w:t>և</w:t>
      </w:r>
      <w:r w:rsidRPr="000A1C6B">
        <w:rPr>
          <w:rFonts w:ascii="GHEA Grapalat" w:hAnsi="GHEA Grapalat"/>
          <w:sz w:val="24"/>
          <w:szCs w:val="24"/>
        </w:rPr>
        <w:t>ի, կամ առջ</w:t>
      </w:r>
      <w:r w:rsidR="00BA0247" w:rsidRPr="000A1C6B">
        <w:rPr>
          <w:rFonts w:ascii="GHEA Grapalat" w:hAnsi="GHEA Grapalat"/>
          <w:sz w:val="24"/>
          <w:szCs w:val="24"/>
        </w:rPr>
        <w:t>և</w:t>
      </w:r>
      <w:r w:rsidRPr="000A1C6B">
        <w:rPr>
          <w:rFonts w:ascii="GHEA Grapalat" w:hAnsi="GHEA Grapalat"/>
          <w:sz w:val="24"/>
          <w:szCs w:val="24"/>
        </w:rPr>
        <w:t>ի ճակատամասում։</w:t>
      </w:r>
    </w:p>
    <w:p w14:paraId="210D4C62"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1.4.22.4.</w:t>
      </w:r>
      <w:r w:rsidRPr="000A1C6B">
        <w:rPr>
          <w:rFonts w:ascii="GHEA Grapalat" w:hAnsi="GHEA Grapalat"/>
          <w:sz w:val="24"/>
          <w:szCs w:val="24"/>
        </w:rPr>
        <w:tab/>
        <w:t xml:space="preserve">Բռնաձողեր </w:t>
      </w:r>
      <w:r w:rsidR="00BA0247" w:rsidRPr="000A1C6B">
        <w:rPr>
          <w:rFonts w:ascii="GHEA Grapalat" w:hAnsi="GHEA Grapalat"/>
          <w:sz w:val="24"/>
          <w:szCs w:val="24"/>
        </w:rPr>
        <w:t>և</w:t>
      </w:r>
      <w:r w:rsidRPr="000A1C6B">
        <w:rPr>
          <w:rFonts w:ascii="GHEA Grapalat" w:hAnsi="GHEA Grapalat"/>
          <w:sz w:val="24"/>
          <w:szCs w:val="24"/>
        </w:rPr>
        <w:t xml:space="preserve"> հենարաններ՝ միջհարկային սանդուղքների համար:</w:t>
      </w:r>
    </w:p>
    <w:p w14:paraId="16380500" w14:textId="77777777" w:rsidR="007F3AA7" w:rsidRPr="000A1C6B" w:rsidRDefault="008B064E"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Միջհարկային բոլոր սանդուղքները երկու կողմերից պետք է համալրվեն բռնաձողերով կամ ձեռքի հենարաններով, որոնք տեղադրվում են յուրաքանչյուր աստիճանի մակեր</w:t>
      </w:r>
      <w:r w:rsidR="00BA0247" w:rsidRPr="000A1C6B">
        <w:rPr>
          <w:rFonts w:ascii="GHEA Grapalat" w:hAnsi="GHEA Grapalat"/>
          <w:sz w:val="24"/>
          <w:szCs w:val="24"/>
        </w:rPr>
        <w:t>և</w:t>
      </w:r>
      <w:r w:rsidRPr="000A1C6B">
        <w:rPr>
          <w:rFonts w:ascii="GHEA Grapalat" w:hAnsi="GHEA Grapalat"/>
          <w:sz w:val="24"/>
          <w:szCs w:val="24"/>
        </w:rPr>
        <w:t>ույթից 800-1</w:t>
      </w:r>
      <w:r w:rsidRPr="000A1C6B">
        <w:rPr>
          <w:rFonts w:ascii="Calibri" w:hAnsi="Calibri" w:cs="Calibri"/>
          <w:sz w:val="24"/>
          <w:szCs w:val="24"/>
        </w:rPr>
        <w:t> </w:t>
      </w:r>
      <w:r w:rsidRPr="000A1C6B">
        <w:rPr>
          <w:rFonts w:ascii="GHEA Grapalat" w:hAnsi="GHEA Grapalat"/>
          <w:sz w:val="24"/>
          <w:szCs w:val="24"/>
        </w:rPr>
        <w:t>110 մմ բարձրությամբ։</w:t>
      </w:r>
    </w:p>
    <w:p w14:paraId="7E2489B8"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1.4.22.5.</w:t>
      </w:r>
      <w:r w:rsidRPr="000A1C6B">
        <w:rPr>
          <w:rFonts w:ascii="GHEA Grapalat" w:hAnsi="GHEA Grapalat"/>
          <w:sz w:val="24"/>
          <w:szCs w:val="24"/>
        </w:rPr>
        <w:tab/>
        <w:t xml:space="preserve">Աստիճանների որմնանցքերի պաշտպանակներ </w:t>
      </w:r>
      <w:r w:rsidR="00BA0247" w:rsidRPr="000A1C6B">
        <w:rPr>
          <w:rFonts w:ascii="GHEA Grapalat" w:hAnsi="GHEA Grapalat"/>
          <w:sz w:val="24"/>
          <w:szCs w:val="24"/>
        </w:rPr>
        <w:t>և</w:t>
      </w:r>
      <w:r w:rsidRPr="000A1C6B">
        <w:rPr>
          <w:rFonts w:ascii="GHEA Grapalat" w:hAnsi="GHEA Grapalat"/>
          <w:sz w:val="24"/>
          <w:szCs w:val="24"/>
        </w:rPr>
        <w:t xml:space="preserve"> առանց պաշտպանակի նստոցներ:</w:t>
      </w:r>
    </w:p>
    <w:p w14:paraId="5AC444F0" w14:textId="77777777" w:rsidR="007F3AA7" w:rsidRPr="000A1C6B" w:rsidRDefault="008B064E"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1.4.22.5.1.</w:t>
      </w:r>
      <w:r w:rsidRPr="000A1C6B">
        <w:rPr>
          <w:rFonts w:ascii="GHEA Grapalat" w:hAnsi="GHEA Grapalat"/>
          <w:sz w:val="24"/>
          <w:szCs w:val="24"/>
        </w:rPr>
        <w:tab/>
        <w:t>Երկհարկանի տրանսպորտային միջոցի վեր</w:t>
      </w:r>
      <w:r w:rsidR="00BA0247" w:rsidRPr="000A1C6B">
        <w:rPr>
          <w:rFonts w:ascii="GHEA Grapalat" w:hAnsi="GHEA Grapalat"/>
          <w:sz w:val="24"/>
          <w:szCs w:val="24"/>
        </w:rPr>
        <w:t>և</w:t>
      </w:r>
      <w:r w:rsidRPr="000A1C6B">
        <w:rPr>
          <w:rFonts w:ascii="GHEA Grapalat" w:hAnsi="GHEA Grapalat"/>
          <w:sz w:val="24"/>
          <w:szCs w:val="24"/>
        </w:rPr>
        <w:t>ի հարկում միջհարկային սանդուղքի որմնանցքը պետք է ապահովված լինի հատակից առնվազն 800 մմ բարձրություն ունեցող պաշտպանակով։ Պաշտպանակի ստորին եզրը պետք է գտնվի հատակից ոչ ավելի, քան 100 մմ բարձրության վրա։</w:t>
      </w:r>
    </w:p>
    <w:p w14:paraId="36959703" w14:textId="77777777" w:rsidR="007F3AA7" w:rsidRPr="000A1C6B" w:rsidRDefault="008B064E"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1.4.22.5.2.</w:t>
      </w:r>
      <w:r w:rsidRPr="000A1C6B">
        <w:rPr>
          <w:rFonts w:ascii="GHEA Grapalat" w:hAnsi="GHEA Grapalat"/>
          <w:sz w:val="24"/>
          <w:szCs w:val="24"/>
        </w:rPr>
        <w:tab/>
        <w:t>Վեր</w:t>
      </w:r>
      <w:r w:rsidR="00BA0247" w:rsidRPr="000A1C6B">
        <w:rPr>
          <w:rFonts w:ascii="GHEA Grapalat" w:hAnsi="GHEA Grapalat"/>
          <w:sz w:val="24"/>
          <w:szCs w:val="24"/>
        </w:rPr>
        <w:t>և</w:t>
      </w:r>
      <w:r w:rsidRPr="000A1C6B">
        <w:rPr>
          <w:rFonts w:ascii="GHEA Grapalat" w:hAnsi="GHEA Grapalat"/>
          <w:sz w:val="24"/>
          <w:szCs w:val="24"/>
        </w:rPr>
        <w:t>ի հարկում առջ</w:t>
      </w:r>
      <w:r w:rsidR="00BA0247" w:rsidRPr="000A1C6B">
        <w:rPr>
          <w:rFonts w:ascii="GHEA Grapalat" w:hAnsi="GHEA Grapalat"/>
          <w:sz w:val="24"/>
          <w:szCs w:val="24"/>
        </w:rPr>
        <w:t>և</w:t>
      </w:r>
      <w:r w:rsidRPr="000A1C6B">
        <w:rPr>
          <w:rFonts w:ascii="GHEA Grapalat" w:hAnsi="GHEA Grapalat"/>
          <w:sz w:val="24"/>
          <w:szCs w:val="24"/>
        </w:rPr>
        <w:t>ի տեղերն զբաղեցնող ուղ</w:t>
      </w:r>
      <w:r w:rsidR="00BA0247" w:rsidRPr="000A1C6B">
        <w:rPr>
          <w:rFonts w:ascii="GHEA Grapalat" w:hAnsi="GHEA Grapalat"/>
          <w:sz w:val="24"/>
          <w:szCs w:val="24"/>
        </w:rPr>
        <w:t>և</w:t>
      </w:r>
      <w:r w:rsidRPr="000A1C6B">
        <w:rPr>
          <w:rFonts w:ascii="GHEA Grapalat" w:hAnsi="GHEA Grapalat"/>
          <w:sz w:val="24"/>
          <w:szCs w:val="24"/>
        </w:rPr>
        <w:t>որների դիմացը գտնվող հողմապակին պետք է համալրվի խծուծման նյութից պատրաստված պաշտպանակով։ Այդ պաշտպանակի վերին եզրը պետք է տեղակայված լինի ուղղահայաց՝ հատակից 800-900 մմ բարձրության վրա, որտեղ գտնվում են ուղ</w:t>
      </w:r>
      <w:r w:rsidR="00BA0247" w:rsidRPr="000A1C6B">
        <w:rPr>
          <w:rFonts w:ascii="GHEA Grapalat" w:hAnsi="GHEA Grapalat"/>
          <w:sz w:val="24"/>
          <w:szCs w:val="24"/>
        </w:rPr>
        <w:t>և</w:t>
      </w:r>
      <w:r w:rsidRPr="000A1C6B">
        <w:rPr>
          <w:rFonts w:ascii="GHEA Grapalat" w:hAnsi="GHEA Grapalat"/>
          <w:sz w:val="24"/>
          <w:szCs w:val="24"/>
        </w:rPr>
        <w:t>որի ոտքերը։</w:t>
      </w:r>
    </w:p>
    <w:p w14:paraId="23CF102E" w14:textId="77777777" w:rsidR="007F3AA7" w:rsidRPr="000A1C6B" w:rsidRDefault="008B064E" w:rsidP="000A1C6B">
      <w:pPr>
        <w:tabs>
          <w:tab w:val="left" w:pos="1843"/>
        </w:tabs>
        <w:spacing w:after="160" w:line="360" w:lineRule="auto"/>
        <w:ind w:right="-8" w:firstLine="567"/>
        <w:jc w:val="both"/>
        <w:rPr>
          <w:rFonts w:ascii="GHEA Grapalat" w:hAnsi="GHEA Grapalat"/>
          <w:spacing w:val="-6"/>
          <w:sz w:val="24"/>
          <w:szCs w:val="24"/>
        </w:rPr>
      </w:pPr>
      <w:r w:rsidRPr="000A1C6B">
        <w:rPr>
          <w:rFonts w:ascii="GHEA Grapalat" w:hAnsi="GHEA Grapalat"/>
          <w:spacing w:val="-6"/>
          <w:sz w:val="24"/>
          <w:szCs w:val="24"/>
        </w:rPr>
        <w:t>1.4.22.5.3.</w:t>
      </w:r>
      <w:r w:rsidRPr="000A1C6B">
        <w:rPr>
          <w:rFonts w:ascii="GHEA Grapalat" w:hAnsi="GHEA Grapalat"/>
          <w:spacing w:val="-6"/>
          <w:sz w:val="24"/>
          <w:szCs w:val="24"/>
        </w:rPr>
        <w:tab/>
        <w:t xml:space="preserve">Յուրաքանչյուր աստիճանի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սանդուղքի հավելաճկվածքը պետք է </w:t>
      </w:r>
      <w:r w:rsidRPr="000A1C6B">
        <w:rPr>
          <w:rFonts w:ascii="GHEA Grapalat" w:hAnsi="GHEA Grapalat"/>
          <w:spacing w:val="-6"/>
          <w:sz w:val="24"/>
          <w:szCs w:val="24"/>
        </w:rPr>
        <w:lastRenderedPageBreak/>
        <w:t>փակ լինի։</w:t>
      </w:r>
    </w:p>
    <w:p w14:paraId="59AC7021" w14:textId="77777777" w:rsidR="007F3AA7" w:rsidRPr="000A1C6B" w:rsidRDefault="008B064E"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1.4.23.</w:t>
      </w:r>
      <w:r w:rsidRPr="000A1C6B">
        <w:rPr>
          <w:rFonts w:ascii="GHEA Grapalat" w:hAnsi="GHEA Grapalat"/>
          <w:sz w:val="24"/>
          <w:szCs w:val="24"/>
        </w:rPr>
        <w:tab/>
        <w:t>М</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լրացուցիչ մականշվածքին ներկայացվող պահանջները։</w:t>
      </w:r>
    </w:p>
    <w:p w14:paraId="47567D67" w14:textId="77777777" w:rsidR="007F3AA7" w:rsidRPr="000A1C6B" w:rsidRDefault="008B064E"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1.4.23.1.</w:t>
      </w:r>
      <w:r w:rsidRPr="000A1C6B">
        <w:rPr>
          <w:rFonts w:ascii="GHEA Grapalat" w:hAnsi="GHEA Grapalat"/>
          <w:sz w:val="24"/>
          <w:szCs w:val="24"/>
        </w:rPr>
        <w:tab/>
        <w:t>М</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միջոցները պետք է ունենան ներսից լավ տեսանելի, հստակ մականշվածք, որը զետեղված է առջ</w:t>
      </w:r>
      <w:r w:rsidR="00BA0247" w:rsidRPr="000A1C6B">
        <w:rPr>
          <w:rFonts w:ascii="GHEA Grapalat" w:hAnsi="GHEA Grapalat"/>
          <w:sz w:val="24"/>
          <w:szCs w:val="24"/>
        </w:rPr>
        <w:t>և</w:t>
      </w:r>
      <w:r w:rsidRPr="000A1C6B">
        <w:rPr>
          <w:rFonts w:ascii="GHEA Grapalat" w:hAnsi="GHEA Grapalat"/>
          <w:sz w:val="24"/>
          <w:szCs w:val="24"/>
        </w:rPr>
        <w:t xml:space="preserve">ի դռան մոտ՝ առնվազն 15 մմ բարձրությամբ տառերի կամ պատկերագրերի </w:t>
      </w:r>
      <w:r w:rsidR="00BA0247" w:rsidRPr="000A1C6B">
        <w:rPr>
          <w:rFonts w:ascii="GHEA Grapalat" w:hAnsi="GHEA Grapalat"/>
          <w:sz w:val="24"/>
          <w:szCs w:val="24"/>
        </w:rPr>
        <w:t>և</w:t>
      </w:r>
      <w:r w:rsidRPr="000A1C6B">
        <w:rPr>
          <w:rFonts w:ascii="GHEA Grapalat" w:hAnsi="GHEA Grapalat"/>
          <w:sz w:val="24"/>
          <w:szCs w:val="24"/>
        </w:rPr>
        <w:t xml:space="preserve"> առնվազն 25 մմ բարձրությամբ թվերի տեսքով, որի վրա պետք է նշված լինեն՝</w:t>
      </w:r>
    </w:p>
    <w:p w14:paraId="5C15A2F8" w14:textId="77777777" w:rsidR="007F3AA7" w:rsidRPr="000A1C6B" w:rsidRDefault="008B064E"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1.4.23.1.1.</w:t>
      </w:r>
      <w:r w:rsidRPr="000A1C6B">
        <w:rPr>
          <w:rFonts w:ascii="GHEA Grapalat" w:hAnsi="GHEA Grapalat"/>
          <w:sz w:val="24"/>
          <w:szCs w:val="24"/>
        </w:rPr>
        <w:tab/>
        <w:t>այն նստած ուղ</w:t>
      </w:r>
      <w:r w:rsidR="00BA0247" w:rsidRPr="000A1C6B">
        <w:rPr>
          <w:rFonts w:ascii="GHEA Grapalat" w:hAnsi="GHEA Grapalat"/>
          <w:sz w:val="24"/>
          <w:szCs w:val="24"/>
        </w:rPr>
        <w:t>և</w:t>
      </w:r>
      <w:r w:rsidRPr="000A1C6B">
        <w:rPr>
          <w:rFonts w:ascii="GHEA Grapalat" w:hAnsi="GHEA Grapalat"/>
          <w:sz w:val="24"/>
          <w:szCs w:val="24"/>
        </w:rPr>
        <w:t xml:space="preserve">որների առավելագույն </w:t>
      </w:r>
      <w:r w:rsidR="00DF601F" w:rsidRPr="000A1C6B">
        <w:rPr>
          <w:rFonts w:ascii="GHEA Grapalat" w:hAnsi="GHEA Grapalat"/>
          <w:sz w:val="24"/>
          <w:szCs w:val="24"/>
        </w:rPr>
        <w:t>թիվ</w:t>
      </w:r>
      <w:r w:rsidRPr="000A1C6B">
        <w:rPr>
          <w:rFonts w:ascii="GHEA Grapalat" w:hAnsi="GHEA Grapalat"/>
          <w:sz w:val="24"/>
          <w:szCs w:val="24"/>
        </w:rPr>
        <w:t>ը, որոնց հնարավոր է տեղափոխել տրանսպորտային միջոցով.</w:t>
      </w:r>
    </w:p>
    <w:p w14:paraId="4519FA08" w14:textId="77777777" w:rsidR="007F3AA7" w:rsidRPr="000A1C6B" w:rsidRDefault="008B064E"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1.4.23.1.2.</w:t>
      </w:r>
      <w:r w:rsidRPr="000A1C6B">
        <w:rPr>
          <w:rFonts w:ascii="GHEA Grapalat" w:hAnsi="GHEA Grapalat"/>
          <w:sz w:val="24"/>
          <w:szCs w:val="24"/>
        </w:rPr>
        <w:tab/>
        <w:t>համապատասխան դեպքում՝ այն կանգնած ուղ</w:t>
      </w:r>
      <w:r w:rsidR="00BA0247" w:rsidRPr="000A1C6B">
        <w:rPr>
          <w:rFonts w:ascii="GHEA Grapalat" w:hAnsi="GHEA Grapalat"/>
          <w:sz w:val="24"/>
          <w:szCs w:val="24"/>
        </w:rPr>
        <w:t>և</w:t>
      </w:r>
      <w:r w:rsidRPr="000A1C6B">
        <w:rPr>
          <w:rFonts w:ascii="GHEA Grapalat" w:hAnsi="GHEA Grapalat"/>
          <w:sz w:val="24"/>
          <w:szCs w:val="24"/>
        </w:rPr>
        <w:t xml:space="preserve">որների առավելագույն </w:t>
      </w:r>
      <w:r w:rsidR="00DF601F" w:rsidRPr="000A1C6B">
        <w:rPr>
          <w:rFonts w:ascii="GHEA Grapalat" w:hAnsi="GHEA Grapalat"/>
          <w:sz w:val="24"/>
          <w:szCs w:val="24"/>
        </w:rPr>
        <w:t>թիվ</w:t>
      </w:r>
      <w:r w:rsidRPr="000A1C6B">
        <w:rPr>
          <w:rFonts w:ascii="GHEA Grapalat" w:hAnsi="GHEA Grapalat"/>
          <w:sz w:val="24"/>
          <w:szCs w:val="24"/>
        </w:rPr>
        <w:t>ը, որոնց հնարավոր է տեղափոխել տրանսպորտային միջոցով:</w:t>
      </w:r>
    </w:p>
    <w:p w14:paraId="1099DB01"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1.4.23.2.</w:t>
      </w:r>
      <w:r w:rsidRPr="000A1C6B">
        <w:rPr>
          <w:rFonts w:ascii="GHEA Grapalat" w:hAnsi="GHEA Grapalat"/>
          <w:sz w:val="24"/>
          <w:szCs w:val="24"/>
        </w:rPr>
        <w:tab/>
        <w:t xml:space="preserve">Այն դեպքում, երբ տրանսպորտային միջոցի կառուցվածքը թույլ է տալիս փոխել նստելու համար նախատեսված տեղերի </w:t>
      </w:r>
      <w:r w:rsidR="00DF601F" w:rsidRPr="000A1C6B">
        <w:rPr>
          <w:rFonts w:ascii="GHEA Grapalat" w:hAnsi="GHEA Grapalat"/>
          <w:sz w:val="24"/>
          <w:szCs w:val="24"/>
        </w:rPr>
        <w:t>թիվ</w:t>
      </w:r>
      <w:r w:rsidRPr="000A1C6B">
        <w:rPr>
          <w:rFonts w:ascii="GHEA Grapalat" w:hAnsi="GHEA Grapalat"/>
          <w:sz w:val="24"/>
          <w:szCs w:val="24"/>
        </w:rPr>
        <w:t>ը, կանգնած ուղ</w:t>
      </w:r>
      <w:r w:rsidR="00BA0247" w:rsidRPr="000A1C6B">
        <w:rPr>
          <w:rFonts w:ascii="GHEA Grapalat" w:hAnsi="GHEA Grapalat"/>
          <w:sz w:val="24"/>
          <w:szCs w:val="24"/>
        </w:rPr>
        <w:t>և</w:t>
      </w:r>
      <w:r w:rsidRPr="000A1C6B">
        <w:rPr>
          <w:rFonts w:ascii="GHEA Grapalat" w:hAnsi="GHEA Grapalat"/>
          <w:sz w:val="24"/>
          <w:szCs w:val="24"/>
        </w:rPr>
        <w:t xml:space="preserve">որների համար նախատեսված տարածությունը կամ հաշմանդամների տեղափոխվող սայլակների </w:t>
      </w:r>
      <w:r w:rsidR="00DF601F" w:rsidRPr="000A1C6B">
        <w:rPr>
          <w:rFonts w:ascii="GHEA Grapalat" w:hAnsi="GHEA Grapalat"/>
          <w:sz w:val="24"/>
          <w:szCs w:val="24"/>
        </w:rPr>
        <w:t>թիվ</w:t>
      </w:r>
      <w:r w:rsidRPr="000A1C6B">
        <w:rPr>
          <w:rFonts w:ascii="GHEA Grapalat" w:hAnsi="GHEA Grapalat"/>
          <w:sz w:val="24"/>
          <w:szCs w:val="24"/>
        </w:rPr>
        <w:t xml:space="preserve">ը, ապա 1.4.23.1 կետի պահանջը կիրառվում է նստելատեղերի առավելագույն թվով </w:t>
      </w:r>
      <w:r w:rsidR="00BA0247" w:rsidRPr="000A1C6B">
        <w:rPr>
          <w:rFonts w:ascii="GHEA Grapalat" w:hAnsi="GHEA Grapalat"/>
          <w:sz w:val="24"/>
          <w:szCs w:val="24"/>
        </w:rPr>
        <w:t>և</w:t>
      </w:r>
      <w:r w:rsidRPr="000A1C6B">
        <w:rPr>
          <w:rFonts w:ascii="GHEA Grapalat" w:hAnsi="GHEA Grapalat"/>
          <w:sz w:val="24"/>
          <w:szCs w:val="24"/>
        </w:rPr>
        <w:t xml:space="preserve"> համապատասխան թվով հաշմանդամների սայլակների ու կանգնած ուղ</w:t>
      </w:r>
      <w:r w:rsidR="00BA0247" w:rsidRPr="000A1C6B">
        <w:rPr>
          <w:rFonts w:ascii="GHEA Grapalat" w:hAnsi="GHEA Grapalat"/>
          <w:sz w:val="24"/>
          <w:szCs w:val="24"/>
        </w:rPr>
        <w:t>և</w:t>
      </w:r>
      <w:r w:rsidRPr="000A1C6B">
        <w:rPr>
          <w:rFonts w:ascii="GHEA Grapalat" w:hAnsi="GHEA Grapalat"/>
          <w:sz w:val="24"/>
          <w:szCs w:val="24"/>
        </w:rPr>
        <w:t>որների յուրաքանչյուր հարմարակազմության նկատմամբ։</w:t>
      </w:r>
    </w:p>
    <w:p w14:paraId="79735D86" w14:textId="77777777" w:rsidR="007F3AA7"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2. Ակտիվ անվտանգությանը ներկայացվող պահանջները</w:t>
      </w:r>
    </w:p>
    <w:p w14:paraId="59D7C54E" w14:textId="77777777" w:rsidR="007F3AA7" w:rsidRPr="000A1C6B" w:rsidRDefault="007F3AA7" w:rsidP="000A1C6B">
      <w:pPr>
        <w:spacing w:after="160" w:line="360" w:lineRule="auto"/>
        <w:ind w:right="-8"/>
        <w:jc w:val="center"/>
        <w:rPr>
          <w:rFonts w:ascii="GHEA Grapalat" w:hAnsi="GHEA Grapalat"/>
          <w:b/>
          <w:sz w:val="24"/>
          <w:szCs w:val="24"/>
        </w:rPr>
      </w:pPr>
    </w:p>
    <w:p w14:paraId="45B92344" w14:textId="77777777" w:rsidR="007F3AA7"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2.1. Արգելակման համակարգերին ներկայացվող պահանջները</w:t>
      </w:r>
    </w:p>
    <w:p w14:paraId="6A8AD10D" w14:textId="77777777" w:rsidR="007F3AA7" w:rsidRPr="000A1C6B" w:rsidRDefault="008B064E"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2.1.1.</w:t>
      </w:r>
      <w:r w:rsidRPr="000A1C6B">
        <w:rPr>
          <w:rFonts w:ascii="GHEA Grapalat" w:hAnsi="GHEA Grapalat"/>
          <w:sz w:val="24"/>
          <w:szCs w:val="24"/>
        </w:rPr>
        <w:tab/>
        <w:t>Տրանսպորտային միջոցը համալրվում է արգելակման համակարգերով, որոնք կարող են կատարել արգելակման հետ</w:t>
      </w:r>
      <w:r w:rsidR="00BA0247" w:rsidRPr="000A1C6B">
        <w:rPr>
          <w:rFonts w:ascii="GHEA Grapalat" w:hAnsi="GHEA Grapalat"/>
          <w:sz w:val="24"/>
          <w:szCs w:val="24"/>
        </w:rPr>
        <w:t>և</w:t>
      </w:r>
      <w:r w:rsidRPr="000A1C6B">
        <w:rPr>
          <w:rFonts w:ascii="GHEA Grapalat" w:hAnsi="GHEA Grapalat"/>
          <w:sz w:val="24"/>
          <w:szCs w:val="24"/>
        </w:rPr>
        <w:t>յալ ֆունկցիաները:</w:t>
      </w:r>
    </w:p>
    <w:p w14:paraId="6A82C865" w14:textId="77777777" w:rsidR="007F3AA7" w:rsidRPr="000A1C6B" w:rsidRDefault="008B064E"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2.1.1.1.</w:t>
      </w:r>
      <w:r w:rsidRPr="000A1C6B">
        <w:rPr>
          <w:rFonts w:ascii="GHEA Grapalat" w:hAnsi="GHEA Grapalat"/>
          <w:sz w:val="24"/>
          <w:szCs w:val="24"/>
        </w:rPr>
        <w:tab/>
        <w:t>Աշխատանքային արգելակման համակարգը՝</w:t>
      </w:r>
    </w:p>
    <w:p w14:paraId="364EC161"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lastRenderedPageBreak/>
        <w:t>2.1.1.1.1.</w:t>
      </w:r>
      <w:r w:rsidRPr="000A1C6B">
        <w:rPr>
          <w:rFonts w:ascii="GHEA Grapalat" w:hAnsi="GHEA Grapalat"/>
          <w:sz w:val="24"/>
          <w:szCs w:val="24"/>
        </w:rPr>
        <w:tab/>
        <w:t>գործում է կառավարման մեկ օրգանից՝ բոլոր անիվների վրա (բացի L</w:t>
      </w:r>
      <w:r w:rsidRPr="000A1C6B">
        <w:rPr>
          <w:rFonts w:ascii="GHEA Grapalat" w:hAnsi="GHEA Grapalat"/>
          <w:sz w:val="24"/>
          <w:szCs w:val="24"/>
          <w:vertAlign w:val="subscript"/>
        </w:rPr>
        <w:t>1</w:t>
      </w:r>
      <w:r w:rsidRPr="000A1C6B">
        <w:rPr>
          <w:rFonts w:ascii="GHEA Grapalat" w:hAnsi="GHEA Grapalat"/>
          <w:sz w:val="24"/>
          <w:szCs w:val="24"/>
        </w:rPr>
        <w:t xml:space="preserve"> - L</w:t>
      </w:r>
      <w:r w:rsidRPr="000A1C6B">
        <w:rPr>
          <w:rFonts w:ascii="GHEA Grapalat" w:hAnsi="GHEA Grapalat"/>
          <w:sz w:val="24"/>
          <w:szCs w:val="24"/>
          <w:vertAlign w:val="subscript"/>
        </w:rPr>
        <w:t>4</w:t>
      </w:r>
      <w:r w:rsidRPr="000A1C6B">
        <w:rPr>
          <w:rFonts w:ascii="GHEA Grapalat" w:hAnsi="GHEA Grapalat"/>
          <w:sz w:val="24"/>
          <w:szCs w:val="24"/>
        </w:rPr>
        <w:t xml:space="preserve"> կատեգորիաների տրանսպորտային միջոցներից).</w:t>
      </w:r>
    </w:p>
    <w:p w14:paraId="065D754B"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2.1.1.1.2.</w:t>
      </w:r>
      <w:r w:rsidRPr="000A1C6B">
        <w:rPr>
          <w:rFonts w:ascii="GHEA Grapalat" w:hAnsi="GHEA Grapalat"/>
          <w:sz w:val="24"/>
          <w:szCs w:val="24"/>
        </w:rPr>
        <w:tab/>
        <w:t>վարորդի կողմից նրա նստոցից կառավարման օրգանի վրա ներգործելու, ղեկային կառավարման օրգանի վրա վարորդի երկու ձեռքերի գտնվելու դեպքում՝ դանդաղեցնում է տրանսպորտային միջոցի շարժը՝ ընդհուպ մինչ</w:t>
      </w:r>
      <w:r w:rsidR="00BA0247" w:rsidRPr="000A1C6B">
        <w:rPr>
          <w:rFonts w:ascii="GHEA Grapalat" w:hAnsi="GHEA Grapalat"/>
          <w:sz w:val="24"/>
          <w:szCs w:val="24"/>
        </w:rPr>
        <w:t>և</w:t>
      </w:r>
      <w:r w:rsidRPr="000A1C6B">
        <w:rPr>
          <w:rFonts w:ascii="GHEA Grapalat" w:hAnsi="GHEA Grapalat"/>
          <w:sz w:val="24"/>
          <w:szCs w:val="24"/>
        </w:rPr>
        <w:t xml:space="preserve"> կանգառումը ինչպես դեպի առաջ, այնպես էլ դեպի հետ ընթացքի ժամանակ։</w:t>
      </w:r>
    </w:p>
    <w:p w14:paraId="4A69638F" w14:textId="77777777" w:rsidR="007F3AA7" w:rsidRPr="000A1C6B" w:rsidRDefault="008B064E"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2.1.1.2.</w:t>
      </w:r>
      <w:r w:rsidRPr="000A1C6B">
        <w:rPr>
          <w:rFonts w:ascii="GHEA Grapalat" w:hAnsi="GHEA Grapalat"/>
          <w:sz w:val="24"/>
          <w:szCs w:val="24"/>
        </w:rPr>
        <w:tab/>
        <w:t>Պահեստային արգելակման համակարգն ընդունակ է՝</w:t>
      </w:r>
    </w:p>
    <w:p w14:paraId="481D5052"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2.1.1.2.1.</w:t>
      </w:r>
      <w:r w:rsidRPr="000A1C6B">
        <w:rPr>
          <w:rFonts w:ascii="GHEA Grapalat" w:hAnsi="GHEA Grapalat"/>
          <w:sz w:val="24"/>
          <w:szCs w:val="24"/>
        </w:rPr>
        <w:tab/>
        <w:t xml:space="preserve">չորս </w:t>
      </w:r>
      <w:r w:rsidR="00BA0247" w:rsidRPr="000A1C6B">
        <w:rPr>
          <w:rFonts w:ascii="GHEA Grapalat" w:hAnsi="GHEA Grapalat"/>
          <w:sz w:val="24"/>
          <w:szCs w:val="24"/>
        </w:rPr>
        <w:t>և</w:t>
      </w:r>
      <w:r w:rsidRPr="000A1C6B">
        <w:rPr>
          <w:rFonts w:ascii="GHEA Grapalat" w:hAnsi="GHEA Grapalat"/>
          <w:sz w:val="24"/>
          <w:szCs w:val="24"/>
        </w:rPr>
        <w:t xml:space="preserve"> ավելի անիվներ ունեցող տրանսպորտային միջոցների դեպքում՝ արգելակման մեխանիզմների վրա ներգործել առնվազն երկկոնտուր աշխատանքային արգելակման համակարգի կիսով չափի միջոցով, առնվազն՝ երկու անիվի վրա (տրանսպորտային միջոցի կողմերից յուրաքանչյուրի վրա)՝ աշխատանքային արգելակման համակարգի կամ արգելակման համակարգի ուժեղացուցիչի խափանման դեպքում.</w:t>
      </w:r>
    </w:p>
    <w:p w14:paraId="279F3ECB"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2.1.1.2.2.</w:t>
      </w:r>
      <w:r w:rsidRPr="000A1C6B">
        <w:rPr>
          <w:rFonts w:ascii="GHEA Grapalat" w:hAnsi="GHEA Grapalat"/>
          <w:sz w:val="24"/>
          <w:szCs w:val="24"/>
        </w:rPr>
        <w:tab/>
        <w:t>երեք անիվներ ունեցող տրանսպորտային միջոցների դեպքում՝ արգելակման մեխանիզմների վրա ներգործել առանձնացված կոնտուրներ ունեցող համակարգի կոնտուրներից մեկի կամ իր նստոցին նստած վարորդի կողմից ներգործության միջոցով՝ ղեկանիվի վրա առնվազն մեկ ձեռքով, կայանելու արգելակման համակարգի կառավարման օրգանի վրա։</w:t>
      </w:r>
    </w:p>
    <w:p w14:paraId="2338C5E5" w14:textId="77777777" w:rsidR="007F3AA7" w:rsidRPr="000A1C6B" w:rsidRDefault="008B064E"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2.1.1.3.</w:t>
      </w:r>
      <w:r w:rsidRPr="000A1C6B">
        <w:rPr>
          <w:rFonts w:ascii="GHEA Grapalat" w:hAnsi="GHEA Grapalat"/>
          <w:sz w:val="24"/>
          <w:szCs w:val="24"/>
        </w:rPr>
        <w:tab/>
        <w:t>Կայանելու արգելակման համակարգը՝</w:t>
      </w:r>
    </w:p>
    <w:p w14:paraId="540C94FE"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2.1.1.3.1.</w:t>
      </w:r>
      <w:r w:rsidRPr="000A1C6B">
        <w:rPr>
          <w:rFonts w:ascii="GHEA Grapalat" w:hAnsi="GHEA Grapalat"/>
          <w:sz w:val="24"/>
          <w:szCs w:val="24"/>
        </w:rPr>
        <w:tab/>
        <w:t>արգելակում է բոլոր անիվները՝ սռնիներից առնվազն մեկի միջոցով.</w:t>
      </w:r>
    </w:p>
    <w:p w14:paraId="01BCB3F6"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2.1.1.3.2.</w:t>
      </w:r>
      <w:r w:rsidRPr="000A1C6B">
        <w:rPr>
          <w:rFonts w:ascii="GHEA Grapalat" w:hAnsi="GHEA Grapalat"/>
          <w:sz w:val="24"/>
          <w:szCs w:val="24"/>
        </w:rPr>
        <w:tab/>
        <w:t>ունի կառավարման այնպիսի օրգան, որը, գործի դրվելով, ունակ է պահպանելու տրանսպորտային միջոցի արգելակված վիճակը միայն մեխանիկական եղանակով։</w:t>
      </w:r>
    </w:p>
    <w:p w14:paraId="3F50961F" w14:textId="77777777" w:rsidR="006643C9" w:rsidRPr="000A1C6B" w:rsidRDefault="008B064E"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2.1.2.</w:t>
      </w:r>
      <w:r w:rsidRPr="000A1C6B">
        <w:rPr>
          <w:rFonts w:ascii="GHEA Grapalat" w:hAnsi="GHEA Grapalat"/>
          <w:sz w:val="24"/>
          <w:szCs w:val="24"/>
        </w:rPr>
        <w:tab/>
        <w:t xml:space="preserve">Անիվների վրա արգելակման ուժ չպետք է ընկնի, եթե արգելակման </w:t>
      </w:r>
      <w:r w:rsidRPr="000A1C6B">
        <w:rPr>
          <w:rFonts w:ascii="GHEA Grapalat" w:hAnsi="GHEA Grapalat"/>
          <w:sz w:val="24"/>
          <w:szCs w:val="24"/>
        </w:rPr>
        <w:lastRenderedPageBreak/>
        <w:t>համակարգերի կառավարման օրգանները գործի չեն դրվել։</w:t>
      </w:r>
    </w:p>
    <w:p w14:paraId="119BEE1F" w14:textId="77777777" w:rsidR="007F3AA7" w:rsidRPr="000A1C6B" w:rsidRDefault="008B064E"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2.1.3.</w:t>
      </w:r>
      <w:r w:rsidRPr="000A1C6B">
        <w:rPr>
          <w:rFonts w:ascii="GHEA Grapalat" w:hAnsi="GHEA Grapalat"/>
          <w:sz w:val="24"/>
          <w:szCs w:val="24"/>
        </w:rPr>
        <w:tab/>
        <w:t xml:space="preserve">Աշխատանքային </w:t>
      </w:r>
      <w:r w:rsidR="00BA0247" w:rsidRPr="000A1C6B">
        <w:rPr>
          <w:rFonts w:ascii="GHEA Grapalat" w:hAnsi="GHEA Grapalat"/>
          <w:sz w:val="24"/>
          <w:szCs w:val="24"/>
        </w:rPr>
        <w:t>և</w:t>
      </w:r>
      <w:r w:rsidRPr="000A1C6B">
        <w:rPr>
          <w:rFonts w:ascii="GHEA Grapalat" w:hAnsi="GHEA Grapalat"/>
          <w:sz w:val="24"/>
          <w:szCs w:val="24"/>
        </w:rPr>
        <w:t xml:space="preserve"> պահեստային արգելակման համակարգերի գործողությունն ապահովում է արգելակման ուժերի սահուն, համարժեք նվազեցումը կամ ավելացումը (տրանսպորտային միջոցի դանդաղումը)՝ արգելակման համակարգի կառավարման օրգանի վրա ներգործության ուժը համապատասխանաբար նվազեցնելու կամ ավելացնելու դեպքում։</w:t>
      </w:r>
    </w:p>
    <w:p w14:paraId="260AD0FD" w14:textId="77777777" w:rsidR="007F3AA7" w:rsidRPr="000A1C6B" w:rsidRDefault="008B064E"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2.1.4.</w:t>
      </w:r>
      <w:r w:rsidRPr="000A1C6B">
        <w:rPr>
          <w:rFonts w:ascii="GHEA Grapalat" w:hAnsi="GHEA Grapalat"/>
          <w:sz w:val="24"/>
          <w:szCs w:val="24"/>
        </w:rPr>
        <w:tab/>
        <w:t xml:space="preserve">Չորս </w:t>
      </w:r>
      <w:r w:rsidR="00BA0247" w:rsidRPr="000A1C6B">
        <w:rPr>
          <w:rFonts w:ascii="GHEA Grapalat" w:hAnsi="GHEA Grapalat"/>
          <w:sz w:val="24"/>
          <w:szCs w:val="24"/>
        </w:rPr>
        <w:t>և</w:t>
      </w:r>
      <w:r w:rsidRPr="000A1C6B">
        <w:rPr>
          <w:rFonts w:ascii="GHEA Grapalat" w:hAnsi="GHEA Grapalat"/>
          <w:sz w:val="24"/>
          <w:szCs w:val="24"/>
        </w:rPr>
        <w:t xml:space="preserve"> ավելի անիվներ ունեցող տրանսպորտային միջոցների դեպքում հիդրավլիկ արգելակման համակարգը սարքավորվում է կարմիր ազդանշանային ցուցիչով, որը միանում է ճնշման տվիչից ստացվող ազդանշանով, որը հաղորդում է հիդրավլիկ արգելակման համակարգի ցանկացած մասի՝ արգելակման հեղուկի արտահոսքի հետ կապված անսարքության մասին։</w:t>
      </w:r>
    </w:p>
    <w:p w14:paraId="08003675" w14:textId="77777777" w:rsidR="007F3AA7" w:rsidRPr="000A1C6B" w:rsidRDefault="008B064E"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2.1.5.</w:t>
      </w:r>
      <w:r w:rsidRPr="000A1C6B">
        <w:rPr>
          <w:rFonts w:ascii="GHEA Grapalat" w:hAnsi="GHEA Grapalat"/>
          <w:sz w:val="24"/>
          <w:szCs w:val="24"/>
        </w:rPr>
        <w:tab/>
        <w:t xml:space="preserve">Կառավարման </w:t>
      </w:r>
      <w:r w:rsidR="00BA0247" w:rsidRPr="000A1C6B">
        <w:rPr>
          <w:rFonts w:ascii="GHEA Grapalat" w:hAnsi="GHEA Grapalat"/>
          <w:sz w:val="24"/>
          <w:szCs w:val="24"/>
        </w:rPr>
        <w:t>և</w:t>
      </w:r>
      <w:r w:rsidRPr="000A1C6B">
        <w:rPr>
          <w:rFonts w:ascii="GHEA Grapalat" w:hAnsi="GHEA Grapalat"/>
          <w:sz w:val="24"/>
          <w:szCs w:val="24"/>
        </w:rPr>
        <w:t xml:space="preserve"> հսկողության օրգանները։</w:t>
      </w:r>
    </w:p>
    <w:p w14:paraId="0B35D0FE" w14:textId="77777777" w:rsidR="007F3AA7" w:rsidRPr="000A1C6B" w:rsidRDefault="008B064E"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2.1.5.1.</w:t>
      </w:r>
      <w:r w:rsidRPr="000A1C6B">
        <w:rPr>
          <w:rFonts w:ascii="GHEA Grapalat" w:hAnsi="GHEA Grapalat"/>
          <w:sz w:val="24"/>
          <w:szCs w:val="24"/>
        </w:rPr>
        <w:tab/>
        <w:t>Աշխատանքային արգելակման համակարգը:</w:t>
      </w:r>
    </w:p>
    <w:p w14:paraId="2A9F5360"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2.1.5.1.1.</w:t>
      </w:r>
      <w:r w:rsidRPr="000A1C6B">
        <w:rPr>
          <w:rFonts w:ascii="GHEA Grapalat" w:hAnsi="GHEA Grapalat"/>
          <w:sz w:val="24"/>
          <w:szCs w:val="24"/>
        </w:rPr>
        <w:tab/>
        <w:t>Կիրառվում է ոտքի կառավարման օրգան (ոտնակ), որը, ոտքի բնական դիրքում գտնվելու դեպքում, տեղաշարժվում է առանց խափանումների։</w:t>
      </w:r>
    </w:p>
    <w:p w14:paraId="3D4E5F12" w14:textId="77777777" w:rsidR="007F3AA7" w:rsidRPr="000A1C6B" w:rsidRDefault="008B064E"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Սույն պահանջը չի տարածվում այն անձանց կառավարման համար նախատեսված տրանսպորտային միջոցների վրա, ում ֆիզիկական հնարավորությունները թույլ չեն տալիս իրականացնել տրանսպորտային միջոցի կառավարումը ոտքերի օգնությամբ, ինչպես նա</w:t>
      </w:r>
      <w:r w:rsidR="00BA0247" w:rsidRPr="000A1C6B">
        <w:rPr>
          <w:rFonts w:ascii="GHEA Grapalat" w:hAnsi="GHEA Grapalat"/>
          <w:sz w:val="24"/>
          <w:szCs w:val="24"/>
        </w:rPr>
        <w:t>և</w:t>
      </w:r>
      <w:r w:rsidRPr="000A1C6B">
        <w:rPr>
          <w:rFonts w:ascii="GHEA Grapalat" w:hAnsi="GHEA Grapalat"/>
          <w:sz w:val="24"/>
          <w:szCs w:val="24"/>
        </w:rPr>
        <w:t>՝ L կատեգորիաների տրանսպորտային միջոցների վրա։</w:t>
      </w:r>
    </w:p>
    <w:p w14:paraId="02A1FD2D" w14:textId="77777777" w:rsidR="007F3AA7" w:rsidRPr="000A1C6B" w:rsidRDefault="008B064E" w:rsidP="000A1C6B">
      <w:pPr>
        <w:tabs>
          <w:tab w:val="left" w:pos="1276"/>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2.1.5.1.1.1.</w:t>
      </w:r>
      <w:r w:rsidRPr="000A1C6B">
        <w:rPr>
          <w:rFonts w:ascii="GHEA Grapalat" w:hAnsi="GHEA Grapalat"/>
          <w:sz w:val="24"/>
          <w:szCs w:val="24"/>
        </w:rPr>
        <w:tab/>
        <w:t>Մինչ</w:t>
      </w:r>
      <w:r w:rsidR="00BA0247" w:rsidRPr="000A1C6B">
        <w:rPr>
          <w:rFonts w:ascii="GHEA Grapalat" w:hAnsi="GHEA Grapalat"/>
          <w:sz w:val="24"/>
          <w:szCs w:val="24"/>
        </w:rPr>
        <w:t>և</w:t>
      </w:r>
      <w:r w:rsidRPr="000A1C6B">
        <w:rPr>
          <w:rFonts w:ascii="GHEA Grapalat" w:hAnsi="GHEA Grapalat"/>
          <w:sz w:val="24"/>
          <w:szCs w:val="24"/>
        </w:rPr>
        <w:t xml:space="preserve"> վերջ սեղմված ոտնակի դեպքում պետք է մնա բացակ՝ հատակի </w:t>
      </w:r>
      <w:r w:rsidR="00BA0247" w:rsidRPr="000A1C6B">
        <w:rPr>
          <w:rFonts w:ascii="GHEA Grapalat" w:hAnsi="GHEA Grapalat"/>
          <w:sz w:val="24"/>
          <w:szCs w:val="24"/>
        </w:rPr>
        <w:t>և</w:t>
      </w:r>
      <w:r w:rsidRPr="000A1C6B">
        <w:rPr>
          <w:rFonts w:ascii="GHEA Grapalat" w:hAnsi="GHEA Grapalat"/>
          <w:sz w:val="24"/>
          <w:szCs w:val="24"/>
        </w:rPr>
        <w:t xml:space="preserve"> ոտնակի միջ</w:t>
      </w:r>
      <w:r w:rsidR="00BA0247" w:rsidRPr="000A1C6B">
        <w:rPr>
          <w:rFonts w:ascii="GHEA Grapalat" w:hAnsi="GHEA Grapalat"/>
          <w:sz w:val="24"/>
          <w:szCs w:val="24"/>
        </w:rPr>
        <w:t>և</w:t>
      </w:r>
      <w:r w:rsidRPr="000A1C6B">
        <w:rPr>
          <w:rFonts w:ascii="GHEA Grapalat" w:hAnsi="GHEA Grapalat"/>
          <w:sz w:val="24"/>
          <w:szCs w:val="24"/>
        </w:rPr>
        <w:t>։</w:t>
      </w:r>
    </w:p>
    <w:p w14:paraId="1B7A4D57" w14:textId="77777777" w:rsidR="007F3AA7" w:rsidRPr="000A1C6B" w:rsidRDefault="008B064E" w:rsidP="000A1C6B">
      <w:pPr>
        <w:tabs>
          <w:tab w:val="left" w:pos="1276"/>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2.1.5.1.1.2.</w:t>
      </w:r>
      <w:r w:rsidRPr="000A1C6B">
        <w:rPr>
          <w:rFonts w:ascii="GHEA Grapalat" w:hAnsi="GHEA Grapalat"/>
          <w:sz w:val="24"/>
          <w:szCs w:val="24"/>
        </w:rPr>
        <w:tab/>
        <w:t>Բաց թողնելիս ոտնակը պետք է ամբողջությամբ վերադառնա սկզբնական դիրքի։</w:t>
      </w:r>
    </w:p>
    <w:p w14:paraId="3DF5B99B"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2.1.5.1.2.</w:t>
      </w:r>
      <w:r w:rsidRPr="000A1C6B">
        <w:rPr>
          <w:rFonts w:ascii="GHEA Grapalat" w:hAnsi="GHEA Grapalat"/>
          <w:sz w:val="24"/>
          <w:szCs w:val="24"/>
        </w:rPr>
        <w:tab/>
        <w:t xml:space="preserve">Աշխատանքային արգելակման համակարգում նախատեսվում է </w:t>
      </w:r>
      <w:r w:rsidRPr="000A1C6B">
        <w:rPr>
          <w:rFonts w:ascii="GHEA Grapalat" w:hAnsi="GHEA Grapalat"/>
          <w:sz w:val="24"/>
          <w:szCs w:val="24"/>
        </w:rPr>
        <w:lastRenderedPageBreak/>
        <w:t xml:space="preserve">համակշռիչ կարգավորում՝ արգելակի մակադրակների շփական նյութի մաշելու հետ կապված։ Այդ կարգավորումը պետք է իրականացվի ավտոմատ կերպով՝ չորս </w:t>
      </w:r>
      <w:r w:rsidR="00BA0247" w:rsidRPr="000A1C6B">
        <w:rPr>
          <w:rFonts w:ascii="GHEA Grapalat" w:hAnsi="GHEA Grapalat"/>
          <w:sz w:val="24"/>
          <w:szCs w:val="24"/>
        </w:rPr>
        <w:t>և</w:t>
      </w:r>
      <w:r w:rsidRPr="000A1C6B">
        <w:rPr>
          <w:rFonts w:ascii="GHEA Grapalat" w:hAnsi="GHEA Grapalat"/>
          <w:sz w:val="24"/>
          <w:szCs w:val="24"/>
        </w:rPr>
        <w:t xml:space="preserve"> ավելի անիվներ ունեցող տրանսպորտային միջոցների բոլոր սռնիների վրա։</w:t>
      </w:r>
    </w:p>
    <w:p w14:paraId="16DE463A"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2.1.5.1.3.</w:t>
      </w:r>
      <w:r w:rsidRPr="000A1C6B">
        <w:rPr>
          <w:rFonts w:ascii="GHEA Grapalat" w:hAnsi="GHEA Grapalat"/>
          <w:sz w:val="24"/>
          <w:szCs w:val="24"/>
        </w:rPr>
        <w:tab/>
        <w:t xml:space="preserve">Աշխատանքային </w:t>
      </w:r>
      <w:r w:rsidR="00BA0247" w:rsidRPr="000A1C6B">
        <w:rPr>
          <w:rFonts w:ascii="GHEA Grapalat" w:hAnsi="GHEA Grapalat"/>
          <w:sz w:val="24"/>
          <w:szCs w:val="24"/>
        </w:rPr>
        <w:t>և</w:t>
      </w:r>
      <w:r w:rsidRPr="000A1C6B">
        <w:rPr>
          <w:rFonts w:ascii="GHEA Grapalat" w:hAnsi="GHEA Grapalat"/>
          <w:sz w:val="24"/>
          <w:szCs w:val="24"/>
        </w:rPr>
        <w:t xml:space="preserve"> վթարային արգելակման համակարգերի համար կառավարման առանձին օրգանների առկայության դեպքում կառավարման երկու օրգանները միաժամանակ գործի դնելը չպետք է հանգեցնի աշխատանքային </w:t>
      </w:r>
      <w:r w:rsidR="00BA0247" w:rsidRPr="000A1C6B">
        <w:rPr>
          <w:rFonts w:ascii="GHEA Grapalat" w:hAnsi="GHEA Grapalat"/>
          <w:sz w:val="24"/>
          <w:szCs w:val="24"/>
        </w:rPr>
        <w:t>և</w:t>
      </w:r>
      <w:r w:rsidRPr="000A1C6B">
        <w:rPr>
          <w:rFonts w:ascii="GHEA Grapalat" w:hAnsi="GHEA Grapalat"/>
          <w:sz w:val="24"/>
          <w:szCs w:val="24"/>
        </w:rPr>
        <w:t xml:space="preserve"> վթարային արգելակման համակարգերի միաժամանակյա անջատմանը։</w:t>
      </w:r>
    </w:p>
    <w:p w14:paraId="6838ED85" w14:textId="77777777" w:rsidR="007F3AA7" w:rsidRPr="000A1C6B" w:rsidRDefault="008B064E"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2.1.5.2.</w:t>
      </w:r>
      <w:r w:rsidRPr="000A1C6B">
        <w:rPr>
          <w:rFonts w:ascii="GHEA Grapalat" w:hAnsi="GHEA Grapalat"/>
          <w:sz w:val="24"/>
          <w:szCs w:val="24"/>
        </w:rPr>
        <w:tab/>
        <w:t>Կայանելու արգելակման համակարգը:</w:t>
      </w:r>
    </w:p>
    <w:p w14:paraId="6AFCE7F9"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2.1.5.2.1.</w:t>
      </w:r>
      <w:r w:rsidRPr="000A1C6B">
        <w:rPr>
          <w:rFonts w:ascii="GHEA Grapalat" w:hAnsi="GHEA Grapalat"/>
          <w:sz w:val="24"/>
          <w:szCs w:val="24"/>
        </w:rPr>
        <w:tab/>
        <w:t>Կայանելու արգելակման համակարգը համալրվում է կառավարման օրգանով, որը կախված չէ աշխատանքային արգելակման համակարգի կառավարման օրգանից։</w:t>
      </w:r>
    </w:p>
    <w:p w14:paraId="035C2170" w14:textId="77777777" w:rsidR="007F3AA7" w:rsidRPr="000A1C6B" w:rsidRDefault="008B064E"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Սույն պահանջը չի տարածվում L</w:t>
      </w:r>
      <w:r w:rsidRPr="000A1C6B">
        <w:rPr>
          <w:rFonts w:ascii="GHEA Grapalat" w:hAnsi="GHEA Grapalat"/>
          <w:sz w:val="24"/>
          <w:szCs w:val="24"/>
          <w:vertAlign w:val="subscript"/>
        </w:rPr>
        <w:t>1</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L</w:t>
      </w:r>
      <w:r w:rsidRPr="000A1C6B">
        <w:rPr>
          <w:rFonts w:ascii="GHEA Grapalat" w:hAnsi="GHEA Grapalat"/>
          <w:sz w:val="24"/>
          <w:szCs w:val="24"/>
          <w:vertAlign w:val="subscript"/>
        </w:rPr>
        <w:t xml:space="preserve">3 </w:t>
      </w:r>
      <w:r w:rsidRPr="000A1C6B">
        <w:rPr>
          <w:rFonts w:ascii="GHEA Grapalat" w:hAnsi="GHEA Grapalat"/>
          <w:sz w:val="24"/>
          <w:szCs w:val="24"/>
        </w:rPr>
        <w:t>կատեգորիաների տրանսպորտային միջոցների վրա։</w:t>
      </w:r>
    </w:p>
    <w:p w14:paraId="007B8169" w14:textId="77777777" w:rsidR="007F3AA7" w:rsidRPr="000A1C6B" w:rsidRDefault="008B064E"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Կայանելու արգելակման համակարգի կառավարման օրգանը սարքավորվում է աշխատունակ ս</w:t>
      </w:r>
      <w:r w:rsidR="00BA0247" w:rsidRPr="000A1C6B">
        <w:rPr>
          <w:rFonts w:ascii="GHEA Grapalat" w:hAnsi="GHEA Grapalat"/>
          <w:sz w:val="24"/>
          <w:szCs w:val="24"/>
        </w:rPr>
        <w:t>և</w:t>
      </w:r>
      <w:r w:rsidRPr="000A1C6B">
        <w:rPr>
          <w:rFonts w:ascii="GHEA Grapalat" w:hAnsi="GHEA Grapalat"/>
          <w:sz w:val="24"/>
          <w:szCs w:val="24"/>
        </w:rPr>
        <w:t>եռապնդման մեխանիզմով։</w:t>
      </w:r>
    </w:p>
    <w:p w14:paraId="1D2043B5" w14:textId="77777777" w:rsidR="007F3AA7" w:rsidRPr="000A1C6B" w:rsidRDefault="008B064E"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2.1.5.2.2.</w:t>
      </w:r>
      <w:r w:rsidRPr="000A1C6B">
        <w:rPr>
          <w:rFonts w:ascii="GHEA Grapalat" w:hAnsi="GHEA Grapalat"/>
          <w:sz w:val="24"/>
          <w:szCs w:val="24"/>
        </w:rPr>
        <w:tab/>
        <w:t>Կայանելու արգելակման համակարգում նախատեսվում է ձեռքի կամ ավտոմատ համակշռիչ կարգավորում՝ արգելակի մակադրակների շփական նյութի մաշելու հետ կապված։</w:t>
      </w:r>
    </w:p>
    <w:p w14:paraId="79D230D2" w14:textId="77777777" w:rsidR="007F3AA7" w:rsidRPr="000A1C6B" w:rsidRDefault="008B064E"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2.1.6.</w:t>
      </w:r>
      <w:r w:rsidRPr="000A1C6B">
        <w:rPr>
          <w:rFonts w:ascii="GHEA Grapalat" w:hAnsi="GHEA Grapalat"/>
          <w:sz w:val="24"/>
          <w:szCs w:val="24"/>
        </w:rPr>
        <w:tab/>
        <w:t>Չորսից ոչ ավելի սռնի ունեցող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О</w:t>
      </w:r>
      <w:r w:rsidRPr="000A1C6B">
        <w:rPr>
          <w:rFonts w:ascii="GHEA Grapalat" w:hAnsi="GHEA Grapalat"/>
          <w:sz w:val="24"/>
          <w:szCs w:val="24"/>
          <w:vertAlign w:val="subscript"/>
        </w:rPr>
        <w:t>3</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О</w:t>
      </w:r>
      <w:r w:rsidRPr="000A1C6B">
        <w:rPr>
          <w:rFonts w:ascii="GHEA Grapalat" w:hAnsi="GHEA Grapalat"/>
          <w:sz w:val="24"/>
          <w:szCs w:val="24"/>
          <w:vertAlign w:val="subscript"/>
        </w:rPr>
        <w:t>4</w:t>
      </w:r>
      <w:r w:rsidRPr="000A1C6B">
        <w:rPr>
          <w:rFonts w:ascii="GHEA Grapalat" w:hAnsi="GHEA Grapalat"/>
          <w:sz w:val="24"/>
          <w:szCs w:val="24"/>
        </w:rPr>
        <w:t xml:space="preserve"> կատեգորիաների տրանսպորտային միջոցները սարքավորվում են հակաարգելափակման արգելակման համակարգերով (ՀԱՀ)։</w:t>
      </w:r>
    </w:p>
    <w:p w14:paraId="0FA7EB3B" w14:textId="77777777" w:rsidR="007F3AA7" w:rsidRPr="000A1C6B" w:rsidRDefault="008B064E"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2.1.7.</w:t>
      </w:r>
      <w:r w:rsidRPr="000A1C6B">
        <w:rPr>
          <w:rFonts w:ascii="GHEA Grapalat" w:hAnsi="GHEA Grapalat"/>
          <w:sz w:val="24"/>
          <w:szCs w:val="24"/>
        </w:rPr>
        <w:tab/>
        <w:t xml:space="preserve">Արգելակման համակարգերի պարբերական տեխնիկական ստուգումներ ապահովելու նպատակով ապահովվում է տրանսպորտային միջոցի աշխատանքային արգելակների մակադրակների մաշվածությունն ստուգելու </w:t>
      </w:r>
      <w:r w:rsidRPr="000A1C6B">
        <w:rPr>
          <w:rFonts w:ascii="GHEA Grapalat" w:hAnsi="GHEA Grapalat"/>
          <w:sz w:val="24"/>
          <w:szCs w:val="24"/>
        </w:rPr>
        <w:lastRenderedPageBreak/>
        <w:t>հնարավորություն՝ միայն դրանց վրա գործի դրվող գործիքների կամ հարմարանքների օգտագործմամբ, օրինակ՝ համապատասխան դիտանցքերի օգնությամբ կամ որ</w:t>
      </w:r>
      <w:r w:rsidR="00BA0247" w:rsidRPr="000A1C6B">
        <w:rPr>
          <w:rFonts w:ascii="GHEA Grapalat" w:hAnsi="GHEA Grapalat"/>
          <w:sz w:val="24"/>
          <w:szCs w:val="24"/>
        </w:rPr>
        <w:t>և</w:t>
      </w:r>
      <w:r w:rsidRPr="000A1C6B">
        <w:rPr>
          <w:rFonts w:ascii="GHEA Grapalat" w:hAnsi="GHEA Grapalat"/>
          <w:sz w:val="24"/>
          <w:szCs w:val="24"/>
        </w:rPr>
        <w:t>է այլ եղանակով։ Որպես այլընտրանք՝ թույլատրվում են մակադրակները փոխարինելու անհրաժեշտության մասին վարորդին՝ նրա աշխատանքային տեղում նախազգուշացնող ձայնային կամ օպտիկական սարքվածքներ։ Որպես տեսողական նախազգուշացնող ազդանշան՝ կարող է օգտագործվել դեղին նախազգուշացնող ազդանշան։</w:t>
      </w:r>
    </w:p>
    <w:p w14:paraId="37F7E6C3" w14:textId="77777777" w:rsidR="007F3AA7" w:rsidRPr="000A1C6B" w:rsidRDefault="007F3AA7" w:rsidP="000A1C6B">
      <w:pPr>
        <w:tabs>
          <w:tab w:val="left" w:pos="1418"/>
        </w:tabs>
        <w:spacing w:after="160" w:line="360" w:lineRule="auto"/>
        <w:ind w:right="-8" w:firstLine="567"/>
        <w:jc w:val="both"/>
        <w:rPr>
          <w:rFonts w:ascii="GHEA Grapalat" w:hAnsi="GHEA Grapalat"/>
          <w:sz w:val="24"/>
          <w:szCs w:val="24"/>
        </w:rPr>
      </w:pPr>
    </w:p>
    <w:p w14:paraId="3C5CA6C0" w14:textId="77777777" w:rsidR="007F3AA7"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 xml:space="preserve">2.2. Դողերին </w:t>
      </w:r>
      <w:r w:rsidR="00BA0247" w:rsidRPr="000A1C6B">
        <w:rPr>
          <w:rFonts w:ascii="GHEA Grapalat" w:hAnsi="GHEA Grapalat"/>
          <w:b/>
          <w:sz w:val="24"/>
          <w:szCs w:val="24"/>
        </w:rPr>
        <w:t>և</w:t>
      </w:r>
      <w:r w:rsidRPr="000A1C6B">
        <w:rPr>
          <w:rFonts w:ascii="GHEA Grapalat" w:hAnsi="GHEA Grapalat"/>
          <w:b/>
          <w:sz w:val="24"/>
          <w:szCs w:val="24"/>
        </w:rPr>
        <w:t xml:space="preserve"> անիվներին ներկայացվող պահանջները</w:t>
      </w:r>
    </w:p>
    <w:p w14:paraId="4975DA68" w14:textId="77777777" w:rsidR="007F3AA7" w:rsidRPr="000A1C6B" w:rsidRDefault="008B064E"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2.2.1.</w:t>
      </w:r>
      <w:r w:rsidRPr="000A1C6B">
        <w:rPr>
          <w:rFonts w:ascii="GHEA Grapalat" w:hAnsi="GHEA Grapalat"/>
          <w:sz w:val="24"/>
          <w:szCs w:val="24"/>
        </w:rPr>
        <w:tab/>
        <w:t>Տրանսպորտային միջոցի վրա տեղադրված յուրաքանչյուր դող՝</w:t>
      </w:r>
    </w:p>
    <w:p w14:paraId="4948ACA2" w14:textId="77777777" w:rsidR="007F3AA7" w:rsidRPr="000A1C6B" w:rsidRDefault="008B064E"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2.2.1.1.</w:t>
      </w:r>
      <w:r w:rsidRPr="000A1C6B">
        <w:rPr>
          <w:rFonts w:ascii="GHEA Grapalat" w:hAnsi="GHEA Grapalat"/>
          <w:sz w:val="24"/>
          <w:szCs w:val="24"/>
        </w:rPr>
        <w:tab/>
        <w:t>ունի համապատասխանության «Е», «е» կամ «DOT» նշաններից առնվազն մեկով կաղապարված մականշվածք։</w:t>
      </w:r>
    </w:p>
    <w:p w14:paraId="0413AF6D" w14:textId="77777777" w:rsidR="007F3AA7" w:rsidRPr="000A1C6B" w:rsidRDefault="008B064E"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Մականշվածքի նմուշը ներկայացված է 2.1 նկարում.</w:t>
      </w:r>
    </w:p>
    <w:p w14:paraId="023DA3A5" w14:textId="77777777" w:rsidR="007F3AA7" w:rsidRPr="000A1C6B" w:rsidRDefault="008B064E"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2.2.1.2.</w:t>
      </w:r>
      <w:r w:rsidRPr="000A1C6B">
        <w:rPr>
          <w:rFonts w:ascii="GHEA Grapalat" w:hAnsi="GHEA Grapalat"/>
          <w:sz w:val="24"/>
          <w:szCs w:val="24"/>
        </w:rPr>
        <w:tab/>
        <w:t xml:space="preserve">ունի դողի չափսի, կրող ունակության ինդեքսի </w:t>
      </w:r>
      <w:r w:rsidR="00BA0247" w:rsidRPr="000A1C6B">
        <w:rPr>
          <w:rFonts w:ascii="GHEA Grapalat" w:hAnsi="GHEA Grapalat"/>
          <w:sz w:val="24"/>
          <w:szCs w:val="24"/>
        </w:rPr>
        <w:t>և</w:t>
      </w:r>
      <w:r w:rsidRPr="000A1C6B">
        <w:rPr>
          <w:rFonts w:ascii="GHEA Grapalat" w:hAnsi="GHEA Grapalat"/>
          <w:sz w:val="24"/>
          <w:szCs w:val="24"/>
        </w:rPr>
        <w:t xml:space="preserve"> արագության կատեգորիայի ինդեքսի նշագրման կաղապարված մականշվածք։</w:t>
      </w:r>
    </w:p>
    <w:p w14:paraId="11BBA984" w14:textId="77777777" w:rsidR="007F3AA7" w:rsidRPr="000A1C6B" w:rsidRDefault="007F3AA7" w:rsidP="000A1C6B">
      <w:pPr>
        <w:tabs>
          <w:tab w:val="left" w:pos="1560"/>
        </w:tabs>
        <w:spacing w:after="160" w:line="360" w:lineRule="auto"/>
        <w:ind w:right="-8" w:firstLine="567"/>
        <w:jc w:val="both"/>
        <w:rPr>
          <w:rFonts w:ascii="GHEA Grapalat" w:hAnsi="GHEA Grapalat"/>
          <w:sz w:val="24"/>
          <w:szCs w:val="24"/>
        </w:rPr>
      </w:pPr>
    </w:p>
    <w:p w14:paraId="6762E5C0" w14:textId="77777777" w:rsidR="007F3AA7" w:rsidRPr="000A1C6B" w:rsidRDefault="00A330DD"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drawing>
          <wp:inline distT="0" distB="0" distL="0" distR="0" wp14:anchorId="7ACF8824" wp14:editId="06A6D9DF">
            <wp:extent cx="5502275" cy="1558290"/>
            <wp:effectExtent l="19050" t="0" r="3175" b="0"/>
            <wp:docPr id="3" name="Picture 1" descr="C:\Users\mher\AppData\Local\Temp\notes90C43B\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her\AppData\Local\Temp\notes90C43B\media\image1.jpeg"/>
                    <pic:cNvPicPr>
                      <a:picLocks noChangeAspect="1" noChangeArrowheads="1"/>
                    </pic:cNvPicPr>
                  </pic:nvPicPr>
                  <pic:blipFill>
                    <a:blip r:embed="rId30" cstate="print"/>
                    <a:srcRect/>
                    <a:stretch>
                      <a:fillRect/>
                    </a:stretch>
                  </pic:blipFill>
                  <pic:spPr bwMode="auto">
                    <a:xfrm>
                      <a:off x="0" y="0"/>
                      <a:ext cx="5502275" cy="1558290"/>
                    </a:xfrm>
                    <a:prstGeom prst="rect">
                      <a:avLst/>
                    </a:prstGeom>
                    <a:noFill/>
                    <a:ln w="9525">
                      <a:noFill/>
                      <a:miter lim="800000"/>
                      <a:headEnd/>
                      <a:tailEnd/>
                    </a:ln>
                  </pic:spPr>
                </pic:pic>
              </a:graphicData>
            </a:graphic>
          </wp:inline>
        </w:drawing>
      </w:r>
    </w:p>
    <w:p w14:paraId="5814DB74" w14:textId="77777777" w:rsidR="007F3AA7" w:rsidRPr="000A1C6B" w:rsidRDefault="008B064E" w:rsidP="000A1C6B">
      <w:pPr>
        <w:pStyle w:val="Picturecaption0"/>
        <w:shd w:val="clear" w:color="auto" w:fill="auto"/>
        <w:spacing w:after="160" w:line="360" w:lineRule="auto"/>
        <w:jc w:val="center"/>
        <w:rPr>
          <w:rFonts w:ascii="GHEA Grapalat" w:hAnsi="GHEA Grapalat"/>
          <w:sz w:val="24"/>
          <w:szCs w:val="24"/>
          <w:lang w:val="hy-AM"/>
        </w:rPr>
      </w:pPr>
      <w:r w:rsidRPr="000A1C6B">
        <w:rPr>
          <w:rFonts w:ascii="GHEA Grapalat" w:hAnsi="GHEA Grapalat"/>
          <w:sz w:val="24"/>
          <w:szCs w:val="24"/>
          <w:lang w:val="hy-AM"/>
        </w:rPr>
        <w:t>Նկար 2.1. Մականշվածքի նմուշը</w:t>
      </w:r>
    </w:p>
    <w:p w14:paraId="3333CFC7" w14:textId="77777777" w:rsidR="007F3AA7" w:rsidRPr="000A1C6B" w:rsidRDefault="007F3AA7" w:rsidP="000A1C6B">
      <w:pPr>
        <w:spacing w:after="160" w:line="360" w:lineRule="auto"/>
        <w:rPr>
          <w:rFonts w:ascii="GHEA Grapalat" w:hAnsi="GHEA Grapala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3"/>
        <w:gridCol w:w="6954"/>
      </w:tblGrid>
      <w:tr w:rsidR="006643C9" w:rsidRPr="000A1C6B" w14:paraId="515DDA3B" w14:textId="77777777" w:rsidTr="006643C9">
        <w:tc>
          <w:tcPr>
            <w:tcW w:w="1980" w:type="dxa"/>
          </w:tcPr>
          <w:p w14:paraId="65B6C894" w14:textId="77777777" w:rsidR="006643C9" w:rsidRPr="000A1C6B" w:rsidRDefault="006643C9" w:rsidP="000A1C6B">
            <w:pPr>
              <w:spacing w:after="160" w:line="360" w:lineRule="auto"/>
              <w:jc w:val="center"/>
              <w:rPr>
                <w:rFonts w:ascii="GHEA Grapalat" w:hAnsi="GHEA Grapalat"/>
                <w:sz w:val="24"/>
                <w:szCs w:val="24"/>
              </w:rPr>
            </w:pPr>
            <w:r w:rsidRPr="000A1C6B">
              <w:rPr>
                <w:rFonts w:ascii="GHEA Grapalat" w:hAnsi="GHEA Grapalat"/>
                <w:sz w:val="24"/>
                <w:szCs w:val="24"/>
              </w:rPr>
              <w:t>Ծանոթագրություն.</w:t>
            </w:r>
          </w:p>
        </w:tc>
        <w:tc>
          <w:tcPr>
            <w:tcW w:w="7307" w:type="dxa"/>
          </w:tcPr>
          <w:p w14:paraId="3039B3F4" w14:textId="77777777" w:rsidR="006643C9" w:rsidRPr="000A1C6B" w:rsidRDefault="006643C9" w:rsidP="000A1C6B">
            <w:pPr>
              <w:tabs>
                <w:tab w:val="left" w:pos="430"/>
              </w:tabs>
              <w:spacing w:after="160" w:line="360" w:lineRule="auto"/>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 xml:space="preserve">«Е» </w:t>
            </w:r>
            <w:r w:rsidR="00BA0247" w:rsidRPr="000A1C6B">
              <w:rPr>
                <w:rFonts w:ascii="GHEA Grapalat" w:hAnsi="GHEA Grapalat"/>
                <w:sz w:val="24"/>
                <w:szCs w:val="24"/>
              </w:rPr>
              <w:t>և</w:t>
            </w:r>
            <w:r w:rsidRPr="000A1C6B">
              <w:rPr>
                <w:rFonts w:ascii="GHEA Grapalat" w:hAnsi="GHEA Grapalat"/>
                <w:sz w:val="24"/>
                <w:szCs w:val="24"/>
              </w:rPr>
              <w:t xml:space="preserve"> «е» նշանները պաշտոնական հաստատման </w:t>
            </w:r>
            <w:r w:rsidRPr="000A1C6B">
              <w:rPr>
                <w:rFonts w:ascii="GHEA Grapalat" w:hAnsi="GHEA Grapalat"/>
                <w:sz w:val="24"/>
                <w:szCs w:val="24"/>
              </w:rPr>
              <w:lastRenderedPageBreak/>
              <w:t xml:space="preserve">նշաններ են։ Բազմակետի փոխարեն նշվում է այն երկրի տարբերակիչ համարը, որը տրամադրել է տրանսպորտային միջոցի կամ բաղադրիչի տիպի պաշտոնական հաստատման մասին հաղորդագրությունը՝ ըստ ՄԱԿ-ի կանոնների կամ ԵՄ հրահանգների, </w:t>
            </w:r>
            <w:r w:rsidR="00BA0247" w:rsidRPr="000A1C6B">
              <w:rPr>
                <w:rFonts w:ascii="GHEA Grapalat" w:hAnsi="GHEA Grapalat"/>
                <w:sz w:val="24"/>
                <w:szCs w:val="24"/>
              </w:rPr>
              <w:t>և</w:t>
            </w:r>
            <w:r w:rsidRPr="000A1C6B">
              <w:rPr>
                <w:rFonts w:ascii="GHEA Grapalat" w:hAnsi="GHEA Grapalat"/>
                <w:sz w:val="24"/>
                <w:szCs w:val="24"/>
              </w:rPr>
              <w:t xml:space="preserve"> պաշտոնական հաստատման համարը։</w:t>
            </w:r>
          </w:p>
          <w:p w14:paraId="30B9577B" w14:textId="77777777" w:rsidR="006643C9" w:rsidRPr="000A1C6B" w:rsidRDefault="006643C9" w:rsidP="000A1C6B">
            <w:pPr>
              <w:spacing w:after="160" w:line="360" w:lineRule="auto"/>
              <w:ind w:right="-8"/>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bl>
    <w:p w14:paraId="1889ED64" w14:textId="77777777" w:rsidR="007F3AA7" w:rsidRPr="000A1C6B" w:rsidRDefault="007F3AA7" w:rsidP="000A1C6B">
      <w:pPr>
        <w:spacing w:after="160" w:line="360" w:lineRule="auto"/>
        <w:rPr>
          <w:rFonts w:ascii="GHEA Grapalat" w:hAnsi="GHEA Grapalat"/>
          <w:sz w:val="24"/>
          <w:szCs w:val="24"/>
        </w:rPr>
      </w:pPr>
    </w:p>
    <w:p w14:paraId="7E64D4A4" w14:textId="77777777" w:rsidR="007F3AA7" w:rsidRPr="000A1C6B" w:rsidRDefault="008B064E" w:rsidP="000A1C6B">
      <w:pPr>
        <w:spacing w:after="160" w:line="360" w:lineRule="auto"/>
        <w:jc w:val="center"/>
        <w:rPr>
          <w:rFonts w:ascii="GHEA Grapalat" w:hAnsi="GHEA Grapalat"/>
          <w:b/>
          <w:sz w:val="24"/>
          <w:szCs w:val="24"/>
        </w:rPr>
      </w:pPr>
      <w:r w:rsidRPr="000A1C6B">
        <w:rPr>
          <w:rFonts w:ascii="GHEA Grapalat" w:hAnsi="GHEA Grapalat"/>
          <w:b/>
          <w:sz w:val="24"/>
          <w:szCs w:val="24"/>
        </w:rPr>
        <w:t>2.3. Տեսանելիության ապահովման միջոցներին ներկայացվող պահանջները</w:t>
      </w:r>
    </w:p>
    <w:p w14:paraId="7D3E8412"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2.3.1.</w:t>
      </w:r>
      <w:r w:rsidRPr="000A1C6B">
        <w:rPr>
          <w:rFonts w:ascii="GHEA Grapalat" w:hAnsi="GHEA Grapalat"/>
          <w:sz w:val="24"/>
          <w:szCs w:val="24"/>
        </w:rPr>
        <w:tab/>
        <w:t>Վարորդը, ով կառավարելու է տրանսպորտային միջոցը, պետք է ունենա իր առջ</w:t>
      </w:r>
      <w:r w:rsidR="00BA0247" w:rsidRPr="000A1C6B">
        <w:rPr>
          <w:rFonts w:ascii="GHEA Grapalat" w:hAnsi="GHEA Grapalat"/>
          <w:sz w:val="24"/>
          <w:szCs w:val="24"/>
        </w:rPr>
        <w:t>և</w:t>
      </w:r>
      <w:r w:rsidRPr="000A1C6B">
        <w:rPr>
          <w:rFonts w:ascii="GHEA Grapalat" w:hAnsi="GHEA Grapalat"/>
          <w:sz w:val="24"/>
          <w:szCs w:val="24"/>
        </w:rPr>
        <w:t>ի ճանապարհն՝ առանց խոչընդոտի տեսնելու հնարավորություն, ինչպես նա</w:t>
      </w:r>
      <w:r w:rsidR="00BA0247" w:rsidRPr="000A1C6B">
        <w:rPr>
          <w:rFonts w:ascii="GHEA Grapalat" w:hAnsi="GHEA Grapalat"/>
          <w:sz w:val="24"/>
          <w:szCs w:val="24"/>
        </w:rPr>
        <w:t>և</w:t>
      </w:r>
      <w:r w:rsidRPr="000A1C6B">
        <w:rPr>
          <w:rFonts w:ascii="GHEA Grapalat" w:hAnsi="GHEA Grapalat"/>
          <w:sz w:val="24"/>
          <w:szCs w:val="24"/>
        </w:rPr>
        <w:t xml:space="preserve"> ունենա տրանսպորտային միջոցի աջ </w:t>
      </w:r>
      <w:r w:rsidR="00BA0247" w:rsidRPr="000A1C6B">
        <w:rPr>
          <w:rFonts w:ascii="GHEA Grapalat" w:hAnsi="GHEA Grapalat"/>
          <w:sz w:val="24"/>
          <w:szCs w:val="24"/>
        </w:rPr>
        <w:t>և</w:t>
      </w:r>
      <w:r w:rsidRPr="000A1C6B">
        <w:rPr>
          <w:rFonts w:ascii="GHEA Grapalat" w:hAnsi="GHEA Grapalat"/>
          <w:sz w:val="24"/>
          <w:szCs w:val="24"/>
        </w:rPr>
        <w:t xml:space="preserve"> ձախ կողմերից տեսադաշտ։</w:t>
      </w:r>
    </w:p>
    <w:p w14:paraId="625DA757"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2.3.2.</w:t>
      </w:r>
      <w:r w:rsidRPr="000A1C6B">
        <w:rPr>
          <w:rFonts w:ascii="GHEA Grapalat" w:hAnsi="GHEA Grapalat"/>
          <w:sz w:val="24"/>
          <w:szCs w:val="24"/>
        </w:rPr>
        <w:tab/>
        <w:t xml:space="preserve">Տրանսպորտային միջոցը սարքավորվում է կառուցվածքի մեջ հիմնովին ներկառուցված համակարգով, որը կարող է հողմապակին մաքրել սառցակալումից </w:t>
      </w:r>
      <w:r w:rsidR="00BA0247" w:rsidRPr="000A1C6B">
        <w:rPr>
          <w:rFonts w:ascii="GHEA Grapalat" w:hAnsi="GHEA Grapalat"/>
          <w:sz w:val="24"/>
          <w:szCs w:val="24"/>
        </w:rPr>
        <w:t>և</w:t>
      </w:r>
      <w:r w:rsidRPr="000A1C6B">
        <w:rPr>
          <w:rFonts w:ascii="GHEA Grapalat" w:hAnsi="GHEA Grapalat"/>
          <w:sz w:val="24"/>
          <w:szCs w:val="24"/>
        </w:rPr>
        <w:t xml:space="preserve"> քրտնակալումից։</w:t>
      </w:r>
    </w:p>
    <w:p w14:paraId="3DE997BC"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Ապակու մաքրման համար տաքացած օդ օգտագործող համակարգը պետք է ունենա օդափոխիչ </w:t>
      </w:r>
      <w:r w:rsidR="00BA0247" w:rsidRPr="000A1C6B">
        <w:rPr>
          <w:rFonts w:ascii="GHEA Grapalat" w:hAnsi="GHEA Grapalat"/>
          <w:sz w:val="24"/>
          <w:szCs w:val="24"/>
        </w:rPr>
        <w:t>և</w:t>
      </w:r>
      <w:r w:rsidRPr="000A1C6B">
        <w:rPr>
          <w:rFonts w:ascii="GHEA Grapalat" w:hAnsi="GHEA Grapalat"/>
          <w:sz w:val="24"/>
          <w:szCs w:val="24"/>
        </w:rPr>
        <w:t xml:space="preserve"> ծայրափողակների միջով դեպի հողմապակին տանող օդի առբերում։</w:t>
      </w:r>
    </w:p>
    <w:p w14:paraId="456EED0D"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2.3.3.</w:t>
      </w:r>
      <w:r w:rsidRPr="000A1C6B">
        <w:rPr>
          <w:rFonts w:ascii="GHEA Grapalat" w:hAnsi="GHEA Grapalat"/>
          <w:sz w:val="24"/>
          <w:szCs w:val="24"/>
        </w:rPr>
        <w:tab/>
        <w:t xml:space="preserve">Տրանսպորտային միջոցը համալրվում է առնվազն մեկ ապակեմաքրիչով </w:t>
      </w:r>
      <w:r w:rsidR="00BA0247" w:rsidRPr="000A1C6B">
        <w:rPr>
          <w:rFonts w:ascii="GHEA Grapalat" w:hAnsi="GHEA Grapalat"/>
          <w:sz w:val="24"/>
          <w:szCs w:val="24"/>
        </w:rPr>
        <w:t>և</w:t>
      </w:r>
      <w:r w:rsidRPr="000A1C6B">
        <w:rPr>
          <w:rFonts w:ascii="GHEA Grapalat" w:hAnsi="GHEA Grapalat"/>
          <w:sz w:val="24"/>
          <w:szCs w:val="24"/>
        </w:rPr>
        <w:t xml:space="preserve"> հողմապակու ողողիչի առնվազն մեկ բոցամուղով։</w:t>
      </w:r>
    </w:p>
    <w:p w14:paraId="4B88D8D3"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2.3.4.</w:t>
      </w:r>
      <w:r w:rsidRPr="000A1C6B">
        <w:rPr>
          <w:rFonts w:ascii="GHEA Grapalat" w:hAnsi="GHEA Grapalat"/>
          <w:sz w:val="24"/>
          <w:szCs w:val="24"/>
        </w:rPr>
        <w:tab/>
        <w:t>Ապակեմաքրիչի խոզանակներից յուրաքանչյուրն անջատելուց հետո ավտոմատ կերպով վերադառնում է սկզբնական դիրքի, որը գտնվում է մաքրման գոտու սահմանին կամ դրանից ներք</w:t>
      </w:r>
      <w:r w:rsidR="00BA0247" w:rsidRPr="000A1C6B">
        <w:rPr>
          <w:rFonts w:ascii="GHEA Grapalat" w:hAnsi="GHEA Grapalat"/>
          <w:sz w:val="24"/>
          <w:szCs w:val="24"/>
        </w:rPr>
        <w:t>և</w:t>
      </w:r>
      <w:r w:rsidRPr="000A1C6B">
        <w:rPr>
          <w:rFonts w:ascii="GHEA Grapalat" w:hAnsi="GHEA Grapalat"/>
          <w:sz w:val="24"/>
          <w:szCs w:val="24"/>
        </w:rPr>
        <w:t>։</w:t>
      </w:r>
    </w:p>
    <w:p w14:paraId="5BF2ECF8" w14:textId="77777777" w:rsidR="007F3AA7" w:rsidRPr="000A1C6B" w:rsidRDefault="007F3AA7" w:rsidP="000A1C6B">
      <w:pPr>
        <w:tabs>
          <w:tab w:val="left" w:pos="1276"/>
        </w:tabs>
        <w:spacing w:after="160" w:line="360" w:lineRule="auto"/>
        <w:ind w:firstLine="567"/>
        <w:jc w:val="both"/>
        <w:rPr>
          <w:rFonts w:ascii="GHEA Grapalat" w:hAnsi="GHEA Grapalat"/>
          <w:sz w:val="24"/>
          <w:szCs w:val="24"/>
        </w:rPr>
      </w:pPr>
    </w:p>
    <w:p w14:paraId="1179C987" w14:textId="77777777" w:rsidR="007F3AA7" w:rsidRPr="000A1C6B" w:rsidRDefault="008B064E" w:rsidP="000A1C6B">
      <w:pPr>
        <w:spacing w:after="160" w:line="360" w:lineRule="auto"/>
        <w:jc w:val="center"/>
        <w:rPr>
          <w:rFonts w:ascii="GHEA Grapalat" w:hAnsi="GHEA Grapalat"/>
          <w:b/>
          <w:sz w:val="24"/>
          <w:szCs w:val="24"/>
        </w:rPr>
      </w:pPr>
      <w:r w:rsidRPr="000A1C6B">
        <w:rPr>
          <w:rFonts w:ascii="GHEA Grapalat" w:hAnsi="GHEA Grapalat"/>
          <w:b/>
          <w:sz w:val="24"/>
          <w:szCs w:val="24"/>
        </w:rPr>
        <w:t>2.4. Արագաչափերին ներկայացվող պահանջները</w:t>
      </w:r>
    </w:p>
    <w:p w14:paraId="0834F4F2"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2.4.1.</w:t>
      </w:r>
      <w:r w:rsidRPr="000A1C6B">
        <w:rPr>
          <w:rFonts w:ascii="GHEA Grapalat" w:hAnsi="GHEA Grapalat"/>
          <w:sz w:val="24"/>
          <w:szCs w:val="24"/>
        </w:rPr>
        <w:tab/>
        <w:t xml:space="preserve">L, М </w:t>
      </w:r>
      <w:r w:rsidR="00BA0247" w:rsidRPr="000A1C6B">
        <w:rPr>
          <w:rFonts w:ascii="GHEA Grapalat" w:hAnsi="GHEA Grapalat"/>
          <w:sz w:val="24"/>
          <w:szCs w:val="24"/>
        </w:rPr>
        <w:t>և</w:t>
      </w:r>
      <w:r w:rsidRPr="000A1C6B">
        <w:rPr>
          <w:rFonts w:ascii="GHEA Grapalat" w:hAnsi="GHEA Grapalat"/>
          <w:sz w:val="24"/>
          <w:szCs w:val="24"/>
        </w:rPr>
        <w:t xml:space="preserve"> N կատեգորիաների յուրաքանչյուր տրանսպորտային միջոցի վրա առկա է արագաչափ։</w:t>
      </w:r>
    </w:p>
    <w:p w14:paraId="72A5A487"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2.4.2.</w:t>
      </w:r>
      <w:r w:rsidRPr="000A1C6B">
        <w:rPr>
          <w:rFonts w:ascii="GHEA Grapalat" w:hAnsi="GHEA Grapalat"/>
          <w:sz w:val="24"/>
          <w:szCs w:val="24"/>
        </w:rPr>
        <w:tab/>
        <w:t>Արագաչափի ցուցմունքները տեսանելի են օրվա ցանկացած ժամի։</w:t>
      </w:r>
    </w:p>
    <w:p w14:paraId="57A5CD39" w14:textId="77777777" w:rsidR="007F3AA7" w:rsidRPr="000A1C6B" w:rsidRDefault="008B064E"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2.4.3.</w:t>
      </w:r>
      <w:r w:rsidRPr="000A1C6B">
        <w:rPr>
          <w:rFonts w:ascii="GHEA Grapalat" w:hAnsi="GHEA Grapalat"/>
          <w:sz w:val="24"/>
          <w:szCs w:val="24"/>
        </w:rPr>
        <w:tab/>
        <w:t>Տրանսպորտային միջոցի արագությունը, ըստ արագաչափի ցուցմունքների, չպետք է պակաս լինի դրա փաստացի արագությունից։</w:t>
      </w:r>
    </w:p>
    <w:p w14:paraId="0EBED90E" w14:textId="77777777" w:rsidR="007F3AA7" w:rsidRPr="000A1C6B" w:rsidRDefault="007F3AA7" w:rsidP="000A1C6B">
      <w:pPr>
        <w:tabs>
          <w:tab w:val="left" w:pos="1276"/>
        </w:tabs>
        <w:spacing w:after="160" w:line="360" w:lineRule="auto"/>
        <w:ind w:firstLine="567"/>
        <w:jc w:val="both"/>
        <w:rPr>
          <w:rFonts w:ascii="GHEA Grapalat" w:hAnsi="GHEA Grapalat"/>
          <w:sz w:val="24"/>
          <w:szCs w:val="24"/>
        </w:rPr>
      </w:pPr>
    </w:p>
    <w:p w14:paraId="4A999D4A" w14:textId="77777777" w:rsidR="007F3AA7" w:rsidRPr="000A1C6B" w:rsidRDefault="008B064E" w:rsidP="000A1C6B">
      <w:pPr>
        <w:spacing w:after="160" w:line="360" w:lineRule="auto"/>
        <w:jc w:val="center"/>
        <w:rPr>
          <w:rFonts w:ascii="GHEA Grapalat" w:hAnsi="GHEA Grapalat"/>
          <w:b/>
          <w:sz w:val="24"/>
          <w:szCs w:val="24"/>
        </w:rPr>
      </w:pPr>
      <w:r w:rsidRPr="000A1C6B">
        <w:rPr>
          <w:rFonts w:ascii="GHEA Grapalat" w:hAnsi="GHEA Grapalat"/>
          <w:b/>
          <w:sz w:val="24"/>
          <w:szCs w:val="24"/>
        </w:rPr>
        <w:t>3. Պասիվ անվտանգությանը ներկայացվող պահանջները</w:t>
      </w:r>
    </w:p>
    <w:p w14:paraId="02340A5C" w14:textId="77777777" w:rsidR="007F3AA7" w:rsidRPr="000A1C6B" w:rsidRDefault="007F3AA7" w:rsidP="000A1C6B">
      <w:pPr>
        <w:spacing w:after="160" w:line="360" w:lineRule="auto"/>
        <w:jc w:val="center"/>
        <w:rPr>
          <w:rFonts w:ascii="GHEA Grapalat" w:hAnsi="GHEA Grapalat"/>
          <w:b/>
          <w:sz w:val="24"/>
          <w:szCs w:val="24"/>
        </w:rPr>
      </w:pPr>
    </w:p>
    <w:p w14:paraId="217E232C" w14:textId="77777777" w:rsidR="007F3AA7" w:rsidRPr="000A1C6B" w:rsidRDefault="008B064E" w:rsidP="000A1C6B">
      <w:pPr>
        <w:spacing w:after="160" w:line="360" w:lineRule="auto"/>
        <w:jc w:val="center"/>
        <w:rPr>
          <w:rFonts w:ascii="GHEA Grapalat" w:hAnsi="GHEA Grapalat"/>
          <w:b/>
          <w:sz w:val="24"/>
          <w:szCs w:val="24"/>
        </w:rPr>
      </w:pPr>
      <w:r w:rsidRPr="000A1C6B">
        <w:rPr>
          <w:rFonts w:ascii="GHEA Grapalat" w:hAnsi="GHEA Grapalat"/>
          <w:b/>
          <w:sz w:val="24"/>
          <w:szCs w:val="24"/>
        </w:rPr>
        <w:t>3.1. М</w:t>
      </w:r>
      <w:r w:rsidRPr="000A1C6B">
        <w:rPr>
          <w:rFonts w:ascii="GHEA Grapalat" w:hAnsi="GHEA Grapalat"/>
          <w:b/>
          <w:sz w:val="24"/>
          <w:szCs w:val="24"/>
          <w:vertAlign w:val="subscript"/>
        </w:rPr>
        <w:t>1</w:t>
      </w:r>
      <w:r w:rsidRPr="000A1C6B">
        <w:rPr>
          <w:rFonts w:ascii="GHEA Grapalat" w:hAnsi="GHEA Grapalat"/>
          <w:b/>
          <w:sz w:val="24"/>
          <w:szCs w:val="24"/>
        </w:rPr>
        <w:t>, N</w:t>
      </w:r>
      <w:r w:rsidRPr="000A1C6B">
        <w:rPr>
          <w:rFonts w:ascii="GHEA Grapalat" w:hAnsi="GHEA Grapalat"/>
          <w:b/>
          <w:sz w:val="24"/>
          <w:szCs w:val="24"/>
          <w:vertAlign w:val="subscript"/>
        </w:rPr>
        <w:t>1</w:t>
      </w:r>
      <w:r w:rsidRPr="000A1C6B">
        <w:rPr>
          <w:rFonts w:ascii="GHEA Grapalat" w:hAnsi="GHEA Grapalat"/>
          <w:b/>
          <w:sz w:val="24"/>
          <w:szCs w:val="24"/>
        </w:rPr>
        <w:t>, L</w:t>
      </w:r>
      <w:r w:rsidRPr="000A1C6B">
        <w:rPr>
          <w:rFonts w:ascii="GHEA Grapalat" w:hAnsi="GHEA Grapalat"/>
          <w:b/>
          <w:sz w:val="24"/>
          <w:szCs w:val="24"/>
          <w:vertAlign w:val="subscript"/>
        </w:rPr>
        <w:t>6</w:t>
      </w:r>
      <w:r w:rsidRPr="000A1C6B">
        <w:rPr>
          <w:rFonts w:ascii="GHEA Grapalat" w:hAnsi="GHEA Grapalat"/>
          <w:b/>
          <w:sz w:val="24"/>
          <w:szCs w:val="24"/>
        </w:rPr>
        <w:t xml:space="preserve"> </w:t>
      </w:r>
      <w:r w:rsidR="00BA0247" w:rsidRPr="000A1C6B">
        <w:rPr>
          <w:rFonts w:ascii="GHEA Grapalat" w:hAnsi="GHEA Grapalat"/>
          <w:b/>
          <w:sz w:val="24"/>
          <w:szCs w:val="24"/>
        </w:rPr>
        <w:t>և</w:t>
      </w:r>
      <w:r w:rsidRPr="000A1C6B">
        <w:rPr>
          <w:rFonts w:ascii="GHEA Grapalat" w:hAnsi="GHEA Grapalat"/>
          <w:b/>
          <w:sz w:val="24"/>
          <w:szCs w:val="24"/>
        </w:rPr>
        <w:t xml:space="preserve"> L</w:t>
      </w:r>
      <w:r w:rsidRPr="000A1C6B">
        <w:rPr>
          <w:rFonts w:ascii="GHEA Grapalat" w:hAnsi="GHEA Grapalat"/>
          <w:b/>
          <w:sz w:val="24"/>
          <w:szCs w:val="24"/>
          <w:vertAlign w:val="subscript"/>
        </w:rPr>
        <w:t>7</w:t>
      </w:r>
      <w:r w:rsidRPr="000A1C6B">
        <w:rPr>
          <w:rFonts w:ascii="GHEA Grapalat" w:hAnsi="GHEA Grapalat"/>
          <w:b/>
          <w:sz w:val="24"/>
          <w:szCs w:val="24"/>
        </w:rPr>
        <w:t xml:space="preserve"> կատեգորիաների տրանսպորտային միջոցների (ավտոմեքենայի հարմարակազմությամբ) ղեկային կառավարման վնասվածքաանվտանգությանը ներկայացվող պահանջները</w:t>
      </w:r>
    </w:p>
    <w:p w14:paraId="7F1807DB"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3.1.1.</w:t>
      </w:r>
      <w:r w:rsidRPr="000A1C6B">
        <w:rPr>
          <w:rFonts w:ascii="GHEA Grapalat" w:hAnsi="GHEA Grapalat"/>
          <w:sz w:val="24"/>
          <w:szCs w:val="24"/>
        </w:rPr>
        <w:tab/>
        <w:t xml:space="preserve">Ղեկանիվի վրա սովորական կերպով ներգործելու դեպքում այն չպետք է կառչի </w:t>
      </w:r>
      <w:r w:rsidR="00BA0247" w:rsidRPr="000A1C6B">
        <w:rPr>
          <w:rFonts w:ascii="GHEA Grapalat" w:hAnsi="GHEA Grapalat"/>
          <w:sz w:val="24"/>
          <w:szCs w:val="24"/>
        </w:rPr>
        <w:t>և</w:t>
      </w:r>
      <w:r w:rsidRPr="000A1C6B">
        <w:rPr>
          <w:rFonts w:ascii="GHEA Grapalat" w:hAnsi="GHEA Grapalat"/>
          <w:sz w:val="24"/>
          <w:szCs w:val="24"/>
        </w:rPr>
        <w:t xml:space="preserve"> բռնի վարորդի հագուստի մասը կամ նրա վրա եղած զարդերը։</w:t>
      </w:r>
    </w:p>
    <w:p w14:paraId="57F2483B"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3.1.2.</w:t>
      </w:r>
      <w:r w:rsidRPr="000A1C6B">
        <w:rPr>
          <w:rFonts w:ascii="GHEA Grapalat" w:hAnsi="GHEA Grapalat"/>
          <w:sz w:val="24"/>
          <w:szCs w:val="24"/>
        </w:rPr>
        <w:tab/>
        <w:t>Ղեկանիվը կունդին ամրակայելու համար օգտագործվող հեղույսները դրսի մասում գտնվելու դեպքում տոփանվում են մակեր</w:t>
      </w:r>
      <w:r w:rsidR="00BA0247" w:rsidRPr="000A1C6B">
        <w:rPr>
          <w:rFonts w:ascii="GHEA Grapalat" w:hAnsi="GHEA Grapalat"/>
          <w:sz w:val="24"/>
          <w:szCs w:val="24"/>
        </w:rPr>
        <w:t>և</w:t>
      </w:r>
      <w:r w:rsidRPr="000A1C6B">
        <w:rPr>
          <w:rFonts w:ascii="GHEA Grapalat" w:hAnsi="GHEA Grapalat"/>
          <w:sz w:val="24"/>
          <w:szCs w:val="24"/>
        </w:rPr>
        <w:t>ույթին համահավասար։</w:t>
      </w:r>
    </w:p>
    <w:p w14:paraId="04C9DA07"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3.1.3.</w:t>
      </w:r>
      <w:r w:rsidRPr="000A1C6B">
        <w:rPr>
          <w:rFonts w:ascii="GHEA Grapalat" w:hAnsi="GHEA Grapalat"/>
          <w:sz w:val="24"/>
          <w:szCs w:val="24"/>
        </w:rPr>
        <w:tab/>
        <w:t>Չծածկված մետաղական կունդեր կարող են կիրառվել այն դեպքում, եթե դրանք ունեն կլորացումների սահմանված շառավիղներ։</w:t>
      </w:r>
    </w:p>
    <w:p w14:paraId="4EBDE2CF" w14:textId="77777777" w:rsidR="007F3AA7" w:rsidRPr="000A1C6B" w:rsidRDefault="007F3AA7" w:rsidP="000A1C6B">
      <w:pPr>
        <w:tabs>
          <w:tab w:val="left" w:pos="1276"/>
        </w:tabs>
        <w:spacing w:after="160" w:line="360" w:lineRule="auto"/>
        <w:ind w:firstLine="567"/>
        <w:jc w:val="both"/>
        <w:rPr>
          <w:rFonts w:ascii="GHEA Grapalat" w:hAnsi="GHEA Grapalat"/>
          <w:sz w:val="24"/>
          <w:szCs w:val="24"/>
        </w:rPr>
      </w:pPr>
    </w:p>
    <w:p w14:paraId="65B2F5BD" w14:textId="77777777" w:rsidR="007F3AA7" w:rsidRPr="000A1C6B" w:rsidRDefault="008B064E" w:rsidP="000A1C6B">
      <w:pPr>
        <w:tabs>
          <w:tab w:val="left" w:pos="1134"/>
        </w:tabs>
        <w:spacing w:after="160" w:line="360" w:lineRule="auto"/>
        <w:jc w:val="center"/>
        <w:rPr>
          <w:rFonts w:ascii="GHEA Grapalat" w:hAnsi="GHEA Grapalat"/>
          <w:b/>
          <w:sz w:val="24"/>
          <w:szCs w:val="24"/>
        </w:rPr>
      </w:pPr>
      <w:r w:rsidRPr="000A1C6B">
        <w:rPr>
          <w:rFonts w:ascii="GHEA Grapalat" w:eastAsia="Sylfaen" w:hAnsi="GHEA Grapalat" w:cs="Sylfaen"/>
          <w:b/>
          <w:color w:val="000000"/>
          <w:sz w:val="24"/>
          <w:szCs w:val="24"/>
        </w:rPr>
        <w:t xml:space="preserve">3.2. Անվտանգության գոտիներին </w:t>
      </w:r>
      <w:r w:rsidR="00BA0247" w:rsidRPr="000A1C6B">
        <w:rPr>
          <w:rFonts w:ascii="GHEA Grapalat" w:eastAsia="Sylfaen" w:hAnsi="GHEA Grapalat" w:cs="Sylfaen"/>
          <w:b/>
          <w:color w:val="000000"/>
          <w:sz w:val="24"/>
          <w:szCs w:val="24"/>
        </w:rPr>
        <w:t>և</w:t>
      </w:r>
      <w:r w:rsidRPr="000A1C6B">
        <w:rPr>
          <w:rFonts w:ascii="GHEA Grapalat" w:eastAsia="Sylfaen" w:hAnsi="GHEA Grapalat" w:cs="Sylfaen"/>
          <w:b/>
          <w:color w:val="000000"/>
          <w:sz w:val="24"/>
          <w:szCs w:val="24"/>
        </w:rPr>
        <w:t xml:space="preserve"> դրանց ամրացման </w:t>
      </w:r>
      <w:r w:rsidRPr="000A1C6B">
        <w:rPr>
          <w:rFonts w:ascii="GHEA Grapalat" w:eastAsia="Sylfaen" w:hAnsi="GHEA Grapalat" w:cs="Sylfaen"/>
          <w:b/>
          <w:color w:val="000000"/>
          <w:sz w:val="24"/>
          <w:szCs w:val="24"/>
        </w:rPr>
        <w:br/>
        <w:t>տեղերին ներկայացվող պահանջներ</w:t>
      </w:r>
      <w:r w:rsidRPr="000A1C6B">
        <w:rPr>
          <w:rFonts w:ascii="GHEA Grapalat" w:hAnsi="GHEA Grapalat"/>
          <w:b/>
          <w:sz w:val="24"/>
          <w:szCs w:val="24"/>
        </w:rPr>
        <w:t>ը</w:t>
      </w:r>
    </w:p>
    <w:p w14:paraId="1D8A4BFF"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3.2.1.</w:t>
      </w:r>
      <w:r w:rsidRPr="000A1C6B">
        <w:rPr>
          <w:rFonts w:ascii="GHEA Grapalat" w:hAnsi="GHEA Grapalat"/>
          <w:sz w:val="24"/>
          <w:szCs w:val="24"/>
        </w:rPr>
        <w:tab/>
        <w:t xml:space="preserve">II, III </w:t>
      </w:r>
      <w:r w:rsidR="00BA0247" w:rsidRPr="000A1C6B">
        <w:rPr>
          <w:rFonts w:ascii="GHEA Grapalat" w:hAnsi="GHEA Grapalat"/>
          <w:sz w:val="24"/>
          <w:szCs w:val="24"/>
        </w:rPr>
        <w:t>և</w:t>
      </w:r>
      <w:r w:rsidRPr="000A1C6B">
        <w:rPr>
          <w:rFonts w:ascii="GHEA Grapalat" w:hAnsi="GHEA Grapalat"/>
          <w:sz w:val="24"/>
          <w:szCs w:val="24"/>
        </w:rPr>
        <w:t xml:space="preserve"> В դասերի М</w:t>
      </w:r>
      <w:r w:rsidRPr="000A1C6B">
        <w:rPr>
          <w:rFonts w:ascii="GHEA Grapalat" w:hAnsi="GHEA Grapalat"/>
          <w:sz w:val="24"/>
          <w:szCs w:val="24"/>
          <w:vertAlign w:val="subscript"/>
        </w:rPr>
        <w:t>1</w:t>
      </w:r>
      <w:r w:rsidRPr="000A1C6B">
        <w:rPr>
          <w:rFonts w:ascii="GHEA Grapalat" w:hAnsi="GHEA Grapalat"/>
          <w:sz w:val="24"/>
          <w:szCs w:val="24"/>
        </w:rPr>
        <w:t>, М</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N, L</w:t>
      </w:r>
      <w:r w:rsidRPr="000A1C6B">
        <w:rPr>
          <w:rFonts w:ascii="GHEA Grapalat" w:hAnsi="GHEA Grapalat"/>
          <w:sz w:val="24"/>
          <w:szCs w:val="24"/>
          <w:vertAlign w:val="subscript"/>
        </w:rPr>
        <w:t>6</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L</w:t>
      </w:r>
      <w:r w:rsidRPr="000A1C6B">
        <w:rPr>
          <w:rFonts w:ascii="GHEA Grapalat" w:hAnsi="GHEA Grapalat"/>
          <w:sz w:val="24"/>
          <w:szCs w:val="24"/>
          <w:vertAlign w:val="subscript"/>
        </w:rPr>
        <w:t>7</w:t>
      </w:r>
      <w:r w:rsidRPr="000A1C6B">
        <w:rPr>
          <w:rFonts w:ascii="GHEA Grapalat" w:hAnsi="GHEA Grapalat"/>
          <w:sz w:val="24"/>
          <w:szCs w:val="24"/>
        </w:rPr>
        <w:t xml:space="preserve"> կատեգորիաների տրանսպորտային միջոցների (ավտոմեքենայի հարմարակազմությամբ) նստոցները, բացառությամբ բացառապես անշարժ տրանսպորտային միջոցի մեջ օգտագործման համար նախատեսված նստոցների, համալրվում են անվտանգության գոտիներով։</w:t>
      </w:r>
    </w:p>
    <w:p w14:paraId="5D924489"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Այն նստոցների դեպքում, որոնք կարող են պտտվել կամ տեղադրվել այլ ուղղություններով, անվտանգության գոտիներով համալրումն անհրաժեշտ է միայն այն ուղղությամբ տեղադրված նստոցների համար, որը նախատեսված է տրանսպորտային միջոցի շարժման դեպքում օգտագործելու համար։</w:t>
      </w:r>
    </w:p>
    <w:p w14:paraId="4F5C1FE0"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3.2.2.</w:t>
      </w:r>
      <w:r w:rsidRPr="000A1C6B">
        <w:rPr>
          <w:rFonts w:ascii="GHEA Grapalat" w:hAnsi="GHEA Grapalat"/>
          <w:sz w:val="24"/>
          <w:szCs w:val="24"/>
        </w:rPr>
        <w:tab/>
        <w:t xml:space="preserve">Նստոցների տարբեր տիպերի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միջոցների կատեգորիաների համար անվտանգության գոտիների տիպերին ներկայացվող նվազագույն պահանջները ներկայացված են 3.1 աղյուսակում։</w:t>
      </w:r>
    </w:p>
    <w:p w14:paraId="1C3FA1A1"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3.2.3.</w:t>
      </w:r>
      <w:r w:rsidRPr="000A1C6B">
        <w:rPr>
          <w:rFonts w:ascii="GHEA Grapalat" w:hAnsi="GHEA Grapalat"/>
          <w:sz w:val="24"/>
          <w:szCs w:val="24"/>
        </w:rPr>
        <w:tab/>
        <w:t>Անվտանգության գոտիների հետ չի թույլատրվում այնպիսի ներձգիչ սարքվածքների օգտագործումը,</w:t>
      </w:r>
    </w:p>
    <w:p w14:paraId="50285B61" w14:textId="77777777" w:rsidR="007F3AA7" w:rsidRPr="000A1C6B" w:rsidRDefault="008B064E" w:rsidP="000A1C6B">
      <w:pPr>
        <w:tabs>
          <w:tab w:val="left" w:pos="1418"/>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3.2.3.1.</w:t>
      </w:r>
      <w:r w:rsidRPr="000A1C6B">
        <w:rPr>
          <w:rFonts w:ascii="GHEA Grapalat" w:hAnsi="GHEA Grapalat"/>
          <w:sz w:val="24"/>
          <w:szCs w:val="24"/>
        </w:rPr>
        <w:tab/>
        <w:t>որոնք չունեն ձգած-երկարացրած ձգափոկի երկարության կարգավորիչ.</w:t>
      </w:r>
    </w:p>
    <w:p w14:paraId="3746736D" w14:textId="77777777" w:rsidR="007F3AA7" w:rsidRPr="000A1C6B" w:rsidRDefault="008B064E" w:rsidP="000A1C6B">
      <w:pPr>
        <w:tabs>
          <w:tab w:val="left" w:pos="1418"/>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3.2.3.2.</w:t>
      </w:r>
      <w:r w:rsidRPr="000A1C6B">
        <w:rPr>
          <w:rFonts w:ascii="GHEA Grapalat" w:hAnsi="GHEA Grapalat"/>
          <w:sz w:val="24"/>
          <w:szCs w:val="24"/>
        </w:rPr>
        <w:tab/>
        <w:t xml:space="preserve">որոնք պահանջում են ձեռքով գործի դնել հարմարանքը՝ ձգափոկի ցանկալի երկարությունն ստանալու համար, </w:t>
      </w:r>
      <w:r w:rsidR="00BA0247" w:rsidRPr="000A1C6B">
        <w:rPr>
          <w:rFonts w:ascii="GHEA Grapalat" w:hAnsi="GHEA Grapalat"/>
          <w:sz w:val="24"/>
          <w:szCs w:val="24"/>
        </w:rPr>
        <w:t>և</w:t>
      </w:r>
      <w:r w:rsidRPr="000A1C6B">
        <w:rPr>
          <w:rFonts w:ascii="GHEA Grapalat" w:hAnsi="GHEA Grapalat"/>
          <w:sz w:val="24"/>
          <w:szCs w:val="24"/>
        </w:rPr>
        <w:t xml:space="preserve"> որոնք օգտագործողի կողմից ցանկալի երկարությանը հասնելուց հետո ավտոմատ կերպով կողպվում են։</w:t>
      </w:r>
    </w:p>
    <w:p w14:paraId="24C6F89D"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3.2.4.</w:t>
      </w:r>
      <w:r w:rsidRPr="000A1C6B">
        <w:rPr>
          <w:rFonts w:ascii="GHEA Grapalat" w:hAnsi="GHEA Grapalat"/>
          <w:sz w:val="24"/>
          <w:szCs w:val="24"/>
        </w:rPr>
        <w:tab/>
        <w:t xml:space="preserve">Երեք կետերում ամրակայմամբ </w:t>
      </w:r>
      <w:r w:rsidR="00BA0247" w:rsidRPr="000A1C6B">
        <w:rPr>
          <w:rFonts w:ascii="GHEA Grapalat" w:hAnsi="GHEA Grapalat"/>
          <w:sz w:val="24"/>
          <w:szCs w:val="24"/>
        </w:rPr>
        <w:t>և</w:t>
      </w:r>
      <w:r w:rsidRPr="000A1C6B">
        <w:rPr>
          <w:rFonts w:ascii="GHEA Grapalat" w:hAnsi="GHEA Grapalat"/>
          <w:sz w:val="24"/>
          <w:szCs w:val="24"/>
        </w:rPr>
        <w:t xml:space="preserve"> ներձգիչ սարքվածքներով գոտիներն ունեն առնվազն մեկ ներձգիչ սարքվածք՝ անկյունագծային ձգափոկի համար։</w:t>
      </w:r>
    </w:p>
    <w:p w14:paraId="003C549D" w14:textId="77777777" w:rsidR="007F3AA7" w:rsidRPr="000A1C6B" w:rsidRDefault="008B064E" w:rsidP="000A1C6B">
      <w:pPr>
        <w:spacing w:after="160" w:line="360" w:lineRule="auto"/>
        <w:rPr>
          <w:rFonts w:ascii="GHEA Grapalat" w:hAnsi="GHEA Grapalat"/>
          <w:sz w:val="24"/>
          <w:szCs w:val="24"/>
        </w:rPr>
      </w:pPr>
      <w:r w:rsidRPr="000A1C6B">
        <w:rPr>
          <w:rFonts w:ascii="GHEA Grapalat" w:hAnsi="GHEA Grapalat"/>
          <w:sz w:val="24"/>
          <w:szCs w:val="24"/>
        </w:rPr>
        <w:br w:type="page"/>
      </w:r>
    </w:p>
    <w:p w14:paraId="2586B9A4" w14:textId="77777777" w:rsidR="007F3AA7" w:rsidRPr="000A1C6B" w:rsidRDefault="008B064E" w:rsidP="000A1C6B">
      <w:pPr>
        <w:spacing w:after="160" w:line="360" w:lineRule="auto"/>
        <w:jc w:val="center"/>
        <w:rPr>
          <w:rFonts w:ascii="GHEA Grapalat" w:hAnsi="GHEA Grapalat"/>
          <w:sz w:val="24"/>
          <w:szCs w:val="24"/>
        </w:rPr>
      </w:pPr>
      <w:r w:rsidRPr="000A1C6B">
        <w:rPr>
          <w:rFonts w:ascii="GHEA Grapalat" w:hAnsi="GHEA Grapalat"/>
          <w:sz w:val="24"/>
          <w:szCs w:val="24"/>
        </w:rPr>
        <w:lastRenderedPageBreak/>
        <w:t>Անվտանգության գոտիների տիպերին ներկայացվող նվազագույն պահանջները</w:t>
      </w:r>
    </w:p>
    <w:p w14:paraId="3C8CA1AB" w14:textId="77777777" w:rsidR="006643C9" w:rsidRPr="000A1C6B" w:rsidRDefault="006643C9" w:rsidP="000A1C6B">
      <w:pPr>
        <w:pStyle w:val="Tablecaption0"/>
        <w:shd w:val="clear" w:color="auto" w:fill="auto"/>
        <w:spacing w:after="160" w:line="360" w:lineRule="auto"/>
        <w:jc w:val="right"/>
        <w:rPr>
          <w:rFonts w:ascii="GHEA Grapalat" w:hAnsi="GHEA Grapalat"/>
          <w:sz w:val="24"/>
          <w:szCs w:val="24"/>
          <w:lang w:val="hy-AM"/>
        </w:rPr>
      </w:pPr>
    </w:p>
    <w:p w14:paraId="7A230438" w14:textId="77777777" w:rsidR="007F3AA7" w:rsidRPr="000A1C6B" w:rsidRDefault="008B064E" w:rsidP="000A1C6B">
      <w:pPr>
        <w:pStyle w:val="Tablecaption0"/>
        <w:shd w:val="clear" w:color="auto" w:fill="auto"/>
        <w:spacing w:after="160" w:line="360" w:lineRule="auto"/>
        <w:jc w:val="right"/>
        <w:rPr>
          <w:rFonts w:ascii="GHEA Grapalat" w:hAnsi="GHEA Grapalat"/>
          <w:sz w:val="24"/>
          <w:szCs w:val="24"/>
          <w:lang w:val="hy-AM"/>
        </w:rPr>
      </w:pPr>
      <w:r w:rsidRPr="000A1C6B">
        <w:rPr>
          <w:rFonts w:ascii="GHEA Grapalat" w:hAnsi="GHEA Grapalat"/>
          <w:sz w:val="24"/>
          <w:szCs w:val="24"/>
          <w:lang w:val="hy-AM"/>
        </w:rPr>
        <w:t>Աղյուսակ 3.1</w:t>
      </w:r>
    </w:p>
    <w:tbl>
      <w:tblPr>
        <w:tblOverlap w:val="never"/>
        <w:tblW w:w="10573" w:type="dxa"/>
        <w:jc w:val="center"/>
        <w:tblLayout w:type="fixed"/>
        <w:tblCellMar>
          <w:left w:w="10" w:type="dxa"/>
          <w:right w:w="10" w:type="dxa"/>
        </w:tblCellMar>
        <w:tblLook w:val="0000" w:firstRow="0" w:lastRow="0" w:firstColumn="0" w:lastColumn="0" w:noHBand="0" w:noVBand="0"/>
      </w:tblPr>
      <w:tblGrid>
        <w:gridCol w:w="2594"/>
        <w:gridCol w:w="1559"/>
        <w:gridCol w:w="1560"/>
        <w:gridCol w:w="1716"/>
        <w:gridCol w:w="1421"/>
        <w:gridCol w:w="1723"/>
      </w:tblGrid>
      <w:tr w:rsidR="007F3AA7" w:rsidRPr="000A1C6B" w14:paraId="557839BC" w14:textId="77777777" w:rsidTr="006643C9">
        <w:trPr>
          <w:jc w:val="center"/>
        </w:trPr>
        <w:tc>
          <w:tcPr>
            <w:tcW w:w="2594" w:type="dxa"/>
            <w:vMerge w:val="restart"/>
            <w:tcBorders>
              <w:top w:val="single" w:sz="4" w:space="0" w:color="auto"/>
            </w:tcBorders>
            <w:shd w:val="clear" w:color="auto" w:fill="FFFFFF"/>
            <w:vAlign w:val="center"/>
          </w:tcPr>
          <w:p w14:paraId="2C65D626" w14:textId="77777777" w:rsidR="007F3AA7" w:rsidRPr="000A1C6B" w:rsidRDefault="008B064E" w:rsidP="000A1C6B">
            <w:pPr>
              <w:spacing w:after="120" w:line="360" w:lineRule="auto"/>
              <w:ind w:left="35"/>
              <w:jc w:val="center"/>
              <w:rPr>
                <w:rFonts w:ascii="GHEA Grapalat" w:hAnsi="GHEA Grapalat"/>
                <w:sz w:val="24"/>
                <w:szCs w:val="24"/>
              </w:rPr>
            </w:pPr>
            <w:r w:rsidRPr="000A1C6B">
              <w:rPr>
                <w:rFonts w:ascii="GHEA Grapalat" w:hAnsi="GHEA Grapalat"/>
                <w:sz w:val="24"/>
                <w:szCs w:val="24"/>
              </w:rPr>
              <w:t>Տրանսպորտային միջոցի կատեգորիան</w:t>
            </w:r>
          </w:p>
        </w:tc>
        <w:tc>
          <w:tcPr>
            <w:tcW w:w="6256" w:type="dxa"/>
            <w:gridSpan w:val="4"/>
            <w:tcBorders>
              <w:top w:val="single" w:sz="4" w:space="0" w:color="auto"/>
              <w:left w:val="single" w:sz="4" w:space="0" w:color="auto"/>
            </w:tcBorders>
            <w:shd w:val="clear" w:color="auto" w:fill="FFFFFF"/>
            <w:vAlign w:val="center"/>
          </w:tcPr>
          <w:p w14:paraId="59D548BE" w14:textId="77777777" w:rsidR="007F3AA7" w:rsidRPr="000A1C6B" w:rsidRDefault="008B064E" w:rsidP="000A1C6B">
            <w:pPr>
              <w:spacing w:after="120" w:line="360" w:lineRule="auto"/>
              <w:ind w:left="35"/>
              <w:jc w:val="center"/>
              <w:rPr>
                <w:rFonts w:ascii="GHEA Grapalat" w:hAnsi="GHEA Grapalat"/>
                <w:sz w:val="24"/>
                <w:szCs w:val="24"/>
              </w:rPr>
            </w:pPr>
            <w:r w:rsidRPr="000A1C6B">
              <w:rPr>
                <w:rFonts w:ascii="GHEA Grapalat" w:hAnsi="GHEA Grapalat"/>
                <w:sz w:val="24"/>
                <w:szCs w:val="24"/>
              </w:rPr>
              <w:t>Շարժման ընթացքի ուղղությամբ տեղակայված նստոցները</w:t>
            </w:r>
          </w:p>
        </w:tc>
        <w:tc>
          <w:tcPr>
            <w:tcW w:w="1723" w:type="dxa"/>
            <w:vMerge w:val="restart"/>
            <w:tcBorders>
              <w:top w:val="single" w:sz="4" w:space="0" w:color="auto"/>
              <w:left w:val="single" w:sz="4" w:space="0" w:color="auto"/>
            </w:tcBorders>
            <w:shd w:val="clear" w:color="auto" w:fill="FFFFFF"/>
            <w:vAlign w:val="center"/>
          </w:tcPr>
          <w:p w14:paraId="6654922A" w14:textId="77777777" w:rsidR="007F3AA7" w:rsidRPr="000A1C6B" w:rsidRDefault="008B064E" w:rsidP="000A1C6B">
            <w:pPr>
              <w:spacing w:after="120" w:line="360" w:lineRule="auto"/>
              <w:ind w:left="35"/>
              <w:jc w:val="center"/>
              <w:rPr>
                <w:rFonts w:ascii="GHEA Grapalat" w:hAnsi="GHEA Grapalat"/>
                <w:sz w:val="24"/>
                <w:szCs w:val="24"/>
              </w:rPr>
            </w:pPr>
            <w:r w:rsidRPr="000A1C6B">
              <w:rPr>
                <w:rFonts w:ascii="GHEA Grapalat" w:hAnsi="GHEA Grapalat"/>
                <w:sz w:val="24"/>
                <w:szCs w:val="24"/>
              </w:rPr>
              <w:t>Շարժման ընթացքին հակառակ տեղակայված նստոցները</w:t>
            </w:r>
          </w:p>
        </w:tc>
      </w:tr>
      <w:tr w:rsidR="007F3AA7" w:rsidRPr="000A1C6B" w14:paraId="4714EF08" w14:textId="77777777" w:rsidTr="006643C9">
        <w:trPr>
          <w:jc w:val="center"/>
        </w:trPr>
        <w:tc>
          <w:tcPr>
            <w:tcW w:w="2594" w:type="dxa"/>
            <w:vMerge/>
            <w:shd w:val="clear" w:color="auto" w:fill="FFFFFF"/>
          </w:tcPr>
          <w:p w14:paraId="004BD165" w14:textId="77777777" w:rsidR="007F3AA7" w:rsidRPr="000A1C6B" w:rsidRDefault="007F3AA7" w:rsidP="000A1C6B">
            <w:pPr>
              <w:spacing w:after="120" w:line="360" w:lineRule="auto"/>
              <w:jc w:val="center"/>
              <w:rPr>
                <w:rFonts w:ascii="GHEA Grapalat" w:hAnsi="GHEA Grapalat"/>
                <w:sz w:val="24"/>
                <w:szCs w:val="24"/>
              </w:rPr>
            </w:pPr>
          </w:p>
        </w:tc>
        <w:tc>
          <w:tcPr>
            <w:tcW w:w="3119" w:type="dxa"/>
            <w:gridSpan w:val="2"/>
            <w:tcBorders>
              <w:top w:val="single" w:sz="4" w:space="0" w:color="auto"/>
              <w:left w:val="single" w:sz="4" w:space="0" w:color="auto"/>
            </w:tcBorders>
            <w:shd w:val="clear" w:color="auto" w:fill="FFFFFF"/>
            <w:vAlign w:val="center"/>
          </w:tcPr>
          <w:p w14:paraId="77ACB8F9"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կողային նստոցները</w:t>
            </w:r>
          </w:p>
        </w:tc>
        <w:tc>
          <w:tcPr>
            <w:tcW w:w="3137" w:type="dxa"/>
            <w:gridSpan w:val="2"/>
            <w:tcBorders>
              <w:top w:val="single" w:sz="4" w:space="0" w:color="auto"/>
              <w:left w:val="single" w:sz="4" w:space="0" w:color="auto"/>
            </w:tcBorders>
            <w:shd w:val="clear" w:color="auto" w:fill="FFFFFF"/>
            <w:vAlign w:val="center"/>
          </w:tcPr>
          <w:p w14:paraId="38412BE2" w14:textId="77777777" w:rsidR="007F3AA7" w:rsidRPr="000A1C6B" w:rsidRDefault="008B064E" w:rsidP="000A1C6B">
            <w:pPr>
              <w:spacing w:after="120" w:line="360" w:lineRule="auto"/>
              <w:ind w:left="180"/>
              <w:jc w:val="center"/>
              <w:rPr>
                <w:rFonts w:ascii="GHEA Grapalat" w:hAnsi="GHEA Grapalat"/>
                <w:sz w:val="24"/>
                <w:szCs w:val="24"/>
              </w:rPr>
            </w:pPr>
            <w:r w:rsidRPr="000A1C6B">
              <w:rPr>
                <w:rFonts w:ascii="GHEA Grapalat" w:hAnsi="GHEA Grapalat"/>
                <w:sz w:val="24"/>
                <w:szCs w:val="24"/>
              </w:rPr>
              <w:t>կենտրոնական նստոցները</w:t>
            </w:r>
          </w:p>
        </w:tc>
        <w:tc>
          <w:tcPr>
            <w:tcW w:w="1723" w:type="dxa"/>
            <w:vMerge/>
            <w:tcBorders>
              <w:left w:val="single" w:sz="4" w:space="0" w:color="auto"/>
            </w:tcBorders>
            <w:shd w:val="clear" w:color="auto" w:fill="FFFFFF"/>
            <w:vAlign w:val="bottom"/>
          </w:tcPr>
          <w:p w14:paraId="373D55E4" w14:textId="77777777" w:rsidR="007F3AA7" w:rsidRPr="000A1C6B" w:rsidRDefault="007F3AA7" w:rsidP="000A1C6B">
            <w:pPr>
              <w:spacing w:after="120" w:line="360" w:lineRule="auto"/>
              <w:rPr>
                <w:rFonts w:ascii="GHEA Grapalat" w:hAnsi="GHEA Grapalat"/>
                <w:sz w:val="24"/>
                <w:szCs w:val="24"/>
              </w:rPr>
            </w:pPr>
          </w:p>
        </w:tc>
      </w:tr>
      <w:tr w:rsidR="007F3AA7" w:rsidRPr="000A1C6B" w14:paraId="00AE38D3" w14:textId="77777777" w:rsidTr="006643C9">
        <w:trPr>
          <w:jc w:val="center"/>
        </w:trPr>
        <w:tc>
          <w:tcPr>
            <w:tcW w:w="2594" w:type="dxa"/>
            <w:vMerge/>
            <w:shd w:val="clear" w:color="auto" w:fill="FFFFFF"/>
          </w:tcPr>
          <w:p w14:paraId="0922F2A2" w14:textId="77777777" w:rsidR="007F3AA7" w:rsidRPr="000A1C6B" w:rsidRDefault="007F3AA7" w:rsidP="000A1C6B">
            <w:pPr>
              <w:spacing w:after="120" w:line="360" w:lineRule="auto"/>
              <w:jc w:val="center"/>
              <w:rPr>
                <w:rFonts w:ascii="GHEA Grapalat" w:hAnsi="GHEA Grapalat"/>
                <w:sz w:val="24"/>
                <w:szCs w:val="24"/>
              </w:rPr>
            </w:pPr>
          </w:p>
        </w:tc>
        <w:tc>
          <w:tcPr>
            <w:tcW w:w="1559" w:type="dxa"/>
            <w:tcBorders>
              <w:top w:val="single" w:sz="4" w:space="0" w:color="auto"/>
              <w:left w:val="single" w:sz="4" w:space="0" w:color="auto"/>
            </w:tcBorders>
            <w:shd w:val="clear" w:color="auto" w:fill="FFFFFF"/>
            <w:vAlign w:val="center"/>
          </w:tcPr>
          <w:p w14:paraId="1CC2D379"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w:t>
            </w:r>
          </w:p>
        </w:tc>
        <w:tc>
          <w:tcPr>
            <w:tcW w:w="1560" w:type="dxa"/>
            <w:tcBorders>
              <w:top w:val="single" w:sz="4" w:space="0" w:color="auto"/>
              <w:left w:val="single" w:sz="4" w:space="0" w:color="auto"/>
            </w:tcBorders>
            <w:shd w:val="clear" w:color="auto" w:fill="FFFFFF"/>
            <w:vAlign w:val="center"/>
          </w:tcPr>
          <w:p w14:paraId="79377948"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այլ</w:t>
            </w:r>
          </w:p>
        </w:tc>
        <w:tc>
          <w:tcPr>
            <w:tcW w:w="1716" w:type="dxa"/>
            <w:tcBorders>
              <w:top w:val="single" w:sz="4" w:space="0" w:color="auto"/>
              <w:left w:val="single" w:sz="4" w:space="0" w:color="auto"/>
            </w:tcBorders>
            <w:shd w:val="clear" w:color="auto" w:fill="FFFFFF"/>
            <w:vAlign w:val="center"/>
          </w:tcPr>
          <w:p w14:paraId="6034C56D"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w:t>
            </w:r>
          </w:p>
        </w:tc>
        <w:tc>
          <w:tcPr>
            <w:tcW w:w="1421" w:type="dxa"/>
            <w:tcBorders>
              <w:top w:val="single" w:sz="4" w:space="0" w:color="auto"/>
              <w:left w:val="single" w:sz="4" w:space="0" w:color="auto"/>
            </w:tcBorders>
            <w:shd w:val="clear" w:color="auto" w:fill="FFFFFF"/>
            <w:vAlign w:val="center"/>
          </w:tcPr>
          <w:p w14:paraId="6386D39E"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այլ</w:t>
            </w:r>
          </w:p>
        </w:tc>
        <w:tc>
          <w:tcPr>
            <w:tcW w:w="1723" w:type="dxa"/>
            <w:vMerge/>
            <w:tcBorders>
              <w:left w:val="single" w:sz="4" w:space="0" w:color="auto"/>
            </w:tcBorders>
            <w:shd w:val="clear" w:color="auto" w:fill="FFFFFF"/>
            <w:vAlign w:val="center"/>
          </w:tcPr>
          <w:p w14:paraId="46713940" w14:textId="77777777" w:rsidR="007F3AA7" w:rsidRPr="000A1C6B" w:rsidRDefault="007F3AA7" w:rsidP="000A1C6B">
            <w:pPr>
              <w:spacing w:after="120" w:line="360" w:lineRule="auto"/>
              <w:rPr>
                <w:rFonts w:ascii="GHEA Grapalat" w:hAnsi="GHEA Grapalat"/>
                <w:sz w:val="24"/>
                <w:szCs w:val="24"/>
              </w:rPr>
            </w:pPr>
          </w:p>
        </w:tc>
      </w:tr>
      <w:tr w:rsidR="007F3AA7" w:rsidRPr="000A1C6B" w14:paraId="27364CBB" w14:textId="77777777" w:rsidTr="006643C9">
        <w:trPr>
          <w:jc w:val="center"/>
        </w:trPr>
        <w:tc>
          <w:tcPr>
            <w:tcW w:w="2594" w:type="dxa"/>
            <w:tcBorders>
              <w:top w:val="single" w:sz="4" w:space="0" w:color="auto"/>
            </w:tcBorders>
            <w:shd w:val="clear" w:color="auto" w:fill="FFFFFF"/>
            <w:vAlign w:val="center"/>
          </w:tcPr>
          <w:p w14:paraId="36C6B1B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1</w:t>
            </w:r>
            <w:r w:rsidRPr="000A1C6B">
              <w:rPr>
                <w:rFonts w:ascii="GHEA Grapalat" w:hAnsi="GHEA Grapalat"/>
                <w:sz w:val="24"/>
                <w:szCs w:val="24"/>
              </w:rPr>
              <w:t>, L</w:t>
            </w:r>
            <w:r w:rsidRPr="000A1C6B">
              <w:rPr>
                <w:rFonts w:ascii="GHEA Grapalat" w:hAnsi="GHEA Grapalat"/>
                <w:sz w:val="24"/>
                <w:szCs w:val="24"/>
                <w:vertAlign w:val="subscript"/>
              </w:rPr>
              <w:t>6</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L</w:t>
            </w:r>
            <w:r w:rsidRPr="000A1C6B">
              <w:rPr>
                <w:rFonts w:ascii="GHEA Grapalat" w:hAnsi="GHEA Grapalat"/>
                <w:sz w:val="24"/>
                <w:szCs w:val="24"/>
                <w:vertAlign w:val="subscript"/>
              </w:rPr>
              <w:t>7</w:t>
            </w:r>
            <w:r w:rsidRPr="000A1C6B">
              <w:rPr>
                <w:rStyle w:val="Bodytext216pt"/>
                <w:rFonts w:ascii="GHEA Grapalat" w:eastAsiaTheme="minorHAnsi" w:hAnsi="GHEA Grapalat"/>
                <w:sz w:val="24"/>
                <w:szCs w:val="24"/>
              </w:rPr>
              <w:t xml:space="preserve"> </w:t>
            </w:r>
            <w:r w:rsidRPr="000A1C6B">
              <w:rPr>
                <w:rFonts w:ascii="GHEA Grapalat" w:hAnsi="GHEA Grapalat"/>
                <w:sz w:val="24"/>
                <w:szCs w:val="24"/>
              </w:rPr>
              <w:t>(ավտոմեքենայի հարմարակազմությամբ)</w:t>
            </w:r>
          </w:p>
        </w:tc>
        <w:tc>
          <w:tcPr>
            <w:tcW w:w="1559" w:type="dxa"/>
            <w:tcBorders>
              <w:top w:val="single" w:sz="4" w:space="0" w:color="auto"/>
            </w:tcBorders>
            <w:shd w:val="clear" w:color="auto" w:fill="FFFFFF"/>
          </w:tcPr>
          <w:p w14:paraId="7F9BD89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Ar4m</w:t>
            </w:r>
          </w:p>
        </w:tc>
        <w:tc>
          <w:tcPr>
            <w:tcW w:w="1560" w:type="dxa"/>
            <w:tcBorders>
              <w:top w:val="single" w:sz="4" w:space="0" w:color="auto"/>
            </w:tcBorders>
            <w:shd w:val="clear" w:color="auto" w:fill="FFFFFF"/>
          </w:tcPr>
          <w:p w14:paraId="18D1503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Br3 կամ Ar4m •</w:t>
            </w:r>
          </w:p>
        </w:tc>
        <w:tc>
          <w:tcPr>
            <w:tcW w:w="1716" w:type="dxa"/>
            <w:tcBorders>
              <w:top w:val="single" w:sz="4" w:space="0" w:color="auto"/>
            </w:tcBorders>
            <w:shd w:val="clear" w:color="auto" w:fill="FFFFFF"/>
          </w:tcPr>
          <w:p w14:paraId="30FEC703"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Br3 կամ Ar4m •</w:t>
            </w:r>
          </w:p>
        </w:tc>
        <w:tc>
          <w:tcPr>
            <w:tcW w:w="1421" w:type="dxa"/>
            <w:tcBorders>
              <w:top w:val="single" w:sz="4" w:space="0" w:color="auto"/>
            </w:tcBorders>
            <w:shd w:val="clear" w:color="auto" w:fill="FFFFFF"/>
          </w:tcPr>
          <w:p w14:paraId="39259C0D" w14:textId="77777777" w:rsidR="007F3AA7" w:rsidRPr="000A1C6B" w:rsidRDefault="008B064E" w:rsidP="000A1C6B">
            <w:pPr>
              <w:spacing w:after="120" w:line="360" w:lineRule="auto"/>
              <w:ind w:left="192"/>
              <w:rPr>
                <w:rFonts w:ascii="GHEA Grapalat" w:hAnsi="GHEA Grapalat"/>
                <w:sz w:val="24"/>
                <w:szCs w:val="24"/>
              </w:rPr>
            </w:pPr>
            <w:r w:rsidRPr="000A1C6B">
              <w:rPr>
                <w:rFonts w:ascii="GHEA Grapalat" w:hAnsi="GHEA Grapalat"/>
                <w:sz w:val="24"/>
                <w:szCs w:val="24"/>
              </w:rPr>
              <w:t>Br3 կամ Ar4m •</w:t>
            </w:r>
          </w:p>
        </w:tc>
        <w:tc>
          <w:tcPr>
            <w:tcW w:w="1723" w:type="dxa"/>
            <w:tcBorders>
              <w:top w:val="single" w:sz="4" w:space="0" w:color="auto"/>
            </w:tcBorders>
            <w:shd w:val="clear" w:color="auto" w:fill="FFFFFF"/>
          </w:tcPr>
          <w:p w14:paraId="72E07004" w14:textId="77777777" w:rsidR="007F3AA7" w:rsidRPr="000A1C6B" w:rsidRDefault="008B064E" w:rsidP="000A1C6B">
            <w:pPr>
              <w:spacing w:after="120" w:line="360" w:lineRule="auto"/>
              <w:ind w:left="192"/>
              <w:rPr>
                <w:rFonts w:ascii="GHEA Grapalat" w:hAnsi="GHEA Grapalat"/>
                <w:sz w:val="24"/>
                <w:szCs w:val="24"/>
              </w:rPr>
            </w:pPr>
            <w:r w:rsidRPr="000A1C6B">
              <w:rPr>
                <w:rFonts w:ascii="GHEA Grapalat" w:hAnsi="GHEA Grapalat"/>
                <w:sz w:val="24"/>
                <w:szCs w:val="24"/>
              </w:rPr>
              <w:t>B</w:t>
            </w:r>
          </w:p>
        </w:tc>
      </w:tr>
      <w:tr w:rsidR="007F3AA7" w:rsidRPr="000A1C6B" w14:paraId="13A1C20A" w14:textId="77777777" w:rsidTr="006643C9">
        <w:trPr>
          <w:jc w:val="center"/>
        </w:trPr>
        <w:tc>
          <w:tcPr>
            <w:tcW w:w="2594" w:type="dxa"/>
            <w:shd w:val="clear" w:color="auto" w:fill="FFFFFF"/>
            <w:vAlign w:val="center"/>
          </w:tcPr>
          <w:p w14:paraId="692A5E66"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2</w:t>
            </w:r>
            <w:r w:rsidRPr="000A1C6B">
              <w:rPr>
                <w:rFonts w:ascii="GHEA Grapalat" w:hAnsi="GHEA Grapalat"/>
                <w:sz w:val="24"/>
                <w:szCs w:val="24"/>
              </w:rPr>
              <w:t xml:space="preserve"> </w:t>
            </w:r>
            <w:r w:rsidRPr="000A1C6B">
              <w:rPr>
                <w:rStyle w:val="Bodytext2Sylfaen"/>
                <w:rFonts w:ascii="GHEA Grapalat" w:hAnsi="GHEA Grapalat"/>
                <w:sz w:val="24"/>
                <w:szCs w:val="24"/>
              </w:rPr>
              <w:t>≤</w:t>
            </w:r>
            <w:r w:rsidRPr="000A1C6B">
              <w:rPr>
                <w:rFonts w:ascii="GHEA Grapalat" w:hAnsi="GHEA Grapalat"/>
                <w:sz w:val="24"/>
                <w:szCs w:val="24"/>
              </w:rPr>
              <w:t xml:space="preserve"> 3,5 տ</w:t>
            </w:r>
          </w:p>
        </w:tc>
        <w:tc>
          <w:tcPr>
            <w:tcW w:w="1559" w:type="dxa"/>
            <w:shd w:val="clear" w:color="auto" w:fill="FFFFFF"/>
            <w:vAlign w:val="center"/>
          </w:tcPr>
          <w:p w14:paraId="19745F4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Ar4m</w:t>
            </w:r>
          </w:p>
        </w:tc>
        <w:tc>
          <w:tcPr>
            <w:tcW w:w="1560" w:type="dxa"/>
            <w:shd w:val="clear" w:color="auto" w:fill="FFFFFF"/>
            <w:vAlign w:val="center"/>
          </w:tcPr>
          <w:p w14:paraId="2078C43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Br3 կամ Ar4m •</w:t>
            </w:r>
          </w:p>
        </w:tc>
        <w:tc>
          <w:tcPr>
            <w:tcW w:w="1716" w:type="dxa"/>
            <w:shd w:val="clear" w:color="auto" w:fill="FFFFFF"/>
            <w:vAlign w:val="center"/>
          </w:tcPr>
          <w:p w14:paraId="540B86FB"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Br3 կամ Ar4m •</w:t>
            </w:r>
          </w:p>
        </w:tc>
        <w:tc>
          <w:tcPr>
            <w:tcW w:w="1421" w:type="dxa"/>
            <w:shd w:val="clear" w:color="auto" w:fill="FFFFFF"/>
            <w:vAlign w:val="center"/>
          </w:tcPr>
          <w:p w14:paraId="59463CB3" w14:textId="77777777" w:rsidR="007F3AA7" w:rsidRPr="000A1C6B" w:rsidRDefault="008B064E" w:rsidP="000A1C6B">
            <w:pPr>
              <w:spacing w:after="120" w:line="360" w:lineRule="auto"/>
              <w:ind w:left="192"/>
              <w:rPr>
                <w:rFonts w:ascii="GHEA Grapalat" w:hAnsi="GHEA Grapalat"/>
                <w:sz w:val="24"/>
                <w:szCs w:val="24"/>
              </w:rPr>
            </w:pPr>
            <w:r w:rsidRPr="000A1C6B">
              <w:rPr>
                <w:rFonts w:ascii="GHEA Grapalat" w:hAnsi="GHEA Grapalat"/>
                <w:sz w:val="24"/>
                <w:szCs w:val="24"/>
              </w:rPr>
              <w:t>Br3 կամ Ar4m •</w:t>
            </w:r>
          </w:p>
        </w:tc>
        <w:tc>
          <w:tcPr>
            <w:tcW w:w="1723" w:type="dxa"/>
            <w:shd w:val="clear" w:color="auto" w:fill="FFFFFF"/>
            <w:vAlign w:val="center"/>
          </w:tcPr>
          <w:p w14:paraId="76937FFB" w14:textId="77777777" w:rsidR="007F3AA7" w:rsidRPr="000A1C6B" w:rsidRDefault="008B064E" w:rsidP="000A1C6B">
            <w:pPr>
              <w:spacing w:after="120" w:line="360" w:lineRule="auto"/>
              <w:ind w:left="192"/>
              <w:rPr>
                <w:rFonts w:ascii="GHEA Grapalat" w:hAnsi="GHEA Grapalat"/>
                <w:sz w:val="24"/>
                <w:szCs w:val="24"/>
              </w:rPr>
            </w:pPr>
            <w:r w:rsidRPr="000A1C6B">
              <w:rPr>
                <w:rFonts w:ascii="GHEA Grapalat" w:hAnsi="GHEA Grapalat"/>
                <w:sz w:val="24"/>
                <w:szCs w:val="24"/>
              </w:rPr>
              <w:t>Br3</w:t>
            </w:r>
          </w:p>
        </w:tc>
      </w:tr>
      <w:tr w:rsidR="007F3AA7" w:rsidRPr="000A1C6B" w14:paraId="5EF3975C" w14:textId="77777777" w:rsidTr="006643C9">
        <w:trPr>
          <w:jc w:val="center"/>
        </w:trPr>
        <w:tc>
          <w:tcPr>
            <w:tcW w:w="2594" w:type="dxa"/>
            <w:shd w:val="clear" w:color="auto" w:fill="FFFFFF"/>
            <w:vAlign w:val="bottom"/>
          </w:tcPr>
          <w:p w14:paraId="3F9DA4D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2</w:t>
            </w:r>
            <w:r w:rsidRPr="000A1C6B">
              <w:rPr>
                <w:rFonts w:ascii="GHEA Grapalat" w:hAnsi="GHEA Grapalat"/>
                <w:sz w:val="24"/>
                <w:szCs w:val="24"/>
              </w:rPr>
              <w:t xml:space="preserve"> &gt; 3,5 տ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Style w:val="Bodytext29pt"/>
                <w:rFonts w:ascii="GHEA Grapalat" w:hAnsi="GHEA Grapalat"/>
                <w:spacing w:val="0"/>
                <w:sz w:val="24"/>
                <w:szCs w:val="24"/>
                <w:vertAlign w:val="subscript"/>
              </w:rPr>
              <w:t>3</w:t>
            </w:r>
          </w:p>
        </w:tc>
        <w:tc>
          <w:tcPr>
            <w:tcW w:w="1559" w:type="dxa"/>
            <w:shd w:val="clear" w:color="auto" w:fill="FFFFFF"/>
            <w:vAlign w:val="bottom"/>
          </w:tcPr>
          <w:p w14:paraId="1DCAAB1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Br3 կամ Ar4m .</w:t>
            </w:r>
          </w:p>
        </w:tc>
        <w:tc>
          <w:tcPr>
            <w:tcW w:w="1560" w:type="dxa"/>
            <w:shd w:val="clear" w:color="auto" w:fill="FFFFFF"/>
            <w:vAlign w:val="bottom"/>
          </w:tcPr>
          <w:p w14:paraId="0311A3E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Br3 կամ Ar4m •</w:t>
            </w:r>
          </w:p>
        </w:tc>
        <w:tc>
          <w:tcPr>
            <w:tcW w:w="1716" w:type="dxa"/>
            <w:shd w:val="clear" w:color="auto" w:fill="FFFFFF"/>
            <w:vAlign w:val="bottom"/>
          </w:tcPr>
          <w:p w14:paraId="56C906D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Br3 կամ Ar4m .</w:t>
            </w:r>
          </w:p>
        </w:tc>
        <w:tc>
          <w:tcPr>
            <w:tcW w:w="1421" w:type="dxa"/>
            <w:shd w:val="clear" w:color="auto" w:fill="FFFFFF"/>
            <w:vAlign w:val="bottom"/>
          </w:tcPr>
          <w:p w14:paraId="79185BF8" w14:textId="77777777" w:rsidR="007F3AA7" w:rsidRPr="000A1C6B" w:rsidRDefault="008B064E" w:rsidP="000A1C6B">
            <w:pPr>
              <w:spacing w:after="120" w:line="360" w:lineRule="auto"/>
              <w:ind w:left="192"/>
              <w:rPr>
                <w:rFonts w:ascii="GHEA Grapalat" w:hAnsi="GHEA Grapalat"/>
                <w:sz w:val="24"/>
                <w:szCs w:val="24"/>
              </w:rPr>
            </w:pPr>
            <w:r w:rsidRPr="000A1C6B">
              <w:rPr>
                <w:rFonts w:ascii="GHEA Grapalat" w:hAnsi="GHEA Grapalat"/>
                <w:sz w:val="24"/>
                <w:szCs w:val="24"/>
              </w:rPr>
              <w:t>Br3 կամ Ar4m •.</w:t>
            </w:r>
          </w:p>
        </w:tc>
        <w:tc>
          <w:tcPr>
            <w:tcW w:w="1723" w:type="dxa"/>
            <w:shd w:val="clear" w:color="auto" w:fill="FFFFFF"/>
            <w:vAlign w:val="center"/>
          </w:tcPr>
          <w:p w14:paraId="368D1F39" w14:textId="77777777" w:rsidR="007F3AA7" w:rsidRPr="000A1C6B" w:rsidRDefault="008B064E" w:rsidP="000A1C6B">
            <w:pPr>
              <w:spacing w:after="120" w:line="360" w:lineRule="auto"/>
              <w:ind w:left="192"/>
              <w:rPr>
                <w:rFonts w:ascii="GHEA Grapalat" w:hAnsi="GHEA Grapalat"/>
                <w:sz w:val="24"/>
                <w:szCs w:val="24"/>
              </w:rPr>
            </w:pPr>
            <w:r w:rsidRPr="000A1C6B">
              <w:rPr>
                <w:rFonts w:ascii="GHEA Grapalat" w:hAnsi="GHEA Grapalat"/>
                <w:sz w:val="24"/>
                <w:szCs w:val="24"/>
              </w:rPr>
              <w:t>Br3</w:t>
            </w:r>
          </w:p>
        </w:tc>
      </w:tr>
      <w:tr w:rsidR="007F3AA7" w:rsidRPr="000A1C6B" w14:paraId="1FB08243" w14:textId="77777777" w:rsidTr="006643C9">
        <w:trPr>
          <w:jc w:val="center"/>
        </w:trPr>
        <w:tc>
          <w:tcPr>
            <w:tcW w:w="2594" w:type="dxa"/>
            <w:shd w:val="clear" w:color="auto" w:fill="FFFFFF"/>
          </w:tcPr>
          <w:p w14:paraId="42029377"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N</w:t>
            </w:r>
            <w:r w:rsidRPr="000A1C6B">
              <w:rPr>
                <w:rStyle w:val="Bodytext29pt"/>
                <w:rFonts w:ascii="GHEA Grapalat" w:hAnsi="GHEA Grapalat"/>
                <w:spacing w:val="0"/>
                <w:sz w:val="24"/>
                <w:szCs w:val="24"/>
                <w:vertAlign w:val="subscript"/>
              </w:rPr>
              <w:t>1</w:t>
            </w:r>
          </w:p>
        </w:tc>
        <w:tc>
          <w:tcPr>
            <w:tcW w:w="1559" w:type="dxa"/>
            <w:shd w:val="clear" w:color="auto" w:fill="FFFFFF"/>
          </w:tcPr>
          <w:p w14:paraId="77E01D6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Ar4m</w:t>
            </w:r>
          </w:p>
        </w:tc>
        <w:tc>
          <w:tcPr>
            <w:tcW w:w="1560" w:type="dxa"/>
            <w:shd w:val="clear" w:color="auto" w:fill="FFFFFF"/>
          </w:tcPr>
          <w:p w14:paraId="6BD5358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Ar4m կամ Br4m Ø</w:t>
            </w:r>
          </w:p>
        </w:tc>
        <w:tc>
          <w:tcPr>
            <w:tcW w:w="1716" w:type="dxa"/>
            <w:shd w:val="clear" w:color="auto" w:fill="FFFFFF"/>
          </w:tcPr>
          <w:p w14:paraId="6D73B44A"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А կամ В *</w:t>
            </w:r>
          </w:p>
        </w:tc>
        <w:tc>
          <w:tcPr>
            <w:tcW w:w="1421" w:type="dxa"/>
            <w:shd w:val="clear" w:color="auto" w:fill="FFFFFF"/>
          </w:tcPr>
          <w:p w14:paraId="0AD86DE7" w14:textId="77777777" w:rsidR="007F3AA7" w:rsidRPr="000A1C6B" w:rsidRDefault="008B064E" w:rsidP="000A1C6B">
            <w:pPr>
              <w:spacing w:after="120" w:line="360" w:lineRule="auto"/>
              <w:ind w:left="192"/>
              <w:rPr>
                <w:rFonts w:ascii="GHEA Grapalat" w:hAnsi="GHEA Grapalat"/>
                <w:sz w:val="24"/>
                <w:szCs w:val="24"/>
              </w:rPr>
            </w:pPr>
            <w:r w:rsidRPr="000A1C6B">
              <w:rPr>
                <w:rFonts w:ascii="GHEA Grapalat" w:hAnsi="GHEA Grapalat"/>
                <w:sz w:val="24"/>
                <w:szCs w:val="24"/>
              </w:rPr>
              <w:t>В</w:t>
            </w:r>
          </w:p>
        </w:tc>
        <w:tc>
          <w:tcPr>
            <w:tcW w:w="1723" w:type="dxa"/>
            <w:shd w:val="clear" w:color="auto" w:fill="FFFFFF"/>
          </w:tcPr>
          <w:p w14:paraId="2BFCE380" w14:textId="77777777" w:rsidR="007F3AA7" w:rsidRPr="000A1C6B" w:rsidRDefault="008B064E" w:rsidP="000A1C6B">
            <w:pPr>
              <w:spacing w:after="120" w:line="360" w:lineRule="auto"/>
              <w:ind w:left="192"/>
              <w:rPr>
                <w:rFonts w:ascii="GHEA Grapalat" w:hAnsi="GHEA Grapalat"/>
                <w:sz w:val="24"/>
                <w:szCs w:val="24"/>
              </w:rPr>
            </w:pPr>
            <w:r w:rsidRPr="000A1C6B">
              <w:rPr>
                <w:rFonts w:ascii="GHEA Grapalat" w:hAnsi="GHEA Grapalat"/>
                <w:sz w:val="24"/>
                <w:szCs w:val="24"/>
              </w:rPr>
              <w:t>В</w:t>
            </w:r>
          </w:p>
        </w:tc>
      </w:tr>
      <w:tr w:rsidR="007F3AA7" w:rsidRPr="000A1C6B" w14:paraId="7499D08A" w14:textId="77777777" w:rsidTr="006643C9">
        <w:trPr>
          <w:jc w:val="center"/>
        </w:trPr>
        <w:tc>
          <w:tcPr>
            <w:tcW w:w="2594" w:type="dxa"/>
            <w:shd w:val="clear" w:color="auto" w:fill="FFFFFF"/>
            <w:vAlign w:val="center"/>
          </w:tcPr>
          <w:p w14:paraId="5182193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N</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Style w:val="Bodytext29pt"/>
                <w:rFonts w:ascii="GHEA Grapalat" w:hAnsi="GHEA Grapalat"/>
                <w:spacing w:val="0"/>
                <w:sz w:val="24"/>
                <w:szCs w:val="24"/>
                <w:vertAlign w:val="subscript"/>
              </w:rPr>
              <w:t>3</w:t>
            </w:r>
          </w:p>
        </w:tc>
        <w:tc>
          <w:tcPr>
            <w:tcW w:w="1559" w:type="dxa"/>
            <w:shd w:val="clear" w:color="auto" w:fill="FFFFFF"/>
            <w:vAlign w:val="center"/>
          </w:tcPr>
          <w:p w14:paraId="070EE4EC" w14:textId="77777777" w:rsidR="007F3AA7" w:rsidRPr="000A1C6B" w:rsidRDefault="008B064E" w:rsidP="000A1C6B">
            <w:pPr>
              <w:spacing w:after="120" w:line="360" w:lineRule="auto"/>
              <w:ind w:right="160"/>
              <w:rPr>
                <w:rFonts w:ascii="GHEA Grapalat" w:hAnsi="GHEA Grapalat"/>
                <w:sz w:val="24"/>
                <w:szCs w:val="24"/>
              </w:rPr>
            </w:pPr>
            <w:r w:rsidRPr="000A1C6B">
              <w:rPr>
                <w:rFonts w:ascii="GHEA Grapalat" w:hAnsi="GHEA Grapalat"/>
                <w:sz w:val="24"/>
                <w:szCs w:val="24"/>
              </w:rPr>
              <w:t>А կամ В *</w:t>
            </w:r>
          </w:p>
        </w:tc>
        <w:tc>
          <w:tcPr>
            <w:tcW w:w="1560" w:type="dxa"/>
            <w:shd w:val="clear" w:color="auto" w:fill="FFFFFF"/>
            <w:vAlign w:val="center"/>
          </w:tcPr>
          <w:p w14:paraId="6170E835"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В</w:t>
            </w:r>
          </w:p>
        </w:tc>
        <w:tc>
          <w:tcPr>
            <w:tcW w:w="1716" w:type="dxa"/>
            <w:shd w:val="clear" w:color="auto" w:fill="FFFFFF"/>
            <w:vAlign w:val="center"/>
          </w:tcPr>
          <w:p w14:paraId="4389151E"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А կամ В *</w:t>
            </w:r>
          </w:p>
        </w:tc>
        <w:tc>
          <w:tcPr>
            <w:tcW w:w="1421" w:type="dxa"/>
            <w:shd w:val="clear" w:color="auto" w:fill="FFFFFF"/>
            <w:vAlign w:val="center"/>
          </w:tcPr>
          <w:p w14:paraId="7CFBEDE5" w14:textId="77777777" w:rsidR="007F3AA7" w:rsidRPr="000A1C6B" w:rsidRDefault="008B064E" w:rsidP="000A1C6B">
            <w:pPr>
              <w:spacing w:after="120" w:line="360" w:lineRule="auto"/>
              <w:ind w:left="192"/>
              <w:rPr>
                <w:rFonts w:ascii="GHEA Grapalat" w:hAnsi="GHEA Grapalat"/>
                <w:sz w:val="24"/>
                <w:szCs w:val="24"/>
              </w:rPr>
            </w:pPr>
            <w:r w:rsidRPr="000A1C6B">
              <w:rPr>
                <w:rFonts w:ascii="GHEA Grapalat" w:hAnsi="GHEA Grapalat"/>
                <w:sz w:val="24"/>
                <w:szCs w:val="24"/>
              </w:rPr>
              <w:t>В</w:t>
            </w:r>
          </w:p>
        </w:tc>
        <w:tc>
          <w:tcPr>
            <w:tcW w:w="1723" w:type="dxa"/>
            <w:shd w:val="clear" w:color="auto" w:fill="FFFFFF"/>
            <w:vAlign w:val="center"/>
          </w:tcPr>
          <w:p w14:paraId="67E26DC3" w14:textId="77777777" w:rsidR="007F3AA7" w:rsidRPr="000A1C6B" w:rsidRDefault="008B064E" w:rsidP="000A1C6B">
            <w:pPr>
              <w:spacing w:after="120" w:line="360" w:lineRule="auto"/>
              <w:ind w:left="192"/>
              <w:rPr>
                <w:rFonts w:ascii="GHEA Grapalat" w:hAnsi="GHEA Grapalat"/>
                <w:sz w:val="24"/>
                <w:szCs w:val="24"/>
              </w:rPr>
            </w:pPr>
            <w:r w:rsidRPr="000A1C6B">
              <w:rPr>
                <w:rFonts w:ascii="GHEA Grapalat" w:hAnsi="GHEA Grapalat"/>
                <w:sz w:val="24"/>
                <w:szCs w:val="24"/>
              </w:rPr>
              <w:t>В</w:t>
            </w:r>
          </w:p>
        </w:tc>
      </w:tr>
    </w:tbl>
    <w:p w14:paraId="4BE24441" w14:textId="77777777" w:rsidR="007F3AA7" w:rsidRPr="000A1C6B" w:rsidRDefault="007F3AA7" w:rsidP="000A1C6B">
      <w:pPr>
        <w:spacing w:after="160" w:line="360" w:lineRule="auto"/>
        <w:ind w:left="3119"/>
        <w:jc w:val="both"/>
        <w:rPr>
          <w:rFonts w:ascii="GHEA Grapalat" w:hAnsi="GHEA Grapalat"/>
          <w:sz w:val="24"/>
          <w:szCs w:val="24"/>
          <w:lang w:val="en-US"/>
        </w:rPr>
      </w:pPr>
    </w:p>
    <w:tbl>
      <w:tblPr>
        <w:tblStyle w:val="TableGrid"/>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6945"/>
      </w:tblGrid>
      <w:tr w:rsidR="006643C9" w:rsidRPr="000A1C6B" w14:paraId="4A99AB51" w14:textId="77777777" w:rsidTr="006643C9">
        <w:tc>
          <w:tcPr>
            <w:tcW w:w="2553" w:type="dxa"/>
          </w:tcPr>
          <w:p w14:paraId="426150D9" w14:textId="77777777" w:rsidR="006643C9" w:rsidRPr="000A1C6B" w:rsidRDefault="006643C9" w:rsidP="000A1C6B">
            <w:pPr>
              <w:spacing w:after="160" w:line="360" w:lineRule="auto"/>
              <w:jc w:val="center"/>
              <w:rPr>
                <w:rFonts w:ascii="GHEA Grapalat" w:hAnsi="GHEA Grapalat"/>
                <w:sz w:val="24"/>
                <w:szCs w:val="24"/>
                <w:lang w:val="en-US"/>
              </w:rPr>
            </w:pPr>
            <w:r w:rsidRPr="000A1C6B">
              <w:rPr>
                <w:rFonts w:ascii="GHEA Grapalat" w:hAnsi="GHEA Grapalat"/>
                <w:sz w:val="24"/>
                <w:szCs w:val="24"/>
              </w:rPr>
              <w:t>Ծանոթագրություններ</w:t>
            </w:r>
          </w:p>
        </w:tc>
        <w:tc>
          <w:tcPr>
            <w:tcW w:w="7052" w:type="dxa"/>
          </w:tcPr>
          <w:p w14:paraId="2A676981" w14:textId="77777777" w:rsidR="006643C9" w:rsidRPr="000A1C6B" w:rsidRDefault="006643C9" w:rsidP="000A1C6B">
            <w:pPr>
              <w:spacing w:after="160" w:line="360" w:lineRule="auto"/>
              <w:jc w:val="both"/>
              <w:rPr>
                <w:rFonts w:ascii="GHEA Grapalat" w:hAnsi="GHEA Grapalat"/>
                <w:sz w:val="24"/>
                <w:szCs w:val="24"/>
              </w:rPr>
            </w:pPr>
            <w:r w:rsidRPr="000A1C6B">
              <w:rPr>
                <w:rFonts w:ascii="GHEA Grapalat" w:hAnsi="GHEA Grapalat"/>
                <w:sz w:val="24"/>
                <w:szCs w:val="24"/>
              </w:rPr>
              <w:t xml:space="preserve">А՝ գոտի (գոտեփոկ </w:t>
            </w:r>
            <w:r w:rsidR="00BA0247" w:rsidRPr="000A1C6B">
              <w:rPr>
                <w:rFonts w:ascii="GHEA Grapalat" w:hAnsi="GHEA Grapalat"/>
                <w:sz w:val="24"/>
                <w:szCs w:val="24"/>
              </w:rPr>
              <w:t>և</w:t>
            </w:r>
            <w:r w:rsidRPr="000A1C6B">
              <w:rPr>
                <w:rFonts w:ascii="GHEA Grapalat" w:hAnsi="GHEA Grapalat"/>
                <w:sz w:val="24"/>
                <w:szCs w:val="24"/>
              </w:rPr>
              <w:t xml:space="preserve"> անկյունագծային)՝ երեք կետերում ամրակայմամբ։</w:t>
            </w:r>
          </w:p>
          <w:p w14:paraId="5C473714" w14:textId="77777777" w:rsidR="006643C9" w:rsidRPr="000A1C6B" w:rsidRDefault="006643C9" w:rsidP="000A1C6B">
            <w:pPr>
              <w:spacing w:after="160" w:line="360" w:lineRule="auto"/>
              <w:jc w:val="both"/>
              <w:rPr>
                <w:rFonts w:ascii="GHEA Grapalat" w:hAnsi="GHEA Grapalat"/>
                <w:sz w:val="24"/>
                <w:szCs w:val="24"/>
              </w:rPr>
            </w:pPr>
            <w:r w:rsidRPr="000A1C6B">
              <w:rPr>
                <w:rFonts w:ascii="GHEA Grapalat" w:hAnsi="GHEA Grapalat"/>
                <w:sz w:val="24"/>
                <w:szCs w:val="24"/>
              </w:rPr>
              <w:t>В՝ գոտի (գոտեփոկ)՝ երկու կետերում ամրակայմամբ։</w:t>
            </w:r>
          </w:p>
          <w:p w14:paraId="3318E377" w14:textId="77777777" w:rsidR="006643C9" w:rsidRPr="000A1C6B" w:rsidRDefault="006643C9" w:rsidP="000A1C6B">
            <w:pPr>
              <w:spacing w:after="160" w:line="360" w:lineRule="auto"/>
              <w:jc w:val="both"/>
              <w:rPr>
                <w:rFonts w:ascii="GHEA Grapalat" w:hAnsi="GHEA Grapalat"/>
                <w:sz w:val="24"/>
                <w:szCs w:val="24"/>
              </w:rPr>
            </w:pPr>
            <w:r w:rsidRPr="000A1C6B">
              <w:rPr>
                <w:rFonts w:ascii="GHEA Grapalat" w:hAnsi="GHEA Grapalat"/>
                <w:sz w:val="24"/>
                <w:szCs w:val="24"/>
              </w:rPr>
              <w:t xml:space="preserve">R՝ ներձգիչ սարքվածք՝ անվտանգության գոտու ձգափոկը </w:t>
            </w:r>
            <w:r w:rsidRPr="000A1C6B">
              <w:rPr>
                <w:rFonts w:ascii="GHEA Grapalat" w:hAnsi="GHEA Grapalat"/>
                <w:sz w:val="24"/>
                <w:szCs w:val="24"/>
              </w:rPr>
              <w:lastRenderedPageBreak/>
              <w:t>մասնակիորեն կամ ամբողջությամբ ներս ձգելու համար։</w:t>
            </w:r>
          </w:p>
          <w:p w14:paraId="5CDB26F8" w14:textId="77777777" w:rsidR="006643C9" w:rsidRPr="000A1C6B" w:rsidRDefault="006643C9" w:rsidP="000A1C6B">
            <w:pPr>
              <w:spacing w:after="160" w:line="360" w:lineRule="auto"/>
              <w:jc w:val="both"/>
              <w:rPr>
                <w:rFonts w:ascii="GHEA Grapalat" w:hAnsi="GHEA Grapalat"/>
                <w:sz w:val="24"/>
                <w:szCs w:val="24"/>
              </w:rPr>
            </w:pPr>
            <w:r w:rsidRPr="000A1C6B">
              <w:rPr>
                <w:rFonts w:ascii="GHEA Grapalat" w:hAnsi="GHEA Grapalat"/>
                <w:sz w:val="24"/>
                <w:szCs w:val="24"/>
              </w:rPr>
              <w:t xml:space="preserve">3. - Ներձգիչ սարքվածք, որը թույլ է տալիս ստանալ ձգափոկի ցանկալի երկարություն </w:t>
            </w:r>
            <w:r w:rsidR="00BA0247" w:rsidRPr="000A1C6B">
              <w:rPr>
                <w:rFonts w:ascii="GHEA Grapalat" w:hAnsi="GHEA Grapalat"/>
                <w:sz w:val="24"/>
                <w:szCs w:val="24"/>
              </w:rPr>
              <w:t>և</w:t>
            </w:r>
            <w:r w:rsidRPr="000A1C6B">
              <w:rPr>
                <w:rFonts w:ascii="GHEA Grapalat" w:hAnsi="GHEA Grapalat"/>
                <w:sz w:val="24"/>
                <w:szCs w:val="24"/>
              </w:rPr>
              <w:t>, փակ ճարմանդի դեպքում, ավտոմատ կերպով կարգավորում է դրա երկարությունը՝ օգտագործողի համար։ Սարքվածքից ձգափոկը հետագայում առանց օգտագործողի միջամտության դուրս հանելն անհնար է (ավտոմատ կերպով կողպվող ներձգիչ սարքվածք)։</w:t>
            </w:r>
          </w:p>
          <w:p w14:paraId="5E72D0A8" w14:textId="77777777" w:rsidR="006643C9" w:rsidRPr="000A1C6B" w:rsidRDefault="006643C9" w:rsidP="000A1C6B">
            <w:pPr>
              <w:spacing w:after="160" w:line="360" w:lineRule="auto"/>
              <w:jc w:val="both"/>
              <w:rPr>
                <w:rFonts w:ascii="GHEA Grapalat" w:hAnsi="GHEA Grapalat"/>
                <w:sz w:val="24"/>
                <w:szCs w:val="24"/>
              </w:rPr>
            </w:pPr>
            <w:r w:rsidRPr="000A1C6B">
              <w:rPr>
                <w:rFonts w:ascii="GHEA Grapalat" w:hAnsi="GHEA Grapalat"/>
                <w:sz w:val="24"/>
                <w:szCs w:val="24"/>
              </w:rPr>
              <w:t xml:space="preserve">4. - Ներձգիչ սարքվածք, որը շարժման սովորական պայմաններում չի սահմանափակում օգտագործողի շարժման ազատությունը։ Այդ սարքվածքով միանում է երկարությունը կարգավորող հարմարանքը, որը, օգտագործողի մարմնի կազմվածքից կախված, ավտոմատ կերպով կարգավորում է ձգափոկը, </w:t>
            </w:r>
            <w:r w:rsidR="00BA0247" w:rsidRPr="000A1C6B">
              <w:rPr>
                <w:rFonts w:ascii="GHEA Grapalat" w:hAnsi="GHEA Grapalat"/>
                <w:sz w:val="24"/>
                <w:szCs w:val="24"/>
              </w:rPr>
              <w:t>և</w:t>
            </w:r>
            <w:r w:rsidRPr="000A1C6B">
              <w:rPr>
                <w:rFonts w:ascii="GHEA Grapalat" w:hAnsi="GHEA Grapalat"/>
                <w:sz w:val="24"/>
                <w:szCs w:val="24"/>
              </w:rPr>
              <w:t xml:space="preserve"> կողպող մեխանիզմը, որը գործարկվում է վթարի դեպքում՝ տրանսպորտային միջոցի դանդաղման կամ տրանսպորտային միջոցի դանդաղման, գոտու շարժման կամ ցանկացած այլ ավտոմատ սարքվածքի համակցության ազդեցությամբ (ավտոմատ կերպով կողպվող ներձգիչ սարքվածք)։ </w:t>
            </w:r>
          </w:p>
          <w:p w14:paraId="75BBB1B1" w14:textId="77777777" w:rsidR="006643C9" w:rsidRPr="000A1C6B" w:rsidRDefault="006643C9" w:rsidP="000A1C6B">
            <w:pPr>
              <w:spacing w:after="160" w:line="360" w:lineRule="auto"/>
              <w:jc w:val="both"/>
              <w:rPr>
                <w:rFonts w:ascii="GHEA Grapalat" w:hAnsi="GHEA Grapalat"/>
                <w:sz w:val="24"/>
                <w:szCs w:val="24"/>
              </w:rPr>
            </w:pPr>
            <w:r w:rsidRPr="000A1C6B">
              <w:rPr>
                <w:rFonts w:ascii="GHEA Grapalat" w:hAnsi="GHEA Grapalat"/>
                <w:sz w:val="24"/>
                <w:szCs w:val="24"/>
              </w:rPr>
              <w:t>m. Վթարային կողպվող ներձգիչ սարքվածք՝ բազմամակարդակ զգայնությամբ։</w:t>
            </w:r>
          </w:p>
          <w:p w14:paraId="3C9CCC63" w14:textId="77777777" w:rsidR="006643C9" w:rsidRPr="000A1C6B" w:rsidRDefault="006643C9" w:rsidP="000A1C6B">
            <w:pPr>
              <w:spacing w:after="160" w:line="360" w:lineRule="auto"/>
              <w:jc w:val="both"/>
              <w:rPr>
                <w:rFonts w:ascii="GHEA Grapalat" w:hAnsi="GHEA Grapalat"/>
                <w:sz w:val="24"/>
                <w:szCs w:val="24"/>
              </w:rPr>
            </w:pPr>
            <w:r w:rsidRPr="000A1C6B">
              <w:rPr>
                <w:rFonts w:ascii="GHEA Grapalat" w:hAnsi="GHEA Grapalat"/>
                <w:sz w:val="24"/>
                <w:szCs w:val="24"/>
              </w:rPr>
              <w:t>Երկու կետերում ամրակայվող գոտիները կարող են կիրառվել միայն այն նստոցների վրա, որոնց՝</w:t>
            </w:r>
          </w:p>
          <w:p w14:paraId="6659B9D2" w14:textId="77777777" w:rsidR="006643C9" w:rsidRPr="000A1C6B" w:rsidRDefault="006643C9" w:rsidP="000A1C6B">
            <w:pPr>
              <w:tabs>
                <w:tab w:val="left" w:pos="458"/>
              </w:tabs>
              <w:spacing w:after="160" w:line="360" w:lineRule="auto"/>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անմիջապես առջ</w:t>
            </w:r>
            <w:r w:rsidR="00BA0247" w:rsidRPr="000A1C6B">
              <w:rPr>
                <w:rFonts w:ascii="GHEA Grapalat" w:hAnsi="GHEA Grapalat"/>
                <w:sz w:val="24"/>
                <w:szCs w:val="24"/>
              </w:rPr>
              <w:t>և</w:t>
            </w:r>
            <w:r w:rsidRPr="000A1C6B">
              <w:rPr>
                <w:rFonts w:ascii="GHEA Grapalat" w:hAnsi="GHEA Grapalat"/>
                <w:sz w:val="24"/>
                <w:szCs w:val="24"/>
              </w:rPr>
              <w:t>ի մասում գտնվում է նստոց. կամ</w:t>
            </w:r>
          </w:p>
          <w:p w14:paraId="1B3A8E8C" w14:textId="77777777" w:rsidR="006643C9" w:rsidRPr="000A1C6B" w:rsidRDefault="006643C9" w:rsidP="000A1C6B">
            <w:pPr>
              <w:tabs>
                <w:tab w:val="left" w:pos="458"/>
              </w:tabs>
              <w:spacing w:after="160" w:line="360" w:lineRule="auto"/>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տրանսպորտային միջոցի տարրերից ոչ մեկը չի կարող գտնվել «ելակետային գոտում»՝ տրանսպորտային միջոցի </w:t>
            </w:r>
            <w:r w:rsidRPr="000A1C6B">
              <w:rPr>
                <w:rFonts w:ascii="GHEA Grapalat" w:hAnsi="GHEA Grapalat"/>
                <w:sz w:val="24"/>
                <w:szCs w:val="24"/>
              </w:rPr>
              <w:lastRenderedPageBreak/>
              <w:t xml:space="preserve">շարժման ժամանակ։ «Ելակետային գոտի» ասելով պետք է հասկանալ Н կետին սիմետրիկ, միմյանցից 400 մմ հեռավորությամբ գտնվող երկու ուղղահայաց </w:t>
            </w:r>
            <w:r w:rsidRPr="000A1C6B">
              <w:rPr>
                <w:rFonts w:ascii="GHEA Grapalat" w:hAnsi="GHEA Grapalat"/>
                <w:spacing w:val="-6"/>
                <w:sz w:val="24"/>
                <w:szCs w:val="24"/>
              </w:rPr>
              <w:t>երկայնական հարթությունների միջ</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եղած տարածությունը, որը որոշվում է գլխի</w:t>
            </w:r>
            <w:r w:rsidRPr="000A1C6B">
              <w:rPr>
                <w:rFonts w:ascii="GHEA Grapalat" w:hAnsi="GHEA Grapalat"/>
                <w:sz w:val="24"/>
                <w:szCs w:val="24"/>
              </w:rPr>
              <w:t xml:space="preserve"> մոդելը ուղղահայացից դեպի հորիզոնական դիրքը 165 մմ տրամագծով պտտելու միջոցով (իրանը դեպի առաջ՝ շարժման ընթացքի ուղղությամբ թեքելու նմանակումը)։ Այս մոդելը տեղակայվում է Н կետում </w:t>
            </w:r>
            <w:r w:rsidR="00BA0247" w:rsidRPr="000A1C6B">
              <w:rPr>
                <w:rFonts w:ascii="GHEA Grapalat" w:hAnsi="GHEA Grapalat"/>
                <w:sz w:val="24"/>
                <w:szCs w:val="24"/>
              </w:rPr>
              <w:t>և</w:t>
            </w:r>
            <w:r w:rsidRPr="000A1C6B">
              <w:rPr>
                <w:rFonts w:ascii="GHEA Grapalat" w:hAnsi="GHEA Grapalat"/>
                <w:sz w:val="24"/>
                <w:szCs w:val="24"/>
              </w:rPr>
              <w:t xml:space="preserve"> Н կետից 127 մմ-ով առաջ, </w:t>
            </w:r>
            <w:r w:rsidR="00BA0247" w:rsidRPr="000A1C6B">
              <w:rPr>
                <w:rFonts w:ascii="GHEA Grapalat" w:hAnsi="GHEA Grapalat"/>
                <w:sz w:val="24"/>
                <w:szCs w:val="24"/>
              </w:rPr>
              <w:t>և</w:t>
            </w:r>
            <w:r w:rsidRPr="000A1C6B">
              <w:rPr>
                <w:rFonts w:ascii="GHEA Grapalat" w:hAnsi="GHEA Grapalat"/>
                <w:sz w:val="24"/>
                <w:szCs w:val="24"/>
              </w:rPr>
              <w:t xml:space="preserve"> պտույտի առանցքից մինչ</w:t>
            </w:r>
            <w:r w:rsidR="00BA0247" w:rsidRPr="000A1C6B">
              <w:rPr>
                <w:rFonts w:ascii="GHEA Grapalat" w:hAnsi="GHEA Grapalat"/>
                <w:sz w:val="24"/>
                <w:szCs w:val="24"/>
              </w:rPr>
              <w:t>և</w:t>
            </w:r>
            <w:r w:rsidRPr="000A1C6B">
              <w:rPr>
                <w:rFonts w:ascii="GHEA Grapalat" w:hAnsi="GHEA Grapalat"/>
                <w:sz w:val="24"/>
                <w:szCs w:val="24"/>
              </w:rPr>
              <w:t xml:space="preserve"> գլխի մոդելի վերին մասն ընկած հեռավորությունը կազմում է 840 մմ։</w:t>
            </w:r>
          </w:p>
          <w:p w14:paraId="307B61DC" w14:textId="77777777" w:rsidR="006643C9" w:rsidRPr="000A1C6B" w:rsidRDefault="006643C9" w:rsidP="000A1C6B">
            <w:pPr>
              <w:spacing w:after="160" w:line="360" w:lineRule="auto"/>
              <w:jc w:val="both"/>
              <w:rPr>
                <w:rFonts w:ascii="GHEA Grapalat" w:hAnsi="GHEA Grapalat"/>
                <w:sz w:val="24"/>
                <w:szCs w:val="24"/>
              </w:rPr>
            </w:pPr>
            <w:r w:rsidRPr="000A1C6B">
              <w:rPr>
                <w:rFonts w:ascii="GHEA Grapalat" w:hAnsi="GHEA Grapalat"/>
                <w:sz w:val="24"/>
                <w:szCs w:val="24"/>
              </w:rPr>
              <w:t>Ø. 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տրանսպորտային միջոցների կողային նստոցների համար, բացառությամբ առջ</w:t>
            </w:r>
            <w:r w:rsidR="00BA0247" w:rsidRPr="000A1C6B">
              <w:rPr>
                <w:rFonts w:ascii="GHEA Grapalat" w:hAnsi="GHEA Grapalat"/>
                <w:sz w:val="24"/>
                <w:szCs w:val="24"/>
              </w:rPr>
              <w:t>և</w:t>
            </w:r>
            <w:r w:rsidRPr="000A1C6B">
              <w:rPr>
                <w:rFonts w:ascii="GHEA Grapalat" w:hAnsi="GHEA Grapalat"/>
                <w:sz w:val="24"/>
                <w:szCs w:val="24"/>
              </w:rPr>
              <w:t xml:space="preserve">ի նստոցների, թույլատրվում է գոտեփոկի տեղադրումը, եթե տրանսպորտային միջոցի նստոցի </w:t>
            </w:r>
            <w:r w:rsidR="00BA0247" w:rsidRPr="000A1C6B">
              <w:rPr>
                <w:rFonts w:ascii="GHEA Grapalat" w:hAnsi="GHEA Grapalat"/>
                <w:sz w:val="24"/>
                <w:szCs w:val="24"/>
              </w:rPr>
              <w:t>և</w:t>
            </w:r>
            <w:r w:rsidRPr="000A1C6B">
              <w:rPr>
                <w:rFonts w:ascii="GHEA Grapalat" w:hAnsi="GHEA Grapalat"/>
                <w:sz w:val="24"/>
                <w:szCs w:val="24"/>
              </w:rPr>
              <w:t xml:space="preserve"> մոտակա կողային պատի միջ</w:t>
            </w:r>
            <w:r w:rsidR="00BA0247" w:rsidRPr="000A1C6B">
              <w:rPr>
                <w:rFonts w:ascii="GHEA Grapalat" w:hAnsi="GHEA Grapalat"/>
                <w:sz w:val="24"/>
                <w:szCs w:val="24"/>
              </w:rPr>
              <w:t>և</w:t>
            </w:r>
            <w:r w:rsidRPr="000A1C6B">
              <w:rPr>
                <w:rFonts w:ascii="GHEA Grapalat" w:hAnsi="GHEA Grapalat"/>
                <w:sz w:val="24"/>
                <w:szCs w:val="24"/>
              </w:rPr>
              <w:t xml:space="preserve"> նախատեսված է անցամաս՝ ուղ</w:t>
            </w:r>
            <w:r w:rsidR="00BA0247" w:rsidRPr="000A1C6B">
              <w:rPr>
                <w:rFonts w:ascii="GHEA Grapalat" w:hAnsi="GHEA Grapalat"/>
                <w:sz w:val="24"/>
                <w:szCs w:val="24"/>
              </w:rPr>
              <w:t>և</w:t>
            </w:r>
            <w:r w:rsidRPr="000A1C6B">
              <w:rPr>
                <w:rFonts w:ascii="GHEA Grapalat" w:hAnsi="GHEA Grapalat"/>
                <w:sz w:val="24"/>
                <w:szCs w:val="24"/>
              </w:rPr>
              <w:t xml:space="preserve">որների մուտքը դեպի տրանսպորտային միջոցի այլ մասեր ապահովելու համար։ Նստոցի </w:t>
            </w:r>
            <w:r w:rsidR="00BA0247" w:rsidRPr="000A1C6B">
              <w:rPr>
                <w:rFonts w:ascii="GHEA Grapalat" w:hAnsi="GHEA Grapalat"/>
                <w:sz w:val="24"/>
                <w:szCs w:val="24"/>
              </w:rPr>
              <w:t>և</w:t>
            </w:r>
            <w:r w:rsidRPr="000A1C6B">
              <w:rPr>
                <w:rFonts w:ascii="GHEA Grapalat" w:hAnsi="GHEA Grapalat"/>
                <w:sz w:val="24"/>
                <w:szCs w:val="24"/>
              </w:rPr>
              <w:t xml:space="preserve"> կողային պատի միջ</w:t>
            </w:r>
            <w:r w:rsidR="00BA0247" w:rsidRPr="000A1C6B">
              <w:rPr>
                <w:rFonts w:ascii="GHEA Grapalat" w:hAnsi="GHEA Grapalat"/>
                <w:sz w:val="24"/>
                <w:szCs w:val="24"/>
              </w:rPr>
              <w:t>և</w:t>
            </w:r>
            <w:r w:rsidRPr="000A1C6B">
              <w:rPr>
                <w:rFonts w:ascii="GHEA Grapalat" w:hAnsi="GHEA Grapalat"/>
                <w:sz w:val="24"/>
                <w:szCs w:val="24"/>
              </w:rPr>
              <w:t xml:space="preserve"> եղած տարածությունը համարվում է անցամաս, եթե բոլոր դռների փակ լինելու դեպքում այդ կողային պատի </w:t>
            </w:r>
            <w:r w:rsidR="00BA0247" w:rsidRPr="000A1C6B">
              <w:rPr>
                <w:rFonts w:ascii="GHEA Grapalat" w:hAnsi="GHEA Grapalat"/>
                <w:sz w:val="24"/>
                <w:szCs w:val="24"/>
              </w:rPr>
              <w:t>և</w:t>
            </w:r>
            <w:r w:rsidRPr="000A1C6B">
              <w:rPr>
                <w:rFonts w:ascii="GHEA Grapalat" w:hAnsi="GHEA Grapalat"/>
                <w:sz w:val="24"/>
                <w:szCs w:val="24"/>
              </w:rPr>
              <w:t xml:space="preserve"> համապատասխան նստոցի կենտրոնով անցնող՝ ուղղահայաց երկայնական հարթության միջ</w:t>
            </w:r>
            <w:r w:rsidR="00BA0247" w:rsidRPr="000A1C6B">
              <w:rPr>
                <w:rFonts w:ascii="GHEA Grapalat" w:hAnsi="GHEA Grapalat"/>
                <w:sz w:val="24"/>
                <w:szCs w:val="24"/>
              </w:rPr>
              <w:t>և</w:t>
            </w:r>
            <w:r w:rsidRPr="000A1C6B">
              <w:rPr>
                <w:rFonts w:ascii="GHEA Grapalat" w:hAnsi="GHEA Grapalat"/>
                <w:sz w:val="24"/>
                <w:szCs w:val="24"/>
              </w:rPr>
              <w:t xml:space="preserve"> եղած տարածությունը, որը չափվել է տրանսպորտային միջոցի միջին երկայնական հարթությանը ուղղահայաց R կետում, կազմում է 500 մմ-ից ավելի։</w:t>
            </w:r>
          </w:p>
          <w:p w14:paraId="0865F5F7" w14:textId="77777777" w:rsidR="006643C9" w:rsidRPr="000A1C6B" w:rsidRDefault="006643C9" w:rsidP="000A1C6B">
            <w:pPr>
              <w:tabs>
                <w:tab w:val="left" w:pos="1593"/>
              </w:tabs>
              <w:spacing w:after="160" w:line="360" w:lineRule="auto"/>
              <w:jc w:val="both"/>
              <w:rPr>
                <w:rFonts w:ascii="GHEA Grapalat" w:hAnsi="GHEA Grapalat"/>
                <w:sz w:val="24"/>
                <w:szCs w:val="24"/>
              </w:rPr>
            </w:pPr>
            <w:r w:rsidRPr="000A1C6B">
              <w:rPr>
                <w:rFonts w:ascii="GHEA Grapalat" w:hAnsi="GHEA Grapalat"/>
                <w:sz w:val="24"/>
                <w:szCs w:val="24"/>
              </w:rPr>
              <w:t>* Գոտեփոկը թույլատրելի է, եթե հողմապակին չի գտնվում «•» նշանով նշագրված վերոհիշյալ կետում ներկայացված սահմանմանը համապատասխան «ելակետային գոտում», իսկ N</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Style w:val="Bodytext29pt"/>
                <w:rFonts w:ascii="GHEA Grapalat" w:hAnsi="GHEA Grapalat"/>
                <w:spacing w:val="0"/>
                <w:sz w:val="24"/>
                <w:szCs w:val="24"/>
                <w:vertAlign w:val="subscript"/>
              </w:rPr>
              <w:t>3</w:t>
            </w:r>
            <w:r w:rsidRPr="000A1C6B">
              <w:rPr>
                <w:rFonts w:ascii="GHEA Grapalat" w:hAnsi="GHEA Grapalat"/>
                <w:sz w:val="24"/>
                <w:szCs w:val="24"/>
              </w:rPr>
              <w:t xml:space="preserve"> կատեգորիաների համար՝ նա</w:t>
            </w:r>
            <w:r w:rsidR="00BA0247" w:rsidRPr="000A1C6B">
              <w:rPr>
                <w:rFonts w:ascii="GHEA Grapalat" w:hAnsi="GHEA Grapalat"/>
                <w:sz w:val="24"/>
                <w:szCs w:val="24"/>
              </w:rPr>
              <w:t>և</w:t>
            </w:r>
            <w:r w:rsidRPr="000A1C6B">
              <w:rPr>
                <w:rFonts w:ascii="GHEA Grapalat" w:hAnsi="GHEA Grapalat"/>
                <w:sz w:val="24"/>
                <w:szCs w:val="24"/>
              </w:rPr>
              <w:t xml:space="preserve"> վարորդի </w:t>
            </w:r>
            <w:r w:rsidRPr="000A1C6B">
              <w:rPr>
                <w:rFonts w:ascii="GHEA Grapalat" w:hAnsi="GHEA Grapalat"/>
                <w:sz w:val="24"/>
                <w:szCs w:val="24"/>
              </w:rPr>
              <w:lastRenderedPageBreak/>
              <w:t>նստոցի դեպքում։</w:t>
            </w:r>
          </w:p>
        </w:tc>
      </w:tr>
    </w:tbl>
    <w:p w14:paraId="044E312C"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3.2.5.</w:t>
      </w:r>
      <w:r w:rsidR="006643C9" w:rsidRPr="000A1C6B">
        <w:rPr>
          <w:rFonts w:ascii="GHEA Grapalat" w:hAnsi="GHEA Grapalat"/>
          <w:sz w:val="24"/>
          <w:szCs w:val="24"/>
        </w:rPr>
        <w:tab/>
      </w:r>
      <w:r w:rsidRPr="000A1C6B">
        <w:rPr>
          <w:rFonts w:ascii="GHEA Grapalat" w:hAnsi="GHEA Grapalat"/>
          <w:sz w:val="24"/>
          <w:szCs w:val="24"/>
        </w:rPr>
        <w:t>Բացառությամբ 3.2.6 կետում նշված դեպքի՝ անվտանգության բարձիկով համալրված յուրաքանչյուր ուղ</w:t>
      </w:r>
      <w:r w:rsidR="00BA0247" w:rsidRPr="000A1C6B">
        <w:rPr>
          <w:rFonts w:ascii="GHEA Grapalat" w:hAnsi="GHEA Grapalat"/>
          <w:sz w:val="24"/>
          <w:szCs w:val="24"/>
        </w:rPr>
        <w:t>և</w:t>
      </w:r>
      <w:r w:rsidRPr="000A1C6B">
        <w:rPr>
          <w:rFonts w:ascii="GHEA Grapalat" w:hAnsi="GHEA Grapalat"/>
          <w:sz w:val="24"/>
          <w:szCs w:val="24"/>
        </w:rPr>
        <w:t xml:space="preserve">որի նստոցի համար նախատեսվում է վերջինիս վրա մանկական պահող այնպիսի սարքվածքի օգտագործումից նախազգուշացնող նշան, որը տեղադրված է շարժման ուղղությանը հակառակ։ Պատկերագրի տեսքով նախազգուշացնող պիտակը, որը կարող է պարունակել բացատրական տեքստ, հուսալիորեն ամրացվում </w:t>
      </w:r>
      <w:r w:rsidR="00BA0247" w:rsidRPr="000A1C6B">
        <w:rPr>
          <w:rFonts w:ascii="GHEA Grapalat" w:hAnsi="GHEA Grapalat"/>
          <w:sz w:val="24"/>
          <w:szCs w:val="24"/>
        </w:rPr>
        <w:t>և</w:t>
      </w:r>
      <w:r w:rsidRPr="000A1C6B">
        <w:rPr>
          <w:rFonts w:ascii="GHEA Grapalat" w:hAnsi="GHEA Grapalat"/>
          <w:sz w:val="24"/>
          <w:szCs w:val="24"/>
        </w:rPr>
        <w:t xml:space="preserve"> զետեղվում է այնպես, որ դա կարողանա տեսնել այն անձը, ով մտադիր է տվյալ նստոցի վրա տեղադրել շարժման ուղղությանը հակառակ տեղակայված մանկական պահող սարքվածքը։ Պատկերագրի նմուշը ներկայացված է 3.1 նկարում։ Նախազգուշացնող նշանը պետք է տեսանելի լինի բոլոր դեպքերում, այդ թվում՝ դռան փակ լինելու դեպքում։</w:t>
      </w:r>
    </w:p>
    <w:p w14:paraId="46C12A4B" w14:textId="77777777" w:rsidR="006643C9" w:rsidRPr="000A1C6B" w:rsidRDefault="00A330DD"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drawing>
          <wp:inline distT="0" distB="0" distL="0" distR="0" wp14:anchorId="4A00FF2D" wp14:editId="234A3FE9">
            <wp:extent cx="1487170" cy="1518920"/>
            <wp:effectExtent l="19050" t="0" r="0" b="0"/>
            <wp:docPr id="4" name="Picture 2" descr="C:\Users\mher\AppData\Local\Temp\notes90C43B\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her\AppData\Local\Temp\notes90C43B\media\image2.jpeg"/>
                    <pic:cNvPicPr>
                      <a:picLocks noChangeAspect="1" noChangeArrowheads="1"/>
                    </pic:cNvPicPr>
                  </pic:nvPicPr>
                  <pic:blipFill>
                    <a:blip r:embed="rId31" cstate="print"/>
                    <a:srcRect/>
                    <a:stretch>
                      <a:fillRect/>
                    </a:stretch>
                  </pic:blipFill>
                  <pic:spPr bwMode="auto">
                    <a:xfrm>
                      <a:off x="0" y="0"/>
                      <a:ext cx="1487170" cy="1518920"/>
                    </a:xfrm>
                    <a:prstGeom prst="rect">
                      <a:avLst/>
                    </a:prstGeom>
                    <a:noFill/>
                    <a:ln w="9525">
                      <a:noFill/>
                      <a:miter lim="800000"/>
                      <a:headEnd/>
                      <a:tailEnd/>
                    </a:ln>
                  </pic:spPr>
                </pic:pic>
              </a:graphicData>
            </a:graphic>
          </wp:inline>
        </w:drawing>
      </w:r>
      <w:r w:rsidR="006643C9" w:rsidRPr="000A1C6B">
        <w:rPr>
          <w:rFonts w:ascii="GHEA Grapalat" w:hAnsi="GHEA Grapalat"/>
          <w:sz w:val="24"/>
          <w:szCs w:val="24"/>
        </w:rPr>
        <w:t xml:space="preserve"> </w:t>
      </w:r>
    </w:p>
    <w:p w14:paraId="7B8059C2" w14:textId="77777777" w:rsidR="006643C9" w:rsidRPr="000A1C6B" w:rsidRDefault="006643C9" w:rsidP="000A1C6B">
      <w:pPr>
        <w:spacing w:after="160" w:line="360" w:lineRule="auto"/>
        <w:jc w:val="center"/>
        <w:rPr>
          <w:rFonts w:ascii="GHEA Grapalat" w:hAnsi="GHEA Grapalat"/>
          <w:sz w:val="24"/>
          <w:szCs w:val="24"/>
        </w:rPr>
      </w:pPr>
      <w:r w:rsidRPr="000A1C6B">
        <w:rPr>
          <w:rFonts w:ascii="GHEA Grapalat" w:hAnsi="GHEA Grapalat"/>
          <w:sz w:val="24"/>
          <w:szCs w:val="24"/>
        </w:rPr>
        <w:t>Նկար 3.1. Պատկերագրի օրինակը</w:t>
      </w:r>
    </w:p>
    <w:p w14:paraId="06005181" w14:textId="77777777" w:rsidR="007F3AA7" w:rsidRPr="000A1C6B" w:rsidRDefault="008B064E" w:rsidP="000A1C6B">
      <w:pPr>
        <w:spacing w:after="160" w:line="360" w:lineRule="auto"/>
        <w:ind w:firstLine="567"/>
        <w:jc w:val="both"/>
        <w:rPr>
          <w:rFonts w:ascii="GHEA Grapalat" w:hAnsi="GHEA Grapalat"/>
          <w:sz w:val="24"/>
          <w:szCs w:val="24"/>
          <w:u w:val="single"/>
        </w:rPr>
      </w:pPr>
      <w:r w:rsidRPr="000A1C6B">
        <w:rPr>
          <w:rFonts w:ascii="GHEA Grapalat" w:eastAsia="Sylfaen" w:hAnsi="GHEA Grapalat"/>
          <w:sz w:val="24"/>
          <w:szCs w:val="24"/>
          <w:u w:val="single"/>
        </w:rPr>
        <w:t>Գույները</w:t>
      </w:r>
      <w:r w:rsidRPr="000A1C6B">
        <w:rPr>
          <w:rFonts w:ascii="GHEA Grapalat" w:hAnsi="GHEA Grapalat"/>
          <w:sz w:val="24"/>
          <w:szCs w:val="24"/>
          <w:u w:val="single"/>
        </w:rPr>
        <w:t>՝</w:t>
      </w:r>
    </w:p>
    <w:p w14:paraId="5543763D"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պատկերագիրը՝ կարմիր.</w:t>
      </w:r>
    </w:p>
    <w:p w14:paraId="181BDABA"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նստոցը, մանկական նստոցը </w:t>
      </w:r>
      <w:r w:rsidR="00BA0247" w:rsidRPr="000A1C6B">
        <w:rPr>
          <w:rFonts w:ascii="GHEA Grapalat" w:hAnsi="GHEA Grapalat"/>
          <w:sz w:val="24"/>
          <w:szCs w:val="24"/>
        </w:rPr>
        <w:t>և</w:t>
      </w:r>
      <w:r w:rsidRPr="000A1C6B">
        <w:rPr>
          <w:rFonts w:ascii="GHEA Grapalat" w:hAnsi="GHEA Grapalat"/>
          <w:sz w:val="24"/>
          <w:szCs w:val="24"/>
        </w:rPr>
        <w:t xml:space="preserve"> անվտանգության բարձիկի եզրագիծը՝ ս</w:t>
      </w:r>
      <w:r w:rsidR="00BA0247" w:rsidRPr="000A1C6B">
        <w:rPr>
          <w:rFonts w:ascii="GHEA Grapalat" w:hAnsi="GHEA Grapalat"/>
          <w:sz w:val="24"/>
          <w:szCs w:val="24"/>
        </w:rPr>
        <w:t>և</w:t>
      </w:r>
      <w:r w:rsidRPr="000A1C6B">
        <w:rPr>
          <w:rFonts w:ascii="GHEA Grapalat" w:hAnsi="GHEA Grapalat"/>
          <w:sz w:val="24"/>
          <w:szCs w:val="24"/>
        </w:rPr>
        <w:t>.</w:t>
      </w:r>
    </w:p>
    <w:p w14:paraId="7FA2DFDE"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«Air Bag» («անվտանգության բարձիկ») բառերը, ինչպես նա</w:t>
      </w:r>
      <w:r w:rsidR="00BA0247" w:rsidRPr="000A1C6B">
        <w:rPr>
          <w:rFonts w:ascii="GHEA Grapalat" w:hAnsi="GHEA Grapalat"/>
          <w:sz w:val="24"/>
          <w:szCs w:val="24"/>
        </w:rPr>
        <w:t>և</w:t>
      </w:r>
      <w:r w:rsidRPr="000A1C6B">
        <w:rPr>
          <w:rFonts w:ascii="GHEA Grapalat" w:hAnsi="GHEA Grapalat"/>
          <w:sz w:val="24"/>
          <w:szCs w:val="24"/>
        </w:rPr>
        <w:t xml:space="preserve"> անվտանգության բարձիկի նկարը՝ սպիտակ։</w:t>
      </w:r>
    </w:p>
    <w:p w14:paraId="267340BC"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3.2.6.</w:t>
      </w:r>
      <w:r w:rsidRPr="000A1C6B">
        <w:rPr>
          <w:rFonts w:ascii="GHEA Grapalat" w:hAnsi="GHEA Grapalat"/>
          <w:sz w:val="24"/>
          <w:szCs w:val="24"/>
        </w:rPr>
        <w:tab/>
        <w:t xml:space="preserve">3.2.5 կետի ցուցումները չեն կիրառվում, եթե տրանսպորտային միջոցը սարքավորված է սենսորային մեխանիզմով, որն ավտոմատ կերպով որոշում է շարժման ուղղությանը հակառակ տեղադրված մանկական պահող </w:t>
      </w:r>
      <w:r w:rsidRPr="000A1C6B">
        <w:rPr>
          <w:rFonts w:ascii="GHEA Grapalat" w:hAnsi="GHEA Grapalat"/>
          <w:sz w:val="24"/>
          <w:szCs w:val="24"/>
        </w:rPr>
        <w:lastRenderedPageBreak/>
        <w:t xml:space="preserve">սարքվածքի առկայությունը, </w:t>
      </w:r>
      <w:r w:rsidR="00BA0247" w:rsidRPr="000A1C6B">
        <w:rPr>
          <w:rFonts w:ascii="GHEA Grapalat" w:hAnsi="GHEA Grapalat"/>
          <w:sz w:val="24"/>
          <w:szCs w:val="24"/>
        </w:rPr>
        <w:t>և</w:t>
      </w:r>
      <w:r w:rsidRPr="000A1C6B">
        <w:rPr>
          <w:rFonts w:ascii="GHEA Grapalat" w:hAnsi="GHEA Grapalat"/>
          <w:sz w:val="24"/>
          <w:szCs w:val="24"/>
        </w:rPr>
        <w:t xml:space="preserve"> թույլ չի տալիս, որ անվտանգության բարձիկը գործարկվի այդպիսի մանկական պահող համակարգի առկայության դեպքում։</w:t>
      </w:r>
    </w:p>
    <w:p w14:paraId="2E873428"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3.2.7.</w:t>
      </w:r>
      <w:r w:rsidRPr="000A1C6B">
        <w:rPr>
          <w:rFonts w:ascii="GHEA Grapalat" w:hAnsi="GHEA Grapalat"/>
          <w:sz w:val="24"/>
          <w:szCs w:val="24"/>
        </w:rPr>
        <w:tab/>
        <w:t>Անվտանգության գոտիները տեղադրվում են այնպես, որ՝</w:t>
      </w:r>
    </w:p>
    <w:p w14:paraId="13E89D6E"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3.2.7.1.</w:t>
      </w:r>
      <w:r w:rsidRPr="000A1C6B">
        <w:rPr>
          <w:rFonts w:ascii="GHEA Grapalat" w:hAnsi="GHEA Grapalat"/>
          <w:sz w:val="24"/>
          <w:szCs w:val="24"/>
        </w:rPr>
        <w:tab/>
        <w:t>վարորդի կամ ուղ</w:t>
      </w:r>
      <w:r w:rsidR="00BA0247" w:rsidRPr="000A1C6B">
        <w:rPr>
          <w:rFonts w:ascii="GHEA Grapalat" w:hAnsi="GHEA Grapalat"/>
          <w:sz w:val="24"/>
          <w:szCs w:val="24"/>
        </w:rPr>
        <w:t>և</w:t>
      </w:r>
      <w:r w:rsidRPr="000A1C6B">
        <w:rPr>
          <w:rFonts w:ascii="GHEA Grapalat" w:hAnsi="GHEA Grapalat"/>
          <w:sz w:val="24"/>
          <w:szCs w:val="24"/>
        </w:rPr>
        <w:t>որի՝ դեպի առաջ տեղաշարժվելու արդյունքում ճիշտ կապված գոտու՝ ուսից սահելու հնարավորությունը գործնականում բացակայի.</w:t>
      </w:r>
    </w:p>
    <w:p w14:paraId="5DEC2F98"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3.2.7.2.</w:t>
      </w:r>
      <w:r w:rsidRPr="000A1C6B">
        <w:rPr>
          <w:rFonts w:ascii="GHEA Grapalat" w:hAnsi="GHEA Grapalat"/>
          <w:sz w:val="24"/>
          <w:szCs w:val="24"/>
        </w:rPr>
        <w:tab/>
        <w:t xml:space="preserve">տրանսպորտային միջոցի կառուցվածքի սուր կոշտ տարրերին հպվելիս գոտու ձգափոկի կամ մանկական պահող համակարգերի </w:t>
      </w:r>
      <w:r w:rsidR="00BA0247" w:rsidRPr="000A1C6B">
        <w:rPr>
          <w:rFonts w:ascii="GHEA Grapalat" w:hAnsi="GHEA Grapalat"/>
          <w:sz w:val="24"/>
          <w:szCs w:val="24"/>
        </w:rPr>
        <w:t>և</w:t>
      </w:r>
      <w:r w:rsidRPr="000A1C6B">
        <w:rPr>
          <w:rFonts w:ascii="GHEA Grapalat" w:hAnsi="GHEA Grapalat"/>
          <w:sz w:val="24"/>
          <w:szCs w:val="24"/>
        </w:rPr>
        <w:t xml:space="preserve"> ISOFIX մանկական պահող համակարգերի նստոցների վնասվելու հնարավորությունը գործնականում բացակայի։</w:t>
      </w:r>
    </w:p>
    <w:p w14:paraId="48EAC19F"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3.2.8.</w:t>
      </w:r>
      <w:r w:rsidRPr="000A1C6B">
        <w:rPr>
          <w:rFonts w:ascii="GHEA Grapalat" w:hAnsi="GHEA Grapalat"/>
          <w:sz w:val="24"/>
          <w:szCs w:val="24"/>
        </w:rPr>
        <w:tab/>
        <w:t xml:space="preserve">Անվտանգության գոտիների կառուցվածքը </w:t>
      </w:r>
      <w:r w:rsidR="00BA0247" w:rsidRPr="000A1C6B">
        <w:rPr>
          <w:rFonts w:ascii="GHEA Grapalat" w:hAnsi="GHEA Grapalat"/>
          <w:sz w:val="24"/>
          <w:szCs w:val="24"/>
        </w:rPr>
        <w:t>և</w:t>
      </w:r>
      <w:r w:rsidRPr="000A1C6B">
        <w:rPr>
          <w:rFonts w:ascii="GHEA Grapalat" w:hAnsi="GHEA Grapalat"/>
          <w:sz w:val="24"/>
          <w:szCs w:val="24"/>
        </w:rPr>
        <w:t xml:space="preserve"> տեղադրումը թույլ են տալիս դրանք ամրակապել ցանկացած ժամանակ։ Եթե մոնտաժված նստոցը, կամ նստոցի բարձիկը </w:t>
      </w:r>
      <w:r w:rsidR="00BA0247" w:rsidRPr="000A1C6B">
        <w:rPr>
          <w:rFonts w:ascii="GHEA Grapalat" w:hAnsi="GHEA Grapalat"/>
          <w:sz w:val="24"/>
          <w:szCs w:val="24"/>
        </w:rPr>
        <w:t>և</w:t>
      </w:r>
      <w:r w:rsidRPr="000A1C6B">
        <w:rPr>
          <w:rFonts w:ascii="GHEA Grapalat" w:hAnsi="GHEA Grapalat"/>
          <w:sz w:val="24"/>
          <w:szCs w:val="24"/>
        </w:rPr>
        <w:t xml:space="preserve"> (կամ) նստոցի թիկնակը կարող են ծալվել՝ դեպի տրանսպորտային միջոցի </w:t>
      </w:r>
      <w:r w:rsidRPr="000A1C6B">
        <w:rPr>
          <w:rFonts w:ascii="GHEA Grapalat" w:eastAsia="Sylfaen" w:hAnsi="GHEA Grapalat" w:cs="Sylfaen"/>
          <w:color w:val="000000"/>
          <w:sz w:val="24"/>
          <w:szCs w:val="24"/>
        </w:rPr>
        <w:t>հետ</w:t>
      </w:r>
      <w:r w:rsidR="00BA0247" w:rsidRPr="000A1C6B">
        <w:rPr>
          <w:rFonts w:ascii="GHEA Grapalat" w:eastAsia="Sylfaen" w:hAnsi="GHEA Grapalat" w:cs="Sylfaen"/>
          <w:color w:val="000000"/>
          <w:sz w:val="24"/>
          <w:szCs w:val="24"/>
        </w:rPr>
        <w:t>և</w:t>
      </w:r>
      <w:r w:rsidRPr="000A1C6B">
        <w:rPr>
          <w:rFonts w:ascii="GHEA Grapalat" w:eastAsia="Sylfaen" w:hAnsi="GHEA Grapalat" w:cs="Sylfaen"/>
          <w:color w:val="000000"/>
          <w:sz w:val="24"/>
          <w:szCs w:val="24"/>
        </w:rPr>
        <w:t>ի մաս կամ բեռի կամ ուղեբեռի հատվածամաս</w:t>
      </w:r>
      <w:r w:rsidRPr="000A1C6B">
        <w:rPr>
          <w:rFonts w:ascii="GHEA Grapalat" w:hAnsi="GHEA Grapalat"/>
          <w:sz w:val="24"/>
          <w:szCs w:val="24"/>
        </w:rPr>
        <w:t xml:space="preserve"> մուտք ապահովելու համար, ապա դրանք հետ ծալելուց </w:t>
      </w:r>
      <w:r w:rsidR="00BA0247" w:rsidRPr="000A1C6B">
        <w:rPr>
          <w:rFonts w:ascii="GHEA Grapalat" w:hAnsi="GHEA Grapalat"/>
          <w:sz w:val="24"/>
          <w:szCs w:val="24"/>
        </w:rPr>
        <w:t>և</w:t>
      </w:r>
      <w:r w:rsidRPr="000A1C6B">
        <w:rPr>
          <w:rFonts w:ascii="GHEA Grapalat" w:hAnsi="GHEA Grapalat"/>
          <w:sz w:val="24"/>
          <w:szCs w:val="24"/>
        </w:rPr>
        <w:t xml:space="preserve"> այնուհետ</w:t>
      </w:r>
      <w:r w:rsidR="00BA0247" w:rsidRPr="000A1C6B">
        <w:rPr>
          <w:rFonts w:ascii="GHEA Grapalat" w:hAnsi="GHEA Grapalat"/>
          <w:sz w:val="24"/>
          <w:szCs w:val="24"/>
        </w:rPr>
        <w:t>և</w:t>
      </w:r>
      <w:r w:rsidRPr="000A1C6B">
        <w:rPr>
          <w:rFonts w:ascii="GHEA Grapalat" w:hAnsi="GHEA Grapalat"/>
          <w:sz w:val="24"/>
          <w:szCs w:val="24"/>
        </w:rPr>
        <w:t xml:space="preserve"> սովորական դիրքում տեղակայելուց հետո նախատեսված անվտանգության գոտիները պետք է հասանելի լինեն կամ առանց կողմնակի օգնության՝ օգտագործողի կողմից հեշտ հանվեն նստոցի տակից կամ հենց նստոցից։</w:t>
      </w:r>
    </w:p>
    <w:p w14:paraId="7112BDB6"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3.2.9.</w:t>
      </w:r>
      <w:r w:rsidRPr="000A1C6B">
        <w:rPr>
          <w:rFonts w:ascii="GHEA Grapalat" w:hAnsi="GHEA Grapalat"/>
          <w:sz w:val="24"/>
          <w:szCs w:val="24"/>
        </w:rPr>
        <w:tab/>
        <w:t xml:space="preserve">Ճարմանդը բացելու համար ծառայող սարքվածքը լավ նկատելի </w:t>
      </w:r>
      <w:r w:rsidR="00BA0247" w:rsidRPr="000A1C6B">
        <w:rPr>
          <w:rFonts w:ascii="GHEA Grapalat" w:hAnsi="GHEA Grapalat"/>
          <w:sz w:val="24"/>
          <w:szCs w:val="24"/>
        </w:rPr>
        <w:t>և</w:t>
      </w:r>
      <w:r w:rsidRPr="000A1C6B">
        <w:rPr>
          <w:rFonts w:ascii="GHEA Grapalat" w:hAnsi="GHEA Grapalat"/>
          <w:sz w:val="24"/>
          <w:szCs w:val="24"/>
        </w:rPr>
        <w:t xml:space="preserve"> հեշտ հասանելի է օգտագործողի համար </w:t>
      </w:r>
      <w:r w:rsidR="00BA0247" w:rsidRPr="000A1C6B">
        <w:rPr>
          <w:rFonts w:ascii="GHEA Grapalat" w:hAnsi="GHEA Grapalat"/>
          <w:sz w:val="24"/>
          <w:szCs w:val="24"/>
        </w:rPr>
        <w:t>և</w:t>
      </w:r>
      <w:r w:rsidRPr="000A1C6B">
        <w:rPr>
          <w:rFonts w:ascii="GHEA Grapalat" w:hAnsi="GHEA Grapalat"/>
          <w:sz w:val="24"/>
          <w:szCs w:val="24"/>
        </w:rPr>
        <w:t xml:space="preserve"> նախագծվում է այնպես, որ բացառվի դրա՝ անսպասելիորեն կամ պատահականորեն բացվելու հնարավորությունը։</w:t>
      </w:r>
    </w:p>
    <w:p w14:paraId="7704DDDC" w14:textId="77777777" w:rsidR="007F3AA7" w:rsidRPr="000A1C6B" w:rsidRDefault="008B064E" w:rsidP="000A1C6B">
      <w:pPr>
        <w:tabs>
          <w:tab w:val="left" w:pos="1560"/>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3.2.10.</w:t>
      </w:r>
      <w:r w:rsidRPr="000A1C6B">
        <w:rPr>
          <w:rFonts w:ascii="GHEA Grapalat" w:hAnsi="GHEA Grapalat"/>
          <w:sz w:val="24"/>
          <w:szCs w:val="24"/>
        </w:rPr>
        <w:tab/>
        <w:t>Ճարմանդը տեղակայվում է այնպիսի վայրում, որ դա փրկարարի համար հեշտ հասանելի լինի այն դեպքում, եթե անհրաժեշտ է տրանսպորտային միջոցից հրատապ կերպով դուրս բերել վարորդին կամ ուղ</w:t>
      </w:r>
      <w:r w:rsidR="00BA0247" w:rsidRPr="000A1C6B">
        <w:rPr>
          <w:rFonts w:ascii="GHEA Grapalat" w:hAnsi="GHEA Grapalat"/>
          <w:sz w:val="24"/>
          <w:szCs w:val="24"/>
        </w:rPr>
        <w:t>և</w:t>
      </w:r>
      <w:r w:rsidRPr="000A1C6B">
        <w:rPr>
          <w:rFonts w:ascii="GHEA Grapalat" w:hAnsi="GHEA Grapalat"/>
          <w:sz w:val="24"/>
          <w:szCs w:val="24"/>
        </w:rPr>
        <w:t>որին։</w:t>
      </w:r>
    </w:p>
    <w:p w14:paraId="10C02CBF"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3.2.11.</w:t>
      </w:r>
      <w:r w:rsidRPr="000A1C6B">
        <w:rPr>
          <w:rFonts w:ascii="GHEA Grapalat" w:hAnsi="GHEA Grapalat"/>
          <w:sz w:val="24"/>
          <w:szCs w:val="24"/>
        </w:rPr>
        <w:tab/>
        <w:t xml:space="preserve">Ճարմանդը տեղադրվում է այնպես, որ ինչպես բացված վիճակում, այնպես էլ օգտագործողի քաշի բեռնվածքի դեպքում վերջինս կարողանա բացել </w:t>
      </w:r>
      <w:r w:rsidRPr="000A1C6B">
        <w:rPr>
          <w:rFonts w:ascii="GHEA Grapalat" w:hAnsi="GHEA Grapalat"/>
          <w:sz w:val="24"/>
          <w:szCs w:val="24"/>
        </w:rPr>
        <w:lastRenderedPageBreak/>
        <w:t>այն ինչպես ձախ, այնպես էլ աջ ձեռքի մեկ ուղղությամբ պարզ շարժումով։</w:t>
      </w:r>
    </w:p>
    <w:p w14:paraId="37815D8D"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3.2.12.</w:t>
      </w:r>
      <w:r w:rsidRPr="000A1C6B">
        <w:rPr>
          <w:rFonts w:ascii="GHEA Grapalat" w:hAnsi="GHEA Grapalat"/>
          <w:sz w:val="24"/>
          <w:szCs w:val="24"/>
        </w:rPr>
        <w:tab/>
        <w:t xml:space="preserve">Կապված գոտին կամ կարգավորվում է ավտոմատ կերպով, կամ ունի այնպիսի կառուցվածք, որ ձեռքով կարգավորվող սարքվածքը հեշտ հասանելի լինի նստած դիրքում գտնվող օգտագործողի համար </w:t>
      </w:r>
      <w:r w:rsidR="00BA0247" w:rsidRPr="000A1C6B">
        <w:rPr>
          <w:rFonts w:ascii="GHEA Grapalat" w:hAnsi="GHEA Grapalat"/>
          <w:sz w:val="24"/>
          <w:szCs w:val="24"/>
        </w:rPr>
        <w:t>և</w:t>
      </w:r>
      <w:r w:rsidRPr="000A1C6B">
        <w:rPr>
          <w:rFonts w:ascii="GHEA Grapalat" w:hAnsi="GHEA Grapalat"/>
          <w:sz w:val="24"/>
          <w:szCs w:val="24"/>
        </w:rPr>
        <w:t xml:space="preserve"> օգտագործման մեջ լինի հարմար ու պարզ։ Բացի դրանից, օգտագործողը պետք է կարողանա գոտին ձգել մեկ ձեռքով՝ դա հարմարեցնելով իր մարմնի կազմվածքին </w:t>
      </w:r>
      <w:r w:rsidR="00BA0247" w:rsidRPr="000A1C6B">
        <w:rPr>
          <w:rFonts w:ascii="GHEA Grapalat" w:hAnsi="GHEA Grapalat"/>
          <w:sz w:val="24"/>
          <w:szCs w:val="24"/>
        </w:rPr>
        <w:t>և</w:t>
      </w:r>
      <w:r w:rsidRPr="000A1C6B">
        <w:rPr>
          <w:rFonts w:ascii="GHEA Grapalat" w:hAnsi="GHEA Grapalat"/>
          <w:sz w:val="24"/>
          <w:szCs w:val="24"/>
        </w:rPr>
        <w:t xml:space="preserve"> այն դիրքին, որում գտնվում է տրանսպորտային միջոցի նստոցը։</w:t>
      </w:r>
    </w:p>
    <w:p w14:paraId="78EEAC9B"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3.2.13.</w:t>
      </w:r>
      <w:r w:rsidRPr="000A1C6B">
        <w:rPr>
          <w:rFonts w:ascii="GHEA Grapalat" w:hAnsi="GHEA Grapalat"/>
          <w:sz w:val="24"/>
          <w:szCs w:val="24"/>
        </w:rPr>
        <w:tab/>
        <w:t>Նստոցի համար նախատեսված յուրաքանչյուր տեղ սարքավորվում է անվտանգության գոտիների ամրակապման տեղերով, որոնք համապատասխանում են կիրառվող գոտիների տիպին։</w:t>
      </w:r>
    </w:p>
    <w:p w14:paraId="7760B3F6"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3.2.14.</w:t>
      </w:r>
      <w:r w:rsidRPr="000A1C6B">
        <w:rPr>
          <w:rFonts w:ascii="GHEA Grapalat" w:hAnsi="GHEA Grapalat"/>
          <w:sz w:val="24"/>
          <w:szCs w:val="24"/>
        </w:rPr>
        <w:tab/>
        <w:t>Եթե դեպի 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 xml:space="preserve">ի նստոցներ մուտք ապահովելու համար օգտագործվում է երկփեղկ դռան կառուցվածք, ապա գոտու ամրակապման համակարգի կառուցվածքը չպետք է չխոչընդոտի տրանսպորտային միջոց մուտք գործելուն </w:t>
      </w:r>
      <w:r w:rsidR="00BA0247" w:rsidRPr="000A1C6B">
        <w:rPr>
          <w:rFonts w:ascii="GHEA Grapalat" w:hAnsi="GHEA Grapalat"/>
          <w:sz w:val="24"/>
          <w:szCs w:val="24"/>
        </w:rPr>
        <w:t>և</w:t>
      </w:r>
      <w:r w:rsidRPr="000A1C6B">
        <w:rPr>
          <w:rFonts w:ascii="GHEA Grapalat" w:hAnsi="GHEA Grapalat"/>
          <w:sz w:val="24"/>
          <w:szCs w:val="24"/>
        </w:rPr>
        <w:t xml:space="preserve"> դրանից դուրս գալուն։</w:t>
      </w:r>
    </w:p>
    <w:p w14:paraId="53E4D5BC" w14:textId="77777777" w:rsidR="007F3AA7" w:rsidRPr="000A1C6B" w:rsidRDefault="008B064E" w:rsidP="000A1C6B">
      <w:pPr>
        <w:tabs>
          <w:tab w:val="left" w:pos="1418"/>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3.2.15.</w:t>
      </w:r>
      <w:r w:rsidRPr="000A1C6B">
        <w:rPr>
          <w:rFonts w:ascii="GHEA Grapalat" w:hAnsi="GHEA Grapalat"/>
          <w:sz w:val="24"/>
          <w:szCs w:val="24"/>
        </w:rPr>
        <w:tab/>
        <w:t xml:space="preserve">Ամրակապման տեղերը չեն գտնվում ոչ բավականաչափ կոշտ </w:t>
      </w:r>
      <w:r w:rsidR="00BA0247" w:rsidRPr="000A1C6B">
        <w:rPr>
          <w:rFonts w:ascii="GHEA Grapalat" w:hAnsi="GHEA Grapalat"/>
          <w:sz w:val="24"/>
          <w:szCs w:val="24"/>
        </w:rPr>
        <w:t>և</w:t>
      </w:r>
      <w:r w:rsidRPr="000A1C6B">
        <w:rPr>
          <w:rFonts w:ascii="GHEA Grapalat" w:hAnsi="GHEA Grapalat"/>
          <w:sz w:val="24"/>
          <w:szCs w:val="24"/>
        </w:rPr>
        <w:t xml:space="preserve"> ամրանավորված բարակ </w:t>
      </w:r>
      <w:r w:rsidR="00BA0247" w:rsidRPr="000A1C6B">
        <w:rPr>
          <w:rFonts w:ascii="GHEA Grapalat" w:hAnsi="GHEA Grapalat"/>
          <w:sz w:val="24"/>
          <w:szCs w:val="24"/>
        </w:rPr>
        <w:t>և</w:t>
      </w:r>
      <w:r w:rsidRPr="000A1C6B">
        <w:rPr>
          <w:rFonts w:ascii="GHEA Grapalat" w:hAnsi="GHEA Grapalat"/>
          <w:sz w:val="24"/>
          <w:szCs w:val="24"/>
        </w:rPr>
        <w:t xml:space="preserve"> (կամ) հարթ տախտակների վրա, կամ բարակ պատերով խողովակների մեջ։</w:t>
      </w:r>
    </w:p>
    <w:p w14:paraId="0CE86065" w14:textId="77777777" w:rsidR="007F3AA7" w:rsidRPr="000A1C6B" w:rsidRDefault="008B064E" w:rsidP="000A1C6B">
      <w:pPr>
        <w:tabs>
          <w:tab w:val="left" w:pos="1701"/>
        </w:tabs>
        <w:spacing w:after="160" w:line="360" w:lineRule="auto"/>
        <w:ind w:firstLine="567"/>
        <w:jc w:val="both"/>
        <w:rPr>
          <w:rFonts w:ascii="GHEA Grapalat" w:hAnsi="GHEA Grapalat"/>
          <w:spacing w:val="-6"/>
          <w:sz w:val="24"/>
          <w:szCs w:val="24"/>
        </w:rPr>
      </w:pPr>
      <w:r w:rsidRPr="000A1C6B">
        <w:rPr>
          <w:rFonts w:ascii="GHEA Grapalat" w:hAnsi="GHEA Grapalat"/>
          <w:spacing w:val="-6"/>
          <w:sz w:val="24"/>
          <w:szCs w:val="24"/>
        </w:rPr>
        <w:t>3.2.16.</w:t>
      </w:r>
      <w:r w:rsidRPr="000A1C6B">
        <w:rPr>
          <w:rFonts w:ascii="GHEA Grapalat" w:hAnsi="GHEA Grapalat"/>
          <w:spacing w:val="-6"/>
          <w:sz w:val="24"/>
          <w:szCs w:val="24"/>
        </w:rPr>
        <w:tab/>
        <w:t>Անվտանգության գոտիների ամրակապման տեղերի տեսողական զննման դեպքում եռակցման կարի բացակներ, տեսանելի թերաեռքեր չեն եր</w:t>
      </w:r>
      <w:r w:rsidR="00BA0247" w:rsidRPr="000A1C6B">
        <w:rPr>
          <w:rFonts w:ascii="GHEA Grapalat" w:hAnsi="GHEA Grapalat"/>
          <w:spacing w:val="-6"/>
          <w:sz w:val="24"/>
          <w:szCs w:val="24"/>
        </w:rPr>
        <w:t>և</w:t>
      </w:r>
      <w:r w:rsidRPr="000A1C6B">
        <w:rPr>
          <w:rFonts w:ascii="GHEA Grapalat" w:hAnsi="GHEA Grapalat"/>
          <w:spacing w:val="-6"/>
          <w:sz w:val="24"/>
          <w:szCs w:val="24"/>
        </w:rPr>
        <w:t>ում։</w:t>
      </w:r>
    </w:p>
    <w:p w14:paraId="49C6C707"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3.2.17.</w:t>
      </w:r>
      <w:r w:rsidRPr="000A1C6B">
        <w:rPr>
          <w:rFonts w:ascii="GHEA Grapalat" w:hAnsi="GHEA Grapalat"/>
          <w:sz w:val="24"/>
          <w:szCs w:val="24"/>
        </w:rPr>
        <w:tab/>
        <w:t xml:space="preserve">Անվտանգության գոտիների ամրակապման տեղերի կառուցվածքում օգտագործվող հեղույսները պետք է լինեն </w:t>
      </w:r>
      <w:r w:rsidRPr="000A1C6B">
        <w:rPr>
          <w:rStyle w:val="Bodytext29pt"/>
          <w:rFonts w:ascii="GHEA Grapalat" w:hAnsi="GHEA Grapalat"/>
          <w:spacing w:val="0"/>
          <w:sz w:val="24"/>
          <w:szCs w:val="24"/>
        </w:rPr>
        <w:t>8.8</w:t>
      </w:r>
      <w:r w:rsidRPr="000A1C6B">
        <w:rPr>
          <w:rFonts w:ascii="GHEA Grapalat" w:hAnsi="GHEA Grapalat"/>
          <w:sz w:val="24"/>
          <w:szCs w:val="24"/>
        </w:rPr>
        <w:t xml:space="preserve"> դասի կամ ավելի ամուր։ Այդպիսի հեղույսները վեցանիստ գլխիկի վրա մակնշվում են </w:t>
      </w:r>
      <w:r w:rsidRPr="000A1C6B">
        <w:rPr>
          <w:rStyle w:val="Bodytext29pt"/>
          <w:rFonts w:ascii="GHEA Grapalat" w:hAnsi="GHEA Grapalat"/>
          <w:spacing w:val="0"/>
          <w:sz w:val="24"/>
          <w:szCs w:val="24"/>
        </w:rPr>
        <w:t>8.8</w:t>
      </w:r>
      <w:r w:rsidRPr="000A1C6B">
        <w:rPr>
          <w:rFonts w:ascii="GHEA Grapalat" w:hAnsi="GHEA Grapalat"/>
          <w:sz w:val="24"/>
          <w:szCs w:val="24"/>
        </w:rPr>
        <w:t xml:space="preserve"> կամ 12.9 նշագրով, սակայն անվտանգության գոտիների ամրակապման համար նախատեսված 7/16" UNF հեղույսները (անոդավորված ծածկույթով), որոնք մակնշված չեն նշված նշագրումներով, կարող են դիտարկվել որպես համարժեք ամրության հեղույսներ։ Հեղույսների պարուրակի տրամագիծը՝ </w:t>
      </w:r>
      <w:r w:rsidRPr="000A1C6B">
        <w:rPr>
          <w:rStyle w:val="Bodytext216pt"/>
          <w:rFonts w:ascii="GHEA Grapalat" w:eastAsiaTheme="minorHAnsi" w:hAnsi="GHEA Grapalat"/>
          <w:i w:val="0"/>
          <w:sz w:val="24"/>
          <w:szCs w:val="24"/>
        </w:rPr>
        <w:t>8</w:t>
      </w:r>
      <w:r w:rsidRPr="000A1C6B">
        <w:rPr>
          <w:rFonts w:ascii="GHEA Grapalat" w:hAnsi="GHEA Grapalat"/>
          <w:sz w:val="24"/>
          <w:szCs w:val="24"/>
        </w:rPr>
        <w:t>Մ-ից ոչ պակաս։</w:t>
      </w:r>
    </w:p>
    <w:p w14:paraId="69CE2431" w14:textId="77777777" w:rsidR="007F3AA7" w:rsidRPr="000A1C6B" w:rsidRDefault="008B064E" w:rsidP="000A1C6B">
      <w:pPr>
        <w:spacing w:after="160" w:line="360" w:lineRule="auto"/>
        <w:ind w:left="567" w:right="566"/>
        <w:jc w:val="center"/>
        <w:rPr>
          <w:rFonts w:ascii="GHEA Grapalat" w:hAnsi="GHEA Grapalat"/>
          <w:b/>
          <w:sz w:val="24"/>
          <w:szCs w:val="24"/>
        </w:rPr>
      </w:pPr>
      <w:r w:rsidRPr="000A1C6B">
        <w:rPr>
          <w:rFonts w:ascii="GHEA Grapalat" w:hAnsi="GHEA Grapalat"/>
          <w:b/>
          <w:sz w:val="24"/>
          <w:szCs w:val="24"/>
        </w:rPr>
        <w:t xml:space="preserve">3.3 Նստոցներին </w:t>
      </w:r>
      <w:r w:rsidR="00BA0247" w:rsidRPr="000A1C6B">
        <w:rPr>
          <w:rFonts w:ascii="GHEA Grapalat" w:hAnsi="GHEA Grapalat"/>
          <w:b/>
          <w:sz w:val="24"/>
          <w:szCs w:val="24"/>
        </w:rPr>
        <w:t>և</w:t>
      </w:r>
      <w:r w:rsidRPr="000A1C6B">
        <w:rPr>
          <w:rFonts w:ascii="GHEA Grapalat" w:hAnsi="GHEA Grapalat"/>
          <w:b/>
          <w:sz w:val="24"/>
          <w:szCs w:val="24"/>
        </w:rPr>
        <w:t xml:space="preserve"> դրանց ամրակապերին </w:t>
      </w:r>
      <w:r w:rsidR="006643C9" w:rsidRPr="000A1C6B">
        <w:rPr>
          <w:rFonts w:ascii="GHEA Grapalat" w:hAnsi="GHEA Grapalat"/>
          <w:b/>
          <w:sz w:val="24"/>
          <w:szCs w:val="24"/>
        </w:rPr>
        <w:br/>
      </w:r>
      <w:r w:rsidRPr="000A1C6B">
        <w:rPr>
          <w:rFonts w:ascii="GHEA Grapalat" w:hAnsi="GHEA Grapalat"/>
          <w:b/>
          <w:sz w:val="24"/>
          <w:szCs w:val="24"/>
        </w:rPr>
        <w:lastRenderedPageBreak/>
        <w:t>ներկայացվող պահանջները</w:t>
      </w:r>
    </w:p>
    <w:p w14:paraId="244F6509"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3.3.1.</w:t>
      </w:r>
      <w:r w:rsidRPr="000A1C6B">
        <w:rPr>
          <w:rFonts w:ascii="GHEA Grapalat" w:hAnsi="GHEA Grapalat"/>
          <w:sz w:val="24"/>
          <w:szCs w:val="24"/>
        </w:rPr>
        <w:tab/>
        <w:t>Նստոցները հուսալիորեն ամրացվում են ամրաշրջանակին կամ տրանսպորտային միջոցի այլ մասերին։</w:t>
      </w:r>
    </w:p>
    <w:p w14:paraId="14E3E011"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3.3.2.</w:t>
      </w:r>
      <w:r w:rsidRPr="000A1C6B">
        <w:rPr>
          <w:rFonts w:ascii="GHEA Grapalat" w:hAnsi="GHEA Grapalat"/>
          <w:sz w:val="24"/>
          <w:szCs w:val="24"/>
        </w:rPr>
        <w:tab/>
        <w:t xml:space="preserve">Բարձիկի դիրքի </w:t>
      </w:r>
      <w:r w:rsidR="00BA0247" w:rsidRPr="000A1C6B">
        <w:rPr>
          <w:rFonts w:ascii="GHEA Grapalat" w:hAnsi="GHEA Grapalat"/>
          <w:sz w:val="24"/>
          <w:szCs w:val="24"/>
        </w:rPr>
        <w:t>և</w:t>
      </w:r>
      <w:r w:rsidRPr="000A1C6B">
        <w:rPr>
          <w:rFonts w:ascii="GHEA Grapalat" w:hAnsi="GHEA Grapalat"/>
          <w:sz w:val="24"/>
          <w:szCs w:val="24"/>
        </w:rPr>
        <w:t xml:space="preserve"> նստոցի թիկնակի թեքության անկյան երկայնակի կարգավորման մեխանիզմներով կամ նստոցի տեղաշարժման մեխանիզմով սարքավորված տրանսպորտային միջոցների վրա (ուղ</w:t>
      </w:r>
      <w:r w:rsidR="00BA0247" w:rsidRPr="000A1C6B">
        <w:rPr>
          <w:rFonts w:ascii="GHEA Grapalat" w:hAnsi="GHEA Grapalat"/>
          <w:sz w:val="24"/>
          <w:szCs w:val="24"/>
        </w:rPr>
        <w:t>և</w:t>
      </w:r>
      <w:r w:rsidRPr="000A1C6B">
        <w:rPr>
          <w:rFonts w:ascii="GHEA Grapalat" w:hAnsi="GHEA Grapalat"/>
          <w:sz w:val="24"/>
          <w:szCs w:val="24"/>
        </w:rPr>
        <w:t xml:space="preserve">որներ նստեցնելու </w:t>
      </w:r>
      <w:r w:rsidR="00BA0247" w:rsidRPr="000A1C6B">
        <w:rPr>
          <w:rFonts w:ascii="GHEA Grapalat" w:hAnsi="GHEA Grapalat"/>
          <w:sz w:val="24"/>
          <w:szCs w:val="24"/>
        </w:rPr>
        <w:t>և</w:t>
      </w:r>
      <w:r w:rsidRPr="000A1C6B">
        <w:rPr>
          <w:rFonts w:ascii="GHEA Grapalat" w:hAnsi="GHEA Grapalat"/>
          <w:sz w:val="24"/>
          <w:szCs w:val="24"/>
        </w:rPr>
        <w:t xml:space="preserve"> իջեցնելու համար) նշված մեխանիզմները պետք է լինեն աշխատունակ։ Կարգավորումը կամ օգտագործումը դադարեցնելուց հետո այդ մեխանիզմներն ավտոմատ կերպով արգելափակվում են։</w:t>
      </w:r>
    </w:p>
    <w:p w14:paraId="05179ED5"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3.3.3.</w:t>
      </w:r>
      <w:r w:rsidRPr="000A1C6B">
        <w:rPr>
          <w:rFonts w:ascii="GHEA Grapalat" w:hAnsi="GHEA Grapalat"/>
          <w:sz w:val="24"/>
          <w:szCs w:val="24"/>
        </w:rPr>
        <w:tab/>
        <w:t>Գլխակալները տեղադրվում են М</w:t>
      </w:r>
      <w:r w:rsidRPr="000A1C6B">
        <w:rPr>
          <w:rFonts w:ascii="GHEA Grapalat" w:hAnsi="GHEA Grapalat"/>
          <w:sz w:val="24"/>
          <w:szCs w:val="24"/>
          <w:vertAlign w:val="subscript"/>
        </w:rPr>
        <w:t>1</w:t>
      </w:r>
      <w:r w:rsidRPr="000A1C6B">
        <w:rPr>
          <w:rFonts w:ascii="GHEA Grapalat" w:hAnsi="GHEA Grapalat"/>
          <w:sz w:val="24"/>
          <w:szCs w:val="24"/>
        </w:rPr>
        <w:t>, М</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xml:space="preserve"> (3,5 տ չգերազանցող՝ տեխնիկապես թույլատրելի քաշով)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կատեգորիաների տրանսպորտային միջոցների առջ</w:t>
      </w:r>
      <w:r w:rsidR="00BA0247" w:rsidRPr="000A1C6B">
        <w:rPr>
          <w:rFonts w:ascii="GHEA Grapalat" w:hAnsi="GHEA Grapalat"/>
          <w:sz w:val="24"/>
          <w:szCs w:val="24"/>
        </w:rPr>
        <w:t>և</w:t>
      </w:r>
      <w:r w:rsidRPr="000A1C6B">
        <w:rPr>
          <w:rFonts w:ascii="GHEA Grapalat" w:hAnsi="GHEA Grapalat"/>
          <w:sz w:val="24"/>
          <w:szCs w:val="24"/>
        </w:rPr>
        <w:t>ի կողային յուրաքանչյուր նստոցի վրա։</w:t>
      </w:r>
    </w:p>
    <w:p w14:paraId="7634FCC2" w14:textId="77777777" w:rsidR="007F3AA7" w:rsidRPr="000A1C6B" w:rsidRDefault="008B064E" w:rsidP="000A1C6B">
      <w:pPr>
        <w:spacing w:after="160" w:line="360" w:lineRule="auto"/>
        <w:ind w:left="567" w:right="566"/>
        <w:jc w:val="center"/>
        <w:rPr>
          <w:rFonts w:ascii="GHEA Grapalat" w:hAnsi="GHEA Grapalat"/>
          <w:b/>
          <w:sz w:val="24"/>
          <w:szCs w:val="24"/>
        </w:rPr>
      </w:pPr>
      <w:r w:rsidRPr="000A1C6B">
        <w:rPr>
          <w:rFonts w:ascii="GHEA Grapalat" w:hAnsi="GHEA Grapalat"/>
          <w:b/>
          <w:sz w:val="24"/>
          <w:szCs w:val="24"/>
        </w:rPr>
        <w:t>3.4. М</w:t>
      </w:r>
      <w:r w:rsidRPr="000A1C6B">
        <w:rPr>
          <w:rFonts w:ascii="GHEA Grapalat" w:hAnsi="GHEA Grapalat"/>
          <w:b/>
          <w:sz w:val="24"/>
          <w:szCs w:val="24"/>
          <w:vertAlign w:val="subscript"/>
        </w:rPr>
        <w:t>1</w:t>
      </w:r>
      <w:r w:rsidRPr="000A1C6B">
        <w:rPr>
          <w:rFonts w:ascii="GHEA Grapalat" w:hAnsi="GHEA Grapalat"/>
          <w:b/>
          <w:sz w:val="24"/>
          <w:szCs w:val="24"/>
        </w:rPr>
        <w:t>, L</w:t>
      </w:r>
      <w:r w:rsidRPr="000A1C6B">
        <w:rPr>
          <w:rStyle w:val="Bodytext29pt"/>
          <w:rFonts w:ascii="GHEA Grapalat" w:hAnsi="GHEA Grapalat"/>
          <w:b/>
          <w:spacing w:val="0"/>
          <w:sz w:val="24"/>
          <w:szCs w:val="24"/>
          <w:vertAlign w:val="subscript"/>
        </w:rPr>
        <w:t>6</w:t>
      </w:r>
      <w:r w:rsidRPr="000A1C6B">
        <w:rPr>
          <w:rFonts w:ascii="GHEA Grapalat" w:hAnsi="GHEA Grapalat"/>
          <w:b/>
          <w:sz w:val="24"/>
          <w:szCs w:val="24"/>
        </w:rPr>
        <w:t xml:space="preserve"> </w:t>
      </w:r>
      <w:r w:rsidR="00BA0247" w:rsidRPr="000A1C6B">
        <w:rPr>
          <w:rFonts w:ascii="GHEA Grapalat" w:hAnsi="GHEA Grapalat"/>
          <w:b/>
          <w:sz w:val="24"/>
          <w:szCs w:val="24"/>
        </w:rPr>
        <w:t>և</w:t>
      </w:r>
      <w:r w:rsidRPr="000A1C6B">
        <w:rPr>
          <w:rFonts w:ascii="GHEA Grapalat" w:hAnsi="GHEA Grapalat"/>
          <w:b/>
          <w:sz w:val="24"/>
          <w:szCs w:val="24"/>
        </w:rPr>
        <w:t xml:space="preserve"> L</w:t>
      </w:r>
      <w:r w:rsidRPr="000A1C6B">
        <w:rPr>
          <w:rStyle w:val="Bodytext29pt"/>
          <w:rFonts w:ascii="GHEA Grapalat" w:hAnsi="GHEA Grapalat"/>
          <w:b/>
          <w:spacing w:val="0"/>
          <w:sz w:val="24"/>
          <w:szCs w:val="24"/>
          <w:vertAlign w:val="subscript"/>
        </w:rPr>
        <w:t>7</w:t>
      </w:r>
      <w:r w:rsidRPr="000A1C6B">
        <w:rPr>
          <w:rFonts w:ascii="GHEA Grapalat" w:hAnsi="GHEA Grapalat"/>
          <w:b/>
          <w:sz w:val="24"/>
          <w:szCs w:val="24"/>
        </w:rPr>
        <w:t xml:space="preserve"> կատեգորիաների (փակ տիպի թափքով) տրանսպորտային միջոցների ներսի սարքավորումների վնասվածքաանվտանգությանը ներկայացվող պահանջները</w:t>
      </w:r>
    </w:p>
    <w:p w14:paraId="69D1A532"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3.4.1.</w:t>
      </w:r>
      <w:r w:rsidRPr="000A1C6B">
        <w:rPr>
          <w:rFonts w:ascii="GHEA Grapalat" w:hAnsi="GHEA Grapalat"/>
          <w:sz w:val="24"/>
          <w:szCs w:val="24"/>
        </w:rPr>
        <w:tab/>
        <w:t>Տրանսպորտային միջոցի ուղ</w:t>
      </w:r>
      <w:r w:rsidR="00BA0247" w:rsidRPr="000A1C6B">
        <w:rPr>
          <w:rFonts w:ascii="GHEA Grapalat" w:hAnsi="GHEA Grapalat"/>
          <w:sz w:val="24"/>
          <w:szCs w:val="24"/>
        </w:rPr>
        <w:t>և</w:t>
      </w:r>
      <w:r w:rsidRPr="000A1C6B">
        <w:rPr>
          <w:rFonts w:ascii="GHEA Grapalat" w:hAnsi="GHEA Grapalat"/>
          <w:sz w:val="24"/>
          <w:szCs w:val="24"/>
        </w:rPr>
        <w:t>որասրահի ներսի ծավալի մակեր</w:t>
      </w:r>
      <w:r w:rsidR="00BA0247" w:rsidRPr="000A1C6B">
        <w:rPr>
          <w:rFonts w:ascii="GHEA Grapalat" w:hAnsi="GHEA Grapalat"/>
          <w:sz w:val="24"/>
          <w:szCs w:val="24"/>
        </w:rPr>
        <w:t>և</w:t>
      </w:r>
      <w:r w:rsidRPr="000A1C6B">
        <w:rPr>
          <w:rFonts w:ascii="GHEA Grapalat" w:hAnsi="GHEA Grapalat"/>
          <w:sz w:val="24"/>
          <w:szCs w:val="24"/>
        </w:rPr>
        <w:t>ույթները չպետք է ունենան սուր եզրեր։</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3"/>
        <w:gridCol w:w="6954"/>
      </w:tblGrid>
      <w:tr w:rsidR="000A43D4" w:rsidRPr="000A1C6B" w14:paraId="18235A6C" w14:textId="77777777" w:rsidTr="000A43D4">
        <w:tc>
          <w:tcPr>
            <w:tcW w:w="1980" w:type="dxa"/>
          </w:tcPr>
          <w:p w14:paraId="2ABB5FC8" w14:textId="77777777" w:rsidR="000A43D4" w:rsidRPr="000A1C6B" w:rsidRDefault="000A43D4" w:rsidP="000A1C6B">
            <w:pPr>
              <w:tabs>
                <w:tab w:val="left" w:pos="1418"/>
              </w:tabs>
              <w:spacing w:after="160" w:line="360" w:lineRule="auto"/>
              <w:jc w:val="center"/>
              <w:rPr>
                <w:rFonts w:ascii="GHEA Grapalat" w:hAnsi="GHEA Grapalat"/>
                <w:sz w:val="24"/>
                <w:szCs w:val="24"/>
                <w:lang w:val="en-US"/>
              </w:rPr>
            </w:pPr>
            <w:r w:rsidRPr="000A1C6B">
              <w:rPr>
                <w:rFonts w:ascii="GHEA Grapalat" w:hAnsi="GHEA Grapalat"/>
                <w:sz w:val="24"/>
                <w:szCs w:val="24"/>
              </w:rPr>
              <w:t>Ծանոթագրություն.</w:t>
            </w:r>
          </w:p>
        </w:tc>
        <w:tc>
          <w:tcPr>
            <w:tcW w:w="7307" w:type="dxa"/>
          </w:tcPr>
          <w:p w14:paraId="715655B8" w14:textId="77777777" w:rsidR="000A43D4" w:rsidRPr="000A1C6B" w:rsidRDefault="000A43D4" w:rsidP="000A1C6B">
            <w:pPr>
              <w:tabs>
                <w:tab w:val="left" w:pos="1418"/>
              </w:tabs>
              <w:spacing w:after="160" w:line="360" w:lineRule="auto"/>
              <w:jc w:val="both"/>
              <w:rPr>
                <w:rFonts w:ascii="GHEA Grapalat" w:hAnsi="GHEA Grapalat"/>
                <w:sz w:val="24"/>
                <w:szCs w:val="24"/>
              </w:rPr>
            </w:pPr>
            <w:r w:rsidRPr="000A1C6B">
              <w:rPr>
                <w:rFonts w:ascii="GHEA Grapalat" w:hAnsi="GHEA Grapalat"/>
                <w:sz w:val="24"/>
                <w:szCs w:val="24"/>
              </w:rPr>
              <w:t>Սուր եզր է համարվում կոշտ նյութի այն եզրը, որն ունի 2,5 մմ-ից պակաս կլորացման շառավիղ՝ բացառությամբ 3,2 մմ-ից ոչ ավելի բարձրությամբ մակեր</w:t>
            </w:r>
            <w:r w:rsidR="00BA0247" w:rsidRPr="000A1C6B">
              <w:rPr>
                <w:rFonts w:ascii="GHEA Grapalat" w:hAnsi="GHEA Grapalat"/>
                <w:sz w:val="24"/>
                <w:szCs w:val="24"/>
              </w:rPr>
              <w:t>և</w:t>
            </w:r>
            <w:r w:rsidRPr="000A1C6B">
              <w:rPr>
                <w:rFonts w:ascii="GHEA Grapalat" w:hAnsi="GHEA Grapalat"/>
                <w:sz w:val="24"/>
                <w:szCs w:val="24"/>
              </w:rPr>
              <w:t xml:space="preserve">ույթի վրայի դուրս ցցված մասերի։ Այս դեպքում կորության նվազագույն շառավիղի պահանջը չի կիրառվում՝ պայմանով, որ ելունի բարձրությունը չի գերազանցում դրա լայնության կեսը, </w:t>
            </w:r>
            <w:r w:rsidR="00BA0247" w:rsidRPr="000A1C6B">
              <w:rPr>
                <w:rFonts w:ascii="GHEA Grapalat" w:hAnsi="GHEA Grapalat"/>
                <w:sz w:val="24"/>
                <w:szCs w:val="24"/>
              </w:rPr>
              <w:t>և</w:t>
            </w:r>
            <w:r w:rsidRPr="000A1C6B">
              <w:rPr>
                <w:rFonts w:ascii="GHEA Grapalat" w:hAnsi="GHEA Grapalat"/>
                <w:sz w:val="24"/>
                <w:szCs w:val="24"/>
              </w:rPr>
              <w:t xml:space="preserve"> դրա եզրերը բթացված չեն։</w:t>
            </w:r>
          </w:p>
        </w:tc>
      </w:tr>
    </w:tbl>
    <w:p w14:paraId="1F50AE57" w14:textId="77777777" w:rsidR="007F3AA7" w:rsidRPr="000A1C6B" w:rsidRDefault="000A43D4" w:rsidP="000A1C6B">
      <w:pPr>
        <w:widowControl/>
        <w:spacing w:line="360" w:lineRule="auto"/>
        <w:rPr>
          <w:rFonts w:ascii="GHEA Grapalat" w:hAnsi="GHEA Grapalat"/>
          <w:sz w:val="24"/>
          <w:szCs w:val="24"/>
        </w:rPr>
      </w:pPr>
      <w:r w:rsidRPr="000A1C6B">
        <w:rPr>
          <w:rFonts w:ascii="GHEA Grapalat" w:hAnsi="GHEA Grapalat"/>
          <w:sz w:val="24"/>
          <w:szCs w:val="24"/>
        </w:rPr>
        <w:br w:type="page"/>
      </w:r>
      <w:r w:rsidR="008B064E" w:rsidRPr="000A1C6B">
        <w:rPr>
          <w:rFonts w:ascii="GHEA Grapalat" w:hAnsi="GHEA Grapalat"/>
          <w:sz w:val="24"/>
          <w:szCs w:val="24"/>
        </w:rPr>
        <w:lastRenderedPageBreak/>
        <w:t>3.4.2.</w:t>
      </w:r>
      <w:r w:rsidR="008B064E" w:rsidRPr="000A1C6B">
        <w:rPr>
          <w:rFonts w:ascii="GHEA Grapalat" w:hAnsi="GHEA Grapalat"/>
          <w:sz w:val="24"/>
          <w:szCs w:val="24"/>
        </w:rPr>
        <w:tab/>
        <w:t>Այն նստոցի հիմնակմախքի դիմային մակեր</w:t>
      </w:r>
      <w:r w:rsidR="00BA0247" w:rsidRPr="000A1C6B">
        <w:rPr>
          <w:rFonts w:ascii="GHEA Grapalat" w:hAnsi="GHEA Grapalat"/>
          <w:sz w:val="24"/>
          <w:szCs w:val="24"/>
        </w:rPr>
        <w:t>և</w:t>
      </w:r>
      <w:r w:rsidR="008B064E" w:rsidRPr="000A1C6B">
        <w:rPr>
          <w:rFonts w:ascii="GHEA Grapalat" w:hAnsi="GHEA Grapalat"/>
          <w:sz w:val="24"/>
          <w:szCs w:val="24"/>
        </w:rPr>
        <w:t>ույթները, որի հետ</w:t>
      </w:r>
      <w:r w:rsidR="00BA0247" w:rsidRPr="000A1C6B">
        <w:rPr>
          <w:rFonts w:ascii="GHEA Grapalat" w:hAnsi="GHEA Grapalat"/>
          <w:sz w:val="24"/>
          <w:szCs w:val="24"/>
        </w:rPr>
        <w:t>և</w:t>
      </w:r>
      <w:r w:rsidR="008B064E" w:rsidRPr="000A1C6B">
        <w:rPr>
          <w:rFonts w:ascii="GHEA Grapalat" w:hAnsi="GHEA Grapalat"/>
          <w:sz w:val="24"/>
          <w:szCs w:val="24"/>
        </w:rPr>
        <w:t>ի մասում տեղակայված է տրանսպորտային միջոցի շարժման ժամանակ սովորական օգտագործման համար նախատեսված նստոց, վեր</w:t>
      </w:r>
      <w:r w:rsidR="00BA0247" w:rsidRPr="000A1C6B">
        <w:rPr>
          <w:rFonts w:ascii="GHEA Grapalat" w:hAnsi="GHEA Grapalat"/>
          <w:sz w:val="24"/>
          <w:szCs w:val="24"/>
        </w:rPr>
        <w:t>և</w:t>
      </w:r>
      <w:r w:rsidR="008B064E" w:rsidRPr="000A1C6B">
        <w:rPr>
          <w:rFonts w:ascii="GHEA Grapalat" w:hAnsi="GHEA Grapalat"/>
          <w:sz w:val="24"/>
          <w:szCs w:val="24"/>
        </w:rPr>
        <w:t xml:space="preserve">ի </w:t>
      </w:r>
      <w:r w:rsidR="00BA0247" w:rsidRPr="000A1C6B">
        <w:rPr>
          <w:rFonts w:ascii="GHEA Grapalat" w:hAnsi="GHEA Grapalat"/>
          <w:sz w:val="24"/>
          <w:szCs w:val="24"/>
        </w:rPr>
        <w:t>և</w:t>
      </w:r>
      <w:r w:rsidR="008B064E" w:rsidRPr="000A1C6B">
        <w:rPr>
          <w:rFonts w:ascii="GHEA Grapalat" w:hAnsi="GHEA Grapalat"/>
          <w:sz w:val="24"/>
          <w:szCs w:val="24"/>
        </w:rPr>
        <w:t xml:space="preserve"> հետ</w:t>
      </w:r>
      <w:r w:rsidR="00BA0247" w:rsidRPr="000A1C6B">
        <w:rPr>
          <w:rFonts w:ascii="GHEA Grapalat" w:hAnsi="GHEA Grapalat"/>
          <w:sz w:val="24"/>
          <w:szCs w:val="24"/>
        </w:rPr>
        <w:t>և</w:t>
      </w:r>
      <w:r w:rsidR="008B064E" w:rsidRPr="000A1C6B">
        <w:rPr>
          <w:rFonts w:ascii="GHEA Grapalat" w:hAnsi="GHEA Grapalat"/>
          <w:sz w:val="24"/>
          <w:szCs w:val="24"/>
        </w:rPr>
        <w:t>ի մասում երեսպատվում են ոչ կոշտ պաստառային նյութով։</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769"/>
      </w:tblGrid>
      <w:tr w:rsidR="000A43D4" w:rsidRPr="000A1C6B" w14:paraId="68E37893" w14:textId="77777777" w:rsidTr="000A43D4">
        <w:tc>
          <w:tcPr>
            <w:tcW w:w="2268" w:type="dxa"/>
          </w:tcPr>
          <w:p w14:paraId="753CEF8F" w14:textId="77777777" w:rsidR="000A43D4" w:rsidRPr="000A1C6B" w:rsidRDefault="000A43D4" w:rsidP="000A1C6B">
            <w:pPr>
              <w:spacing w:after="160" w:line="360" w:lineRule="auto"/>
              <w:jc w:val="center"/>
              <w:rPr>
                <w:rFonts w:ascii="GHEA Grapalat" w:hAnsi="GHEA Grapalat"/>
                <w:sz w:val="24"/>
                <w:szCs w:val="24"/>
                <w:lang w:val="en-US"/>
              </w:rPr>
            </w:pPr>
            <w:r w:rsidRPr="000A1C6B">
              <w:rPr>
                <w:rFonts w:ascii="GHEA Grapalat" w:hAnsi="GHEA Grapalat"/>
                <w:sz w:val="24"/>
                <w:szCs w:val="24"/>
              </w:rPr>
              <w:t>Ծանոթագրություն</w:t>
            </w:r>
          </w:p>
        </w:tc>
        <w:tc>
          <w:tcPr>
            <w:tcW w:w="6769" w:type="dxa"/>
          </w:tcPr>
          <w:p w14:paraId="3DBF2461" w14:textId="77777777" w:rsidR="000A43D4" w:rsidRPr="000A1C6B" w:rsidRDefault="000A43D4" w:rsidP="000A1C6B">
            <w:pPr>
              <w:spacing w:after="160" w:line="360" w:lineRule="auto"/>
              <w:jc w:val="both"/>
              <w:rPr>
                <w:rFonts w:ascii="GHEA Grapalat" w:hAnsi="GHEA Grapalat"/>
                <w:sz w:val="24"/>
                <w:szCs w:val="24"/>
                <w:lang w:val="en-US"/>
              </w:rPr>
            </w:pPr>
            <w:r w:rsidRPr="000A1C6B">
              <w:rPr>
                <w:rFonts w:ascii="GHEA Grapalat" w:hAnsi="GHEA Grapalat"/>
                <w:sz w:val="24"/>
                <w:szCs w:val="24"/>
              </w:rPr>
              <w:t xml:space="preserve">Ոչ կոշտ պաստառային նյութ է համարվում այն նյութը, որն ունակ է մատի սեղմումով ճզմվելու </w:t>
            </w:r>
            <w:r w:rsidR="00BA0247" w:rsidRPr="000A1C6B">
              <w:rPr>
                <w:rFonts w:ascii="GHEA Grapalat" w:hAnsi="GHEA Grapalat"/>
                <w:sz w:val="24"/>
                <w:szCs w:val="24"/>
              </w:rPr>
              <w:t>և</w:t>
            </w:r>
            <w:r w:rsidRPr="000A1C6B">
              <w:rPr>
                <w:rFonts w:ascii="GHEA Grapalat" w:hAnsi="GHEA Grapalat"/>
                <w:sz w:val="24"/>
                <w:szCs w:val="24"/>
              </w:rPr>
              <w:t xml:space="preserve"> բեռնվածքը վերացնելուց հետո սկզբնական դիրքին է վերադառնում, իսկ սեղմված լինելով՝ պահպանում է այն մակեր</w:t>
            </w:r>
            <w:r w:rsidR="00BA0247" w:rsidRPr="000A1C6B">
              <w:rPr>
                <w:rFonts w:ascii="GHEA Grapalat" w:hAnsi="GHEA Grapalat"/>
                <w:sz w:val="24"/>
                <w:szCs w:val="24"/>
              </w:rPr>
              <w:t>և</w:t>
            </w:r>
            <w:r w:rsidRPr="000A1C6B">
              <w:rPr>
                <w:rFonts w:ascii="GHEA Grapalat" w:hAnsi="GHEA Grapalat"/>
                <w:sz w:val="24"/>
                <w:szCs w:val="24"/>
              </w:rPr>
              <w:t>ույթին անմիջական հպումից պաշտպանելու ունակությունը, որը ծածկում է։</w:t>
            </w:r>
          </w:p>
        </w:tc>
      </w:tr>
    </w:tbl>
    <w:p w14:paraId="79958959" w14:textId="77777777" w:rsidR="000A43D4" w:rsidRPr="000A1C6B" w:rsidRDefault="000A43D4" w:rsidP="000A1C6B">
      <w:pPr>
        <w:spacing w:after="160" w:line="360" w:lineRule="auto"/>
        <w:ind w:left="2835" w:hanging="2268"/>
        <w:jc w:val="both"/>
        <w:rPr>
          <w:rFonts w:ascii="GHEA Grapalat" w:hAnsi="GHEA Grapalat"/>
          <w:sz w:val="24"/>
          <w:szCs w:val="24"/>
          <w:lang w:val="en-US"/>
        </w:rPr>
      </w:pPr>
    </w:p>
    <w:p w14:paraId="78C31563"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3.4.3.</w:t>
      </w:r>
      <w:r w:rsidRPr="000A1C6B">
        <w:rPr>
          <w:rFonts w:ascii="GHEA Grapalat" w:hAnsi="GHEA Grapalat"/>
          <w:sz w:val="24"/>
          <w:szCs w:val="24"/>
        </w:rPr>
        <w:tab/>
        <w:t xml:space="preserve">Իրերի համար դարակները կամ ինտերիերի համանման տարրերը չունեն կալունակներ կամ դուրս ցցված եզրերին ամրացման դետալներ, </w:t>
      </w:r>
      <w:r w:rsidR="00BA0247" w:rsidRPr="000A1C6B">
        <w:rPr>
          <w:rFonts w:ascii="GHEA Grapalat" w:hAnsi="GHEA Grapalat"/>
          <w:sz w:val="24"/>
          <w:szCs w:val="24"/>
        </w:rPr>
        <w:t>և</w:t>
      </w:r>
      <w:r w:rsidRPr="000A1C6B">
        <w:rPr>
          <w:rFonts w:ascii="GHEA Grapalat" w:hAnsi="GHEA Grapalat"/>
          <w:sz w:val="24"/>
          <w:szCs w:val="24"/>
        </w:rPr>
        <w:t xml:space="preserve"> եթե դրանք ունեն դեպի տրանսպորտային միջոցի ներսի կողմը ցցված մասեր, ապա այդ մասերն ունեն 25 մմ-ից ոչ պակաս բարձրություն՝ 3,2 մմ-ից ոչ պակաս կլորացված շառավղով եզրերով, </w:t>
      </w:r>
      <w:r w:rsidR="00BA0247" w:rsidRPr="000A1C6B">
        <w:rPr>
          <w:rFonts w:ascii="GHEA Grapalat" w:hAnsi="GHEA Grapalat"/>
          <w:sz w:val="24"/>
          <w:szCs w:val="24"/>
        </w:rPr>
        <w:t>և</w:t>
      </w:r>
      <w:r w:rsidRPr="000A1C6B">
        <w:rPr>
          <w:rFonts w:ascii="GHEA Grapalat" w:hAnsi="GHEA Grapalat"/>
          <w:sz w:val="24"/>
          <w:szCs w:val="24"/>
        </w:rPr>
        <w:t xml:space="preserve"> երեսպատվում են ոչ կոշտ պաստառային նյութով։</w:t>
      </w:r>
    </w:p>
    <w:p w14:paraId="6F18731E"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3.4.4.</w:t>
      </w:r>
      <w:r w:rsidRPr="000A1C6B">
        <w:rPr>
          <w:rFonts w:ascii="GHEA Grapalat" w:hAnsi="GHEA Grapalat"/>
          <w:sz w:val="24"/>
          <w:szCs w:val="24"/>
        </w:rPr>
        <w:tab/>
        <w:t>Թափքի ներսի մակեր</w:t>
      </w:r>
      <w:r w:rsidR="00BA0247" w:rsidRPr="000A1C6B">
        <w:rPr>
          <w:rFonts w:ascii="GHEA Grapalat" w:hAnsi="GHEA Grapalat"/>
          <w:sz w:val="24"/>
          <w:szCs w:val="24"/>
        </w:rPr>
        <w:t>և</w:t>
      </w:r>
      <w:r w:rsidRPr="000A1C6B">
        <w:rPr>
          <w:rFonts w:ascii="GHEA Grapalat" w:hAnsi="GHEA Grapalat"/>
          <w:sz w:val="24"/>
          <w:szCs w:val="24"/>
        </w:rPr>
        <w:t xml:space="preserve">ույթը </w:t>
      </w:r>
      <w:r w:rsidR="00BA0247" w:rsidRPr="000A1C6B">
        <w:rPr>
          <w:rFonts w:ascii="GHEA Grapalat" w:hAnsi="GHEA Grapalat"/>
          <w:sz w:val="24"/>
          <w:szCs w:val="24"/>
        </w:rPr>
        <w:t>և</w:t>
      </w:r>
      <w:r w:rsidRPr="000A1C6B">
        <w:rPr>
          <w:rFonts w:ascii="GHEA Grapalat" w:hAnsi="GHEA Grapalat"/>
          <w:sz w:val="24"/>
          <w:szCs w:val="24"/>
        </w:rPr>
        <w:t xml:space="preserve"> դրա վրա տեղադրված տարրերը (օրինակ՝ բռնաձողերը, լամպերը, հակաար</w:t>
      </w:r>
      <w:r w:rsidR="00BA0247" w:rsidRPr="000A1C6B">
        <w:rPr>
          <w:rFonts w:ascii="GHEA Grapalat" w:hAnsi="GHEA Grapalat"/>
          <w:sz w:val="24"/>
          <w:szCs w:val="24"/>
        </w:rPr>
        <w:t>և</w:t>
      </w:r>
      <w:r w:rsidRPr="000A1C6B">
        <w:rPr>
          <w:rFonts w:ascii="GHEA Grapalat" w:hAnsi="GHEA Grapalat"/>
          <w:sz w:val="24"/>
          <w:szCs w:val="24"/>
        </w:rPr>
        <w:t xml:space="preserve">ային հովարները), որոնք գտնվում են այն նստած վարորդի </w:t>
      </w:r>
      <w:r w:rsidR="00BA0247" w:rsidRPr="000A1C6B">
        <w:rPr>
          <w:rFonts w:ascii="GHEA Grapalat" w:hAnsi="GHEA Grapalat"/>
          <w:sz w:val="24"/>
          <w:szCs w:val="24"/>
        </w:rPr>
        <w:t>և</w:t>
      </w:r>
      <w:r w:rsidRPr="000A1C6B">
        <w:rPr>
          <w:rFonts w:ascii="GHEA Grapalat" w:hAnsi="GHEA Grapalat"/>
          <w:sz w:val="24"/>
          <w:szCs w:val="24"/>
        </w:rPr>
        <w:t xml:space="preserve"> ուղ</w:t>
      </w:r>
      <w:r w:rsidR="00BA0247" w:rsidRPr="000A1C6B">
        <w:rPr>
          <w:rFonts w:ascii="GHEA Grapalat" w:hAnsi="GHEA Grapalat"/>
          <w:sz w:val="24"/>
          <w:szCs w:val="24"/>
        </w:rPr>
        <w:t>և</w:t>
      </w:r>
      <w:r w:rsidRPr="000A1C6B">
        <w:rPr>
          <w:rFonts w:ascii="GHEA Grapalat" w:hAnsi="GHEA Grapalat"/>
          <w:sz w:val="24"/>
          <w:szCs w:val="24"/>
        </w:rPr>
        <w:t>որների առջ</w:t>
      </w:r>
      <w:r w:rsidR="00BA0247" w:rsidRPr="000A1C6B">
        <w:rPr>
          <w:rFonts w:ascii="GHEA Grapalat" w:hAnsi="GHEA Grapalat"/>
          <w:sz w:val="24"/>
          <w:szCs w:val="24"/>
        </w:rPr>
        <w:t>և</w:t>
      </w:r>
      <w:r w:rsidRPr="000A1C6B">
        <w:rPr>
          <w:rFonts w:ascii="GHEA Grapalat" w:hAnsi="GHEA Grapalat"/>
          <w:sz w:val="24"/>
          <w:szCs w:val="24"/>
        </w:rPr>
        <w:t xml:space="preserve">ում </w:t>
      </w:r>
      <w:r w:rsidR="00BA0247" w:rsidRPr="000A1C6B">
        <w:rPr>
          <w:rFonts w:ascii="GHEA Grapalat" w:hAnsi="GHEA Grapalat"/>
          <w:sz w:val="24"/>
          <w:szCs w:val="24"/>
        </w:rPr>
        <w:t>և</w:t>
      </w:r>
      <w:r w:rsidRPr="000A1C6B">
        <w:rPr>
          <w:rFonts w:ascii="GHEA Grapalat" w:hAnsi="GHEA Grapalat"/>
          <w:sz w:val="24"/>
          <w:szCs w:val="24"/>
        </w:rPr>
        <w:t xml:space="preserve"> վեր</w:t>
      </w:r>
      <w:r w:rsidR="00BA0247" w:rsidRPr="000A1C6B">
        <w:rPr>
          <w:rFonts w:ascii="GHEA Grapalat" w:hAnsi="GHEA Grapalat"/>
          <w:sz w:val="24"/>
          <w:szCs w:val="24"/>
        </w:rPr>
        <w:t>և</w:t>
      </w:r>
      <w:r w:rsidRPr="000A1C6B">
        <w:rPr>
          <w:rFonts w:ascii="GHEA Grapalat" w:hAnsi="GHEA Grapalat"/>
          <w:sz w:val="24"/>
          <w:szCs w:val="24"/>
        </w:rPr>
        <w:t>ում, ովքեր կարող են հպվել 165 մմ տրամագծով գնդի հետ, դրանց վրա կոշտ նյութից պատրաստված դուրս ցցված մասերի առկայության դեպքում բավարարում են հետ</w:t>
      </w:r>
      <w:r w:rsidR="00BA0247" w:rsidRPr="000A1C6B">
        <w:rPr>
          <w:rFonts w:ascii="GHEA Grapalat" w:hAnsi="GHEA Grapalat"/>
          <w:sz w:val="24"/>
          <w:szCs w:val="24"/>
        </w:rPr>
        <w:t>և</w:t>
      </w:r>
      <w:r w:rsidRPr="000A1C6B">
        <w:rPr>
          <w:rFonts w:ascii="GHEA Grapalat" w:hAnsi="GHEA Grapalat"/>
          <w:sz w:val="24"/>
          <w:szCs w:val="24"/>
        </w:rPr>
        <w:t>յալ պահանջները՝</w:t>
      </w:r>
    </w:p>
    <w:p w14:paraId="1805455B" w14:textId="77777777" w:rsidR="007F3AA7" w:rsidRPr="000A1C6B" w:rsidRDefault="008B064E" w:rsidP="000A1C6B">
      <w:pPr>
        <w:tabs>
          <w:tab w:val="left" w:pos="1560"/>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3.4.4.1.</w:t>
      </w:r>
      <w:r w:rsidRPr="000A1C6B">
        <w:rPr>
          <w:rFonts w:ascii="GHEA Grapalat" w:hAnsi="GHEA Grapalat"/>
          <w:sz w:val="24"/>
          <w:szCs w:val="24"/>
        </w:rPr>
        <w:tab/>
        <w:t>դուրս ցցված մասերի լայնությունը ելուստի մեծությունից ոչ պակաս.</w:t>
      </w:r>
    </w:p>
    <w:p w14:paraId="1D42667D" w14:textId="77777777" w:rsidR="007F3AA7" w:rsidRPr="000A1C6B" w:rsidRDefault="008B064E" w:rsidP="000A1C6B">
      <w:pPr>
        <w:tabs>
          <w:tab w:val="left" w:pos="1701"/>
        </w:tabs>
        <w:spacing w:after="160" w:line="360" w:lineRule="auto"/>
        <w:ind w:firstLine="567"/>
        <w:jc w:val="both"/>
        <w:rPr>
          <w:rFonts w:ascii="GHEA Grapalat" w:hAnsi="GHEA Grapalat"/>
          <w:spacing w:val="6"/>
          <w:sz w:val="24"/>
          <w:szCs w:val="24"/>
        </w:rPr>
      </w:pPr>
      <w:r w:rsidRPr="000A1C6B">
        <w:rPr>
          <w:rFonts w:ascii="GHEA Grapalat" w:hAnsi="GHEA Grapalat"/>
          <w:spacing w:val="6"/>
          <w:sz w:val="24"/>
          <w:szCs w:val="24"/>
        </w:rPr>
        <w:t>3.4.4.2.</w:t>
      </w:r>
      <w:r w:rsidRPr="000A1C6B">
        <w:rPr>
          <w:rFonts w:ascii="GHEA Grapalat" w:hAnsi="GHEA Grapalat"/>
          <w:spacing w:val="6"/>
          <w:sz w:val="24"/>
          <w:szCs w:val="24"/>
        </w:rPr>
        <w:tab/>
        <w:t>տանիքի տարրերի դեպքում՝ ծայրերի կլորացման շառավիղը 5</w:t>
      </w:r>
      <w:r w:rsidR="000A43D4" w:rsidRPr="000A1C6B">
        <w:rPr>
          <w:rFonts w:ascii="Calibri" w:hAnsi="Calibri" w:cs="Calibri"/>
          <w:spacing w:val="6"/>
          <w:sz w:val="24"/>
          <w:szCs w:val="24"/>
        </w:rPr>
        <w:t> </w:t>
      </w:r>
      <w:r w:rsidRPr="000A1C6B">
        <w:rPr>
          <w:rFonts w:ascii="GHEA Grapalat" w:hAnsi="GHEA Grapalat"/>
          <w:spacing w:val="6"/>
          <w:sz w:val="24"/>
          <w:szCs w:val="24"/>
        </w:rPr>
        <w:t>մմ-ից ոչ պակաս.</w:t>
      </w:r>
    </w:p>
    <w:p w14:paraId="17628641" w14:textId="77777777" w:rsidR="007F3AA7" w:rsidRPr="000A1C6B" w:rsidRDefault="008B064E" w:rsidP="000A1C6B">
      <w:pPr>
        <w:tabs>
          <w:tab w:val="left" w:pos="1560"/>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3.4.4.3.</w:t>
      </w:r>
      <w:r w:rsidRPr="000A1C6B">
        <w:rPr>
          <w:rFonts w:ascii="GHEA Grapalat" w:hAnsi="GHEA Grapalat"/>
          <w:sz w:val="24"/>
          <w:szCs w:val="24"/>
        </w:rPr>
        <w:tab/>
        <w:t xml:space="preserve">տանիքին տեղադրված բաղադրիչների դեպքում՝ հպվող եզրերի </w:t>
      </w:r>
      <w:r w:rsidRPr="000A1C6B">
        <w:rPr>
          <w:rFonts w:ascii="GHEA Grapalat" w:hAnsi="GHEA Grapalat"/>
          <w:sz w:val="24"/>
          <w:szCs w:val="24"/>
        </w:rPr>
        <w:lastRenderedPageBreak/>
        <w:t>կլորացման շառավիղները չպետք է լինեն 3,2 մմ-ից պակաս.</w:t>
      </w:r>
    </w:p>
    <w:p w14:paraId="39C531F9"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3.4.4.4.</w:t>
      </w:r>
      <w:r w:rsidRPr="000A1C6B">
        <w:rPr>
          <w:rFonts w:ascii="GHEA Grapalat" w:hAnsi="GHEA Grapalat"/>
          <w:sz w:val="24"/>
          <w:szCs w:val="24"/>
        </w:rPr>
        <w:tab/>
        <w:t xml:space="preserve">կոշտ նյութից պատրաստված՝ տանիքի ցանկացած շերտաձող </w:t>
      </w:r>
      <w:r w:rsidR="00BA0247" w:rsidRPr="000A1C6B">
        <w:rPr>
          <w:rFonts w:ascii="GHEA Grapalat" w:hAnsi="GHEA Grapalat"/>
          <w:sz w:val="24"/>
          <w:szCs w:val="24"/>
        </w:rPr>
        <w:t>և</w:t>
      </w:r>
      <w:r w:rsidRPr="000A1C6B">
        <w:rPr>
          <w:rFonts w:ascii="GHEA Grapalat" w:hAnsi="GHEA Grapalat"/>
          <w:sz w:val="24"/>
          <w:szCs w:val="24"/>
        </w:rPr>
        <w:t xml:space="preserve"> կող՝ բացառությամբ ապակեպատ մակեր</w:t>
      </w:r>
      <w:r w:rsidR="00BA0247" w:rsidRPr="000A1C6B">
        <w:rPr>
          <w:rFonts w:ascii="GHEA Grapalat" w:hAnsi="GHEA Grapalat"/>
          <w:sz w:val="24"/>
          <w:szCs w:val="24"/>
        </w:rPr>
        <w:t>և</w:t>
      </w:r>
      <w:r w:rsidRPr="000A1C6B">
        <w:rPr>
          <w:rFonts w:ascii="GHEA Grapalat" w:hAnsi="GHEA Grapalat"/>
          <w:sz w:val="24"/>
          <w:szCs w:val="24"/>
        </w:rPr>
        <w:t>ույթների առջ</w:t>
      </w:r>
      <w:r w:rsidR="00BA0247" w:rsidRPr="000A1C6B">
        <w:rPr>
          <w:rFonts w:ascii="GHEA Grapalat" w:hAnsi="GHEA Grapalat"/>
          <w:sz w:val="24"/>
          <w:szCs w:val="24"/>
        </w:rPr>
        <w:t>և</w:t>
      </w:r>
      <w:r w:rsidRPr="000A1C6B">
        <w:rPr>
          <w:rFonts w:ascii="GHEA Grapalat" w:hAnsi="GHEA Grapalat"/>
          <w:sz w:val="24"/>
          <w:szCs w:val="24"/>
        </w:rPr>
        <w:t xml:space="preserve">ի շրջանակների </w:t>
      </w:r>
      <w:r w:rsidR="00BA0247" w:rsidRPr="000A1C6B">
        <w:rPr>
          <w:rFonts w:ascii="GHEA Grapalat" w:hAnsi="GHEA Grapalat"/>
          <w:sz w:val="24"/>
          <w:szCs w:val="24"/>
        </w:rPr>
        <w:t>և</w:t>
      </w:r>
      <w:r w:rsidRPr="000A1C6B">
        <w:rPr>
          <w:rFonts w:ascii="GHEA Grapalat" w:hAnsi="GHEA Grapalat"/>
          <w:sz w:val="24"/>
          <w:szCs w:val="24"/>
        </w:rPr>
        <w:t xml:space="preserve"> դռների շրջանակների, դեպի ներք</w:t>
      </w:r>
      <w:r w:rsidR="00BA0247" w:rsidRPr="000A1C6B">
        <w:rPr>
          <w:rFonts w:ascii="GHEA Grapalat" w:hAnsi="GHEA Grapalat"/>
          <w:sz w:val="24"/>
          <w:szCs w:val="24"/>
        </w:rPr>
        <w:t>և</w:t>
      </w:r>
      <w:r w:rsidRPr="000A1C6B">
        <w:rPr>
          <w:rFonts w:ascii="GHEA Grapalat" w:hAnsi="GHEA Grapalat"/>
          <w:sz w:val="24"/>
          <w:szCs w:val="24"/>
        </w:rPr>
        <w:t xml:space="preserve"> չեն ցցվում 19 մմ-ից ավելի։</w:t>
      </w:r>
    </w:p>
    <w:p w14:paraId="5D1AE670"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3.4.5.</w:t>
      </w:r>
      <w:r w:rsidRPr="000A1C6B">
        <w:rPr>
          <w:rFonts w:ascii="GHEA Grapalat" w:hAnsi="GHEA Grapalat"/>
          <w:sz w:val="24"/>
          <w:szCs w:val="24"/>
        </w:rPr>
        <w:tab/>
        <w:t>3.4.4 կետի պահանջները կիրառվում են նա</w:t>
      </w:r>
      <w:r w:rsidR="00BA0247" w:rsidRPr="000A1C6B">
        <w:rPr>
          <w:rFonts w:ascii="GHEA Grapalat" w:hAnsi="GHEA Grapalat"/>
          <w:sz w:val="24"/>
          <w:szCs w:val="24"/>
        </w:rPr>
        <w:t>և</w:t>
      </w:r>
      <w:r w:rsidRPr="000A1C6B">
        <w:rPr>
          <w:rFonts w:ascii="GHEA Grapalat" w:hAnsi="GHEA Grapalat"/>
          <w:sz w:val="24"/>
          <w:szCs w:val="24"/>
        </w:rPr>
        <w:t xml:space="preserve"> բացվող տանիքով տրանսպորտային միջոցների նկատմամբ՝ ներառյալ «փակ է» դիրքում գտնվող բացելու </w:t>
      </w:r>
      <w:r w:rsidR="00BA0247" w:rsidRPr="000A1C6B">
        <w:rPr>
          <w:rFonts w:ascii="GHEA Grapalat" w:hAnsi="GHEA Grapalat"/>
          <w:sz w:val="24"/>
          <w:szCs w:val="24"/>
        </w:rPr>
        <w:t>և</w:t>
      </w:r>
      <w:r w:rsidRPr="000A1C6B">
        <w:rPr>
          <w:rFonts w:ascii="GHEA Grapalat" w:hAnsi="GHEA Grapalat"/>
          <w:sz w:val="24"/>
          <w:szCs w:val="24"/>
        </w:rPr>
        <w:t xml:space="preserve"> փակելու սարքվածքները, սակայն չեն կիրառվում ծալովի փափուկ տանիքով տրանսպորտային միջոցների նկատմամբ՝ ծալվող թափքածածկի՝ ոչ կոշտ պաստառային նյութով պատված դետալների </w:t>
      </w:r>
      <w:r w:rsidR="00BA0247" w:rsidRPr="000A1C6B">
        <w:rPr>
          <w:rFonts w:ascii="GHEA Grapalat" w:hAnsi="GHEA Grapalat"/>
          <w:sz w:val="24"/>
          <w:szCs w:val="24"/>
        </w:rPr>
        <w:t>և</w:t>
      </w:r>
      <w:r w:rsidRPr="000A1C6B">
        <w:rPr>
          <w:rFonts w:ascii="GHEA Grapalat" w:hAnsi="GHEA Grapalat"/>
          <w:sz w:val="24"/>
          <w:szCs w:val="24"/>
        </w:rPr>
        <w:t xml:space="preserve"> ծալովի տանիքի հիմնակմախքի տարրերի մասով։</w:t>
      </w:r>
    </w:p>
    <w:p w14:paraId="6C072D61" w14:textId="77777777" w:rsidR="007F3AA7" w:rsidRPr="000A1C6B" w:rsidRDefault="007F3AA7" w:rsidP="000A1C6B">
      <w:pPr>
        <w:spacing w:after="160" w:line="360" w:lineRule="auto"/>
        <w:ind w:firstLine="567"/>
        <w:jc w:val="both"/>
        <w:rPr>
          <w:rFonts w:ascii="GHEA Grapalat" w:hAnsi="GHEA Grapalat"/>
          <w:sz w:val="24"/>
          <w:szCs w:val="24"/>
        </w:rPr>
      </w:pPr>
    </w:p>
    <w:p w14:paraId="6A64C225" w14:textId="77777777" w:rsidR="007F3AA7" w:rsidRPr="000A1C6B" w:rsidRDefault="008B064E" w:rsidP="000A1C6B">
      <w:pPr>
        <w:spacing w:after="160" w:line="360" w:lineRule="auto"/>
        <w:ind w:left="567" w:right="566"/>
        <w:jc w:val="center"/>
        <w:rPr>
          <w:rFonts w:ascii="GHEA Grapalat" w:hAnsi="GHEA Grapalat"/>
          <w:b/>
          <w:sz w:val="24"/>
          <w:szCs w:val="24"/>
        </w:rPr>
      </w:pPr>
      <w:r w:rsidRPr="000A1C6B">
        <w:rPr>
          <w:rFonts w:ascii="GHEA Grapalat" w:hAnsi="GHEA Grapalat"/>
          <w:b/>
          <w:sz w:val="24"/>
          <w:szCs w:val="24"/>
        </w:rPr>
        <w:t>3.5. М</w:t>
      </w:r>
      <w:r w:rsidRPr="000A1C6B">
        <w:rPr>
          <w:rFonts w:ascii="GHEA Grapalat" w:hAnsi="GHEA Grapalat"/>
          <w:b/>
          <w:sz w:val="24"/>
          <w:szCs w:val="24"/>
          <w:vertAlign w:val="subscript"/>
        </w:rPr>
        <w:t>1</w:t>
      </w:r>
      <w:r w:rsidRPr="000A1C6B">
        <w:rPr>
          <w:rFonts w:ascii="GHEA Grapalat" w:hAnsi="GHEA Grapalat"/>
          <w:b/>
          <w:sz w:val="24"/>
          <w:szCs w:val="24"/>
        </w:rPr>
        <w:t>, N, L</w:t>
      </w:r>
      <w:r w:rsidRPr="000A1C6B">
        <w:rPr>
          <w:rStyle w:val="Bodytext29pt"/>
          <w:rFonts w:ascii="GHEA Grapalat" w:hAnsi="GHEA Grapalat"/>
          <w:b/>
          <w:spacing w:val="0"/>
          <w:sz w:val="24"/>
          <w:szCs w:val="24"/>
          <w:vertAlign w:val="subscript"/>
        </w:rPr>
        <w:t>6</w:t>
      </w:r>
      <w:r w:rsidRPr="000A1C6B">
        <w:rPr>
          <w:rFonts w:ascii="GHEA Grapalat" w:hAnsi="GHEA Grapalat"/>
          <w:b/>
          <w:sz w:val="24"/>
          <w:szCs w:val="24"/>
        </w:rPr>
        <w:t xml:space="preserve"> </w:t>
      </w:r>
      <w:r w:rsidR="00BA0247" w:rsidRPr="000A1C6B">
        <w:rPr>
          <w:rFonts w:ascii="GHEA Grapalat" w:hAnsi="GHEA Grapalat"/>
          <w:b/>
          <w:sz w:val="24"/>
          <w:szCs w:val="24"/>
        </w:rPr>
        <w:t>և</w:t>
      </w:r>
      <w:r w:rsidRPr="000A1C6B">
        <w:rPr>
          <w:rFonts w:ascii="GHEA Grapalat" w:hAnsi="GHEA Grapalat"/>
          <w:b/>
          <w:sz w:val="24"/>
          <w:szCs w:val="24"/>
        </w:rPr>
        <w:t xml:space="preserve"> L</w:t>
      </w:r>
      <w:r w:rsidRPr="000A1C6B">
        <w:rPr>
          <w:rStyle w:val="Bodytext29pt"/>
          <w:rFonts w:ascii="GHEA Grapalat" w:hAnsi="GHEA Grapalat"/>
          <w:b/>
          <w:spacing w:val="0"/>
          <w:sz w:val="24"/>
          <w:szCs w:val="24"/>
          <w:vertAlign w:val="subscript"/>
        </w:rPr>
        <w:t>7</w:t>
      </w:r>
      <w:r w:rsidRPr="000A1C6B">
        <w:rPr>
          <w:rFonts w:ascii="GHEA Grapalat" w:hAnsi="GHEA Grapalat"/>
          <w:b/>
          <w:sz w:val="24"/>
          <w:szCs w:val="24"/>
        </w:rPr>
        <w:t xml:space="preserve"> կատեգորիաների (փակ տիպի թափքով) տրանսպորտային միջոցների դռներին, փականքներին </w:t>
      </w:r>
      <w:r w:rsidR="00BA0247" w:rsidRPr="000A1C6B">
        <w:rPr>
          <w:rFonts w:ascii="GHEA Grapalat" w:hAnsi="GHEA Grapalat"/>
          <w:b/>
          <w:sz w:val="24"/>
          <w:szCs w:val="24"/>
        </w:rPr>
        <w:t>և</w:t>
      </w:r>
      <w:r w:rsidRPr="000A1C6B">
        <w:rPr>
          <w:rFonts w:ascii="GHEA Grapalat" w:hAnsi="GHEA Grapalat"/>
          <w:b/>
          <w:sz w:val="24"/>
          <w:szCs w:val="24"/>
        </w:rPr>
        <w:t xml:space="preserve"> դռների ծխնիներին ներկայացվող պահանջները</w:t>
      </w:r>
    </w:p>
    <w:p w14:paraId="3678F277"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3.5.1.</w:t>
      </w:r>
      <w:r w:rsidRPr="000A1C6B">
        <w:rPr>
          <w:rFonts w:ascii="GHEA Grapalat" w:hAnsi="GHEA Grapalat"/>
          <w:sz w:val="24"/>
          <w:szCs w:val="24"/>
        </w:rPr>
        <w:tab/>
        <w:t>Դեպի տրանսպորտային միջոց մուտք բացող բոլոր դռներն ունեն փակ վիճակում փականքներով հուսալիորեն ամրակայվելու հասանելիություն։</w:t>
      </w:r>
    </w:p>
    <w:p w14:paraId="58FA7DB8"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3.5.2.</w:t>
      </w:r>
      <w:r w:rsidRPr="000A1C6B">
        <w:rPr>
          <w:rFonts w:ascii="GHEA Grapalat" w:hAnsi="GHEA Grapalat"/>
          <w:sz w:val="24"/>
          <w:szCs w:val="24"/>
        </w:rPr>
        <w:tab/>
        <w:t xml:space="preserve">Վարորդի </w:t>
      </w:r>
      <w:r w:rsidR="00BA0247" w:rsidRPr="000A1C6B">
        <w:rPr>
          <w:rFonts w:ascii="GHEA Grapalat" w:hAnsi="GHEA Grapalat"/>
          <w:sz w:val="24"/>
          <w:szCs w:val="24"/>
        </w:rPr>
        <w:t>և</w:t>
      </w:r>
      <w:r w:rsidRPr="000A1C6B">
        <w:rPr>
          <w:rFonts w:ascii="GHEA Grapalat" w:hAnsi="GHEA Grapalat"/>
          <w:sz w:val="24"/>
          <w:szCs w:val="24"/>
        </w:rPr>
        <w:t xml:space="preserve"> ուղ</w:t>
      </w:r>
      <w:r w:rsidR="00BA0247" w:rsidRPr="000A1C6B">
        <w:rPr>
          <w:rFonts w:ascii="GHEA Grapalat" w:hAnsi="GHEA Grapalat"/>
          <w:sz w:val="24"/>
          <w:szCs w:val="24"/>
        </w:rPr>
        <w:t>և</w:t>
      </w:r>
      <w:r w:rsidRPr="000A1C6B">
        <w:rPr>
          <w:rFonts w:ascii="GHEA Grapalat" w:hAnsi="GHEA Grapalat"/>
          <w:sz w:val="24"/>
          <w:szCs w:val="24"/>
        </w:rPr>
        <w:t xml:space="preserve">որների մուտքի </w:t>
      </w:r>
      <w:r w:rsidR="00BA0247" w:rsidRPr="000A1C6B">
        <w:rPr>
          <w:rFonts w:ascii="GHEA Grapalat" w:hAnsi="GHEA Grapalat"/>
          <w:sz w:val="24"/>
          <w:szCs w:val="24"/>
        </w:rPr>
        <w:t>և</w:t>
      </w:r>
      <w:r w:rsidRPr="000A1C6B">
        <w:rPr>
          <w:rFonts w:ascii="GHEA Grapalat" w:hAnsi="GHEA Grapalat"/>
          <w:sz w:val="24"/>
          <w:szCs w:val="24"/>
        </w:rPr>
        <w:t xml:space="preserve"> ելքի համար դռների փականքների մեխանիզմներն ունեն կողպվելու երկու դիրք՝ միջանկյալ </w:t>
      </w:r>
      <w:r w:rsidR="00BA0247" w:rsidRPr="000A1C6B">
        <w:rPr>
          <w:rFonts w:ascii="GHEA Grapalat" w:hAnsi="GHEA Grapalat"/>
          <w:sz w:val="24"/>
          <w:szCs w:val="24"/>
        </w:rPr>
        <w:t>և</w:t>
      </w:r>
      <w:r w:rsidRPr="000A1C6B">
        <w:rPr>
          <w:rFonts w:ascii="GHEA Grapalat" w:hAnsi="GHEA Grapalat"/>
          <w:sz w:val="24"/>
          <w:szCs w:val="24"/>
        </w:rPr>
        <w:t xml:space="preserve"> վերջնական։</w:t>
      </w:r>
    </w:p>
    <w:p w14:paraId="1CB5E86B" w14:textId="77777777" w:rsidR="008525D8"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3.5.3.</w:t>
      </w:r>
      <w:r w:rsidRPr="000A1C6B">
        <w:rPr>
          <w:rFonts w:ascii="GHEA Grapalat" w:hAnsi="GHEA Grapalat"/>
          <w:sz w:val="24"/>
          <w:szCs w:val="24"/>
        </w:rPr>
        <w:tab/>
        <w:t xml:space="preserve">Ծխնիներով ամրացված դռների փականքների մեխանիզմները չեն բացվում կողպելու ո՛չ միջանկյալ, ո՛չ վերջնական դիրքերում՝ 300 Ն-ին հավասար ուժ գործադրելու դեպքում։ </w:t>
      </w:r>
    </w:p>
    <w:p w14:paraId="09A20BEB" w14:textId="77777777" w:rsidR="007F3AA7" w:rsidRPr="000A1C6B" w:rsidRDefault="008B064E" w:rsidP="000A1C6B">
      <w:pPr>
        <w:tabs>
          <w:tab w:val="left" w:pos="1418"/>
        </w:tabs>
        <w:spacing w:after="160" w:line="360" w:lineRule="auto"/>
        <w:ind w:firstLine="567"/>
        <w:jc w:val="both"/>
        <w:rPr>
          <w:rFonts w:ascii="GHEA Grapalat" w:hAnsi="GHEA Grapalat"/>
          <w:b/>
          <w:sz w:val="24"/>
          <w:szCs w:val="24"/>
        </w:rPr>
      </w:pPr>
      <w:r w:rsidRPr="000A1C6B">
        <w:rPr>
          <w:rFonts w:ascii="GHEA Grapalat" w:hAnsi="GHEA Grapalat"/>
          <w:b/>
          <w:sz w:val="24"/>
          <w:szCs w:val="24"/>
        </w:rPr>
        <w:t>3.6. М</w:t>
      </w:r>
      <w:r w:rsidRPr="000A1C6B">
        <w:rPr>
          <w:rFonts w:ascii="GHEA Grapalat" w:hAnsi="GHEA Grapalat"/>
          <w:b/>
          <w:sz w:val="24"/>
          <w:szCs w:val="24"/>
          <w:vertAlign w:val="subscript"/>
        </w:rPr>
        <w:t>1</w:t>
      </w:r>
      <w:r w:rsidRPr="000A1C6B">
        <w:rPr>
          <w:rFonts w:ascii="GHEA Grapalat" w:hAnsi="GHEA Grapalat"/>
          <w:b/>
          <w:sz w:val="24"/>
          <w:szCs w:val="24"/>
        </w:rPr>
        <w:t>, N, L</w:t>
      </w:r>
      <w:r w:rsidRPr="000A1C6B">
        <w:rPr>
          <w:rStyle w:val="Bodytext29pt"/>
          <w:rFonts w:ascii="GHEA Grapalat" w:hAnsi="GHEA Grapalat"/>
          <w:b/>
          <w:spacing w:val="0"/>
          <w:sz w:val="24"/>
          <w:szCs w:val="24"/>
          <w:vertAlign w:val="subscript"/>
        </w:rPr>
        <w:t>6</w:t>
      </w:r>
      <w:r w:rsidRPr="000A1C6B">
        <w:rPr>
          <w:rFonts w:ascii="GHEA Grapalat" w:hAnsi="GHEA Grapalat"/>
          <w:b/>
          <w:sz w:val="24"/>
          <w:szCs w:val="24"/>
        </w:rPr>
        <w:t xml:space="preserve"> </w:t>
      </w:r>
      <w:r w:rsidR="00BA0247" w:rsidRPr="000A1C6B">
        <w:rPr>
          <w:rFonts w:ascii="GHEA Grapalat" w:hAnsi="GHEA Grapalat"/>
          <w:b/>
          <w:sz w:val="24"/>
          <w:szCs w:val="24"/>
        </w:rPr>
        <w:t>և</w:t>
      </w:r>
      <w:r w:rsidRPr="000A1C6B">
        <w:rPr>
          <w:rFonts w:ascii="GHEA Grapalat" w:hAnsi="GHEA Grapalat"/>
          <w:b/>
          <w:sz w:val="24"/>
          <w:szCs w:val="24"/>
        </w:rPr>
        <w:t xml:space="preserve"> L</w:t>
      </w:r>
      <w:r w:rsidRPr="000A1C6B">
        <w:rPr>
          <w:rStyle w:val="Bodytext29pt"/>
          <w:rFonts w:ascii="GHEA Grapalat" w:hAnsi="GHEA Grapalat"/>
          <w:b/>
          <w:spacing w:val="0"/>
          <w:sz w:val="24"/>
          <w:szCs w:val="24"/>
          <w:vertAlign w:val="subscript"/>
        </w:rPr>
        <w:t>7</w:t>
      </w:r>
      <w:r w:rsidRPr="000A1C6B">
        <w:rPr>
          <w:rFonts w:ascii="GHEA Grapalat" w:hAnsi="GHEA Grapalat"/>
          <w:b/>
          <w:sz w:val="24"/>
          <w:szCs w:val="24"/>
        </w:rPr>
        <w:t xml:space="preserve"> կատեգորիաների տրանսպորտային միջոցների արտաքին ելունների վնասվածքաանվտանգությանը ներկայացվող պահանջները</w:t>
      </w:r>
    </w:p>
    <w:p w14:paraId="28AFEEF2"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3.6.1.</w:t>
      </w:r>
      <w:r w:rsidRPr="000A1C6B">
        <w:rPr>
          <w:rFonts w:ascii="GHEA Grapalat" w:hAnsi="GHEA Grapalat"/>
          <w:sz w:val="24"/>
          <w:szCs w:val="24"/>
        </w:rPr>
        <w:tab/>
        <w:t>Թափքի արտաքին մակեր</w:t>
      </w:r>
      <w:r w:rsidR="00BA0247" w:rsidRPr="000A1C6B">
        <w:rPr>
          <w:rFonts w:ascii="GHEA Grapalat" w:hAnsi="GHEA Grapalat"/>
          <w:sz w:val="24"/>
          <w:szCs w:val="24"/>
        </w:rPr>
        <w:t>և</w:t>
      </w:r>
      <w:r w:rsidRPr="000A1C6B">
        <w:rPr>
          <w:rFonts w:ascii="GHEA Grapalat" w:hAnsi="GHEA Grapalat"/>
          <w:sz w:val="24"/>
          <w:szCs w:val="24"/>
        </w:rPr>
        <w:t xml:space="preserve">ույթի գոտում, որը գտնվում է հատակի գծի </w:t>
      </w:r>
      <w:r w:rsidR="00BA0247" w:rsidRPr="000A1C6B">
        <w:rPr>
          <w:rFonts w:ascii="GHEA Grapalat" w:hAnsi="GHEA Grapalat"/>
          <w:sz w:val="24"/>
          <w:szCs w:val="24"/>
        </w:rPr>
        <w:t>և</w:t>
      </w:r>
      <w:r w:rsidRPr="000A1C6B">
        <w:rPr>
          <w:rFonts w:ascii="GHEA Grapalat" w:hAnsi="GHEA Grapalat"/>
          <w:sz w:val="24"/>
          <w:szCs w:val="24"/>
        </w:rPr>
        <w:t xml:space="preserve"> ճանապարհի մակեր</w:t>
      </w:r>
      <w:r w:rsidR="00BA0247" w:rsidRPr="000A1C6B">
        <w:rPr>
          <w:rFonts w:ascii="GHEA Grapalat" w:hAnsi="GHEA Grapalat"/>
          <w:sz w:val="24"/>
          <w:szCs w:val="24"/>
        </w:rPr>
        <w:t>և</w:t>
      </w:r>
      <w:r w:rsidRPr="000A1C6B">
        <w:rPr>
          <w:rFonts w:ascii="GHEA Grapalat" w:hAnsi="GHEA Grapalat"/>
          <w:sz w:val="24"/>
          <w:szCs w:val="24"/>
        </w:rPr>
        <w:t xml:space="preserve">ույթից </w:t>
      </w:r>
      <w:r w:rsidRPr="000A1C6B">
        <w:rPr>
          <w:rStyle w:val="Bodytext29pt"/>
          <w:rFonts w:ascii="GHEA Grapalat" w:hAnsi="GHEA Grapalat"/>
          <w:spacing w:val="0"/>
          <w:sz w:val="24"/>
          <w:szCs w:val="24"/>
        </w:rPr>
        <w:t>2</w:t>
      </w:r>
      <w:r w:rsidRPr="000A1C6B">
        <w:rPr>
          <w:rFonts w:ascii="GHEA Grapalat" w:hAnsi="GHEA Grapalat"/>
          <w:sz w:val="24"/>
          <w:szCs w:val="24"/>
        </w:rPr>
        <w:t xml:space="preserve"> մ բարձրության միջ</w:t>
      </w:r>
      <w:r w:rsidR="00BA0247" w:rsidRPr="000A1C6B">
        <w:rPr>
          <w:rFonts w:ascii="GHEA Grapalat" w:hAnsi="GHEA Grapalat"/>
          <w:sz w:val="24"/>
          <w:szCs w:val="24"/>
        </w:rPr>
        <w:t>և</w:t>
      </w:r>
      <w:r w:rsidRPr="000A1C6B">
        <w:rPr>
          <w:rFonts w:ascii="GHEA Grapalat" w:hAnsi="GHEA Grapalat"/>
          <w:sz w:val="24"/>
          <w:szCs w:val="24"/>
        </w:rPr>
        <w:t xml:space="preserve">, գոյություն չունեն </w:t>
      </w:r>
      <w:r w:rsidRPr="000A1C6B">
        <w:rPr>
          <w:rFonts w:ascii="GHEA Grapalat" w:hAnsi="GHEA Grapalat"/>
          <w:sz w:val="24"/>
          <w:szCs w:val="24"/>
        </w:rPr>
        <w:lastRenderedPageBreak/>
        <w:t>կառուցվածքի այնպիսի տարրեր, որոնք կարող են բռնել (կառչել) ցանկացած անձի, որը կարող է հպվել տրանսպորտային միջոցին, կամ մեծացնել վնասվածքներ հասցնելու ռիսկը կամ ծանրության աստիճանը։</w:t>
      </w:r>
    </w:p>
    <w:p w14:paraId="006E72B7" w14:textId="77777777" w:rsidR="007F3AA7" w:rsidRPr="000A1C6B" w:rsidRDefault="008B064E" w:rsidP="000A1C6B">
      <w:pPr>
        <w:tabs>
          <w:tab w:val="left" w:pos="1418"/>
        </w:tabs>
        <w:spacing w:after="160" w:line="360" w:lineRule="auto"/>
        <w:ind w:firstLine="567"/>
        <w:jc w:val="both"/>
        <w:rPr>
          <w:rFonts w:ascii="GHEA Grapalat" w:hAnsi="GHEA Grapalat"/>
          <w:spacing w:val="-6"/>
          <w:sz w:val="24"/>
          <w:szCs w:val="24"/>
        </w:rPr>
      </w:pPr>
      <w:r w:rsidRPr="000A1C6B">
        <w:rPr>
          <w:rFonts w:ascii="GHEA Grapalat" w:hAnsi="GHEA Grapalat"/>
          <w:sz w:val="24"/>
          <w:szCs w:val="24"/>
        </w:rPr>
        <w:t>3.6.2.</w:t>
      </w:r>
      <w:r w:rsidRPr="000A1C6B">
        <w:rPr>
          <w:rFonts w:ascii="GHEA Grapalat" w:hAnsi="GHEA Grapalat"/>
          <w:sz w:val="24"/>
          <w:szCs w:val="24"/>
        </w:rPr>
        <w:tab/>
        <w:t xml:space="preserve">Խորհրդանշանները </w:t>
      </w:r>
      <w:r w:rsidR="00BA0247" w:rsidRPr="000A1C6B">
        <w:rPr>
          <w:rFonts w:ascii="GHEA Grapalat" w:hAnsi="GHEA Grapalat"/>
          <w:sz w:val="24"/>
          <w:szCs w:val="24"/>
        </w:rPr>
        <w:t>և</w:t>
      </w:r>
      <w:r w:rsidRPr="000A1C6B">
        <w:rPr>
          <w:rFonts w:ascii="GHEA Grapalat" w:hAnsi="GHEA Grapalat"/>
          <w:sz w:val="24"/>
          <w:szCs w:val="24"/>
        </w:rPr>
        <w:t xml:space="preserve"> դեկորատիվ այլ առարկաներ՝ ներառյալ ցանկացած հիմնաշերտը, որոնք ավելի, քան </w:t>
      </w:r>
      <w:r w:rsidRPr="000A1C6B">
        <w:rPr>
          <w:rStyle w:val="Bodytext29pt"/>
          <w:rFonts w:ascii="GHEA Grapalat" w:hAnsi="GHEA Grapalat"/>
          <w:spacing w:val="0"/>
          <w:sz w:val="24"/>
          <w:szCs w:val="24"/>
        </w:rPr>
        <w:t>10</w:t>
      </w:r>
      <w:r w:rsidRPr="000A1C6B">
        <w:rPr>
          <w:rFonts w:ascii="GHEA Grapalat" w:hAnsi="GHEA Grapalat"/>
          <w:sz w:val="24"/>
          <w:szCs w:val="24"/>
        </w:rPr>
        <w:t xml:space="preserve"> մմ-ով առաջ են ցցվում այն մակեր</w:t>
      </w:r>
      <w:r w:rsidR="00BA0247" w:rsidRPr="000A1C6B">
        <w:rPr>
          <w:rFonts w:ascii="GHEA Grapalat" w:hAnsi="GHEA Grapalat"/>
          <w:sz w:val="24"/>
          <w:szCs w:val="24"/>
        </w:rPr>
        <w:t>և</w:t>
      </w:r>
      <w:r w:rsidRPr="000A1C6B">
        <w:rPr>
          <w:rFonts w:ascii="GHEA Grapalat" w:hAnsi="GHEA Grapalat"/>
          <w:sz w:val="24"/>
          <w:szCs w:val="24"/>
        </w:rPr>
        <w:t xml:space="preserve">ույթից, որին ամրացվում են, ունեն դրանց վրա 100 Ն ուժ գործադրելու </w:t>
      </w:r>
      <w:r w:rsidRPr="000A1C6B">
        <w:rPr>
          <w:rFonts w:ascii="GHEA Grapalat" w:hAnsi="GHEA Grapalat"/>
          <w:spacing w:val="-6"/>
          <w:sz w:val="24"/>
          <w:szCs w:val="24"/>
        </w:rPr>
        <w:t xml:space="preserve">դեպքում ծռվելու կամ կոտրվելու հնարավորություն, իսկ ծռված կամ կոտրված վիճակում </w:t>
      </w:r>
      <w:r w:rsidRPr="000A1C6B">
        <w:rPr>
          <w:rStyle w:val="Bodytext29pt"/>
          <w:rFonts w:ascii="GHEA Grapalat" w:hAnsi="GHEA Grapalat"/>
          <w:spacing w:val="-6"/>
          <w:sz w:val="24"/>
          <w:szCs w:val="24"/>
        </w:rPr>
        <w:t>10</w:t>
      </w:r>
      <w:r w:rsidRPr="000A1C6B">
        <w:rPr>
          <w:rFonts w:ascii="GHEA Grapalat" w:hAnsi="GHEA Grapalat"/>
          <w:spacing w:val="-6"/>
          <w:sz w:val="24"/>
          <w:szCs w:val="24"/>
        </w:rPr>
        <w:t xml:space="preserve"> մմ-ից ավելի առաջ չեն ցցվում այն մակեր</w:t>
      </w:r>
      <w:r w:rsidR="00BA0247" w:rsidRPr="000A1C6B">
        <w:rPr>
          <w:rFonts w:ascii="GHEA Grapalat" w:hAnsi="GHEA Grapalat"/>
          <w:spacing w:val="-6"/>
          <w:sz w:val="24"/>
          <w:szCs w:val="24"/>
        </w:rPr>
        <w:t>և</w:t>
      </w:r>
      <w:r w:rsidRPr="000A1C6B">
        <w:rPr>
          <w:rFonts w:ascii="GHEA Grapalat" w:hAnsi="GHEA Grapalat"/>
          <w:spacing w:val="-6"/>
          <w:sz w:val="24"/>
          <w:szCs w:val="24"/>
        </w:rPr>
        <w:t>ույթից, որին ամրացվում են։</w:t>
      </w:r>
    </w:p>
    <w:p w14:paraId="28337DD2"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3.6.3.</w:t>
      </w:r>
      <w:r w:rsidRPr="000A1C6B">
        <w:rPr>
          <w:rFonts w:ascii="GHEA Grapalat" w:hAnsi="GHEA Grapalat"/>
          <w:sz w:val="24"/>
          <w:szCs w:val="24"/>
        </w:rPr>
        <w:tab/>
        <w:t xml:space="preserve">Անիվները, անիվների ամրացման մանեկները կամ հեղույսները, կունդերի թասակները </w:t>
      </w:r>
      <w:r w:rsidR="00BA0247" w:rsidRPr="000A1C6B">
        <w:rPr>
          <w:rFonts w:ascii="GHEA Grapalat" w:hAnsi="GHEA Grapalat"/>
          <w:sz w:val="24"/>
          <w:szCs w:val="24"/>
        </w:rPr>
        <w:t>և</w:t>
      </w:r>
      <w:r w:rsidRPr="000A1C6B">
        <w:rPr>
          <w:rFonts w:ascii="GHEA Grapalat" w:hAnsi="GHEA Grapalat"/>
          <w:sz w:val="24"/>
          <w:szCs w:val="24"/>
        </w:rPr>
        <w:t xml:space="preserve"> անվաթասակները չունեն անվահեցի մակեր</w:t>
      </w:r>
      <w:r w:rsidR="00BA0247" w:rsidRPr="000A1C6B">
        <w:rPr>
          <w:rFonts w:ascii="GHEA Grapalat" w:hAnsi="GHEA Grapalat"/>
          <w:sz w:val="24"/>
          <w:szCs w:val="24"/>
        </w:rPr>
        <w:t>և</w:t>
      </w:r>
      <w:r w:rsidRPr="000A1C6B">
        <w:rPr>
          <w:rFonts w:ascii="GHEA Grapalat" w:hAnsi="GHEA Grapalat"/>
          <w:sz w:val="24"/>
          <w:szCs w:val="24"/>
        </w:rPr>
        <w:t>ույթից առաջ եկող սրածայր կամ կտրող եզրեր։</w:t>
      </w:r>
    </w:p>
    <w:p w14:paraId="5A6EA2A0"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3.6.4.</w:t>
      </w:r>
      <w:r w:rsidRPr="000A1C6B">
        <w:rPr>
          <w:rFonts w:ascii="GHEA Grapalat" w:hAnsi="GHEA Grapalat"/>
          <w:sz w:val="24"/>
          <w:szCs w:val="24"/>
        </w:rPr>
        <w:tab/>
        <w:t>Անիվները չունեն ունկամանեկներ։</w:t>
      </w:r>
    </w:p>
    <w:p w14:paraId="6161C873"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3.6.5.</w:t>
      </w:r>
      <w:r w:rsidRPr="000A1C6B">
        <w:rPr>
          <w:rFonts w:ascii="GHEA Grapalat" w:hAnsi="GHEA Grapalat"/>
          <w:sz w:val="24"/>
          <w:szCs w:val="24"/>
        </w:rPr>
        <w:tab/>
        <w:t xml:space="preserve">Անիվներն առաջ չեն գալիս նախագծված թափքի արտաքին եզրագծի սահմաններից՝ բացառությամբ դողերի, անվաթասակների </w:t>
      </w:r>
      <w:r w:rsidR="00BA0247" w:rsidRPr="000A1C6B">
        <w:rPr>
          <w:rFonts w:ascii="GHEA Grapalat" w:hAnsi="GHEA Grapalat"/>
          <w:sz w:val="24"/>
          <w:szCs w:val="24"/>
        </w:rPr>
        <w:t>և</w:t>
      </w:r>
      <w:r w:rsidRPr="000A1C6B">
        <w:rPr>
          <w:rFonts w:ascii="GHEA Grapalat" w:hAnsi="GHEA Grapalat"/>
          <w:sz w:val="24"/>
          <w:szCs w:val="24"/>
        </w:rPr>
        <w:t xml:space="preserve"> անիվների ամրացման մանեկների։</w:t>
      </w:r>
    </w:p>
    <w:p w14:paraId="7F53D0B8"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3.6.6.</w:t>
      </w:r>
      <w:r w:rsidRPr="000A1C6B">
        <w:rPr>
          <w:rFonts w:ascii="GHEA Grapalat" w:hAnsi="GHEA Grapalat"/>
          <w:sz w:val="24"/>
          <w:szCs w:val="24"/>
        </w:rPr>
        <w:tab/>
        <w:t xml:space="preserve">Կողային օդային դեֆլեկտորները կամ ջրհոս ճոռերն այն դեպքում, եթե դրանք ճկված չեն թափքի ուղղությամբ այնպես, որ դրանց եզրերը չեն կարող հպվել </w:t>
      </w:r>
      <w:r w:rsidRPr="000A1C6B">
        <w:rPr>
          <w:rStyle w:val="Bodytext29pt"/>
          <w:rFonts w:ascii="GHEA Grapalat" w:hAnsi="GHEA Grapalat"/>
          <w:spacing w:val="0"/>
          <w:sz w:val="24"/>
          <w:szCs w:val="24"/>
        </w:rPr>
        <w:t>100</w:t>
      </w:r>
      <w:r w:rsidRPr="000A1C6B">
        <w:rPr>
          <w:rFonts w:ascii="GHEA Grapalat" w:hAnsi="GHEA Grapalat"/>
          <w:sz w:val="24"/>
          <w:szCs w:val="24"/>
        </w:rPr>
        <w:t xml:space="preserve"> մմ տրամագծով գնդին, ունեն եզրերի առնվազն </w:t>
      </w:r>
      <w:r w:rsidRPr="000A1C6B">
        <w:rPr>
          <w:rStyle w:val="Bodytext29pt"/>
          <w:rFonts w:ascii="GHEA Grapalat" w:hAnsi="GHEA Grapalat"/>
          <w:spacing w:val="0"/>
          <w:sz w:val="24"/>
          <w:szCs w:val="24"/>
        </w:rPr>
        <w:t>1</w:t>
      </w:r>
      <w:r w:rsidRPr="000A1C6B">
        <w:rPr>
          <w:rFonts w:ascii="GHEA Grapalat" w:hAnsi="GHEA Grapalat"/>
          <w:sz w:val="24"/>
          <w:szCs w:val="24"/>
        </w:rPr>
        <w:t xml:space="preserve"> մմ կլորացման շառավիղ։</w:t>
      </w:r>
    </w:p>
    <w:p w14:paraId="4D7B2717"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3.6.7.</w:t>
      </w:r>
      <w:r w:rsidRPr="000A1C6B">
        <w:rPr>
          <w:rFonts w:ascii="GHEA Grapalat" w:hAnsi="GHEA Grapalat"/>
          <w:sz w:val="24"/>
          <w:szCs w:val="24"/>
        </w:rPr>
        <w:tab/>
        <w:t xml:space="preserve">Թափարգելների ծայրերը ճկվում են թափքի ուղղությամբ այնպես, որ դրանց չկարողանա հպվել </w:t>
      </w:r>
      <w:r w:rsidRPr="000A1C6B">
        <w:rPr>
          <w:rStyle w:val="Bodytext29pt"/>
          <w:rFonts w:ascii="GHEA Grapalat" w:hAnsi="GHEA Grapalat"/>
          <w:spacing w:val="0"/>
          <w:sz w:val="24"/>
          <w:szCs w:val="24"/>
        </w:rPr>
        <w:t>100</w:t>
      </w:r>
      <w:r w:rsidRPr="000A1C6B">
        <w:rPr>
          <w:rFonts w:ascii="GHEA Grapalat" w:hAnsi="GHEA Grapalat"/>
          <w:sz w:val="24"/>
          <w:szCs w:val="24"/>
        </w:rPr>
        <w:t xml:space="preserve"> մմ տրամագծով գունդը, </w:t>
      </w:r>
      <w:r w:rsidR="00BA0247" w:rsidRPr="000A1C6B">
        <w:rPr>
          <w:rFonts w:ascii="GHEA Grapalat" w:hAnsi="GHEA Grapalat"/>
          <w:sz w:val="24"/>
          <w:szCs w:val="24"/>
        </w:rPr>
        <w:t>և</w:t>
      </w:r>
      <w:r w:rsidRPr="000A1C6B">
        <w:rPr>
          <w:rFonts w:ascii="GHEA Grapalat" w:hAnsi="GHEA Grapalat"/>
          <w:sz w:val="24"/>
          <w:szCs w:val="24"/>
        </w:rPr>
        <w:t xml:space="preserve"> թափարգելի եզրամասի ու թափքի միջ</w:t>
      </w:r>
      <w:r w:rsidR="00BA0247" w:rsidRPr="000A1C6B">
        <w:rPr>
          <w:rFonts w:ascii="GHEA Grapalat" w:hAnsi="GHEA Grapalat"/>
          <w:sz w:val="24"/>
          <w:szCs w:val="24"/>
        </w:rPr>
        <w:t>և</w:t>
      </w:r>
      <w:r w:rsidRPr="000A1C6B">
        <w:rPr>
          <w:rFonts w:ascii="GHEA Grapalat" w:hAnsi="GHEA Grapalat"/>
          <w:sz w:val="24"/>
          <w:szCs w:val="24"/>
        </w:rPr>
        <w:t xml:space="preserve"> եղած հեռավորությունը չի գերազանցում 20 մմ-ը։ Որպես այլընտրանք՝ թափարգելների ծայրերը կարող են տոփանվել թափքի խորության մեջ կամ ունենալ թափքի հետ ընդհանուր մակեր</w:t>
      </w:r>
      <w:r w:rsidR="00BA0247" w:rsidRPr="000A1C6B">
        <w:rPr>
          <w:rFonts w:ascii="GHEA Grapalat" w:hAnsi="GHEA Grapalat"/>
          <w:sz w:val="24"/>
          <w:szCs w:val="24"/>
        </w:rPr>
        <w:t>և</w:t>
      </w:r>
      <w:r w:rsidRPr="000A1C6B">
        <w:rPr>
          <w:rFonts w:ascii="GHEA Grapalat" w:hAnsi="GHEA Grapalat"/>
          <w:sz w:val="24"/>
          <w:szCs w:val="24"/>
        </w:rPr>
        <w:t>ույթ։</w:t>
      </w:r>
    </w:p>
    <w:p w14:paraId="08978E20"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3.6.8.</w:t>
      </w:r>
      <w:r w:rsidRPr="000A1C6B">
        <w:rPr>
          <w:rFonts w:ascii="GHEA Grapalat" w:hAnsi="GHEA Grapalat"/>
          <w:sz w:val="24"/>
          <w:szCs w:val="24"/>
        </w:rPr>
        <w:tab/>
        <w:t xml:space="preserve">Քարշակման կցորդները </w:t>
      </w:r>
      <w:r w:rsidR="00BA0247" w:rsidRPr="000A1C6B">
        <w:rPr>
          <w:rFonts w:ascii="GHEA Grapalat" w:hAnsi="GHEA Grapalat"/>
          <w:sz w:val="24"/>
          <w:szCs w:val="24"/>
        </w:rPr>
        <w:t>և</w:t>
      </w:r>
      <w:r w:rsidRPr="000A1C6B">
        <w:rPr>
          <w:rFonts w:ascii="GHEA Grapalat" w:hAnsi="GHEA Grapalat"/>
          <w:sz w:val="24"/>
          <w:szCs w:val="24"/>
        </w:rPr>
        <w:t xml:space="preserve"> կարապիկները (առկայության դեպքում) թափարգելի առջ</w:t>
      </w:r>
      <w:r w:rsidR="00BA0247" w:rsidRPr="000A1C6B">
        <w:rPr>
          <w:rFonts w:ascii="GHEA Grapalat" w:hAnsi="GHEA Grapalat"/>
          <w:sz w:val="24"/>
          <w:szCs w:val="24"/>
        </w:rPr>
        <w:t>և</w:t>
      </w:r>
      <w:r w:rsidRPr="000A1C6B">
        <w:rPr>
          <w:rFonts w:ascii="GHEA Grapalat" w:hAnsi="GHEA Grapalat"/>
          <w:sz w:val="24"/>
          <w:szCs w:val="24"/>
        </w:rPr>
        <w:t>ի մակեր</w:t>
      </w:r>
      <w:r w:rsidR="00BA0247" w:rsidRPr="000A1C6B">
        <w:rPr>
          <w:rFonts w:ascii="GHEA Grapalat" w:hAnsi="GHEA Grapalat"/>
          <w:sz w:val="24"/>
          <w:szCs w:val="24"/>
        </w:rPr>
        <w:t>և</w:t>
      </w:r>
      <w:r w:rsidRPr="000A1C6B">
        <w:rPr>
          <w:rFonts w:ascii="GHEA Grapalat" w:hAnsi="GHEA Grapalat"/>
          <w:sz w:val="24"/>
          <w:szCs w:val="24"/>
        </w:rPr>
        <w:t xml:space="preserve">ույթից առաջ չեն գալիս։ Թույլատրվում է, որ </w:t>
      </w:r>
      <w:r w:rsidRPr="000A1C6B">
        <w:rPr>
          <w:rFonts w:ascii="GHEA Grapalat" w:hAnsi="GHEA Grapalat"/>
          <w:sz w:val="24"/>
          <w:szCs w:val="24"/>
        </w:rPr>
        <w:lastRenderedPageBreak/>
        <w:t>կարապիկը առաջ գա թափարգելի առջ</w:t>
      </w:r>
      <w:r w:rsidR="00BA0247" w:rsidRPr="000A1C6B">
        <w:rPr>
          <w:rFonts w:ascii="GHEA Grapalat" w:hAnsi="GHEA Grapalat"/>
          <w:sz w:val="24"/>
          <w:szCs w:val="24"/>
        </w:rPr>
        <w:t>և</w:t>
      </w:r>
      <w:r w:rsidRPr="000A1C6B">
        <w:rPr>
          <w:rFonts w:ascii="GHEA Grapalat" w:hAnsi="GHEA Grapalat"/>
          <w:sz w:val="24"/>
          <w:szCs w:val="24"/>
        </w:rPr>
        <w:t>ի մակեր</w:t>
      </w:r>
      <w:r w:rsidR="00BA0247" w:rsidRPr="000A1C6B">
        <w:rPr>
          <w:rFonts w:ascii="GHEA Grapalat" w:hAnsi="GHEA Grapalat"/>
          <w:sz w:val="24"/>
          <w:szCs w:val="24"/>
        </w:rPr>
        <w:t>և</w:t>
      </w:r>
      <w:r w:rsidRPr="000A1C6B">
        <w:rPr>
          <w:rFonts w:ascii="GHEA Grapalat" w:hAnsi="GHEA Grapalat"/>
          <w:sz w:val="24"/>
          <w:szCs w:val="24"/>
        </w:rPr>
        <w:t>ույթից, եթե այն ծածկված է առնվազն 2,5 մմ կլորացման շառավիղ ունեցող համապատասխան պաշտպանիչ տարրով։</w:t>
      </w:r>
    </w:p>
    <w:p w14:paraId="39342343" w14:textId="77777777" w:rsidR="007F3AA7" w:rsidRPr="000A1C6B" w:rsidRDefault="008B064E" w:rsidP="000A1C6B">
      <w:pPr>
        <w:tabs>
          <w:tab w:val="left" w:pos="1418"/>
        </w:tabs>
        <w:spacing w:after="160" w:line="360" w:lineRule="auto"/>
        <w:ind w:firstLine="567"/>
        <w:jc w:val="both"/>
        <w:rPr>
          <w:rFonts w:ascii="GHEA Grapalat" w:hAnsi="GHEA Grapalat"/>
          <w:spacing w:val="-6"/>
          <w:sz w:val="24"/>
          <w:szCs w:val="24"/>
        </w:rPr>
      </w:pPr>
      <w:r w:rsidRPr="000A1C6B">
        <w:rPr>
          <w:rFonts w:ascii="GHEA Grapalat" w:hAnsi="GHEA Grapalat"/>
          <w:spacing w:val="-6"/>
          <w:sz w:val="24"/>
          <w:szCs w:val="24"/>
        </w:rPr>
        <w:t>3.6.9.</w:t>
      </w:r>
      <w:r w:rsidRPr="000A1C6B">
        <w:rPr>
          <w:rFonts w:ascii="GHEA Grapalat" w:hAnsi="GHEA Grapalat"/>
          <w:spacing w:val="-6"/>
          <w:sz w:val="24"/>
          <w:szCs w:val="24"/>
        </w:rPr>
        <w:tab/>
        <w:t>М</w:t>
      </w:r>
      <w:r w:rsidRPr="000A1C6B">
        <w:rPr>
          <w:rFonts w:ascii="GHEA Grapalat" w:hAnsi="GHEA Grapalat"/>
          <w:spacing w:val="-6"/>
          <w:sz w:val="24"/>
          <w:szCs w:val="24"/>
          <w:vertAlign w:val="subscript"/>
        </w:rPr>
        <w:t>1</w:t>
      </w:r>
      <w:r w:rsidRPr="000A1C6B">
        <w:rPr>
          <w:rFonts w:ascii="GHEA Grapalat" w:hAnsi="GHEA Grapalat"/>
          <w:spacing w:val="-6"/>
          <w:sz w:val="24"/>
          <w:szCs w:val="24"/>
        </w:rPr>
        <w:t>, N</w:t>
      </w:r>
      <w:r w:rsidRPr="000A1C6B">
        <w:rPr>
          <w:rFonts w:ascii="GHEA Grapalat" w:hAnsi="GHEA Grapalat"/>
          <w:spacing w:val="-6"/>
          <w:sz w:val="24"/>
          <w:szCs w:val="24"/>
          <w:vertAlign w:val="subscript"/>
        </w:rPr>
        <w:t>1</w:t>
      </w:r>
      <w:r w:rsidRPr="000A1C6B">
        <w:rPr>
          <w:rFonts w:ascii="GHEA Grapalat" w:hAnsi="GHEA Grapalat"/>
          <w:spacing w:val="-6"/>
          <w:sz w:val="24"/>
          <w:szCs w:val="24"/>
        </w:rPr>
        <w:t>, L</w:t>
      </w:r>
      <w:r w:rsidRPr="000A1C6B">
        <w:rPr>
          <w:rStyle w:val="Bodytext29pt"/>
          <w:rFonts w:ascii="GHEA Grapalat" w:hAnsi="GHEA Grapalat"/>
          <w:spacing w:val="-6"/>
          <w:sz w:val="24"/>
          <w:szCs w:val="24"/>
          <w:vertAlign w:val="subscript"/>
        </w:rPr>
        <w:t>6</w:t>
      </w:r>
      <w:r w:rsidRPr="000A1C6B">
        <w:rPr>
          <w:rFonts w:ascii="GHEA Grapalat" w:hAnsi="GHEA Grapalat"/>
          <w:spacing w:val="-6"/>
          <w:sz w:val="24"/>
          <w:szCs w:val="24"/>
        </w:rPr>
        <w:t xml:space="preserve">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L</w:t>
      </w:r>
      <w:r w:rsidRPr="000A1C6B">
        <w:rPr>
          <w:rStyle w:val="Bodytext29pt"/>
          <w:rFonts w:ascii="GHEA Grapalat" w:hAnsi="GHEA Grapalat"/>
          <w:spacing w:val="-6"/>
          <w:sz w:val="24"/>
          <w:szCs w:val="24"/>
          <w:vertAlign w:val="subscript"/>
        </w:rPr>
        <w:t>7</w:t>
      </w:r>
      <w:r w:rsidRPr="000A1C6B">
        <w:rPr>
          <w:rFonts w:ascii="GHEA Grapalat" w:hAnsi="GHEA Grapalat"/>
          <w:spacing w:val="-6"/>
          <w:sz w:val="24"/>
          <w:szCs w:val="24"/>
        </w:rPr>
        <w:t xml:space="preserve"> կատեգորիաների տրանսպորտային միջոցների դեպքում դռների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բեռնախցիկի բռնակները թափքի արտաքին մակեր</w:t>
      </w:r>
      <w:r w:rsidR="00BA0247" w:rsidRPr="000A1C6B">
        <w:rPr>
          <w:rFonts w:ascii="GHEA Grapalat" w:hAnsi="GHEA Grapalat"/>
          <w:spacing w:val="-6"/>
          <w:sz w:val="24"/>
          <w:szCs w:val="24"/>
        </w:rPr>
        <w:t>և</w:t>
      </w:r>
      <w:r w:rsidRPr="000A1C6B">
        <w:rPr>
          <w:rFonts w:ascii="GHEA Grapalat" w:hAnsi="GHEA Grapalat"/>
          <w:spacing w:val="-6"/>
          <w:sz w:val="24"/>
          <w:szCs w:val="24"/>
        </w:rPr>
        <w:t>ույթից առաջ չեն գալիս 40 մմ-ից ավելի, մնացած դուրս ցցված տարրերը՝ 30 մմ-ից ավելի։</w:t>
      </w:r>
    </w:p>
    <w:p w14:paraId="20399FAD"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3.6.10.</w:t>
      </w:r>
      <w:r w:rsidRPr="000A1C6B">
        <w:rPr>
          <w:rFonts w:ascii="GHEA Grapalat" w:hAnsi="GHEA Grapalat"/>
          <w:sz w:val="24"/>
          <w:szCs w:val="24"/>
        </w:rPr>
        <w:tab/>
        <w:t>N</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դեպքում դռների սեղմակները խցիկի արտաքին մակեր</w:t>
      </w:r>
      <w:r w:rsidR="00BA0247" w:rsidRPr="000A1C6B">
        <w:rPr>
          <w:rFonts w:ascii="GHEA Grapalat" w:hAnsi="GHEA Grapalat"/>
          <w:sz w:val="24"/>
          <w:szCs w:val="24"/>
        </w:rPr>
        <w:t>և</w:t>
      </w:r>
      <w:r w:rsidRPr="000A1C6B">
        <w:rPr>
          <w:rFonts w:ascii="GHEA Grapalat" w:hAnsi="GHEA Grapalat"/>
          <w:sz w:val="24"/>
          <w:szCs w:val="24"/>
        </w:rPr>
        <w:t>ույթից առաջ չեն գալիս 30 մմ-ից ավելի, ծածկոցի ամրակապի բռնաձողերն ու բռնակները՝ 70 մմ-ից ավելի, մնացած դուրս ցցված տարրերը՝ 50 մմ-ից ավելի։</w:t>
      </w:r>
    </w:p>
    <w:p w14:paraId="5DAF7D9F" w14:textId="77777777" w:rsidR="007F3AA7" w:rsidRPr="000A1C6B" w:rsidRDefault="008B064E" w:rsidP="000A1C6B">
      <w:pPr>
        <w:tabs>
          <w:tab w:val="left" w:pos="1484"/>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3.6.11.</w:t>
      </w:r>
      <w:r w:rsidRPr="000A1C6B">
        <w:rPr>
          <w:rFonts w:ascii="GHEA Grapalat" w:hAnsi="GHEA Grapalat"/>
          <w:sz w:val="24"/>
          <w:szCs w:val="24"/>
        </w:rPr>
        <w:tab/>
        <w:t>Դռան հարթությանը զուգահեռ պտտվող՝ դարձկեն բռնակների բաց ծայրերը պետք է ճկվեն թափքի մակեր</w:t>
      </w:r>
      <w:r w:rsidR="00BA0247" w:rsidRPr="000A1C6B">
        <w:rPr>
          <w:rFonts w:ascii="GHEA Grapalat" w:hAnsi="GHEA Grapalat"/>
          <w:sz w:val="24"/>
          <w:szCs w:val="24"/>
        </w:rPr>
        <w:t>և</w:t>
      </w:r>
      <w:r w:rsidRPr="000A1C6B">
        <w:rPr>
          <w:rFonts w:ascii="GHEA Grapalat" w:hAnsi="GHEA Grapalat"/>
          <w:sz w:val="24"/>
          <w:szCs w:val="24"/>
        </w:rPr>
        <w:t>ույթի ուղղությամբ։</w:t>
      </w:r>
    </w:p>
    <w:p w14:paraId="30732B6F" w14:textId="77777777" w:rsidR="007F3AA7" w:rsidRPr="000A1C6B" w:rsidRDefault="008B064E" w:rsidP="000A1C6B">
      <w:pPr>
        <w:tabs>
          <w:tab w:val="left" w:pos="1484"/>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3.6.12.</w:t>
      </w:r>
      <w:r w:rsidRPr="000A1C6B">
        <w:rPr>
          <w:rFonts w:ascii="GHEA Grapalat" w:hAnsi="GHEA Grapalat"/>
          <w:sz w:val="24"/>
          <w:szCs w:val="24"/>
        </w:rPr>
        <w:tab/>
        <w:t>Դարձկեն բռնակները, որոնք դեպի դուրս պտտվում են ցանկացած ուղղությամբ, սակայն՝ ոչ դռան հարթությանը զուգահեռ, փակված դիրքում պարսպվում են պաշտպանիչ շրջանակով կամ խորը տոփանվում են։ Բռնակի ծայրն ուղղվում է կամ դեպի հետ, կամ դեպի ներք</w:t>
      </w:r>
      <w:r w:rsidR="00BA0247" w:rsidRPr="000A1C6B">
        <w:rPr>
          <w:rFonts w:ascii="GHEA Grapalat" w:hAnsi="GHEA Grapalat"/>
          <w:sz w:val="24"/>
          <w:szCs w:val="24"/>
        </w:rPr>
        <w:t>և</w:t>
      </w:r>
      <w:r w:rsidRPr="000A1C6B">
        <w:rPr>
          <w:rFonts w:ascii="GHEA Grapalat" w:hAnsi="GHEA Grapalat"/>
          <w:sz w:val="24"/>
          <w:szCs w:val="24"/>
        </w:rPr>
        <w:t>։</w:t>
      </w:r>
    </w:p>
    <w:p w14:paraId="4D55FFAA" w14:textId="77777777" w:rsidR="007F3AA7" w:rsidRPr="000A1C6B" w:rsidRDefault="008B064E" w:rsidP="000A1C6B">
      <w:pPr>
        <w:tabs>
          <w:tab w:val="left" w:pos="1484"/>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3.6.13.</w:t>
      </w:r>
      <w:r w:rsidRPr="000A1C6B">
        <w:rPr>
          <w:rFonts w:ascii="GHEA Grapalat" w:hAnsi="GHEA Grapalat"/>
          <w:sz w:val="24"/>
          <w:szCs w:val="24"/>
        </w:rPr>
        <w:tab/>
        <w:t>Տրանսպորտային միջոցի արտաքին մակեր</w:t>
      </w:r>
      <w:r w:rsidR="00BA0247" w:rsidRPr="000A1C6B">
        <w:rPr>
          <w:rFonts w:ascii="GHEA Grapalat" w:hAnsi="GHEA Grapalat"/>
          <w:sz w:val="24"/>
          <w:szCs w:val="24"/>
        </w:rPr>
        <w:t>և</w:t>
      </w:r>
      <w:r w:rsidRPr="000A1C6B">
        <w:rPr>
          <w:rFonts w:ascii="GHEA Grapalat" w:hAnsi="GHEA Grapalat"/>
          <w:sz w:val="24"/>
          <w:szCs w:val="24"/>
        </w:rPr>
        <w:t>ույթի նկատմամբ դեպի դուրս բացվող պատուհանների ապակիները բացվելիս չեն ունենում դեպի առաջ ուղղված եզրեր, ինչպես նա</w:t>
      </w:r>
      <w:r w:rsidR="00BA0247" w:rsidRPr="000A1C6B">
        <w:rPr>
          <w:rFonts w:ascii="GHEA Grapalat" w:hAnsi="GHEA Grapalat"/>
          <w:sz w:val="24"/>
          <w:szCs w:val="24"/>
        </w:rPr>
        <w:t>և</w:t>
      </w:r>
      <w:r w:rsidRPr="000A1C6B">
        <w:rPr>
          <w:rFonts w:ascii="GHEA Grapalat" w:hAnsi="GHEA Grapalat"/>
          <w:sz w:val="24"/>
          <w:szCs w:val="24"/>
        </w:rPr>
        <w:t>՝ տրանսպորտային միջոցի եզրաչափքային լայնության եզրից առաջ չեն ցցվում։</w:t>
      </w:r>
    </w:p>
    <w:p w14:paraId="773DFB64" w14:textId="77777777" w:rsidR="007F3AA7" w:rsidRPr="000A1C6B" w:rsidRDefault="008B064E" w:rsidP="000A1C6B">
      <w:pPr>
        <w:tabs>
          <w:tab w:val="left" w:pos="1484"/>
          <w:tab w:val="left" w:pos="1701"/>
        </w:tabs>
        <w:spacing w:after="160" w:line="360" w:lineRule="auto"/>
        <w:ind w:firstLine="567"/>
        <w:jc w:val="both"/>
        <w:rPr>
          <w:rFonts w:ascii="GHEA Grapalat" w:hAnsi="GHEA Grapalat"/>
          <w:sz w:val="24"/>
          <w:szCs w:val="24"/>
        </w:rPr>
      </w:pPr>
      <w:r w:rsidRPr="000A1C6B">
        <w:rPr>
          <w:rFonts w:ascii="GHEA Grapalat" w:hAnsi="GHEA Grapalat"/>
          <w:spacing w:val="-6"/>
          <w:sz w:val="24"/>
          <w:szCs w:val="24"/>
        </w:rPr>
        <w:t>3.6.14.</w:t>
      </w:r>
      <w:r w:rsidRPr="000A1C6B">
        <w:rPr>
          <w:rFonts w:ascii="GHEA Grapalat" w:hAnsi="GHEA Grapalat"/>
          <w:spacing w:val="-6"/>
          <w:sz w:val="24"/>
          <w:szCs w:val="24"/>
        </w:rPr>
        <w:tab/>
        <w:t xml:space="preserve">Ցոլալապտերների եզրակները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հովարները ցոլալապտերի ապակու մակեր</w:t>
      </w:r>
      <w:r w:rsidR="00BA0247" w:rsidRPr="000A1C6B">
        <w:rPr>
          <w:rFonts w:ascii="GHEA Grapalat" w:hAnsi="GHEA Grapalat"/>
          <w:spacing w:val="-6"/>
          <w:sz w:val="24"/>
          <w:szCs w:val="24"/>
        </w:rPr>
        <w:t>և</w:t>
      </w:r>
      <w:r w:rsidRPr="000A1C6B">
        <w:rPr>
          <w:rFonts w:ascii="GHEA Grapalat" w:hAnsi="GHEA Grapalat"/>
          <w:spacing w:val="-6"/>
          <w:sz w:val="24"/>
          <w:szCs w:val="24"/>
        </w:rPr>
        <w:t>ույթի ամենից դուրս ցցված կետի նկատմամբ առաջ չեն գալիս 30 մմ-ից ավելի (</w:t>
      </w:r>
      <w:r w:rsidRPr="000A1C6B">
        <w:rPr>
          <w:rStyle w:val="Bodytext2Spacing0pt"/>
          <w:rFonts w:ascii="GHEA Grapalat" w:eastAsiaTheme="minorHAnsi" w:hAnsi="GHEA Grapalat"/>
          <w:spacing w:val="-6"/>
          <w:sz w:val="24"/>
          <w:szCs w:val="24"/>
        </w:rPr>
        <w:t>100</w:t>
      </w:r>
      <w:r w:rsidRPr="000A1C6B">
        <w:rPr>
          <w:rFonts w:ascii="GHEA Grapalat" w:hAnsi="GHEA Grapalat"/>
          <w:spacing w:val="-6"/>
          <w:sz w:val="24"/>
          <w:szCs w:val="24"/>
        </w:rPr>
        <w:t xml:space="preserve"> մմ տրամագծով գնդի հետ հպման կետից հորիզոնական չափման դեպքում՝ ցոլալապտերի ապակու</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ցոլալապտերի եզրակի (հովարի) հետ միասին)։</w:t>
      </w:r>
    </w:p>
    <w:p w14:paraId="1FE214FB"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3.6.15.</w:t>
      </w:r>
      <w:r w:rsidRPr="000A1C6B">
        <w:rPr>
          <w:rFonts w:ascii="GHEA Grapalat" w:hAnsi="GHEA Grapalat"/>
          <w:sz w:val="24"/>
          <w:szCs w:val="24"/>
        </w:rPr>
        <w:tab/>
        <w:t>Ամբարձիկների կալունակներն անմիջապես դրանց վեր</w:t>
      </w:r>
      <w:r w:rsidR="00BA0247" w:rsidRPr="000A1C6B">
        <w:rPr>
          <w:rFonts w:ascii="GHEA Grapalat" w:hAnsi="GHEA Grapalat"/>
          <w:sz w:val="24"/>
          <w:szCs w:val="24"/>
        </w:rPr>
        <w:t>և</w:t>
      </w:r>
      <w:r w:rsidRPr="000A1C6B">
        <w:rPr>
          <w:rFonts w:ascii="GHEA Grapalat" w:hAnsi="GHEA Grapalat"/>
          <w:sz w:val="24"/>
          <w:szCs w:val="24"/>
        </w:rPr>
        <w:t xml:space="preserve">ում տեղակայված՝ հատակի գծի ուղղաձիգ պրոյեկցիայից </w:t>
      </w:r>
      <w:r w:rsidRPr="000A1C6B">
        <w:rPr>
          <w:rStyle w:val="Bodytext29pt"/>
          <w:rFonts w:ascii="GHEA Grapalat" w:hAnsi="GHEA Grapalat"/>
          <w:spacing w:val="0"/>
          <w:sz w:val="24"/>
          <w:szCs w:val="24"/>
        </w:rPr>
        <w:t>10</w:t>
      </w:r>
      <w:r w:rsidRPr="000A1C6B">
        <w:rPr>
          <w:rFonts w:ascii="GHEA Grapalat" w:hAnsi="GHEA Grapalat"/>
          <w:sz w:val="24"/>
          <w:szCs w:val="24"/>
        </w:rPr>
        <w:t xml:space="preserve"> մմ-ից ավելի առաջ չեն </w:t>
      </w:r>
      <w:r w:rsidRPr="000A1C6B">
        <w:rPr>
          <w:rFonts w:ascii="GHEA Grapalat" w:hAnsi="GHEA Grapalat"/>
          <w:sz w:val="24"/>
          <w:szCs w:val="24"/>
        </w:rPr>
        <w:lastRenderedPageBreak/>
        <w:t>ցցվում։</w:t>
      </w:r>
    </w:p>
    <w:p w14:paraId="3F4B9928"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3.6.16.</w:t>
      </w:r>
      <w:r w:rsidRPr="000A1C6B">
        <w:rPr>
          <w:rFonts w:ascii="GHEA Grapalat" w:hAnsi="GHEA Grapalat"/>
          <w:sz w:val="24"/>
          <w:szCs w:val="24"/>
        </w:rPr>
        <w:tab/>
        <w:t>Արտաթող խողովակները, որոնք անմիջապես դրանց վեր</w:t>
      </w:r>
      <w:r w:rsidR="00BA0247" w:rsidRPr="000A1C6B">
        <w:rPr>
          <w:rFonts w:ascii="GHEA Grapalat" w:hAnsi="GHEA Grapalat"/>
          <w:sz w:val="24"/>
          <w:szCs w:val="24"/>
        </w:rPr>
        <w:t>և</w:t>
      </w:r>
      <w:r w:rsidRPr="000A1C6B">
        <w:rPr>
          <w:rFonts w:ascii="GHEA Grapalat" w:hAnsi="GHEA Grapalat"/>
          <w:sz w:val="24"/>
          <w:szCs w:val="24"/>
        </w:rPr>
        <w:t xml:space="preserve">ում տեղակայված՝ հատակի գծի ուղղաձիգ պրոյեկցիայից առաջ են ցցվում ավելի, քան </w:t>
      </w:r>
      <w:r w:rsidRPr="000A1C6B">
        <w:rPr>
          <w:rStyle w:val="Bodytext29pt"/>
          <w:rFonts w:ascii="GHEA Grapalat" w:hAnsi="GHEA Grapalat"/>
          <w:spacing w:val="0"/>
          <w:sz w:val="24"/>
          <w:szCs w:val="24"/>
        </w:rPr>
        <w:t>10</w:t>
      </w:r>
      <w:r w:rsidRPr="000A1C6B">
        <w:rPr>
          <w:rFonts w:ascii="GHEA Grapalat" w:hAnsi="GHEA Grapalat"/>
          <w:sz w:val="24"/>
          <w:szCs w:val="24"/>
        </w:rPr>
        <w:t xml:space="preserve"> մմ-ով, վերջանում են կցափողով կամ առնվազն 2,5 մմ կլորացման շառավղով կլորացված եզրով։</w:t>
      </w:r>
    </w:p>
    <w:p w14:paraId="523F614E"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3.6.17.</w:t>
      </w:r>
      <w:r w:rsidRPr="000A1C6B">
        <w:rPr>
          <w:rFonts w:ascii="GHEA Grapalat" w:hAnsi="GHEA Grapalat"/>
          <w:sz w:val="24"/>
          <w:szCs w:val="24"/>
        </w:rPr>
        <w:tab/>
        <w:t xml:space="preserve">Ոտնատեղերի </w:t>
      </w:r>
      <w:r w:rsidR="00BA0247" w:rsidRPr="000A1C6B">
        <w:rPr>
          <w:rFonts w:ascii="GHEA Grapalat" w:hAnsi="GHEA Grapalat"/>
          <w:sz w:val="24"/>
          <w:szCs w:val="24"/>
        </w:rPr>
        <w:t>և</w:t>
      </w:r>
      <w:r w:rsidRPr="000A1C6B">
        <w:rPr>
          <w:rFonts w:ascii="GHEA Grapalat" w:hAnsi="GHEA Grapalat"/>
          <w:sz w:val="24"/>
          <w:szCs w:val="24"/>
        </w:rPr>
        <w:t xml:space="preserve"> աստիճանների եզրերը պետք է կլորացվեն։</w:t>
      </w:r>
    </w:p>
    <w:p w14:paraId="6484DC01"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3.6.18.</w:t>
      </w:r>
      <w:r w:rsidRPr="000A1C6B">
        <w:rPr>
          <w:rFonts w:ascii="GHEA Grapalat" w:hAnsi="GHEA Grapalat"/>
          <w:sz w:val="24"/>
          <w:szCs w:val="24"/>
        </w:rPr>
        <w:tab/>
        <w:t>Կողային օդային շրջահոսիչների, անձր</w:t>
      </w:r>
      <w:r w:rsidR="00BA0247" w:rsidRPr="000A1C6B">
        <w:rPr>
          <w:rFonts w:ascii="GHEA Grapalat" w:hAnsi="GHEA Grapalat"/>
          <w:sz w:val="24"/>
          <w:szCs w:val="24"/>
        </w:rPr>
        <w:t>և</w:t>
      </w:r>
      <w:r w:rsidRPr="000A1C6B">
        <w:rPr>
          <w:rFonts w:ascii="GHEA Grapalat" w:hAnsi="GHEA Grapalat"/>
          <w:sz w:val="24"/>
          <w:szCs w:val="24"/>
        </w:rPr>
        <w:t xml:space="preserve">ապաշտպան վահանակների </w:t>
      </w:r>
      <w:r w:rsidR="00BA0247" w:rsidRPr="000A1C6B">
        <w:rPr>
          <w:rFonts w:ascii="GHEA Grapalat" w:hAnsi="GHEA Grapalat"/>
          <w:sz w:val="24"/>
          <w:szCs w:val="24"/>
        </w:rPr>
        <w:t>և</w:t>
      </w:r>
      <w:r w:rsidRPr="000A1C6B">
        <w:rPr>
          <w:rFonts w:ascii="GHEA Grapalat" w:hAnsi="GHEA Grapalat"/>
          <w:sz w:val="24"/>
          <w:szCs w:val="24"/>
        </w:rPr>
        <w:t xml:space="preserve"> պատուհանների հակացեխային դեֆլեկտորների՝ դեպի դուրս ցցված եզրերի կորության շառավիղը լինում է </w:t>
      </w:r>
      <w:r w:rsidRPr="000A1C6B">
        <w:rPr>
          <w:rStyle w:val="Bodytext2Spacing0pt"/>
          <w:rFonts w:ascii="GHEA Grapalat" w:eastAsiaTheme="minorHAnsi" w:hAnsi="GHEA Grapalat"/>
          <w:spacing w:val="0"/>
          <w:sz w:val="24"/>
          <w:szCs w:val="24"/>
        </w:rPr>
        <w:t>1</w:t>
      </w:r>
      <w:r w:rsidRPr="000A1C6B">
        <w:rPr>
          <w:rFonts w:ascii="GHEA Grapalat" w:hAnsi="GHEA Grapalat"/>
          <w:sz w:val="24"/>
          <w:szCs w:val="24"/>
        </w:rPr>
        <w:t xml:space="preserve"> մմ-ից ոչ պակաս։</w:t>
      </w:r>
    </w:p>
    <w:p w14:paraId="57F8F711" w14:textId="77777777" w:rsidR="007F3AA7" w:rsidRPr="000A1C6B" w:rsidRDefault="008B064E" w:rsidP="000A1C6B">
      <w:pPr>
        <w:spacing w:after="160" w:line="360" w:lineRule="auto"/>
        <w:jc w:val="center"/>
        <w:rPr>
          <w:rFonts w:ascii="GHEA Grapalat" w:hAnsi="GHEA Grapalat"/>
          <w:b/>
          <w:sz w:val="24"/>
          <w:szCs w:val="24"/>
        </w:rPr>
      </w:pPr>
      <w:r w:rsidRPr="000A1C6B">
        <w:rPr>
          <w:rFonts w:ascii="GHEA Grapalat" w:hAnsi="GHEA Grapalat"/>
          <w:b/>
          <w:sz w:val="24"/>
          <w:szCs w:val="24"/>
        </w:rPr>
        <w:t>3.7. Հետ</w:t>
      </w:r>
      <w:r w:rsidR="00BA0247" w:rsidRPr="000A1C6B">
        <w:rPr>
          <w:rFonts w:ascii="GHEA Grapalat" w:hAnsi="GHEA Grapalat"/>
          <w:b/>
          <w:sz w:val="24"/>
          <w:szCs w:val="24"/>
        </w:rPr>
        <w:t>և</w:t>
      </w:r>
      <w:r w:rsidRPr="000A1C6B">
        <w:rPr>
          <w:rFonts w:ascii="GHEA Grapalat" w:hAnsi="GHEA Grapalat"/>
          <w:b/>
          <w:sz w:val="24"/>
          <w:szCs w:val="24"/>
        </w:rPr>
        <w:t xml:space="preserve">ի </w:t>
      </w:r>
      <w:r w:rsidR="00BA0247" w:rsidRPr="000A1C6B">
        <w:rPr>
          <w:rFonts w:ascii="GHEA Grapalat" w:hAnsi="GHEA Grapalat"/>
          <w:b/>
          <w:sz w:val="24"/>
          <w:szCs w:val="24"/>
        </w:rPr>
        <w:t>և</w:t>
      </w:r>
      <w:r w:rsidRPr="000A1C6B">
        <w:rPr>
          <w:rFonts w:ascii="GHEA Grapalat" w:hAnsi="GHEA Grapalat"/>
          <w:b/>
          <w:sz w:val="24"/>
          <w:szCs w:val="24"/>
        </w:rPr>
        <w:t xml:space="preserve"> կողային պաշտպանիչ սարքվածքներին </w:t>
      </w:r>
      <w:r w:rsidRPr="000A1C6B">
        <w:rPr>
          <w:rFonts w:ascii="GHEA Grapalat" w:hAnsi="GHEA Grapalat"/>
          <w:b/>
          <w:sz w:val="24"/>
          <w:szCs w:val="24"/>
        </w:rPr>
        <w:br/>
        <w:t>ներկայացվող պահանջները</w:t>
      </w:r>
    </w:p>
    <w:p w14:paraId="052B25D0"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3.7.1.</w:t>
      </w:r>
      <w:r w:rsidRPr="000A1C6B">
        <w:rPr>
          <w:rFonts w:ascii="GHEA Grapalat" w:hAnsi="GHEA Grapalat"/>
          <w:sz w:val="24"/>
          <w:szCs w:val="24"/>
        </w:rPr>
        <w:tab/>
        <w:t>N</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(բացառությամբ թամբային քարշակների), О</w:t>
      </w:r>
      <w:r w:rsidRPr="000A1C6B">
        <w:rPr>
          <w:rStyle w:val="Bodytext29pt"/>
          <w:rFonts w:ascii="GHEA Grapalat" w:hAnsi="GHEA Grapalat"/>
          <w:spacing w:val="0"/>
          <w:sz w:val="24"/>
          <w:szCs w:val="24"/>
          <w:vertAlign w:val="subscript"/>
        </w:rPr>
        <w:t>3</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О</w:t>
      </w:r>
      <w:r w:rsidRPr="000A1C6B">
        <w:rPr>
          <w:rStyle w:val="Bodytext29pt"/>
          <w:rFonts w:ascii="GHEA Grapalat" w:hAnsi="GHEA Grapalat"/>
          <w:spacing w:val="0"/>
          <w:sz w:val="24"/>
          <w:szCs w:val="24"/>
          <w:vertAlign w:val="subscript"/>
        </w:rPr>
        <w:t>4</w:t>
      </w:r>
      <w:r w:rsidRPr="000A1C6B">
        <w:rPr>
          <w:rFonts w:ascii="GHEA Grapalat" w:hAnsi="GHEA Grapalat"/>
          <w:sz w:val="24"/>
          <w:szCs w:val="24"/>
        </w:rPr>
        <w:t xml:space="preserve"> կատեգորիաների տրանսպորտային միջոցների վրա տեղադրվում են հետ</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կողային պաշտպանիչ սարքվածքներ, որոնք թույլ են տալիս բացառել ճանապարհատրանսպորտային պատահարի դեպքում մարդատար ավտոմեքենայի՝ տրանսպորտային միջոցի տակ ընկնելը։</w:t>
      </w:r>
    </w:p>
    <w:p w14:paraId="63565FD9"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Թույլատրվում է հետ</w:t>
      </w:r>
      <w:r w:rsidR="00BA0247" w:rsidRPr="000A1C6B">
        <w:rPr>
          <w:rFonts w:ascii="GHEA Grapalat" w:hAnsi="GHEA Grapalat"/>
          <w:sz w:val="24"/>
          <w:szCs w:val="24"/>
        </w:rPr>
        <w:t>և</w:t>
      </w:r>
      <w:r w:rsidRPr="000A1C6B">
        <w:rPr>
          <w:rFonts w:ascii="GHEA Grapalat" w:hAnsi="GHEA Grapalat"/>
          <w:sz w:val="24"/>
          <w:szCs w:val="24"/>
        </w:rPr>
        <w:t>ի պաշտպանիչ սարքվածքների բացակայությունն այն տրանսպորտային միջոցների վրա, որոնց կառուցվածքային առանձնահատկությունները թույլ չեն տալիս իրականացնել համապատասխան սարքվածքների տեղադրումը։</w:t>
      </w:r>
    </w:p>
    <w:p w14:paraId="03A7E605"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Թույլատրվում է կողային պաշտպանիչ սարքվածքների՝ սահմանված պահանջներից շեղումներով տեղադրումն այն տրանսպորտային միջոցների վրա, որոնց կառուցվածքային առանձնահատկությունները </w:t>
      </w:r>
      <w:r w:rsidR="00BA0247" w:rsidRPr="000A1C6B">
        <w:rPr>
          <w:rFonts w:ascii="GHEA Grapalat" w:hAnsi="GHEA Grapalat"/>
          <w:sz w:val="24"/>
          <w:szCs w:val="24"/>
        </w:rPr>
        <w:t>և</w:t>
      </w:r>
      <w:r w:rsidRPr="000A1C6B">
        <w:rPr>
          <w:rFonts w:ascii="GHEA Grapalat" w:hAnsi="GHEA Grapalat"/>
          <w:sz w:val="24"/>
          <w:szCs w:val="24"/>
        </w:rPr>
        <w:t xml:space="preserve"> նշանակությունը թույլ չեն տալիս ամբողջ ծավալով ապահովել համապատասխան պահանջների կատարումը։</w:t>
      </w:r>
    </w:p>
    <w:p w14:paraId="5B300DA7"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3.7.2.</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ի պաշտպանիչ սարքվածքի լայնությունը պետք է լինի հետ</w:t>
      </w:r>
      <w:r w:rsidR="00BA0247" w:rsidRPr="000A1C6B">
        <w:rPr>
          <w:rFonts w:ascii="GHEA Grapalat" w:hAnsi="GHEA Grapalat"/>
          <w:sz w:val="24"/>
          <w:szCs w:val="24"/>
        </w:rPr>
        <w:t>և</w:t>
      </w:r>
      <w:r w:rsidRPr="000A1C6B">
        <w:rPr>
          <w:rFonts w:ascii="GHEA Grapalat" w:hAnsi="GHEA Grapalat"/>
          <w:sz w:val="24"/>
          <w:szCs w:val="24"/>
        </w:rPr>
        <w:t xml:space="preserve">ի </w:t>
      </w:r>
      <w:r w:rsidRPr="000A1C6B">
        <w:rPr>
          <w:rFonts w:ascii="GHEA Grapalat" w:hAnsi="GHEA Grapalat"/>
          <w:sz w:val="24"/>
          <w:szCs w:val="24"/>
        </w:rPr>
        <w:lastRenderedPageBreak/>
        <w:t xml:space="preserve">առանցքի լայնությունից ոչ ավելի </w:t>
      </w:r>
      <w:r w:rsidR="00BA0247" w:rsidRPr="000A1C6B">
        <w:rPr>
          <w:rFonts w:ascii="GHEA Grapalat" w:hAnsi="GHEA Grapalat"/>
          <w:sz w:val="24"/>
          <w:szCs w:val="24"/>
        </w:rPr>
        <w:t>և</w:t>
      </w:r>
      <w:r w:rsidRPr="000A1C6B">
        <w:rPr>
          <w:rFonts w:ascii="GHEA Grapalat" w:hAnsi="GHEA Grapalat"/>
          <w:sz w:val="24"/>
          <w:szCs w:val="24"/>
        </w:rPr>
        <w:t xml:space="preserve"> յուրաքանչյուր կողմից՝ դրանից ոչ կարճ, քան </w:t>
      </w:r>
      <w:r w:rsidRPr="000A1C6B">
        <w:rPr>
          <w:rStyle w:val="Bodytext29pt"/>
          <w:rFonts w:ascii="GHEA Grapalat" w:hAnsi="GHEA Grapalat"/>
          <w:spacing w:val="0"/>
          <w:sz w:val="24"/>
          <w:szCs w:val="24"/>
        </w:rPr>
        <w:t>100</w:t>
      </w:r>
      <w:r w:rsidRPr="000A1C6B">
        <w:rPr>
          <w:rFonts w:ascii="GHEA Grapalat" w:hAnsi="GHEA Grapalat"/>
          <w:sz w:val="24"/>
          <w:szCs w:val="24"/>
        </w:rPr>
        <w:t xml:space="preserve"> մմ։</w:t>
      </w:r>
    </w:p>
    <w:p w14:paraId="5D88B694"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3.7.3.</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 xml:space="preserve">ի պաշտպանիչ սարքվածքի բարձրությունը պետք է լինի </w:t>
      </w:r>
      <w:r w:rsidRPr="000A1C6B">
        <w:rPr>
          <w:rFonts w:ascii="GHEA Grapalat" w:hAnsi="GHEA Grapalat"/>
          <w:sz w:val="24"/>
          <w:szCs w:val="24"/>
        </w:rPr>
        <w:br/>
      </w:r>
      <w:r w:rsidRPr="000A1C6B">
        <w:rPr>
          <w:rStyle w:val="Bodytext29pt"/>
          <w:rFonts w:ascii="GHEA Grapalat" w:hAnsi="GHEA Grapalat"/>
          <w:spacing w:val="0"/>
          <w:sz w:val="24"/>
          <w:szCs w:val="24"/>
        </w:rPr>
        <w:t xml:space="preserve">100 </w:t>
      </w:r>
      <w:r w:rsidRPr="000A1C6B">
        <w:rPr>
          <w:rFonts w:ascii="GHEA Grapalat" w:hAnsi="GHEA Grapalat"/>
          <w:sz w:val="24"/>
          <w:szCs w:val="24"/>
        </w:rPr>
        <w:t>մմ-ից ոչ պակաս։</w:t>
      </w:r>
    </w:p>
    <w:p w14:paraId="60D12FB8"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3.7.4.</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ի պաշտպանիչ սարքվածքի ծայրամասերը չպետք է հետ ճկված լինեն։</w:t>
      </w:r>
    </w:p>
    <w:p w14:paraId="54208B85"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3.7.5.</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ի պաշտպանիչ սարքվածքի հետ</w:t>
      </w:r>
      <w:r w:rsidR="00BA0247" w:rsidRPr="000A1C6B">
        <w:rPr>
          <w:rFonts w:ascii="GHEA Grapalat" w:hAnsi="GHEA Grapalat"/>
          <w:sz w:val="24"/>
          <w:szCs w:val="24"/>
        </w:rPr>
        <w:t>և</w:t>
      </w:r>
      <w:r w:rsidRPr="000A1C6B">
        <w:rPr>
          <w:rFonts w:ascii="GHEA Grapalat" w:hAnsi="GHEA Grapalat"/>
          <w:sz w:val="24"/>
          <w:szCs w:val="24"/>
        </w:rPr>
        <w:t>ի մակեր</w:t>
      </w:r>
      <w:r w:rsidR="00BA0247" w:rsidRPr="000A1C6B">
        <w:rPr>
          <w:rFonts w:ascii="GHEA Grapalat" w:hAnsi="GHEA Grapalat"/>
          <w:sz w:val="24"/>
          <w:szCs w:val="24"/>
        </w:rPr>
        <w:t>և</w:t>
      </w:r>
      <w:r w:rsidRPr="000A1C6B">
        <w:rPr>
          <w:rFonts w:ascii="GHEA Grapalat" w:hAnsi="GHEA Grapalat"/>
          <w:sz w:val="24"/>
          <w:szCs w:val="24"/>
        </w:rPr>
        <w:t>ույթը տրանսպորտային միջոցի հետ</w:t>
      </w:r>
      <w:r w:rsidR="00BA0247" w:rsidRPr="000A1C6B">
        <w:rPr>
          <w:rFonts w:ascii="GHEA Grapalat" w:hAnsi="GHEA Grapalat"/>
          <w:sz w:val="24"/>
          <w:szCs w:val="24"/>
        </w:rPr>
        <w:t>և</w:t>
      </w:r>
      <w:r w:rsidRPr="000A1C6B">
        <w:rPr>
          <w:rFonts w:ascii="GHEA Grapalat" w:hAnsi="GHEA Grapalat"/>
          <w:sz w:val="24"/>
          <w:szCs w:val="24"/>
        </w:rPr>
        <w:t>ի եզրաչափքից պետք է հետ ընկնի 400 մմ-ից ոչ ավելի։</w:t>
      </w:r>
    </w:p>
    <w:p w14:paraId="7F9559CF"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3.7.6.</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ի պաշտպանիչ սարքվածքի եզրերը կլորացվում են 2,5 մմ-ից ոչ պակաս շառավղով։</w:t>
      </w:r>
    </w:p>
    <w:p w14:paraId="1FA35B01"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3.7.7.</w:t>
      </w:r>
      <w:r w:rsidRPr="000A1C6B">
        <w:rPr>
          <w:rFonts w:ascii="GHEA Grapalat" w:hAnsi="GHEA Grapalat"/>
          <w:sz w:val="24"/>
          <w:szCs w:val="24"/>
        </w:rPr>
        <w:tab/>
        <w:t>Հենման մակեր</w:t>
      </w:r>
      <w:r w:rsidR="00BA0247" w:rsidRPr="000A1C6B">
        <w:rPr>
          <w:rFonts w:ascii="GHEA Grapalat" w:hAnsi="GHEA Grapalat"/>
          <w:sz w:val="24"/>
          <w:szCs w:val="24"/>
        </w:rPr>
        <w:t>և</w:t>
      </w:r>
      <w:r w:rsidRPr="000A1C6B">
        <w:rPr>
          <w:rFonts w:ascii="GHEA Grapalat" w:hAnsi="GHEA Grapalat"/>
          <w:sz w:val="24"/>
          <w:szCs w:val="24"/>
        </w:rPr>
        <w:t>ույթից մինչ</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 պաշտպանիչ սարքվածքի ներք</w:t>
      </w:r>
      <w:r w:rsidR="00BA0247" w:rsidRPr="000A1C6B">
        <w:rPr>
          <w:rFonts w:ascii="GHEA Grapalat" w:hAnsi="GHEA Grapalat"/>
          <w:sz w:val="24"/>
          <w:szCs w:val="24"/>
        </w:rPr>
        <w:t>և</w:t>
      </w:r>
      <w:r w:rsidRPr="000A1C6B">
        <w:rPr>
          <w:rFonts w:ascii="GHEA Grapalat" w:hAnsi="GHEA Grapalat"/>
          <w:sz w:val="24"/>
          <w:szCs w:val="24"/>
        </w:rPr>
        <w:t xml:space="preserve">ի եզրն ընկած հեռավորությունն ամբողջ երկայնքով չի գերազանցում </w:t>
      </w:r>
      <w:r w:rsidRPr="000A1C6B">
        <w:rPr>
          <w:rFonts w:ascii="GHEA Grapalat" w:hAnsi="GHEA Grapalat"/>
          <w:sz w:val="24"/>
          <w:szCs w:val="24"/>
        </w:rPr>
        <w:br/>
        <w:t>550 մմ-ը։</w:t>
      </w:r>
    </w:p>
    <w:p w14:paraId="58E6F221"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3.7.8.</w:t>
      </w:r>
      <w:r w:rsidRPr="000A1C6B">
        <w:rPr>
          <w:rFonts w:ascii="GHEA Grapalat" w:hAnsi="GHEA Grapalat"/>
          <w:sz w:val="24"/>
          <w:szCs w:val="24"/>
        </w:rPr>
        <w:tab/>
        <w:t>Կողային պաշտպանիչ սարքվածքը չպետք է ըստ լայնության դուրս ցցվի տրանսպորտային միջոցի եզրաչափքերից։</w:t>
      </w:r>
    </w:p>
    <w:p w14:paraId="2EE3C1BE"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3.7.9.</w:t>
      </w:r>
      <w:r w:rsidRPr="000A1C6B">
        <w:rPr>
          <w:rFonts w:ascii="GHEA Grapalat" w:hAnsi="GHEA Grapalat"/>
          <w:sz w:val="24"/>
          <w:szCs w:val="24"/>
        </w:rPr>
        <w:tab/>
        <w:t>Կողային պաշտպանիչ սարքվածքի արտաքին մակեր</w:t>
      </w:r>
      <w:r w:rsidR="00BA0247" w:rsidRPr="000A1C6B">
        <w:rPr>
          <w:rFonts w:ascii="GHEA Grapalat" w:hAnsi="GHEA Grapalat"/>
          <w:sz w:val="24"/>
          <w:szCs w:val="24"/>
        </w:rPr>
        <w:t>և</w:t>
      </w:r>
      <w:r w:rsidRPr="000A1C6B">
        <w:rPr>
          <w:rFonts w:ascii="GHEA Grapalat" w:hAnsi="GHEA Grapalat"/>
          <w:sz w:val="24"/>
          <w:szCs w:val="24"/>
        </w:rPr>
        <w:t>ույթը տրանսպորտային միջոցի կողային եզրաչափքից դեպի ներս պետք է հետ ընկնի ոչ ավելի, քան 120 մմ։ Կողային պաշտպանիչ սարքվածքի արտաքին մակեր</w:t>
      </w:r>
      <w:r w:rsidR="00BA0247" w:rsidRPr="000A1C6B">
        <w:rPr>
          <w:rFonts w:ascii="GHEA Grapalat" w:hAnsi="GHEA Grapalat"/>
          <w:sz w:val="24"/>
          <w:szCs w:val="24"/>
        </w:rPr>
        <w:t>և</w:t>
      </w:r>
      <w:r w:rsidRPr="000A1C6B">
        <w:rPr>
          <w:rFonts w:ascii="GHEA Grapalat" w:hAnsi="GHEA Grapalat"/>
          <w:sz w:val="24"/>
          <w:szCs w:val="24"/>
        </w:rPr>
        <w:t>ույթը հետ</w:t>
      </w:r>
      <w:r w:rsidR="00BA0247" w:rsidRPr="000A1C6B">
        <w:rPr>
          <w:rFonts w:ascii="GHEA Grapalat" w:hAnsi="GHEA Grapalat"/>
          <w:sz w:val="24"/>
          <w:szCs w:val="24"/>
        </w:rPr>
        <w:t>և</w:t>
      </w:r>
      <w:r w:rsidRPr="000A1C6B">
        <w:rPr>
          <w:rFonts w:ascii="GHEA Grapalat" w:hAnsi="GHEA Grapalat"/>
          <w:sz w:val="24"/>
          <w:szCs w:val="24"/>
        </w:rPr>
        <w:t>ի մասում՝ առնվազն 250 մմ երկայնությամբ, դրսի կողմի՝ հետ</w:t>
      </w:r>
      <w:r w:rsidR="00BA0247" w:rsidRPr="000A1C6B">
        <w:rPr>
          <w:rFonts w:ascii="GHEA Grapalat" w:hAnsi="GHEA Grapalat"/>
          <w:sz w:val="24"/>
          <w:szCs w:val="24"/>
        </w:rPr>
        <w:t>և</w:t>
      </w:r>
      <w:r w:rsidRPr="000A1C6B">
        <w:rPr>
          <w:rFonts w:ascii="GHEA Grapalat" w:hAnsi="GHEA Grapalat"/>
          <w:sz w:val="24"/>
          <w:szCs w:val="24"/>
        </w:rPr>
        <w:t xml:space="preserve">ի դողի արտաքին եզրից դեպի ներս պետք է հետ ընկնի ոչ ավելի, քան </w:t>
      </w:r>
      <w:r w:rsidRPr="000A1C6B">
        <w:rPr>
          <w:rFonts w:ascii="GHEA Grapalat" w:hAnsi="GHEA Grapalat"/>
          <w:sz w:val="24"/>
          <w:szCs w:val="24"/>
        </w:rPr>
        <w:br/>
        <w:t>30 մմ (առանց հաշվի առնելու տրանսպորտային միջոցի քաշից՝ ներք</w:t>
      </w:r>
      <w:r w:rsidR="00BA0247" w:rsidRPr="000A1C6B">
        <w:rPr>
          <w:rFonts w:ascii="GHEA Grapalat" w:hAnsi="GHEA Grapalat"/>
          <w:sz w:val="24"/>
          <w:szCs w:val="24"/>
        </w:rPr>
        <w:t>և</w:t>
      </w:r>
      <w:r w:rsidRPr="000A1C6B">
        <w:rPr>
          <w:rFonts w:ascii="GHEA Grapalat" w:hAnsi="GHEA Grapalat"/>
          <w:sz w:val="24"/>
          <w:szCs w:val="24"/>
        </w:rPr>
        <w:t>ի մասում առաջացած դողի ճկվածքը)։</w:t>
      </w:r>
    </w:p>
    <w:p w14:paraId="728C631F"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Հեղույսները, գամերը </w:t>
      </w:r>
      <w:r w:rsidR="00BA0247" w:rsidRPr="000A1C6B">
        <w:rPr>
          <w:rFonts w:ascii="GHEA Grapalat" w:hAnsi="GHEA Grapalat"/>
          <w:sz w:val="24"/>
          <w:szCs w:val="24"/>
        </w:rPr>
        <w:t>և</w:t>
      </w:r>
      <w:r w:rsidRPr="000A1C6B">
        <w:rPr>
          <w:rFonts w:ascii="GHEA Grapalat" w:hAnsi="GHEA Grapalat"/>
          <w:sz w:val="24"/>
          <w:szCs w:val="24"/>
        </w:rPr>
        <w:t xml:space="preserve"> ամրակապման մյուս դետալները կարող են արտաքին մակեր</w:t>
      </w:r>
      <w:r w:rsidR="00BA0247" w:rsidRPr="000A1C6B">
        <w:rPr>
          <w:rFonts w:ascii="GHEA Grapalat" w:hAnsi="GHEA Grapalat"/>
          <w:sz w:val="24"/>
          <w:szCs w:val="24"/>
        </w:rPr>
        <w:t>և</w:t>
      </w:r>
      <w:r w:rsidRPr="000A1C6B">
        <w:rPr>
          <w:rFonts w:ascii="GHEA Grapalat" w:hAnsi="GHEA Grapalat"/>
          <w:sz w:val="24"/>
          <w:szCs w:val="24"/>
        </w:rPr>
        <w:t>ույթից առաջ ցցվել մինչ</w:t>
      </w:r>
      <w:r w:rsidR="00BA0247" w:rsidRPr="000A1C6B">
        <w:rPr>
          <w:rFonts w:ascii="GHEA Grapalat" w:hAnsi="GHEA Grapalat"/>
          <w:sz w:val="24"/>
          <w:szCs w:val="24"/>
        </w:rPr>
        <w:t>և</w:t>
      </w:r>
      <w:r w:rsidRPr="000A1C6B">
        <w:rPr>
          <w:rFonts w:ascii="GHEA Grapalat" w:hAnsi="GHEA Grapalat"/>
          <w:sz w:val="24"/>
          <w:szCs w:val="24"/>
        </w:rPr>
        <w:t xml:space="preserve"> 10 մմ հեռավորությամբ։ Բոլոր եզրերը կլորացվում են առնվազն 2,5 մմ շառավղով։</w:t>
      </w:r>
    </w:p>
    <w:p w14:paraId="0EC398F2" w14:textId="77777777" w:rsidR="007F3AA7" w:rsidRPr="000A1C6B" w:rsidRDefault="008B064E"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3.7.10.</w:t>
      </w:r>
      <w:r w:rsidRPr="000A1C6B">
        <w:rPr>
          <w:rFonts w:ascii="GHEA Grapalat" w:hAnsi="GHEA Grapalat"/>
          <w:sz w:val="24"/>
          <w:szCs w:val="24"/>
        </w:rPr>
        <w:tab/>
        <w:t>Եթե կողային պաշտպանիչ սարքվածքը բաղկացած է հորիզոնական պրոֆիլներից, դրանց միջ</w:t>
      </w:r>
      <w:r w:rsidR="00BA0247" w:rsidRPr="000A1C6B">
        <w:rPr>
          <w:rFonts w:ascii="GHEA Grapalat" w:hAnsi="GHEA Grapalat"/>
          <w:sz w:val="24"/>
          <w:szCs w:val="24"/>
        </w:rPr>
        <w:t>և</w:t>
      </w:r>
      <w:r w:rsidRPr="000A1C6B">
        <w:rPr>
          <w:rFonts w:ascii="GHEA Grapalat" w:hAnsi="GHEA Grapalat"/>
          <w:sz w:val="24"/>
          <w:szCs w:val="24"/>
        </w:rPr>
        <w:t xml:space="preserve"> հեռավորությունը պետք է լինի </w:t>
      </w:r>
      <w:r w:rsidRPr="000A1C6B">
        <w:rPr>
          <w:rFonts w:ascii="GHEA Grapalat" w:hAnsi="GHEA Grapalat"/>
          <w:sz w:val="24"/>
          <w:szCs w:val="24"/>
        </w:rPr>
        <w:br/>
        <w:t>300 մմ-ից ոչ ավելի, իսկ դրանց բարձրությունը՝ ոչ պակաս, քան՝</w:t>
      </w:r>
    </w:p>
    <w:p w14:paraId="00CF38FC"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3.7.10.1.</w:t>
      </w:r>
      <w:r w:rsidRPr="000A1C6B">
        <w:rPr>
          <w:rFonts w:ascii="GHEA Grapalat" w:hAnsi="GHEA Grapalat"/>
          <w:sz w:val="24"/>
          <w:szCs w:val="24"/>
        </w:rPr>
        <w:tab/>
        <w:t>N</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О</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համար՝ 50 մմ.</w:t>
      </w:r>
    </w:p>
    <w:p w14:paraId="28C9D073"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3.7.10.2.</w:t>
      </w:r>
      <w:r w:rsidRPr="000A1C6B">
        <w:rPr>
          <w:rFonts w:ascii="GHEA Grapalat" w:hAnsi="GHEA Grapalat"/>
          <w:sz w:val="24"/>
          <w:szCs w:val="24"/>
        </w:rPr>
        <w:tab/>
        <w:t>N</w:t>
      </w:r>
      <w:r w:rsidRPr="000A1C6B">
        <w:rPr>
          <w:rFonts w:ascii="GHEA Grapalat" w:hAnsi="GHEA Grapalat"/>
          <w:sz w:val="24"/>
          <w:szCs w:val="24"/>
          <w:vertAlign w:val="subscript"/>
        </w:rPr>
        <w:t>3</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О</w:t>
      </w:r>
      <w:r w:rsidRPr="000A1C6B">
        <w:rPr>
          <w:rFonts w:ascii="GHEA Grapalat" w:hAnsi="GHEA Grapalat"/>
          <w:sz w:val="24"/>
          <w:szCs w:val="24"/>
          <w:vertAlign w:val="subscript"/>
        </w:rPr>
        <w:t>4</w:t>
      </w:r>
      <w:r w:rsidRPr="000A1C6B">
        <w:rPr>
          <w:rFonts w:ascii="GHEA Grapalat" w:hAnsi="GHEA Grapalat"/>
          <w:sz w:val="24"/>
          <w:szCs w:val="24"/>
        </w:rPr>
        <w:t xml:space="preserve"> կատեգորիաների տրանսպորտային միջոցների համար՝ 100 մմ։</w:t>
      </w:r>
    </w:p>
    <w:p w14:paraId="614E8865"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3.7.11.</w:t>
      </w:r>
      <w:r w:rsidRPr="000A1C6B">
        <w:rPr>
          <w:rFonts w:ascii="GHEA Grapalat" w:hAnsi="GHEA Grapalat"/>
          <w:sz w:val="24"/>
          <w:szCs w:val="24"/>
        </w:rPr>
        <w:tab/>
        <w:t>Կողային պաշտպանիչ սարքվածքի առջ</w:t>
      </w:r>
      <w:r w:rsidR="00BA0247" w:rsidRPr="000A1C6B">
        <w:rPr>
          <w:rFonts w:ascii="GHEA Grapalat" w:hAnsi="GHEA Grapalat"/>
          <w:sz w:val="24"/>
          <w:szCs w:val="24"/>
        </w:rPr>
        <w:t>և</w:t>
      </w:r>
      <w:r w:rsidRPr="000A1C6B">
        <w:rPr>
          <w:rFonts w:ascii="GHEA Grapalat" w:hAnsi="GHEA Grapalat"/>
          <w:sz w:val="24"/>
          <w:szCs w:val="24"/>
        </w:rPr>
        <w:t>ի ծայրը հորիզոնական գծով հետ է մնում՝</w:t>
      </w:r>
    </w:p>
    <w:p w14:paraId="1CD36E03"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3.7.11.1.</w:t>
      </w:r>
      <w:r w:rsidRPr="000A1C6B">
        <w:rPr>
          <w:rFonts w:ascii="GHEA Grapalat" w:hAnsi="GHEA Grapalat"/>
          <w:sz w:val="24"/>
          <w:szCs w:val="24"/>
        </w:rPr>
        <w:tab/>
        <w:t>բեռնատար ավտոմեքենաների դեպքում՝ առջ</w:t>
      </w:r>
      <w:r w:rsidR="00BA0247" w:rsidRPr="000A1C6B">
        <w:rPr>
          <w:rFonts w:ascii="GHEA Grapalat" w:hAnsi="GHEA Grapalat"/>
          <w:sz w:val="24"/>
          <w:szCs w:val="24"/>
        </w:rPr>
        <w:t>և</w:t>
      </w:r>
      <w:r w:rsidRPr="000A1C6B">
        <w:rPr>
          <w:rFonts w:ascii="GHEA Grapalat" w:hAnsi="GHEA Grapalat"/>
          <w:sz w:val="24"/>
          <w:szCs w:val="24"/>
        </w:rPr>
        <w:t>ի անվադողի պահպանաշերտի հետ</w:t>
      </w:r>
      <w:r w:rsidR="00BA0247" w:rsidRPr="000A1C6B">
        <w:rPr>
          <w:rFonts w:ascii="GHEA Grapalat" w:hAnsi="GHEA Grapalat"/>
          <w:sz w:val="24"/>
          <w:szCs w:val="24"/>
        </w:rPr>
        <w:t>և</w:t>
      </w:r>
      <w:r w:rsidRPr="000A1C6B">
        <w:rPr>
          <w:rFonts w:ascii="GHEA Grapalat" w:hAnsi="GHEA Grapalat"/>
          <w:sz w:val="24"/>
          <w:szCs w:val="24"/>
        </w:rPr>
        <w:t>ի մակեր</w:t>
      </w:r>
      <w:r w:rsidR="00BA0247" w:rsidRPr="000A1C6B">
        <w:rPr>
          <w:rFonts w:ascii="GHEA Grapalat" w:hAnsi="GHEA Grapalat"/>
          <w:sz w:val="24"/>
          <w:szCs w:val="24"/>
        </w:rPr>
        <w:t>և</w:t>
      </w:r>
      <w:r w:rsidRPr="000A1C6B">
        <w:rPr>
          <w:rFonts w:ascii="GHEA Grapalat" w:hAnsi="GHEA Grapalat"/>
          <w:sz w:val="24"/>
          <w:szCs w:val="24"/>
        </w:rPr>
        <w:t>ույթից ոչ ավելի, քան 300 մմ-ով։ Եթե նշված գոտում խցիկ կա, ապա՝ խցիկի հետ</w:t>
      </w:r>
      <w:r w:rsidR="00BA0247" w:rsidRPr="000A1C6B">
        <w:rPr>
          <w:rFonts w:ascii="GHEA Grapalat" w:hAnsi="GHEA Grapalat"/>
          <w:sz w:val="24"/>
          <w:szCs w:val="24"/>
        </w:rPr>
        <w:t>և</w:t>
      </w:r>
      <w:r w:rsidRPr="000A1C6B">
        <w:rPr>
          <w:rFonts w:ascii="GHEA Grapalat" w:hAnsi="GHEA Grapalat"/>
          <w:sz w:val="24"/>
          <w:szCs w:val="24"/>
        </w:rPr>
        <w:t>ի մակեր</w:t>
      </w:r>
      <w:r w:rsidR="00BA0247" w:rsidRPr="000A1C6B">
        <w:rPr>
          <w:rFonts w:ascii="GHEA Grapalat" w:hAnsi="GHEA Grapalat"/>
          <w:sz w:val="24"/>
          <w:szCs w:val="24"/>
        </w:rPr>
        <w:t>և</w:t>
      </w:r>
      <w:r w:rsidRPr="000A1C6B">
        <w:rPr>
          <w:rFonts w:ascii="GHEA Grapalat" w:hAnsi="GHEA Grapalat"/>
          <w:sz w:val="24"/>
          <w:szCs w:val="24"/>
        </w:rPr>
        <w:t xml:space="preserve">ույթից ոչ ավելի, քան </w:t>
      </w:r>
      <w:r w:rsidRPr="000A1C6B">
        <w:rPr>
          <w:rStyle w:val="Bodytext29pt"/>
          <w:rFonts w:ascii="GHEA Grapalat" w:hAnsi="GHEA Grapalat"/>
          <w:spacing w:val="0"/>
          <w:sz w:val="24"/>
          <w:szCs w:val="24"/>
        </w:rPr>
        <w:t>100</w:t>
      </w:r>
      <w:r w:rsidRPr="000A1C6B">
        <w:rPr>
          <w:rFonts w:ascii="GHEA Grapalat" w:hAnsi="GHEA Grapalat"/>
          <w:sz w:val="24"/>
          <w:szCs w:val="24"/>
        </w:rPr>
        <w:t xml:space="preserve"> մմ-ով.</w:t>
      </w:r>
    </w:p>
    <w:p w14:paraId="763026AE" w14:textId="77777777" w:rsidR="007F3AA7" w:rsidRPr="000A1C6B" w:rsidRDefault="008B064E" w:rsidP="000A1C6B">
      <w:pPr>
        <w:tabs>
          <w:tab w:val="left" w:pos="1418"/>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3.7.11.2.</w:t>
      </w:r>
      <w:r w:rsidRPr="000A1C6B">
        <w:rPr>
          <w:rFonts w:ascii="GHEA Grapalat" w:hAnsi="GHEA Grapalat"/>
          <w:sz w:val="24"/>
          <w:szCs w:val="24"/>
        </w:rPr>
        <w:tab/>
        <w:t>կցորդների դեպքում՝ առջ</w:t>
      </w:r>
      <w:r w:rsidR="00BA0247" w:rsidRPr="000A1C6B">
        <w:rPr>
          <w:rFonts w:ascii="GHEA Grapalat" w:hAnsi="GHEA Grapalat"/>
          <w:sz w:val="24"/>
          <w:szCs w:val="24"/>
        </w:rPr>
        <w:t>և</w:t>
      </w:r>
      <w:r w:rsidRPr="000A1C6B">
        <w:rPr>
          <w:rFonts w:ascii="GHEA Grapalat" w:hAnsi="GHEA Grapalat"/>
          <w:sz w:val="24"/>
          <w:szCs w:val="24"/>
        </w:rPr>
        <w:t>ի անվադողի պահպանաշերտի հետ</w:t>
      </w:r>
      <w:r w:rsidR="00BA0247" w:rsidRPr="000A1C6B">
        <w:rPr>
          <w:rFonts w:ascii="GHEA Grapalat" w:hAnsi="GHEA Grapalat"/>
          <w:sz w:val="24"/>
          <w:szCs w:val="24"/>
        </w:rPr>
        <w:t>և</w:t>
      </w:r>
      <w:r w:rsidRPr="000A1C6B">
        <w:rPr>
          <w:rFonts w:ascii="GHEA Grapalat" w:hAnsi="GHEA Grapalat"/>
          <w:sz w:val="24"/>
          <w:szCs w:val="24"/>
        </w:rPr>
        <w:t>ի մակեր</w:t>
      </w:r>
      <w:r w:rsidR="00BA0247" w:rsidRPr="000A1C6B">
        <w:rPr>
          <w:rFonts w:ascii="GHEA Grapalat" w:hAnsi="GHEA Grapalat"/>
          <w:sz w:val="24"/>
          <w:szCs w:val="24"/>
        </w:rPr>
        <w:t>և</w:t>
      </w:r>
      <w:r w:rsidRPr="000A1C6B">
        <w:rPr>
          <w:rFonts w:ascii="GHEA Grapalat" w:hAnsi="GHEA Grapalat"/>
          <w:sz w:val="24"/>
          <w:szCs w:val="24"/>
        </w:rPr>
        <w:t>ույթից ոչ ավելի, քան 500 մմ-ով.</w:t>
      </w:r>
    </w:p>
    <w:p w14:paraId="3048C6E4" w14:textId="77777777" w:rsidR="007F3AA7" w:rsidRPr="000A1C6B" w:rsidRDefault="008B064E" w:rsidP="000A1C6B">
      <w:pPr>
        <w:tabs>
          <w:tab w:val="left" w:pos="1418"/>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3.7.11.3.</w:t>
      </w:r>
      <w:r w:rsidRPr="000A1C6B">
        <w:rPr>
          <w:rFonts w:ascii="GHEA Grapalat" w:hAnsi="GHEA Grapalat"/>
          <w:sz w:val="24"/>
          <w:szCs w:val="24"/>
        </w:rPr>
        <w:tab/>
        <w:t xml:space="preserve">կիսակցորդների դեպքում՝ հենարաններից ոչ ավելի, քան </w:t>
      </w:r>
      <w:r w:rsidRPr="000A1C6B">
        <w:rPr>
          <w:rFonts w:ascii="GHEA Grapalat" w:hAnsi="GHEA Grapalat"/>
          <w:sz w:val="24"/>
          <w:szCs w:val="24"/>
        </w:rPr>
        <w:br/>
        <w:t xml:space="preserve">250 մմ-ով </w:t>
      </w:r>
      <w:r w:rsidR="00BA0247" w:rsidRPr="000A1C6B">
        <w:rPr>
          <w:rFonts w:ascii="GHEA Grapalat" w:hAnsi="GHEA Grapalat"/>
          <w:sz w:val="24"/>
          <w:szCs w:val="24"/>
        </w:rPr>
        <w:t>և</w:t>
      </w:r>
      <w:r w:rsidRPr="000A1C6B">
        <w:rPr>
          <w:rFonts w:ascii="GHEA Grapalat" w:hAnsi="GHEA Grapalat"/>
          <w:sz w:val="24"/>
          <w:szCs w:val="24"/>
        </w:rPr>
        <w:t xml:space="preserve"> սռնացցի կենտրոնից ոչ ավելի, քան 2,7 մ-ով։</w:t>
      </w:r>
    </w:p>
    <w:p w14:paraId="7302DF08"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3.7.12.</w:t>
      </w:r>
      <w:r w:rsidRPr="000A1C6B">
        <w:rPr>
          <w:rFonts w:ascii="GHEA Grapalat" w:hAnsi="GHEA Grapalat"/>
          <w:sz w:val="24"/>
          <w:szCs w:val="24"/>
        </w:rPr>
        <w:tab/>
        <w:t>Կողային պաշտպանիչ սարքվածքի հետ</w:t>
      </w:r>
      <w:r w:rsidR="00BA0247" w:rsidRPr="000A1C6B">
        <w:rPr>
          <w:rFonts w:ascii="GHEA Grapalat" w:hAnsi="GHEA Grapalat"/>
          <w:sz w:val="24"/>
          <w:szCs w:val="24"/>
        </w:rPr>
        <w:t>և</w:t>
      </w:r>
      <w:r w:rsidRPr="000A1C6B">
        <w:rPr>
          <w:rFonts w:ascii="GHEA Grapalat" w:hAnsi="GHEA Grapalat"/>
          <w:sz w:val="24"/>
          <w:szCs w:val="24"/>
        </w:rPr>
        <w:t>ի ծայրը հորիզոնական գծով հետ</w:t>
      </w:r>
      <w:r w:rsidR="00BA0247" w:rsidRPr="000A1C6B">
        <w:rPr>
          <w:rFonts w:ascii="GHEA Grapalat" w:hAnsi="GHEA Grapalat"/>
          <w:sz w:val="24"/>
          <w:szCs w:val="24"/>
        </w:rPr>
        <w:t>և</w:t>
      </w:r>
      <w:r w:rsidRPr="000A1C6B">
        <w:rPr>
          <w:rFonts w:ascii="GHEA Grapalat" w:hAnsi="GHEA Grapalat"/>
          <w:sz w:val="24"/>
          <w:szCs w:val="24"/>
        </w:rPr>
        <w:t>ի անվադողի պահպանաշերտի առջ</w:t>
      </w:r>
      <w:r w:rsidR="00BA0247" w:rsidRPr="000A1C6B">
        <w:rPr>
          <w:rFonts w:ascii="GHEA Grapalat" w:hAnsi="GHEA Grapalat"/>
          <w:sz w:val="24"/>
          <w:szCs w:val="24"/>
        </w:rPr>
        <w:t>և</w:t>
      </w:r>
      <w:r w:rsidRPr="000A1C6B">
        <w:rPr>
          <w:rFonts w:ascii="GHEA Grapalat" w:hAnsi="GHEA Grapalat"/>
          <w:sz w:val="24"/>
          <w:szCs w:val="24"/>
        </w:rPr>
        <w:t>ի մակեր</w:t>
      </w:r>
      <w:r w:rsidR="00BA0247" w:rsidRPr="000A1C6B">
        <w:rPr>
          <w:rFonts w:ascii="GHEA Grapalat" w:hAnsi="GHEA Grapalat"/>
          <w:sz w:val="24"/>
          <w:szCs w:val="24"/>
        </w:rPr>
        <w:t>և</w:t>
      </w:r>
      <w:r w:rsidRPr="000A1C6B">
        <w:rPr>
          <w:rFonts w:ascii="GHEA Grapalat" w:hAnsi="GHEA Grapalat"/>
          <w:sz w:val="24"/>
          <w:szCs w:val="24"/>
        </w:rPr>
        <w:t>ույթից հետ է մնում ոչ ավելի, քան 300 մմ-ով։</w:t>
      </w:r>
    </w:p>
    <w:p w14:paraId="50333DAD" w14:textId="77777777" w:rsidR="000A43D4"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3.7.13.</w:t>
      </w:r>
      <w:r w:rsidRPr="000A1C6B">
        <w:rPr>
          <w:rFonts w:ascii="GHEA Grapalat" w:hAnsi="GHEA Grapalat"/>
          <w:sz w:val="24"/>
          <w:szCs w:val="24"/>
        </w:rPr>
        <w:tab/>
        <w:t>Հենման մակեր</w:t>
      </w:r>
      <w:r w:rsidR="00BA0247" w:rsidRPr="000A1C6B">
        <w:rPr>
          <w:rFonts w:ascii="GHEA Grapalat" w:hAnsi="GHEA Grapalat"/>
          <w:sz w:val="24"/>
          <w:szCs w:val="24"/>
        </w:rPr>
        <w:t>և</w:t>
      </w:r>
      <w:r w:rsidRPr="000A1C6B">
        <w:rPr>
          <w:rFonts w:ascii="GHEA Grapalat" w:hAnsi="GHEA Grapalat"/>
          <w:sz w:val="24"/>
          <w:szCs w:val="24"/>
        </w:rPr>
        <w:t>ույթից մինչ</w:t>
      </w:r>
      <w:r w:rsidR="00BA0247" w:rsidRPr="000A1C6B">
        <w:rPr>
          <w:rFonts w:ascii="GHEA Grapalat" w:hAnsi="GHEA Grapalat"/>
          <w:sz w:val="24"/>
          <w:szCs w:val="24"/>
        </w:rPr>
        <w:t>և</w:t>
      </w:r>
      <w:r w:rsidRPr="000A1C6B">
        <w:rPr>
          <w:rFonts w:ascii="GHEA Grapalat" w:hAnsi="GHEA Grapalat"/>
          <w:sz w:val="24"/>
          <w:szCs w:val="24"/>
        </w:rPr>
        <w:t xml:space="preserve"> կողային պաշտպանիչ սարքվածքի ներք</w:t>
      </w:r>
      <w:r w:rsidR="00BA0247" w:rsidRPr="000A1C6B">
        <w:rPr>
          <w:rFonts w:ascii="GHEA Grapalat" w:hAnsi="GHEA Grapalat"/>
          <w:sz w:val="24"/>
          <w:szCs w:val="24"/>
        </w:rPr>
        <w:t>և</w:t>
      </w:r>
      <w:r w:rsidRPr="000A1C6B">
        <w:rPr>
          <w:rFonts w:ascii="GHEA Grapalat" w:hAnsi="GHEA Grapalat"/>
          <w:sz w:val="24"/>
          <w:szCs w:val="24"/>
        </w:rPr>
        <w:t>ի եզրն ընկած հեռավորությունը դրա ամբողջ երկայնքով չի գերազանցում 550 մմ-ը։</w:t>
      </w:r>
    </w:p>
    <w:p w14:paraId="58D1F4C8"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3.7.14.</w:t>
      </w:r>
      <w:r w:rsidRPr="000A1C6B">
        <w:rPr>
          <w:rFonts w:ascii="GHEA Grapalat" w:hAnsi="GHEA Grapalat"/>
          <w:sz w:val="24"/>
          <w:szCs w:val="24"/>
        </w:rPr>
        <w:tab/>
        <w:t xml:space="preserve">Տրանսպորտային միջոցի թափքին մշտական ամրացված պահեստային անիվը, կուտակչային մարտկոցների համար բեռնարկղը, վառելիքի բաքերը, արգելակման համակարգի օդամբարները </w:t>
      </w:r>
      <w:r w:rsidR="00BA0247" w:rsidRPr="000A1C6B">
        <w:rPr>
          <w:rFonts w:ascii="GHEA Grapalat" w:hAnsi="GHEA Grapalat"/>
          <w:sz w:val="24"/>
          <w:szCs w:val="24"/>
        </w:rPr>
        <w:t>և</w:t>
      </w:r>
      <w:r w:rsidRPr="000A1C6B">
        <w:rPr>
          <w:rFonts w:ascii="GHEA Grapalat" w:hAnsi="GHEA Grapalat"/>
          <w:sz w:val="24"/>
          <w:szCs w:val="24"/>
        </w:rPr>
        <w:t xml:space="preserve"> այլ բաղադրիչներ կարող են դիտարկվել որպես կողային պաշտպանիչ սարքվածքի մասեր, եթե բավարարում </w:t>
      </w:r>
      <w:r w:rsidRPr="000A1C6B">
        <w:rPr>
          <w:rFonts w:ascii="GHEA Grapalat" w:hAnsi="GHEA Grapalat"/>
          <w:sz w:val="24"/>
          <w:szCs w:val="24"/>
        </w:rPr>
        <w:lastRenderedPageBreak/>
        <w:t>են դրա չափերի բնութագրերին ներկայացվող՝ վերը սահմանված պահանջները։</w:t>
      </w:r>
    </w:p>
    <w:p w14:paraId="09A87BD2"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3.7.15.</w:t>
      </w:r>
      <w:r w:rsidRPr="000A1C6B">
        <w:rPr>
          <w:rFonts w:ascii="GHEA Grapalat" w:hAnsi="GHEA Grapalat"/>
          <w:sz w:val="24"/>
          <w:szCs w:val="24"/>
        </w:rPr>
        <w:tab/>
        <w:t xml:space="preserve">Կողային պաշտպանիչ սարքվածքը չի կարող օգտագործվել օդային </w:t>
      </w:r>
      <w:r w:rsidR="00BA0247" w:rsidRPr="000A1C6B">
        <w:rPr>
          <w:rFonts w:ascii="GHEA Grapalat" w:hAnsi="GHEA Grapalat"/>
          <w:sz w:val="24"/>
          <w:szCs w:val="24"/>
        </w:rPr>
        <w:t>և</w:t>
      </w:r>
      <w:r w:rsidRPr="000A1C6B">
        <w:rPr>
          <w:rFonts w:ascii="GHEA Grapalat" w:hAnsi="GHEA Grapalat"/>
          <w:sz w:val="24"/>
          <w:szCs w:val="24"/>
        </w:rPr>
        <w:t xml:space="preserve"> հիդրավլիկ խողովակաշարերի ամրացման համար։</w:t>
      </w:r>
    </w:p>
    <w:p w14:paraId="1FA2CEA1" w14:textId="77777777" w:rsidR="007F3AA7" w:rsidRPr="000A1C6B" w:rsidRDefault="008B064E" w:rsidP="000A1C6B">
      <w:pPr>
        <w:spacing w:after="160" w:line="360" w:lineRule="auto"/>
        <w:jc w:val="center"/>
        <w:rPr>
          <w:rFonts w:ascii="GHEA Grapalat" w:hAnsi="GHEA Grapalat"/>
          <w:b/>
          <w:sz w:val="24"/>
          <w:szCs w:val="24"/>
        </w:rPr>
      </w:pPr>
      <w:r w:rsidRPr="000A1C6B">
        <w:rPr>
          <w:rFonts w:ascii="GHEA Grapalat" w:hAnsi="GHEA Grapalat"/>
          <w:b/>
          <w:sz w:val="24"/>
          <w:szCs w:val="24"/>
        </w:rPr>
        <w:t>3.8. Հրդեհային անվտանգությանը ներկայացվող պահանջները</w:t>
      </w:r>
    </w:p>
    <w:p w14:paraId="43DDB7D3"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3.8.1.</w:t>
      </w:r>
      <w:r w:rsidRPr="000A1C6B">
        <w:rPr>
          <w:rFonts w:ascii="GHEA Grapalat" w:hAnsi="GHEA Grapalat"/>
          <w:sz w:val="24"/>
          <w:szCs w:val="24"/>
        </w:rPr>
        <w:tab/>
        <w:t>Վառելիքը, որը կարող է թափվել վառելիքի բաքը (բաքերը) լցնելու ժամանակ, ոչ թե լցվում է արտանետված գազերի արտաթող համակարգի վրա, այլ հեռացվում է դեպի գրունտ։</w:t>
      </w:r>
    </w:p>
    <w:p w14:paraId="2BE2027B"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3.8.2.</w:t>
      </w:r>
      <w:r w:rsidRPr="000A1C6B">
        <w:rPr>
          <w:rFonts w:ascii="GHEA Grapalat" w:hAnsi="GHEA Grapalat"/>
          <w:sz w:val="24"/>
          <w:szCs w:val="24"/>
        </w:rPr>
        <w:tab/>
        <w:t>Վառելիքի բաքը (բաքերը) չի տեղակայվում ուղ</w:t>
      </w:r>
      <w:r w:rsidR="00BA0247" w:rsidRPr="000A1C6B">
        <w:rPr>
          <w:rFonts w:ascii="GHEA Grapalat" w:hAnsi="GHEA Grapalat"/>
          <w:sz w:val="24"/>
          <w:szCs w:val="24"/>
        </w:rPr>
        <w:t>և</w:t>
      </w:r>
      <w:r w:rsidRPr="000A1C6B">
        <w:rPr>
          <w:rFonts w:ascii="GHEA Grapalat" w:hAnsi="GHEA Grapalat"/>
          <w:sz w:val="24"/>
          <w:szCs w:val="24"/>
        </w:rPr>
        <w:t xml:space="preserve">որասրահում կամ դրա բաղկացուցիչ մասը հանդիսացող այլ հատվածում </w:t>
      </w:r>
      <w:r w:rsidR="00BA0247" w:rsidRPr="000A1C6B">
        <w:rPr>
          <w:rFonts w:ascii="GHEA Grapalat" w:hAnsi="GHEA Grapalat"/>
          <w:sz w:val="24"/>
          <w:szCs w:val="24"/>
        </w:rPr>
        <w:t>և</w:t>
      </w:r>
      <w:r w:rsidRPr="000A1C6B">
        <w:rPr>
          <w:rFonts w:ascii="GHEA Grapalat" w:hAnsi="GHEA Grapalat"/>
          <w:sz w:val="24"/>
          <w:szCs w:val="24"/>
        </w:rPr>
        <w:t xml:space="preserve"> չի կազմում դրա որ</w:t>
      </w:r>
      <w:r w:rsidR="00BA0247" w:rsidRPr="000A1C6B">
        <w:rPr>
          <w:rFonts w:ascii="GHEA Grapalat" w:hAnsi="GHEA Grapalat"/>
          <w:sz w:val="24"/>
          <w:szCs w:val="24"/>
        </w:rPr>
        <w:t>և</w:t>
      </w:r>
      <w:r w:rsidRPr="000A1C6B">
        <w:rPr>
          <w:rFonts w:ascii="GHEA Grapalat" w:hAnsi="GHEA Grapalat"/>
          <w:sz w:val="24"/>
          <w:szCs w:val="24"/>
        </w:rPr>
        <w:t>է մակեր</w:t>
      </w:r>
      <w:r w:rsidR="00BA0247" w:rsidRPr="000A1C6B">
        <w:rPr>
          <w:rFonts w:ascii="GHEA Grapalat" w:hAnsi="GHEA Grapalat"/>
          <w:sz w:val="24"/>
          <w:szCs w:val="24"/>
        </w:rPr>
        <w:t>և</w:t>
      </w:r>
      <w:r w:rsidRPr="000A1C6B">
        <w:rPr>
          <w:rFonts w:ascii="GHEA Grapalat" w:hAnsi="GHEA Grapalat"/>
          <w:sz w:val="24"/>
          <w:szCs w:val="24"/>
        </w:rPr>
        <w:t>ույթ (հատակ, պատ, միջնորմ)։ Ուղ</w:t>
      </w:r>
      <w:r w:rsidR="00BA0247" w:rsidRPr="000A1C6B">
        <w:rPr>
          <w:rFonts w:ascii="GHEA Grapalat" w:hAnsi="GHEA Grapalat"/>
          <w:sz w:val="24"/>
          <w:szCs w:val="24"/>
        </w:rPr>
        <w:t>և</w:t>
      </w:r>
      <w:r w:rsidRPr="000A1C6B">
        <w:rPr>
          <w:rFonts w:ascii="GHEA Grapalat" w:hAnsi="GHEA Grapalat"/>
          <w:sz w:val="24"/>
          <w:szCs w:val="24"/>
        </w:rPr>
        <w:t>որասրահը վառելիքի բաքից (բաքերից) առանձնանում է միջնորմով։ Միջնորմը կարող է ունենալ անցքեր՝ պայմանով, որ դրանք լինեն այնպիսին, որ շահագործման սովորական պայմաններում վառելիքը բաքից (բաքերից) չկարողանա ազատ կերպով արտահոսել դեպի ուղ</w:t>
      </w:r>
      <w:r w:rsidR="00BA0247" w:rsidRPr="000A1C6B">
        <w:rPr>
          <w:rFonts w:ascii="GHEA Grapalat" w:hAnsi="GHEA Grapalat"/>
          <w:sz w:val="24"/>
          <w:szCs w:val="24"/>
        </w:rPr>
        <w:t>և</w:t>
      </w:r>
      <w:r w:rsidRPr="000A1C6B">
        <w:rPr>
          <w:rFonts w:ascii="GHEA Grapalat" w:hAnsi="GHEA Grapalat"/>
          <w:sz w:val="24"/>
          <w:szCs w:val="24"/>
        </w:rPr>
        <w:t>որասրահ կամ դրա բաղկացուցիչ մասը հանդիսացող այլ հատված։</w:t>
      </w:r>
    </w:p>
    <w:p w14:paraId="1885E095"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3.8.3.</w:t>
      </w:r>
      <w:r w:rsidRPr="000A1C6B">
        <w:rPr>
          <w:rFonts w:ascii="GHEA Grapalat" w:hAnsi="GHEA Grapalat"/>
          <w:sz w:val="24"/>
          <w:szCs w:val="24"/>
        </w:rPr>
        <w:tab/>
        <w:t xml:space="preserve">Վառելիքի բաքի լցման բկանցքը չի գտնվում սրահում, բեռնախցիկում </w:t>
      </w:r>
      <w:r w:rsidR="00BA0247" w:rsidRPr="000A1C6B">
        <w:rPr>
          <w:rFonts w:ascii="GHEA Grapalat" w:hAnsi="GHEA Grapalat"/>
          <w:sz w:val="24"/>
          <w:szCs w:val="24"/>
        </w:rPr>
        <w:t>և</w:t>
      </w:r>
      <w:r w:rsidRPr="000A1C6B">
        <w:rPr>
          <w:rFonts w:ascii="GHEA Grapalat" w:hAnsi="GHEA Grapalat"/>
          <w:sz w:val="24"/>
          <w:szCs w:val="24"/>
        </w:rPr>
        <w:t xml:space="preserve"> շարժիչի հատվածամասում </w:t>
      </w:r>
      <w:r w:rsidR="00BA0247" w:rsidRPr="000A1C6B">
        <w:rPr>
          <w:rFonts w:ascii="GHEA Grapalat" w:hAnsi="GHEA Grapalat"/>
          <w:sz w:val="24"/>
          <w:szCs w:val="24"/>
        </w:rPr>
        <w:t>և</w:t>
      </w:r>
      <w:r w:rsidRPr="000A1C6B">
        <w:rPr>
          <w:rFonts w:ascii="GHEA Grapalat" w:hAnsi="GHEA Grapalat"/>
          <w:sz w:val="24"/>
          <w:szCs w:val="24"/>
        </w:rPr>
        <w:t xml:space="preserve"> համալրվում է վառելիքի դուրս թափվելը կանխող կափարիչով։</w:t>
      </w:r>
    </w:p>
    <w:p w14:paraId="63057AEF" w14:textId="77777777" w:rsidR="000A43D4"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3.8.4.</w:t>
      </w:r>
      <w:r w:rsidRPr="000A1C6B">
        <w:rPr>
          <w:rFonts w:ascii="GHEA Grapalat" w:hAnsi="GHEA Grapalat"/>
          <w:sz w:val="24"/>
          <w:szCs w:val="24"/>
        </w:rPr>
        <w:tab/>
        <w:t>Լցման բկանցքի կափարիչը ամրացվում է լցման խողովակին։</w:t>
      </w:r>
    </w:p>
    <w:p w14:paraId="644A159D"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3.8.5.</w:t>
      </w:r>
      <w:r w:rsidRPr="000A1C6B">
        <w:rPr>
          <w:rFonts w:ascii="GHEA Grapalat" w:hAnsi="GHEA Grapalat"/>
          <w:sz w:val="24"/>
          <w:szCs w:val="24"/>
        </w:rPr>
        <w:tab/>
        <w:t>3.8.4. կետի ցուցումները կատարված են համարվում նա</w:t>
      </w:r>
      <w:r w:rsidR="00BA0247" w:rsidRPr="000A1C6B">
        <w:rPr>
          <w:rFonts w:ascii="GHEA Grapalat" w:hAnsi="GHEA Grapalat"/>
          <w:sz w:val="24"/>
          <w:szCs w:val="24"/>
        </w:rPr>
        <w:t>և</w:t>
      </w:r>
      <w:r w:rsidRPr="000A1C6B">
        <w:rPr>
          <w:rFonts w:ascii="GHEA Grapalat" w:hAnsi="GHEA Grapalat"/>
          <w:sz w:val="24"/>
          <w:szCs w:val="24"/>
        </w:rPr>
        <w:t xml:space="preserve"> այն դեպքում, եթե լցման բկանցքի կափարիչի չլինելու դեպքում վառելիքի </w:t>
      </w:r>
      <w:r w:rsidR="00BA0247" w:rsidRPr="000A1C6B">
        <w:rPr>
          <w:rFonts w:ascii="GHEA Grapalat" w:hAnsi="GHEA Grapalat"/>
          <w:sz w:val="24"/>
          <w:szCs w:val="24"/>
        </w:rPr>
        <w:t>և</w:t>
      </w:r>
      <w:r w:rsidRPr="000A1C6B">
        <w:rPr>
          <w:rFonts w:ascii="GHEA Grapalat" w:hAnsi="GHEA Grapalat"/>
          <w:sz w:val="24"/>
          <w:szCs w:val="24"/>
        </w:rPr>
        <w:t xml:space="preserve"> ավելցուկային գոլորշիների արտահոսքը կանխող միջոցներ են ձեռնարկվել։</w:t>
      </w:r>
    </w:p>
    <w:p w14:paraId="092C0C5E"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Դա կարելի է ապահովել հետ</w:t>
      </w:r>
      <w:r w:rsidR="00BA0247" w:rsidRPr="000A1C6B">
        <w:rPr>
          <w:rFonts w:ascii="GHEA Grapalat" w:hAnsi="GHEA Grapalat"/>
          <w:sz w:val="24"/>
          <w:szCs w:val="24"/>
        </w:rPr>
        <w:t>և</w:t>
      </w:r>
      <w:r w:rsidRPr="000A1C6B">
        <w:rPr>
          <w:rFonts w:ascii="GHEA Grapalat" w:hAnsi="GHEA Grapalat"/>
          <w:sz w:val="24"/>
          <w:szCs w:val="24"/>
        </w:rPr>
        <w:t>յալ միջոցներից որ</w:t>
      </w:r>
      <w:r w:rsidR="00BA0247" w:rsidRPr="000A1C6B">
        <w:rPr>
          <w:rFonts w:ascii="GHEA Grapalat" w:hAnsi="GHEA Grapalat"/>
          <w:sz w:val="24"/>
          <w:szCs w:val="24"/>
        </w:rPr>
        <w:t>և</w:t>
      </w:r>
      <w:r w:rsidRPr="000A1C6B">
        <w:rPr>
          <w:rFonts w:ascii="GHEA Grapalat" w:hAnsi="GHEA Grapalat"/>
          <w:sz w:val="24"/>
          <w:szCs w:val="24"/>
        </w:rPr>
        <w:t>է մեկի օգնությամբ՝</w:t>
      </w:r>
    </w:p>
    <w:p w14:paraId="79E32DF0"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3.8.5.1.</w:t>
      </w:r>
      <w:r w:rsidRPr="000A1C6B">
        <w:rPr>
          <w:rFonts w:ascii="GHEA Grapalat" w:hAnsi="GHEA Grapalat"/>
          <w:sz w:val="24"/>
          <w:szCs w:val="24"/>
        </w:rPr>
        <w:tab/>
        <w:t xml:space="preserve">վառելիքի բաքի լցման բկանցքի չհանվող կափարիչի օգտագործում, որը բացվում </w:t>
      </w:r>
      <w:r w:rsidR="00BA0247" w:rsidRPr="000A1C6B">
        <w:rPr>
          <w:rFonts w:ascii="GHEA Grapalat" w:hAnsi="GHEA Grapalat"/>
          <w:sz w:val="24"/>
          <w:szCs w:val="24"/>
        </w:rPr>
        <w:t>և</w:t>
      </w:r>
      <w:r w:rsidRPr="000A1C6B">
        <w:rPr>
          <w:rFonts w:ascii="GHEA Grapalat" w:hAnsi="GHEA Grapalat"/>
          <w:sz w:val="24"/>
          <w:szCs w:val="24"/>
        </w:rPr>
        <w:t xml:space="preserve"> փակվում է ավտոմատ կերպով.</w:t>
      </w:r>
    </w:p>
    <w:p w14:paraId="1B664E72"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3.8.5.2.</w:t>
      </w:r>
      <w:r w:rsidRPr="000A1C6B">
        <w:rPr>
          <w:rFonts w:ascii="GHEA Grapalat" w:hAnsi="GHEA Grapalat"/>
          <w:sz w:val="24"/>
          <w:szCs w:val="24"/>
        </w:rPr>
        <w:tab/>
        <w:t xml:space="preserve">վառելիքի </w:t>
      </w:r>
      <w:r w:rsidR="00BA0247" w:rsidRPr="000A1C6B">
        <w:rPr>
          <w:rFonts w:ascii="GHEA Grapalat" w:hAnsi="GHEA Grapalat"/>
          <w:sz w:val="24"/>
          <w:szCs w:val="24"/>
        </w:rPr>
        <w:t>և</w:t>
      </w:r>
      <w:r w:rsidRPr="000A1C6B">
        <w:rPr>
          <w:rFonts w:ascii="GHEA Grapalat" w:hAnsi="GHEA Grapalat"/>
          <w:sz w:val="24"/>
          <w:szCs w:val="24"/>
        </w:rPr>
        <w:t xml:space="preserve"> ավելցուկային գոլորշիների արտահոսքը կանխող </w:t>
      </w:r>
      <w:r w:rsidRPr="000A1C6B">
        <w:rPr>
          <w:rFonts w:ascii="GHEA Grapalat" w:hAnsi="GHEA Grapalat"/>
          <w:sz w:val="24"/>
          <w:szCs w:val="24"/>
        </w:rPr>
        <w:lastRenderedPageBreak/>
        <w:t>կառուցվածքի տարրերի օգտագործում՝ լցման բկանցքի կափարիչի բացակայության դեպքում.</w:t>
      </w:r>
    </w:p>
    <w:p w14:paraId="3EDC2170" w14:textId="77777777" w:rsidR="007F3AA7" w:rsidRPr="000A1C6B" w:rsidRDefault="008B064E"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3.8.5.3.</w:t>
      </w:r>
      <w:r w:rsidRPr="000A1C6B">
        <w:rPr>
          <w:rFonts w:ascii="GHEA Grapalat" w:hAnsi="GHEA Grapalat"/>
          <w:sz w:val="24"/>
          <w:szCs w:val="24"/>
        </w:rPr>
        <w:tab/>
        <w:t>համանման արդյունք տվող՝ ցանկացած այլ միջոցի ձեռնարկում։ Օրինակները կարող են ներառել, մասնավորապես, մետաղաճոպանով կափարիչի, շղթայիկով համալրված կափարիչի կամ այնպիսի կափարիչի օգտագործումը, որը բացելու համար օգտագործվում է նույն բանալին, ինչ տրանսպորտային միջոցի վառոցքի փականքի համար։ Վերջին դեպքում բանալին լցման բկանցքի կափարիչի փականքից պետք է հանվի միայն փակ դիրքով։</w:t>
      </w:r>
    </w:p>
    <w:p w14:paraId="1DFB9E1B"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3.8.6.</w:t>
      </w:r>
      <w:r w:rsidRPr="000A1C6B">
        <w:rPr>
          <w:rFonts w:ascii="GHEA Grapalat" w:hAnsi="GHEA Grapalat"/>
          <w:sz w:val="24"/>
          <w:szCs w:val="24"/>
        </w:rPr>
        <w:tab/>
        <w:t xml:space="preserve">Կափարիչի </w:t>
      </w:r>
      <w:r w:rsidR="00BA0247" w:rsidRPr="000A1C6B">
        <w:rPr>
          <w:rFonts w:ascii="GHEA Grapalat" w:hAnsi="GHEA Grapalat"/>
          <w:sz w:val="24"/>
          <w:szCs w:val="24"/>
        </w:rPr>
        <w:t>և</w:t>
      </w:r>
      <w:r w:rsidRPr="000A1C6B">
        <w:rPr>
          <w:rFonts w:ascii="GHEA Grapalat" w:hAnsi="GHEA Grapalat"/>
          <w:sz w:val="24"/>
          <w:szCs w:val="24"/>
        </w:rPr>
        <w:t xml:space="preserve"> լցման բկանցքի միջ</w:t>
      </w:r>
      <w:r w:rsidR="00BA0247" w:rsidRPr="000A1C6B">
        <w:rPr>
          <w:rFonts w:ascii="GHEA Grapalat" w:hAnsi="GHEA Grapalat"/>
          <w:sz w:val="24"/>
          <w:szCs w:val="24"/>
        </w:rPr>
        <w:t>և</w:t>
      </w:r>
      <w:r w:rsidRPr="000A1C6B">
        <w:rPr>
          <w:rFonts w:ascii="GHEA Grapalat" w:hAnsi="GHEA Grapalat"/>
          <w:sz w:val="24"/>
          <w:szCs w:val="24"/>
        </w:rPr>
        <w:t xml:space="preserve"> խցվածքը կիպ ամրացվում է։ Փակ դիրքում կափարիչը կիպ հպվում է խցվածքին </w:t>
      </w:r>
      <w:r w:rsidR="00BA0247" w:rsidRPr="000A1C6B">
        <w:rPr>
          <w:rFonts w:ascii="GHEA Grapalat" w:hAnsi="GHEA Grapalat"/>
          <w:sz w:val="24"/>
          <w:szCs w:val="24"/>
        </w:rPr>
        <w:t>և</w:t>
      </w:r>
      <w:r w:rsidRPr="000A1C6B">
        <w:rPr>
          <w:rFonts w:ascii="GHEA Grapalat" w:hAnsi="GHEA Grapalat"/>
          <w:sz w:val="24"/>
          <w:szCs w:val="24"/>
        </w:rPr>
        <w:t xml:space="preserve"> լցման բկանցքին։</w:t>
      </w:r>
    </w:p>
    <w:p w14:paraId="58ED322C"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3.8.7.</w:t>
      </w:r>
      <w:r w:rsidRPr="000A1C6B">
        <w:rPr>
          <w:rFonts w:ascii="GHEA Grapalat" w:hAnsi="GHEA Grapalat"/>
          <w:sz w:val="24"/>
          <w:szCs w:val="24"/>
        </w:rPr>
        <w:tab/>
        <w:t xml:space="preserve">Վառելիքի բաքի (բաքերի) կողքին չկան դուրս ցցված մասեր, սուր եզրեր </w:t>
      </w:r>
      <w:r w:rsidR="00BA0247" w:rsidRPr="000A1C6B">
        <w:rPr>
          <w:rFonts w:ascii="GHEA Grapalat" w:hAnsi="GHEA Grapalat"/>
          <w:sz w:val="24"/>
          <w:szCs w:val="24"/>
        </w:rPr>
        <w:t>և</w:t>
      </w:r>
      <w:r w:rsidRPr="000A1C6B">
        <w:rPr>
          <w:rFonts w:ascii="GHEA Grapalat" w:hAnsi="GHEA Grapalat"/>
          <w:sz w:val="24"/>
          <w:szCs w:val="24"/>
        </w:rPr>
        <w:t xml:space="preserve"> նմ.՝ այն պատճառով, որ վառելիքի բաքը (բաքերը) պաշտպանված լինի (լինեն) տրանսպորտային միջոցի՝ ճակատային կամ կողային հարվածի դեպքում։</w:t>
      </w:r>
    </w:p>
    <w:p w14:paraId="1EAA9CF3"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3.8.8.</w:t>
      </w:r>
      <w:r w:rsidRPr="000A1C6B">
        <w:rPr>
          <w:rFonts w:ascii="GHEA Grapalat" w:hAnsi="GHEA Grapalat"/>
          <w:sz w:val="24"/>
          <w:szCs w:val="24"/>
        </w:rPr>
        <w:tab/>
        <w:t>Վառելիքային համակարգի բաղադրիչները գրունտի վրա հնարավոր արգելքներին հպումից պաշտպանվում են ամրաշրջանակի կամ թափքի մասերով։ Այդպիսի պաշտպանություն չի պահանջվում, եթե տրանսպորտային միջոցի ներք</w:t>
      </w:r>
      <w:r w:rsidR="00BA0247" w:rsidRPr="000A1C6B">
        <w:rPr>
          <w:rFonts w:ascii="GHEA Grapalat" w:hAnsi="GHEA Grapalat"/>
          <w:sz w:val="24"/>
          <w:szCs w:val="24"/>
        </w:rPr>
        <w:t>և</w:t>
      </w:r>
      <w:r w:rsidRPr="000A1C6B">
        <w:rPr>
          <w:rFonts w:ascii="GHEA Grapalat" w:hAnsi="GHEA Grapalat"/>
          <w:sz w:val="24"/>
          <w:szCs w:val="24"/>
        </w:rPr>
        <w:t>ի մասում գտնվող բաղադրիչները գրունտի նկատմամբ գտնվում են ամրաշրջանակի կամ թափքի այն մասից վեր, որը տեղակայված է դրանց առջ</w:t>
      </w:r>
      <w:r w:rsidR="00BA0247" w:rsidRPr="000A1C6B">
        <w:rPr>
          <w:rFonts w:ascii="GHEA Grapalat" w:hAnsi="GHEA Grapalat"/>
          <w:sz w:val="24"/>
          <w:szCs w:val="24"/>
        </w:rPr>
        <w:t>և</w:t>
      </w:r>
      <w:r w:rsidRPr="000A1C6B">
        <w:rPr>
          <w:rFonts w:ascii="GHEA Grapalat" w:hAnsi="GHEA Grapalat"/>
          <w:sz w:val="24"/>
          <w:szCs w:val="24"/>
        </w:rPr>
        <w:t>։</w:t>
      </w:r>
    </w:p>
    <w:p w14:paraId="1253DD63" w14:textId="77777777" w:rsidR="007F3AA7" w:rsidRPr="000A1C6B" w:rsidRDefault="008B064E" w:rsidP="000A1C6B">
      <w:pPr>
        <w:spacing w:after="160" w:line="360" w:lineRule="auto"/>
        <w:jc w:val="center"/>
        <w:rPr>
          <w:rFonts w:ascii="GHEA Grapalat" w:hAnsi="GHEA Grapalat"/>
          <w:b/>
          <w:sz w:val="24"/>
          <w:szCs w:val="24"/>
        </w:rPr>
      </w:pPr>
      <w:r w:rsidRPr="000A1C6B">
        <w:rPr>
          <w:rFonts w:ascii="GHEA Grapalat" w:hAnsi="GHEA Grapalat"/>
          <w:b/>
          <w:sz w:val="24"/>
          <w:szCs w:val="24"/>
        </w:rPr>
        <w:t>4. Էկոլոգիական անվտանգությանը ներկայացվող պահանջները</w:t>
      </w:r>
    </w:p>
    <w:p w14:paraId="3660E0E7" w14:textId="77777777" w:rsidR="007F3AA7" w:rsidRPr="000A1C6B" w:rsidRDefault="008B064E" w:rsidP="000A1C6B">
      <w:pPr>
        <w:spacing w:after="160" w:line="360" w:lineRule="auto"/>
        <w:jc w:val="center"/>
        <w:rPr>
          <w:rFonts w:ascii="GHEA Grapalat" w:hAnsi="GHEA Grapalat"/>
          <w:b/>
          <w:sz w:val="24"/>
          <w:szCs w:val="24"/>
        </w:rPr>
      </w:pPr>
      <w:r w:rsidRPr="000A1C6B">
        <w:rPr>
          <w:rFonts w:ascii="GHEA Grapalat" w:hAnsi="GHEA Grapalat"/>
          <w:b/>
          <w:sz w:val="24"/>
          <w:szCs w:val="24"/>
        </w:rPr>
        <w:t xml:space="preserve">4.1. М </w:t>
      </w:r>
      <w:r w:rsidR="00BA0247" w:rsidRPr="000A1C6B">
        <w:rPr>
          <w:rFonts w:ascii="GHEA Grapalat" w:hAnsi="GHEA Grapalat"/>
          <w:b/>
          <w:sz w:val="24"/>
          <w:szCs w:val="24"/>
        </w:rPr>
        <w:t>և</w:t>
      </w:r>
      <w:r w:rsidRPr="000A1C6B">
        <w:rPr>
          <w:rFonts w:ascii="GHEA Grapalat" w:hAnsi="GHEA Grapalat"/>
          <w:b/>
          <w:sz w:val="24"/>
          <w:szCs w:val="24"/>
        </w:rPr>
        <w:t xml:space="preserve"> N կատեգորիաների տրանսպորտային միջոցների արտանետումներին ներկայացվող պահանջները</w:t>
      </w:r>
    </w:p>
    <w:p w14:paraId="3DA0D1C3"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Տրանսպորտային միջոցը համարվում է սույն տեխնիկական կանոնակարգի պահանջներին </w:t>
      </w:r>
      <w:r w:rsidR="00BA0247" w:rsidRPr="000A1C6B">
        <w:rPr>
          <w:rFonts w:ascii="GHEA Grapalat" w:hAnsi="GHEA Grapalat"/>
          <w:sz w:val="24"/>
          <w:szCs w:val="24"/>
        </w:rPr>
        <w:t>և</w:t>
      </w:r>
      <w:r w:rsidRPr="000A1C6B">
        <w:rPr>
          <w:rFonts w:ascii="GHEA Grapalat" w:hAnsi="GHEA Grapalat"/>
          <w:sz w:val="24"/>
          <w:szCs w:val="24"/>
        </w:rPr>
        <w:t xml:space="preserve"> 4-րդ էկոլոգիական դասին համապատասխանող՝ առնվազն հետ</w:t>
      </w:r>
      <w:r w:rsidR="00BA0247" w:rsidRPr="000A1C6B">
        <w:rPr>
          <w:rFonts w:ascii="GHEA Grapalat" w:hAnsi="GHEA Grapalat"/>
          <w:sz w:val="24"/>
          <w:szCs w:val="24"/>
        </w:rPr>
        <w:t>և</w:t>
      </w:r>
      <w:r w:rsidRPr="000A1C6B">
        <w:rPr>
          <w:rFonts w:ascii="GHEA Grapalat" w:hAnsi="GHEA Grapalat"/>
          <w:sz w:val="24"/>
          <w:szCs w:val="24"/>
        </w:rPr>
        <w:t>յալ պայմանները կատարելու դեպքում.</w:t>
      </w:r>
    </w:p>
    <w:p w14:paraId="5D9C097E"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4.1.1.</w:t>
      </w:r>
      <w:r w:rsidRPr="000A1C6B">
        <w:rPr>
          <w:rFonts w:ascii="GHEA Grapalat" w:hAnsi="GHEA Grapalat"/>
          <w:sz w:val="24"/>
          <w:szCs w:val="24"/>
        </w:rPr>
        <w:tab/>
        <w:t>Տրանսպորտային միջոցի թողարկման տարե</w:t>
      </w:r>
      <w:r w:rsidR="00DF601F" w:rsidRPr="000A1C6B">
        <w:rPr>
          <w:rFonts w:ascii="GHEA Grapalat" w:hAnsi="GHEA Grapalat"/>
          <w:sz w:val="24"/>
          <w:szCs w:val="24"/>
        </w:rPr>
        <w:t>թիվ</w:t>
      </w:r>
      <w:r w:rsidRPr="000A1C6B">
        <w:rPr>
          <w:rFonts w:ascii="GHEA Grapalat" w:hAnsi="GHEA Grapalat"/>
          <w:sz w:val="24"/>
          <w:szCs w:val="24"/>
        </w:rPr>
        <w:t>ը (մոդելային տարին)՝ 2007 թվականից ոչ շուտ։</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0"/>
        <w:gridCol w:w="7027"/>
      </w:tblGrid>
      <w:tr w:rsidR="000A43D4" w:rsidRPr="000A1C6B" w14:paraId="519D4317" w14:textId="77777777" w:rsidTr="000A43D4">
        <w:tc>
          <w:tcPr>
            <w:tcW w:w="1951" w:type="dxa"/>
          </w:tcPr>
          <w:p w14:paraId="462516F1" w14:textId="77777777" w:rsidR="000A43D4" w:rsidRPr="000A1C6B" w:rsidRDefault="000A43D4" w:rsidP="000A1C6B">
            <w:pPr>
              <w:tabs>
                <w:tab w:val="left" w:pos="1418"/>
              </w:tabs>
              <w:spacing w:after="160" w:line="360" w:lineRule="auto"/>
              <w:jc w:val="center"/>
              <w:rPr>
                <w:rFonts w:ascii="GHEA Grapalat" w:hAnsi="GHEA Grapalat"/>
                <w:sz w:val="24"/>
                <w:szCs w:val="24"/>
                <w:lang w:val="en-US"/>
              </w:rPr>
            </w:pPr>
            <w:r w:rsidRPr="000A1C6B">
              <w:rPr>
                <w:rFonts w:ascii="GHEA Grapalat" w:hAnsi="GHEA Grapalat"/>
                <w:sz w:val="24"/>
                <w:szCs w:val="24"/>
              </w:rPr>
              <w:lastRenderedPageBreak/>
              <w:t>Ծանոթագրություն</w:t>
            </w:r>
          </w:p>
        </w:tc>
        <w:tc>
          <w:tcPr>
            <w:tcW w:w="7336" w:type="dxa"/>
          </w:tcPr>
          <w:p w14:paraId="17EDF22C" w14:textId="77777777" w:rsidR="000A43D4" w:rsidRPr="000A1C6B" w:rsidRDefault="000A43D4" w:rsidP="000A1C6B">
            <w:pPr>
              <w:spacing w:after="160" w:line="360" w:lineRule="auto"/>
              <w:ind w:left="35" w:hanging="35"/>
              <w:jc w:val="both"/>
              <w:rPr>
                <w:rFonts w:ascii="GHEA Grapalat" w:hAnsi="GHEA Grapalat"/>
                <w:sz w:val="24"/>
                <w:szCs w:val="24"/>
              </w:rPr>
            </w:pPr>
            <w:r w:rsidRPr="000A1C6B">
              <w:rPr>
                <w:rFonts w:ascii="GHEA Grapalat" w:hAnsi="GHEA Grapalat"/>
                <w:sz w:val="24"/>
                <w:szCs w:val="24"/>
              </w:rPr>
              <w:t xml:space="preserve">Ավելի վաղ տարեթվի (մոդելային տարվա) թողարկման տրանսպորտային միջոցը համարվում է սույն տեխնիկական կանոնակարգի պահանջներին </w:t>
            </w:r>
            <w:r w:rsidR="00BA0247" w:rsidRPr="000A1C6B">
              <w:rPr>
                <w:rFonts w:ascii="GHEA Grapalat" w:hAnsi="GHEA Grapalat"/>
                <w:sz w:val="24"/>
                <w:szCs w:val="24"/>
              </w:rPr>
              <w:t>և</w:t>
            </w:r>
            <w:r w:rsidRPr="000A1C6B">
              <w:rPr>
                <w:rFonts w:ascii="GHEA Grapalat" w:hAnsi="GHEA Grapalat"/>
                <w:sz w:val="24"/>
                <w:szCs w:val="24"/>
              </w:rPr>
              <w:t xml:space="preserve"> 4-րդ էկոլոգիական դասին համապատասխանող՝ այն համապատասխանության տիպի կամ սերտիֆիկատի պաշտոնական հաստատման մասին հաղորդագրության առկայության դեպքում, որը Մաքսային միության անդամ պետության կողմից տրվել է՝ ըստ սույն տեխնիկական կանոնակարգի 1-ին հավելվածի 3-րդ աղյուսակում նշված ՄԱԿ-ի կանոնների իրականացված փորձարկումների արդյունքների հիման վրա։</w:t>
            </w:r>
          </w:p>
          <w:p w14:paraId="1E703490" w14:textId="77777777" w:rsidR="000A43D4" w:rsidRPr="000A1C6B" w:rsidRDefault="000A43D4" w:rsidP="000A1C6B">
            <w:pPr>
              <w:spacing w:after="160" w:line="360" w:lineRule="auto"/>
              <w:ind w:left="35" w:hanging="35"/>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bl>
    <w:p w14:paraId="1923ADD6"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4.1.2.</w:t>
      </w:r>
      <w:r w:rsidRPr="000A1C6B">
        <w:rPr>
          <w:rFonts w:ascii="GHEA Grapalat" w:hAnsi="GHEA Grapalat"/>
          <w:sz w:val="24"/>
          <w:szCs w:val="24"/>
        </w:rPr>
        <w:tab/>
        <w:t>М</w:t>
      </w:r>
      <w:r w:rsidRPr="000A1C6B">
        <w:rPr>
          <w:rStyle w:val="Bodytext29pt"/>
          <w:rFonts w:ascii="GHEA Grapalat" w:hAnsi="GHEA Grapalat"/>
          <w:spacing w:val="0"/>
          <w:sz w:val="24"/>
          <w:szCs w:val="24"/>
          <w:vertAlign w:val="subscript"/>
        </w:rPr>
        <w:t>1</w:t>
      </w:r>
      <w:r w:rsidRPr="000A1C6B">
        <w:rPr>
          <w:rFonts w:ascii="GHEA Grapalat" w:hAnsi="GHEA Grapalat"/>
          <w:sz w:val="24"/>
          <w:szCs w:val="24"/>
        </w:rPr>
        <w:t xml:space="preserve"> կատեգորիայի՝ 3,5 տ-ից ոչ ավելի լրիվ զանգվածով,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տրանսպորտային միջոցների դեպքում պարտադիր է աշխատունակ վիճակում բորտային ախտորոշման համակարգի առկայությունը (էկոլոգիական ցուցանիշների մասով)։</w:t>
      </w:r>
    </w:p>
    <w:p w14:paraId="08D0B47A"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4.1.3.</w:t>
      </w:r>
      <w:r w:rsidRPr="000A1C6B">
        <w:rPr>
          <w:rFonts w:ascii="GHEA Grapalat" w:hAnsi="GHEA Grapalat"/>
          <w:sz w:val="24"/>
          <w:szCs w:val="24"/>
        </w:rPr>
        <w:tab/>
        <w:t>М</w:t>
      </w:r>
      <w:r w:rsidRPr="000A1C6B">
        <w:rPr>
          <w:rStyle w:val="Bodytext29pt"/>
          <w:rFonts w:ascii="GHEA Grapalat" w:hAnsi="GHEA Grapalat"/>
          <w:spacing w:val="0"/>
          <w:sz w:val="24"/>
          <w:szCs w:val="24"/>
          <w:vertAlign w:val="subscript"/>
        </w:rPr>
        <w:t>1</w:t>
      </w:r>
      <w:r w:rsidRPr="000A1C6B">
        <w:rPr>
          <w:rFonts w:ascii="GHEA Grapalat" w:hAnsi="GHEA Grapalat"/>
          <w:sz w:val="24"/>
          <w:szCs w:val="24"/>
        </w:rPr>
        <w:t xml:space="preserve"> կատեգորիայի՝ 3,5 տ-ից ավելի լրիվ զանգվածով,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2008 </w:t>
      </w:r>
      <w:r w:rsidR="00BA0247" w:rsidRPr="000A1C6B">
        <w:rPr>
          <w:rFonts w:ascii="GHEA Grapalat" w:hAnsi="GHEA Grapalat"/>
          <w:sz w:val="24"/>
          <w:szCs w:val="24"/>
        </w:rPr>
        <w:t>և</w:t>
      </w:r>
      <w:r w:rsidRPr="000A1C6B">
        <w:rPr>
          <w:rFonts w:ascii="GHEA Grapalat" w:hAnsi="GHEA Grapalat"/>
          <w:sz w:val="24"/>
          <w:szCs w:val="24"/>
        </w:rPr>
        <w:t xml:space="preserve"> ավելի ուշ տարեթվերի թողարկման դիզելային տրանսպորտային միջոցների, ու </w:t>
      </w:r>
      <w:r w:rsidRPr="000A1C6B">
        <w:rPr>
          <w:rStyle w:val="Bodytext2Spacing0pt"/>
          <w:rFonts w:ascii="GHEA Grapalat" w:eastAsiaTheme="minorHAnsi" w:hAnsi="GHEA Grapalat"/>
          <w:spacing w:val="0"/>
          <w:sz w:val="24"/>
          <w:szCs w:val="24"/>
        </w:rPr>
        <w:t>2010</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ավելի ուշ տարեթվերի թողարկման գազային շարժիչներով տրանսպորտային միջոցների դեպքում՝ պարտադիր է աշխատունակ վիճակում բորտային ախտորոշման համակարգի առկայությունը։</w:t>
      </w:r>
    </w:p>
    <w:p w14:paraId="49A8559B"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4.1.4.</w:t>
      </w:r>
      <w:r w:rsidRPr="000A1C6B">
        <w:rPr>
          <w:rFonts w:ascii="GHEA Grapalat" w:hAnsi="GHEA Grapalat"/>
          <w:sz w:val="24"/>
          <w:szCs w:val="24"/>
        </w:rPr>
        <w:tab/>
        <w:t>Ստոր</w:t>
      </w:r>
      <w:r w:rsidR="00BA0247" w:rsidRPr="000A1C6B">
        <w:rPr>
          <w:rFonts w:ascii="GHEA Grapalat" w:hAnsi="GHEA Grapalat"/>
          <w:sz w:val="24"/>
          <w:szCs w:val="24"/>
        </w:rPr>
        <w:t>և</w:t>
      </w:r>
      <w:r w:rsidRPr="000A1C6B">
        <w:rPr>
          <w:rFonts w:ascii="GHEA Grapalat" w:hAnsi="GHEA Grapalat"/>
          <w:sz w:val="24"/>
          <w:szCs w:val="24"/>
        </w:rPr>
        <w:t xml:space="preserve"> նշվածների՝ սարքին վիճակում թունավորությունը նվազեցնելու սարքվածքներով </w:t>
      </w:r>
      <w:r w:rsidR="00BA0247" w:rsidRPr="000A1C6B">
        <w:rPr>
          <w:rFonts w:ascii="GHEA Grapalat" w:hAnsi="GHEA Grapalat"/>
          <w:sz w:val="24"/>
          <w:szCs w:val="24"/>
        </w:rPr>
        <w:t>և</w:t>
      </w:r>
      <w:r w:rsidRPr="000A1C6B">
        <w:rPr>
          <w:rFonts w:ascii="GHEA Grapalat" w:hAnsi="GHEA Grapalat"/>
          <w:sz w:val="24"/>
          <w:szCs w:val="24"/>
        </w:rPr>
        <w:t xml:space="preserve"> համակարգերով համալրելը՝ առնվազն՝</w:t>
      </w:r>
    </w:p>
    <w:p w14:paraId="59E8F85E"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М</w:t>
      </w:r>
      <w:r w:rsidRPr="000A1C6B">
        <w:rPr>
          <w:rStyle w:val="Bodytext29pt"/>
          <w:rFonts w:ascii="GHEA Grapalat" w:hAnsi="GHEA Grapalat"/>
          <w:spacing w:val="0"/>
          <w:sz w:val="24"/>
          <w:szCs w:val="24"/>
          <w:vertAlign w:val="subscript"/>
        </w:rPr>
        <w:t>1</w:t>
      </w:r>
      <w:r w:rsidRPr="000A1C6B">
        <w:rPr>
          <w:rFonts w:ascii="GHEA Grapalat" w:hAnsi="GHEA Grapalat"/>
          <w:sz w:val="24"/>
          <w:szCs w:val="24"/>
        </w:rPr>
        <w:t xml:space="preserve"> կատեգորիայի՝ մինչ</w:t>
      </w:r>
      <w:r w:rsidR="00BA0247" w:rsidRPr="000A1C6B">
        <w:rPr>
          <w:rFonts w:ascii="GHEA Grapalat" w:hAnsi="GHEA Grapalat"/>
          <w:sz w:val="24"/>
          <w:szCs w:val="24"/>
        </w:rPr>
        <w:t>և</w:t>
      </w:r>
      <w:r w:rsidRPr="000A1C6B">
        <w:rPr>
          <w:rFonts w:ascii="GHEA Grapalat" w:hAnsi="GHEA Grapalat"/>
          <w:sz w:val="24"/>
          <w:szCs w:val="24"/>
        </w:rPr>
        <w:t xml:space="preserve"> 3,5 տ լրիվ զանգվածով,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հարկադրական վառքով շարժիչներով տրանսպորտային միջոցները՝ կատալիզային չեզոքարարով.</w:t>
      </w:r>
    </w:p>
    <w:p w14:paraId="598D1EEA"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М</w:t>
      </w:r>
      <w:r w:rsidRPr="000A1C6B">
        <w:rPr>
          <w:rStyle w:val="Bodytext29pt"/>
          <w:rFonts w:ascii="GHEA Grapalat" w:hAnsi="GHEA Grapalat"/>
          <w:spacing w:val="0"/>
          <w:sz w:val="24"/>
          <w:szCs w:val="24"/>
          <w:vertAlign w:val="subscript"/>
        </w:rPr>
        <w:t>1</w:t>
      </w:r>
      <w:r w:rsidRPr="000A1C6B">
        <w:rPr>
          <w:rFonts w:ascii="GHEA Grapalat" w:hAnsi="GHEA Grapalat"/>
          <w:sz w:val="24"/>
          <w:szCs w:val="24"/>
        </w:rPr>
        <w:t xml:space="preserve"> կատեգորիայի՝ մինչ</w:t>
      </w:r>
      <w:r w:rsidR="00BA0247" w:rsidRPr="000A1C6B">
        <w:rPr>
          <w:rFonts w:ascii="GHEA Grapalat" w:hAnsi="GHEA Grapalat"/>
          <w:sz w:val="24"/>
          <w:szCs w:val="24"/>
        </w:rPr>
        <w:t>և</w:t>
      </w:r>
      <w:r w:rsidRPr="000A1C6B">
        <w:rPr>
          <w:rFonts w:ascii="GHEA Grapalat" w:hAnsi="GHEA Grapalat"/>
          <w:sz w:val="24"/>
          <w:szCs w:val="24"/>
        </w:rPr>
        <w:t xml:space="preserve"> 3,5 տ լրիվ զանգվածով,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w:t>
      </w:r>
      <w:r w:rsidRPr="000A1C6B">
        <w:rPr>
          <w:rFonts w:ascii="GHEA Grapalat" w:hAnsi="GHEA Grapalat"/>
          <w:sz w:val="24"/>
          <w:szCs w:val="24"/>
        </w:rPr>
        <w:lastRenderedPageBreak/>
        <w:t xml:space="preserve">դիզելային տրանսպորտային միջոցները՝ բանած գազերը վերաշրջանառելու համակարգով </w:t>
      </w:r>
      <w:r w:rsidR="00BA0247" w:rsidRPr="000A1C6B">
        <w:rPr>
          <w:rFonts w:ascii="GHEA Grapalat" w:hAnsi="GHEA Grapalat"/>
          <w:sz w:val="24"/>
          <w:szCs w:val="24"/>
        </w:rPr>
        <w:t>և</w:t>
      </w:r>
      <w:r w:rsidRPr="000A1C6B">
        <w:rPr>
          <w:rFonts w:ascii="GHEA Grapalat" w:hAnsi="GHEA Grapalat"/>
          <w:sz w:val="24"/>
          <w:szCs w:val="24"/>
        </w:rPr>
        <w:t xml:space="preserve"> (կամ) կատալիզային չեզոքարարով </w:t>
      </w:r>
      <w:r w:rsidR="00BA0247" w:rsidRPr="000A1C6B">
        <w:rPr>
          <w:rFonts w:ascii="GHEA Grapalat" w:hAnsi="GHEA Grapalat"/>
          <w:sz w:val="24"/>
          <w:szCs w:val="24"/>
        </w:rPr>
        <w:t>և</w:t>
      </w:r>
      <w:r w:rsidRPr="000A1C6B">
        <w:rPr>
          <w:rFonts w:ascii="GHEA Grapalat" w:hAnsi="GHEA Grapalat"/>
          <w:sz w:val="24"/>
          <w:szCs w:val="24"/>
        </w:rPr>
        <w:t xml:space="preserve"> (կամ) մասնիկների ֆիլտրով.</w:t>
      </w:r>
    </w:p>
    <w:p w14:paraId="15E7DF03"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М</w:t>
      </w:r>
      <w:r w:rsidRPr="000A1C6B">
        <w:rPr>
          <w:rStyle w:val="Bodytext29pt"/>
          <w:rFonts w:ascii="GHEA Grapalat" w:hAnsi="GHEA Grapalat"/>
          <w:spacing w:val="0"/>
          <w:sz w:val="24"/>
          <w:szCs w:val="24"/>
          <w:vertAlign w:val="subscript"/>
        </w:rPr>
        <w:t>1</w:t>
      </w:r>
      <w:r w:rsidRPr="000A1C6B">
        <w:rPr>
          <w:rFonts w:ascii="GHEA Grapalat" w:hAnsi="GHEA Grapalat"/>
          <w:sz w:val="24"/>
          <w:szCs w:val="24"/>
        </w:rPr>
        <w:t xml:space="preserve"> կատեգորիայի՝ 3,5 տ լրիվ զանգվածով, М</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կատեգորիայի դիզելային տրանսպորտային միջոցները՝ կամ բանած գազերը վերաշրջանառելու համակարգով </w:t>
      </w:r>
      <w:r w:rsidR="00BA0247" w:rsidRPr="000A1C6B">
        <w:rPr>
          <w:rFonts w:ascii="GHEA Grapalat" w:hAnsi="GHEA Grapalat"/>
          <w:sz w:val="24"/>
          <w:szCs w:val="24"/>
        </w:rPr>
        <w:t>և</w:t>
      </w:r>
      <w:r w:rsidRPr="000A1C6B">
        <w:rPr>
          <w:rFonts w:ascii="GHEA Grapalat" w:hAnsi="GHEA Grapalat"/>
          <w:sz w:val="24"/>
          <w:szCs w:val="24"/>
        </w:rPr>
        <w:t xml:space="preserve"> մասնիկների ֆիլտրով (կատալիզային չեզոքարարով), կամ կատալիզային չեզոքարարով </w:t>
      </w:r>
      <w:r w:rsidR="00BA0247" w:rsidRPr="000A1C6B">
        <w:rPr>
          <w:rFonts w:ascii="GHEA Grapalat" w:hAnsi="GHEA Grapalat"/>
          <w:sz w:val="24"/>
          <w:szCs w:val="24"/>
        </w:rPr>
        <w:t>և</w:t>
      </w:r>
      <w:r w:rsidRPr="000A1C6B">
        <w:rPr>
          <w:rFonts w:ascii="GHEA Grapalat" w:hAnsi="GHEA Grapalat"/>
          <w:sz w:val="24"/>
          <w:szCs w:val="24"/>
        </w:rPr>
        <w:t xml:space="preserve"> մասնիկների ֆիլտրով, կամ ազոտի օքսիդների ընտրողական չեզոքարարով (միզանյութի լուծույթի օգտագործմամբ).</w:t>
      </w:r>
    </w:p>
    <w:p w14:paraId="7B632E0F"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բենզինային շարժիչներով բոլոր կատեգորիաների տրանսպորտային միջոցները՝ բենզաբաքից ածխաջրածինների որսիչով (կլանիչով)։</w:t>
      </w:r>
    </w:p>
    <w:p w14:paraId="26EAE997"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4.1.5.</w:t>
      </w:r>
      <w:r w:rsidRPr="000A1C6B">
        <w:rPr>
          <w:rFonts w:ascii="GHEA Grapalat" w:hAnsi="GHEA Grapalat"/>
          <w:sz w:val="24"/>
          <w:szCs w:val="24"/>
        </w:rPr>
        <w:tab/>
        <w:t>Բորտային ախտորոշման համակարգը (առկայության դեպքում) հաստատում է արտանետումների մակարդակն ապահովող համակարգերի լրակազմությունն ու աշխատունակությունը։</w:t>
      </w:r>
    </w:p>
    <w:p w14:paraId="1D100E50"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4.1.6.</w:t>
      </w:r>
      <w:r w:rsidRPr="000A1C6B">
        <w:rPr>
          <w:rFonts w:ascii="GHEA Grapalat" w:hAnsi="GHEA Grapalat"/>
          <w:sz w:val="24"/>
          <w:szCs w:val="24"/>
        </w:rPr>
        <w:tab/>
        <w:t xml:space="preserve">Սնուցման համակարգի, արտաթող համակարգի </w:t>
      </w:r>
      <w:r w:rsidR="00BA0247" w:rsidRPr="000A1C6B">
        <w:rPr>
          <w:rFonts w:ascii="GHEA Grapalat" w:hAnsi="GHEA Grapalat"/>
          <w:sz w:val="24"/>
          <w:szCs w:val="24"/>
        </w:rPr>
        <w:t>և</w:t>
      </w:r>
      <w:r w:rsidRPr="000A1C6B">
        <w:rPr>
          <w:rFonts w:ascii="GHEA Grapalat" w:hAnsi="GHEA Grapalat"/>
          <w:sz w:val="24"/>
          <w:szCs w:val="24"/>
        </w:rPr>
        <w:t xml:space="preserve"> արտանետումների համապատասխան մակարդակն ապահովող համակարգերի կառուցվածքում փոփոխություններ չեն կատարվել։</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210"/>
      </w:tblGrid>
      <w:tr w:rsidR="000A43D4" w:rsidRPr="000A1C6B" w14:paraId="54BB9F69" w14:textId="77777777" w:rsidTr="000A43D4">
        <w:tc>
          <w:tcPr>
            <w:tcW w:w="4077" w:type="dxa"/>
          </w:tcPr>
          <w:p w14:paraId="0C01DF58" w14:textId="77777777" w:rsidR="000A43D4" w:rsidRPr="000A1C6B" w:rsidRDefault="000A43D4" w:rsidP="000A1C6B">
            <w:pPr>
              <w:pStyle w:val="ConsPlusNormal"/>
              <w:spacing w:after="160" w:line="360" w:lineRule="auto"/>
              <w:jc w:val="both"/>
              <w:rPr>
                <w:rFonts w:ascii="GHEA Grapalat" w:hAnsi="GHEA Grapalat"/>
                <w:sz w:val="24"/>
                <w:szCs w:val="24"/>
                <w:lang w:val="hy-AM"/>
              </w:rPr>
            </w:pPr>
            <w:r w:rsidRPr="000A1C6B">
              <w:rPr>
                <w:rFonts w:ascii="GHEA Grapalat" w:hAnsi="GHEA Grapalat"/>
                <w:sz w:val="24"/>
                <w:szCs w:val="24"/>
                <w:lang w:val="hy-AM"/>
              </w:rPr>
              <w:t>ԿոնսուլտանտՊլյուս. ծանոթագրություն՝</w:t>
            </w:r>
          </w:p>
          <w:p w14:paraId="3EE1E300" w14:textId="77777777" w:rsidR="000A43D4" w:rsidRPr="000A1C6B" w:rsidRDefault="000A43D4" w:rsidP="000A1C6B">
            <w:pPr>
              <w:tabs>
                <w:tab w:val="left" w:pos="1418"/>
              </w:tabs>
              <w:spacing w:after="160" w:line="360" w:lineRule="auto"/>
              <w:jc w:val="both"/>
              <w:rPr>
                <w:rFonts w:ascii="GHEA Grapalat" w:hAnsi="GHEA Grapalat"/>
                <w:sz w:val="24"/>
                <w:szCs w:val="24"/>
                <w:lang w:val="en-US"/>
              </w:rPr>
            </w:pPr>
          </w:p>
        </w:tc>
        <w:tc>
          <w:tcPr>
            <w:tcW w:w="5210" w:type="dxa"/>
          </w:tcPr>
          <w:p w14:paraId="7ACE3B08" w14:textId="77777777" w:rsidR="000A43D4" w:rsidRPr="000A1C6B" w:rsidRDefault="000A43D4" w:rsidP="000A1C6B">
            <w:pPr>
              <w:spacing w:after="160" w:line="360" w:lineRule="auto"/>
              <w:jc w:val="both"/>
              <w:rPr>
                <w:rFonts w:ascii="GHEA Grapalat" w:hAnsi="GHEA Grapalat"/>
                <w:sz w:val="24"/>
                <w:szCs w:val="24"/>
                <w:lang w:val="en-US"/>
              </w:rPr>
            </w:pPr>
            <w:r w:rsidRPr="000A1C6B">
              <w:rPr>
                <w:rFonts w:ascii="GHEA Grapalat" w:hAnsi="GHEA Grapalat"/>
                <w:sz w:val="24"/>
                <w:szCs w:val="24"/>
              </w:rPr>
              <w:t>2019 թվականի դեկտեմբերի 3-ից մինչ</w:t>
            </w:r>
            <w:r w:rsidR="00BA0247" w:rsidRPr="000A1C6B">
              <w:rPr>
                <w:rFonts w:ascii="GHEA Grapalat" w:hAnsi="GHEA Grapalat"/>
                <w:sz w:val="24"/>
                <w:szCs w:val="24"/>
              </w:rPr>
              <w:t>և</w:t>
            </w:r>
            <w:r w:rsidRPr="000A1C6B">
              <w:rPr>
                <w:rFonts w:ascii="GHEA Grapalat" w:hAnsi="GHEA Grapalat"/>
                <w:sz w:val="24"/>
                <w:szCs w:val="24"/>
              </w:rPr>
              <w:t xml:space="preserve"> 2020 թվականի դեկտեմբերի 2-ը Հեռավոր-ար</w:t>
            </w:r>
            <w:r w:rsidR="00BA0247" w:rsidRPr="000A1C6B">
              <w:rPr>
                <w:rFonts w:ascii="GHEA Grapalat" w:hAnsi="GHEA Grapalat"/>
                <w:sz w:val="24"/>
                <w:szCs w:val="24"/>
              </w:rPr>
              <w:t>և</w:t>
            </w:r>
            <w:r w:rsidRPr="000A1C6B">
              <w:rPr>
                <w:rFonts w:ascii="GHEA Grapalat" w:hAnsi="GHEA Grapalat"/>
                <w:sz w:val="24"/>
                <w:szCs w:val="24"/>
              </w:rPr>
              <w:t xml:space="preserve">ելյան դաշնային շրջանի բնակիչներին թույլատրված է սեփական կարիքների համար M1 </w:t>
            </w:r>
            <w:r w:rsidR="00BA0247" w:rsidRPr="000A1C6B">
              <w:rPr>
                <w:rFonts w:ascii="GHEA Grapalat" w:hAnsi="GHEA Grapalat"/>
                <w:sz w:val="24"/>
                <w:szCs w:val="24"/>
              </w:rPr>
              <w:t>և</w:t>
            </w:r>
            <w:r w:rsidRPr="000A1C6B">
              <w:rPr>
                <w:rFonts w:ascii="GHEA Grapalat" w:hAnsi="GHEA Grapalat"/>
                <w:sz w:val="24"/>
                <w:szCs w:val="24"/>
              </w:rPr>
              <w:t xml:space="preserve"> N1 կատեգորիաների՝ արտակարգ օպերատիվ ծառայությունների կանչի սարքով չհամալրված, օգտագործված տրանսպորտային միջոցների ներմուծումը Ռուսաստան (ՌԴ Կառավարության 2019 թվականի դեկտեմբերի 3-ի </w:t>
            </w:r>
            <w:r w:rsidR="00BA0247" w:rsidRPr="000A1C6B">
              <w:rPr>
                <w:rFonts w:ascii="GHEA Grapalat" w:hAnsi="GHEA Grapalat"/>
                <w:sz w:val="24"/>
                <w:szCs w:val="24"/>
              </w:rPr>
              <w:t>N</w:t>
            </w:r>
            <w:r w:rsidRPr="000A1C6B">
              <w:rPr>
                <w:rFonts w:ascii="GHEA Grapalat" w:hAnsi="GHEA Grapalat"/>
                <w:sz w:val="24"/>
                <w:szCs w:val="24"/>
              </w:rPr>
              <w:t xml:space="preserve"> 2895-r </w:t>
            </w:r>
            <w:r w:rsidRPr="000A1C6B">
              <w:rPr>
                <w:rFonts w:ascii="GHEA Grapalat" w:hAnsi="GHEA Grapalat"/>
                <w:sz w:val="24"/>
                <w:szCs w:val="24"/>
              </w:rPr>
              <w:lastRenderedPageBreak/>
              <w:t>կարգադրություն):</w:t>
            </w:r>
          </w:p>
        </w:tc>
      </w:tr>
    </w:tbl>
    <w:p w14:paraId="3CDF6293" w14:textId="77777777" w:rsidR="00A330DD" w:rsidRPr="000A1C6B" w:rsidRDefault="008B064E" w:rsidP="000A1C6B">
      <w:pPr>
        <w:spacing w:after="160" w:line="360" w:lineRule="auto"/>
        <w:ind w:left="1080" w:right="1080"/>
        <w:jc w:val="center"/>
        <w:rPr>
          <w:rFonts w:ascii="GHEA Grapalat" w:hAnsi="GHEA Grapalat"/>
          <w:b/>
          <w:sz w:val="24"/>
          <w:szCs w:val="24"/>
        </w:rPr>
      </w:pPr>
      <w:r w:rsidRPr="000A1C6B">
        <w:rPr>
          <w:rFonts w:ascii="GHEA Grapalat" w:hAnsi="GHEA Grapalat"/>
          <w:b/>
          <w:sz w:val="24"/>
          <w:szCs w:val="24"/>
        </w:rPr>
        <w:lastRenderedPageBreak/>
        <w:t xml:space="preserve">5. </w:t>
      </w:r>
      <w:r w:rsidRPr="000A1C6B">
        <w:rPr>
          <w:rFonts w:ascii="GHEA Grapalat" w:hAnsi="GHEA Grapalat" w:cs="Sylfaen"/>
          <w:b/>
          <w:sz w:val="24"/>
          <w:szCs w:val="24"/>
        </w:rPr>
        <w:t>Արտակարգ</w:t>
      </w:r>
      <w:r w:rsidRPr="000A1C6B">
        <w:rPr>
          <w:rFonts w:ascii="GHEA Grapalat" w:hAnsi="GHEA Grapalat"/>
          <w:b/>
          <w:sz w:val="24"/>
          <w:szCs w:val="24"/>
        </w:rPr>
        <w:t xml:space="preserve"> </w:t>
      </w:r>
      <w:r w:rsidRPr="000A1C6B">
        <w:rPr>
          <w:rFonts w:ascii="GHEA Grapalat" w:hAnsi="GHEA Grapalat" w:cs="Sylfaen"/>
          <w:b/>
          <w:sz w:val="24"/>
          <w:szCs w:val="24"/>
        </w:rPr>
        <w:t>օպերատիվ</w:t>
      </w:r>
      <w:r w:rsidRPr="000A1C6B">
        <w:rPr>
          <w:rFonts w:ascii="GHEA Grapalat" w:hAnsi="GHEA Grapalat"/>
          <w:b/>
          <w:sz w:val="24"/>
          <w:szCs w:val="24"/>
        </w:rPr>
        <w:t xml:space="preserve"> </w:t>
      </w:r>
      <w:r w:rsidRPr="000A1C6B">
        <w:rPr>
          <w:rFonts w:ascii="GHEA Grapalat" w:hAnsi="GHEA Grapalat" w:cs="Sylfaen"/>
          <w:b/>
          <w:sz w:val="24"/>
          <w:szCs w:val="24"/>
        </w:rPr>
        <w:t>ծառայությունների</w:t>
      </w:r>
      <w:r w:rsidRPr="000A1C6B">
        <w:rPr>
          <w:rFonts w:ascii="GHEA Grapalat" w:hAnsi="GHEA Grapalat"/>
          <w:b/>
          <w:sz w:val="24"/>
          <w:szCs w:val="24"/>
        </w:rPr>
        <w:t xml:space="preserve"> </w:t>
      </w:r>
      <w:r w:rsidRPr="000A1C6B">
        <w:rPr>
          <w:rFonts w:ascii="GHEA Grapalat" w:hAnsi="GHEA Grapalat" w:cs="Sylfaen"/>
          <w:b/>
          <w:sz w:val="24"/>
          <w:szCs w:val="24"/>
        </w:rPr>
        <w:t>կանչի</w:t>
      </w:r>
      <w:r w:rsidRPr="000A1C6B">
        <w:rPr>
          <w:rFonts w:ascii="GHEA Grapalat" w:hAnsi="GHEA Grapalat"/>
          <w:b/>
          <w:sz w:val="24"/>
          <w:szCs w:val="24"/>
        </w:rPr>
        <w:t xml:space="preserve"> </w:t>
      </w:r>
      <w:r w:rsidRPr="000A1C6B">
        <w:rPr>
          <w:rFonts w:ascii="GHEA Grapalat" w:hAnsi="GHEA Grapalat" w:cs="Sylfaen"/>
          <w:b/>
          <w:sz w:val="24"/>
          <w:szCs w:val="24"/>
        </w:rPr>
        <w:t>սարքի</w:t>
      </w:r>
      <w:r w:rsidRPr="000A1C6B">
        <w:rPr>
          <w:rFonts w:ascii="GHEA Grapalat" w:hAnsi="GHEA Grapalat"/>
          <w:b/>
          <w:sz w:val="24"/>
          <w:szCs w:val="24"/>
        </w:rPr>
        <w:t xml:space="preserve"> (</w:t>
      </w:r>
      <w:r w:rsidRPr="000A1C6B">
        <w:rPr>
          <w:rFonts w:ascii="GHEA Grapalat" w:hAnsi="GHEA Grapalat" w:cs="Sylfaen"/>
          <w:b/>
          <w:sz w:val="24"/>
          <w:szCs w:val="24"/>
        </w:rPr>
        <w:t>համակարգի</w:t>
      </w:r>
      <w:r w:rsidRPr="000A1C6B">
        <w:rPr>
          <w:rFonts w:ascii="GHEA Grapalat" w:hAnsi="GHEA Grapalat"/>
          <w:b/>
          <w:sz w:val="24"/>
          <w:szCs w:val="24"/>
        </w:rPr>
        <w:t xml:space="preserve">) </w:t>
      </w:r>
      <w:r w:rsidRPr="000A1C6B">
        <w:rPr>
          <w:rFonts w:ascii="GHEA Grapalat" w:hAnsi="GHEA Grapalat" w:cs="Sylfaen"/>
          <w:b/>
          <w:sz w:val="24"/>
          <w:szCs w:val="24"/>
        </w:rPr>
        <w:t>տեղակայման</w:t>
      </w:r>
      <w:r w:rsidRPr="000A1C6B">
        <w:rPr>
          <w:rFonts w:ascii="GHEA Grapalat" w:hAnsi="GHEA Grapalat"/>
          <w:b/>
          <w:sz w:val="24"/>
          <w:szCs w:val="24"/>
        </w:rPr>
        <w:t xml:space="preserve"> </w:t>
      </w:r>
      <w:r w:rsidRPr="000A1C6B">
        <w:rPr>
          <w:rFonts w:ascii="GHEA Grapalat" w:hAnsi="GHEA Grapalat" w:cs="Sylfaen"/>
          <w:b/>
          <w:sz w:val="24"/>
          <w:szCs w:val="24"/>
        </w:rPr>
        <w:t>մասով</w:t>
      </w:r>
      <w:r w:rsidRPr="000A1C6B">
        <w:rPr>
          <w:rFonts w:ascii="GHEA Grapalat" w:hAnsi="GHEA Grapalat"/>
          <w:b/>
          <w:sz w:val="24"/>
          <w:szCs w:val="24"/>
        </w:rPr>
        <w:t xml:space="preserve"> </w:t>
      </w:r>
      <w:r w:rsidRPr="000A1C6B">
        <w:rPr>
          <w:rFonts w:ascii="GHEA Grapalat" w:hAnsi="GHEA Grapalat" w:cs="Sylfaen"/>
          <w:b/>
          <w:sz w:val="24"/>
          <w:szCs w:val="24"/>
        </w:rPr>
        <w:t>տրանսպորտային</w:t>
      </w:r>
      <w:r w:rsidRPr="000A1C6B">
        <w:rPr>
          <w:rFonts w:ascii="GHEA Grapalat" w:hAnsi="GHEA Grapalat"/>
          <w:b/>
          <w:sz w:val="24"/>
          <w:szCs w:val="24"/>
        </w:rPr>
        <w:t xml:space="preserve"> </w:t>
      </w:r>
      <w:r w:rsidRPr="000A1C6B">
        <w:rPr>
          <w:rFonts w:ascii="GHEA Grapalat" w:hAnsi="GHEA Grapalat" w:cs="Sylfaen"/>
          <w:b/>
          <w:sz w:val="24"/>
          <w:szCs w:val="24"/>
        </w:rPr>
        <w:t>միջոցների</w:t>
      </w:r>
      <w:r w:rsidRPr="000A1C6B">
        <w:rPr>
          <w:rFonts w:ascii="GHEA Grapalat" w:hAnsi="GHEA Grapalat"/>
          <w:b/>
          <w:sz w:val="24"/>
          <w:szCs w:val="24"/>
        </w:rPr>
        <w:t xml:space="preserve"> </w:t>
      </w:r>
      <w:r w:rsidRPr="000A1C6B">
        <w:rPr>
          <w:rFonts w:ascii="GHEA Grapalat" w:hAnsi="GHEA Grapalat" w:cs="Sylfaen"/>
          <w:b/>
          <w:sz w:val="24"/>
          <w:szCs w:val="24"/>
        </w:rPr>
        <w:t>նկատմամբ</w:t>
      </w:r>
      <w:r w:rsidRPr="000A1C6B">
        <w:rPr>
          <w:rFonts w:ascii="GHEA Grapalat" w:hAnsi="GHEA Grapalat"/>
          <w:b/>
          <w:sz w:val="24"/>
          <w:szCs w:val="24"/>
        </w:rPr>
        <w:t xml:space="preserve"> </w:t>
      </w:r>
      <w:r w:rsidRPr="000A1C6B">
        <w:rPr>
          <w:rFonts w:ascii="GHEA Grapalat" w:hAnsi="GHEA Grapalat" w:cs="Sylfaen"/>
          <w:b/>
          <w:sz w:val="24"/>
          <w:szCs w:val="24"/>
        </w:rPr>
        <w:t>ներկայացվող</w:t>
      </w:r>
      <w:r w:rsidRPr="000A1C6B">
        <w:rPr>
          <w:rFonts w:ascii="GHEA Grapalat" w:hAnsi="GHEA Grapalat"/>
          <w:b/>
          <w:sz w:val="24"/>
          <w:szCs w:val="24"/>
        </w:rPr>
        <w:t xml:space="preserve"> </w:t>
      </w:r>
      <w:r w:rsidRPr="000A1C6B">
        <w:rPr>
          <w:rFonts w:ascii="GHEA Grapalat" w:hAnsi="GHEA Grapalat" w:cs="Sylfaen"/>
          <w:b/>
          <w:sz w:val="24"/>
          <w:szCs w:val="24"/>
        </w:rPr>
        <w:t>պահանջները</w:t>
      </w:r>
    </w:p>
    <w:p w14:paraId="60D57CAA" w14:textId="77777777" w:rsidR="007F3AA7" w:rsidRPr="000A1C6B" w:rsidRDefault="008B064E" w:rsidP="000A1C6B">
      <w:pPr>
        <w:spacing w:after="160" w:line="360" w:lineRule="auto"/>
        <w:jc w:val="center"/>
        <w:rPr>
          <w:rFonts w:ascii="GHEA Grapalat" w:hAnsi="GHEA Grapalat"/>
          <w:sz w:val="24"/>
          <w:szCs w:val="24"/>
        </w:rPr>
      </w:pPr>
      <w:r w:rsidRPr="000A1C6B">
        <w:rPr>
          <w:rFonts w:ascii="GHEA Grapalat" w:hAnsi="GHEA Grapalat"/>
          <w:sz w:val="24"/>
          <w:szCs w:val="24"/>
        </w:rPr>
        <w:t xml:space="preserve">(ավելացվել է Եվրասիական տնտեսական հանձնաժողովի խորհրդի </w:t>
      </w:r>
      <w:r w:rsidR="000A43D4" w:rsidRPr="000A1C6B">
        <w:rPr>
          <w:rFonts w:ascii="GHEA Grapalat" w:hAnsi="GHEA Grapalat"/>
          <w:sz w:val="24"/>
          <w:szCs w:val="24"/>
        </w:rPr>
        <w:br/>
      </w:r>
      <w:r w:rsidRPr="000A1C6B">
        <w:rPr>
          <w:rFonts w:ascii="GHEA Grapalat" w:hAnsi="GHEA Grapalat"/>
          <w:sz w:val="24"/>
          <w:szCs w:val="24"/>
        </w:rPr>
        <w:t xml:space="preserve">2013 թվականի հունվարի 30-ի </w:t>
      </w:r>
      <w:r w:rsidR="00BA0247" w:rsidRPr="000A1C6B">
        <w:rPr>
          <w:rFonts w:ascii="GHEA Grapalat" w:hAnsi="GHEA Grapalat"/>
          <w:sz w:val="24"/>
          <w:szCs w:val="24"/>
        </w:rPr>
        <w:t>N</w:t>
      </w:r>
      <w:r w:rsidRPr="000A1C6B">
        <w:rPr>
          <w:rFonts w:ascii="GHEA Grapalat" w:hAnsi="GHEA Grapalat"/>
          <w:sz w:val="24"/>
          <w:szCs w:val="24"/>
        </w:rPr>
        <w:t xml:space="preserve"> 6 որոշմամբ)</w:t>
      </w:r>
    </w:p>
    <w:p w14:paraId="791C68BC"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5.1.</w:t>
      </w:r>
      <w:r w:rsidR="000A43D4" w:rsidRPr="000A1C6B">
        <w:rPr>
          <w:rFonts w:ascii="GHEA Grapalat" w:hAnsi="GHEA Grapalat"/>
          <w:sz w:val="24"/>
          <w:szCs w:val="24"/>
        </w:rPr>
        <w:tab/>
      </w:r>
      <w:r w:rsidRPr="000A1C6B">
        <w:rPr>
          <w:rFonts w:ascii="GHEA Grapalat" w:hAnsi="GHEA Grapalat" w:cs="Sylfaen"/>
          <w:sz w:val="24"/>
          <w:szCs w:val="24"/>
        </w:rPr>
        <w:t>ՄԱԿ</w:t>
      </w:r>
      <w:r w:rsidRPr="000A1C6B">
        <w:rPr>
          <w:rFonts w:ascii="GHEA Grapalat" w:hAnsi="GHEA Grapalat"/>
          <w:sz w:val="24"/>
          <w:szCs w:val="24"/>
        </w:rPr>
        <w:t>-</w:t>
      </w:r>
      <w:r w:rsidRPr="000A1C6B">
        <w:rPr>
          <w:rFonts w:ascii="GHEA Grapalat" w:hAnsi="GHEA Grapalat" w:cs="Sylfaen"/>
          <w:sz w:val="24"/>
          <w:szCs w:val="24"/>
        </w:rPr>
        <w:t>ի</w:t>
      </w:r>
      <w:r w:rsidR="006743C2" w:rsidRPr="000A1C6B">
        <w:rPr>
          <w:rFonts w:ascii="GHEA Grapalat" w:hAnsi="GHEA Grapalat"/>
          <w:sz w:val="24"/>
          <w:szCs w:val="24"/>
        </w:rPr>
        <w:t xml:space="preserve"> </w:t>
      </w:r>
      <w:r w:rsidR="00BA0247" w:rsidRPr="000A1C6B">
        <w:rPr>
          <w:rFonts w:ascii="GHEA Grapalat" w:hAnsi="GHEA Grapalat" w:cs="Sylfaen"/>
          <w:sz w:val="24"/>
          <w:szCs w:val="24"/>
        </w:rPr>
        <w:t>N</w:t>
      </w:r>
      <w:r w:rsidRPr="000A1C6B">
        <w:rPr>
          <w:rFonts w:ascii="GHEA Grapalat" w:hAnsi="GHEA Grapalat"/>
          <w:sz w:val="24"/>
          <w:szCs w:val="24"/>
        </w:rPr>
        <w:t xml:space="preserve"> 94 </w:t>
      </w:r>
      <w:r w:rsidR="00BA0247" w:rsidRPr="000A1C6B">
        <w:rPr>
          <w:rFonts w:ascii="GHEA Grapalat" w:hAnsi="GHEA Grapalat" w:cs="Sylfaen"/>
          <w:sz w:val="24"/>
          <w:szCs w:val="24"/>
        </w:rPr>
        <w:t>և</w:t>
      </w:r>
      <w:r w:rsidRPr="000A1C6B">
        <w:rPr>
          <w:rFonts w:ascii="GHEA Grapalat" w:hAnsi="GHEA Grapalat"/>
          <w:sz w:val="24"/>
          <w:szCs w:val="24"/>
        </w:rPr>
        <w:t xml:space="preserve"> 95 </w:t>
      </w:r>
      <w:r w:rsidRPr="000A1C6B">
        <w:rPr>
          <w:rFonts w:ascii="GHEA Grapalat" w:hAnsi="GHEA Grapalat" w:cs="Sylfaen"/>
          <w:sz w:val="24"/>
          <w:szCs w:val="24"/>
        </w:rPr>
        <w:t>կանոնների</w:t>
      </w:r>
      <w:r w:rsidRPr="000A1C6B">
        <w:rPr>
          <w:rFonts w:ascii="GHEA Grapalat" w:hAnsi="GHEA Grapalat"/>
          <w:sz w:val="24"/>
          <w:szCs w:val="24"/>
        </w:rPr>
        <w:t xml:space="preserve"> </w:t>
      </w:r>
      <w:r w:rsidRPr="000A1C6B">
        <w:rPr>
          <w:rFonts w:ascii="GHEA Grapalat" w:hAnsi="GHEA Grapalat" w:cs="Sylfaen"/>
          <w:sz w:val="24"/>
          <w:szCs w:val="24"/>
        </w:rPr>
        <w:t>կիրառման</w:t>
      </w:r>
      <w:r w:rsidRPr="000A1C6B">
        <w:rPr>
          <w:rFonts w:ascii="GHEA Grapalat" w:hAnsi="GHEA Grapalat"/>
          <w:sz w:val="24"/>
          <w:szCs w:val="24"/>
        </w:rPr>
        <w:t xml:space="preserve"> </w:t>
      </w:r>
      <w:r w:rsidRPr="000A1C6B">
        <w:rPr>
          <w:rFonts w:ascii="GHEA Grapalat" w:hAnsi="GHEA Grapalat" w:cs="Sylfaen"/>
          <w:sz w:val="24"/>
          <w:szCs w:val="24"/>
        </w:rPr>
        <w:t>ոլորտ</w:t>
      </w:r>
      <w:r w:rsidRPr="000A1C6B">
        <w:rPr>
          <w:rFonts w:ascii="GHEA Grapalat" w:hAnsi="GHEA Grapalat"/>
          <w:sz w:val="24"/>
          <w:szCs w:val="24"/>
        </w:rPr>
        <w:t xml:space="preserve"> </w:t>
      </w:r>
      <w:r w:rsidRPr="000A1C6B">
        <w:rPr>
          <w:rFonts w:ascii="GHEA Grapalat" w:hAnsi="GHEA Grapalat" w:cs="Sylfaen"/>
          <w:sz w:val="24"/>
          <w:szCs w:val="24"/>
        </w:rPr>
        <w:t>չմտնող</w:t>
      </w:r>
      <w:r w:rsidRPr="000A1C6B">
        <w:rPr>
          <w:rFonts w:ascii="GHEA Grapalat" w:hAnsi="GHEA Grapalat"/>
          <w:sz w:val="24"/>
          <w:szCs w:val="24"/>
        </w:rPr>
        <w:t xml:space="preserve"> М</w:t>
      </w:r>
      <w:r w:rsidRPr="000A1C6B">
        <w:rPr>
          <w:rFonts w:ascii="GHEA Grapalat" w:hAnsi="GHEA Grapalat"/>
          <w:sz w:val="24"/>
          <w:szCs w:val="24"/>
          <w:vertAlign w:val="subscript"/>
        </w:rPr>
        <w:t>1</w:t>
      </w:r>
      <w:r w:rsidRPr="000A1C6B">
        <w:rPr>
          <w:rFonts w:ascii="GHEA Grapalat" w:hAnsi="GHEA Grapalat"/>
          <w:sz w:val="24"/>
          <w:szCs w:val="24"/>
        </w:rPr>
        <w:t xml:space="preserve"> </w:t>
      </w:r>
      <w:r w:rsidRPr="000A1C6B">
        <w:rPr>
          <w:rFonts w:ascii="GHEA Grapalat" w:hAnsi="GHEA Grapalat" w:cs="Sylfaen"/>
          <w:sz w:val="24"/>
          <w:szCs w:val="24"/>
        </w:rPr>
        <w:t>կատեգորիայի</w:t>
      </w:r>
      <w:r w:rsidRPr="000A1C6B">
        <w:rPr>
          <w:rFonts w:ascii="GHEA Grapalat" w:hAnsi="GHEA Grapalat"/>
          <w:sz w:val="24"/>
          <w:szCs w:val="24"/>
        </w:rPr>
        <w:t xml:space="preserve">, </w:t>
      </w:r>
      <w:r w:rsidRPr="000A1C6B">
        <w:rPr>
          <w:rFonts w:ascii="GHEA Grapalat" w:hAnsi="GHEA Grapalat" w:cs="Sylfaen"/>
          <w:sz w:val="24"/>
          <w:szCs w:val="24"/>
        </w:rPr>
        <w:t>ՄԱԿ</w:t>
      </w:r>
      <w:r w:rsidRPr="000A1C6B">
        <w:rPr>
          <w:rFonts w:ascii="GHEA Grapalat" w:hAnsi="GHEA Grapalat"/>
          <w:sz w:val="24"/>
          <w:szCs w:val="24"/>
        </w:rPr>
        <w:t>-</w:t>
      </w:r>
      <w:r w:rsidRPr="000A1C6B">
        <w:rPr>
          <w:rFonts w:ascii="GHEA Grapalat" w:hAnsi="GHEA Grapalat" w:cs="Sylfaen"/>
          <w:sz w:val="24"/>
          <w:szCs w:val="24"/>
        </w:rPr>
        <w:t>ի</w:t>
      </w:r>
      <w:r w:rsidR="006743C2" w:rsidRPr="000A1C6B">
        <w:rPr>
          <w:rFonts w:ascii="GHEA Grapalat" w:hAnsi="GHEA Grapalat"/>
          <w:sz w:val="24"/>
          <w:szCs w:val="24"/>
        </w:rPr>
        <w:t xml:space="preserve"> </w:t>
      </w:r>
      <w:r w:rsidR="00BA0247" w:rsidRPr="000A1C6B">
        <w:rPr>
          <w:rFonts w:ascii="GHEA Grapalat" w:hAnsi="GHEA Grapalat" w:cs="Sylfaen"/>
          <w:sz w:val="24"/>
          <w:szCs w:val="24"/>
        </w:rPr>
        <w:t>N</w:t>
      </w:r>
      <w:r w:rsidRPr="000A1C6B">
        <w:rPr>
          <w:rFonts w:ascii="GHEA Grapalat" w:hAnsi="GHEA Grapalat"/>
          <w:sz w:val="24"/>
          <w:szCs w:val="24"/>
        </w:rPr>
        <w:t xml:space="preserve"> 95 </w:t>
      </w:r>
      <w:r w:rsidRPr="000A1C6B">
        <w:rPr>
          <w:rFonts w:ascii="GHEA Grapalat" w:hAnsi="GHEA Grapalat" w:cs="Sylfaen"/>
          <w:sz w:val="24"/>
          <w:szCs w:val="24"/>
        </w:rPr>
        <w:t>կանոնների</w:t>
      </w:r>
      <w:r w:rsidRPr="000A1C6B">
        <w:rPr>
          <w:rFonts w:ascii="GHEA Grapalat" w:hAnsi="GHEA Grapalat"/>
          <w:sz w:val="24"/>
          <w:szCs w:val="24"/>
        </w:rPr>
        <w:t xml:space="preserve"> </w:t>
      </w:r>
      <w:r w:rsidRPr="000A1C6B">
        <w:rPr>
          <w:rFonts w:ascii="GHEA Grapalat" w:hAnsi="GHEA Grapalat" w:cs="Sylfaen"/>
          <w:sz w:val="24"/>
          <w:szCs w:val="24"/>
        </w:rPr>
        <w:t>կիրառման</w:t>
      </w:r>
      <w:r w:rsidRPr="000A1C6B">
        <w:rPr>
          <w:rFonts w:ascii="GHEA Grapalat" w:hAnsi="GHEA Grapalat"/>
          <w:sz w:val="24"/>
          <w:szCs w:val="24"/>
        </w:rPr>
        <w:t xml:space="preserve"> </w:t>
      </w:r>
      <w:r w:rsidRPr="000A1C6B">
        <w:rPr>
          <w:rFonts w:ascii="GHEA Grapalat" w:hAnsi="GHEA Grapalat" w:cs="Sylfaen"/>
          <w:sz w:val="24"/>
          <w:szCs w:val="24"/>
        </w:rPr>
        <w:t>ոլորտ</w:t>
      </w:r>
      <w:r w:rsidRPr="000A1C6B">
        <w:rPr>
          <w:rFonts w:ascii="GHEA Grapalat" w:hAnsi="GHEA Grapalat"/>
          <w:sz w:val="24"/>
          <w:szCs w:val="24"/>
        </w:rPr>
        <w:t xml:space="preserve"> </w:t>
      </w:r>
      <w:r w:rsidRPr="000A1C6B">
        <w:rPr>
          <w:rFonts w:ascii="GHEA Grapalat" w:hAnsi="GHEA Grapalat" w:cs="Sylfaen"/>
          <w:sz w:val="24"/>
          <w:szCs w:val="24"/>
        </w:rPr>
        <w:t>չմտնող</w:t>
      </w:r>
      <w:r w:rsidRPr="000A1C6B">
        <w:rPr>
          <w:rFonts w:ascii="GHEA Grapalat" w:hAnsi="GHEA Grapalat"/>
          <w:sz w:val="24"/>
          <w:szCs w:val="24"/>
        </w:rPr>
        <w:t xml:space="preserve"> N</w:t>
      </w:r>
      <w:r w:rsidRPr="000A1C6B">
        <w:rPr>
          <w:rFonts w:ascii="GHEA Grapalat" w:hAnsi="GHEA Grapalat"/>
          <w:sz w:val="24"/>
          <w:szCs w:val="24"/>
          <w:vertAlign w:val="subscript"/>
        </w:rPr>
        <w:t>1</w:t>
      </w:r>
      <w:r w:rsidRPr="000A1C6B">
        <w:rPr>
          <w:rFonts w:ascii="GHEA Grapalat" w:hAnsi="GHEA Grapalat"/>
          <w:sz w:val="24"/>
          <w:szCs w:val="24"/>
        </w:rPr>
        <w:t xml:space="preserve"> </w:t>
      </w:r>
      <w:r w:rsidRPr="000A1C6B">
        <w:rPr>
          <w:rFonts w:ascii="GHEA Grapalat" w:hAnsi="GHEA Grapalat" w:cs="Sylfaen"/>
          <w:sz w:val="24"/>
          <w:szCs w:val="24"/>
        </w:rPr>
        <w:t>կատեգորիայի</w:t>
      </w:r>
      <w:r w:rsidRPr="000A1C6B">
        <w:rPr>
          <w:rFonts w:ascii="GHEA Grapalat" w:hAnsi="GHEA Grapalat"/>
          <w:sz w:val="24"/>
          <w:szCs w:val="24"/>
        </w:rPr>
        <w:t>,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cs="Sylfaen"/>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3</w:t>
      </w:r>
      <w:r w:rsidRPr="000A1C6B">
        <w:rPr>
          <w:rFonts w:ascii="GHEA Grapalat" w:hAnsi="GHEA Grapalat"/>
          <w:sz w:val="24"/>
          <w:szCs w:val="24"/>
        </w:rPr>
        <w:t xml:space="preserve"> </w:t>
      </w:r>
      <w:r w:rsidRPr="000A1C6B">
        <w:rPr>
          <w:rFonts w:ascii="GHEA Grapalat" w:hAnsi="GHEA Grapalat" w:cs="Sylfaen"/>
          <w:sz w:val="24"/>
          <w:szCs w:val="24"/>
        </w:rPr>
        <w:t>կատեգորիայի</w:t>
      </w:r>
      <w:r w:rsidRPr="000A1C6B">
        <w:rPr>
          <w:rFonts w:ascii="GHEA Grapalat" w:hAnsi="GHEA Grapalat"/>
          <w:sz w:val="24"/>
          <w:szCs w:val="24"/>
        </w:rPr>
        <w:t xml:space="preserve"> </w:t>
      </w:r>
      <w:r w:rsidRPr="000A1C6B">
        <w:rPr>
          <w:rFonts w:ascii="GHEA Grapalat" w:hAnsi="GHEA Grapalat" w:cs="Sylfaen"/>
          <w:sz w:val="24"/>
          <w:szCs w:val="24"/>
        </w:rPr>
        <w:t>տրանսպորտային</w:t>
      </w:r>
      <w:r w:rsidRPr="000A1C6B">
        <w:rPr>
          <w:rFonts w:ascii="GHEA Grapalat" w:hAnsi="GHEA Grapalat"/>
          <w:sz w:val="24"/>
          <w:szCs w:val="24"/>
        </w:rPr>
        <w:t xml:space="preserve"> </w:t>
      </w:r>
      <w:r w:rsidRPr="000A1C6B">
        <w:rPr>
          <w:rFonts w:ascii="GHEA Grapalat" w:hAnsi="GHEA Grapalat" w:cs="Sylfaen"/>
          <w:sz w:val="24"/>
          <w:szCs w:val="24"/>
        </w:rPr>
        <w:t>միջոցները</w:t>
      </w:r>
      <w:r w:rsidRPr="000A1C6B">
        <w:rPr>
          <w:rFonts w:ascii="GHEA Grapalat" w:hAnsi="GHEA Grapalat"/>
          <w:sz w:val="24"/>
          <w:szCs w:val="24"/>
        </w:rPr>
        <w:t xml:space="preserve"> </w:t>
      </w:r>
      <w:r w:rsidRPr="000A1C6B">
        <w:rPr>
          <w:rFonts w:ascii="GHEA Grapalat" w:hAnsi="GHEA Grapalat" w:cs="Sylfaen"/>
          <w:sz w:val="24"/>
          <w:szCs w:val="24"/>
        </w:rPr>
        <w:t>պետք</w:t>
      </w:r>
      <w:r w:rsidRPr="000A1C6B">
        <w:rPr>
          <w:rFonts w:ascii="GHEA Grapalat" w:hAnsi="GHEA Grapalat"/>
          <w:sz w:val="24"/>
          <w:szCs w:val="24"/>
        </w:rPr>
        <w:t xml:space="preserve"> </w:t>
      </w:r>
      <w:r w:rsidRPr="000A1C6B">
        <w:rPr>
          <w:rFonts w:ascii="GHEA Grapalat" w:hAnsi="GHEA Grapalat" w:cs="Sylfaen"/>
          <w:sz w:val="24"/>
          <w:szCs w:val="24"/>
        </w:rPr>
        <w:t>է</w:t>
      </w:r>
      <w:r w:rsidRPr="000A1C6B">
        <w:rPr>
          <w:rFonts w:ascii="GHEA Grapalat" w:hAnsi="GHEA Grapalat"/>
          <w:sz w:val="24"/>
          <w:szCs w:val="24"/>
        </w:rPr>
        <w:t xml:space="preserve"> </w:t>
      </w:r>
      <w:r w:rsidRPr="000A1C6B">
        <w:rPr>
          <w:rFonts w:ascii="GHEA Grapalat" w:hAnsi="GHEA Grapalat" w:cs="Sylfaen"/>
          <w:sz w:val="24"/>
          <w:szCs w:val="24"/>
        </w:rPr>
        <w:t>համալրվեն</w:t>
      </w:r>
      <w:r w:rsidRPr="000A1C6B">
        <w:rPr>
          <w:rFonts w:ascii="GHEA Grapalat" w:hAnsi="GHEA Grapalat"/>
          <w:sz w:val="24"/>
          <w:szCs w:val="24"/>
        </w:rPr>
        <w:t xml:space="preserve"> </w:t>
      </w:r>
      <w:r w:rsidRPr="000A1C6B">
        <w:rPr>
          <w:rFonts w:ascii="GHEA Grapalat" w:hAnsi="GHEA Grapalat" w:cs="Sylfaen"/>
          <w:sz w:val="24"/>
          <w:szCs w:val="24"/>
        </w:rPr>
        <w:t>սույն տեխնիկական</w:t>
      </w:r>
      <w:r w:rsidRPr="000A1C6B">
        <w:rPr>
          <w:rFonts w:ascii="GHEA Grapalat" w:hAnsi="GHEA Grapalat"/>
          <w:sz w:val="24"/>
          <w:szCs w:val="24"/>
        </w:rPr>
        <w:t xml:space="preserve"> </w:t>
      </w:r>
      <w:r w:rsidRPr="000A1C6B">
        <w:rPr>
          <w:rFonts w:ascii="GHEA Grapalat" w:hAnsi="GHEA Grapalat" w:cs="Sylfaen"/>
          <w:sz w:val="24"/>
          <w:szCs w:val="24"/>
        </w:rPr>
        <w:t>կանոնակարգի</w:t>
      </w:r>
      <w:r w:rsidRPr="000A1C6B">
        <w:rPr>
          <w:rFonts w:ascii="GHEA Grapalat" w:hAnsi="GHEA Grapalat"/>
          <w:sz w:val="24"/>
          <w:szCs w:val="24"/>
        </w:rPr>
        <w:t xml:space="preserve"> 10-</w:t>
      </w:r>
      <w:r w:rsidRPr="000A1C6B">
        <w:rPr>
          <w:rFonts w:ascii="GHEA Grapalat" w:hAnsi="GHEA Grapalat" w:cs="Sylfaen"/>
          <w:sz w:val="24"/>
          <w:szCs w:val="24"/>
        </w:rPr>
        <w:t>րդ</w:t>
      </w:r>
      <w:r w:rsidRPr="000A1C6B">
        <w:rPr>
          <w:rFonts w:ascii="GHEA Grapalat" w:hAnsi="GHEA Grapalat"/>
          <w:sz w:val="24"/>
          <w:szCs w:val="24"/>
        </w:rPr>
        <w:t xml:space="preserve"> </w:t>
      </w:r>
      <w:r w:rsidRPr="000A1C6B">
        <w:rPr>
          <w:rFonts w:ascii="GHEA Grapalat" w:hAnsi="GHEA Grapalat" w:cs="Sylfaen"/>
          <w:sz w:val="24"/>
          <w:szCs w:val="24"/>
        </w:rPr>
        <w:t>հավելվածի</w:t>
      </w:r>
      <w:r w:rsidRPr="000A1C6B">
        <w:rPr>
          <w:rFonts w:ascii="GHEA Grapalat" w:hAnsi="GHEA Grapalat"/>
          <w:sz w:val="24"/>
          <w:szCs w:val="24"/>
        </w:rPr>
        <w:t xml:space="preserve"> 118-</w:t>
      </w:r>
      <w:r w:rsidRPr="000A1C6B">
        <w:rPr>
          <w:rFonts w:ascii="GHEA Grapalat" w:hAnsi="GHEA Grapalat" w:cs="Sylfaen"/>
          <w:sz w:val="24"/>
          <w:szCs w:val="24"/>
        </w:rPr>
        <w:t>րդ</w:t>
      </w:r>
      <w:r w:rsidRPr="000A1C6B">
        <w:rPr>
          <w:rFonts w:ascii="GHEA Grapalat" w:hAnsi="GHEA Grapalat"/>
          <w:sz w:val="24"/>
          <w:szCs w:val="24"/>
        </w:rPr>
        <w:t xml:space="preserve"> </w:t>
      </w:r>
      <w:r w:rsidRPr="000A1C6B">
        <w:rPr>
          <w:rFonts w:ascii="GHEA Grapalat" w:hAnsi="GHEA Grapalat" w:cs="Sylfaen"/>
          <w:sz w:val="24"/>
          <w:szCs w:val="24"/>
        </w:rPr>
        <w:t>կետի</w:t>
      </w:r>
      <w:r w:rsidRPr="000A1C6B">
        <w:rPr>
          <w:rFonts w:ascii="GHEA Grapalat" w:hAnsi="GHEA Grapalat"/>
          <w:sz w:val="24"/>
          <w:szCs w:val="24"/>
        </w:rPr>
        <w:t xml:space="preserve"> </w:t>
      </w:r>
      <w:r w:rsidRPr="000A1C6B">
        <w:rPr>
          <w:rFonts w:ascii="GHEA Grapalat" w:hAnsi="GHEA Grapalat" w:cs="Sylfaen"/>
          <w:sz w:val="24"/>
          <w:szCs w:val="24"/>
        </w:rPr>
        <w:t>պահանջներին</w:t>
      </w:r>
      <w:r w:rsidRPr="000A1C6B">
        <w:rPr>
          <w:rFonts w:ascii="GHEA Grapalat" w:hAnsi="GHEA Grapalat"/>
          <w:sz w:val="24"/>
          <w:szCs w:val="24"/>
        </w:rPr>
        <w:t xml:space="preserve"> </w:t>
      </w:r>
      <w:r w:rsidRPr="000A1C6B">
        <w:rPr>
          <w:rFonts w:ascii="GHEA Grapalat" w:hAnsi="GHEA Grapalat" w:cs="Sylfaen"/>
          <w:sz w:val="24"/>
          <w:szCs w:val="24"/>
        </w:rPr>
        <w:t>համապատասխանող՝</w:t>
      </w:r>
      <w:r w:rsidRPr="000A1C6B">
        <w:rPr>
          <w:rFonts w:ascii="GHEA Grapalat" w:hAnsi="GHEA Grapalat"/>
          <w:sz w:val="24"/>
          <w:szCs w:val="24"/>
        </w:rPr>
        <w:t xml:space="preserve"> </w:t>
      </w:r>
      <w:r w:rsidRPr="000A1C6B">
        <w:rPr>
          <w:rFonts w:ascii="GHEA Grapalat" w:hAnsi="GHEA Grapalat" w:cs="Sylfaen"/>
          <w:sz w:val="24"/>
          <w:szCs w:val="24"/>
        </w:rPr>
        <w:t>արտակարգ</w:t>
      </w:r>
      <w:r w:rsidRPr="000A1C6B">
        <w:rPr>
          <w:rFonts w:ascii="GHEA Grapalat" w:hAnsi="GHEA Grapalat"/>
          <w:sz w:val="24"/>
          <w:szCs w:val="24"/>
        </w:rPr>
        <w:t xml:space="preserve"> </w:t>
      </w:r>
      <w:r w:rsidRPr="000A1C6B">
        <w:rPr>
          <w:rFonts w:ascii="GHEA Grapalat" w:hAnsi="GHEA Grapalat" w:cs="Sylfaen"/>
          <w:sz w:val="24"/>
          <w:szCs w:val="24"/>
        </w:rPr>
        <w:t>օպերատիվ</w:t>
      </w:r>
      <w:r w:rsidRPr="000A1C6B">
        <w:rPr>
          <w:rFonts w:ascii="GHEA Grapalat" w:hAnsi="GHEA Grapalat"/>
          <w:sz w:val="24"/>
          <w:szCs w:val="24"/>
        </w:rPr>
        <w:t xml:space="preserve"> </w:t>
      </w:r>
      <w:r w:rsidRPr="000A1C6B">
        <w:rPr>
          <w:rFonts w:ascii="GHEA Grapalat" w:hAnsi="GHEA Grapalat" w:cs="Sylfaen"/>
          <w:sz w:val="24"/>
          <w:szCs w:val="24"/>
        </w:rPr>
        <w:t>ծառայությունների</w:t>
      </w:r>
      <w:r w:rsidRPr="000A1C6B">
        <w:rPr>
          <w:rFonts w:ascii="GHEA Grapalat" w:hAnsi="GHEA Grapalat"/>
          <w:sz w:val="24"/>
          <w:szCs w:val="24"/>
        </w:rPr>
        <w:t xml:space="preserve"> </w:t>
      </w:r>
      <w:r w:rsidRPr="000A1C6B">
        <w:rPr>
          <w:rFonts w:ascii="GHEA Grapalat" w:hAnsi="GHEA Grapalat" w:cs="Sylfaen"/>
          <w:sz w:val="24"/>
          <w:szCs w:val="24"/>
        </w:rPr>
        <w:t>կանչի</w:t>
      </w:r>
      <w:r w:rsidRPr="000A1C6B">
        <w:rPr>
          <w:rFonts w:ascii="GHEA Grapalat" w:hAnsi="GHEA Grapalat"/>
          <w:sz w:val="24"/>
          <w:szCs w:val="24"/>
        </w:rPr>
        <w:t xml:space="preserve"> </w:t>
      </w:r>
      <w:r w:rsidRPr="000A1C6B">
        <w:rPr>
          <w:rFonts w:ascii="GHEA Grapalat" w:hAnsi="GHEA Grapalat" w:cs="Sylfaen"/>
          <w:sz w:val="24"/>
          <w:szCs w:val="24"/>
        </w:rPr>
        <w:t>սարքով</w:t>
      </w:r>
      <w:r w:rsidRPr="000A1C6B">
        <w:rPr>
          <w:rFonts w:ascii="GHEA Grapalat" w:hAnsi="GHEA Grapalat"/>
          <w:sz w:val="24"/>
          <w:szCs w:val="24"/>
        </w:rPr>
        <w:t xml:space="preserve"> (</w:t>
      </w:r>
      <w:r w:rsidRPr="000A1C6B">
        <w:rPr>
          <w:rFonts w:ascii="GHEA Grapalat" w:hAnsi="GHEA Grapalat" w:cs="Sylfaen"/>
          <w:sz w:val="24"/>
          <w:szCs w:val="24"/>
        </w:rPr>
        <w:t>այսուհետ՝</w:t>
      </w:r>
      <w:r w:rsidRPr="000A1C6B">
        <w:rPr>
          <w:rFonts w:ascii="GHEA Grapalat" w:hAnsi="GHEA Grapalat"/>
          <w:sz w:val="24"/>
          <w:szCs w:val="24"/>
        </w:rPr>
        <w:t xml:space="preserve"> </w:t>
      </w:r>
      <w:r w:rsidRPr="000A1C6B">
        <w:rPr>
          <w:rFonts w:ascii="GHEA Grapalat" w:hAnsi="GHEA Grapalat" w:cs="Sylfaen"/>
          <w:sz w:val="24"/>
          <w:szCs w:val="24"/>
        </w:rPr>
        <w:t>սարք</w:t>
      </w:r>
      <w:r w:rsidRPr="000A1C6B">
        <w:rPr>
          <w:rFonts w:ascii="GHEA Grapalat" w:hAnsi="GHEA Grapalat"/>
          <w:sz w:val="24"/>
          <w:szCs w:val="24"/>
        </w:rPr>
        <w:t xml:space="preserve">): </w:t>
      </w:r>
    </w:p>
    <w:p w14:paraId="51EAF27A" w14:textId="77777777" w:rsidR="007F3AA7" w:rsidRPr="000A1C6B" w:rsidRDefault="008B064E" w:rsidP="000A1C6B">
      <w:pPr>
        <w:tabs>
          <w:tab w:val="left" w:pos="1134"/>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3D6507AA"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cs="Sylfaen"/>
          <w:sz w:val="24"/>
          <w:szCs w:val="24"/>
        </w:rPr>
        <w:t>Սարքը</w:t>
      </w:r>
      <w:r w:rsidRPr="000A1C6B">
        <w:rPr>
          <w:rFonts w:ascii="GHEA Grapalat" w:hAnsi="GHEA Grapalat"/>
          <w:sz w:val="24"/>
          <w:szCs w:val="24"/>
        </w:rPr>
        <w:t xml:space="preserve"> </w:t>
      </w:r>
      <w:r w:rsidRPr="000A1C6B">
        <w:rPr>
          <w:rFonts w:ascii="GHEA Grapalat" w:hAnsi="GHEA Grapalat" w:cs="Sylfaen"/>
          <w:sz w:val="24"/>
          <w:szCs w:val="24"/>
        </w:rPr>
        <w:t>պետք</w:t>
      </w:r>
      <w:r w:rsidRPr="000A1C6B">
        <w:rPr>
          <w:rFonts w:ascii="GHEA Grapalat" w:hAnsi="GHEA Grapalat"/>
          <w:sz w:val="24"/>
          <w:szCs w:val="24"/>
        </w:rPr>
        <w:t xml:space="preserve"> </w:t>
      </w:r>
      <w:r w:rsidRPr="000A1C6B">
        <w:rPr>
          <w:rFonts w:ascii="GHEA Grapalat" w:hAnsi="GHEA Grapalat" w:cs="Sylfaen"/>
          <w:sz w:val="24"/>
          <w:szCs w:val="24"/>
        </w:rPr>
        <w:t>է</w:t>
      </w:r>
      <w:r w:rsidRPr="000A1C6B">
        <w:rPr>
          <w:rFonts w:ascii="GHEA Grapalat" w:hAnsi="GHEA Grapalat"/>
          <w:sz w:val="24"/>
          <w:szCs w:val="24"/>
        </w:rPr>
        <w:t xml:space="preserve"> </w:t>
      </w:r>
      <w:r w:rsidRPr="000A1C6B">
        <w:rPr>
          <w:rFonts w:ascii="GHEA Grapalat" w:hAnsi="GHEA Grapalat" w:cs="Sylfaen"/>
          <w:sz w:val="24"/>
          <w:szCs w:val="24"/>
        </w:rPr>
        <w:t>ապահովի</w:t>
      </w:r>
      <w:r w:rsidRPr="000A1C6B">
        <w:rPr>
          <w:rFonts w:ascii="GHEA Grapalat" w:hAnsi="GHEA Grapalat"/>
          <w:sz w:val="24"/>
          <w:szCs w:val="24"/>
        </w:rPr>
        <w:t xml:space="preserve"> </w:t>
      </w:r>
      <w:r w:rsidRPr="000A1C6B">
        <w:rPr>
          <w:rFonts w:ascii="GHEA Grapalat" w:hAnsi="GHEA Grapalat" w:cs="Sylfaen"/>
          <w:sz w:val="24"/>
          <w:szCs w:val="24"/>
        </w:rPr>
        <w:t>սույն տեխնիկական</w:t>
      </w:r>
      <w:r w:rsidRPr="000A1C6B">
        <w:rPr>
          <w:rFonts w:ascii="GHEA Grapalat" w:hAnsi="GHEA Grapalat"/>
          <w:sz w:val="24"/>
          <w:szCs w:val="24"/>
        </w:rPr>
        <w:t xml:space="preserve"> </w:t>
      </w:r>
      <w:r w:rsidRPr="000A1C6B">
        <w:rPr>
          <w:rFonts w:ascii="GHEA Grapalat" w:hAnsi="GHEA Grapalat" w:cs="Sylfaen"/>
          <w:sz w:val="24"/>
          <w:szCs w:val="24"/>
        </w:rPr>
        <w:t>կանոնակարգի</w:t>
      </w:r>
      <w:r w:rsidRPr="000A1C6B">
        <w:rPr>
          <w:rFonts w:ascii="GHEA Grapalat" w:hAnsi="GHEA Grapalat"/>
          <w:sz w:val="24"/>
          <w:szCs w:val="24"/>
        </w:rPr>
        <w:t xml:space="preserve"> 3-</w:t>
      </w:r>
      <w:r w:rsidRPr="000A1C6B">
        <w:rPr>
          <w:rFonts w:ascii="GHEA Grapalat" w:hAnsi="GHEA Grapalat" w:cs="Sylfaen"/>
          <w:sz w:val="24"/>
          <w:szCs w:val="24"/>
        </w:rPr>
        <w:t>րդ</w:t>
      </w:r>
      <w:r w:rsidRPr="000A1C6B">
        <w:rPr>
          <w:rFonts w:ascii="GHEA Grapalat" w:hAnsi="GHEA Grapalat"/>
          <w:sz w:val="24"/>
          <w:szCs w:val="24"/>
        </w:rPr>
        <w:t xml:space="preserve"> </w:t>
      </w:r>
      <w:r w:rsidRPr="000A1C6B">
        <w:rPr>
          <w:rFonts w:ascii="GHEA Grapalat" w:hAnsi="GHEA Grapalat" w:cs="Sylfaen"/>
          <w:sz w:val="24"/>
          <w:szCs w:val="24"/>
        </w:rPr>
        <w:t>հավելվածի</w:t>
      </w:r>
      <w:r w:rsidRPr="000A1C6B">
        <w:rPr>
          <w:rFonts w:ascii="GHEA Grapalat" w:hAnsi="GHEA Grapalat"/>
          <w:sz w:val="24"/>
          <w:szCs w:val="24"/>
        </w:rPr>
        <w:t xml:space="preserve"> 16-</w:t>
      </w:r>
      <w:r w:rsidRPr="000A1C6B">
        <w:rPr>
          <w:rFonts w:ascii="GHEA Grapalat" w:hAnsi="GHEA Grapalat" w:cs="Sylfaen"/>
          <w:sz w:val="24"/>
          <w:szCs w:val="24"/>
        </w:rPr>
        <w:t>րդ</w:t>
      </w:r>
      <w:r w:rsidRPr="000A1C6B">
        <w:rPr>
          <w:rFonts w:ascii="GHEA Grapalat" w:hAnsi="GHEA Grapalat"/>
          <w:sz w:val="24"/>
          <w:szCs w:val="24"/>
        </w:rPr>
        <w:t xml:space="preserve"> </w:t>
      </w:r>
      <w:r w:rsidRPr="000A1C6B">
        <w:rPr>
          <w:rFonts w:ascii="GHEA Grapalat" w:hAnsi="GHEA Grapalat" w:cs="Sylfaen"/>
          <w:sz w:val="24"/>
          <w:szCs w:val="24"/>
        </w:rPr>
        <w:t>կետով</w:t>
      </w:r>
      <w:r w:rsidRPr="000A1C6B">
        <w:rPr>
          <w:rFonts w:ascii="GHEA Grapalat" w:hAnsi="GHEA Grapalat"/>
          <w:sz w:val="24"/>
          <w:szCs w:val="24"/>
        </w:rPr>
        <w:t xml:space="preserve"> </w:t>
      </w:r>
      <w:r w:rsidRPr="000A1C6B">
        <w:rPr>
          <w:rFonts w:ascii="GHEA Grapalat" w:hAnsi="GHEA Grapalat" w:cs="Sylfaen"/>
          <w:sz w:val="24"/>
          <w:szCs w:val="24"/>
        </w:rPr>
        <w:t>սահմանված</w:t>
      </w:r>
      <w:r w:rsidRPr="000A1C6B">
        <w:rPr>
          <w:rFonts w:ascii="GHEA Grapalat" w:hAnsi="GHEA Grapalat"/>
          <w:sz w:val="24"/>
          <w:szCs w:val="24"/>
        </w:rPr>
        <w:t xml:space="preserve"> </w:t>
      </w:r>
      <w:r w:rsidRPr="000A1C6B">
        <w:rPr>
          <w:rFonts w:ascii="GHEA Grapalat" w:hAnsi="GHEA Grapalat" w:cs="Sylfaen"/>
          <w:sz w:val="24"/>
          <w:szCs w:val="24"/>
        </w:rPr>
        <w:t>պահանջների</w:t>
      </w:r>
      <w:r w:rsidRPr="000A1C6B">
        <w:rPr>
          <w:rFonts w:ascii="GHEA Grapalat" w:hAnsi="GHEA Grapalat"/>
          <w:sz w:val="24"/>
          <w:szCs w:val="24"/>
        </w:rPr>
        <w:t xml:space="preserve"> </w:t>
      </w:r>
      <w:r w:rsidRPr="000A1C6B">
        <w:rPr>
          <w:rFonts w:ascii="GHEA Grapalat" w:hAnsi="GHEA Grapalat" w:cs="Sylfaen"/>
          <w:sz w:val="24"/>
          <w:szCs w:val="24"/>
        </w:rPr>
        <w:t>կատարումը</w:t>
      </w:r>
      <w:r w:rsidRPr="000A1C6B">
        <w:rPr>
          <w:rFonts w:ascii="GHEA Grapalat" w:hAnsi="GHEA Grapalat"/>
          <w:sz w:val="24"/>
          <w:szCs w:val="24"/>
        </w:rPr>
        <w:t xml:space="preserve">: </w:t>
      </w:r>
    </w:p>
    <w:p w14:paraId="67E3DA53"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5.2.</w:t>
      </w:r>
      <w:r w:rsidR="000A43D4" w:rsidRPr="000A1C6B">
        <w:rPr>
          <w:rFonts w:ascii="GHEA Grapalat" w:hAnsi="GHEA Grapalat"/>
          <w:sz w:val="24"/>
          <w:szCs w:val="24"/>
        </w:rPr>
        <w:tab/>
      </w:r>
      <w:r w:rsidRPr="000A1C6B">
        <w:rPr>
          <w:rFonts w:ascii="GHEA Grapalat" w:hAnsi="GHEA Grapalat" w:cs="Sylfaen"/>
          <w:sz w:val="24"/>
          <w:szCs w:val="24"/>
        </w:rPr>
        <w:t>ՄԱԿ</w:t>
      </w:r>
      <w:r w:rsidRPr="000A1C6B">
        <w:rPr>
          <w:rFonts w:ascii="GHEA Grapalat" w:hAnsi="GHEA Grapalat"/>
          <w:sz w:val="24"/>
          <w:szCs w:val="24"/>
        </w:rPr>
        <w:t>-</w:t>
      </w:r>
      <w:r w:rsidRPr="000A1C6B">
        <w:rPr>
          <w:rFonts w:ascii="GHEA Grapalat" w:hAnsi="GHEA Grapalat" w:cs="Sylfaen"/>
          <w:sz w:val="24"/>
          <w:szCs w:val="24"/>
        </w:rPr>
        <w:t>ի</w:t>
      </w:r>
      <w:r w:rsidR="006743C2" w:rsidRPr="000A1C6B">
        <w:rPr>
          <w:rFonts w:ascii="GHEA Grapalat" w:hAnsi="GHEA Grapalat"/>
          <w:sz w:val="24"/>
          <w:szCs w:val="24"/>
        </w:rPr>
        <w:t xml:space="preserve"> </w:t>
      </w:r>
      <w:r w:rsidR="00BA0247" w:rsidRPr="000A1C6B">
        <w:rPr>
          <w:rFonts w:ascii="GHEA Grapalat" w:hAnsi="GHEA Grapalat" w:cs="Sylfaen"/>
          <w:sz w:val="24"/>
          <w:szCs w:val="24"/>
        </w:rPr>
        <w:t>N</w:t>
      </w:r>
      <w:r w:rsidRPr="000A1C6B">
        <w:rPr>
          <w:rFonts w:ascii="GHEA Grapalat" w:hAnsi="GHEA Grapalat"/>
          <w:sz w:val="24"/>
          <w:szCs w:val="24"/>
        </w:rPr>
        <w:t xml:space="preserve"> 94 </w:t>
      </w:r>
      <w:r w:rsidR="00BA0247" w:rsidRPr="000A1C6B">
        <w:rPr>
          <w:rFonts w:ascii="GHEA Grapalat" w:hAnsi="GHEA Grapalat" w:cs="Sylfaen"/>
          <w:sz w:val="24"/>
          <w:szCs w:val="24"/>
        </w:rPr>
        <w:t>և</w:t>
      </w:r>
      <w:r w:rsidRPr="000A1C6B">
        <w:rPr>
          <w:rFonts w:ascii="GHEA Grapalat" w:hAnsi="GHEA Grapalat"/>
          <w:sz w:val="24"/>
          <w:szCs w:val="24"/>
        </w:rPr>
        <w:t xml:space="preserve"> 95 </w:t>
      </w:r>
      <w:r w:rsidRPr="000A1C6B">
        <w:rPr>
          <w:rFonts w:ascii="GHEA Grapalat" w:hAnsi="GHEA Grapalat" w:cs="Sylfaen"/>
          <w:sz w:val="24"/>
          <w:szCs w:val="24"/>
        </w:rPr>
        <w:t>կանոնների</w:t>
      </w:r>
      <w:r w:rsidRPr="000A1C6B">
        <w:rPr>
          <w:rFonts w:ascii="GHEA Grapalat" w:hAnsi="GHEA Grapalat"/>
          <w:sz w:val="24"/>
          <w:szCs w:val="24"/>
        </w:rPr>
        <w:t xml:space="preserve"> </w:t>
      </w:r>
      <w:r w:rsidRPr="000A1C6B">
        <w:rPr>
          <w:rFonts w:ascii="GHEA Grapalat" w:hAnsi="GHEA Grapalat" w:cs="Sylfaen"/>
          <w:sz w:val="24"/>
          <w:szCs w:val="24"/>
        </w:rPr>
        <w:t>կիրառման</w:t>
      </w:r>
      <w:r w:rsidRPr="000A1C6B">
        <w:rPr>
          <w:rFonts w:ascii="GHEA Grapalat" w:hAnsi="GHEA Grapalat"/>
          <w:sz w:val="24"/>
          <w:szCs w:val="24"/>
        </w:rPr>
        <w:t xml:space="preserve"> </w:t>
      </w:r>
      <w:r w:rsidRPr="000A1C6B">
        <w:rPr>
          <w:rFonts w:ascii="GHEA Grapalat" w:hAnsi="GHEA Grapalat" w:cs="Sylfaen"/>
          <w:sz w:val="24"/>
          <w:szCs w:val="24"/>
        </w:rPr>
        <w:t>ոլորտ</w:t>
      </w:r>
      <w:r w:rsidRPr="000A1C6B">
        <w:rPr>
          <w:rFonts w:ascii="GHEA Grapalat" w:hAnsi="GHEA Grapalat"/>
          <w:sz w:val="24"/>
          <w:szCs w:val="24"/>
        </w:rPr>
        <w:t xml:space="preserve"> </w:t>
      </w:r>
      <w:r w:rsidRPr="000A1C6B">
        <w:rPr>
          <w:rFonts w:ascii="GHEA Grapalat" w:hAnsi="GHEA Grapalat" w:cs="Sylfaen"/>
          <w:sz w:val="24"/>
          <w:szCs w:val="24"/>
        </w:rPr>
        <w:t>մտնող</w:t>
      </w:r>
      <w:r w:rsidRPr="000A1C6B">
        <w:rPr>
          <w:rFonts w:ascii="GHEA Grapalat" w:hAnsi="GHEA Grapalat"/>
          <w:sz w:val="24"/>
          <w:szCs w:val="24"/>
        </w:rPr>
        <w:t xml:space="preserve"> </w:t>
      </w:r>
      <w:r w:rsidR="00BA0247" w:rsidRPr="000A1C6B">
        <w:rPr>
          <w:rFonts w:ascii="GHEA Grapalat" w:hAnsi="GHEA Grapalat" w:cs="Sylfaen"/>
          <w:sz w:val="24"/>
          <w:szCs w:val="24"/>
        </w:rPr>
        <w:t>և</w:t>
      </w:r>
      <w:r w:rsidRPr="000A1C6B">
        <w:rPr>
          <w:rFonts w:ascii="GHEA Grapalat" w:hAnsi="GHEA Grapalat"/>
          <w:sz w:val="24"/>
          <w:szCs w:val="24"/>
        </w:rPr>
        <w:t xml:space="preserve"> </w:t>
      </w:r>
      <w:r w:rsidRPr="000A1C6B">
        <w:rPr>
          <w:rFonts w:ascii="GHEA Grapalat" w:hAnsi="GHEA Grapalat" w:cs="Sylfaen"/>
          <w:sz w:val="24"/>
          <w:szCs w:val="24"/>
        </w:rPr>
        <w:t>ՄԱԿ</w:t>
      </w:r>
      <w:r w:rsidRPr="000A1C6B">
        <w:rPr>
          <w:rFonts w:ascii="GHEA Grapalat" w:hAnsi="GHEA Grapalat"/>
          <w:sz w:val="24"/>
          <w:szCs w:val="24"/>
        </w:rPr>
        <w:t>-</w:t>
      </w:r>
      <w:r w:rsidRPr="000A1C6B">
        <w:rPr>
          <w:rFonts w:ascii="GHEA Grapalat" w:hAnsi="GHEA Grapalat" w:cs="Sylfaen"/>
          <w:sz w:val="24"/>
          <w:szCs w:val="24"/>
        </w:rPr>
        <w:t>ի</w:t>
      </w:r>
      <w:r w:rsidR="006743C2" w:rsidRPr="000A1C6B">
        <w:rPr>
          <w:rFonts w:ascii="GHEA Grapalat" w:hAnsi="GHEA Grapalat"/>
          <w:sz w:val="24"/>
          <w:szCs w:val="24"/>
        </w:rPr>
        <w:t xml:space="preserve"> </w:t>
      </w:r>
      <w:r w:rsidR="00BA0247" w:rsidRPr="000A1C6B">
        <w:rPr>
          <w:rFonts w:ascii="GHEA Grapalat" w:hAnsi="GHEA Grapalat" w:cs="Sylfaen"/>
          <w:sz w:val="24"/>
          <w:szCs w:val="24"/>
        </w:rPr>
        <w:t>N</w:t>
      </w:r>
      <w:r w:rsidRPr="000A1C6B">
        <w:rPr>
          <w:rFonts w:ascii="GHEA Grapalat" w:hAnsi="GHEA Grapalat"/>
          <w:sz w:val="24"/>
          <w:szCs w:val="24"/>
        </w:rPr>
        <w:t xml:space="preserve"> 95 </w:t>
      </w:r>
      <w:r w:rsidRPr="000A1C6B">
        <w:rPr>
          <w:rFonts w:ascii="GHEA Grapalat" w:hAnsi="GHEA Grapalat" w:cs="Sylfaen"/>
          <w:sz w:val="24"/>
          <w:szCs w:val="24"/>
        </w:rPr>
        <w:t>կանոնների</w:t>
      </w:r>
      <w:r w:rsidRPr="000A1C6B">
        <w:rPr>
          <w:rFonts w:ascii="GHEA Grapalat" w:hAnsi="GHEA Grapalat"/>
          <w:sz w:val="24"/>
          <w:szCs w:val="24"/>
        </w:rPr>
        <w:t xml:space="preserve"> </w:t>
      </w:r>
      <w:r w:rsidRPr="000A1C6B">
        <w:rPr>
          <w:rFonts w:ascii="GHEA Grapalat" w:hAnsi="GHEA Grapalat" w:cs="Sylfaen"/>
          <w:sz w:val="24"/>
          <w:szCs w:val="24"/>
        </w:rPr>
        <w:t>կիրառման</w:t>
      </w:r>
      <w:r w:rsidRPr="000A1C6B">
        <w:rPr>
          <w:rFonts w:ascii="GHEA Grapalat" w:hAnsi="GHEA Grapalat"/>
          <w:sz w:val="24"/>
          <w:szCs w:val="24"/>
        </w:rPr>
        <w:t xml:space="preserve"> </w:t>
      </w:r>
      <w:r w:rsidRPr="000A1C6B">
        <w:rPr>
          <w:rFonts w:ascii="GHEA Grapalat" w:hAnsi="GHEA Grapalat" w:cs="Sylfaen"/>
          <w:sz w:val="24"/>
          <w:szCs w:val="24"/>
        </w:rPr>
        <w:t>ոլորտ</w:t>
      </w:r>
      <w:r w:rsidRPr="000A1C6B">
        <w:rPr>
          <w:rFonts w:ascii="GHEA Grapalat" w:hAnsi="GHEA Grapalat"/>
          <w:sz w:val="24"/>
          <w:szCs w:val="24"/>
        </w:rPr>
        <w:t xml:space="preserve"> </w:t>
      </w:r>
      <w:r w:rsidRPr="000A1C6B">
        <w:rPr>
          <w:rFonts w:ascii="GHEA Grapalat" w:hAnsi="GHEA Grapalat" w:cs="Sylfaen"/>
          <w:sz w:val="24"/>
          <w:szCs w:val="24"/>
        </w:rPr>
        <w:t>մտնող</w:t>
      </w:r>
      <w:r w:rsidRPr="000A1C6B">
        <w:rPr>
          <w:rFonts w:ascii="GHEA Grapalat" w:hAnsi="GHEA Grapalat"/>
          <w:sz w:val="24"/>
          <w:szCs w:val="24"/>
        </w:rPr>
        <w:t xml:space="preserve"> N</w:t>
      </w:r>
      <w:r w:rsidRPr="000A1C6B">
        <w:rPr>
          <w:rFonts w:ascii="GHEA Grapalat" w:hAnsi="GHEA Grapalat"/>
          <w:sz w:val="24"/>
          <w:szCs w:val="24"/>
          <w:vertAlign w:val="subscript"/>
        </w:rPr>
        <w:t>1</w:t>
      </w:r>
      <w:r w:rsidRPr="000A1C6B">
        <w:rPr>
          <w:rFonts w:ascii="GHEA Grapalat" w:hAnsi="GHEA Grapalat"/>
          <w:sz w:val="24"/>
          <w:szCs w:val="24"/>
        </w:rPr>
        <w:t xml:space="preserve"> </w:t>
      </w:r>
      <w:r w:rsidRPr="000A1C6B">
        <w:rPr>
          <w:rFonts w:ascii="GHEA Grapalat" w:hAnsi="GHEA Grapalat" w:cs="Sylfaen"/>
          <w:sz w:val="24"/>
          <w:szCs w:val="24"/>
        </w:rPr>
        <w:t>կատեգորիայի</w:t>
      </w:r>
      <w:r w:rsidRPr="000A1C6B">
        <w:rPr>
          <w:rFonts w:ascii="GHEA Grapalat" w:hAnsi="GHEA Grapalat"/>
          <w:sz w:val="24"/>
          <w:szCs w:val="24"/>
        </w:rPr>
        <w:t xml:space="preserve"> </w:t>
      </w:r>
      <w:r w:rsidRPr="000A1C6B">
        <w:rPr>
          <w:rFonts w:ascii="GHEA Grapalat" w:hAnsi="GHEA Grapalat" w:cs="Sylfaen"/>
          <w:sz w:val="24"/>
          <w:szCs w:val="24"/>
        </w:rPr>
        <w:t>տրանսպորտային</w:t>
      </w:r>
      <w:r w:rsidRPr="000A1C6B">
        <w:rPr>
          <w:rFonts w:ascii="GHEA Grapalat" w:hAnsi="GHEA Grapalat"/>
          <w:sz w:val="24"/>
          <w:szCs w:val="24"/>
        </w:rPr>
        <w:t xml:space="preserve"> </w:t>
      </w:r>
      <w:r w:rsidRPr="000A1C6B">
        <w:rPr>
          <w:rFonts w:ascii="GHEA Grapalat" w:hAnsi="GHEA Grapalat" w:cs="Sylfaen"/>
          <w:sz w:val="24"/>
          <w:szCs w:val="24"/>
        </w:rPr>
        <w:t>միջոցները</w:t>
      </w:r>
      <w:r w:rsidRPr="000A1C6B">
        <w:rPr>
          <w:rFonts w:ascii="GHEA Grapalat" w:hAnsi="GHEA Grapalat"/>
          <w:sz w:val="24"/>
          <w:szCs w:val="24"/>
        </w:rPr>
        <w:t xml:space="preserve"> </w:t>
      </w:r>
      <w:r w:rsidRPr="000A1C6B">
        <w:rPr>
          <w:rFonts w:ascii="GHEA Grapalat" w:hAnsi="GHEA Grapalat" w:cs="Sylfaen"/>
          <w:sz w:val="24"/>
          <w:szCs w:val="24"/>
        </w:rPr>
        <w:t>պետք</w:t>
      </w:r>
      <w:r w:rsidRPr="000A1C6B">
        <w:rPr>
          <w:rFonts w:ascii="GHEA Grapalat" w:hAnsi="GHEA Grapalat"/>
          <w:sz w:val="24"/>
          <w:szCs w:val="24"/>
        </w:rPr>
        <w:t xml:space="preserve"> </w:t>
      </w:r>
      <w:r w:rsidRPr="000A1C6B">
        <w:rPr>
          <w:rFonts w:ascii="GHEA Grapalat" w:hAnsi="GHEA Grapalat" w:cs="Sylfaen"/>
          <w:sz w:val="24"/>
          <w:szCs w:val="24"/>
        </w:rPr>
        <w:t>է</w:t>
      </w:r>
      <w:r w:rsidRPr="000A1C6B">
        <w:rPr>
          <w:rFonts w:ascii="GHEA Grapalat" w:hAnsi="GHEA Grapalat"/>
          <w:sz w:val="24"/>
          <w:szCs w:val="24"/>
        </w:rPr>
        <w:t xml:space="preserve"> </w:t>
      </w:r>
      <w:r w:rsidRPr="000A1C6B">
        <w:rPr>
          <w:rFonts w:ascii="GHEA Grapalat" w:hAnsi="GHEA Grapalat" w:cs="Sylfaen"/>
          <w:sz w:val="24"/>
          <w:szCs w:val="24"/>
        </w:rPr>
        <w:t>համալրվեն</w:t>
      </w:r>
      <w:r w:rsidRPr="000A1C6B">
        <w:rPr>
          <w:rFonts w:ascii="GHEA Grapalat" w:hAnsi="GHEA Grapalat"/>
          <w:sz w:val="24"/>
          <w:szCs w:val="24"/>
        </w:rPr>
        <w:t xml:space="preserve"> </w:t>
      </w:r>
      <w:r w:rsidRPr="000A1C6B">
        <w:rPr>
          <w:rFonts w:ascii="GHEA Grapalat" w:hAnsi="GHEA Grapalat" w:cs="Sylfaen"/>
          <w:sz w:val="24"/>
          <w:szCs w:val="24"/>
        </w:rPr>
        <w:t>արտակարգ</w:t>
      </w:r>
      <w:r w:rsidRPr="000A1C6B">
        <w:rPr>
          <w:rFonts w:ascii="GHEA Grapalat" w:hAnsi="GHEA Grapalat"/>
          <w:sz w:val="24"/>
          <w:szCs w:val="24"/>
        </w:rPr>
        <w:t xml:space="preserve"> </w:t>
      </w:r>
      <w:r w:rsidRPr="000A1C6B">
        <w:rPr>
          <w:rFonts w:ascii="GHEA Grapalat" w:hAnsi="GHEA Grapalat" w:cs="Sylfaen"/>
          <w:sz w:val="24"/>
          <w:szCs w:val="24"/>
        </w:rPr>
        <w:t>օպերատիվ</w:t>
      </w:r>
      <w:r w:rsidRPr="000A1C6B">
        <w:rPr>
          <w:rFonts w:ascii="GHEA Grapalat" w:hAnsi="GHEA Grapalat"/>
          <w:sz w:val="24"/>
          <w:szCs w:val="24"/>
        </w:rPr>
        <w:t xml:space="preserve"> </w:t>
      </w:r>
      <w:r w:rsidRPr="000A1C6B">
        <w:rPr>
          <w:rFonts w:ascii="GHEA Grapalat" w:hAnsi="GHEA Grapalat" w:cs="Sylfaen"/>
          <w:sz w:val="24"/>
          <w:szCs w:val="24"/>
        </w:rPr>
        <w:t>ծառայությունների</w:t>
      </w:r>
      <w:r w:rsidRPr="000A1C6B">
        <w:rPr>
          <w:rFonts w:ascii="GHEA Grapalat" w:hAnsi="GHEA Grapalat"/>
          <w:sz w:val="24"/>
          <w:szCs w:val="24"/>
        </w:rPr>
        <w:t xml:space="preserve"> </w:t>
      </w:r>
      <w:r w:rsidRPr="000A1C6B">
        <w:rPr>
          <w:rFonts w:ascii="GHEA Grapalat" w:hAnsi="GHEA Grapalat" w:cs="Sylfaen"/>
          <w:sz w:val="24"/>
          <w:szCs w:val="24"/>
        </w:rPr>
        <w:t>կանչի</w:t>
      </w:r>
      <w:r w:rsidRPr="000A1C6B">
        <w:rPr>
          <w:rFonts w:ascii="GHEA Grapalat" w:hAnsi="GHEA Grapalat"/>
          <w:sz w:val="24"/>
          <w:szCs w:val="24"/>
        </w:rPr>
        <w:t xml:space="preserve"> </w:t>
      </w:r>
      <w:r w:rsidRPr="000A1C6B">
        <w:rPr>
          <w:rFonts w:ascii="GHEA Grapalat" w:hAnsi="GHEA Grapalat" w:cs="Sylfaen"/>
          <w:sz w:val="24"/>
          <w:szCs w:val="24"/>
        </w:rPr>
        <w:t>համակարգով</w:t>
      </w:r>
      <w:r w:rsidRPr="000A1C6B">
        <w:rPr>
          <w:rFonts w:ascii="GHEA Grapalat" w:hAnsi="GHEA Grapalat"/>
          <w:sz w:val="24"/>
          <w:szCs w:val="24"/>
        </w:rPr>
        <w:t xml:space="preserve"> (</w:t>
      </w:r>
      <w:r w:rsidRPr="000A1C6B">
        <w:rPr>
          <w:rFonts w:ascii="GHEA Grapalat" w:hAnsi="GHEA Grapalat" w:cs="Sylfaen"/>
          <w:sz w:val="24"/>
          <w:szCs w:val="24"/>
        </w:rPr>
        <w:t>այսուհետ՝</w:t>
      </w:r>
      <w:r w:rsidRPr="000A1C6B">
        <w:rPr>
          <w:rFonts w:ascii="GHEA Grapalat" w:hAnsi="GHEA Grapalat"/>
          <w:sz w:val="24"/>
          <w:szCs w:val="24"/>
        </w:rPr>
        <w:t xml:space="preserve"> </w:t>
      </w:r>
      <w:r w:rsidRPr="000A1C6B">
        <w:rPr>
          <w:rFonts w:ascii="GHEA Grapalat" w:hAnsi="GHEA Grapalat" w:cs="Sylfaen"/>
          <w:sz w:val="24"/>
          <w:szCs w:val="24"/>
        </w:rPr>
        <w:t>համակարգ</w:t>
      </w:r>
      <w:r w:rsidRPr="000A1C6B">
        <w:rPr>
          <w:rFonts w:ascii="GHEA Grapalat" w:hAnsi="GHEA Grapalat"/>
          <w:sz w:val="24"/>
          <w:szCs w:val="24"/>
        </w:rPr>
        <w:t xml:space="preserve">): </w:t>
      </w:r>
    </w:p>
    <w:p w14:paraId="2B3B8CA1" w14:textId="77777777" w:rsidR="007F3AA7" w:rsidRPr="000A1C6B" w:rsidRDefault="008B064E"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268EB43D"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cs="Sylfaen"/>
          <w:sz w:val="24"/>
          <w:szCs w:val="24"/>
        </w:rPr>
        <w:t>Համակարգը</w:t>
      </w:r>
      <w:r w:rsidRPr="000A1C6B">
        <w:rPr>
          <w:rFonts w:ascii="GHEA Grapalat" w:hAnsi="GHEA Grapalat"/>
          <w:sz w:val="24"/>
          <w:szCs w:val="24"/>
        </w:rPr>
        <w:t xml:space="preserve"> </w:t>
      </w:r>
      <w:r w:rsidRPr="000A1C6B">
        <w:rPr>
          <w:rFonts w:ascii="GHEA Grapalat" w:hAnsi="GHEA Grapalat" w:cs="Sylfaen"/>
          <w:sz w:val="24"/>
          <w:szCs w:val="24"/>
        </w:rPr>
        <w:t>պետք</w:t>
      </w:r>
      <w:r w:rsidRPr="000A1C6B">
        <w:rPr>
          <w:rFonts w:ascii="GHEA Grapalat" w:hAnsi="GHEA Grapalat"/>
          <w:sz w:val="24"/>
          <w:szCs w:val="24"/>
        </w:rPr>
        <w:t xml:space="preserve"> </w:t>
      </w:r>
      <w:r w:rsidRPr="000A1C6B">
        <w:rPr>
          <w:rFonts w:ascii="GHEA Grapalat" w:hAnsi="GHEA Grapalat" w:cs="Sylfaen"/>
          <w:sz w:val="24"/>
          <w:szCs w:val="24"/>
        </w:rPr>
        <w:t>է</w:t>
      </w:r>
      <w:r w:rsidRPr="000A1C6B">
        <w:rPr>
          <w:rFonts w:ascii="GHEA Grapalat" w:hAnsi="GHEA Grapalat"/>
          <w:sz w:val="24"/>
          <w:szCs w:val="24"/>
        </w:rPr>
        <w:t xml:space="preserve"> </w:t>
      </w:r>
      <w:r w:rsidRPr="000A1C6B">
        <w:rPr>
          <w:rFonts w:ascii="GHEA Grapalat" w:hAnsi="GHEA Grapalat" w:cs="Sylfaen"/>
          <w:sz w:val="24"/>
          <w:szCs w:val="24"/>
        </w:rPr>
        <w:t>ապահովի</w:t>
      </w:r>
      <w:r w:rsidRPr="000A1C6B">
        <w:rPr>
          <w:rFonts w:ascii="GHEA Grapalat" w:hAnsi="GHEA Grapalat"/>
          <w:sz w:val="24"/>
          <w:szCs w:val="24"/>
        </w:rPr>
        <w:t xml:space="preserve"> </w:t>
      </w:r>
      <w:r w:rsidRPr="000A1C6B">
        <w:rPr>
          <w:rFonts w:ascii="GHEA Grapalat" w:hAnsi="GHEA Grapalat" w:cs="Sylfaen"/>
          <w:sz w:val="24"/>
          <w:szCs w:val="24"/>
        </w:rPr>
        <w:t>սույն տեխնիկական</w:t>
      </w:r>
      <w:r w:rsidRPr="000A1C6B">
        <w:rPr>
          <w:rFonts w:ascii="GHEA Grapalat" w:hAnsi="GHEA Grapalat"/>
          <w:sz w:val="24"/>
          <w:szCs w:val="24"/>
        </w:rPr>
        <w:t xml:space="preserve"> </w:t>
      </w:r>
      <w:r w:rsidRPr="000A1C6B">
        <w:rPr>
          <w:rFonts w:ascii="GHEA Grapalat" w:hAnsi="GHEA Grapalat" w:cs="Sylfaen"/>
          <w:sz w:val="24"/>
          <w:szCs w:val="24"/>
        </w:rPr>
        <w:t>կանոնակարգի</w:t>
      </w:r>
      <w:r w:rsidRPr="000A1C6B">
        <w:rPr>
          <w:rFonts w:ascii="GHEA Grapalat" w:hAnsi="GHEA Grapalat"/>
          <w:sz w:val="24"/>
          <w:szCs w:val="24"/>
        </w:rPr>
        <w:t xml:space="preserve"> 3-</w:t>
      </w:r>
      <w:r w:rsidRPr="000A1C6B">
        <w:rPr>
          <w:rFonts w:ascii="GHEA Grapalat" w:hAnsi="GHEA Grapalat" w:cs="Sylfaen"/>
          <w:sz w:val="24"/>
          <w:szCs w:val="24"/>
        </w:rPr>
        <w:t>րդ</w:t>
      </w:r>
      <w:r w:rsidRPr="000A1C6B">
        <w:rPr>
          <w:rFonts w:ascii="GHEA Grapalat" w:hAnsi="GHEA Grapalat"/>
          <w:sz w:val="24"/>
          <w:szCs w:val="24"/>
        </w:rPr>
        <w:t xml:space="preserve"> </w:t>
      </w:r>
      <w:r w:rsidRPr="000A1C6B">
        <w:rPr>
          <w:rFonts w:ascii="GHEA Grapalat" w:hAnsi="GHEA Grapalat" w:cs="Sylfaen"/>
          <w:sz w:val="24"/>
          <w:szCs w:val="24"/>
        </w:rPr>
        <w:t>հավելվածի</w:t>
      </w:r>
      <w:r w:rsidRPr="000A1C6B">
        <w:rPr>
          <w:rFonts w:ascii="GHEA Grapalat" w:hAnsi="GHEA Grapalat"/>
          <w:sz w:val="24"/>
          <w:szCs w:val="24"/>
        </w:rPr>
        <w:t xml:space="preserve"> 17-</w:t>
      </w:r>
      <w:r w:rsidRPr="000A1C6B">
        <w:rPr>
          <w:rFonts w:ascii="GHEA Grapalat" w:hAnsi="GHEA Grapalat" w:cs="Sylfaen"/>
          <w:sz w:val="24"/>
          <w:szCs w:val="24"/>
        </w:rPr>
        <w:t>րդ</w:t>
      </w:r>
      <w:r w:rsidRPr="000A1C6B">
        <w:rPr>
          <w:rFonts w:ascii="GHEA Grapalat" w:hAnsi="GHEA Grapalat"/>
          <w:sz w:val="24"/>
          <w:szCs w:val="24"/>
        </w:rPr>
        <w:t xml:space="preserve"> </w:t>
      </w:r>
      <w:r w:rsidRPr="000A1C6B">
        <w:rPr>
          <w:rFonts w:ascii="GHEA Grapalat" w:hAnsi="GHEA Grapalat" w:cs="Sylfaen"/>
          <w:sz w:val="24"/>
          <w:szCs w:val="24"/>
        </w:rPr>
        <w:t>կետով</w:t>
      </w:r>
      <w:r w:rsidRPr="000A1C6B">
        <w:rPr>
          <w:rFonts w:ascii="GHEA Grapalat" w:hAnsi="GHEA Grapalat"/>
          <w:sz w:val="24"/>
          <w:szCs w:val="24"/>
        </w:rPr>
        <w:t xml:space="preserve"> </w:t>
      </w:r>
      <w:r w:rsidRPr="000A1C6B">
        <w:rPr>
          <w:rFonts w:ascii="GHEA Grapalat" w:hAnsi="GHEA Grapalat" w:cs="Sylfaen"/>
          <w:sz w:val="24"/>
          <w:szCs w:val="24"/>
        </w:rPr>
        <w:t>սահմանված</w:t>
      </w:r>
      <w:r w:rsidRPr="000A1C6B">
        <w:rPr>
          <w:rFonts w:ascii="GHEA Grapalat" w:hAnsi="GHEA Grapalat"/>
          <w:sz w:val="24"/>
          <w:szCs w:val="24"/>
        </w:rPr>
        <w:t xml:space="preserve"> </w:t>
      </w:r>
      <w:r w:rsidRPr="000A1C6B">
        <w:rPr>
          <w:rFonts w:ascii="GHEA Grapalat" w:hAnsi="GHEA Grapalat" w:cs="Sylfaen"/>
          <w:sz w:val="24"/>
          <w:szCs w:val="24"/>
        </w:rPr>
        <w:t>պահանջների</w:t>
      </w:r>
      <w:r w:rsidRPr="000A1C6B">
        <w:rPr>
          <w:rFonts w:ascii="GHEA Grapalat" w:hAnsi="GHEA Grapalat"/>
          <w:sz w:val="24"/>
          <w:szCs w:val="24"/>
        </w:rPr>
        <w:t xml:space="preserve"> </w:t>
      </w:r>
      <w:r w:rsidRPr="000A1C6B">
        <w:rPr>
          <w:rFonts w:ascii="GHEA Grapalat" w:hAnsi="GHEA Grapalat" w:cs="Sylfaen"/>
          <w:sz w:val="24"/>
          <w:szCs w:val="24"/>
        </w:rPr>
        <w:t>կատարումը</w:t>
      </w:r>
      <w:r w:rsidRPr="000A1C6B">
        <w:rPr>
          <w:rFonts w:ascii="GHEA Grapalat" w:hAnsi="GHEA Grapalat"/>
          <w:sz w:val="24"/>
          <w:szCs w:val="24"/>
        </w:rPr>
        <w:t xml:space="preserve">: </w:t>
      </w:r>
    </w:p>
    <w:p w14:paraId="4BA54108" w14:textId="77777777" w:rsidR="007F3AA7" w:rsidRPr="000A1C6B" w:rsidRDefault="008B064E" w:rsidP="000A1C6B">
      <w:pPr>
        <w:tabs>
          <w:tab w:val="left" w:pos="1134"/>
        </w:tabs>
        <w:spacing w:after="160" w:line="360" w:lineRule="auto"/>
        <w:ind w:firstLine="567"/>
        <w:jc w:val="both"/>
        <w:rPr>
          <w:rFonts w:ascii="GHEA Grapalat" w:hAnsi="GHEA Grapalat"/>
          <w:spacing w:val="-6"/>
          <w:sz w:val="24"/>
          <w:szCs w:val="24"/>
        </w:rPr>
      </w:pPr>
      <w:r w:rsidRPr="000A1C6B">
        <w:rPr>
          <w:rFonts w:ascii="GHEA Grapalat" w:hAnsi="GHEA Grapalat"/>
          <w:spacing w:val="-6"/>
          <w:sz w:val="24"/>
          <w:szCs w:val="24"/>
        </w:rPr>
        <w:t>5.3.</w:t>
      </w:r>
      <w:r w:rsidR="000A43D4" w:rsidRPr="000A1C6B">
        <w:rPr>
          <w:rFonts w:ascii="GHEA Grapalat" w:hAnsi="GHEA Grapalat"/>
          <w:spacing w:val="-6"/>
          <w:sz w:val="24"/>
          <w:szCs w:val="24"/>
        </w:rPr>
        <w:tab/>
      </w:r>
      <w:r w:rsidRPr="000A1C6B">
        <w:rPr>
          <w:rFonts w:ascii="GHEA Grapalat" w:hAnsi="GHEA Grapalat" w:cs="Sylfaen"/>
          <w:spacing w:val="-6"/>
          <w:sz w:val="24"/>
          <w:szCs w:val="24"/>
        </w:rPr>
        <w:t>Սույն</w:t>
      </w:r>
      <w:r w:rsidRPr="000A1C6B">
        <w:rPr>
          <w:rFonts w:ascii="GHEA Grapalat" w:hAnsi="GHEA Grapalat"/>
          <w:spacing w:val="-6"/>
          <w:sz w:val="24"/>
          <w:szCs w:val="24"/>
        </w:rPr>
        <w:t xml:space="preserve"> </w:t>
      </w:r>
      <w:r w:rsidRPr="000A1C6B">
        <w:rPr>
          <w:rFonts w:ascii="GHEA Grapalat" w:hAnsi="GHEA Grapalat" w:cs="Sylfaen"/>
          <w:spacing w:val="-6"/>
          <w:sz w:val="24"/>
          <w:szCs w:val="24"/>
        </w:rPr>
        <w:t>Հավելվածի</w:t>
      </w:r>
      <w:r w:rsidRPr="000A1C6B">
        <w:rPr>
          <w:rFonts w:ascii="GHEA Grapalat" w:hAnsi="GHEA Grapalat"/>
          <w:spacing w:val="-6"/>
          <w:sz w:val="24"/>
          <w:szCs w:val="24"/>
        </w:rPr>
        <w:t xml:space="preserve"> 5-</w:t>
      </w:r>
      <w:r w:rsidRPr="000A1C6B">
        <w:rPr>
          <w:rFonts w:ascii="GHEA Grapalat" w:hAnsi="GHEA Grapalat" w:cs="Sylfaen"/>
          <w:spacing w:val="-6"/>
          <w:sz w:val="24"/>
          <w:szCs w:val="24"/>
        </w:rPr>
        <w:t>րդ</w:t>
      </w:r>
      <w:r w:rsidRPr="000A1C6B">
        <w:rPr>
          <w:rFonts w:ascii="GHEA Grapalat" w:hAnsi="GHEA Grapalat"/>
          <w:spacing w:val="-6"/>
          <w:sz w:val="24"/>
          <w:szCs w:val="24"/>
        </w:rPr>
        <w:t xml:space="preserve"> </w:t>
      </w:r>
      <w:r w:rsidRPr="000A1C6B">
        <w:rPr>
          <w:rFonts w:ascii="GHEA Grapalat" w:hAnsi="GHEA Grapalat" w:cs="Sylfaen"/>
          <w:spacing w:val="-6"/>
          <w:sz w:val="24"/>
          <w:szCs w:val="24"/>
        </w:rPr>
        <w:t>կետով</w:t>
      </w:r>
      <w:r w:rsidRPr="000A1C6B">
        <w:rPr>
          <w:rFonts w:ascii="GHEA Grapalat" w:hAnsi="GHEA Grapalat"/>
          <w:spacing w:val="-6"/>
          <w:sz w:val="24"/>
          <w:szCs w:val="24"/>
        </w:rPr>
        <w:t xml:space="preserve"> </w:t>
      </w:r>
      <w:r w:rsidRPr="000A1C6B">
        <w:rPr>
          <w:rFonts w:ascii="GHEA Grapalat" w:hAnsi="GHEA Grapalat" w:cs="Sylfaen"/>
          <w:spacing w:val="-6"/>
          <w:sz w:val="24"/>
          <w:szCs w:val="24"/>
        </w:rPr>
        <w:t>սահմանված</w:t>
      </w:r>
      <w:r w:rsidRPr="000A1C6B">
        <w:rPr>
          <w:rFonts w:ascii="GHEA Grapalat" w:hAnsi="GHEA Grapalat"/>
          <w:spacing w:val="-6"/>
          <w:sz w:val="24"/>
          <w:szCs w:val="24"/>
        </w:rPr>
        <w:t xml:space="preserve"> </w:t>
      </w:r>
      <w:r w:rsidRPr="000A1C6B">
        <w:rPr>
          <w:rFonts w:ascii="GHEA Grapalat" w:hAnsi="GHEA Grapalat" w:cs="Sylfaen"/>
          <w:spacing w:val="-6"/>
          <w:sz w:val="24"/>
          <w:szCs w:val="24"/>
        </w:rPr>
        <w:t>պահանջները</w:t>
      </w:r>
      <w:r w:rsidRPr="000A1C6B">
        <w:rPr>
          <w:rFonts w:ascii="GHEA Grapalat" w:hAnsi="GHEA Grapalat"/>
          <w:spacing w:val="-6"/>
          <w:sz w:val="24"/>
          <w:szCs w:val="24"/>
        </w:rPr>
        <w:t xml:space="preserve"> </w:t>
      </w:r>
      <w:r w:rsidRPr="000A1C6B">
        <w:rPr>
          <w:rFonts w:ascii="GHEA Grapalat" w:hAnsi="GHEA Grapalat" w:cs="Sylfaen"/>
          <w:spacing w:val="-6"/>
          <w:sz w:val="24"/>
          <w:szCs w:val="24"/>
        </w:rPr>
        <w:t>կիրառվում</w:t>
      </w:r>
      <w:r w:rsidRPr="000A1C6B">
        <w:rPr>
          <w:rFonts w:ascii="GHEA Grapalat" w:hAnsi="GHEA Grapalat"/>
          <w:spacing w:val="-6"/>
          <w:sz w:val="24"/>
          <w:szCs w:val="24"/>
        </w:rPr>
        <w:t xml:space="preserve"> </w:t>
      </w:r>
      <w:r w:rsidRPr="000A1C6B">
        <w:rPr>
          <w:rFonts w:ascii="GHEA Grapalat" w:hAnsi="GHEA Grapalat" w:cs="Sylfaen"/>
          <w:spacing w:val="-6"/>
          <w:sz w:val="24"/>
          <w:szCs w:val="24"/>
        </w:rPr>
        <w:t>են՝</w:t>
      </w:r>
      <w:r w:rsidRPr="000A1C6B">
        <w:rPr>
          <w:rFonts w:ascii="GHEA Grapalat" w:hAnsi="GHEA Grapalat"/>
          <w:spacing w:val="-6"/>
          <w:sz w:val="24"/>
          <w:szCs w:val="24"/>
        </w:rPr>
        <w:t xml:space="preserve"> </w:t>
      </w:r>
    </w:p>
    <w:p w14:paraId="1DBCA494" w14:textId="77777777" w:rsidR="007F3AA7" w:rsidRPr="000A1C6B" w:rsidRDefault="008B064E"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2016 </w:t>
      </w:r>
      <w:r w:rsidRPr="000A1C6B">
        <w:rPr>
          <w:rFonts w:ascii="GHEA Grapalat" w:hAnsi="GHEA Grapalat" w:cs="Sylfaen"/>
          <w:sz w:val="24"/>
          <w:szCs w:val="24"/>
        </w:rPr>
        <w:t>թ</w:t>
      </w:r>
      <w:r w:rsidRPr="000A1C6B">
        <w:rPr>
          <w:rFonts w:ascii="GHEA Grapalat" w:hAnsi="GHEA Grapalat"/>
          <w:sz w:val="24"/>
          <w:szCs w:val="24"/>
        </w:rPr>
        <w:t xml:space="preserve">. </w:t>
      </w:r>
      <w:r w:rsidRPr="000A1C6B">
        <w:rPr>
          <w:rFonts w:ascii="GHEA Grapalat" w:hAnsi="GHEA Grapalat" w:cs="Sylfaen"/>
          <w:sz w:val="24"/>
          <w:szCs w:val="24"/>
        </w:rPr>
        <w:t>հունվարի</w:t>
      </w:r>
      <w:r w:rsidRPr="000A1C6B">
        <w:rPr>
          <w:rFonts w:ascii="GHEA Grapalat" w:hAnsi="GHEA Grapalat"/>
          <w:sz w:val="24"/>
          <w:szCs w:val="24"/>
        </w:rPr>
        <w:t xml:space="preserve"> 1-</w:t>
      </w:r>
      <w:r w:rsidRPr="000A1C6B">
        <w:rPr>
          <w:rFonts w:ascii="GHEA Grapalat" w:hAnsi="GHEA Grapalat" w:cs="Sylfaen"/>
          <w:sz w:val="24"/>
          <w:szCs w:val="24"/>
        </w:rPr>
        <w:t>ից՝</w:t>
      </w:r>
      <w:r w:rsidRPr="000A1C6B">
        <w:rPr>
          <w:rFonts w:ascii="GHEA Grapalat" w:hAnsi="GHEA Grapalat"/>
          <w:sz w:val="24"/>
          <w:szCs w:val="24"/>
        </w:rPr>
        <w:t xml:space="preserve"> </w:t>
      </w:r>
      <w:r w:rsidRPr="000A1C6B">
        <w:rPr>
          <w:rFonts w:ascii="GHEA Grapalat" w:hAnsi="GHEA Grapalat" w:cs="Sylfaen"/>
          <w:sz w:val="24"/>
          <w:szCs w:val="24"/>
        </w:rPr>
        <w:t>ՄԱԿ</w:t>
      </w:r>
      <w:r w:rsidRPr="000A1C6B">
        <w:rPr>
          <w:rFonts w:ascii="GHEA Grapalat" w:hAnsi="GHEA Grapalat"/>
          <w:sz w:val="24"/>
          <w:szCs w:val="24"/>
        </w:rPr>
        <w:t>-</w:t>
      </w:r>
      <w:r w:rsidRPr="000A1C6B">
        <w:rPr>
          <w:rFonts w:ascii="GHEA Grapalat" w:hAnsi="GHEA Grapalat" w:cs="Sylfaen"/>
          <w:sz w:val="24"/>
          <w:szCs w:val="24"/>
        </w:rPr>
        <w:t>ի</w:t>
      </w:r>
      <w:r w:rsidR="006743C2" w:rsidRPr="000A1C6B">
        <w:rPr>
          <w:rFonts w:ascii="GHEA Grapalat" w:hAnsi="GHEA Grapalat"/>
          <w:sz w:val="24"/>
          <w:szCs w:val="24"/>
        </w:rPr>
        <w:t xml:space="preserve"> </w:t>
      </w:r>
      <w:r w:rsidR="00BA0247" w:rsidRPr="000A1C6B">
        <w:rPr>
          <w:rFonts w:ascii="GHEA Grapalat" w:hAnsi="GHEA Grapalat" w:cs="Sylfaen"/>
          <w:sz w:val="24"/>
          <w:szCs w:val="24"/>
        </w:rPr>
        <w:t>N</w:t>
      </w:r>
      <w:r w:rsidRPr="000A1C6B">
        <w:rPr>
          <w:rFonts w:ascii="GHEA Grapalat" w:hAnsi="GHEA Grapalat"/>
          <w:sz w:val="24"/>
          <w:szCs w:val="24"/>
        </w:rPr>
        <w:t xml:space="preserve"> 94 </w:t>
      </w:r>
      <w:r w:rsidR="00BA0247" w:rsidRPr="000A1C6B">
        <w:rPr>
          <w:rFonts w:ascii="GHEA Grapalat" w:hAnsi="GHEA Grapalat" w:cs="Sylfaen"/>
          <w:sz w:val="24"/>
          <w:szCs w:val="24"/>
        </w:rPr>
        <w:t>և</w:t>
      </w:r>
      <w:r w:rsidRPr="000A1C6B">
        <w:rPr>
          <w:rFonts w:ascii="GHEA Grapalat" w:hAnsi="GHEA Grapalat"/>
          <w:sz w:val="24"/>
          <w:szCs w:val="24"/>
        </w:rPr>
        <w:t xml:space="preserve"> 95 </w:t>
      </w:r>
      <w:r w:rsidRPr="000A1C6B">
        <w:rPr>
          <w:rFonts w:ascii="GHEA Grapalat" w:hAnsi="GHEA Grapalat" w:cs="Sylfaen"/>
          <w:sz w:val="24"/>
          <w:szCs w:val="24"/>
        </w:rPr>
        <w:t>կանոնների</w:t>
      </w:r>
      <w:r w:rsidRPr="000A1C6B">
        <w:rPr>
          <w:rFonts w:ascii="GHEA Grapalat" w:hAnsi="GHEA Grapalat"/>
          <w:sz w:val="24"/>
          <w:szCs w:val="24"/>
        </w:rPr>
        <w:t xml:space="preserve"> </w:t>
      </w:r>
      <w:r w:rsidRPr="000A1C6B">
        <w:rPr>
          <w:rFonts w:ascii="GHEA Grapalat" w:hAnsi="GHEA Grapalat" w:cs="Sylfaen"/>
          <w:sz w:val="24"/>
          <w:szCs w:val="24"/>
        </w:rPr>
        <w:t>կիրառման</w:t>
      </w:r>
      <w:r w:rsidRPr="000A1C6B">
        <w:rPr>
          <w:rFonts w:ascii="GHEA Grapalat" w:hAnsi="GHEA Grapalat"/>
          <w:sz w:val="24"/>
          <w:szCs w:val="24"/>
        </w:rPr>
        <w:t xml:space="preserve"> </w:t>
      </w:r>
      <w:r w:rsidRPr="000A1C6B">
        <w:rPr>
          <w:rFonts w:ascii="GHEA Grapalat" w:hAnsi="GHEA Grapalat" w:cs="Sylfaen"/>
          <w:sz w:val="24"/>
          <w:szCs w:val="24"/>
        </w:rPr>
        <w:t>ոլորտ</w:t>
      </w:r>
      <w:r w:rsidRPr="000A1C6B">
        <w:rPr>
          <w:rFonts w:ascii="GHEA Grapalat" w:hAnsi="GHEA Grapalat"/>
          <w:sz w:val="24"/>
          <w:szCs w:val="24"/>
        </w:rPr>
        <w:t xml:space="preserve"> </w:t>
      </w:r>
      <w:r w:rsidRPr="000A1C6B">
        <w:rPr>
          <w:rFonts w:ascii="GHEA Grapalat" w:hAnsi="GHEA Grapalat" w:cs="Sylfaen"/>
          <w:sz w:val="24"/>
          <w:szCs w:val="24"/>
        </w:rPr>
        <w:lastRenderedPageBreak/>
        <w:t>չմտնող</w:t>
      </w:r>
      <w:r w:rsidRPr="000A1C6B">
        <w:rPr>
          <w:rFonts w:ascii="GHEA Grapalat" w:hAnsi="GHEA Grapalat"/>
          <w:sz w:val="24"/>
          <w:szCs w:val="24"/>
        </w:rPr>
        <w:t xml:space="preserve"> М</w:t>
      </w:r>
      <w:r w:rsidRPr="000A1C6B">
        <w:rPr>
          <w:rFonts w:ascii="GHEA Grapalat" w:hAnsi="GHEA Grapalat"/>
          <w:sz w:val="24"/>
          <w:szCs w:val="24"/>
          <w:vertAlign w:val="subscript"/>
        </w:rPr>
        <w:t>1</w:t>
      </w:r>
      <w:r w:rsidRPr="000A1C6B">
        <w:rPr>
          <w:rFonts w:ascii="GHEA Grapalat" w:hAnsi="GHEA Grapalat"/>
          <w:sz w:val="24"/>
          <w:szCs w:val="24"/>
        </w:rPr>
        <w:t xml:space="preserve"> </w:t>
      </w:r>
      <w:r w:rsidRPr="000A1C6B">
        <w:rPr>
          <w:rFonts w:ascii="GHEA Grapalat" w:hAnsi="GHEA Grapalat" w:cs="Sylfaen"/>
          <w:sz w:val="24"/>
          <w:szCs w:val="24"/>
        </w:rPr>
        <w:t>կատեգորիայի</w:t>
      </w:r>
      <w:r w:rsidRPr="000A1C6B">
        <w:rPr>
          <w:rFonts w:ascii="GHEA Grapalat" w:hAnsi="GHEA Grapalat"/>
          <w:sz w:val="24"/>
          <w:szCs w:val="24"/>
        </w:rPr>
        <w:t xml:space="preserve">, </w:t>
      </w:r>
      <w:r w:rsidRPr="000A1C6B">
        <w:rPr>
          <w:rFonts w:ascii="GHEA Grapalat" w:hAnsi="GHEA Grapalat" w:cs="Sylfaen"/>
          <w:sz w:val="24"/>
          <w:szCs w:val="24"/>
        </w:rPr>
        <w:t>ՄԱԿ</w:t>
      </w:r>
      <w:r w:rsidRPr="000A1C6B">
        <w:rPr>
          <w:rFonts w:ascii="GHEA Grapalat" w:hAnsi="GHEA Grapalat"/>
          <w:sz w:val="24"/>
          <w:szCs w:val="24"/>
        </w:rPr>
        <w:t>-</w:t>
      </w:r>
      <w:r w:rsidRPr="000A1C6B">
        <w:rPr>
          <w:rFonts w:ascii="GHEA Grapalat" w:hAnsi="GHEA Grapalat" w:cs="Sylfaen"/>
          <w:sz w:val="24"/>
          <w:szCs w:val="24"/>
        </w:rPr>
        <w:t>ի</w:t>
      </w:r>
      <w:r w:rsidR="006743C2" w:rsidRPr="000A1C6B">
        <w:rPr>
          <w:rFonts w:ascii="GHEA Grapalat" w:hAnsi="GHEA Grapalat"/>
          <w:sz w:val="24"/>
          <w:szCs w:val="24"/>
        </w:rPr>
        <w:t xml:space="preserve"> </w:t>
      </w:r>
      <w:r w:rsidR="00BA0247" w:rsidRPr="000A1C6B">
        <w:rPr>
          <w:rFonts w:ascii="GHEA Grapalat" w:hAnsi="GHEA Grapalat" w:cs="Sylfaen"/>
          <w:sz w:val="24"/>
          <w:szCs w:val="24"/>
        </w:rPr>
        <w:t>N</w:t>
      </w:r>
      <w:r w:rsidRPr="000A1C6B">
        <w:rPr>
          <w:rFonts w:ascii="GHEA Grapalat" w:hAnsi="GHEA Grapalat"/>
          <w:sz w:val="24"/>
          <w:szCs w:val="24"/>
        </w:rPr>
        <w:t xml:space="preserve"> 95 </w:t>
      </w:r>
      <w:r w:rsidRPr="000A1C6B">
        <w:rPr>
          <w:rFonts w:ascii="GHEA Grapalat" w:hAnsi="GHEA Grapalat" w:cs="Sylfaen"/>
          <w:sz w:val="24"/>
          <w:szCs w:val="24"/>
        </w:rPr>
        <w:t>կանոնների</w:t>
      </w:r>
      <w:r w:rsidRPr="000A1C6B">
        <w:rPr>
          <w:rFonts w:ascii="GHEA Grapalat" w:hAnsi="GHEA Grapalat"/>
          <w:sz w:val="24"/>
          <w:szCs w:val="24"/>
        </w:rPr>
        <w:t xml:space="preserve"> </w:t>
      </w:r>
      <w:r w:rsidRPr="000A1C6B">
        <w:rPr>
          <w:rFonts w:ascii="GHEA Grapalat" w:hAnsi="GHEA Grapalat" w:cs="Sylfaen"/>
          <w:sz w:val="24"/>
          <w:szCs w:val="24"/>
        </w:rPr>
        <w:t>կիրառման</w:t>
      </w:r>
      <w:r w:rsidRPr="000A1C6B">
        <w:rPr>
          <w:rFonts w:ascii="GHEA Grapalat" w:hAnsi="GHEA Grapalat"/>
          <w:sz w:val="24"/>
          <w:szCs w:val="24"/>
        </w:rPr>
        <w:t xml:space="preserve"> </w:t>
      </w:r>
      <w:r w:rsidRPr="000A1C6B">
        <w:rPr>
          <w:rFonts w:ascii="GHEA Grapalat" w:hAnsi="GHEA Grapalat" w:cs="Sylfaen"/>
          <w:sz w:val="24"/>
          <w:szCs w:val="24"/>
        </w:rPr>
        <w:t>ոլորտ</w:t>
      </w:r>
      <w:r w:rsidRPr="000A1C6B">
        <w:rPr>
          <w:rFonts w:ascii="GHEA Grapalat" w:hAnsi="GHEA Grapalat"/>
          <w:sz w:val="24"/>
          <w:szCs w:val="24"/>
        </w:rPr>
        <w:t xml:space="preserve"> </w:t>
      </w:r>
      <w:r w:rsidRPr="000A1C6B">
        <w:rPr>
          <w:rFonts w:ascii="GHEA Grapalat" w:hAnsi="GHEA Grapalat" w:cs="Sylfaen"/>
          <w:sz w:val="24"/>
          <w:szCs w:val="24"/>
        </w:rPr>
        <w:t>չմտնող</w:t>
      </w:r>
      <w:r w:rsidRPr="000A1C6B">
        <w:rPr>
          <w:rFonts w:ascii="GHEA Grapalat" w:hAnsi="GHEA Grapalat"/>
          <w:sz w:val="24"/>
          <w:szCs w:val="24"/>
        </w:rPr>
        <w:t xml:space="preserve"> N</w:t>
      </w:r>
      <w:r w:rsidRPr="000A1C6B">
        <w:rPr>
          <w:rFonts w:ascii="GHEA Grapalat" w:hAnsi="GHEA Grapalat"/>
          <w:sz w:val="24"/>
          <w:szCs w:val="24"/>
          <w:vertAlign w:val="subscript"/>
        </w:rPr>
        <w:t>1</w:t>
      </w:r>
      <w:r w:rsidRPr="000A1C6B">
        <w:rPr>
          <w:rFonts w:ascii="GHEA Grapalat" w:hAnsi="GHEA Grapalat"/>
          <w:sz w:val="24"/>
          <w:szCs w:val="24"/>
        </w:rPr>
        <w:t xml:space="preserve"> </w:t>
      </w:r>
      <w:r w:rsidRPr="000A1C6B">
        <w:rPr>
          <w:rFonts w:ascii="GHEA Grapalat" w:hAnsi="GHEA Grapalat" w:cs="Sylfaen"/>
          <w:sz w:val="24"/>
          <w:szCs w:val="24"/>
        </w:rPr>
        <w:t>կատեգորիայի</w:t>
      </w:r>
      <w:r w:rsidRPr="000A1C6B">
        <w:rPr>
          <w:rFonts w:ascii="GHEA Grapalat" w:hAnsi="GHEA Grapalat"/>
          <w:sz w:val="24"/>
          <w:szCs w:val="24"/>
        </w:rPr>
        <w:t>,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cs="Sylfaen"/>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3</w:t>
      </w:r>
      <w:r w:rsidRPr="000A1C6B">
        <w:rPr>
          <w:rFonts w:ascii="GHEA Grapalat" w:hAnsi="GHEA Grapalat"/>
          <w:sz w:val="24"/>
          <w:szCs w:val="24"/>
        </w:rPr>
        <w:t xml:space="preserve"> </w:t>
      </w:r>
      <w:r w:rsidRPr="000A1C6B">
        <w:rPr>
          <w:rFonts w:ascii="GHEA Grapalat" w:hAnsi="GHEA Grapalat" w:cs="Sylfaen"/>
          <w:sz w:val="24"/>
          <w:szCs w:val="24"/>
        </w:rPr>
        <w:t>կատեգորիայի</w:t>
      </w:r>
      <w:r w:rsidRPr="000A1C6B">
        <w:rPr>
          <w:rFonts w:ascii="GHEA Grapalat" w:hAnsi="GHEA Grapalat"/>
          <w:sz w:val="24"/>
          <w:szCs w:val="24"/>
        </w:rPr>
        <w:t xml:space="preserve"> </w:t>
      </w:r>
      <w:r w:rsidRPr="000A1C6B">
        <w:rPr>
          <w:rFonts w:ascii="GHEA Grapalat" w:hAnsi="GHEA Grapalat" w:cs="Sylfaen"/>
          <w:sz w:val="24"/>
          <w:szCs w:val="24"/>
        </w:rPr>
        <w:t>տրանսպորտային</w:t>
      </w:r>
      <w:r w:rsidRPr="000A1C6B">
        <w:rPr>
          <w:rFonts w:ascii="GHEA Grapalat" w:hAnsi="GHEA Grapalat"/>
          <w:sz w:val="24"/>
          <w:szCs w:val="24"/>
        </w:rPr>
        <w:t xml:space="preserve"> </w:t>
      </w:r>
      <w:r w:rsidRPr="000A1C6B">
        <w:rPr>
          <w:rFonts w:ascii="GHEA Grapalat" w:hAnsi="GHEA Grapalat" w:cs="Sylfaen"/>
          <w:sz w:val="24"/>
          <w:szCs w:val="24"/>
        </w:rPr>
        <w:t>միջոցների</w:t>
      </w:r>
      <w:r w:rsidRPr="000A1C6B">
        <w:rPr>
          <w:rFonts w:ascii="GHEA Grapalat" w:hAnsi="GHEA Grapalat"/>
          <w:sz w:val="24"/>
          <w:szCs w:val="24"/>
        </w:rPr>
        <w:t xml:space="preserve"> </w:t>
      </w:r>
      <w:r w:rsidRPr="000A1C6B">
        <w:rPr>
          <w:rFonts w:ascii="GHEA Grapalat" w:hAnsi="GHEA Grapalat" w:cs="Sylfaen"/>
          <w:sz w:val="24"/>
          <w:szCs w:val="24"/>
        </w:rPr>
        <w:t>նկատմամբ</w:t>
      </w:r>
      <w:r w:rsidRPr="000A1C6B">
        <w:rPr>
          <w:rFonts w:ascii="GHEA Grapalat" w:hAnsi="GHEA Grapalat"/>
          <w:sz w:val="24"/>
          <w:szCs w:val="24"/>
        </w:rPr>
        <w:t xml:space="preserve">, </w:t>
      </w:r>
      <w:r w:rsidRPr="000A1C6B">
        <w:rPr>
          <w:rFonts w:ascii="GHEA Grapalat" w:hAnsi="GHEA Grapalat" w:cs="Sylfaen"/>
          <w:sz w:val="24"/>
          <w:szCs w:val="24"/>
        </w:rPr>
        <w:t>որոնք</w:t>
      </w:r>
      <w:r w:rsidRPr="000A1C6B">
        <w:rPr>
          <w:rFonts w:ascii="GHEA Grapalat" w:hAnsi="GHEA Grapalat"/>
          <w:sz w:val="24"/>
          <w:szCs w:val="24"/>
        </w:rPr>
        <w:t xml:space="preserve"> </w:t>
      </w:r>
      <w:r w:rsidRPr="000A1C6B">
        <w:rPr>
          <w:rFonts w:ascii="GHEA Grapalat" w:hAnsi="GHEA Grapalat" w:cs="Sylfaen"/>
          <w:sz w:val="24"/>
          <w:szCs w:val="24"/>
        </w:rPr>
        <w:t>օգտագործվում</w:t>
      </w:r>
      <w:r w:rsidRPr="000A1C6B">
        <w:rPr>
          <w:rFonts w:ascii="GHEA Grapalat" w:hAnsi="GHEA Grapalat"/>
          <w:sz w:val="24"/>
          <w:szCs w:val="24"/>
        </w:rPr>
        <w:t xml:space="preserve"> </w:t>
      </w:r>
      <w:r w:rsidRPr="000A1C6B">
        <w:rPr>
          <w:rFonts w:ascii="GHEA Grapalat" w:hAnsi="GHEA Grapalat" w:cs="Sylfaen"/>
          <w:sz w:val="24"/>
          <w:szCs w:val="24"/>
        </w:rPr>
        <w:t>են</w:t>
      </w:r>
      <w:r w:rsidRPr="000A1C6B">
        <w:rPr>
          <w:rFonts w:ascii="GHEA Grapalat" w:hAnsi="GHEA Grapalat"/>
          <w:sz w:val="24"/>
          <w:szCs w:val="24"/>
        </w:rPr>
        <w:t xml:space="preserve"> </w:t>
      </w:r>
      <w:r w:rsidRPr="000A1C6B">
        <w:rPr>
          <w:rFonts w:ascii="GHEA Grapalat" w:hAnsi="GHEA Grapalat" w:cs="Sylfaen"/>
          <w:sz w:val="24"/>
          <w:szCs w:val="24"/>
        </w:rPr>
        <w:t>ուղ</w:t>
      </w:r>
      <w:r w:rsidR="00BA0247" w:rsidRPr="000A1C6B">
        <w:rPr>
          <w:rFonts w:ascii="GHEA Grapalat" w:hAnsi="GHEA Grapalat" w:cs="Sylfaen"/>
          <w:sz w:val="24"/>
          <w:szCs w:val="24"/>
        </w:rPr>
        <w:t>և</w:t>
      </w:r>
      <w:r w:rsidRPr="000A1C6B">
        <w:rPr>
          <w:rFonts w:ascii="GHEA Grapalat" w:hAnsi="GHEA Grapalat" w:cs="Sylfaen"/>
          <w:sz w:val="24"/>
          <w:szCs w:val="24"/>
        </w:rPr>
        <w:t>որների</w:t>
      </w:r>
      <w:r w:rsidRPr="000A1C6B">
        <w:rPr>
          <w:rFonts w:ascii="GHEA Grapalat" w:hAnsi="GHEA Grapalat"/>
          <w:sz w:val="24"/>
          <w:szCs w:val="24"/>
        </w:rPr>
        <w:t xml:space="preserve"> </w:t>
      </w:r>
      <w:r w:rsidRPr="000A1C6B">
        <w:rPr>
          <w:rFonts w:ascii="GHEA Grapalat" w:hAnsi="GHEA Grapalat" w:cs="Sylfaen"/>
          <w:sz w:val="24"/>
          <w:szCs w:val="24"/>
        </w:rPr>
        <w:t>առ</w:t>
      </w:r>
      <w:r w:rsidR="00BA0247" w:rsidRPr="000A1C6B">
        <w:rPr>
          <w:rFonts w:ascii="GHEA Grapalat" w:hAnsi="GHEA Grapalat" w:cs="Sylfaen"/>
          <w:sz w:val="24"/>
          <w:szCs w:val="24"/>
        </w:rPr>
        <w:t>և</w:t>
      </w:r>
      <w:r w:rsidRPr="000A1C6B">
        <w:rPr>
          <w:rFonts w:ascii="GHEA Grapalat" w:hAnsi="GHEA Grapalat" w:cs="Sylfaen"/>
          <w:sz w:val="24"/>
          <w:szCs w:val="24"/>
        </w:rPr>
        <w:t>տրային</w:t>
      </w:r>
      <w:r w:rsidRPr="000A1C6B">
        <w:rPr>
          <w:rFonts w:ascii="GHEA Grapalat" w:hAnsi="GHEA Grapalat"/>
          <w:sz w:val="24"/>
          <w:szCs w:val="24"/>
        </w:rPr>
        <w:t xml:space="preserve"> </w:t>
      </w:r>
      <w:r w:rsidRPr="000A1C6B">
        <w:rPr>
          <w:rFonts w:ascii="GHEA Grapalat" w:hAnsi="GHEA Grapalat" w:cs="Sylfaen"/>
          <w:sz w:val="24"/>
          <w:szCs w:val="24"/>
        </w:rPr>
        <w:t>փոխադրման</w:t>
      </w:r>
      <w:r w:rsidRPr="000A1C6B">
        <w:rPr>
          <w:rFonts w:ascii="GHEA Grapalat" w:hAnsi="GHEA Grapalat"/>
          <w:sz w:val="24"/>
          <w:szCs w:val="24"/>
        </w:rPr>
        <w:t xml:space="preserve"> </w:t>
      </w:r>
      <w:r w:rsidRPr="000A1C6B">
        <w:rPr>
          <w:rFonts w:ascii="GHEA Grapalat" w:hAnsi="GHEA Grapalat" w:cs="Sylfaen"/>
          <w:sz w:val="24"/>
          <w:szCs w:val="24"/>
        </w:rPr>
        <w:t>համար</w:t>
      </w:r>
      <w:r w:rsidRPr="000A1C6B">
        <w:rPr>
          <w:rFonts w:ascii="GHEA Grapalat" w:hAnsi="GHEA Grapalat"/>
          <w:sz w:val="24"/>
          <w:szCs w:val="24"/>
        </w:rPr>
        <w:t xml:space="preserve">, </w:t>
      </w:r>
      <w:r w:rsidRPr="000A1C6B">
        <w:rPr>
          <w:rFonts w:ascii="GHEA Grapalat" w:hAnsi="GHEA Grapalat" w:cs="Sylfaen"/>
          <w:sz w:val="24"/>
          <w:szCs w:val="24"/>
        </w:rPr>
        <w:t>հատուկ</w:t>
      </w:r>
      <w:r w:rsidRPr="000A1C6B">
        <w:rPr>
          <w:rFonts w:ascii="GHEA Grapalat" w:hAnsi="GHEA Grapalat"/>
          <w:sz w:val="24"/>
          <w:szCs w:val="24"/>
        </w:rPr>
        <w:t xml:space="preserve"> </w:t>
      </w:r>
      <w:r w:rsidRPr="000A1C6B">
        <w:rPr>
          <w:rFonts w:ascii="GHEA Grapalat" w:hAnsi="GHEA Grapalat" w:cs="Sylfaen"/>
          <w:sz w:val="24"/>
          <w:szCs w:val="24"/>
        </w:rPr>
        <w:t>նախատեսված</w:t>
      </w:r>
      <w:r w:rsidRPr="000A1C6B">
        <w:rPr>
          <w:rFonts w:ascii="GHEA Grapalat" w:hAnsi="GHEA Grapalat"/>
          <w:sz w:val="24"/>
          <w:szCs w:val="24"/>
        </w:rPr>
        <w:t xml:space="preserve"> </w:t>
      </w:r>
      <w:r w:rsidRPr="000A1C6B">
        <w:rPr>
          <w:rFonts w:ascii="GHEA Grapalat" w:hAnsi="GHEA Grapalat" w:cs="Sylfaen"/>
          <w:sz w:val="24"/>
          <w:szCs w:val="24"/>
        </w:rPr>
        <w:t>են</w:t>
      </w:r>
      <w:r w:rsidRPr="000A1C6B">
        <w:rPr>
          <w:rFonts w:ascii="GHEA Grapalat" w:hAnsi="GHEA Grapalat"/>
          <w:sz w:val="24"/>
          <w:szCs w:val="24"/>
        </w:rPr>
        <w:t xml:space="preserve"> 6-</w:t>
      </w:r>
      <w:r w:rsidRPr="000A1C6B">
        <w:rPr>
          <w:rFonts w:ascii="GHEA Grapalat" w:hAnsi="GHEA Grapalat" w:cs="Sylfaen"/>
          <w:sz w:val="24"/>
          <w:szCs w:val="24"/>
        </w:rPr>
        <w:t>ից</w:t>
      </w:r>
      <w:r w:rsidRPr="000A1C6B">
        <w:rPr>
          <w:rFonts w:ascii="GHEA Grapalat" w:hAnsi="GHEA Grapalat"/>
          <w:sz w:val="24"/>
          <w:szCs w:val="24"/>
        </w:rPr>
        <w:t xml:space="preserve"> 16 </w:t>
      </w:r>
      <w:r w:rsidRPr="000A1C6B">
        <w:rPr>
          <w:rFonts w:ascii="GHEA Grapalat" w:hAnsi="GHEA Grapalat" w:cs="Sylfaen"/>
          <w:sz w:val="24"/>
          <w:szCs w:val="24"/>
        </w:rPr>
        <w:t>տարեկան</w:t>
      </w:r>
      <w:r w:rsidRPr="000A1C6B">
        <w:rPr>
          <w:rFonts w:ascii="GHEA Grapalat" w:hAnsi="GHEA Grapalat"/>
          <w:sz w:val="24"/>
          <w:szCs w:val="24"/>
        </w:rPr>
        <w:t xml:space="preserve"> </w:t>
      </w:r>
      <w:r w:rsidRPr="000A1C6B">
        <w:rPr>
          <w:rFonts w:ascii="GHEA Grapalat" w:hAnsi="GHEA Grapalat" w:cs="Sylfaen"/>
          <w:sz w:val="24"/>
          <w:szCs w:val="24"/>
        </w:rPr>
        <w:t>երեխաների</w:t>
      </w:r>
      <w:r w:rsidRPr="000A1C6B">
        <w:rPr>
          <w:rFonts w:ascii="GHEA Grapalat" w:hAnsi="GHEA Grapalat"/>
          <w:sz w:val="24"/>
          <w:szCs w:val="24"/>
        </w:rPr>
        <w:t xml:space="preserve"> </w:t>
      </w:r>
      <w:r w:rsidRPr="000A1C6B">
        <w:rPr>
          <w:rFonts w:ascii="GHEA Grapalat" w:hAnsi="GHEA Grapalat" w:cs="Sylfaen"/>
          <w:sz w:val="24"/>
          <w:szCs w:val="24"/>
        </w:rPr>
        <w:t>փոխադրման</w:t>
      </w:r>
      <w:r w:rsidRPr="000A1C6B">
        <w:rPr>
          <w:rFonts w:ascii="GHEA Grapalat" w:hAnsi="GHEA Grapalat"/>
          <w:sz w:val="24"/>
          <w:szCs w:val="24"/>
        </w:rPr>
        <w:t xml:space="preserve"> </w:t>
      </w:r>
      <w:r w:rsidRPr="000A1C6B">
        <w:rPr>
          <w:rFonts w:ascii="GHEA Grapalat" w:hAnsi="GHEA Grapalat" w:cs="Sylfaen"/>
          <w:sz w:val="24"/>
          <w:szCs w:val="24"/>
        </w:rPr>
        <w:t>համար</w:t>
      </w:r>
      <w:r w:rsidRPr="000A1C6B">
        <w:rPr>
          <w:rFonts w:ascii="GHEA Grapalat" w:hAnsi="GHEA Grapalat"/>
          <w:sz w:val="24"/>
          <w:szCs w:val="24"/>
        </w:rPr>
        <w:t xml:space="preserve">, </w:t>
      </w:r>
      <w:r w:rsidRPr="000A1C6B">
        <w:rPr>
          <w:rFonts w:ascii="GHEA Grapalat" w:hAnsi="GHEA Grapalat" w:cs="Sylfaen"/>
          <w:sz w:val="24"/>
          <w:szCs w:val="24"/>
        </w:rPr>
        <w:t>ինչպես</w:t>
      </w:r>
      <w:r w:rsidRPr="000A1C6B">
        <w:rPr>
          <w:rFonts w:ascii="GHEA Grapalat" w:hAnsi="GHEA Grapalat"/>
          <w:sz w:val="24"/>
          <w:szCs w:val="24"/>
        </w:rPr>
        <w:t xml:space="preserve"> </w:t>
      </w:r>
      <w:r w:rsidRPr="000A1C6B">
        <w:rPr>
          <w:rFonts w:ascii="GHEA Grapalat" w:hAnsi="GHEA Grapalat" w:cs="Sylfaen"/>
          <w:sz w:val="24"/>
          <w:szCs w:val="24"/>
        </w:rPr>
        <w:t>նա</w:t>
      </w:r>
      <w:r w:rsidR="00BA0247" w:rsidRPr="000A1C6B">
        <w:rPr>
          <w:rFonts w:ascii="GHEA Grapalat" w:hAnsi="GHEA Grapalat" w:cs="Sylfaen"/>
          <w:sz w:val="24"/>
          <w:szCs w:val="24"/>
        </w:rPr>
        <w:t>և</w:t>
      </w:r>
      <w:r w:rsidRPr="000A1C6B">
        <w:rPr>
          <w:rFonts w:ascii="GHEA Grapalat" w:hAnsi="GHEA Grapalat"/>
          <w:sz w:val="24"/>
          <w:szCs w:val="24"/>
        </w:rPr>
        <w:t xml:space="preserve"> </w:t>
      </w:r>
      <w:r w:rsidRPr="000A1C6B">
        <w:rPr>
          <w:rFonts w:ascii="GHEA Grapalat" w:hAnsi="GHEA Grapalat" w:cs="Sylfaen"/>
          <w:sz w:val="24"/>
          <w:szCs w:val="24"/>
        </w:rPr>
        <w:t>վտանգավոր</w:t>
      </w:r>
      <w:r w:rsidRPr="000A1C6B">
        <w:rPr>
          <w:rFonts w:ascii="GHEA Grapalat" w:hAnsi="GHEA Grapalat"/>
          <w:sz w:val="24"/>
          <w:szCs w:val="24"/>
        </w:rPr>
        <w:t xml:space="preserve"> </w:t>
      </w:r>
      <w:r w:rsidRPr="000A1C6B">
        <w:rPr>
          <w:rFonts w:ascii="GHEA Grapalat" w:hAnsi="GHEA Grapalat" w:cs="Sylfaen"/>
          <w:sz w:val="24"/>
          <w:szCs w:val="24"/>
        </w:rPr>
        <w:t>բեռների</w:t>
      </w:r>
      <w:r w:rsidRPr="000A1C6B">
        <w:rPr>
          <w:rFonts w:ascii="GHEA Grapalat" w:hAnsi="GHEA Grapalat"/>
          <w:sz w:val="24"/>
          <w:szCs w:val="24"/>
        </w:rPr>
        <w:t xml:space="preserve">, </w:t>
      </w:r>
      <w:r w:rsidRPr="000A1C6B">
        <w:rPr>
          <w:rFonts w:ascii="GHEA Grapalat" w:hAnsi="GHEA Grapalat" w:cs="Sylfaen"/>
          <w:sz w:val="24"/>
          <w:szCs w:val="24"/>
        </w:rPr>
        <w:t>վտանգավոր</w:t>
      </w:r>
      <w:r w:rsidRPr="000A1C6B">
        <w:rPr>
          <w:rFonts w:ascii="GHEA Grapalat" w:hAnsi="GHEA Grapalat"/>
          <w:sz w:val="24"/>
          <w:szCs w:val="24"/>
        </w:rPr>
        <w:t xml:space="preserve"> </w:t>
      </w:r>
      <w:r w:rsidRPr="000A1C6B">
        <w:rPr>
          <w:rFonts w:ascii="GHEA Grapalat" w:hAnsi="GHEA Grapalat" w:cs="Sylfaen"/>
          <w:sz w:val="24"/>
          <w:szCs w:val="24"/>
        </w:rPr>
        <w:t>բեռներ</w:t>
      </w:r>
      <w:r w:rsidRPr="000A1C6B">
        <w:rPr>
          <w:rFonts w:ascii="GHEA Grapalat" w:hAnsi="GHEA Grapalat"/>
          <w:sz w:val="24"/>
          <w:szCs w:val="24"/>
        </w:rPr>
        <w:t xml:space="preserve"> </w:t>
      </w:r>
      <w:r w:rsidRPr="000A1C6B">
        <w:rPr>
          <w:rFonts w:ascii="GHEA Grapalat" w:hAnsi="GHEA Grapalat" w:cs="Sylfaen"/>
          <w:sz w:val="24"/>
          <w:szCs w:val="24"/>
        </w:rPr>
        <w:t>փոխադրող</w:t>
      </w:r>
      <w:r w:rsidRPr="000A1C6B">
        <w:rPr>
          <w:rFonts w:ascii="GHEA Grapalat" w:hAnsi="GHEA Grapalat"/>
          <w:sz w:val="24"/>
          <w:szCs w:val="24"/>
        </w:rPr>
        <w:t xml:space="preserve"> </w:t>
      </w:r>
      <w:r w:rsidRPr="000A1C6B">
        <w:rPr>
          <w:rFonts w:ascii="GHEA Grapalat" w:hAnsi="GHEA Grapalat" w:cs="Sylfaen"/>
          <w:sz w:val="24"/>
          <w:szCs w:val="24"/>
        </w:rPr>
        <w:t>կցորդների</w:t>
      </w:r>
      <w:r w:rsidRPr="000A1C6B">
        <w:rPr>
          <w:rFonts w:ascii="GHEA Grapalat" w:hAnsi="GHEA Grapalat"/>
          <w:sz w:val="24"/>
          <w:szCs w:val="24"/>
        </w:rPr>
        <w:t xml:space="preserve"> </w:t>
      </w:r>
      <w:r w:rsidRPr="000A1C6B">
        <w:rPr>
          <w:rFonts w:ascii="GHEA Grapalat" w:hAnsi="GHEA Grapalat" w:cs="Sylfaen"/>
          <w:sz w:val="24"/>
          <w:szCs w:val="24"/>
        </w:rPr>
        <w:t>քարշակման</w:t>
      </w:r>
      <w:r w:rsidRPr="000A1C6B">
        <w:rPr>
          <w:rFonts w:ascii="GHEA Grapalat" w:hAnsi="GHEA Grapalat"/>
          <w:sz w:val="24"/>
          <w:szCs w:val="24"/>
        </w:rPr>
        <w:t xml:space="preserve"> </w:t>
      </w:r>
      <w:r w:rsidRPr="000A1C6B">
        <w:rPr>
          <w:rFonts w:ascii="GHEA Grapalat" w:hAnsi="GHEA Grapalat" w:cs="Sylfaen"/>
          <w:sz w:val="24"/>
          <w:szCs w:val="24"/>
        </w:rPr>
        <w:t>համար</w:t>
      </w:r>
      <w:r w:rsidRPr="000A1C6B">
        <w:rPr>
          <w:rFonts w:ascii="GHEA Grapalat" w:hAnsi="GHEA Grapalat"/>
          <w:sz w:val="24"/>
          <w:szCs w:val="24"/>
        </w:rPr>
        <w:t xml:space="preserve"> </w:t>
      </w:r>
      <w:r w:rsidRPr="000A1C6B">
        <w:rPr>
          <w:rFonts w:ascii="GHEA Grapalat" w:hAnsi="GHEA Grapalat" w:cs="Sylfaen"/>
          <w:sz w:val="24"/>
          <w:szCs w:val="24"/>
        </w:rPr>
        <w:t>օգտագործվող</w:t>
      </w:r>
      <w:r w:rsidRPr="000A1C6B">
        <w:rPr>
          <w:rFonts w:ascii="GHEA Grapalat" w:hAnsi="GHEA Grapalat"/>
          <w:sz w:val="24"/>
          <w:szCs w:val="24"/>
        </w:rPr>
        <w:t xml:space="preserve"> </w:t>
      </w:r>
      <w:r w:rsidRPr="000A1C6B">
        <w:rPr>
          <w:rFonts w:ascii="GHEA Grapalat" w:hAnsi="GHEA Grapalat" w:cs="Sylfaen"/>
          <w:sz w:val="24"/>
          <w:szCs w:val="24"/>
        </w:rPr>
        <w:t>քարշակների</w:t>
      </w:r>
      <w:r w:rsidRPr="000A1C6B">
        <w:rPr>
          <w:rFonts w:ascii="GHEA Grapalat" w:hAnsi="GHEA Grapalat"/>
          <w:sz w:val="24"/>
          <w:szCs w:val="24"/>
        </w:rPr>
        <w:t xml:space="preserve"> </w:t>
      </w:r>
      <w:r w:rsidRPr="000A1C6B">
        <w:rPr>
          <w:rFonts w:ascii="GHEA Grapalat" w:hAnsi="GHEA Grapalat" w:cs="Sylfaen"/>
          <w:sz w:val="24"/>
          <w:szCs w:val="24"/>
        </w:rPr>
        <w:t>փոխադրման</w:t>
      </w:r>
      <w:r w:rsidRPr="000A1C6B">
        <w:rPr>
          <w:rFonts w:ascii="GHEA Grapalat" w:hAnsi="GHEA Grapalat"/>
          <w:sz w:val="24"/>
          <w:szCs w:val="24"/>
        </w:rPr>
        <w:t xml:space="preserve"> </w:t>
      </w:r>
      <w:r w:rsidRPr="000A1C6B">
        <w:rPr>
          <w:rFonts w:ascii="GHEA Grapalat" w:hAnsi="GHEA Grapalat" w:cs="Sylfaen"/>
          <w:sz w:val="24"/>
          <w:szCs w:val="24"/>
        </w:rPr>
        <w:t>համար</w:t>
      </w:r>
      <w:r w:rsidRPr="000A1C6B">
        <w:rPr>
          <w:rFonts w:ascii="GHEA Grapalat" w:hAnsi="GHEA Grapalat"/>
          <w:sz w:val="24"/>
          <w:szCs w:val="24"/>
        </w:rPr>
        <w:t xml:space="preserve">. </w:t>
      </w:r>
    </w:p>
    <w:p w14:paraId="69027EFB" w14:textId="77777777" w:rsidR="007F3AA7" w:rsidRPr="000A1C6B" w:rsidRDefault="008B064E"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1FCE4C63" w14:textId="77777777" w:rsidR="00763910"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2017 </w:t>
      </w:r>
      <w:r w:rsidRPr="000A1C6B">
        <w:rPr>
          <w:rFonts w:ascii="GHEA Grapalat" w:hAnsi="GHEA Grapalat" w:cs="Sylfaen"/>
          <w:sz w:val="24"/>
          <w:szCs w:val="24"/>
        </w:rPr>
        <w:t>թ</w:t>
      </w:r>
      <w:r w:rsidRPr="000A1C6B">
        <w:rPr>
          <w:rFonts w:ascii="GHEA Grapalat" w:hAnsi="GHEA Grapalat"/>
          <w:sz w:val="24"/>
          <w:szCs w:val="24"/>
        </w:rPr>
        <w:t xml:space="preserve">. </w:t>
      </w:r>
      <w:r w:rsidRPr="000A1C6B">
        <w:rPr>
          <w:rFonts w:ascii="GHEA Grapalat" w:hAnsi="GHEA Grapalat" w:cs="Sylfaen"/>
          <w:sz w:val="24"/>
          <w:szCs w:val="24"/>
        </w:rPr>
        <w:t>հունվարի</w:t>
      </w:r>
      <w:r w:rsidRPr="000A1C6B">
        <w:rPr>
          <w:rFonts w:ascii="GHEA Grapalat" w:hAnsi="GHEA Grapalat"/>
          <w:sz w:val="24"/>
          <w:szCs w:val="24"/>
        </w:rPr>
        <w:t xml:space="preserve"> 1-</w:t>
      </w:r>
      <w:r w:rsidRPr="000A1C6B">
        <w:rPr>
          <w:rFonts w:ascii="GHEA Grapalat" w:hAnsi="GHEA Grapalat" w:cs="Sylfaen"/>
          <w:sz w:val="24"/>
          <w:szCs w:val="24"/>
        </w:rPr>
        <w:t>ից՝</w:t>
      </w:r>
      <w:r w:rsidRPr="000A1C6B">
        <w:rPr>
          <w:rFonts w:ascii="GHEA Grapalat" w:hAnsi="GHEA Grapalat"/>
          <w:sz w:val="24"/>
          <w:szCs w:val="24"/>
        </w:rPr>
        <w:t xml:space="preserve"> М </w:t>
      </w:r>
      <w:r w:rsidR="00BA0247" w:rsidRPr="000A1C6B">
        <w:rPr>
          <w:rFonts w:ascii="GHEA Grapalat" w:hAnsi="GHEA Grapalat" w:cs="Sylfaen"/>
          <w:sz w:val="24"/>
          <w:szCs w:val="24"/>
        </w:rPr>
        <w:t>և</w:t>
      </w:r>
      <w:r w:rsidRPr="000A1C6B">
        <w:rPr>
          <w:rFonts w:ascii="GHEA Grapalat" w:hAnsi="GHEA Grapalat"/>
          <w:sz w:val="24"/>
          <w:szCs w:val="24"/>
        </w:rPr>
        <w:t xml:space="preserve"> N </w:t>
      </w:r>
      <w:r w:rsidRPr="000A1C6B">
        <w:rPr>
          <w:rFonts w:ascii="GHEA Grapalat" w:hAnsi="GHEA Grapalat" w:cs="Sylfaen"/>
          <w:sz w:val="24"/>
          <w:szCs w:val="24"/>
        </w:rPr>
        <w:t>կատեգորիաների</w:t>
      </w:r>
      <w:r w:rsidRPr="000A1C6B">
        <w:rPr>
          <w:rFonts w:ascii="GHEA Grapalat" w:hAnsi="GHEA Grapalat"/>
          <w:sz w:val="24"/>
          <w:szCs w:val="24"/>
        </w:rPr>
        <w:t xml:space="preserve"> </w:t>
      </w:r>
      <w:r w:rsidRPr="000A1C6B">
        <w:rPr>
          <w:rFonts w:ascii="GHEA Grapalat" w:hAnsi="GHEA Grapalat" w:cs="Sylfaen"/>
          <w:sz w:val="24"/>
          <w:szCs w:val="24"/>
        </w:rPr>
        <w:t>բոլոր</w:t>
      </w:r>
      <w:r w:rsidRPr="000A1C6B">
        <w:rPr>
          <w:rFonts w:ascii="GHEA Grapalat" w:hAnsi="GHEA Grapalat"/>
          <w:sz w:val="24"/>
          <w:szCs w:val="24"/>
        </w:rPr>
        <w:t xml:space="preserve"> </w:t>
      </w:r>
      <w:r w:rsidRPr="000A1C6B">
        <w:rPr>
          <w:rFonts w:ascii="GHEA Grapalat" w:hAnsi="GHEA Grapalat" w:cs="Sylfaen"/>
          <w:sz w:val="24"/>
          <w:szCs w:val="24"/>
        </w:rPr>
        <w:t>տրանսպորտային</w:t>
      </w:r>
      <w:r w:rsidRPr="000A1C6B">
        <w:rPr>
          <w:rFonts w:ascii="GHEA Grapalat" w:hAnsi="GHEA Grapalat"/>
          <w:sz w:val="24"/>
          <w:szCs w:val="24"/>
        </w:rPr>
        <w:t xml:space="preserve"> </w:t>
      </w:r>
      <w:r w:rsidRPr="000A1C6B">
        <w:rPr>
          <w:rFonts w:ascii="GHEA Grapalat" w:hAnsi="GHEA Grapalat" w:cs="Sylfaen"/>
          <w:sz w:val="24"/>
          <w:szCs w:val="24"/>
        </w:rPr>
        <w:t>միջոցների</w:t>
      </w:r>
      <w:r w:rsidRPr="000A1C6B">
        <w:rPr>
          <w:rFonts w:ascii="GHEA Grapalat" w:hAnsi="GHEA Grapalat"/>
          <w:sz w:val="24"/>
          <w:szCs w:val="24"/>
        </w:rPr>
        <w:t xml:space="preserve"> </w:t>
      </w:r>
      <w:r w:rsidRPr="000A1C6B">
        <w:rPr>
          <w:rFonts w:ascii="GHEA Grapalat" w:hAnsi="GHEA Grapalat" w:cs="Sylfaen"/>
          <w:sz w:val="24"/>
          <w:szCs w:val="24"/>
        </w:rPr>
        <w:t>նկատմամբ</w:t>
      </w:r>
      <w:r w:rsidRPr="000A1C6B">
        <w:rPr>
          <w:rFonts w:ascii="GHEA Grapalat" w:hAnsi="GHEA Grapalat"/>
          <w:sz w:val="24"/>
          <w:szCs w:val="24"/>
        </w:rPr>
        <w:t>»:</w:t>
      </w:r>
    </w:p>
    <w:p w14:paraId="48552657" w14:textId="77777777" w:rsidR="000A43D4" w:rsidRPr="000A1C6B" w:rsidRDefault="000A43D4" w:rsidP="000A1C6B">
      <w:pPr>
        <w:spacing w:after="160" w:line="360" w:lineRule="auto"/>
        <w:ind w:firstLine="567"/>
        <w:jc w:val="both"/>
        <w:rPr>
          <w:rFonts w:ascii="GHEA Grapalat" w:hAnsi="GHEA Grapalat"/>
          <w:sz w:val="24"/>
          <w:szCs w:val="24"/>
        </w:rPr>
        <w:sectPr w:rsidR="000A43D4" w:rsidRPr="000A1C6B" w:rsidSect="00FF68BA">
          <w:pgSz w:w="11907" w:h="16839" w:code="9"/>
          <w:pgMar w:top="1418" w:right="1418" w:bottom="1418" w:left="1418" w:header="720" w:footer="720" w:gutter="0"/>
          <w:cols w:space="720"/>
          <w:docGrid w:linePitch="360"/>
        </w:sectPr>
      </w:pPr>
    </w:p>
    <w:p w14:paraId="05ACB02D" w14:textId="77777777" w:rsidR="007F3AA7" w:rsidRPr="000A1C6B" w:rsidRDefault="008B064E" w:rsidP="000A1C6B">
      <w:pPr>
        <w:spacing w:after="160" w:line="360" w:lineRule="auto"/>
        <w:ind w:left="4536"/>
        <w:jc w:val="center"/>
        <w:rPr>
          <w:rFonts w:ascii="GHEA Grapalat" w:hAnsi="GHEA Grapalat"/>
          <w:sz w:val="24"/>
          <w:szCs w:val="24"/>
        </w:rPr>
      </w:pPr>
      <w:r w:rsidRPr="000A1C6B">
        <w:rPr>
          <w:rFonts w:ascii="GHEA Grapalat" w:hAnsi="GHEA Grapalat"/>
          <w:sz w:val="24"/>
          <w:szCs w:val="24"/>
        </w:rPr>
        <w:lastRenderedPageBreak/>
        <w:t>ՀԱՎԵԼՎԱԾ 5</w:t>
      </w:r>
    </w:p>
    <w:p w14:paraId="4CEF5649" w14:textId="77777777" w:rsidR="007F3AA7" w:rsidRPr="000A1C6B" w:rsidRDefault="008B064E" w:rsidP="000A1C6B">
      <w:pPr>
        <w:spacing w:after="160" w:line="360" w:lineRule="auto"/>
        <w:ind w:left="4536"/>
        <w:jc w:val="center"/>
        <w:rPr>
          <w:rFonts w:ascii="GHEA Grapalat" w:hAnsi="GHEA Grapalat"/>
          <w:sz w:val="24"/>
          <w:szCs w:val="24"/>
        </w:rPr>
      </w:pPr>
      <w:r w:rsidRPr="000A1C6B">
        <w:rPr>
          <w:rFonts w:ascii="GHEA Grapalat" w:hAnsi="GHEA Grapalat"/>
          <w:sz w:val="24"/>
          <w:szCs w:val="24"/>
        </w:rPr>
        <w:t xml:space="preserve">«Անվավոր տրանսպորտային միջոցների անվտանգության մասին» </w:t>
      </w:r>
      <w:r w:rsidR="000A43D4" w:rsidRPr="000A1C6B">
        <w:rPr>
          <w:rFonts w:ascii="GHEA Grapalat" w:hAnsi="GHEA Grapalat"/>
          <w:sz w:val="24"/>
          <w:szCs w:val="24"/>
        </w:rPr>
        <w:br/>
      </w:r>
      <w:r w:rsidRPr="000A1C6B">
        <w:rPr>
          <w:rFonts w:ascii="GHEA Grapalat" w:hAnsi="GHEA Grapalat"/>
          <w:sz w:val="24"/>
          <w:szCs w:val="24"/>
        </w:rPr>
        <w:t>Մաքսային միության տեխնիկական կանոնակարգի</w:t>
      </w:r>
      <w:r w:rsidR="000A43D4" w:rsidRPr="000A1C6B">
        <w:rPr>
          <w:rFonts w:ascii="GHEA Grapalat" w:hAnsi="GHEA Grapalat"/>
          <w:sz w:val="24"/>
          <w:szCs w:val="24"/>
        </w:rPr>
        <w:t xml:space="preserve"> </w:t>
      </w:r>
      <w:r w:rsidRPr="000A1C6B">
        <w:rPr>
          <w:rFonts w:ascii="GHEA Grapalat" w:hAnsi="GHEA Grapalat"/>
          <w:sz w:val="24"/>
          <w:szCs w:val="24"/>
        </w:rPr>
        <w:t>(ՄՄ ՏԿ 018/2011)</w:t>
      </w:r>
    </w:p>
    <w:p w14:paraId="14CE013E" w14:textId="77777777" w:rsidR="007F3AA7" w:rsidRPr="000A1C6B" w:rsidRDefault="007F3AA7" w:rsidP="000A1C6B">
      <w:pPr>
        <w:spacing w:after="160" w:line="360" w:lineRule="auto"/>
        <w:ind w:left="4536"/>
        <w:jc w:val="center"/>
        <w:rPr>
          <w:rFonts w:ascii="GHEA Grapalat" w:hAnsi="GHEA Grapalat"/>
          <w:sz w:val="24"/>
          <w:szCs w:val="24"/>
        </w:rPr>
      </w:pPr>
    </w:p>
    <w:p w14:paraId="3E126F61" w14:textId="77777777" w:rsidR="007F3AA7" w:rsidRPr="000A1C6B" w:rsidRDefault="008B064E"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 xml:space="preserve">ՏՐԱՆՍՊՈՐՏԱՅԻՆ ՄԻՋՈՑՆԵՐԻ ԱՌՆՉՈՒԹՅԱՄԲ ԳՈՐԾՈՂ </w:t>
      </w:r>
      <w:r w:rsidRPr="000A1C6B">
        <w:rPr>
          <w:rFonts w:ascii="GHEA Grapalat" w:hAnsi="GHEA Grapalat"/>
          <w:b/>
          <w:sz w:val="24"/>
          <w:szCs w:val="24"/>
        </w:rPr>
        <w:br/>
        <w:t xml:space="preserve">ԵԶՐԱՉԱՓՔԱՅԻՆ </w:t>
      </w:r>
      <w:r w:rsidR="00876394" w:rsidRPr="000A1C6B">
        <w:rPr>
          <w:rFonts w:ascii="GHEA Grapalat" w:hAnsi="GHEA Grapalat"/>
          <w:b/>
          <w:sz w:val="24"/>
          <w:szCs w:val="24"/>
        </w:rPr>
        <w:t>ԵՎ</w:t>
      </w:r>
      <w:r w:rsidR="004B40B5" w:rsidRPr="000A1C6B">
        <w:rPr>
          <w:rFonts w:ascii="GHEA Grapalat" w:hAnsi="GHEA Grapalat"/>
          <w:b/>
          <w:sz w:val="24"/>
          <w:szCs w:val="24"/>
        </w:rPr>
        <w:t xml:space="preserve"> </w:t>
      </w:r>
      <w:r w:rsidRPr="000A1C6B">
        <w:rPr>
          <w:rFonts w:ascii="GHEA Grapalat" w:hAnsi="GHEA Grapalat"/>
          <w:b/>
          <w:sz w:val="24"/>
          <w:szCs w:val="24"/>
        </w:rPr>
        <w:t>ՔԱՇԱՅԻՆ ՍԱՀՄԱՆԱՓԱԿՈՒՄՆԵՐԸ</w:t>
      </w:r>
    </w:p>
    <w:p w14:paraId="6447BD7E" w14:textId="77777777" w:rsidR="007F3AA7" w:rsidRPr="000A1C6B" w:rsidRDefault="007F3AA7" w:rsidP="000A1C6B">
      <w:pPr>
        <w:spacing w:after="160" w:line="360" w:lineRule="auto"/>
        <w:ind w:right="-8"/>
        <w:jc w:val="center"/>
        <w:rPr>
          <w:rFonts w:ascii="GHEA Grapalat" w:hAnsi="GHEA Grapalat"/>
          <w:b/>
          <w:sz w:val="24"/>
          <w:szCs w:val="24"/>
        </w:rPr>
      </w:pPr>
    </w:p>
    <w:p w14:paraId="2F3D8223" w14:textId="77777777" w:rsidR="007F3AA7" w:rsidRPr="000A1C6B" w:rsidRDefault="008B064E" w:rsidP="000A1C6B">
      <w:pPr>
        <w:tabs>
          <w:tab w:val="left" w:pos="993"/>
        </w:tabs>
        <w:spacing w:after="160" w:line="360" w:lineRule="auto"/>
        <w:jc w:val="center"/>
        <w:rPr>
          <w:rFonts w:ascii="GHEA Grapalat" w:hAnsi="GHEA Grapalat"/>
          <w:b/>
          <w:sz w:val="24"/>
          <w:szCs w:val="24"/>
        </w:rPr>
      </w:pPr>
      <w:r w:rsidRPr="000A1C6B">
        <w:rPr>
          <w:rFonts w:ascii="GHEA Grapalat" w:hAnsi="GHEA Grapalat"/>
          <w:b/>
          <w:sz w:val="24"/>
          <w:szCs w:val="24"/>
        </w:rPr>
        <w:t>1. Տրանսպորտային միջոցների չափերին ներկայացվող պահանջները</w:t>
      </w:r>
    </w:p>
    <w:p w14:paraId="65B639C0"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1.1.</w:t>
      </w:r>
      <w:r w:rsidRPr="000A1C6B">
        <w:rPr>
          <w:rFonts w:ascii="GHEA Grapalat" w:hAnsi="GHEA Grapalat"/>
          <w:sz w:val="24"/>
          <w:szCs w:val="24"/>
        </w:rPr>
        <w:tab/>
        <w:t>Առավելագույն երկարությունը չպետք է գերազանցի՝</w:t>
      </w:r>
    </w:p>
    <w:p w14:paraId="1AD26E11" w14:textId="77777777" w:rsidR="007F3AA7" w:rsidRPr="000A1C6B" w:rsidRDefault="008B064E" w:rsidP="000A1C6B">
      <w:pPr>
        <w:spacing w:after="160" w:line="360" w:lineRule="auto"/>
        <w:ind w:firstLine="567"/>
        <w:jc w:val="both"/>
        <w:rPr>
          <w:rFonts w:ascii="GHEA Grapalat" w:hAnsi="GHEA Grapalat"/>
          <w:spacing w:val="-6"/>
          <w:sz w:val="24"/>
          <w:szCs w:val="24"/>
        </w:rPr>
      </w:pPr>
      <w:r w:rsidRPr="000A1C6B">
        <w:rPr>
          <w:rFonts w:ascii="GHEA Grapalat" w:hAnsi="GHEA Grapalat"/>
          <w:spacing w:val="-6"/>
          <w:sz w:val="24"/>
          <w:szCs w:val="24"/>
        </w:rPr>
        <w:t>М</w:t>
      </w:r>
      <w:r w:rsidRPr="000A1C6B">
        <w:rPr>
          <w:rFonts w:ascii="GHEA Grapalat" w:hAnsi="GHEA Grapalat"/>
          <w:spacing w:val="-6"/>
          <w:sz w:val="24"/>
          <w:szCs w:val="24"/>
          <w:vertAlign w:val="subscript"/>
        </w:rPr>
        <w:t>1</w:t>
      </w:r>
      <w:r w:rsidRPr="000A1C6B">
        <w:rPr>
          <w:rFonts w:ascii="GHEA Grapalat" w:hAnsi="GHEA Grapalat"/>
          <w:spacing w:val="-6"/>
          <w:sz w:val="24"/>
          <w:szCs w:val="24"/>
        </w:rPr>
        <w:t xml:space="preserve">, N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О կատեգորիաների միակի տրանսպորտային միջոցը (կցորդը)՝ </w:t>
      </w:r>
      <w:r w:rsidRPr="000A1C6B">
        <w:rPr>
          <w:rStyle w:val="Bodytext2Spacing0pt"/>
          <w:rFonts w:ascii="GHEA Grapalat" w:eastAsiaTheme="minorHAnsi" w:hAnsi="GHEA Grapalat"/>
          <w:spacing w:val="-6"/>
          <w:sz w:val="24"/>
          <w:szCs w:val="24"/>
        </w:rPr>
        <w:t>12</w:t>
      </w:r>
      <w:r w:rsidRPr="000A1C6B">
        <w:rPr>
          <w:rFonts w:ascii="GHEA Grapalat" w:hAnsi="GHEA Grapalat"/>
          <w:spacing w:val="-6"/>
          <w:sz w:val="24"/>
          <w:szCs w:val="24"/>
        </w:rPr>
        <w:t xml:space="preserve"> մ-ը.</w:t>
      </w:r>
    </w:p>
    <w:p w14:paraId="15D54A8F" w14:textId="77777777" w:rsidR="007F3AA7" w:rsidRPr="000A1C6B" w:rsidRDefault="008B064E" w:rsidP="000A1C6B">
      <w:pPr>
        <w:spacing w:after="160" w:line="360" w:lineRule="auto"/>
        <w:ind w:firstLine="567"/>
        <w:jc w:val="both"/>
        <w:rPr>
          <w:rFonts w:ascii="GHEA Grapalat" w:hAnsi="GHEA Grapalat"/>
          <w:spacing w:val="-6"/>
          <w:sz w:val="24"/>
          <w:szCs w:val="24"/>
        </w:rPr>
      </w:pPr>
      <w:r w:rsidRPr="000A1C6B">
        <w:rPr>
          <w:rFonts w:ascii="GHEA Grapalat" w:hAnsi="GHEA Grapalat"/>
          <w:spacing w:val="-6"/>
          <w:sz w:val="24"/>
          <w:szCs w:val="24"/>
        </w:rPr>
        <w:t>М</w:t>
      </w:r>
      <w:r w:rsidRPr="000A1C6B">
        <w:rPr>
          <w:rStyle w:val="Bodytext29pt"/>
          <w:rFonts w:ascii="GHEA Grapalat" w:hAnsi="GHEA Grapalat"/>
          <w:spacing w:val="-6"/>
          <w:sz w:val="24"/>
          <w:szCs w:val="24"/>
          <w:vertAlign w:val="subscript"/>
        </w:rPr>
        <w:t>2</w:t>
      </w:r>
      <w:r w:rsidRPr="000A1C6B">
        <w:rPr>
          <w:rFonts w:ascii="GHEA Grapalat" w:hAnsi="GHEA Grapalat"/>
          <w:spacing w:val="-6"/>
          <w:sz w:val="24"/>
          <w:szCs w:val="24"/>
        </w:rPr>
        <w:t xml:space="preserve">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М</w:t>
      </w:r>
      <w:r w:rsidRPr="000A1C6B">
        <w:rPr>
          <w:rStyle w:val="Bodytext29pt"/>
          <w:rFonts w:ascii="GHEA Grapalat" w:hAnsi="GHEA Grapalat"/>
          <w:spacing w:val="-6"/>
          <w:sz w:val="24"/>
          <w:szCs w:val="24"/>
          <w:vertAlign w:val="subscript"/>
        </w:rPr>
        <w:t>3</w:t>
      </w:r>
      <w:r w:rsidRPr="000A1C6B">
        <w:rPr>
          <w:rFonts w:ascii="GHEA Grapalat" w:hAnsi="GHEA Grapalat"/>
          <w:spacing w:val="-6"/>
          <w:sz w:val="24"/>
          <w:szCs w:val="24"/>
        </w:rPr>
        <w:t xml:space="preserve"> կատեգորիաների միակի երկսռնի տրանսպորտային միջոցը՝ 13,5 մ-ը.</w:t>
      </w:r>
    </w:p>
    <w:p w14:paraId="329A1542"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М</w:t>
      </w:r>
      <w:r w:rsidRPr="000A1C6B">
        <w:rPr>
          <w:rStyle w:val="Bodytext29pt"/>
          <w:rFonts w:ascii="GHEA Grapalat" w:hAnsi="GHEA Grapalat"/>
          <w:spacing w:val="0"/>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Style w:val="Bodytext29pt"/>
          <w:rFonts w:ascii="GHEA Grapalat" w:hAnsi="GHEA Grapalat"/>
          <w:spacing w:val="0"/>
          <w:sz w:val="24"/>
          <w:szCs w:val="24"/>
          <w:vertAlign w:val="subscript"/>
        </w:rPr>
        <w:t>3</w:t>
      </w:r>
      <w:r w:rsidRPr="000A1C6B">
        <w:rPr>
          <w:rFonts w:ascii="GHEA Grapalat" w:hAnsi="GHEA Grapalat"/>
          <w:sz w:val="24"/>
          <w:szCs w:val="24"/>
        </w:rPr>
        <w:t xml:space="preserve"> կատեգորիաների միակի տրանսպորտային միջոցը՝ երկուսից ավելի թվով սռնիներով՝ 15 մ-ը.</w:t>
      </w:r>
    </w:p>
    <w:p w14:paraId="5C2E5F7D"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ավտոգնացքները՝ քարշակի </w:t>
      </w:r>
      <w:r w:rsidR="00BA0247" w:rsidRPr="000A1C6B">
        <w:rPr>
          <w:rFonts w:ascii="GHEA Grapalat" w:hAnsi="GHEA Grapalat"/>
          <w:sz w:val="24"/>
          <w:szCs w:val="24"/>
        </w:rPr>
        <w:t>և</w:t>
      </w:r>
      <w:r w:rsidRPr="000A1C6B">
        <w:rPr>
          <w:rFonts w:ascii="GHEA Grapalat" w:hAnsi="GHEA Grapalat"/>
          <w:sz w:val="24"/>
          <w:szCs w:val="24"/>
        </w:rPr>
        <w:t xml:space="preserve"> կցորդի (կիսակցորդի) կազմում՝ </w:t>
      </w:r>
      <w:r w:rsidRPr="000A1C6B">
        <w:rPr>
          <w:rStyle w:val="Bodytext2Spacing0pt"/>
          <w:rFonts w:ascii="GHEA Grapalat" w:eastAsiaTheme="minorHAnsi" w:hAnsi="GHEA Grapalat"/>
          <w:spacing w:val="0"/>
          <w:sz w:val="24"/>
          <w:szCs w:val="24"/>
        </w:rPr>
        <w:t>20</w:t>
      </w:r>
      <w:r w:rsidRPr="000A1C6B">
        <w:rPr>
          <w:rFonts w:ascii="GHEA Grapalat" w:hAnsi="GHEA Grapalat"/>
          <w:sz w:val="24"/>
          <w:szCs w:val="24"/>
        </w:rPr>
        <w:t xml:space="preserve"> մ-ը.</w:t>
      </w:r>
    </w:p>
    <w:p w14:paraId="7A12286E" w14:textId="77777777" w:rsidR="007F3AA7" w:rsidRPr="000A1C6B" w:rsidRDefault="008B064E" w:rsidP="000A1C6B">
      <w:pPr>
        <w:spacing w:after="160" w:line="360" w:lineRule="auto"/>
        <w:ind w:firstLine="567"/>
        <w:jc w:val="both"/>
        <w:rPr>
          <w:rFonts w:ascii="GHEA Grapalat" w:hAnsi="GHEA Grapalat"/>
          <w:spacing w:val="-6"/>
          <w:sz w:val="24"/>
          <w:szCs w:val="24"/>
        </w:rPr>
      </w:pPr>
      <w:r w:rsidRPr="000A1C6B">
        <w:rPr>
          <w:rFonts w:ascii="GHEA Grapalat" w:hAnsi="GHEA Grapalat"/>
          <w:spacing w:val="-6"/>
          <w:sz w:val="24"/>
          <w:szCs w:val="24"/>
        </w:rPr>
        <w:t>М</w:t>
      </w:r>
      <w:r w:rsidRPr="000A1C6B">
        <w:rPr>
          <w:rStyle w:val="Bodytext29pt"/>
          <w:rFonts w:ascii="GHEA Grapalat" w:hAnsi="GHEA Grapalat"/>
          <w:spacing w:val="-6"/>
          <w:sz w:val="24"/>
          <w:szCs w:val="24"/>
          <w:vertAlign w:val="subscript"/>
        </w:rPr>
        <w:t>2</w:t>
      </w:r>
      <w:r w:rsidRPr="000A1C6B">
        <w:rPr>
          <w:rFonts w:ascii="GHEA Grapalat" w:hAnsi="GHEA Grapalat"/>
          <w:spacing w:val="-6"/>
          <w:sz w:val="24"/>
          <w:szCs w:val="24"/>
        </w:rPr>
        <w:t xml:space="preserve">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М</w:t>
      </w:r>
      <w:r w:rsidRPr="000A1C6B">
        <w:rPr>
          <w:rStyle w:val="Bodytext29pt"/>
          <w:rFonts w:ascii="GHEA Grapalat" w:hAnsi="GHEA Grapalat"/>
          <w:spacing w:val="-6"/>
          <w:sz w:val="24"/>
          <w:szCs w:val="24"/>
          <w:vertAlign w:val="subscript"/>
        </w:rPr>
        <w:t>3</w:t>
      </w:r>
      <w:r w:rsidRPr="000A1C6B">
        <w:rPr>
          <w:rFonts w:ascii="GHEA Grapalat" w:hAnsi="GHEA Grapalat"/>
          <w:spacing w:val="-6"/>
          <w:sz w:val="24"/>
          <w:szCs w:val="24"/>
        </w:rPr>
        <w:t xml:space="preserve"> կատեգորիաների հոդավորված տրանսպորտային միջոցը՝ 18,75 մ-ը։</w:t>
      </w:r>
    </w:p>
    <w:p w14:paraId="25A604FD"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Երկարությունը չափելիս հաշվի չեն առնվում տրանսպորտային միջոցի վրա մոնտաժված հետ</w:t>
      </w:r>
      <w:r w:rsidR="00BA0247" w:rsidRPr="000A1C6B">
        <w:rPr>
          <w:rFonts w:ascii="GHEA Grapalat" w:hAnsi="GHEA Grapalat"/>
          <w:sz w:val="24"/>
          <w:szCs w:val="24"/>
        </w:rPr>
        <w:t>և</w:t>
      </w:r>
      <w:r w:rsidRPr="000A1C6B">
        <w:rPr>
          <w:rFonts w:ascii="GHEA Grapalat" w:hAnsi="GHEA Grapalat"/>
          <w:sz w:val="24"/>
          <w:szCs w:val="24"/>
        </w:rPr>
        <w:t>յալ սարքվածքները՝</w:t>
      </w:r>
    </w:p>
    <w:p w14:paraId="6D1A2FA8"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հողմապակու մաքրման </w:t>
      </w:r>
      <w:r w:rsidR="00BA0247" w:rsidRPr="000A1C6B">
        <w:rPr>
          <w:rFonts w:ascii="GHEA Grapalat" w:hAnsi="GHEA Grapalat"/>
          <w:sz w:val="24"/>
          <w:szCs w:val="24"/>
        </w:rPr>
        <w:t>և</w:t>
      </w:r>
      <w:r w:rsidRPr="000A1C6B">
        <w:rPr>
          <w:rFonts w:ascii="GHEA Grapalat" w:hAnsi="GHEA Grapalat"/>
          <w:sz w:val="24"/>
          <w:szCs w:val="24"/>
        </w:rPr>
        <w:t xml:space="preserve"> ողողման սարքվածքները.</w:t>
      </w:r>
    </w:p>
    <w:p w14:paraId="20A32064"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 ու հետ</w:t>
      </w:r>
      <w:r w:rsidR="00BA0247" w:rsidRPr="000A1C6B">
        <w:rPr>
          <w:rFonts w:ascii="GHEA Grapalat" w:hAnsi="GHEA Grapalat"/>
          <w:sz w:val="24"/>
          <w:szCs w:val="24"/>
        </w:rPr>
        <w:t>և</w:t>
      </w:r>
      <w:r w:rsidRPr="000A1C6B">
        <w:rPr>
          <w:rFonts w:ascii="GHEA Grapalat" w:hAnsi="GHEA Grapalat"/>
          <w:sz w:val="24"/>
          <w:szCs w:val="24"/>
        </w:rPr>
        <w:t xml:space="preserve">ի գրանցման նշանների ցուցատախտակները </w:t>
      </w:r>
      <w:r w:rsidR="00BA0247" w:rsidRPr="000A1C6B">
        <w:rPr>
          <w:rFonts w:ascii="GHEA Grapalat" w:hAnsi="GHEA Grapalat"/>
          <w:sz w:val="24"/>
          <w:szCs w:val="24"/>
        </w:rPr>
        <w:t>և</w:t>
      </w:r>
      <w:r w:rsidRPr="000A1C6B">
        <w:rPr>
          <w:rFonts w:ascii="GHEA Grapalat" w:hAnsi="GHEA Grapalat"/>
          <w:sz w:val="24"/>
          <w:szCs w:val="24"/>
        </w:rPr>
        <w:t xml:space="preserve"> պետական գրանցման նշանների տեղադրման համար կառուցվածքի տարրերը.</w:t>
      </w:r>
    </w:p>
    <w:p w14:paraId="2D1E6695" w14:textId="77777777" w:rsidR="000A43D4"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մաքսային կապարակնիքը </w:t>
      </w:r>
      <w:r w:rsidR="00BA0247" w:rsidRPr="000A1C6B">
        <w:rPr>
          <w:rFonts w:ascii="GHEA Grapalat" w:hAnsi="GHEA Grapalat"/>
          <w:sz w:val="24"/>
          <w:szCs w:val="24"/>
        </w:rPr>
        <w:t>և</w:t>
      </w:r>
      <w:r w:rsidRPr="000A1C6B">
        <w:rPr>
          <w:rFonts w:ascii="GHEA Grapalat" w:hAnsi="GHEA Grapalat"/>
          <w:sz w:val="24"/>
          <w:szCs w:val="24"/>
        </w:rPr>
        <w:t xml:space="preserve"> դրա պաշտպանության տարրերը.</w:t>
      </w:r>
      <w:r w:rsidR="000A43D4" w:rsidRPr="000A1C6B">
        <w:rPr>
          <w:rFonts w:ascii="GHEA Grapalat" w:hAnsi="GHEA Grapalat"/>
          <w:sz w:val="24"/>
          <w:szCs w:val="24"/>
        </w:rPr>
        <w:br w:type="page"/>
      </w:r>
    </w:p>
    <w:p w14:paraId="02523C32"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 xml:space="preserve">վրանածածկի ամրացման սարքվածքները </w:t>
      </w:r>
      <w:r w:rsidR="00BA0247" w:rsidRPr="000A1C6B">
        <w:rPr>
          <w:rFonts w:ascii="GHEA Grapalat" w:hAnsi="GHEA Grapalat"/>
          <w:sz w:val="24"/>
          <w:szCs w:val="24"/>
        </w:rPr>
        <w:t>և</w:t>
      </w:r>
      <w:r w:rsidRPr="000A1C6B">
        <w:rPr>
          <w:rFonts w:ascii="GHEA Grapalat" w:hAnsi="GHEA Grapalat"/>
          <w:sz w:val="24"/>
          <w:szCs w:val="24"/>
        </w:rPr>
        <w:t xml:space="preserve"> դրա պաշտպանության տարրերը.</w:t>
      </w:r>
    </w:p>
    <w:p w14:paraId="27DC0A61"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սարքվածքները.</w:t>
      </w:r>
    </w:p>
    <w:p w14:paraId="3F86F844"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արտաքին հայելիները </w:t>
      </w:r>
      <w:r w:rsidR="00BA0247" w:rsidRPr="000A1C6B">
        <w:rPr>
          <w:rFonts w:ascii="GHEA Grapalat" w:hAnsi="GHEA Grapalat"/>
          <w:sz w:val="24"/>
          <w:szCs w:val="24"/>
        </w:rPr>
        <w:t>և</w:t>
      </w:r>
      <w:r w:rsidRPr="000A1C6B">
        <w:rPr>
          <w:rFonts w:ascii="GHEA Grapalat" w:hAnsi="GHEA Grapalat"/>
          <w:sz w:val="24"/>
          <w:szCs w:val="24"/>
        </w:rPr>
        <w:t xml:space="preserve"> ոչ ուղիղ տեսանելիության այլ սարքվածքներ.</w:t>
      </w:r>
    </w:p>
    <w:p w14:paraId="37EF2F0E"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դիտման օժանդակ միջոցները.</w:t>
      </w:r>
    </w:p>
    <w:p w14:paraId="6DED0A91"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դեպի ներքին այրման շարժիչի ներթող համակարգ օդառքի սարքվածքները.</w:t>
      </w:r>
    </w:p>
    <w:p w14:paraId="39BB5EC1"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ապամոնտաժվող թափքերի համար ս</w:t>
      </w:r>
      <w:r w:rsidR="00BA0247" w:rsidRPr="000A1C6B">
        <w:rPr>
          <w:rFonts w:ascii="GHEA Grapalat" w:hAnsi="GHEA Grapalat"/>
          <w:sz w:val="24"/>
          <w:szCs w:val="24"/>
        </w:rPr>
        <w:t>և</w:t>
      </w:r>
      <w:r w:rsidRPr="000A1C6B">
        <w:rPr>
          <w:rFonts w:ascii="GHEA Grapalat" w:hAnsi="GHEA Grapalat"/>
          <w:sz w:val="24"/>
          <w:szCs w:val="24"/>
        </w:rPr>
        <w:t>եռապնդման սարքվածքները.</w:t>
      </w:r>
    </w:p>
    <w:p w14:paraId="642ED22D"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ոտնատեղերը </w:t>
      </w:r>
      <w:r w:rsidR="00BA0247" w:rsidRPr="000A1C6B">
        <w:rPr>
          <w:rFonts w:ascii="GHEA Grapalat" w:hAnsi="GHEA Grapalat"/>
          <w:sz w:val="24"/>
          <w:szCs w:val="24"/>
        </w:rPr>
        <w:t>և</w:t>
      </w:r>
      <w:r w:rsidRPr="000A1C6B">
        <w:rPr>
          <w:rFonts w:ascii="GHEA Grapalat" w:hAnsi="GHEA Grapalat"/>
          <w:sz w:val="24"/>
          <w:szCs w:val="24"/>
        </w:rPr>
        <w:t xml:space="preserve"> բռնաձողերը.</w:t>
      </w:r>
    </w:p>
    <w:p w14:paraId="7341EDCC"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էլաստիկ բուֆերային սարքվածքները կամ համանման սարքավորումները.</w:t>
      </w:r>
    </w:p>
    <w:p w14:paraId="434CA910"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վերհան հարթակները, թեքահարթակները </w:t>
      </w:r>
      <w:r w:rsidR="00BA0247" w:rsidRPr="000A1C6B">
        <w:rPr>
          <w:rFonts w:ascii="GHEA Grapalat" w:hAnsi="GHEA Grapalat"/>
          <w:sz w:val="24"/>
          <w:szCs w:val="24"/>
        </w:rPr>
        <w:t>և</w:t>
      </w:r>
      <w:r w:rsidRPr="000A1C6B">
        <w:rPr>
          <w:rFonts w:ascii="GHEA Grapalat" w:hAnsi="GHEA Grapalat"/>
          <w:sz w:val="24"/>
          <w:szCs w:val="24"/>
        </w:rPr>
        <w:t xml:space="preserve"> համանման սարքավորումները՝ շարժման համար նախատեսված դիրքում, որոնք եզրաչափքերը չեն մեծացնում 300 մմ-ից ավելի՝ պայմանով, որ տրանսպորտային միջոցի բեռնունակությունը չի մեծանում. </w:t>
      </w:r>
    </w:p>
    <w:p w14:paraId="6EFEB1B0"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տրանսպորտային միջոցների կցորդման </w:t>
      </w:r>
      <w:r w:rsidR="00BA0247" w:rsidRPr="000A1C6B">
        <w:rPr>
          <w:rFonts w:ascii="GHEA Grapalat" w:hAnsi="GHEA Grapalat"/>
          <w:sz w:val="24"/>
          <w:szCs w:val="24"/>
        </w:rPr>
        <w:t>և</w:t>
      </w:r>
      <w:r w:rsidRPr="000A1C6B">
        <w:rPr>
          <w:rFonts w:ascii="GHEA Grapalat" w:hAnsi="GHEA Grapalat"/>
          <w:sz w:val="24"/>
          <w:szCs w:val="24"/>
        </w:rPr>
        <w:t xml:space="preserve"> քարշակման սարքվածքները. </w:t>
      </w:r>
    </w:p>
    <w:p w14:paraId="3BF395D6"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արտաթող համակարգի խողովակները. </w:t>
      </w:r>
    </w:p>
    <w:p w14:paraId="0AC817F9"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հանովի հակաթ</w:t>
      </w:r>
      <w:r w:rsidR="00BA0247" w:rsidRPr="000A1C6B">
        <w:rPr>
          <w:rFonts w:ascii="GHEA Grapalat" w:hAnsi="GHEA Grapalat"/>
          <w:sz w:val="24"/>
          <w:szCs w:val="24"/>
        </w:rPr>
        <w:t>և</w:t>
      </w:r>
      <w:r w:rsidRPr="000A1C6B">
        <w:rPr>
          <w:rFonts w:ascii="GHEA Grapalat" w:hAnsi="GHEA Grapalat"/>
          <w:sz w:val="24"/>
          <w:szCs w:val="24"/>
        </w:rPr>
        <w:t>երը.</w:t>
      </w:r>
    </w:p>
    <w:p w14:paraId="394C6E25"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տրանսպորտային միջոցների հոսանքաընդունիչները՝ հպումային ցանցից էլեկտրասնմամբ.</w:t>
      </w:r>
    </w:p>
    <w:p w14:paraId="442A4E3E"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արտաքին ար</w:t>
      </w:r>
      <w:r w:rsidR="00BA0247" w:rsidRPr="000A1C6B">
        <w:rPr>
          <w:rFonts w:ascii="GHEA Grapalat" w:hAnsi="GHEA Grapalat"/>
          <w:sz w:val="24"/>
          <w:szCs w:val="24"/>
        </w:rPr>
        <w:t>և</w:t>
      </w:r>
      <w:r w:rsidRPr="000A1C6B">
        <w:rPr>
          <w:rFonts w:ascii="GHEA Grapalat" w:hAnsi="GHEA Grapalat"/>
          <w:sz w:val="24"/>
          <w:szCs w:val="24"/>
        </w:rPr>
        <w:t>ապաշտպան հովարները։</w:t>
      </w:r>
    </w:p>
    <w:p w14:paraId="26088155"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1.2.</w:t>
      </w:r>
      <w:r w:rsidRPr="000A1C6B">
        <w:rPr>
          <w:rFonts w:ascii="GHEA Grapalat" w:hAnsi="GHEA Grapalat"/>
          <w:sz w:val="24"/>
          <w:szCs w:val="24"/>
        </w:rPr>
        <w:tab/>
        <w:t xml:space="preserve">М, N, О կատեգորիաների տրանսպորտային միջոցների առավելագույն լայնությունը չպետք է գերազանցի 2,55 մ-ը։ Տրանսպորտային միջոցների իզոթերմիկ թափքերի համար թույլատրվում է </w:t>
      </w:r>
      <w:r w:rsidRPr="000A1C6B">
        <w:rPr>
          <w:rStyle w:val="Bodytext29pt"/>
          <w:rFonts w:ascii="GHEA Grapalat" w:hAnsi="GHEA Grapalat"/>
          <w:spacing w:val="0"/>
          <w:sz w:val="24"/>
          <w:szCs w:val="24"/>
        </w:rPr>
        <w:t>2,6</w:t>
      </w:r>
      <w:r w:rsidRPr="000A1C6B">
        <w:rPr>
          <w:rFonts w:ascii="GHEA Grapalat" w:hAnsi="GHEA Grapalat"/>
          <w:sz w:val="24"/>
          <w:szCs w:val="24"/>
        </w:rPr>
        <w:t xml:space="preserve"> մ առավելագույն լայնություն։</w:t>
      </w:r>
    </w:p>
    <w:p w14:paraId="2F56676E"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Լայնությունը չափելիս հաշվի չեն առնվում տրանսպորտային միջոցի վրա մոնտաժված հետ</w:t>
      </w:r>
      <w:r w:rsidR="00BA0247" w:rsidRPr="000A1C6B">
        <w:rPr>
          <w:rFonts w:ascii="GHEA Grapalat" w:hAnsi="GHEA Grapalat"/>
          <w:sz w:val="24"/>
          <w:szCs w:val="24"/>
        </w:rPr>
        <w:t>և</w:t>
      </w:r>
      <w:r w:rsidRPr="000A1C6B">
        <w:rPr>
          <w:rFonts w:ascii="GHEA Grapalat" w:hAnsi="GHEA Grapalat"/>
          <w:sz w:val="24"/>
          <w:szCs w:val="24"/>
        </w:rPr>
        <w:t>յալ սարքվածքները՝</w:t>
      </w:r>
    </w:p>
    <w:p w14:paraId="20CAC0BA"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 xml:space="preserve">մաքսային կապարակնիքը </w:t>
      </w:r>
      <w:r w:rsidR="00BA0247" w:rsidRPr="000A1C6B">
        <w:rPr>
          <w:rFonts w:ascii="GHEA Grapalat" w:hAnsi="GHEA Grapalat"/>
          <w:sz w:val="24"/>
          <w:szCs w:val="24"/>
        </w:rPr>
        <w:t>և</w:t>
      </w:r>
      <w:r w:rsidRPr="000A1C6B">
        <w:rPr>
          <w:rFonts w:ascii="GHEA Grapalat" w:hAnsi="GHEA Grapalat"/>
          <w:sz w:val="24"/>
          <w:szCs w:val="24"/>
        </w:rPr>
        <w:t xml:space="preserve"> դրա պաշտպանության տարրերը.</w:t>
      </w:r>
    </w:p>
    <w:p w14:paraId="1D506A47"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վրանածածկի ամրացման սարքվածքները </w:t>
      </w:r>
      <w:r w:rsidR="00BA0247" w:rsidRPr="000A1C6B">
        <w:rPr>
          <w:rFonts w:ascii="GHEA Grapalat" w:hAnsi="GHEA Grapalat"/>
          <w:sz w:val="24"/>
          <w:szCs w:val="24"/>
        </w:rPr>
        <w:t>և</w:t>
      </w:r>
      <w:r w:rsidRPr="000A1C6B">
        <w:rPr>
          <w:rFonts w:ascii="GHEA Grapalat" w:hAnsi="GHEA Grapalat"/>
          <w:sz w:val="24"/>
          <w:szCs w:val="24"/>
        </w:rPr>
        <w:t xml:space="preserve"> դրա պաշտպանության տարրերը.</w:t>
      </w:r>
    </w:p>
    <w:p w14:paraId="3109DCF1"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դողերում ճնշումը հսկելու սարքվածքները.</w:t>
      </w:r>
    </w:p>
    <w:p w14:paraId="626DD766"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անիվների տակից ցրցայտումից պաշտպանության համակարգի՝ դեպի առաջ եկող ճկուն մասերը.</w:t>
      </w:r>
    </w:p>
    <w:p w14:paraId="2AED59B2"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М</w:t>
      </w:r>
      <w:r w:rsidRPr="000A1C6B">
        <w:rPr>
          <w:rStyle w:val="Bodytext29pt"/>
          <w:rFonts w:ascii="GHEA Grapalat" w:hAnsi="GHEA Grapalat"/>
          <w:spacing w:val="0"/>
          <w:sz w:val="24"/>
          <w:szCs w:val="24"/>
          <w:vertAlign w:val="subscript"/>
        </w:rPr>
        <w:t>3</w:t>
      </w:r>
      <w:r w:rsidRPr="000A1C6B">
        <w:rPr>
          <w:rFonts w:ascii="GHEA Grapalat" w:hAnsi="GHEA Grapalat"/>
          <w:sz w:val="24"/>
          <w:szCs w:val="24"/>
        </w:rPr>
        <w:t xml:space="preserve"> կատեգորիայի տրանսպորտային միջոցների համար՝ շարժման դիրքում գտնվող մուտքի թեքահարթակները, վերհան հարթակները </w:t>
      </w:r>
      <w:r w:rsidR="00BA0247" w:rsidRPr="000A1C6B">
        <w:rPr>
          <w:rFonts w:ascii="GHEA Grapalat" w:hAnsi="GHEA Grapalat"/>
          <w:sz w:val="24"/>
          <w:szCs w:val="24"/>
        </w:rPr>
        <w:t>և</w:t>
      </w:r>
      <w:r w:rsidRPr="000A1C6B">
        <w:rPr>
          <w:rFonts w:ascii="GHEA Grapalat" w:hAnsi="GHEA Grapalat"/>
          <w:sz w:val="24"/>
          <w:szCs w:val="24"/>
        </w:rPr>
        <w:t xml:space="preserve"> համանման սարքավորումները՝ շարժման դիրքում՝ պայմանով, որ այդ սարքվածքները տրանսպորտային միջոցի կողային մակեր</w:t>
      </w:r>
      <w:r w:rsidR="00BA0247" w:rsidRPr="000A1C6B">
        <w:rPr>
          <w:rFonts w:ascii="GHEA Grapalat" w:hAnsi="GHEA Grapalat"/>
          <w:sz w:val="24"/>
          <w:szCs w:val="24"/>
        </w:rPr>
        <w:t>և</w:t>
      </w:r>
      <w:r w:rsidRPr="000A1C6B">
        <w:rPr>
          <w:rFonts w:ascii="GHEA Grapalat" w:hAnsi="GHEA Grapalat"/>
          <w:sz w:val="24"/>
          <w:szCs w:val="24"/>
        </w:rPr>
        <w:t xml:space="preserve">ույթից </w:t>
      </w:r>
      <w:r w:rsidRPr="000A1C6B">
        <w:rPr>
          <w:rStyle w:val="Bodytext29pt"/>
          <w:rFonts w:ascii="GHEA Grapalat" w:hAnsi="GHEA Grapalat"/>
          <w:spacing w:val="0"/>
          <w:sz w:val="24"/>
          <w:szCs w:val="24"/>
        </w:rPr>
        <w:t>10</w:t>
      </w:r>
      <w:r w:rsidRPr="000A1C6B">
        <w:rPr>
          <w:rFonts w:ascii="GHEA Grapalat" w:hAnsi="GHEA Grapalat"/>
          <w:sz w:val="24"/>
          <w:szCs w:val="24"/>
        </w:rPr>
        <w:t xml:space="preserve"> մմ-ից ավելի առաջ չեն գալիս, </w:t>
      </w:r>
      <w:r w:rsidR="00BA0247" w:rsidRPr="000A1C6B">
        <w:rPr>
          <w:rFonts w:ascii="GHEA Grapalat" w:hAnsi="GHEA Grapalat"/>
          <w:sz w:val="24"/>
          <w:szCs w:val="24"/>
        </w:rPr>
        <w:t>և</w:t>
      </w:r>
      <w:r w:rsidRPr="000A1C6B">
        <w:rPr>
          <w:rFonts w:ascii="GHEA Grapalat" w:hAnsi="GHEA Grapalat"/>
          <w:sz w:val="24"/>
          <w:szCs w:val="24"/>
        </w:rPr>
        <w:t xml:space="preserve"> թեքահարթակների՝ դեպի առաջ ու հետ ուղղված անկյունային եզրերն ունեն 5 մմ-ից ոչ պակաս կլորացման շառավիղներ, ընդ որում՝ մնացած եզրերի կլորացման շառավիղները պետք է լինեն 2,5 մմ-ից ոչ պակաս.</w:t>
      </w:r>
    </w:p>
    <w:p w14:paraId="6E96BBE1"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արտաքին հայելիները </w:t>
      </w:r>
      <w:r w:rsidR="00BA0247" w:rsidRPr="000A1C6B">
        <w:rPr>
          <w:rFonts w:ascii="GHEA Grapalat" w:hAnsi="GHEA Grapalat"/>
          <w:sz w:val="24"/>
          <w:szCs w:val="24"/>
        </w:rPr>
        <w:t>և</w:t>
      </w:r>
      <w:r w:rsidRPr="000A1C6B">
        <w:rPr>
          <w:rFonts w:ascii="GHEA Grapalat" w:hAnsi="GHEA Grapalat"/>
          <w:sz w:val="24"/>
          <w:szCs w:val="24"/>
        </w:rPr>
        <w:t xml:space="preserve"> ոչ ուղիղ տեսանելիության այլ սարքվածքներ.</w:t>
      </w:r>
    </w:p>
    <w:p w14:paraId="27B2AC1D"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դիտման օժանդակ միջոցները.</w:t>
      </w:r>
    </w:p>
    <w:p w14:paraId="0C81944D"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ներքաշվող ոտնատեղերը.</w:t>
      </w:r>
    </w:p>
    <w:p w14:paraId="6223178D"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սարքվածքները.</w:t>
      </w:r>
    </w:p>
    <w:p w14:paraId="774B644C"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դողերի կողային պատերի ձ</w:t>
      </w:r>
      <w:r w:rsidR="00BA0247" w:rsidRPr="000A1C6B">
        <w:rPr>
          <w:rFonts w:ascii="GHEA Grapalat" w:hAnsi="GHEA Grapalat"/>
          <w:sz w:val="24"/>
          <w:szCs w:val="24"/>
        </w:rPr>
        <w:t>և</w:t>
      </w:r>
      <w:r w:rsidRPr="000A1C6B">
        <w:rPr>
          <w:rFonts w:ascii="GHEA Grapalat" w:hAnsi="GHEA Grapalat"/>
          <w:sz w:val="24"/>
          <w:szCs w:val="24"/>
        </w:rPr>
        <w:t>ախախտվող մասը՝ անմիջապես մակեր</w:t>
      </w:r>
      <w:r w:rsidR="00BA0247" w:rsidRPr="000A1C6B">
        <w:rPr>
          <w:rFonts w:ascii="GHEA Grapalat" w:hAnsi="GHEA Grapalat"/>
          <w:sz w:val="24"/>
          <w:szCs w:val="24"/>
        </w:rPr>
        <w:t>և</w:t>
      </w:r>
      <w:r w:rsidRPr="000A1C6B">
        <w:rPr>
          <w:rFonts w:ascii="GHEA Grapalat" w:hAnsi="GHEA Grapalat"/>
          <w:sz w:val="24"/>
          <w:szCs w:val="24"/>
        </w:rPr>
        <w:t>ույթի հետ հպման կետի վեր</w:t>
      </w:r>
      <w:r w:rsidR="00BA0247" w:rsidRPr="000A1C6B">
        <w:rPr>
          <w:rFonts w:ascii="GHEA Grapalat" w:hAnsi="GHEA Grapalat"/>
          <w:sz w:val="24"/>
          <w:szCs w:val="24"/>
        </w:rPr>
        <w:t>և</w:t>
      </w:r>
      <w:r w:rsidRPr="000A1C6B">
        <w:rPr>
          <w:rFonts w:ascii="GHEA Grapalat" w:hAnsi="GHEA Grapalat"/>
          <w:sz w:val="24"/>
          <w:szCs w:val="24"/>
        </w:rPr>
        <w:t>ում։</w:t>
      </w:r>
    </w:p>
    <w:p w14:paraId="22539CEA"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1.3.</w:t>
      </w:r>
      <w:r w:rsidRPr="000A1C6B">
        <w:rPr>
          <w:rFonts w:ascii="GHEA Grapalat" w:hAnsi="GHEA Grapalat"/>
          <w:sz w:val="24"/>
          <w:szCs w:val="24"/>
        </w:rPr>
        <w:tab/>
        <w:t>М, N, О կատեգորիաների տրանսպորտային միջոցների առավելագույն բարձրությունը չպետք է գերազանցի 4 մ-ը։</w:t>
      </w:r>
    </w:p>
    <w:p w14:paraId="7CB786A9" w14:textId="77777777" w:rsidR="000A43D4"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Բարձրությունը չափելիս հաշվի չեն առնվում տրանսպորտային միջոցի վրա մոնտաժված հետ</w:t>
      </w:r>
      <w:r w:rsidR="00BA0247" w:rsidRPr="000A1C6B">
        <w:rPr>
          <w:rFonts w:ascii="GHEA Grapalat" w:hAnsi="GHEA Grapalat"/>
          <w:sz w:val="24"/>
          <w:szCs w:val="24"/>
        </w:rPr>
        <w:t>և</w:t>
      </w:r>
      <w:r w:rsidRPr="000A1C6B">
        <w:rPr>
          <w:rFonts w:ascii="GHEA Grapalat" w:hAnsi="GHEA Grapalat"/>
          <w:sz w:val="24"/>
          <w:szCs w:val="24"/>
        </w:rPr>
        <w:t xml:space="preserve">յալ սարքվածքները՝ </w:t>
      </w:r>
      <w:r w:rsidR="000A43D4" w:rsidRPr="000A1C6B">
        <w:rPr>
          <w:rFonts w:ascii="GHEA Grapalat" w:hAnsi="GHEA Grapalat"/>
          <w:sz w:val="24"/>
          <w:szCs w:val="24"/>
        </w:rPr>
        <w:br w:type="page"/>
      </w:r>
    </w:p>
    <w:p w14:paraId="27B5F071"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ալեհավաքները.</w:t>
      </w:r>
    </w:p>
    <w:p w14:paraId="09D5DA06"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պանտոգրաֆները [հոսանքահանները] կամ հոսանընդունիչները՝ բարձրացված դիրքում։</w:t>
      </w:r>
    </w:p>
    <w:p w14:paraId="6C19C9C8" w14:textId="77777777" w:rsidR="007F3AA7" w:rsidRPr="000A1C6B" w:rsidRDefault="008B064E"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Ամբարձիչ սռնիով տրանսպորտային միջոցների դեպքում հարկավոր է հաշվի առնել այդ սարքվածքի ազդեցությունը։</w:t>
      </w:r>
    </w:p>
    <w:p w14:paraId="345EE0F0" w14:textId="77777777" w:rsidR="007F3AA7" w:rsidRPr="000A1C6B" w:rsidRDefault="008B064E" w:rsidP="000A1C6B">
      <w:pPr>
        <w:spacing w:after="160" w:line="360" w:lineRule="auto"/>
        <w:jc w:val="center"/>
        <w:rPr>
          <w:rFonts w:ascii="GHEA Grapalat" w:hAnsi="GHEA Grapalat"/>
          <w:b/>
          <w:sz w:val="24"/>
          <w:szCs w:val="24"/>
        </w:rPr>
      </w:pPr>
      <w:r w:rsidRPr="000A1C6B">
        <w:rPr>
          <w:rFonts w:ascii="GHEA Grapalat" w:hAnsi="GHEA Grapalat"/>
          <w:b/>
          <w:sz w:val="24"/>
          <w:szCs w:val="24"/>
        </w:rPr>
        <w:t>2. М</w:t>
      </w:r>
      <w:r w:rsidRPr="000A1C6B">
        <w:rPr>
          <w:rFonts w:ascii="GHEA Grapalat" w:hAnsi="GHEA Grapalat"/>
          <w:b/>
          <w:sz w:val="24"/>
          <w:szCs w:val="24"/>
          <w:vertAlign w:val="subscript"/>
        </w:rPr>
        <w:t>3</w:t>
      </w:r>
      <w:r w:rsidRPr="000A1C6B">
        <w:rPr>
          <w:rFonts w:ascii="GHEA Grapalat" w:hAnsi="GHEA Grapalat"/>
          <w:b/>
          <w:sz w:val="24"/>
          <w:szCs w:val="24"/>
        </w:rPr>
        <w:t>, N</w:t>
      </w:r>
      <w:r w:rsidRPr="000A1C6B">
        <w:rPr>
          <w:rStyle w:val="Bodytext29pt"/>
          <w:rFonts w:ascii="GHEA Grapalat" w:hAnsi="GHEA Grapalat"/>
          <w:b/>
          <w:spacing w:val="0"/>
          <w:sz w:val="24"/>
          <w:szCs w:val="24"/>
          <w:vertAlign w:val="subscript"/>
        </w:rPr>
        <w:t>3</w:t>
      </w:r>
      <w:r w:rsidRPr="000A1C6B">
        <w:rPr>
          <w:rFonts w:ascii="GHEA Grapalat" w:hAnsi="GHEA Grapalat"/>
          <w:b/>
          <w:sz w:val="24"/>
          <w:szCs w:val="24"/>
        </w:rPr>
        <w:t xml:space="preserve"> </w:t>
      </w:r>
      <w:r w:rsidR="00BA0247" w:rsidRPr="000A1C6B">
        <w:rPr>
          <w:rFonts w:ascii="GHEA Grapalat" w:hAnsi="GHEA Grapalat"/>
          <w:b/>
          <w:sz w:val="24"/>
          <w:szCs w:val="24"/>
        </w:rPr>
        <w:t>և</w:t>
      </w:r>
      <w:r w:rsidRPr="000A1C6B">
        <w:rPr>
          <w:rFonts w:ascii="GHEA Grapalat" w:hAnsi="GHEA Grapalat"/>
          <w:b/>
          <w:sz w:val="24"/>
          <w:szCs w:val="24"/>
        </w:rPr>
        <w:t xml:space="preserve"> О կատեգորիաների տրանսպորտային միջոցների քաշային պարամետրերին ներկայացվող պահանջները</w:t>
      </w:r>
    </w:p>
    <w:p w14:paraId="36E82497" w14:textId="77777777" w:rsidR="007F3AA7" w:rsidRPr="000A1C6B" w:rsidRDefault="008B064E"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2.1.</w:t>
      </w:r>
      <w:r w:rsidRPr="000A1C6B">
        <w:rPr>
          <w:rFonts w:ascii="GHEA Grapalat" w:hAnsi="GHEA Grapalat"/>
          <w:sz w:val="24"/>
          <w:szCs w:val="24"/>
        </w:rPr>
        <w:tab/>
        <w:t xml:space="preserve">Տրանսպորտային միջոցների առավելագույն զանգվածը չպետք է գերազանցի </w:t>
      </w:r>
      <w:r w:rsidRPr="000A1C6B">
        <w:rPr>
          <w:rStyle w:val="Bodytext29pt"/>
          <w:rFonts w:ascii="GHEA Grapalat" w:hAnsi="GHEA Grapalat"/>
          <w:spacing w:val="0"/>
          <w:sz w:val="24"/>
          <w:szCs w:val="24"/>
        </w:rPr>
        <w:t>1</w:t>
      </w:r>
      <w:r w:rsidRPr="000A1C6B">
        <w:rPr>
          <w:rFonts w:ascii="GHEA Grapalat" w:hAnsi="GHEA Grapalat"/>
          <w:sz w:val="24"/>
          <w:szCs w:val="24"/>
        </w:rPr>
        <w:t>-ին աղյուսակում ներկայացված թույլատրելի արժեքները։</w:t>
      </w:r>
    </w:p>
    <w:p w14:paraId="02D080B0" w14:textId="77777777" w:rsidR="007F3AA7" w:rsidRPr="000A1C6B" w:rsidRDefault="007F3AA7" w:rsidP="000A1C6B">
      <w:pPr>
        <w:spacing w:after="160" w:line="360" w:lineRule="auto"/>
        <w:ind w:firstLine="567"/>
        <w:jc w:val="both"/>
        <w:rPr>
          <w:rFonts w:ascii="GHEA Grapalat" w:hAnsi="GHEA Grapalat"/>
          <w:sz w:val="24"/>
          <w:szCs w:val="24"/>
        </w:rPr>
      </w:pPr>
    </w:p>
    <w:p w14:paraId="13E58C86" w14:textId="77777777" w:rsidR="007F3AA7" w:rsidRPr="000A1C6B" w:rsidRDefault="008B064E" w:rsidP="000A1C6B">
      <w:pPr>
        <w:spacing w:after="160" w:line="360" w:lineRule="auto"/>
        <w:jc w:val="right"/>
        <w:rPr>
          <w:rFonts w:ascii="GHEA Grapalat" w:hAnsi="GHEA Grapalat"/>
          <w:sz w:val="24"/>
          <w:szCs w:val="24"/>
        </w:rPr>
      </w:pPr>
      <w:r w:rsidRPr="000A1C6B">
        <w:rPr>
          <w:rFonts w:ascii="GHEA Grapalat" w:hAnsi="GHEA Grapalat"/>
          <w:sz w:val="24"/>
          <w:szCs w:val="24"/>
        </w:rPr>
        <w:t>Աղյուսակ 1</w:t>
      </w:r>
    </w:p>
    <w:tbl>
      <w:tblPr>
        <w:tblOverlap w:val="never"/>
        <w:tblW w:w="9181" w:type="dxa"/>
        <w:jc w:val="center"/>
        <w:tblLayout w:type="fixed"/>
        <w:tblCellMar>
          <w:left w:w="10" w:type="dxa"/>
          <w:right w:w="10" w:type="dxa"/>
        </w:tblCellMar>
        <w:tblLook w:val="0000" w:firstRow="0" w:lastRow="0" w:firstColumn="0" w:lastColumn="0" w:noHBand="0" w:noVBand="0"/>
      </w:tblPr>
      <w:tblGrid>
        <w:gridCol w:w="6718"/>
        <w:gridCol w:w="2463"/>
      </w:tblGrid>
      <w:tr w:rsidR="007F3AA7" w:rsidRPr="000A1C6B" w14:paraId="61379250" w14:textId="77777777" w:rsidTr="000A43D4">
        <w:trPr>
          <w:jc w:val="center"/>
        </w:trPr>
        <w:tc>
          <w:tcPr>
            <w:tcW w:w="6718" w:type="dxa"/>
            <w:tcBorders>
              <w:top w:val="single" w:sz="4" w:space="0" w:color="auto"/>
            </w:tcBorders>
            <w:shd w:val="clear" w:color="auto" w:fill="FFFFFF"/>
            <w:vAlign w:val="center"/>
          </w:tcPr>
          <w:p w14:paraId="684CA71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Տրանսպորտային միջոցի կատեգորիան, սռնիների ընդհանուր քանակը</w:t>
            </w:r>
          </w:p>
        </w:tc>
        <w:tc>
          <w:tcPr>
            <w:tcW w:w="2463" w:type="dxa"/>
            <w:tcBorders>
              <w:top w:val="single" w:sz="4" w:space="0" w:color="auto"/>
              <w:left w:val="single" w:sz="4" w:space="0" w:color="auto"/>
            </w:tcBorders>
            <w:shd w:val="clear" w:color="auto" w:fill="FFFFFF"/>
            <w:vAlign w:val="center"/>
          </w:tcPr>
          <w:p w14:paraId="5FB29629"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Թույլատրելի առավելագույն զանգվածը, տ</w:t>
            </w:r>
          </w:p>
        </w:tc>
      </w:tr>
      <w:tr w:rsidR="007F3AA7" w:rsidRPr="000A1C6B" w14:paraId="6A83C5AB" w14:textId="77777777" w:rsidTr="000A43D4">
        <w:trPr>
          <w:jc w:val="center"/>
        </w:trPr>
        <w:tc>
          <w:tcPr>
            <w:tcW w:w="6718" w:type="dxa"/>
            <w:tcBorders>
              <w:top w:val="single" w:sz="4" w:space="0" w:color="auto"/>
            </w:tcBorders>
            <w:shd w:val="clear" w:color="auto" w:fill="FFFFFF"/>
          </w:tcPr>
          <w:p w14:paraId="2BF4E4B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Առանձին՝</w:t>
            </w:r>
          </w:p>
        </w:tc>
        <w:tc>
          <w:tcPr>
            <w:tcW w:w="2463" w:type="dxa"/>
            <w:tcBorders>
              <w:top w:val="single" w:sz="4" w:space="0" w:color="auto"/>
            </w:tcBorders>
            <w:shd w:val="clear" w:color="auto" w:fill="FFFFFF"/>
          </w:tcPr>
          <w:p w14:paraId="6CF768FE" w14:textId="77777777" w:rsidR="007F3AA7" w:rsidRPr="000A1C6B" w:rsidRDefault="007F3AA7" w:rsidP="000A1C6B">
            <w:pPr>
              <w:spacing w:after="120" w:line="360" w:lineRule="auto"/>
              <w:jc w:val="center"/>
              <w:rPr>
                <w:rFonts w:ascii="GHEA Grapalat" w:hAnsi="GHEA Grapalat"/>
                <w:sz w:val="24"/>
                <w:szCs w:val="24"/>
              </w:rPr>
            </w:pPr>
          </w:p>
        </w:tc>
      </w:tr>
      <w:tr w:rsidR="007F3AA7" w:rsidRPr="000A1C6B" w14:paraId="549B2316" w14:textId="77777777" w:rsidTr="000A43D4">
        <w:trPr>
          <w:jc w:val="center"/>
        </w:trPr>
        <w:tc>
          <w:tcPr>
            <w:tcW w:w="6718" w:type="dxa"/>
            <w:shd w:val="clear" w:color="auto" w:fill="FFFFFF"/>
          </w:tcPr>
          <w:p w14:paraId="5C431274"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Style w:val="Bodytext29pt"/>
                <w:rFonts w:ascii="GHEA Grapalat" w:hAnsi="GHEA Grapalat"/>
                <w:spacing w:val="0"/>
                <w:sz w:val="24"/>
                <w:szCs w:val="24"/>
                <w:vertAlign w:val="subscript"/>
              </w:rPr>
              <w:t>3</w:t>
            </w:r>
            <w:r w:rsidRPr="000A1C6B">
              <w:rPr>
                <w:rStyle w:val="Bodytext29pt"/>
                <w:rFonts w:ascii="GHEA Grapalat" w:hAnsi="GHEA Grapalat"/>
                <w:spacing w:val="0"/>
                <w:sz w:val="24"/>
                <w:szCs w:val="24"/>
              </w:rPr>
              <w:t xml:space="preserve"> </w:t>
            </w:r>
            <w:r w:rsidRPr="000A1C6B">
              <w:rPr>
                <w:rFonts w:ascii="GHEA Grapalat" w:hAnsi="GHEA Grapalat"/>
                <w:sz w:val="24"/>
                <w:szCs w:val="24"/>
              </w:rPr>
              <w:t>կատեգորիաներ՝</w:t>
            </w:r>
          </w:p>
        </w:tc>
        <w:tc>
          <w:tcPr>
            <w:tcW w:w="2463" w:type="dxa"/>
            <w:shd w:val="clear" w:color="auto" w:fill="FFFFFF"/>
          </w:tcPr>
          <w:p w14:paraId="1427C41C" w14:textId="77777777" w:rsidR="007F3AA7" w:rsidRPr="000A1C6B" w:rsidRDefault="007F3AA7" w:rsidP="000A1C6B">
            <w:pPr>
              <w:spacing w:after="120" w:line="360" w:lineRule="auto"/>
              <w:jc w:val="center"/>
              <w:rPr>
                <w:rFonts w:ascii="GHEA Grapalat" w:hAnsi="GHEA Grapalat"/>
                <w:sz w:val="24"/>
                <w:szCs w:val="24"/>
              </w:rPr>
            </w:pPr>
          </w:p>
        </w:tc>
      </w:tr>
      <w:tr w:rsidR="007F3AA7" w:rsidRPr="000A1C6B" w14:paraId="349FE564" w14:textId="77777777" w:rsidTr="000A43D4">
        <w:trPr>
          <w:jc w:val="center"/>
        </w:trPr>
        <w:tc>
          <w:tcPr>
            <w:tcW w:w="6718" w:type="dxa"/>
            <w:shd w:val="clear" w:color="auto" w:fill="FFFFFF"/>
          </w:tcPr>
          <w:p w14:paraId="5E9DF6AE" w14:textId="77777777" w:rsidR="007F3AA7" w:rsidRPr="000A1C6B" w:rsidRDefault="008B064E" w:rsidP="000A1C6B">
            <w:pPr>
              <w:spacing w:after="120" w:line="360" w:lineRule="auto"/>
              <w:rPr>
                <w:rFonts w:ascii="GHEA Grapalat" w:hAnsi="GHEA Grapalat"/>
                <w:sz w:val="24"/>
                <w:szCs w:val="24"/>
              </w:rPr>
            </w:pPr>
            <w:r w:rsidRPr="000A1C6B">
              <w:rPr>
                <w:rStyle w:val="Bodytext29pt"/>
                <w:rFonts w:ascii="GHEA Grapalat" w:hAnsi="GHEA Grapalat"/>
                <w:spacing w:val="0"/>
                <w:sz w:val="24"/>
                <w:szCs w:val="24"/>
              </w:rPr>
              <w:t>2</w:t>
            </w:r>
          </w:p>
        </w:tc>
        <w:tc>
          <w:tcPr>
            <w:tcW w:w="2463" w:type="dxa"/>
            <w:shd w:val="clear" w:color="auto" w:fill="FFFFFF"/>
          </w:tcPr>
          <w:p w14:paraId="6D0D5C6E"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18</w:t>
            </w:r>
          </w:p>
        </w:tc>
      </w:tr>
      <w:tr w:rsidR="007F3AA7" w:rsidRPr="000A1C6B" w14:paraId="7FD0D0D9" w14:textId="77777777" w:rsidTr="000A43D4">
        <w:trPr>
          <w:jc w:val="center"/>
        </w:trPr>
        <w:tc>
          <w:tcPr>
            <w:tcW w:w="6718" w:type="dxa"/>
            <w:shd w:val="clear" w:color="auto" w:fill="FFFFFF"/>
          </w:tcPr>
          <w:p w14:paraId="753009DD"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3 (բացառությամբ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կատեգորիայի հոդավորված ավտոբուսների)</w:t>
            </w:r>
          </w:p>
        </w:tc>
        <w:tc>
          <w:tcPr>
            <w:tcW w:w="2463" w:type="dxa"/>
            <w:shd w:val="clear" w:color="auto" w:fill="FFFFFF"/>
          </w:tcPr>
          <w:p w14:paraId="4EF749A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25</w:t>
            </w:r>
          </w:p>
        </w:tc>
      </w:tr>
      <w:tr w:rsidR="007F3AA7" w:rsidRPr="000A1C6B" w14:paraId="1F4FF498" w14:textId="77777777" w:rsidTr="000A43D4">
        <w:trPr>
          <w:jc w:val="center"/>
        </w:trPr>
        <w:tc>
          <w:tcPr>
            <w:tcW w:w="6718" w:type="dxa"/>
            <w:shd w:val="clear" w:color="auto" w:fill="FFFFFF"/>
          </w:tcPr>
          <w:p w14:paraId="08E8FE7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3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կատեգորիայի հոդավորված ավտոբուսներ)</w:t>
            </w:r>
          </w:p>
        </w:tc>
        <w:tc>
          <w:tcPr>
            <w:tcW w:w="2463" w:type="dxa"/>
            <w:shd w:val="clear" w:color="auto" w:fill="FFFFFF"/>
          </w:tcPr>
          <w:p w14:paraId="6D77930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28</w:t>
            </w:r>
          </w:p>
        </w:tc>
      </w:tr>
      <w:tr w:rsidR="007F3AA7" w:rsidRPr="000A1C6B" w14:paraId="2746E205" w14:textId="77777777" w:rsidTr="000A43D4">
        <w:trPr>
          <w:jc w:val="center"/>
        </w:trPr>
        <w:tc>
          <w:tcPr>
            <w:tcW w:w="6718" w:type="dxa"/>
            <w:shd w:val="clear" w:color="auto" w:fill="FFFFFF"/>
          </w:tcPr>
          <w:p w14:paraId="596733AC"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4 (երկու կառավարելի սռնիներով)</w:t>
            </w:r>
          </w:p>
        </w:tc>
        <w:tc>
          <w:tcPr>
            <w:tcW w:w="2463" w:type="dxa"/>
            <w:shd w:val="clear" w:color="auto" w:fill="FFFFFF"/>
          </w:tcPr>
          <w:p w14:paraId="6736401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32</w:t>
            </w:r>
          </w:p>
        </w:tc>
      </w:tr>
      <w:tr w:rsidR="007F3AA7" w:rsidRPr="000A1C6B" w14:paraId="1B33459A" w14:textId="77777777" w:rsidTr="000A43D4">
        <w:trPr>
          <w:jc w:val="center"/>
        </w:trPr>
        <w:tc>
          <w:tcPr>
            <w:tcW w:w="6718" w:type="dxa"/>
            <w:shd w:val="clear" w:color="auto" w:fill="FFFFFF"/>
          </w:tcPr>
          <w:p w14:paraId="65599DD9"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Ավտոգնացքի՝</w:t>
            </w:r>
          </w:p>
        </w:tc>
        <w:tc>
          <w:tcPr>
            <w:tcW w:w="2463" w:type="dxa"/>
            <w:shd w:val="clear" w:color="auto" w:fill="FFFFFF"/>
          </w:tcPr>
          <w:p w14:paraId="3A098B56" w14:textId="77777777" w:rsidR="007F3AA7" w:rsidRPr="000A1C6B" w:rsidRDefault="007F3AA7" w:rsidP="000A1C6B">
            <w:pPr>
              <w:spacing w:after="120" w:line="360" w:lineRule="auto"/>
              <w:jc w:val="center"/>
              <w:rPr>
                <w:rFonts w:ascii="GHEA Grapalat" w:hAnsi="GHEA Grapalat"/>
                <w:sz w:val="24"/>
                <w:szCs w:val="24"/>
              </w:rPr>
            </w:pPr>
          </w:p>
        </w:tc>
      </w:tr>
      <w:tr w:rsidR="007F3AA7" w:rsidRPr="000A1C6B" w14:paraId="094899C4" w14:textId="77777777" w:rsidTr="000A43D4">
        <w:trPr>
          <w:jc w:val="center"/>
        </w:trPr>
        <w:tc>
          <w:tcPr>
            <w:tcW w:w="6718" w:type="dxa"/>
            <w:shd w:val="clear" w:color="auto" w:fill="FFFFFF"/>
          </w:tcPr>
          <w:p w14:paraId="1901D2E1"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3</w:t>
            </w:r>
          </w:p>
        </w:tc>
        <w:tc>
          <w:tcPr>
            <w:tcW w:w="2463" w:type="dxa"/>
            <w:shd w:val="clear" w:color="auto" w:fill="FFFFFF"/>
          </w:tcPr>
          <w:p w14:paraId="7603C279"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28</w:t>
            </w:r>
          </w:p>
        </w:tc>
      </w:tr>
      <w:tr w:rsidR="007F3AA7" w:rsidRPr="000A1C6B" w14:paraId="651FB3CD" w14:textId="77777777" w:rsidTr="000A43D4">
        <w:trPr>
          <w:jc w:val="center"/>
        </w:trPr>
        <w:tc>
          <w:tcPr>
            <w:tcW w:w="6718" w:type="dxa"/>
            <w:shd w:val="clear" w:color="auto" w:fill="FFFFFF"/>
          </w:tcPr>
          <w:p w14:paraId="413FA6C8"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t>4</w:t>
            </w:r>
          </w:p>
        </w:tc>
        <w:tc>
          <w:tcPr>
            <w:tcW w:w="2463" w:type="dxa"/>
            <w:shd w:val="clear" w:color="auto" w:fill="FFFFFF"/>
          </w:tcPr>
          <w:p w14:paraId="41EE116F"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36</w:t>
            </w:r>
          </w:p>
        </w:tc>
      </w:tr>
      <w:tr w:rsidR="007F3AA7" w:rsidRPr="000A1C6B" w14:paraId="45E6D637" w14:textId="77777777" w:rsidTr="000A43D4">
        <w:trPr>
          <w:jc w:val="center"/>
        </w:trPr>
        <w:tc>
          <w:tcPr>
            <w:tcW w:w="6718" w:type="dxa"/>
            <w:shd w:val="clear" w:color="auto" w:fill="FFFFFF"/>
          </w:tcPr>
          <w:p w14:paraId="0C41AF92" w14:textId="77777777" w:rsidR="007F3AA7" w:rsidRPr="000A1C6B" w:rsidRDefault="008B064E" w:rsidP="000A1C6B">
            <w:pPr>
              <w:spacing w:after="120" w:line="360" w:lineRule="auto"/>
              <w:rPr>
                <w:rFonts w:ascii="GHEA Grapalat" w:hAnsi="GHEA Grapalat"/>
                <w:sz w:val="24"/>
                <w:szCs w:val="24"/>
              </w:rPr>
            </w:pPr>
            <w:r w:rsidRPr="000A1C6B">
              <w:rPr>
                <w:rFonts w:ascii="GHEA Grapalat" w:hAnsi="GHEA Grapalat"/>
                <w:sz w:val="24"/>
                <w:szCs w:val="24"/>
              </w:rPr>
              <w:lastRenderedPageBreak/>
              <w:t xml:space="preserve">5 </w:t>
            </w:r>
            <w:r w:rsidR="00BA0247" w:rsidRPr="000A1C6B">
              <w:rPr>
                <w:rFonts w:ascii="GHEA Grapalat" w:hAnsi="GHEA Grapalat"/>
                <w:sz w:val="24"/>
                <w:szCs w:val="24"/>
              </w:rPr>
              <w:t>և</w:t>
            </w:r>
            <w:r w:rsidRPr="000A1C6B">
              <w:rPr>
                <w:rFonts w:ascii="GHEA Grapalat" w:hAnsi="GHEA Grapalat"/>
                <w:sz w:val="24"/>
                <w:szCs w:val="24"/>
              </w:rPr>
              <w:t xml:space="preserve"> ավելի</w:t>
            </w:r>
          </w:p>
        </w:tc>
        <w:tc>
          <w:tcPr>
            <w:tcW w:w="2463" w:type="dxa"/>
            <w:shd w:val="clear" w:color="auto" w:fill="FFFFFF"/>
          </w:tcPr>
          <w:p w14:paraId="4EF91D53"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40</w:t>
            </w:r>
          </w:p>
        </w:tc>
      </w:tr>
    </w:tbl>
    <w:p w14:paraId="43B4C662" w14:textId="77777777" w:rsidR="007F3AA7" w:rsidRPr="000A1C6B" w:rsidRDefault="007F3AA7" w:rsidP="000A1C6B">
      <w:pPr>
        <w:spacing w:after="160" w:line="360" w:lineRule="auto"/>
        <w:rPr>
          <w:rFonts w:ascii="GHEA Grapalat" w:hAnsi="GHEA Grapalat"/>
          <w:sz w:val="24"/>
          <w:szCs w:val="24"/>
        </w:rPr>
      </w:pPr>
    </w:p>
    <w:p w14:paraId="092B859B" w14:textId="77777777" w:rsidR="007F3AA7" w:rsidRPr="000A1C6B" w:rsidRDefault="008B064E"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2.2.</w:t>
      </w:r>
      <w:r w:rsidRPr="000A1C6B">
        <w:rPr>
          <w:rFonts w:ascii="GHEA Grapalat" w:hAnsi="GHEA Grapalat"/>
          <w:sz w:val="24"/>
          <w:szCs w:val="24"/>
        </w:rPr>
        <w:tab/>
        <w:t xml:space="preserve">Տրանսպորտային միջոցների սռնուն (սռնիների խմբին) բաժին ընկնող առավելագույն զանգվածը չպետք է գերազանցի </w:t>
      </w:r>
      <w:r w:rsidRPr="000A1C6B">
        <w:rPr>
          <w:rStyle w:val="Bodytext2Spacing0pt"/>
          <w:rFonts w:ascii="GHEA Grapalat" w:eastAsiaTheme="minorHAnsi" w:hAnsi="GHEA Grapalat"/>
          <w:spacing w:val="0"/>
          <w:sz w:val="24"/>
          <w:szCs w:val="24"/>
        </w:rPr>
        <w:t>2</w:t>
      </w:r>
      <w:r w:rsidRPr="000A1C6B">
        <w:rPr>
          <w:rFonts w:ascii="GHEA Grapalat" w:hAnsi="GHEA Grapalat"/>
          <w:sz w:val="24"/>
          <w:szCs w:val="24"/>
        </w:rPr>
        <w:t>-րդ աղյուսակում ներկայացված թույլատրելի արժեքները։</w:t>
      </w:r>
    </w:p>
    <w:p w14:paraId="65B14347" w14:textId="77777777" w:rsidR="007F3AA7" w:rsidRPr="000A1C6B" w:rsidRDefault="008B064E" w:rsidP="000A1C6B">
      <w:pPr>
        <w:pStyle w:val="Tablecaption0"/>
        <w:shd w:val="clear" w:color="auto" w:fill="auto"/>
        <w:spacing w:after="160" w:line="360" w:lineRule="auto"/>
        <w:jc w:val="right"/>
        <w:rPr>
          <w:rFonts w:ascii="GHEA Grapalat" w:hAnsi="GHEA Grapalat"/>
          <w:sz w:val="24"/>
          <w:szCs w:val="24"/>
          <w:lang w:val="hy-AM"/>
        </w:rPr>
      </w:pPr>
      <w:r w:rsidRPr="000A1C6B">
        <w:rPr>
          <w:rFonts w:ascii="GHEA Grapalat" w:hAnsi="GHEA Grapalat"/>
          <w:sz w:val="24"/>
          <w:szCs w:val="24"/>
          <w:lang w:val="hy-AM"/>
        </w:rPr>
        <w:t>Աղյուսակ 2.</w:t>
      </w:r>
    </w:p>
    <w:tbl>
      <w:tblPr>
        <w:tblOverlap w:val="never"/>
        <w:tblW w:w="0" w:type="auto"/>
        <w:jc w:val="center"/>
        <w:tblLayout w:type="fixed"/>
        <w:tblCellMar>
          <w:left w:w="10" w:type="dxa"/>
          <w:right w:w="10" w:type="dxa"/>
        </w:tblCellMar>
        <w:tblLook w:val="0000" w:firstRow="0" w:lastRow="0" w:firstColumn="0" w:lastColumn="0" w:noHBand="0" w:noVBand="0"/>
      </w:tblPr>
      <w:tblGrid>
        <w:gridCol w:w="6792"/>
        <w:gridCol w:w="3125"/>
      </w:tblGrid>
      <w:tr w:rsidR="007F3AA7" w:rsidRPr="000A1C6B" w14:paraId="3D3E49B1" w14:textId="77777777" w:rsidTr="000926A5">
        <w:trPr>
          <w:jc w:val="center"/>
        </w:trPr>
        <w:tc>
          <w:tcPr>
            <w:tcW w:w="6792" w:type="dxa"/>
            <w:tcBorders>
              <w:top w:val="single" w:sz="4" w:space="0" w:color="auto"/>
            </w:tcBorders>
            <w:shd w:val="clear" w:color="auto" w:fill="FFFFFF"/>
            <w:vAlign w:val="center"/>
          </w:tcPr>
          <w:p w14:paraId="5C6EEEEE"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Մոտեցված սռնիների միջ</w:t>
            </w:r>
            <w:r w:rsidR="00BA0247" w:rsidRPr="000A1C6B">
              <w:rPr>
                <w:rFonts w:ascii="GHEA Grapalat" w:hAnsi="GHEA Grapalat"/>
                <w:sz w:val="24"/>
                <w:szCs w:val="24"/>
              </w:rPr>
              <w:t>և</w:t>
            </w:r>
            <w:r w:rsidRPr="000A1C6B">
              <w:rPr>
                <w:rFonts w:ascii="GHEA Grapalat" w:hAnsi="GHEA Grapalat"/>
                <w:sz w:val="24"/>
                <w:szCs w:val="24"/>
              </w:rPr>
              <w:t xml:space="preserve"> եղած հեռավորությունը, մ</w:t>
            </w:r>
          </w:p>
        </w:tc>
        <w:tc>
          <w:tcPr>
            <w:tcW w:w="3125" w:type="dxa"/>
            <w:tcBorders>
              <w:top w:val="single" w:sz="4" w:space="0" w:color="auto"/>
              <w:left w:val="single" w:sz="4" w:space="0" w:color="auto"/>
            </w:tcBorders>
            <w:shd w:val="clear" w:color="auto" w:fill="FFFFFF"/>
            <w:vAlign w:val="center"/>
          </w:tcPr>
          <w:p w14:paraId="26D10F22"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Սռնուն (սռնիների խմբին) բաժին ընկնող առավելագույն թույլատրելի զանգվածը, տ</w:t>
            </w:r>
          </w:p>
        </w:tc>
      </w:tr>
      <w:tr w:rsidR="007F3AA7" w:rsidRPr="000A1C6B" w14:paraId="406F8324" w14:textId="77777777" w:rsidTr="000926A5">
        <w:trPr>
          <w:jc w:val="center"/>
        </w:trPr>
        <w:tc>
          <w:tcPr>
            <w:tcW w:w="6792" w:type="dxa"/>
            <w:tcBorders>
              <w:top w:val="single" w:sz="4" w:space="0" w:color="auto"/>
            </w:tcBorders>
            <w:shd w:val="clear" w:color="auto" w:fill="FFFFFF"/>
            <w:vAlign w:val="center"/>
          </w:tcPr>
          <w:p w14:paraId="199DE9F0" w14:textId="77777777" w:rsidR="007F3AA7" w:rsidRPr="000A1C6B" w:rsidRDefault="008B064E" w:rsidP="000A1C6B">
            <w:pPr>
              <w:spacing w:after="120" w:line="360" w:lineRule="auto"/>
              <w:ind w:left="140"/>
              <w:rPr>
                <w:rFonts w:ascii="GHEA Grapalat" w:hAnsi="GHEA Grapalat"/>
                <w:sz w:val="24"/>
                <w:szCs w:val="24"/>
              </w:rPr>
            </w:pPr>
            <w:r w:rsidRPr="000A1C6B">
              <w:rPr>
                <w:rFonts w:ascii="GHEA Grapalat" w:hAnsi="GHEA Grapalat"/>
                <w:sz w:val="24"/>
                <w:szCs w:val="24"/>
              </w:rPr>
              <w:t>2-ից բարձր</w:t>
            </w:r>
          </w:p>
        </w:tc>
        <w:tc>
          <w:tcPr>
            <w:tcW w:w="3125" w:type="dxa"/>
            <w:tcBorders>
              <w:top w:val="single" w:sz="4" w:space="0" w:color="auto"/>
            </w:tcBorders>
            <w:shd w:val="clear" w:color="auto" w:fill="FFFFFF"/>
            <w:vAlign w:val="center"/>
          </w:tcPr>
          <w:p w14:paraId="5A245F79"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11,5 (</w:t>
            </w:r>
            <w:r w:rsidRPr="000A1C6B">
              <w:rPr>
                <w:rStyle w:val="Bodytext2Spacing0pt"/>
                <w:rFonts w:ascii="GHEA Grapalat" w:eastAsiaTheme="minorHAnsi" w:hAnsi="GHEA Grapalat"/>
                <w:spacing w:val="0"/>
                <w:sz w:val="24"/>
                <w:szCs w:val="24"/>
              </w:rPr>
              <w:t>10</w:t>
            </w:r>
            <w:r w:rsidRPr="000A1C6B">
              <w:rPr>
                <w:rFonts w:ascii="GHEA Grapalat" w:hAnsi="GHEA Grapalat"/>
                <w:sz w:val="24"/>
                <w:szCs w:val="24"/>
              </w:rPr>
              <w:t>)</w:t>
            </w:r>
          </w:p>
        </w:tc>
      </w:tr>
      <w:tr w:rsidR="007F3AA7" w:rsidRPr="000A1C6B" w14:paraId="04D84159" w14:textId="77777777" w:rsidTr="000926A5">
        <w:trPr>
          <w:jc w:val="center"/>
        </w:trPr>
        <w:tc>
          <w:tcPr>
            <w:tcW w:w="6792" w:type="dxa"/>
            <w:shd w:val="clear" w:color="auto" w:fill="FFFFFF"/>
            <w:vAlign w:val="center"/>
          </w:tcPr>
          <w:p w14:paraId="1106E249" w14:textId="77777777" w:rsidR="007F3AA7" w:rsidRPr="000A1C6B" w:rsidRDefault="008B064E" w:rsidP="000A1C6B">
            <w:pPr>
              <w:spacing w:after="120" w:line="360" w:lineRule="auto"/>
              <w:ind w:left="140"/>
              <w:rPr>
                <w:rFonts w:ascii="GHEA Grapalat" w:hAnsi="GHEA Grapalat"/>
                <w:sz w:val="24"/>
                <w:szCs w:val="24"/>
              </w:rPr>
            </w:pPr>
            <w:r w:rsidRPr="000A1C6B">
              <w:rPr>
                <w:rFonts w:ascii="GHEA Grapalat" w:hAnsi="GHEA Grapalat"/>
                <w:sz w:val="24"/>
                <w:szCs w:val="24"/>
              </w:rPr>
              <w:t>1,65-ից մինչ</w:t>
            </w:r>
            <w:r w:rsidR="00BA0247" w:rsidRPr="000A1C6B">
              <w:rPr>
                <w:rFonts w:ascii="GHEA Grapalat" w:hAnsi="GHEA Grapalat"/>
                <w:sz w:val="24"/>
                <w:szCs w:val="24"/>
              </w:rPr>
              <w:t>և</w:t>
            </w:r>
            <w:r w:rsidRPr="000A1C6B">
              <w:rPr>
                <w:rFonts w:ascii="GHEA Grapalat" w:hAnsi="GHEA Grapalat"/>
                <w:sz w:val="24"/>
                <w:szCs w:val="24"/>
              </w:rPr>
              <w:t xml:space="preserve"> 2-ը (ներառյալ)</w:t>
            </w:r>
          </w:p>
        </w:tc>
        <w:tc>
          <w:tcPr>
            <w:tcW w:w="3125" w:type="dxa"/>
            <w:shd w:val="clear" w:color="auto" w:fill="FFFFFF"/>
            <w:vAlign w:val="center"/>
          </w:tcPr>
          <w:p w14:paraId="5023B4B4"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10,5 (9)</w:t>
            </w:r>
          </w:p>
        </w:tc>
      </w:tr>
      <w:tr w:rsidR="007F3AA7" w:rsidRPr="000A1C6B" w14:paraId="606BB320" w14:textId="77777777" w:rsidTr="000926A5">
        <w:trPr>
          <w:jc w:val="center"/>
        </w:trPr>
        <w:tc>
          <w:tcPr>
            <w:tcW w:w="6792" w:type="dxa"/>
            <w:shd w:val="clear" w:color="auto" w:fill="FFFFFF"/>
          </w:tcPr>
          <w:p w14:paraId="774FB2A5" w14:textId="77777777" w:rsidR="007F3AA7" w:rsidRPr="000A1C6B" w:rsidRDefault="008B064E" w:rsidP="000A1C6B">
            <w:pPr>
              <w:spacing w:after="120" w:line="360" w:lineRule="auto"/>
              <w:ind w:left="142"/>
              <w:rPr>
                <w:rFonts w:ascii="GHEA Grapalat" w:hAnsi="GHEA Grapalat"/>
                <w:sz w:val="24"/>
                <w:szCs w:val="24"/>
              </w:rPr>
            </w:pPr>
            <w:r w:rsidRPr="000A1C6B">
              <w:rPr>
                <w:rFonts w:ascii="GHEA Grapalat" w:hAnsi="GHEA Grapalat"/>
                <w:sz w:val="24"/>
                <w:szCs w:val="24"/>
              </w:rPr>
              <w:t>1,35-ից մինչ</w:t>
            </w:r>
            <w:r w:rsidR="00BA0247" w:rsidRPr="000A1C6B">
              <w:rPr>
                <w:rFonts w:ascii="GHEA Grapalat" w:hAnsi="GHEA Grapalat"/>
                <w:sz w:val="24"/>
                <w:szCs w:val="24"/>
              </w:rPr>
              <w:t>և</w:t>
            </w:r>
            <w:r w:rsidRPr="000A1C6B">
              <w:rPr>
                <w:rFonts w:ascii="GHEA Grapalat" w:hAnsi="GHEA Grapalat"/>
                <w:sz w:val="24"/>
                <w:szCs w:val="24"/>
              </w:rPr>
              <w:t xml:space="preserve"> 1,65-ը (ներառյալ)</w:t>
            </w:r>
          </w:p>
        </w:tc>
        <w:tc>
          <w:tcPr>
            <w:tcW w:w="3125" w:type="dxa"/>
            <w:shd w:val="clear" w:color="auto" w:fill="FFFFFF"/>
          </w:tcPr>
          <w:p w14:paraId="4785507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9 (</w:t>
            </w:r>
            <w:r w:rsidRPr="000A1C6B">
              <w:rPr>
                <w:rStyle w:val="Bodytext2Spacing0pt"/>
                <w:rFonts w:ascii="GHEA Grapalat" w:eastAsiaTheme="minorHAnsi" w:hAnsi="GHEA Grapalat"/>
                <w:spacing w:val="0"/>
                <w:sz w:val="24"/>
                <w:szCs w:val="24"/>
              </w:rPr>
              <w:t>8</w:t>
            </w:r>
            <w:r w:rsidRPr="000A1C6B">
              <w:rPr>
                <w:rFonts w:ascii="GHEA Grapalat" w:hAnsi="GHEA Grapalat"/>
                <w:sz w:val="24"/>
                <w:szCs w:val="24"/>
              </w:rPr>
              <w:t>)</w:t>
            </w:r>
          </w:p>
        </w:tc>
      </w:tr>
      <w:tr w:rsidR="007F3AA7" w:rsidRPr="000A1C6B" w14:paraId="6F68B1DB" w14:textId="77777777" w:rsidTr="000926A5">
        <w:trPr>
          <w:jc w:val="center"/>
        </w:trPr>
        <w:tc>
          <w:tcPr>
            <w:tcW w:w="6792" w:type="dxa"/>
            <w:shd w:val="clear" w:color="auto" w:fill="FFFFFF"/>
            <w:vAlign w:val="center"/>
          </w:tcPr>
          <w:p w14:paraId="1EC3B5AF" w14:textId="77777777" w:rsidR="007F3AA7" w:rsidRPr="000A1C6B" w:rsidRDefault="008B064E" w:rsidP="000A1C6B">
            <w:pPr>
              <w:spacing w:after="120" w:line="360" w:lineRule="auto"/>
              <w:ind w:left="140"/>
              <w:rPr>
                <w:rFonts w:ascii="GHEA Grapalat" w:hAnsi="GHEA Grapalat"/>
                <w:sz w:val="24"/>
                <w:szCs w:val="24"/>
              </w:rPr>
            </w:pPr>
            <w:r w:rsidRPr="000A1C6B">
              <w:rPr>
                <w:rFonts w:ascii="GHEA Grapalat" w:hAnsi="GHEA Grapalat"/>
                <w:sz w:val="24"/>
                <w:szCs w:val="24"/>
              </w:rPr>
              <w:t>1-ից մինչ</w:t>
            </w:r>
            <w:r w:rsidR="00BA0247" w:rsidRPr="000A1C6B">
              <w:rPr>
                <w:rFonts w:ascii="GHEA Grapalat" w:hAnsi="GHEA Grapalat"/>
                <w:sz w:val="24"/>
                <w:szCs w:val="24"/>
              </w:rPr>
              <w:t>և</w:t>
            </w:r>
            <w:r w:rsidRPr="000A1C6B">
              <w:rPr>
                <w:rFonts w:ascii="GHEA Grapalat" w:hAnsi="GHEA Grapalat"/>
                <w:sz w:val="24"/>
                <w:szCs w:val="24"/>
              </w:rPr>
              <w:t xml:space="preserve"> 1,35-ը (ներառյալ)</w:t>
            </w:r>
          </w:p>
        </w:tc>
        <w:tc>
          <w:tcPr>
            <w:tcW w:w="3125" w:type="dxa"/>
            <w:shd w:val="clear" w:color="auto" w:fill="FFFFFF"/>
            <w:vAlign w:val="center"/>
          </w:tcPr>
          <w:p w14:paraId="551DB2FF" w14:textId="77777777" w:rsidR="007F3AA7" w:rsidRPr="000A1C6B" w:rsidRDefault="008B064E" w:rsidP="000A1C6B">
            <w:pPr>
              <w:spacing w:after="120" w:line="360" w:lineRule="auto"/>
              <w:jc w:val="center"/>
              <w:rPr>
                <w:rFonts w:ascii="GHEA Grapalat" w:hAnsi="GHEA Grapalat"/>
                <w:sz w:val="24"/>
                <w:szCs w:val="24"/>
              </w:rPr>
            </w:pPr>
            <w:r w:rsidRPr="000A1C6B">
              <w:rPr>
                <w:rStyle w:val="Bodytext2Spacing0pt"/>
                <w:rFonts w:ascii="GHEA Grapalat" w:eastAsiaTheme="minorHAnsi" w:hAnsi="GHEA Grapalat"/>
                <w:spacing w:val="0"/>
                <w:sz w:val="24"/>
                <w:szCs w:val="24"/>
              </w:rPr>
              <w:t>8</w:t>
            </w:r>
            <w:r w:rsidRPr="000A1C6B">
              <w:rPr>
                <w:rFonts w:ascii="GHEA Grapalat" w:hAnsi="GHEA Grapalat"/>
                <w:sz w:val="24"/>
                <w:szCs w:val="24"/>
              </w:rPr>
              <w:t xml:space="preserve"> (7)</w:t>
            </w:r>
          </w:p>
        </w:tc>
      </w:tr>
      <w:tr w:rsidR="007F3AA7" w:rsidRPr="000A1C6B" w14:paraId="44310889" w14:textId="77777777" w:rsidTr="000926A5">
        <w:trPr>
          <w:jc w:val="center"/>
        </w:trPr>
        <w:tc>
          <w:tcPr>
            <w:tcW w:w="6792" w:type="dxa"/>
            <w:shd w:val="clear" w:color="auto" w:fill="FFFFFF"/>
            <w:vAlign w:val="bottom"/>
          </w:tcPr>
          <w:p w14:paraId="1E7C1ADE" w14:textId="77777777" w:rsidR="007F3AA7" w:rsidRPr="000A1C6B" w:rsidRDefault="008B064E" w:rsidP="000A1C6B">
            <w:pPr>
              <w:spacing w:after="120" w:line="360" w:lineRule="auto"/>
              <w:ind w:left="140"/>
              <w:rPr>
                <w:rFonts w:ascii="GHEA Grapalat" w:hAnsi="GHEA Grapalat"/>
                <w:sz w:val="24"/>
                <w:szCs w:val="24"/>
              </w:rPr>
            </w:pPr>
            <w:r w:rsidRPr="000A1C6B">
              <w:rPr>
                <w:rFonts w:ascii="GHEA Grapalat" w:hAnsi="GHEA Grapalat"/>
                <w:sz w:val="24"/>
                <w:szCs w:val="24"/>
              </w:rPr>
              <w:t>Մինչ</w:t>
            </w:r>
            <w:r w:rsidR="00BA0247" w:rsidRPr="000A1C6B">
              <w:rPr>
                <w:rFonts w:ascii="GHEA Grapalat" w:hAnsi="GHEA Grapalat"/>
                <w:sz w:val="24"/>
                <w:szCs w:val="24"/>
              </w:rPr>
              <w:t>և</w:t>
            </w:r>
            <w:r w:rsidRPr="000A1C6B">
              <w:rPr>
                <w:rFonts w:ascii="GHEA Grapalat" w:hAnsi="GHEA Grapalat"/>
                <w:sz w:val="24"/>
                <w:szCs w:val="24"/>
              </w:rPr>
              <w:t xml:space="preserve"> 1-ը</w:t>
            </w:r>
          </w:p>
        </w:tc>
        <w:tc>
          <w:tcPr>
            <w:tcW w:w="3125" w:type="dxa"/>
            <w:shd w:val="clear" w:color="auto" w:fill="FFFFFF"/>
            <w:vAlign w:val="bottom"/>
          </w:tcPr>
          <w:p w14:paraId="1A1F7750" w14:textId="77777777" w:rsidR="007F3AA7" w:rsidRPr="000A1C6B" w:rsidRDefault="008B064E" w:rsidP="000A1C6B">
            <w:pPr>
              <w:spacing w:after="120" w:line="360" w:lineRule="auto"/>
              <w:jc w:val="center"/>
              <w:rPr>
                <w:rFonts w:ascii="GHEA Grapalat" w:hAnsi="GHEA Grapalat"/>
                <w:sz w:val="24"/>
                <w:szCs w:val="24"/>
              </w:rPr>
            </w:pPr>
            <w:r w:rsidRPr="000A1C6B">
              <w:rPr>
                <w:rFonts w:ascii="GHEA Grapalat" w:hAnsi="GHEA Grapalat"/>
                <w:sz w:val="24"/>
                <w:szCs w:val="24"/>
              </w:rPr>
              <w:t>7 (</w:t>
            </w:r>
            <w:r w:rsidRPr="000A1C6B">
              <w:rPr>
                <w:rStyle w:val="Bodytext2Spacing0pt"/>
                <w:rFonts w:ascii="GHEA Grapalat" w:eastAsiaTheme="minorHAnsi" w:hAnsi="GHEA Grapalat"/>
                <w:spacing w:val="0"/>
                <w:sz w:val="24"/>
                <w:szCs w:val="24"/>
              </w:rPr>
              <w:t>6</w:t>
            </w:r>
            <w:r w:rsidRPr="000A1C6B">
              <w:rPr>
                <w:rFonts w:ascii="GHEA Grapalat" w:hAnsi="GHEA Grapalat"/>
                <w:sz w:val="24"/>
                <w:szCs w:val="24"/>
              </w:rPr>
              <w:t>)</w:t>
            </w:r>
          </w:p>
        </w:tc>
      </w:tr>
    </w:tbl>
    <w:p w14:paraId="28214CC2" w14:textId="77777777" w:rsidR="007F3AA7" w:rsidRPr="000A1C6B" w:rsidRDefault="007F3AA7" w:rsidP="000A1C6B">
      <w:pPr>
        <w:spacing w:after="160" w:line="360" w:lineRule="auto"/>
        <w:rPr>
          <w:rFonts w:ascii="GHEA Grapalat" w:hAnsi="GHEA Grapalat"/>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3"/>
        <w:gridCol w:w="6954"/>
      </w:tblGrid>
      <w:tr w:rsidR="000A43D4" w:rsidRPr="000A1C6B" w14:paraId="266EB42A" w14:textId="77777777" w:rsidTr="000A43D4">
        <w:tc>
          <w:tcPr>
            <w:tcW w:w="1980" w:type="dxa"/>
          </w:tcPr>
          <w:p w14:paraId="208A71EA" w14:textId="77777777" w:rsidR="000A43D4" w:rsidRPr="000A1C6B" w:rsidRDefault="000A43D4" w:rsidP="000A1C6B">
            <w:pPr>
              <w:spacing w:after="160" w:line="360" w:lineRule="auto"/>
              <w:rPr>
                <w:rFonts w:ascii="GHEA Grapalat" w:hAnsi="GHEA Grapalat"/>
                <w:sz w:val="24"/>
                <w:szCs w:val="24"/>
                <w:lang w:val="en-US"/>
              </w:rPr>
            </w:pPr>
            <w:r w:rsidRPr="000A1C6B">
              <w:rPr>
                <w:rFonts w:ascii="GHEA Grapalat" w:hAnsi="GHEA Grapalat"/>
                <w:sz w:val="24"/>
                <w:szCs w:val="24"/>
              </w:rPr>
              <w:t>Ծանոթագրություն.</w:t>
            </w:r>
          </w:p>
        </w:tc>
        <w:tc>
          <w:tcPr>
            <w:tcW w:w="7307" w:type="dxa"/>
          </w:tcPr>
          <w:p w14:paraId="7A40E3C3" w14:textId="77777777" w:rsidR="000A43D4" w:rsidRPr="000A1C6B" w:rsidRDefault="000A43D4" w:rsidP="000A1C6B">
            <w:pPr>
              <w:spacing w:after="160" w:line="360" w:lineRule="auto"/>
              <w:rPr>
                <w:rFonts w:ascii="GHEA Grapalat" w:hAnsi="GHEA Grapalat"/>
                <w:sz w:val="24"/>
                <w:szCs w:val="24"/>
                <w:lang w:val="en-US"/>
              </w:rPr>
            </w:pPr>
            <w:r w:rsidRPr="000A1C6B">
              <w:rPr>
                <w:rFonts w:ascii="GHEA Grapalat" w:hAnsi="GHEA Grapalat"/>
                <w:sz w:val="24"/>
                <w:szCs w:val="24"/>
              </w:rPr>
              <w:t>Փակագծերում նշված արժեքները հանդիսանում են առավելագույնս թույլատրելի՝ առանց հատուկ թույլտվություն ձ</w:t>
            </w:r>
            <w:r w:rsidR="00BA0247" w:rsidRPr="000A1C6B">
              <w:rPr>
                <w:rFonts w:ascii="GHEA Grapalat" w:hAnsi="GHEA Grapalat"/>
                <w:sz w:val="24"/>
                <w:szCs w:val="24"/>
              </w:rPr>
              <w:t>և</w:t>
            </w:r>
            <w:r w:rsidRPr="000A1C6B">
              <w:rPr>
                <w:rFonts w:ascii="GHEA Grapalat" w:hAnsi="GHEA Grapalat"/>
                <w:sz w:val="24"/>
                <w:szCs w:val="24"/>
              </w:rPr>
              <w:t>ակերպելու այնպիսի ավտոմոբիլային ճանապարհներով տեղաշարժվելու համար, որոնց նախագծումը, կառուցումն ու վերակառուցումն իրականացվել են տրանսպորտային միջոցի՝ նորմատիվային 10 կՆ առանցքային բեռնվածքի դեպքում։</w:t>
            </w:r>
          </w:p>
        </w:tc>
      </w:tr>
    </w:tbl>
    <w:p w14:paraId="000280B6" w14:textId="77777777" w:rsidR="000A43D4" w:rsidRPr="000A1C6B" w:rsidRDefault="000A43D4" w:rsidP="000A1C6B">
      <w:pPr>
        <w:spacing w:after="160" w:line="360" w:lineRule="auto"/>
        <w:rPr>
          <w:rFonts w:ascii="GHEA Grapalat" w:hAnsi="GHEA Grapalat"/>
          <w:sz w:val="24"/>
          <w:szCs w:val="24"/>
          <w:lang w:val="en-US"/>
        </w:rPr>
      </w:pPr>
    </w:p>
    <w:p w14:paraId="7B10643C" w14:textId="77777777" w:rsidR="007F3AA7" w:rsidRPr="000A1C6B" w:rsidRDefault="008B064E" w:rsidP="000A1C6B">
      <w:pPr>
        <w:tabs>
          <w:tab w:val="left" w:pos="1134"/>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2.3.</w:t>
      </w:r>
      <w:r w:rsidRPr="000A1C6B">
        <w:rPr>
          <w:rFonts w:ascii="GHEA Grapalat" w:hAnsi="GHEA Grapalat"/>
          <w:sz w:val="24"/>
          <w:szCs w:val="24"/>
        </w:rPr>
        <w:tab/>
        <w:t xml:space="preserve">Ավտոմեքենայի քարշակային սարքվածքի վրա ընկնող ուղղահայաց </w:t>
      </w:r>
      <w:r w:rsidRPr="000A1C6B">
        <w:rPr>
          <w:rFonts w:ascii="GHEA Grapalat" w:hAnsi="GHEA Grapalat"/>
          <w:sz w:val="24"/>
          <w:szCs w:val="24"/>
        </w:rPr>
        <w:lastRenderedPageBreak/>
        <w:t>ստատիկ բեռնվածքը միասռնի կցորդի (երկարասայլ կցորդի) կցորդման հանգույցից՝ լրակազմված վիճակում, չպետք է լինի 490 Ն-ից ավելի։ Կցորդի կցորդման հանգույցից ավելի, քան 490 Ն ուղղահայաց ստատիկ բեռնվածքի դեպքում առջ</w:t>
      </w:r>
      <w:r w:rsidR="00BA0247" w:rsidRPr="000A1C6B">
        <w:rPr>
          <w:rFonts w:ascii="GHEA Grapalat" w:hAnsi="GHEA Grapalat"/>
          <w:sz w:val="24"/>
          <w:szCs w:val="24"/>
        </w:rPr>
        <w:t>և</w:t>
      </w:r>
      <w:r w:rsidRPr="000A1C6B">
        <w:rPr>
          <w:rFonts w:ascii="GHEA Grapalat" w:hAnsi="GHEA Grapalat"/>
          <w:sz w:val="24"/>
          <w:szCs w:val="24"/>
        </w:rPr>
        <w:t>ի հենման կանգնակը պետք է սարքավորված լինի բարձրացման-իջեցման մեխանիզմով, որն ապահովում է կցորդման հանգույցի տեղակայումը՝ քարշակի հետ կցորդի կցման (զատման) դիրքում։</w:t>
      </w:r>
    </w:p>
    <w:p w14:paraId="3EE252C0" w14:textId="77777777" w:rsidR="000A43D4" w:rsidRPr="000A1C6B" w:rsidRDefault="000A43D4" w:rsidP="000A1C6B">
      <w:pPr>
        <w:widowControl/>
        <w:spacing w:line="360" w:lineRule="auto"/>
        <w:rPr>
          <w:rFonts w:ascii="GHEA Grapalat" w:hAnsi="GHEA Grapalat"/>
          <w:sz w:val="24"/>
          <w:szCs w:val="24"/>
        </w:rPr>
      </w:pPr>
      <w:r w:rsidRPr="000A1C6B">
        <w:rPr>
          <w:rFonts w:ascii="GHEA Grapalat" w:hAnsi="GHEA Grapalat"/>
          <w:sz w:val="24"/>
          <w:szCs w:val="24"/>
        </w:rPr>
        <w:br w:type="page"/>
      </w:r>
    </w:p>
    <w:p w14:paraId="0B8D683E" w14:textId="77777777" w:rsidR="007F3AA7" w:rsidRPr="000A1C6B" w:rsidRDefault="000A43D4"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lastRenderedPageBreak/>
        <w:t>3.</w:t>
      </w:r>
      <w:r w:rsidR="008B064E" w:rsidRPr="000A1C6B">
        <w:rPr>
          <w:rFonts w:ascii="GHEA Grapalat" w:hAnsi="GHEA Grapalat"/>
          <w:b/>
          <w:sz w:val="24"/>
          <w:szCs w:val="24"/>
        </w:rPr>
        <w:t>Տրանսպորտային միջոցի տիպի կամ տրանսպորտային միջոցի կառուցվածքի անվտանգության մասին վկայականի հաստատումը ձ</w:t>
      </w:r>
      <w:r w:rsidR="00BA0247" w:rsidRPr="000A1C6B">
        <w:rPr>
          <w:rFonts w:ascii="GHEA Grapalat" w:hAnsi="GHEA Grapalat"/>
          <w:b/>
          <w:sz w:val="24"/>
          <w:szCs w:val="24"/>
        </w:rPr>
        <w:t>և</w:t>
      </w:r>
      <w:r w:rsidR="008B064E" w:rsidRPr="000A1C6B">
        <w:rPr>
          <w:rFonts w:ascii="GHEA Grapalat" w:hAnsi="GHEA Grapalat"/>
          <w:b/>
          <w:sz w:val="24"/>
          <w:szCs w:val="24"/>
        </w:rPr>
        <w:t>ակերպելու կարգը՝ սույն Հավելվածի պահանջների հետ չափվող պարամետրերի անհամապատասխանության դեպքում։</w:t>
      </w:r>
    </w:p>
    <w:p w14:paraId="4AE4D9DB" w14:textId="77777777" w:rsidR="007F3AA7" w:rsidRPr="000A1C6B" w:rsidRDefault="008B064E" w:rsidP="000A1C6B">
      <w:pPr>
        <w:tabs>
          <w:tab w:val="left" w:pos="1134"/>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3.1.</w:t>
      </w:r>
      <w:r w:rsidRPr="000A1C6B">
        <w:rPr>
          <w:rFonts w:ascii="GHEA Grapalat" w:hAnsi="GHEA Grapalat"/>
          <w:sz w:val="24"/>
          <w:szCs w:val="24"/>
        </w:rPr>
        <w:tab/>
        <w:t>Եթե տրանսպորտային միջոցի եզրաչափքերը գերազանցում են սույն Հավելվածի 1-ին կետում նշված արժեքները, ապա տրանսպորտային միջոցի տիպի հաստատման կամ տրանսպորտային միջոցի կառուցվածքի անվտանգության մասին վկայականի մեջ կատարվում է Մաքսային միության անդամ պետությունների տարածքում այդպիսի տրանսպորտային միջոցի տեղաշարժվելու համար հատուկ թույլտվություն ձ</w:t>
      </w:r>
      <w:r w:rsidR="00BA0247" w:rsidRPr="000A1C6B">
        <w:rPr>
          <w:rFonts w:ascii="GHEA Grapalat" w:hAnsi="GHEA Grapalat"/>
          <w:sz w:val="24"/>
          <w:szCs w:val="24"/>
        </w:rPr>
        <w:t>և</w:t>
      </w:r>
      <w:r w:rsidRPr="000A1C6B">
        <w:rPr>
          <w:rFonts w:ascii="GHEA Grapalat" w:hAnsi="GHEA Grapalat"/>
          <w:sz w:val="24"/>
          <w:szCs w:val="24"/>
        </w:rPr>
        <w:t>ակերպելու անհրաժեշտության մասին գրառում։</w:t>
      </w:r>
    </w:p>
    <w:p w14:paraId="48867D66" w14:textId="77777777" w:rsidR="00A330DD" w:rsidRPr="000A1C6B" w:rsidRDefault="008B064E" w:rsidP="000A1C6B">
      <w:pPr>
        <w:tabs>
          <w:tab w:val="left" w:pos="1134"/>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3.2.</w:t>
      </w:r>
      <w:r w:rsidRPr="000A1C6B">
        <w:rPr>
          <w:rFonts w:ascii="GHEA Grapalat" w:hAnsi="GHEA Grapalat"/>
          <w:sz w:val="24"/>
          <w:szCs w:val="24"/>
        </w:rPr>
        <w:tab/>
        <w:t xml:space="preserve">Եթե տրանսպորտային միջոցի՝ տեխնիկապես թույլատրելի առավելագույն զանգվածը, կամ ավտոգնացքի՝ տեխնիկապես թույլատրելի առավելագույն զանգվածը, կամ սռնուն (սռնիների խմբին) բաժին ընկնող տեխնիկապես թույլատրելի առավելագույն զանգվածը գերազանցում է սույն Հավելվածի 2.1 </w:t>
      </w:r>
      <w:r w:rsidR="00BA0247" w:rsidRPr="000A1C6B">
        <w:rPr>
          <w:rFonts w:ascii="GHEA Grapalat" w:hAnsi="GHEA Grapalat"/>
          <w:sz w:val="24"/>
          <w:szCs w:val="24"/>
        </w:rPr>
        <w:t>և</w:t>
      </w:r>
      <w:r w:rsidRPr="000A1C6B">
        <w:rPr>
          <w:rFonts w:ascii="GHEA Grapalat" w:hAnsi="GHEA Grapalat"/>
          <w:sz w:val="24"/>
          <w:szCs w:val="24"/>
        </w:rPr>
        <w:t xml:space="preserve"> 2.2 կետերում նշված արժեքները, ապա տրանսպորտային միջոցի տիպի հաստատման կամ տրանսպորտային միջոցի կառուցվածքի անվտանգության մասին վկայականի մեջ կատարվում է Մաքսային միության անդամ պետությունների տարածքում այդպիսի տրանսպորտային միջոցի տեղաշարժվելու համար հատուկ թույլտվություն ձ</w:t>
      </w:r>
      <w:r w:rsidR="00BA0247" w:rsidRPr="000A1C6B">
        <w:rPr>
          <w:rFonts w:ascii="GHEA Grapalat" w:hAnsi="GHEA Grapalat"/>
          <w:sz w:val="24"/>
          <w:szCs w:val="24"/>
        </w:rPr>
        <w:t>և</w:t>
      </w:r>
      <w:r w:rsidRPr="000A1C6B">
        <w:rPr>
          <w:rFonts w:ascii="GHEA Grapalat" w:hAnsi="GHEA Grapalat"/>
          <w:sz w:val="24"/>
          <w:szCs w:val="24"/>
        </w:rPr>
        <w:t>ակերպելու անհրաժեշտության մասին գրառում՝ այն դեպքում, եթե տրանսպորտային միջոցը փաստացիորեն գերազանցում է սույն տեխնիկական կանոնակարգով սահմանված քաշային սահմանափակումները։</w:t>
      </w:r>
    </w:p>
    <w:p w14:paraId="6A859FE6" w14:textId="77777777" w:rsidR="007F3AA7" w:rsidRPr="000A1C6B" w:rsidRDefault="007F3AA7" w:rsidP="000A1C6B">
      <w:pPr>
        <w:tabs>
          <w:tab w:val="left" w:pos="1134"/>
        </w:tabs>
        <w:spacing w:after="160" w:line="360" w:lineRule="auto"/>
        <w:ind w:right="-8" w:firstLine="567"/>
        <w:jc w:val="both"/>
        <w:rPr>
          <w:rFonts w:ascii="GHEA Grapalat" w:hAnsi="GHEA Grapalat"/>
          <w:sz w:val="24"/>
          <w:szCs w:val="24"/>
        </w:rPr>
      </w:pPr>
    </w:p>
    <w:p w14:paraId="23541F56" w14:textId="77777777" w:rsidR="00FD7F81" w:rsidRPr="000A1C6B" w:rsidRDefault="00FD7F81" w:rsidP="000A1C6B">
      <w:pPr>
        <w:widowControl/>
        <w:spacing w:line="360" w:lineRule="auto"/>
        <w:rPr>
          <w:rFonts w:ascii="GHEA Grapalat" w:hAnsi="GHEA Grapalat"/>
          <w:sz w:val="24"/>
          <w:szCs w:val="24"/>
        </w:rPr>
      </w:pPr>
      <w:r w:rsidRPr="000A1C6B">
        <w:rPr>
          <w:rFonts w:ascii="GHEA Grapalat" w:hAnsi="GHEA Grapalat"/>
          <w:sz w:val="24"/>
          <w:szCs w:val="24"/>
        </w:rPr>
        <w:br w:type="page"/>
      </w:r>
    </w:p>
    <w:p w14:paraId="6D42E57B"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lastRenderedPageBreak/>
        <w:t>ՀԱՎԵԼՎԱԾ 6</w:t>
      </w:r>
    </w:p>
    <w:p w14:paraId="3A6A8536"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t xml:space="preserve">«Անվավոր տրանսպորտային միջոցների անվտանգության մասին» </w:t>
      </w:r>
      <w:r w:rsidRPr="000A1C6B">
        <w:rPr>
          <w:rFonts w:ascii="GHEA Grapalat" w:hAnsi="GHEA Grapalat"/>
          <w:sz w:val="24"/>
          <w:szCs w:val="24"/>
        </w:rPr>
        <w:br/>
        <w:t xml:space="preserve">Մաքսային միության </w:t>
      </w:r>
      <w:r w:rsidRPr="000A1C6B">
        <w:rPr>
          <w:rFonts w:ascii="GHEA Grapalat" w:hAnsi="GHEA Grapalat"/>
          <w:sz w:val="24"/>
          <w:szCs w:val="24"/>
        </w:rPr>
        <w:br/>
        <w:t>տեխնիկական կանոնակարգի</w:t>
      </w:r>
      <w:r w:rsidRPr="000A1C6B">
        <w:rPr>
          <w:rFonts w:ascii="GHEA Grapalat" w:hAnsi="GHEA Grapalat"/>
          <w:sz w:val="24"/>
          <w:szCs w:val="24"/>
        </w:rPr>
        <w:br/>
        <w:t>(ՄՄ ՏԿ 018/2011)</w:t>
      </w:r>
    </w:p>
    <w:p w14:paraId="23854741" w14:textId="77777777" w:rsidR="00FD7F81" w:rsidRPr="000A1C6B" w:rsidRDefault="00FD7F81" w:rsidP="000A1C6B">
      <w:pPr>
        <w:pStyle w:val="Bodytext30"/>
        <w:shd w:val="clear" w:color="auto" w:fill="auto"/>
        <w:spacing w:before="0" w:after="160" w:line="360" w:lineRule="auto"/>
        <w:rPr>
          <w:rFonts w:ascii="GHEA Grapalat" w:hAnsi="GHEA Grapalat"/>
          <w:sz w:val="24"/>
          <w:szCs w:val="24"/>
          <w:lang w:val="hy-AM"/>
        </w:rPr>
      </w:pPr>
    </w:p>
    <w:p w14:paraId="4B0B4BE6" w14:textId="77777777" w:rsidR="00FD7F81" w:rsidRPr="000A1C6B" w:rsidRDefault="00FD7F81" w:rsidP="000A1C6B">
      <w:pPr>
        <w:pStyle w:val="Bodytext30"/>
        <w:shd w:val="clear" w:color="auto" w:fill="auto"/>
        <w:spacing w:before="0" w:after="160" w:line="360" w:lineRule="auto"/>
        <w:rPr>
          <w:rFonts w:ascii="GHEA Grapalat" w:hAnsi="GHEA Grapalat"/>
          <w:sz w:val="24"/>
          <w:szCs w:val="24"/>
          <w:lang w:val="hy-AM"/>
        </w:rPr>
      </w:pPr>
      <w:r w:rsidRPr="000A1C6B">
        <w:rPr>
          <w:rFonts w:ascii="GHEA Grapalat" w:hAnsi="GHEA Grapalat"/>
          <w:sz w:val="24"/>
          <w:szCs w:val="24"/>
          <w:lang w:val="hy-AM"/>
        </w:rPr>
        <w:t>ԼՐԱՑՈՒՑԻՉ ՊԱՀԱՆՋՆԵՐ</w:t>
      </w:r>
    </w:p>
    <w:p w14:paraId="0B6B94BE" w14:textId="77777777" w:rsidR="00FD7F81" w:rsidRPr="000A1C6B" w:rsidRDefault="00FD7F81" w:rsidP="000A1C6B">
      <w:pPr>
        <w:pStyle w:val="Bodytext30"/>
        <w:shd w:val="clear" w:color="auto" w:fill="auto"/>
        <w:spacing w:before="0" w:after="160" w:line="360" w:lineRule="auto"/>
        <w:rPr>
          <w:rFonts w:ascii="GHEA Grapalat" w:hAnsi="GHEA Grapalat"/>
          <w:sz w:val="24"/>
          <w:szCs w:val="24"/>
          <w:lang w:val="hy-AM"/>
        </w:rPr>
      </w:pPr>
      <w:r w:rsidRPr="000A1C6B">
        <w:rPr>
          <w:rFonts w:ascii="GHEA Grapalat" w:hAnsi="GHEA Grapalat"/>
          <w:sz w:val="24"/>
          <w:szCs w:val="24"/>
          <w:lang w:val="hy-AM"/>
        </w:rPr>
        <w:t xml:space="preserve">ՄԱՍՆԱԳԻՏԱՑՎԱԾ </w:t>
      </w:r>
      <w:r w:rsidR="00876394" w:rsidRPr="000A1C6B">
        <w:rPr>
          <w:rFonts w:ascii="GHEA Grapalat" w:hAnsi="GHEA Grapalat"/>
          <w:sz w:val="24"/>
          <w:szCs w:val="24"/>
          <w:lang w:val="hy-AM"/>
        </w:rPr>
        <w:t>ԵՎ</w:t>
      </w:r>
      <w:r w:rsidR="004B40B5" w:rsidRPr="000A1C6B">
        <w:rPr>
          <w:rFonts w:ascii="GHEA Grapalat" w:hAnsi="GHEA Grapalat"/>
          <w:sz w:val="24"/>
          <w:szCs w:val="24"/>
          <w:lang w:val="hy-AM"/>
        </w:rPr>
        <w:t xml:space="preserve"> </w:t>
      </w:r>
      <w:r w:rsidRPr="000A1C6B">
        <w:rPr>
          <w:rFonts w:ascii="GHEA Grapalat" w:hAnsi="GHEA Grapalat"/>
          <w:sz w:val="24"/>
          <w:szCs w:val="24"/>
          <w:lang w:val="hy-AM"/>
        </w:rPr>
        <w:t>ՀԱՏՈՒԿ ՏՐԱՆՍՊՈՐՏԱՅԻՆ</w:t>
      </w:r>
      <w:r w:rsidRPr="000A1C6B">
        <w:rPr>
          <w:rFonts w:ascii="GHEA Grapalat" w:hAnsi="GHEA Grapalat"/>
          <w:sz w:val="24"/>
          <w:szCs w:val="24"/>
          <w:lang w:val="hy-AM"/>
        </w:rPr>
        <w:br/>
        <w:t>ՄԻՋՈՑՆԵՐԻՆ ՆԵՐԿԱՅԱՑՎՈՂ</w:t>
      </w:r>
    </w:p>
    <w:p w14:paraId="3935FCDD" w14:textId="77777777" w:rsidR="00FD7F81" w:rsidRPr="000A1C6B" w:rsidRDefault="00FD7F81" w:rsidP="000A1C6B">
      <w:pPr>
        <w:pStyle w:val="Bodytext30"/>
        <w:shd w:val="clear" w:color="auto" w:fill="auto"/>
        <w:spacing w:before="0" w:after="160" w:line="360" w:lineRule="auto"/>
        <w:rPr>
          <w:rFonts w:ascii="GHEA Grapalat" w:hAnsi="GHEA Grapalat"/>
          <w:sz w:val="24"/>
          <w:szCs w:val="24"/>
          <w:lang w:val="hy-AM"/>
        </w:rPr>
      </w:pPr>
    </w:p>
    <w:p w14:paraId="67327AD5" w14:textId="77777777" w:rsidR="00FD7F81" w:rsidRPr="000A1C6B" w:rsidRDefault="00FD7F81" w:rsidP="000A1C6B">
      <w:pPr>
        <w:pStyle w:val="Bodytext30"/>
        <w:shd w:val="clear" w:color="auto" w:fill="auto"/>
        <w:spacing w:before="0" w:after="160" w:line="360" w:lineRule="auto"/>
        <w:rPr>
          <w:rFonts w:ascii="GHEA Grapalat" w:hAnsi="GHEA Grapalat"/>
          <w:sz w:val="24"/>
          <w:szCs w:val="24"/>
          <w:lang w:val="hy-AM"/>
        </w:rPr>
      </w:pPr>
      <w:r w:rsidRPr="000A1C6B">
        <w:rPr>
          <w:rFonts w:ascii="GHEA Grapalat" w:hAnsi="GHEA Grapalat"/>
          <w:sz w:val="24"/>
          <w:szCs w:val="24"/>
          <w:lang w:val="hy-AM"/>
        </w:rPr>
        <w:t>Փոփոխող փաստաթղթերի ցանկ</w:t>
      </w:r>
    </w:p>
    <w:p w14:paraId="169F2156" w14:textId="77777777" w:rsidR="00FD7F81" w:rsidRPr="000A1C6B" w:rsidRDefault="00FD7F81" w:rsidP="000A1C6B">
      <w:pPr>
        <w:pStyle w:val="Bodytext30"/>
        <w:shd w:val="clear" w:color="auto" w:fill="auto"/>
        <w:spacing w:before="0" w:after="160" w:line="360" w:lineRule="auto"/>
        <w:rPr>
          <w:rFonts w:ascii="GHEA Grapalat" w:hAnsi="GHEA Grapalat"/>
          <w:sz w:val="24"/>
          <w:szCs w:val="24"/>
          <w:lang w:val="hy-AM"/>
        </w:rPr>
      </w:pPr>
      <w:r w:rsidRPr="000A1C6B">
        <w:rPr>
          <w:rFonts w:ascii="GHEA Grapalat" w:hAnsi="GHEA Grapalat"/>
          <w:sz w:val="24"/>
          <w:szCs w:val="24"/>
          <w:lang w:val="hy-AM"/>
        </w:rPr>
        <w:t>(Եվրասիական տնտեսական հանձնաժողովի խորհրդի՝</w:t>
      </w:r>
      <w:r w:rsidRPr="000A1C6B">
        <w:rPr>
          <w:rFonts w:ascii="GHEA Grapalat" w:hAnsi="GHEA Grapalat"/>
          <w:sz w:val="24"/>
          <w:szCs w:val="24"/>
          <w:lang w:val="hy-AM"/>
        </w:rPr>
        <w:br/>
        <w:t xml:space="preserve">2018 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որոշման խմբագրությամբ)</w:t>
      </w:r>
    </w:p>
    <w:p w14:paraId="71CE9F8E" w14:textId="77777777" w:rsidR="00FD7F81" w:rsidRPr="000A1C6B" w:rsidRDefault="00FD7F81" w:rsidP="000A1C6B">
      <w:pPr>
        <w:spacing w:after="160" w:line="360" w:lineRule="auto"/>
        <w:jc w:val="center"/>
        <w:rPr>
          <w:rFonts w:ascii="GHEA Grapalat" w:hAnsi="GHEA Grapalat"/>
          <w:b/>
          <w:sz w:val="24"/>
          <w:szCs w:val="24"/>
        </w:rPr>
      </w:pPr>
    </w:p>
    <w:p w14:paraId="1ECBF716"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Բաժին 1. Տրանսպորտային միջոցների առանձին</w:t>
      </w:r>
      <w:r w:rsidRPr="000A1C6B">
        <w:rPr>
          <w:rFonts w:ascii="GHEA Grapalat" w:hAnsi="GHEA Grapalat"/>
          <w:b/>
          <w:sz w:val="24"/>
          <w:szCs w:val="24"/>
        </w:rPr>
        <w:br/>
        <w:t>տիպերին ներկայացվող պահանջները</w:t>
      </w:r>
    </w:p>
    <w:p w14:paraId="11D2BB12" w14:textId="77777777" w:rsidR="00FD7F81" w:rsidRPr="000A1C6B" w:rsidRDefault="00FD7F81" w:rsidP="000A1C6B">
      <w:pPr>
        <w:spacing w:after="160" w:line="360" w:lineRule="auto"/>
        <w:jc w:val="center"/>
        <w:rPr>
          <w:rFonts w:ascii="GHEA Grapalat" w:hAnsi="GHEA Grapalat"/>
          <w:sz w:val="24"/>
          <w:szCs w:val="24"/>
        </w:rPr>
      </w:pPr>
    </w:p>
    <w:p w14:paraId="5C5F5E3B"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1.1. Ավտոբետոնապոմպերին</w:t>
      </w:r>
      <w:r w:rsidRPr="000A1C6B">
        <w:rPr>
          <w:rFonts w:ascii="GHEA Grapalat" w:hAnsi="GHEA Grapalat"/>
          <w:b/>
          <w:sz w:val="24"/>
          <w:szCs w:val="24"/>
        </w:rPr>
        <w:br/>
        <w:t>ներկայացվող պահանջները</w:t>
      </w:r>
    </w:p>
    <w:p w14:paraId="51AEDC38"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w:t>
      </w:r>
      <w:r w:rsidRPr="000A1C6B">
        <w:rPr>
          <w:rFonts w:ascii="GHEA Grapalat" w:hAnsi="GHEA Grapalat"/>
          <w:sz w:val="24"/>
          <w:szCs w:val="24"/>
        </w:rPr>
        <w:tab/>
        <w:t>Ավտոբետոնապոմպի կառուցվածքը պետք է համապատասխանի սույն Հավելվածի 2.1 կետի պահանջներին:</w:t>
      </w:r>
    </w:p>
    <w:p w14:paraId="3C432191"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1.1.2.</w:t>
      </w:r>
      <w:r w:rsidRPr="000A1C6B">
        <w:rPr>
          <w:rFonts w:ascii="GHEA Grapalat" w:hAnsi="GHEA Grapalat"/>
          <w:sz w:val="24"/>
          <w:szCs w:val="24"/>
        </w:rPr>
        <w:tab/>
        <w:t xml:space="preserve">Ազդանշանային գույները </w:t>
      </w:r>
      <w:r w:rsidR="00BA0247" w:rsidRPr="000A1C6B">
        <w:rPr>
          <w:rFonts w:ascii="GHEA Grapalat" w:hAnsi="GHEA Grapalat"/>
          <w:sz w:val="24"/>
          <w:szCs w:val="24"/>
        </w:rPr>
        <w:t>և</w:t>
      </w:r>
      <w:r w:rsidRPr="000A1C6B">
        <w:rPr>
          <w:rFonts w:ascii="GHEA Grapalat" w:hAnsi="GHEA Grapalat"/>
          <w:sz w:val="24"/>
          <w:szCs w:val="24"/>
        </w:rPr>
        <w:t xml:space="preserve"> անվտանգության նշանները պետք է համապատասխանեն սույն Հավելվածի 2.3 կետին:</w:t>
      </w:r>
    </w:p>
    <w:p w14:paraId="766B8D9E"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lastRenderedPageBreak/>
        <w:t>1.1.3.</w:t>
      </w:r>
      <w:r w:rsidRPr="000A1C6B">
        <w:rPr>
          <w:rFonts w:ascii="GHEA Grapalat" w:hAnsi="GHEA Grapalat"/>
          <w:sz w:val="24"/>
          <w:szCs w:val="24"/>
        </w:rPr>
        <w:tab/>
        <w:t>Պտտվող մասերը պետք է ունենան պաշտպանակներ:</w:t>
      </w:r>
    </w:p>
    <w:p w14:paraId="1724CD5A"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1.1.4.</w:t>
      </w:r>
      <w:r w:rsidRPr="000A1C6B">
        <w:rPr>
          <w:rFonts w:ascii="GHEA Grapalat" w:hAnsi="GHEA Grapalat"/>
          <w:sz w:val="24"/>
          <w:szCs w:val="24"/>
        </w:rPr>
        <w:tab/>
        <w:t xml:space="preserve">Ավտոբետոնապոմպի հիդրոհամակարգը պետք է ունենա արգելափակող սարքվածք, որը կանխում է բաշխիչ սլաքի ընկնելը </w:t>
      </w:r>
      <w:r w:rsidR="00BA0247" w:rsidRPr="000A1C6B">
        <w:rPr>
          <w:rFonts w:ascii="GHEA Grapalat" w:hAnsi="GHEA Grapalat"/>
          <w:sz w:val="24"/>
          <w:szCs w:val="24"/>
        </w:rPr>
        <w:t>և</w:t>
      </w:r>
      <w:r w:rsidRPr="000A1C6B">
        <w:rPr>
          <w:rFonts w:ascii="GHEA Grapalat" w:hAnsi="GHEA Grapalat"/>
          <w:sz w:val="24"/>
          <w:szCs w:val="24"/>
        </w:rPr>
        <w:t xml:space="preserve"> դուրս ցցված հենարանների նստելը։</w:t>
      </w:r>
    </w:p>
    <w:p w14:paraId="79E6BF59"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1.1.5.</w:t>
      </w:r>
      <w:r w:rsidRPr="000A1C6B">
        <w:rPr>
          <w:rFonts w:ascii="GHEA Grapalat" w:hAnsi="GHEA Grapalat"/>
          <w:sz w:val="24"/>
          <w:szCs w:val="24"/>
        </w:rPr>
        <w:tab/>
        <w:t>Բեռնման բունկերը պետք է ունենա ցանց։</w:t>
      </w:r>
    </w:p>
    <w:p w14:paraId="2447A861" w14:textId="77777777" w:rsidR="00FD7F81" w:rsidRPr="000A1C6B" w:rsidRDefault="00FD7F81" w:rsidP="000A1C6B">
      <w:pPr>
        <w:tabs>
          <w:tab w:val="left" w:pos="1276"/>
        </w:tabs>
        <w:spacing w:after="160" w:line="360" w:lineRule="auto"/>
        <w:ind w:right="-8"/>
        <w:jc w:val="center"/>
        <w:rPr>
          <w:rFonts w:ascii="GHEA Grapalat" w:hAnsi="GHEA Grapalat"/>
          <w:sz w:val="24"/>
          <w:szCs w:val="24"/>
        </w:rPr>
      </w:pPr>
    </w:p>
    <w:p w14:paraId="6C134C34"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1.2. Ավտոբետոնախառնիչներին ներկայացվող պահանջները</w:t>
      </w:r>
    </w:p>
    <w:p w14:paraId="3B5F6538"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1.2.1.</w:t>
      </w:r>
      <w:r w:rsidRPr="000A1C6B">
        <w:rPr>
          <w:rFonts w:ascii="GHEA Grapalat" w:hAnsi="GHEA Grapalat"/>
          <w:sz w:val="24"/>
          <w:szCs w:val="24"/>
        </w:rPr>
        <w:tab/>
        <w:t>Ավտոբետոնախառնիչների կառուցվածքը պետք է համապատասխանի սույն Հավելվածի 2.1 կետի պահանջներին:</w:t>
      </w:r>
    </w:p>
    <w:p w14:paraId="55BAF8C6"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1.2.2.</w:t>
      </w:r>
      <w:r w:rsidRPr="000A1C6B">
        <w:rPr>
          <w:rFonts w:ascii="GHEA Grapalat" w:hAnsi="GHEA Grapalat"/>
          <w:sz w:val="24"/>
          <w:szCs w:val="24"/>
        </w:rPr>
        <w:tab/>
        <w:t>Ավտոբետոնախառնիչի օպերատորի աշխատանքային գոտում աղմուկի բնութագրերը պետք է համապատասխանեն սույն Հավելվածի 3.3 կետին:</w:t>
      </w:r>
    </w:p>
    <w:p w14:paraId="00E69F32"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1.2.3.</w:t>
      </w:r>
      <w:r w:rsidRPr="000A1C6B">
        <w:rPr>
          <w:rFonts w:ascii="GHEA Grapalat" w:hAnsi="GHEA Grapalat"/>
          <w:sz w:val="24"/>
          <w:szCs w:val="24"/>
        </w:rPr>
        <w:tab/>
        <w:t xml:space="preserve">Ազդանշանային գույները </w:t>
      </w:r>
      <w:r w:rsidR="00BA0247" w:rsidRPr="000A1C6B">
        <w:rPr>
          <w:rFonts w:ascii="GHEA Grapalat" w:hAnsi="GHEA Grapalat"/>
          <w:sz w:val="24"/>
          <w:szCs w:val="24"/>
        </w:rPr>
        <w:t>և</w:t>
      </w:r>
      <w:r w:rsidRPr="000A1C6B">
        <w:rPr>
          <w:rFonts w:ascii="GHEA Grapalat" w:hAnsi="GHEA Grapalat"/>
          <w:sz w:val="24"/>
          <w:szCs w:val="24"/>
        </w:rPr>
        <w:t xml:space="preserve"> անվտանգության նշանները պետք է համապատասխանեն սույն Հավելվածի 2.3 կետին:</w:t>
      </w:r>
    </w:p>
    <w:p w14:paraId="2A75FDC8"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1.2.4.</w:t>
      </w:r>
      <w:r w:rsidRPr="000A1C6B">
        <w:rPr>
          <w:rFonts w:ascii="GHEA Grapalat" w:hAnsi="GHEA Grapalat"/>
          <w:sz w:val="24"/>
          <w:szCs w:val="24"/>
        </w:rPr>
        <w:tab/>
        <w:t>Շարժվող մասերը պետք է ունենան պաշտպանակներ:</w:t>
      </w:r>
    </w:p>
    <w:p w14:paraId="0B95B97A"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1.2.5.</w:t>
      </w:r>
      <w:r w:rsidRPr="000A1C6B">
        <w:rPr>
          <w:rFonts w:ascii="GHEA Grapalat" w:hAnsi="GHEA Grapalat"/>
          <w:sz w:val="24"/>
          <w:szCs w:val="24"/>
        </w:rPr>
        <w:tab/>
        <w:t xml:space="preserve">Կառավարման լծակների կառուցվածքը </w:t>
      </w:r>
      <w:r w:rsidR="00BA0247" w:rsidRPr="000A1C6B">
        <w:rPr>
          <w:rFonts w:ascii="GHEA Grapalat" w:hAnsi="GHEA Grapalat"/>
          <w:sz w:val="24"/>
          <w:szCs w:val="24"/>
        </w:rPr>
        <w:t>և</w:t>
      </w:r>
      <w:r w:rsidRPr="000A1C6B">
        <w:rPr>
          <w:rFonts w:ascii="GHEA Grapalat" w:hAnsi="GHEA Grapalat"/>
          <w:sz w:val="24"/>
          <w:szCs w:val="24"/>
        </w:rPr>
        <w:t xml:space="preserve"> դրանց վրա գործադրվող ճիգերը պետք է համապատասխանեն սույն Հավելվածի 2.1.3 կետին:</w:t>
      </w:r>
    </w:p>
    <w:p w14:paraId="09F937CE"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1.2.6.</w:t>
      </w:r>
      <w:r w:rsidRPr="000A1C6B">
        <w:rPr>
          <w:rFonts w:ascii="GHEA Grapalat" w:hAnsi="GHEA Grapalat"/>
          <w:sz w:val="24"/>
          <w:szCs w:val="24"/>
        </w:rPr>
        <w:tab/>
        <w:t>Շարժիչի արտաթող համակարգը պետք է ապահովի կայծերի մարումը նախքան բանած գազերի մթնոլորտ արձակվելը. բանած գազերի շիթը չպետք է ուղղված լինի օպերատորին:</w:t>
      </w:r>
    </w:p>
    <w:p w14:paraId="38DE97B1" w14:textId="77777777" w:rsidR="00FD7F81" w:rsidRPr="000A1C6B" w:rsidRDefault="00FD7F81" w:rsidP="000A1C6B">
      <w:pPr>
        <w:spacing w:after="160" w:line="360" w:lineRule="auto"/>
        <w:ind w:right="-8"/>
        <w:jc w:val="both"/>
        <w:rPr>
          <w:rFonts w:ascii="GHEA Grapalat" w:hAnsi="GHEA Grapalat"/>
          <w:sz w:val="24"/>
          <w:szCs w:val="24"/>
        </w:rPr>
      </w:pPr>
    </w:p>
    <w:p w14:paraId="4E6E25D2" w14:textId="77777777" w:rsidR="00FD7F81" w:rsidRPr="000A1C6B" w:rsidRDefault="00FD7F81"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1.3. Ավտոգուդրոնապատիչներին ներկայացվող պահանջները</w:t>
      </w:r>
    </w:p>
    <w:p w14:paraId="72ADDA94"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1.3.1.</w:t>
      </w:r>
      <w:r w:rsidRPr="000A1C6B">
        <w:rPr>
          <w:rFonts w:ascii="GHEA Grapalat" w:hAnsi="GHEA Grapalat"/>
          <w:sz w:val="24"/>
          <w:szCs w:val="24"/>
        </w:rPr>
        <w:tab/>
        <w:t xml:space="preserve">Ավտոգուդրոնապատիչի կառուցվածքը պետք է համապատասխանի սույն Հավելվածի 2.1 </w:t>
      </w:r>
      <w:r w:rsidR="00BA0247" w:rsidRPr="000A1C6B">
        <w:rPr>
          <w:rFonts w:ascii="GHEA Grapalat" w:hAnsi="GHEA Grapalat"/>
          <w:sz w:val="24"/>
          <w:szCs w:val="24"/>
        </w:rPr>
        <w:t>և</w:t>
      </w:r>
      <w:r w:rsidRPr="000A1C6B">
        <w:rPr>
          <w:rFonts w:ascii="GHEA Grapalat" w:hAnsi="GHEA Grapalat"/>
          <w:sz w:val="24"/>
          <w:szCs w:val="24"/>
        </w:rPr>
        <w:t xml:space="preserve"> 2.3 կետերի պահանջներին:</w:t>
      </w:r>
    </w:p>
    <w:p w14:paraId="12A7522F"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lastRenderedPageBreak/>
        <w:t>1.3.2.</w:t>
      </w:r>
      <w:r w:rsidRPr="000A1C6B">
        <w:rPr>
          <w:rFonts w:ascii="GHEA Grapalat" w:hAnsi="GHEA Grapalat"/>
          <w:sz w:val="24"/>
          <w:szCs w:val="24"/>
        </w:rPr>
        <w:tab/>
        <w:t>Ավտոգուդրոնապատիչի վրա պետք է տեղադրված լինեն՝</w:t>
      </w:r>
    </w:p>
    <w:p w14:paraId="380896A3"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1.3.2.1.</w:t>
      </w:r>
      <w:r w:rsidRPr="000A1C6B">
        <w:rPr>
          <w:rFonts w:ascii="GHEA Grapalat" w:hAnsi="GHEA Grapalat"/>
          <w:sz w:val="24"/>
          <w:szCs w:val="24"/>
        </w:rPr>
        <w:tab/>
        <w:t>երկու կրակմարիչ.</w:t>
      </w:r>
    </w:p>
    <w:p w14:paraId="3C87C295"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1.3.2.2.</w:t>
      </w:r>
      <w:r w:rsidRPr="000A1C6B">
        <w:rPr>
          <w:rFonts w:ascii="GHEA Grapalat" w:hAnsi="GHEA Grapalat"/>
          <w:sz w:val="24"/>
          <w:szCs w:val="24"/>
        </w:rPr>
        <w:tab/>
        <w:t xml:space="preserve">ազդանշանային գույները </w:t>
      </w:r>
      <w:r w:rsidR="00BA0247" w:rsidRPr="000A1C6B">
        <w:rPr>
          <w:rFonts w:ascii="GHEA Grapalat" w:hAnsi="GHEA Grapalat"/>
          <w:sz w:val="24"/>
          <w:szCs w:val="24"/>
        </w:rPr>
        <w:t>և</w:t>
      </w:r>
      <w:r w:rsidRPr="000A1C6B">
        <w:rPr>
          <w:rFonts w:ascii="GHEA Grapalat" w:hAnsi="GHEA Grapalat"/>
          <w:sz w:val="24"/>
          <w:szCs w:val="24"/>
        </w:rPr>
        <w:t xml:space="preserve"> անվտանգության նշանները պետք է համապատասխանեն սույն Հավելվածի 2.3 կետին: Նախազգուշացնող նշանը պետք է ունենա «ԶԳՈՒՇԱՑԵ՛Ք, ՏԱՔ ՀԱՆՔԱՁՅՈՒԹ Է» գրառումը։ Գրառումը կատարվում է ռուսերենով </w:t>
      </w:r>
      <w:r w:rsidR="00BA0247" w:rsidRPr="000A1C6B">
        <w:rPr>
          <w:rFonts w:ascii="GHEA Grapalat" w:hAnsi="GHEA Grapalat"/>
          <w:sz w:val="24"/>
          <w:szCs w:val="24"/>
        </w:rPr>
        <w:t>և</w:t>
      </w:r>
      <w:r w:rsidRPr="000A1C6B">
        <w:rPr>
          <w:rFonts w:ascii="GHEA Grapalat" w:hAnsi="GHEA Grapalat"/>
          <w:sz w:val="24"/>
          <w:szCs w:val="24"/>
        </w:rPr>
        <w:t xml:space="preserve"> կարող է կրկնվել Մաքսային միության անդամ պետության պետական լեզվով:</w:t>
      </w:r>
    </w:p>
    <w:p w14:paraId="3F40A007"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1.3.3.</w:t>
      </w:r>
      <w:r w:rsidRPr="000A1C6B">
        <w:rPr>
          <w:rFonts w:ascii="GHEA Grapalat" w:hAnsi="GHEA Grapalat"/>
          <w:sz w:val="24"/>
          <w:szCs w:val="24"/>
        </w:rPr>
        <w:tab/>
        <w:t xml:space="preserve">Վարորդ-օպերատորի աշխատանքային տեղում </w:t>
      </w:r>
      <w:r w:rsidR="00BA0247" w:rsidRPr="000A1C6B">
        <w:rPr>
          <w:rFonts w:ascii="GHEA Grapalat" w:hAnsi="GHEA Grapalat"/>
          <w:sz w:val="24"/>
          <w:szCs w:val="24"/>
        </w:rPr>
        <w:t>և</w:t>
      </w:r>
      <w:r w:rsidRPr="000A1C6B">
        <w:rPr>
          <w:rFonts w:ascii="GHEA Grapalat" w:hAnsi="GHEA Grapalat"/>
          <w:sz w:val="24"/>
          <w:szCs w:val="24"/>
        </w:rPr>
        <w:t xml:space="preserve"> աշխատանքային գոտում աղմուկի բնութագրերը պետք է համապատասխանեն սույն Հավելվածի 3.3 կետին։</w:t>
      </w:r>
    </w:p>
    <w:p w14:paraId="2D47F47A" w14:textId="77777777" w:rsidR="00FD7F81" w:rsidRPr="000A1C6B" w:rsidRDefault="00FD7F81" w:rsidP="000A1C6B">
      <w:pPr>
        <w:spacing w:after="160" w:line="360" w:lineRule="auto"/>
        <w:ind w:right="-8"/>
        <w:jc w:val="both"/>
        <w:rPr>
          <w:rFonts w:ascii="GHEA Grapalat" w:hAnsi="GHEA Grapalat"/>
          <w:sz w:val="24"/>
          <w:szCs w:val="24"/>
        </w:rPr>
      </w:pPr>
    </w:p>
    <w:p w14:paraId="3C7AAE2F" w14:textId="77777777" w:rsidR="00FD7F81" w:rsidRPr="000A1C6B" w:rsidRDefault="00FD7F81"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1.4. Կռունկ-մանիպուլյատորներով համալրված ավտոամբարձիչներին</w:t>
      </w:r>
      <w:r w:rsidRPr="000A1C6B">
        <w:rPr>
          <w:rFonts w:ascii="GHEA Grapalat" w:hAnsi="GHEA Grapalat"/>
          <w:b/>
          <w:sz w:val="24"/>
          <w:szCs w:val="24"/>
        </w:rPr>
        <w:br/>
      </w:r>
      <w:r w:rsidR="00BA0247" w:rsidRPr="000A1C6B">
        <w:rPr>
          <w:rFonts w:ascii="GHEA Grapalat" w:hAnsi="GHEA Grapalat"/>
          <w:b/>
          <w:sz w:val="24"/>
          <w:szCs w:val="24"/>
        </w:rPr>
        <w:t>և</w:t>
      </w:r>
      <w:r w:rsidRPr="000A1C6B">
        <w:rPr>
          <w:rFonts w:ascii="GHEA Grapalat" w:hAnsi="GHEA Grapalat"/>
          <w:b/>
          <w:sz w:val="24"/>
          <w:szCs w:val="24"/>
        </w:rPr>
        <w:t xml:space="preserve"> տրանսպորտային միջոցներին ներկայացվող պահանջները</w:t>
      </w:r>
    </w:p>
    <w:p w14:paraId="49790DF3"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1.4.1.</w:t>
      </w:r>
      <w:r w:rsidRPr="000A1C6B">
        <w:rPr>
          <w:rFonts w:ascii="GHEA Grapalat" w:hAnsi="GHEA Grapalat"/>
          <w:sz w:val="24"/>
          <w:szCs w:val="24"/>
        </w:rPr>
        <w:tab/>
        <w:t>Բեռնամբարձ սարքավորումներով համալրված տրանսպորտային միջոցների կառուցվածքը պետք է համապատասխանի սույն Հավելվածի 3.1 կետի պահանջներին:</w:t>
      </w:r>
    </w:p>
    <w:p w14:paraId="44190B0E" w14:textId="77777777" w:rsidR="00FD7F81" w:rsidRPr="000A1C6B" w:rsidRDefault="00FD7F81" w:rsidP="000A1C6B">
      <w:pPr>
        <w:spacing w:after="160" w:line="360" w:lineRule="auto"/>
        <w:ind w:right="-8"/>
        <w:jc w:val="both"/>
        <w:rPr>
          <w:rFonts w:ascii="GHEA Grapalat" w:hAnsi="GHEA Grapalat"/>
          <w:sz w:val="24"/>
          <w:szCs w:val="24"/>
        </w:rPr>
      </w:pPr>
    </w:p>
    <w:p w14:paraId="0FC9E185" w14:textId="77777777" w:rsidR="00FD7F81" w:rsidRPr="000A1C6B" w:rsidRDefault="00FD7F81"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1.5. Ավտոփայտատարներին ներկայացվող պահանջները</w:t>
      </w:r>
    </w:p>
    <w:p w14:paraId="4EDD5F17"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1.5.1.</w:t>
      </w:r>
      <w:r w:rsidRPr="000A1C6B">
        <w:rPr>
          <w:rFonts w:ascii="GHEA Grapalat" w:hAnsi="GHEA Grapalat"/>
          <w:sz w:val="24"/>
          <w:szCs w:val="24"/>
        </w:rPr>
        <w:tab/>
        <w:t xml:space="preserve">Ավտոփայտատարները պետք է ունենան սարքվածքներ (պաշտպանակներ </w:t>
      </w:r>
      <w:r w:rsidR="00BA0247" w:rsidRPr="000A1C6B">
        <w:rPr>
          <w:rFonts w:ascii="GHEA Grapalat" w:hAnsi="GHEA Grapalat"/>
          <w:sz w:val="24"/>
          <w:szCs w:val="24"/>
        </w:rPr>
        <w:t>և</w:t>
      </w:r>
      <w:r w:rsidRPr="000A1C6B">
        <w:rPr>
          <w:rFonts w:ascii="GHEA Grapalat" w:hAnsi="GHEA Grapalat"/>
          <w:sz w:val="24"/>
          <w:szCs w:val="24"/>
        </w:rPr>
        <w:t xml:space="preserve"> նմ.), որոնք ավտոգնացքի շարժման ժամանակ կանխում են փոխադրվող փայտանյութի տեղաշարժը խցիկի վրա։</w:t>
      </w:r>
    </w:p>
    <w:p w14:paraId="1D95E2E7"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1.5.2.</w:t>
      </w:r>
      <w:r w:rsidRPr="000A1C6B">
        <w:rPr>
          <w:rFonts w:ascii="GHEA Grapalat" w:hAnsi="GHEA Grapalat"/>
          <w:sz w:val="24"/>
          <w:szCs w:val="24"/>
        </w:rPr>
        <w:tab/>
        <w:t>Փայտատար ավտոգնացքների ձիուկների կանգնակները պետք է սարքավորված լինեն փականքներով, որոնք բացվում են բեռնաթափման հակառակ կողմից։</w:t>
      </w:r>
    </w:p>
    <w:p w14:paraId="1A2E80D3" w14:textId="77777777" w:rsidR="00FD7F81" w:rsidRPr="000A1C6B" w:rsidRDefault="00FD7F81" w:rsidP="000A1C6B">
      <w:pPr>
        <w:widowControl/>
        <w:spacing w:after="160" w:line="360" w:lineRule="auto"/>
        <w:rPr>
          <w:rFonts w:ascii="GHEA Grapalat" w:hAnsi="GHEA Grapalat"/>
          <w:sz w:val="24"/>
          <w:szCs w:val="24"/>
        </w:rPr>
      </w:pPr>
      <w:r w:rsidRPr="000A1C6B">
        <w:rPr>
          <w:rFonts w:ascii="GHEA Grapalat" w:hAnsi="GHEA Grapalat"/>
          <w:sz w:val="24"/>
          <w:szCs w:val="24"/>
        </w:rPr>
        <w:br w:type="page"/>
      </w:r>
    </w:p>
    <w:p w14:paraId="0510EE61"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lastRenderedPageBreak/>
        <w:t>Տեսականի տեղափոխելիս ձիուկների կանգնակները պետք է համալրված լինեն խրվող սարքվածքներով, որոնց գործածումը պետք է իրականացվի հողից։</w:t>
      </w:r>
    </w:p>
    <w:p w14:paraId="7595BCE7"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1.5.3.</w:t>
      </w:r>
      <w:r w:rsidRPr="000A1C6B">
        <w:rPr>
          <w:rFonts w:ascii="GHEA Grapalat" w:hAnsi="GHEA Grapalat"/>
          <w:sz w:val="24"/>
          <w:szCs w:val="24"/>
        </w:rPr>
        <w:tab/>
        <w:t>Ճիպոտի տեսքով փայտանյութ (սաղարթամասով ծառեր) տեղափոխելու համար նախատեսված փայտատար ավտոգնացքները պետք է համալրված լինեն գույքային (ստանդարտ) խրվող հարմարանքով՝ ձիուկների միջ</w:t>
      </w:r>
      <w:r w:rsidR="00BA0247" w:rsidRPr="000A1C6B">
        <w:rPr>
          <w:rFonts w:ascii="GHEA Grapalat" w:hAnsi="GHEA Grapalat"/>
          <w:sz w:val="24"/>
          <w:szCs w:val="24"/>
        </w:rPr>
        <w:t>և</w:t>
      </w:r>
      <w:r w:rsidRPr="000A1C6B">
        <w:rPr>
          <w:rFonts w:ascii="GHEA Grapalat" w:hAnsi="GHEA Grapalat"/>
          <w:sz w:val="24"/>
          <w:szCs w:val="24"/>
        </w:rPr>
        <w:t xml:space="preserve"> բեռը կապկպելու համար։</w:t>
      </w:r>
    </w:p>
    <w:p w14:paraId="0C7CD691"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1.5.4.</w:t>
      </w:r>
      <w:r w:rsidRPr="000A1C6B">
        <w:rPr>
          <w:rFonts w:ascii="GHEA Grapalat" w:hAnsi="GHEA Grapalat"/>
          <w:sz w:val="24"/>
          <w:szCs w:val="24"/>
        </w:rPr>
        <w:tab/>
        <w:t xml:space="preserve">Փայտի բեռնման </w:t>
      </w:r>
      <w:r w:rsidR="00BA0247" w:rsidRPr="000A1C6B">
        <w:rPr>
          <w:rFonts w:ascii="GHEA Grapalat" w:hAnsi="GHEA Grapalat"/>
          <w:sz w:val="24"/>
          <w:szCs w:val="24"/>
        </w:rPr>
        <w:t>և</w:t>
      </w:r>
      <w:r w:rsidRPr="000A1C6B">
        <w:rPr>
          <w:rFonts w:ascii="GHEA Grapalat" w:hAnsi="GHEA Grapalat"/>
          <w:sz w:val="24"/>
          <w:szCs w:val="24"/>
        </w:rPr>
        <w:t xml:space="preserve"> բեռնաթափման մանիպուլյատորներով սարքավորված փայտատար ավտոգնացքները պետք է ունենան աութրիգերներ (դուրս ցցված հեծաններ)։</w:t>
      </w:r>
    </w:p>
    <w:p w14:paraId="2C403AD7"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1.5.5.</w:t>
      </w:r>
      <w:r w:rsidRPr="000A1C6B">
        <w:rPr>
          <w:rFonts w:ascii="GHEA Grapalat" w:hAnsi="GHEA Grapalat"/>
          <w:sz w:val="24"/>
          <w:szCs w:val="24"/>
        </w:rPr>
        <w:tab/>
        <w:t>Փայտատար ավտոգնացքի քարշակը պետք է սարքավորված լինի հետ</w:t>
      </w:r>
      <w:r w:rsidR="00BA0247" w:rsidRPr="000A1C6B">
        <w:rPr>
          <w:rFonts w:ascii="GHEA Grapalat" w:hAnsi="GHEA Grapalat"/>
          <w:sz w:val="24"/>
          <w:szCs w:val="24"/>
        </w:rPr>
        <w:t>և</w:t>
      </w:r>
      <w:r w:rsidRPr="000A1C6B">
        <w:rPr>
          <w:rFonts w:ascii="GHEA Grapalat" w:hAnsi="GHEA Grapalat"/>
          <w:sz w:val="24"/>
          <w:szCs w:val="24"/>
        </w:rPr>
        <w:t xml:space="preserve">ի արտաշարժ ցոլալապտներով, որոնք օրվա մութ ժամերին ապահովում են բեռնվող բեռի պահանջվող լուսավորվածությունը դրա ամբողջ բարձրությամբ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երկարությամբ՝ նորմատիվատեխնիկական փաստաթղթերին համապատասխան։</w:t>
      </w:r>
    </w:p>
    <w:p w14:paraId="371E0C7E"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1.5.6.</w:t>
      </w:r>
      <w:r w:rsidRPr="000A1C6B">
        <w:rPr>
          <w:rFonts w:ascii="GHEA Grapalat" w:hAnsi="GHEA Grapalat"/>
          <w:sz w:val="24"/>
          <w:szCs w:val="24"/>
        </w:rPr>
        <w:tab/>
        <w:t>Փայտատար ավտոգնացքը պետք է սարքավորված լինի օրվա մութ ժամերին բեռի հետ</w:t>
      </w:r>
      <w:r w:rsidR="00BA0247" w:rsidRPr="000A1C6B">
        <w:rPr>
          <w:rFonts w:ascii="GHEA Grapalat" w:hAnsi="GHEA Grapalat"/>
          <w:sz w:val="24"/>
          <w:szCs w:val="24"/>
        </w:rPr>
        <w:t>և</w:t>
      </w:r>
      <w:r w:rsidRPr="000A1C6B">
        <w:rPr>
          <w:rFonts w:ascii="GHEA Grapalat" w:hAnsi="GHEA Grapalat"/>
          <w:sz w:val="24"/>
          <w:szCs w:val="24"/>
        </w:rPr>
        <w:t>ի մասի տեսանելիությունն ապահովելու սարքվածքով։</w:t>
      </w:r>
    </w:p>
    <w:p w14:paraId="16D21511"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1.5.7.</w:t>
      </w:r>
      <w:r w:rsidRPr="000A1C6B">
        <w:rPr>
          <w:rFonts w:ascii="GHEA Grapalat" w:hAnsi="GHEA Grapalat"/>
          <w:sz w:val="24"/>
          <w:szCs w:val="24"/>
        </w:rPr>
        <w:tab/>
        <w:t xml:space="preserve">Ինքնաբեռնվող փայտատար ավտոգնացքի վարորդի՝ մանիպուլյատորի աշտարակի վրա տեղակայված աշխատանքային տեղը պետք է ունենա ոտքերի </w:t>
      </w:r>
      <w:r w:rsidR="00BA0247" w:rsidRPr="000A1C6B">
        <w:rPr>
          <w:rFonts w:ascii="GHEA Grapalat" w:hAnsi="GHEA Grapalat"/>
          <w:sz w:val="24"/>
          <w:szCs w:val="24"/>
        </w:rPr>
        <w:t>և</w:t>
      </w:r>
      <w:r w:rsidRPr="000A1C6B">
        <w:rPr>
          <w:rFonts w:ascii="GHEA Grapalat" w:hAnsi="GHEA Grapalat"/>
          <w:sz w:val="24"/>
          <w:szCs w:val="24"/>
        </w:rPr>
        <w:t xml:space="preserve"> ձեռքերի պաշտպանակ, ինչպես նա</w:t>
      </w:r>
      <w:r w:rsidR="00BA0247" w:rsidRPr="000A1C6B">
        <w:rPr>
          <w:rFonts w:ascii="GHEA Grapalat" w:hAnsi="GHEA Grapalat"/>
          <w:sz w:val="24"/>
          <w:szCs w:val="24"/>
        </w:rPr>
        <w:t>և</w:t>
      </w:r>
      <w:r w:rsidRPr="000A1C6B">
        <w:rPr>
          <w:rFonts w:ascii="GHEA Grapalat" w:hAnsi="GHEA Grapalat"/>
          <w:sz w:val="24"/>
          <w:szCs w:val="24"/>
        </w:rPr>
        <w:t xml:space="preserve"> մթնոլորտային տեղումներից </w:t>
      </w:r>
      <w:r w:rsidR="00BA0247" w:rsidRPr="000A1C6B">
        <w:rPr>
          <w:rFonts w:ascii="GHEA Grapalat" w:hAnsi="GHEA Grapalat"/>
          <w:sz w:val="24"/>
          <w:szCs w:val="24"/>
        </w:rPr>
        <w:t>և</w:t>
      </w:r>
      <w:r w:rsidRPr="000A1C6B">
        <w:rPr>
          <w:rFonts w:ascii="GHEA Grapalat" w:hAnsi="GHEA Grapalat"/>
          <w:sz w:val="24"/>
          <w:szCs w:val="24"/>
        </w:rPr>
        <w:t xml:space="preserve"> քամուց պաշտպանություն։</w:t>
      </w:r>
    </w:p>
    <w:p w14:paraId="147EF81B"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1.5.8.</w:t>
      </w:r>
      <w:r w:rsidRPr="000A1C6B">
        <w:rPr>
          <w:rFonts w:ascii="GHEA Grapalat" w:hAnsi="GHEA Grapalat"/>
          <w:sz w:val="24"/>
          <w:szCs w:val="24"/>
        </w:rPr>
        <w:tab/>
      </w:r>
      <w:r w:rsidRPr="000A1C6B">
        <w:rPr>
          <w:rFonts w:ascii="GHEA Grapalat" w:hAnsi="GHEA Grapalat"/>
          <w:spacing w:val="-2"/>
          <w:sz w:val="24"/>
          <w:szCs w:val="24"/>
        </w:rPr>
        <w:t>Խոշորաբեռ փայտատար ավտոգնացքները (միա-</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բազմալրակազմ) պետք է սարքավորված լինեն տրանսպորտային միջոցի կազմի տարբերիչ նշաններով` Ճանապարհային երթ</w:t>
      </w:r>
      <w:r w:rsidR="00BA0247" w:rsidRPr="000A1C6B">
        <w:rPr>
          <w:rFonts w:ascii="GHEA Grapalat" w:hAnsi="GHEA Grapalat"/>
          <w:spacing w:val="-2"/>
          <w:sz w:val="24"/>
          <w:szCs w:val="24"/>
        </w:rPr>
        <w:t>և</w:t>
      </w:r>
      <w:r w:rsidRPr="000A1C6B">
        <w:rPr>
          <w:rFonts w:ascii="GHEA Grapalat" w:hAnsi="GHEA Grapalat"/>
          <w:spacing w:val="-2"/>
          <w:sz w:val="24"/>
          <w:szCs w:val="24"/>
        </w:rPr>
        <w:t>եկության կանոններին համապատասխան։ Բազմալրակազմ փայտատար ավտոգնացքները պետք է լրացուցիչ սարքավորված լինեն քարշակի խցիկի վրա տեղադրվող դեղին գույնի առկայծող փարոսիկով։</w:t>
      </w:r>
    </w:p>
    <w:p w14:paraId="6600EFDC" w14:textId="77777777" w:rsidR="00FD7F81" w:rsidRPr="000A1C6B" w:rsidRDefault="00FD7F81" w:rsidP="000A1C6B">
      <w:pPr>
        <w:widowControl/>
        <w:spacing w:after="160" w:line="360" w:lineRule="auto"/>
        <w:rPr>
          <w:rFonts w:ascii="GHEA Grapalat" w:hAnsi="GHEA Grapalat"/>
          <w:sz w:val="24"/>
          <w:szCs w:val="24"/>
        </w:rPr>
      </w:pPr>
      <w:r w:rsidRPr="000A1C6B">
        <w:rPr>
          <w:rFonts w:ascii="GHEA Grapalat" w:hAnsi="GHEA Grapalat"/>
          <w:sz w:val="24"/>
          <w:szCs w:val="24"/>
        </w:rPr>
        <w:br w:type="page"/>
      </w:r>
    </w:p>
    <w:p w14:paraId="4CFEB2C6" w14:textId="77777777" w:rsidR="00FD7F81" w:rsidRPr="000A1C6B" w:rsidRDefault="00FD7F81"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lastRenderedPageBreak/>
        <w:t>1.6. Շտապ բուժօգնության</w:t>
      </w:r>
      <w:r w:rsidRPr="000A1C6B">
        <w:rPr>
          <w:rFonts w:ascii="GHEA Grapalat" w:hAnsi="GHEA Grapalat"/>
          <w:b/>
          <w:sz w:val="24"/>
          <w:szCs w:val="24"/>
        </w:rPr>
        <w:br/>
        <w:t>ավտոմեքենաներին ներկայացվող պահանջները</w:t>
      </w:r>
    </w:p>
    <w:p w14:paraId="621D2653"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w:t>
      </w:r>
      <w:r w:rsidRPr="000A1C6B">
        <w:rPr>
          <w:rFonts w:ascii="GHEA Grapalat" w:hAnsi="GHEA Grapalat"/>
          <w:sz w:val="24"/>
          <w:szCs w:val="24"/>
        </w:rPr>
        <w:tab/>
        <w:t>Շտապ բուժօգնության ավտոմեքենաները բաժանվում են հետ</w:t>
      </w:r>
      <w:r w:rsidR="00BA0247" w:rsidRPr="000A1C6B">
        <w:rPr>
          <w:rFonts w:ascii="GHEA Grapalat" w:hAnsi="GHEA Grapalat"/>
          <w:sz w:val="24"/>
          <w:szCs w:val="24"/>
        </w:rPr>
        <w:t>և</w:t>
      </w:r>
      <w:r w:rsidRPr="000A1C6B">
        <w:rPr>
          <w:rFonts w:ascii="GHEA Grapalat" w:hAnsi="GHEA Grapalat"/>
          <w:sz w:val="24"/>
          <w:szCs w:val="24"/>
        </w:rPr>
        <w:t>յալ դասերի՝</w:t>
      </w:r>
    </w:p>
    <w:p w14:paraId="13543A89" w14:textId="77777777" w:rsidR="00FD7F81" w:rsidRPr="000A1C6B" w:rsidRDefault="00FD7F81" w:rsidP="000A1C6B">
      <w:pPr>
        <w:tabs>
          <w:tab w:val="left" w:pos="1134"/>
        </w:tabs>
        <w:spacing w:after="160" w:line="360" w:lineRule="auto"/>
        <w:ind w:left="1134" w:right="-8" w:hanging="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А դաս՝ ավտոմեքենա, որը նախատեսված է ենթադրաբար ոչ հրատապ իրավիճակում գտնվող պացիենտներին՝ բուժանձնակազմի ուղեկցությամբ տեղափոխելու համար.</w:t>
      </w:r>
    </w:p>
    <w:p w14:paraId="21566154" w14:textId="77777777" w:rsidR="00FD7F81" w:rsidRPr="000A1C6B" w:rsidRDefault="00FD7F81" w:rsidP="000A1C6B">
      <w:pPr>
        <w:tabs>
          <w:tab w:val="left" w:pos="1134"/>
        </w:tabs>
        <w:spacing w:after="160" w:line="360" w:lineRule="auto"/>
        <w:ind w:left="1134" w:right="-8" w:hanging="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В դաս՝ ավտոմեքենա, որը նախատեսված է բժշկական (ֆելդշերական) բրիգադի ուժերով շտապ բուժօգնության բուժական միջոցառումների անցկացման, մինչհոսպիտալացման փուլում պացիենտների տրանսպորտային փոխադրման </w:t>
      </w:r>
      <w:r w:rsidR="00BA0247" w:rsidRPr="000A1C6B">
        <w:rPr>
          <w:rFonts w:ascii="GHEA Grapalat" w:hAnsi="GHEA Grapalat"/>
          <w:sz w:val="24"/>
          <w:szCs w:val="24"/>
        </w:rPr>
        <w:t>և</w:t>
      </w:r>
      <w:r w:rsidRPr="000A1C6B">
        <w:rPr>
          <w:rFonts w:ascii="GHEA Grapalat" w:hAnsi="GHEA Grapalat"/>
          <w:sz w:val="24"/>
          <w:szCs w:val="24"/>
        </w:rPr>
        <w:t xml:space="preserve"> նրանց վիճակի մոնիթորինգի համար.</w:t>
      </w:r>
    </w:p>
    <w:p w14:paraId="09E098E7" w14:textId="77777777" w:rsidR="00FD7F81" w:rsidRPr="000A1C6B" w:rsidRDefault="00FD7F81" w:rsidP="000A1C6B">
      <w:pPr>
        <w:tabs>
          <w:tab w:val="left" w:pos="1134"/>
        </w:tabs>
        <w:spacing w:after="160" w:line="360" w:lineRule="auto"/>
        <w:ind w:left="1134" w:right="-8" w:hanging="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С դաս (ռեանիմոբիլ)` ավտոմեքենա, որը նախատեսված է վերակենդանացման բրիգադի ուժերով շտապ բուժօգնության բուժական միջոցառումների անցկացման, մինչհոսպիտալացման փուլում պացիենտների տրանսպորտային փոխադրման </w:t>
      </w:r>
      <w:r w:rsidR="00BA0247" w:rsidRPr="000A1C6B">
        <w:rPr>
          <w:rFonts w:ascii="GHEA Grapalat" w:hAnsi="GHEA Grapalat"/>
          <w:sz w:val="24"/>
          <w:szCs w:val="24"/>
        </w:rPr>
        <w:t>և</w:t>
      </w:r>
      <w:r w:rsidRPr="000A1C6B">
        <w:rPr>
          <w:rFonts w:ascii="GHEA Grapalat" w:hAnsi="GHEA Grapalat"/>
          <w:sz w:val="24"/>
          <w:szCs w:val="24"/>
        </w:rPr>
        <w:t xml:space="preserve"> նրանց վիճակի մոնիթորինգի համար։</w:t>
      </w:r>
    </w:p>
    <w:p w14:paraId="0856910A"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1.6.2.</w:t>
      </w:r>
      <w:r w:rsidRPr="000A1C6B">
        <w:rPr>
          <w:rFonts w:ascii="GHEA Grapalat" w:hAnsi="GHEA Grapalat"/>
          <w:sz w:val="24"/>
          <w:szCs w:val="24"/>
        </w:rPr>
        <w:tab/>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52 </w:t>
      </w:r>
      <w:r w:rsidR="00BA0247" w:rsidRPr="000A1C6B">
        <w:rPr>
          <w:rFonts w:ascii="GHEA Grapalat" w:hAnsi="GHEA Grapalat"/>
          <w:sz w:val="24"/>
          <w:szCs w:val="24"/>
        </w:rPr>
        <w:t>և</w:t>
      </w:r>
      <w:r w:rsidRPr="000A1C6B">
        <w:rPr>
          <w:rFonts w:ascii="GHEA Grapalat" w:hAnsi="GHEA Grapalat"/>
          <w:sz w:val="24"/>
          <w:szCs w:val="24"/>
        </w:rPr>
        <w:t xml:space="preserve"> 107 կանոնների պահանջները շտապ բուժօգնության ավտոմեքենաներին չեն ներկայացվում՝ բացառությամբ սույն Հավելվածի 1.6.4 կետում սահմանված պահանջների։ </w:t>
      </w:r>
    </w:p>
    <w:p w14:paraId="7C06EC2B"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309F2F06"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1.6.3.</w:t>
      </w:r>
      <w:r w:rsidRPr="000A1C6B">
        <w:rPr>
          <w:rFonts w:ascii="GHEA Grapalat" w:hAnsi="GHEA Grapalat"/>
          <w:sz w:val="24"/>
          <w:szCs w:val="24"/>
        </w:rPr>
        <w:tab/>
        <w:t>Շտապ բուժօգնության ավտոմեքենաները պետք է համապատասխանեն սույն Հավելվածի 2.4 կետին։</w:t>
      </w:r>
    </w:p>
    <w:p w14:paraId="65DBC754"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1.6.4.</w:t>
      </w:r>
      <w:r w:rsidRPr="000A1C6B">
        <w:rPr>
          <w:rFonts w:ascii="GHEA Grapalat" w:hAnsi="GHEA Grapalat"/>
          <w:sz w:val="24"/>
          <w:szCs w:val="24"/>
        </w:rPr>
        <w:tab/>
        <w:t xml:space="preserve">Շտապ բուժօգնության ավտոմեքենաների լայնական կայունության անկյունը՝ տեխնիկապես թույլատրելի առավելագույն զանգվածով, պետք է լինի </w:t>
      </w:r>
      <w:r w:rsidRPr="000A1C6B">
        <w:rPr>
          <w:rFonts w:ascii="GHEA Grapalat" w:hAnsi="GHEA Grapalat"/>
          <w:sz w:val="24"/>
          <w:szCs w:val="24"/>
        </w:rPr>
        <w:lastRenderedPageBreak/>
        <w:t xml:space="preserve">28°-ից ոչ պակաս՝ ըստ ՄԱԿ-ի </w:t>
      </w:r>
      <w:r w:rsidR="00BA0247" w:rsidRPr="000A1C6B">
        <w:rPr>
          <w:rFonts w:ascii="GHEA Grapalat" w:hAnsi="GHEA Grapalat"/>
          <w:sz w:val="24"/>
          <w:szCs w:val="24"/>
        </w:rPr>
        <w:t>N</w:t>
      </w:r>
      <w:r w:rsidRPr="000A1C6B">
        <w:rPr>
          <w:rFonts w:ascii="GHEA Grapalat" w:hAnsi="GHEA Grapalat"/>
          <w:sz w:val="24"/>
          <w:szCs w:val="24"/>
        </w:rPr>
        <w:t xml:space="preserve"> 107 կանոնների ստուգելու դեպքում։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3B7ACCAA"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1.6.5.</w:t>
      </w:r>
      <w:r w:rsidRPr="000A1C6B">
        <w:rPr>
          <w:rFonts w:ascii="GHEA Grapalat" w:hAnsi="GHEA Grapalat"/>
          <w:sz w:val="24"/>
          <w:szCs w:val="24"/>
        </w:rPr>
        <w:tab/>
        <w:t>Շտապ բուժօգնության ավտոմեքենաները պետք է սարքավորված լինեն առջ</w:t>
      </w:r>
      <w:r w:rsidR="00BA0247" w:rsidRPr="000A1C6B">
        <w:rPr>
          <w:rFonts w:ascii="GHEA Grapalat" w:hAnsi="GHEA Grapalat"/>
          <w:sz w:val="24"/>
          <w:szCs w:val="24"/>
        </w:rPr>
        <w:t>և</w:t>
      </w:r>
      <w:r w:rsidRPr="000A1C6B">
        <w:rPr>
          <w:rFonts w:ascii="GHEA Grapalat" w:hAnsi="GHEA Grapalat"/>
          <w:sz w:val="24"/>
          <w:szCs w:val="24"/>
        </w:rPr>
        <w:t>ի հակամառախուղային ցոլալապտերներով։</w:t>
      </w:r>
    </w:p>
    <w:p w14:paraId="710A65DA"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1.6.6.</w:t>
      </w:r>
      <w:r w:rsidRPr="000A1C6B">
        <w:rPr>
          <w:rFonts w:ascii="GHEA Grapalat" w:hAnsi="GHEA Grapalat"/>
          <w:sz w:val="24"/>
          <w:szCs w:val="24"/>
        </w:rPr>
        <w:tab/>
        <w:t>Շտապ բուժօգնության ավտոմեքենաների արտաքին լրացուցիչ լուսավորությունը պետք է ներառի հարակից տարածքը լուսավորելու համար լուսատուներ՝ բժշկական սրահի դռների վեր</w:t>
      </w:r>
      <w:r w:rsidR="00BA0247" w:rsidRPr="000A1C6B">
        <w:rPr>
          <w:rFonts w:ascii="GHEA Grapalat" w:hAnsi="GHEA Grapalat"/>
          <w:sz w:val="24"/>
          <w:szCs w:val="24"/>
        </w:rPr>
        <w:t>և</w:t>
      </w:r>
      <w:r w:rsidRPr="000A1C6B">
        <w:rPr>
          <w:rFonts w:ascii="GHEA Grapalat" w:hAnsi="GHEA Grapalat"/>
          <w:sz w:val="24"/>
          <w:szCs w:val="24"/>
        </w:rPr>
        <w:t>ում, որոնք ապահովում են դռնատեղից 2 մ շառավղով առնվազն 30 լք (լյուքս) լուսավորվածություն։</w:t>
      </w:r>
    </w:p>
    <w:p w14:paraId="36F26311"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1.6.7.</w:t>
      </w:r>
      <w:r w:rsidRPr="000A1C6B">
        <w:rPr>
          <w:rFonts w:ascii="GHEA Grapalat" w:hAnsi="GHEA Grapalat"/>
          <w:sz w:val="24"/>
          <w:szCs w:val="24"/>
        </w:rPr>
        <w:tab/>
        <w:t>Օդի բացասական ջերմաստիճանների դեպքում շարժիչի գործարկումը հեշտացնելու համար շտապ բուժօգնության ավտոմեքենաները պետք է սարքավորված լինեն նախագործարկման ջեռակներով։</w:t>
      </w:r>
    </w:p>
    <w:p w14:paraId="0BCF5B38" w14:textId="77777777" w:rsidR="00FD7F81" w:rsidRPr="000A1C6B" w:rsidRDefault="00FD7F81" w:rsidP="000A1C6B">
      <w:pPr>
        <w:tabs>
          <w:tab w:val="left" w:pos="1276"/>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1.6.8.</w:t>
      </w:r>
      <w:r w:rsidRPr="000A1C6B">
        <w:rPr>
          <w:rFonts w:ascii="GHEA Grapalat" w:hAnsi="GHEA Grapalat"/>
          <w:sz w:val="24"/>
          <w:szCs w:val="24"/>
        </w:rPr>
        <w:tab/>
        <w:t>Էլեկտրասարքավորումներին ներկայացվող պահանջները:</w:t>
      </w:r>
    </w:p>
    <w:p w14:paraId="2CEB373B"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1.6.8.1.</w:t>
      </w:r>
      <w:r w:rsidRPr="000A1C6B">
        <w:rPr>
          <w:rFonts w:ascii="GHEA Grapalat" w:hAnsi="GHEA Grapalat"/>
          <w:sz w:val="24"/>
          <w:szCs w:val="24"/>
        </w:rPr>
        <w:tab/>
        <w:t xml:space="preserve">Կուտակչային մարտկոցների դասավորությունը պետք է ապահովի էլեկտրոլիտի մակարդակն ու խտությունը հսկելու հնարավորությունը՝ առանց դրանց ապամոնտաժման։ Կուտակիչները </w:t>
      </w:r>
      <w:r w:rsidR="00BA0247" w:rsidRPr="000A1C6B">
        <w:rPr>
          <w:rFonts w:ascii="GHEA Grapalat" w:hAnsi="GHEA Grapalat"/>
          <w:sz w:val="24"/>
          <w:szCs w:val="24"/>
        </w:rPr>
        <w:t>և</w:t>
      </w:r>
      <w:r w:rsidRPr="000A1C6B">
        <w:rPr>
          <w:rFonts w:ascii="GHEA Grapalat" w:hAnsi="GHEA Grapalat"/>
          <w:sz w:val="24"/>
          <w:szCs w:val="24"/>
        </w:rPr>
        <w:t xml:space="preserve"> դրանց բոլոր միացումները պետք է բացառեն կարճ միացման ցանկացած հնարավորություն։ </w:t>
      </w:r>
    </w:p>
    <w:p w14:paraId="56B29BA3"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1.6.8.2.</w:t>
      </w:r>
      <w:r w:rsidRPr="000A1C6B">
        <w:rPr>
          <w:rFonts w:ascii="GHEA Grapalat" w:hAnsi="GHEA Grapalat"/>
          <w:sz w:val="24"/>
          <w:szCs w:val="24"/>
        </w:rPr>
        <w:tab/>
        <w:t xml:space="preserve">В </w:t>
      </w:r>
      <w:r w:rsidR="00BA0247" w:rsidRPr="000A1C6B">
        <w:rPr>
          <w:rFonts w:ascii="GHEA Grapalat" w:hAnsi="GHEA Grapalat"/>
          <w:sz w:val="24"/>
          <w:szCs w:val="24"/>
        </w:rPr>
        <w:t>և</w:t>
      </w:r>
      <w:r w:rsidRPr="000A1C6B">
        <w:rPr>
          <w:rFonts w:ascii="GHEA Grapalat" w:hAnsi="GHEA Grapalat"/>
          <w:sz w:val="24"/>
          <w:szCs w:val="24"/>
        </w:rPr>
        <w:t xml:space="preserve"> С դասերի շտապ բուժօգնության ավտոմեքենաների համար էլեկտրասարքավորումները պետք է ունենան շարժիչի կրկնակի գործարկման համար նախատեսված հզորության պահուստ։</w:t>
      </w:r>
    </w:p>
    <w:p w14:paraId="1D09A7D0"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1.6.8.3.</w:t>
      </w:r>
      <w:r w:rsidRPr="000A1C6B">
        <w:rPr>
          <w:rFonts w:ascii="GHEA Grapalat" w:hAnsi="GHEA Grapalat"/>
          <w:sz w:val="24"/>
          <w:szCs w:val="24"/>
        </w:rPr>
        <w:tab/>
        <w:t xml:space="preserve">Արգելվում է շտապ բուժօգնության ավտոմեքենաների բժշկական սրահում տեղադրել կուտակչային մարտկոցներ, որոնք չունեն գոլորշիների հեռացման համակարգեր </w:t>
      </w:r>
      <w:r w:rsidR="00BA0247" w:rsidRPr="000A1C6B">
        <w:rPr>
          <w:rFonts w:ascii="GHEA Grapalat" w:hAnsi="GHEA Grapalat"/>
          <w:sz w:val="24"/>
          <w:szCs w:val="24"/>
        </w:rPr>
        <w:t>և</w:t>
      </w:r>
      <w:r w:rsidRPr="000A1C6B">
        <w:rPr>
          <w:rFonts w:ascii="GHEA Grapalat" w:hAnsi="GHEA Grapalat"/>
          <w:sz w:val="24"/>
          <w:szCs w:val="24"/>
        </w:rPr>
        <w:t xml:space="preserve"> մեկուսացված չեն հիմնական տարածքից։</w:t>
      </w:r>
    </w:p>
    <w:p w14:paraId="1677AA1C"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1.6.8.4.</w:t>
      </w:r>
      <w:r w:rsidRPr="000A1C6B">
        <w:rPr>
          <w:rFonts w:ascii="GHEA Grapalat" w:hAnsi="GHEA Grapalat"/>
          <w:sz w:val="24"/>
          <w:szCs w:val="24"/>
        </w:rPr>
        <w:tab/>
        <w:t xml:space="preserve">Կուտակչային մարտկոցները </w:t>
      </w:r>
      <w:r w:rsidR="00BA0247" w:rsidRPr="000A1C6B">
        <w:rPr>
          <w:rFonts w:ascii="GHEA Grapalat" w:hAnsi="GHEA Grapalat"/>
          <w:sz w:val="24"/>
          <w:szCs w:val="24"/>
        </w:rPr>
        <w:t>և</w:t>
      </w:r>
      <w:r w:rsidRPr="000A1C6B">
        <w:rPr>
          <w:rFonts w:ascii="GHEA Grapalat" w:hAnsi="GHEA Grapalat"/>
          <w:sz w:val="24"/>
          <w:szCs w:val="24"/>
        </w:rPr>
        <w:t xml:space="preserve"> գեներատորը պետք է համապատասխանեն 1.6.1 աղյուսակի պահանջներին։</w:t>
      </w:r>
      <w:r w:rsidRPr="000A1C6B">
        <w:rPr>
          <w:rFonts w:ascii="GHEA Grapalat" w:hAnsi="GHEA Grapalat"/>
          <w:sz w:val="24"/>
          <w:szCs w:val="24"/>
        </w:rPr>
        <w:br w:type="page"/>
      </w:r>
    </w:p>
    <w:p w14:paraId="07C5BBF5" w14:textId="77777777" w:rsidR="00FD7F81" w:rsidRPr="000A1C6B" w:rsidRDefault="00FD7F81" w:rsidP="000A1C6B">
      <w:pPr>
        <w:spacing w:after="160" w:line="360" w:lineRule="auto"/>
        <w:ind w:right="300"/>
        <w:jc w:val="right"/>
        <w:rPr>
          <w:rFonts w:ascii="GHEA Grapalat" w:hAnsi="GHEA Grapalat"/>
          <w:sz w:val="24"/>
          <w:szCs w:val="24"/>
        </w:rPr>
      </w:pPr>
      <w:r w:rsidRPr="000A1C6B">
        <w:rPr>
          <w:rFonts w:ascii="GHEA Grapalat" w:hAnsi="GHEA Grapalat"/>
          <w:sz w:val="24"/>
          <w:szCs w:val="24"/>
        </w:rPr>
        <w:lastRenderedPageBreak/>
        <w:t>Աղյուսակ 1.6.1</w:t>
      </w:r>
    </w:p>
    <w:tbl>
      <w:tblPr>
        <w:tblOverlap w:val="never"/>
        <w:tblW w:w="0" w:type="auto"/>
        <w:jc w:val="center"/>
        <w:tblLayout w:type="fixed"/>
        <w:tblCellMar>
          <w:left w:w="10" w:type="dxa"/>
          <w:right w:w="10" w:type="dxa"/>
        </w:tblCellMar>
        <w:tblLook w:val="0000" w:firstRow="0" w:lastRow="0" w:firstColumn="0" w:lastColumn="0" w:noHBand="0" w:noVBand="0"/>
      </w:tblPr>
      <w:tblGrid>
        <w:gridCol w:w="2750"/>
        <w:gridCol w:w="2213"/>
        <w:gridCol w:w="2218"/>
        <w:gridCol w:w="2251"/>
      </w:tblGrid>
      <w:tr w:rsidR="00FD7F81" w:rsidRPr="000A1C6B" w14:paraId="5B9E18CA" w14:textId="77777777" w:rsidTr="002E59FA">
        <w:trPr>
          <w:jc w:val="center"/>
        </w:trPr>
        <w:tc>
          <w:tcPr>
            <w:tcW w:w="2750" w:type="dxa"/>
            <w:vMerge w:val="restart"/>
            <w:tcBorders>
              <w:top w:val="single" w:sz="4" w:space="0" w:color="auto"/>
            </w:tcBorders>
            <w:shd w:val="clear" w:color="auto" w:fill="FFFFFF"/>
            <w:vAlign w:val="center"/>
          </w:tcPr>
          <w:p w14:paraId="47C859E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Պարամետրի անվանումը</w:t>
            </w:r>
          </w:p>
        </w:tc>
        <w:tc>
          <w:tcPr>
            <w:tcW w:w="6682" w:type="dxa"/>
            <w:gridSpan w:val="3"/>
            <w:tcBorders>
              <w:top w:val="single" w:sz="4" w:space="0" w:color="auto"/>
              <w:left w:val="single" w:sz="4" w:space="0" w:color="auto"/>
            </w:tcBorders>
            <w:shd w:val="clear" w:color="auto" w:fill="FFFFFF"/>
            <w:vAlign w:val="bottom"/>
          </w:tcPr>
          <w:p w14:paraId="6C2ED49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Արժեքը՝ նշված դասերի ավտոմեքենաների համար</w:t>
            </w:r>
          </w:p>
        </w:tc>
      </w:tr>
      <w:tr w:rsidR="00FD7F81" w:rsidRPr="000A1C6B" w14:paraId="4A7E3E46" w14:textId="77777777" w:rsidTr="002E59FA">
        <w:trPr>
          <w:jc w:val="center"/>
        </w:trPr>
        <w:tc>
          <w:tcPr>
            <w:tcW w:w="2750" w:type="dxa"/>
            <w:vMerge/>
            <w:shd w:val="clear" w:color="auto" w:fill="FFFFFF"/>
            <w:vAlign w:val="bottom"/>
          </w:tcPr>
          <w:p w14:paraId="5B29F44B" w14:textId="77777777" w:rsidR="00FD7F81" w:rsidRPr="000A1C6B" w:rsidRDefault="00FD7F81" w:rsidP="000A1C6B">
            <w:pPr>
              <w:spacing w:after="120" w:line="360" w:lineRule="auto"/>
              <w:rPr>
                <w:rFonts w:ascii="GHEA Grapalat" w:hAnsi="GHEA Grapalat"/>
                <w:sz w:val="24"/>
                <w:szCs w:val="24"/>
              </w:rPr>
            </w:pPr>
          </w:p>
        </w:tc>
        <w:tc>
          <w:tcPr>
            <w:tcW w:w="2213" w:type="dxa"/>
            <w:tcBorders>
              <w:top w:val="single" w:sz="4" w:space="0" w:color="auto"/>
              <w:left w:val="single" w:sz="4" w:space="0" w:color="auto"/>
            </w:tcBorders>
            <w:shd w:val="clear" w:color="auto" w:fill="FFFFFF"/>
            <w:vAlign w:val="bottom"/>
          </w:tcPr>
          <w:p w14:paraId="738DC533" w14:textId="77777777" w:rsidR="00FD7F81" w:rsidRPr="000A1C6B" w:rsidRDefault="00FD7F81" w:rsidP="000A1C6B">
            <w:pPr>
              <w:spacing w:after="120" w:line="360" w:lineRule="auto"/>
              <w:ind w:left="1220"/>
              <w:rPr>
                <w:rFonts w:ascii="GHEA Grapalat" w:hAnsi="GHEA Grapalat"/>
                <w:sz w:val="24"/>
                <w:szCs w:val="24"/>
              </w:rPr>
            </w:pPr>
            <w:r w:rsidRPr="000A1C6B">
              <w:rPr>
                <w:rFonts w:ascii="GHEA Grapalat" w:hAnsi="GHEA Grapalat"/>
                <w:sz w:val="24"/>
                <w:szCs w:val="24"/>
              </w:rPr>
              <w:t>А</w:t>
            </w:r>
          </w:p>
        </w:tc>
        <w:tc>
          <w:tcPr>
            <w:tcW w:w="2218" w:type="dxa"/>
            <w:tcBorders>
              <w:top w:val="single" w:sz="4" w:space="0" w:color="auto"/>
              <w:left w:val="single" w:sz="4" w:space="0" w:color="auto"/>
            </w:tcBorders>
            <w:shd w:val="clear" w:color="auto" w:fill="FFFFFF"/>
            <w:vAlign w:val="bottom"/>
          </w:tcPr>
          <w:p w14:paraId="20D31B35" w14:textId="77777777" w:rsidR="00FD7F81" w:rsidRPr="000A1C6B" w:rsidRDefault="00FD7F81" w:rsidP="000A1C6B">
            <w:pPr>
              <w:spacing w:after="120" w:line="360" w:lineRule="auto"/>
              <w:ind w:left="1220"/>
              <w:rPr>
                <w:rFonts w:ascii="GHEA Grapalat" w:hAnsi="GHEA Grapalat"/>
                <w:sz w:val="24"/>
                <w:szCs w:val="24"/>
              </w:rPr>
            </w:pPr>
            <w:r w:rsidRPr="000A1C6B">
              <w:rPr>
                <w:rFonts w:ascii="GHEA Grapalat" w:hAnsi="GHEA Grapalat"/>
                <w:sz w:val="24"/>
                <w:szCs w:val="24"/>
              </w:rPr>
              <w:t>В</w:t>
            </w:r>
          </w:p>
        </w:tc>
        <w:tc>
          <w:tcPr>
            <w:tcW w:w="2251" w:type="dxa"/>
            <w:tcBorders>
              <w:top w:val="single" w:sz="4" w:space="0" w:color="auto"/>
              <w:left w:val="single" w:sz="4" w:space="0" w:color="auto"/>
            </w:tcBorders>
            <w:shd w:val="clear" w:color="auto" w:fill="FFFFFF"/>
            <w:vAlign w:val="bottom"/>
          </w:tcPr>
          <w:p w14:paraId="5DC78676" w14:textId="77777777" w:rsidR="00FD7F81" w:rsidRPr="000A1C6B" w:rsidRDefault="00FD7F81" w:rsidP="000A1C6B">
            <w:pPr>
              <w:spacing w:after="120" w:line="360" w:lineRule="auto"/>
              <w:ind w:left="1240"/>
              <w:rPr>
                <w:rFonts w:ascii="GHEA Grapalat" w:hAnsi="GHEA Grapalat"/>
                <w:sz w:val="24"/>
                <w:szCs w:val="24"/>
              </w:rPr>
            </w:pPr>
            <w:r w:rsidRPr="000A1C6B">
              <w:rPr>
                <w:rFonts w:ascii="GHEA Grapalat" w:hAnsi="GHEA Grapalat"/>
                <w:sz w:val="24"/>
                <w:szCs w:val="24"/>
              </w:rPr>
              <w:t>С</w:t>
            </w:r>
          </w:p>
        </w:tc>
      </w:tr>
      <w:tr w:rsidR="00FD7F81" w:rsidRPr="000A1C6B" w14:paraId="38BFEC1F" w14:textId="77777777" w:rsidTr="002E59FA">
        <w:trPr>
          <w:jc w:val="center"/>
        </w:trPr>
        <w:tc>
          <w:tcPr>
            <w:tcW w:w="2750" w:type="dxa"/>
            <w:tcBorders>
              <w:top w:val="single" w:sz="4" w:space="0" w:color="auto"/>
            </w:tcBorders>
            <w:shd w:val="clear" w:color="auto" w:fill="FFFFFF"/>
            <w:vAlign w:val="bottom"/>
          </w:tcPr>
          <w:p w14:paraId="6827E25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Կուտակչային մարտկոցների հանրագումարային ունակությունը, ոչ պակաս, քան, Ա-ժ</w:t>
            </w:r>
          </w:p>
        </w:tc>
        <w:tc>
          <w:tcPr>
            <w:tcW w:w="2213" w:type="dxa"/>
            <w:tcBorders>
              <w:top w:val="single" w:sz="4" w:space="0" w:color="auto"/>
            </w:tcBorders>
            <w:shd w:val="clear" w:color="auto" w:fill="FFFFFF"/>
          </w:tcPr>
          <w:p w14:paraId="5D23E8F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54</w:t>
            </w:r>
          </w:p>
        </w:tc>
        <w:tc>
          <w:tcPr>
            <w:tcW w:w="2218" w:type="dxa"/>
            <w:tcBorders>
              <w:top w:val="single" w:sz="4" w:space="0" w:color="auto"/>
            </w:tcBorders>
            <w:shd w:val="clear" w:color="auto" w:fill="FFFFFF"/>
          </w:tcPr>
          <w:p w14:paraId="45AC599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110</w:t>
            </w:r>
          </w:p>
        </w:tc>
        <w:tc>
          <w:tcPr>
            <w:tcW w:w="2251" w:type="dxa"/>
            <w:tcBorders>
              <w:top w:val="single" w:sz="4" w:space="0" w:color="auto"/>
            </w:tcBorders>
            <w:shd w:val="clear" w:color="auto" w:fill="FFFFFF"/>
          </w:tcPr>
          <w:p w14:paraId="7FF6C3B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130</w:t>
            </w:r>
          </w:p>
        </w:tc>
      </w:tr>
      <w:tr w:rsidR="00FD7F81" w:rsidRPr="000A1C6B" w14:paraId="14B07F11" w14:textId="77777777" w:rsidTr="002E59FA">
        <w:trPr>
          <w:jc w:val="center"/>
        </w:trPr>
        <w:tc>
          <w:tcPr>
            <w:tcW w:w="2750" w:type="dxa"/>
            <w:shd w:val="clear" w:color="auto" w:fill="FFFFFF"/>
            <w:vAlign w:val="bottom"/>
          </w:tcPr>
          <w:p w14:paraId="35D23F99"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Գեներատորի հզորությունը, Վտ</w:t>
            </w:r>
          </w:p>
        </w:tc>
        <w:tc>
          <w:tcPr>
            <w:tcW w:w="2213" w:type="dxa"/>
            <w:shd w:val="clear" w:color="auto" w:fill="FFFFFF"/>
          </w:tcPr>
          <w:p w14:paraId="5DDE9E5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700</w:t>
            </w:r>
          </w:p>
        </w:tc>
        <w:tc>
          <w:tcPr>
            <w:tcW w:w="2218" w:type="dxa"/>
            <w:shd w:val="clear" w:color="auto" w:fill="FFFFFF"/>
          </w:tcPr>
          <w:p w14:paraId="406DF7B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200</w:t>
            </w:r>
          </w:p>
        </w:tc>
        <w:tc>
          <w:tcPr>
            <w:tcW w:w="2251" w:type="dxa"/>
            <w:shd w:val="clear" w:color="auto" w:fill="FFFFFF"/>
          </w:tcPr>
          <w:p w14:paraId="55C57F4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500</w:t>
            </w:r>
          </w:p>
        </w:tc>
      </w:tr>
    </w:tbl>
    <w:p w14:paraId="52077276" w14:textId="77777777" w:rsidR="00FD7F81" w:rsidRPr="000A1C6B" w:rsidRDefault="00FD7F81" w:rsidP="000A1C6B">
      <w:pPr>
        <w:spacing w:after="160" w:line="360" w:lineRule="auto"/>
        <w:rPr>
          <w:rFonts w:ascii="GHEA Grapalat" w:hAnsi="GHEA Grapalat"/>
          <w:sz w:val="24"/>
          <w:szCs w:val="24"/>
        </w:rPr>
      </w:pPr>
    </w:p>
    <w:p w14:paraId="02BEF70E"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1.6.8.5.</w:t>
      </w:r>
      <w:r w:rsidRPr="000A1C6B">
        <w:rPr>
          <w:rFonts w:ascii="GHEA Grapalat" w:hAnsi="GHEA Grapalat"/>
          <w:sz w:val="24"/>
          <w:szCs w:val="24"/>
        </w:rPr>
        <w:tab/>
        <w:t xml:space="preserve">В </w:t>
      </w:r>
      <w:r w:rsidR="00BA0247" w:rsidRPr="000A1C6B">
        <w:rPr>
          <w:rFonts w:ascii="GHEA Grapalat" w:hAnsi="GHEA Grapalat"/>
          <w:sz w:val="24"/>
          <w:szCs w:val="24"/>
        </w:rPr>
        <w:t>և</w:t>
      </w:r>
      <w:r w:rsidRPr="000A1C6B">
        <w:rPr>
          <w:rFonts w:ascii="GHEA Grapalat" w:hAnsi="GHEA Grapalat"/>
          <w:sz w:val="24"/>
          <w:szCs w:val="24"/>
        </w:rPr>
        <w:t xml:space="preserve"> С դասերի շտապ բուժօգնության ավտոմեքենաների դրսի</w:t>
      </w:r>
      <w:r w:rsidRPr="000A1C6B">
        <w:rPr>
          <w:rFonts w:ascii="Calibri" w:hAnsi="Calibri" w:cs="Calibri"/>
          <w:sz w:val="24"/>
          <w:szCs w:val="24"/>
        </w:rPr>
        <w:t> </w:t>
      </w:r>
      <w:r w:rsidRPr="000A1C6B">
        <w:rPr>
          <w:rFonts w:ascii="GHEA Grapalat" w:hAnsi="GHEA Grapalat"/>
          <w:sz w:val="24"/>
          <w:szCs w:val="24"/>
        </w:rPr>
        <w:t>կողմից պետք է տեղադրված լինի էլեկտրական վարդակ՝</w:t>
      </w:r>
      <w:r w:rsidRPr="000A1C6B">
        <w:rPr>
          <w:rFonts w:ascii="GHEA Grapalat" w:hAnsi="GHEA Grapalat"/>
          <w:sz w:val="24"/>
          <w:szCs w:val="24"/>
        </w:rPr>
        <w:br/>
        <w:t>12 Վ (24 Վ) հաստատուն հոսանքի լարման համար, կամ բորտային ներանցիչ՝</w:t>
      </w:r>
      <w:r w:rsidRPr="000A1C6B">
        <w:rPr>
          <w:rFonts w:ascii="GHEA Grapalat" w:hAnsi="GHEA Grapalat"/>
          <w:sz w:val="24"/>
          <w:szCs w:val="24"/>
        </w:rPr>
        <w:br/>
        <w:t xml:space="preserve">220 Վ (240 Վ) փոփոխական հոսանքի լարման համար՝ մարտկոցի (մարտկոցների) </w:t>
      </w:r>
      <w:r w:rsidR="00BA0247" w:rsidRPr="000A1C6B">
        <w:rPr>
          <w:rFonts w:ascii="GHEA Grapalat" w:hAnsi="GHEA Grapalat"/>
          <w:sz w:val="24"/>
          <w:szCs w:val="24"/>
        </w:rPr>
        <w:t>և</w:t>
      </w:r>
      <w:r w:rsidRPr="000A1C6B">
        <w:rPr>
          <w:rFonts w:ascii="GHEA Grapalat" w:hAnsi="GHEA Grapalat"/>
          <w:sz w:val="24"/>
          <w:szCs w:val="24"/>
        </w:rPr>
        <w:t xml:space="preserve"> այլ սարքվածքների լիցքի հնարավորություն ապահովելու նպատակով։</w:t>
      </w:r>
    </w:p>
    <w:p w14:paraId="731893EC" w14:textId="77777777" w:rsidR="00FD7F81" w:rsidRPr="000A1C6B" w:rsidRDefault="00FD7F81" w:rsidP="000A1C6B">
      <w:pPr>
        <w:pStyle w:val="33"/>
        <w:tabs>
          <w:tab w:val="left" w:pos="1701"/>
        </w:tabs>
        <w:spacing w:after="160" w:line="360" w:lineRule="auto"/>
        <w:ind w:right="-6" w:firstLine="567"/>
        <w:jc w:val="both"/>
        <w:rPr>
          <w:rFonts w:ascii="GHEA Grapalat" w:hAnsi="GHEA Grapalat"/>
          <w:b w:val="0"/>
          <w:sz w:val="24"/>
          <w:szCs w:val="24"/>
          <w:lang w:val="hy-AM"/>
        </w:rPr>
      </w:pPr>
      <w:r w:rsidRPr="000A1C6B">
        <w:rPr>
          <w:rFonts w:ascii="GHEA Grapalat" w:hAnsi="GHEA Grapalat"/>
          <w:b w:val="0"/>
          <w:sz w:val="24"/>
          <w:szCs w:val="24"/>
          <w:lang w:val="hy-AM"/>
        </w:rPr>
        <w:t>1.6.8.6.</w:t>
      </w:r>
      <w:r w:rsidRPr="000A1C6B">
        <w:rPr>
          <w:rFonts w:ascii="GHEA Grapalat" w:hAnsi="GHEA Grapalat"/>
          <w:b w:val="0"/>
          <w:sz w:val="24"/>
          <w:szCs w:val="24"/>
          <w:lang w:val="hy-AM"/>
        </w:rPr>
        <w:tab/>
      </w:r>
      <w:r w:rsidRPr="000A1C6B">
        <w:rPr>
          <w:rStyle w:val="31"/>
          <w:rFonts w:ascii="GHEA Grapalat" w:hAnsi="GHEA Grapalat"/>
          <w:sz w:val="24"/>
          <w:szCs w:val="24"/>
        </w:rPr>
        <w:t xml:space="preserve">220 Վ, 50 Հց արտաքին ցանցից էլեկտրասնուցման ներմուծման համակարգի արտաքին պաշտպանված հարակցիչը պետք է՝ </w:t>
      </w:r>
    </w:p>
    <w:p w14:paraId="10EFBBA7"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(1.6.8.6. ենթակետը՝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57FEA3E6"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1.6.8.6.1.</w:t>
      </w:r>
      <w:r w:rsidRPr="000A1C6B">
        <w:rPr>
          <w:rFonts w:ascii="GHEA Grapalat" w:hAnsi="GHEA Grapalat"/>
          <w:sz w:val="24"/>
          <w:szCs w:val="24"/>
        </w:rPr>
        <w:tab/>
        <w:t>գտնվի վարորդի կողմից՝ ավտոմեքենայի առջ</w:t>
      </w:r>
      <w:r w:rsidR="00BA0247" w:rsidRPr="000A1C6B">
        <w:rPr>
          <w:rFonts w:ascii="GHEA Grapalat" w:hAnsi="GHEA Grapalat"/>
          <w:sz w:val="24"/>
          <w:szCs w:val="24"/>
        </w:rPr>
        <w:t>և</w:t>
      </w:r>
      <w:r w:rsidRPr="000A1C6B">
        <w:rPr>
          <w:rFonts w:ascii="GHEA Grapalat" w:hAnsi="GHEA Grapalat"/>
          <w:sz w:val="24"/>
          <w:szCs w:val="24"/>
        </w:rPr>
        <w:t>ի մասում.</w:t>
      </w:r>
    </w:p>
    <w:p w14:paraId="5EE28B2A"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1.6.8.6.2.</w:t>
      </w:r>
      <w:r w:rsidRPr="000A1C6B">
        <w:rPr>
          <w:rFonts w:ascii="GHEA Grapalat" w:hAnsi="GHEA Grapalat"/>
          <w:sz w:val="24"/>
          <w:szCs w:val="24"/>
        </w:rPr>
        <w:tab/>
        <w:t xml:space="preserve">կամ ապահովի ավտոմատ զատումը՝ էլեկտրական </w:t>
      </w:r>
      <w:r w:rsidR="00BA0247" w:rsidRPr="000A1C6B">
        <w:rPr>
          <w:rFonts w:ascii="GHEA Grapalat" w:hAnsi="GHEA Grapalat"/>
          <w:sz w:val="24"/>
          <w:szCs w:val="24"/>
        </w:rPr>
        <w:t>և</w:t>
      </w:r>
      <w:r w:rsidRPr="000A1C6B">
        <w:rPr>
          <w:rFonts w:ascii="GHEA Grapalat" w:hAnsi="GHEA Grapalat"/>
          <w:sz w:val="24"/>
          <w:szCs w:val="24"/>
        </w:rPr>
        <w:t xml:space="preserve"> մեխանիկական անվտանգությունը պահպանելու պայմանով։</w:t>
      </w:r>
    </w:p>
    <w:p w14:paraId="3401B794"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1.6.8.7.</w:t>
      </w:r>
      <w:r w:rsidRPr="000A1C6B">
        <w:rPr>
          <w:rFonts w:ascii="GHEA Grapalat" w:hAnsi="GHEA Grapalat"/>
          <w:sz w:val="24"/>
          <w:szCs w:val="24"/>
        </w:rPr>
        <w:tab/>
      </w:r>
      <w:r w:rsidRPr="000A1C6B">
        <w:rPr>
          <w:rFonts w:ascii="GHEA Grapalat" w:hAnsi="GHEA Grapalat"/>
          <w:spacing w:val="4"/>
          <w:sz w:val="24"/>
          <w:szCs w:val="24"/>
        </w:rPr>
        <w:t xml:space="preserve">220/240 Վ լարմամբ էլեկտրական շղթան պետք է </w:t>
      </w:r>
      <w:r w:rsidRPr="000A1C6B">
        <w:rPr>
          <w:rFonts w:ascii="GHEA Grapalat" w:hAnsi="GHEA Grapalat"/>
          <w:spacing w:val="4"/>
          <w:sz w:val="24"/>
          <w:szCs w:val="24"/>
        </w:rPr>
        <w:lastRenderedPageBreak/>
        <w:t>պաշտպանված լինի առնվազն 30 մԱ կորստի անվանական հոսանքի ավտոմատ անջատիչով</w:t>
      </w:r>
      <w:r w:rsidRPr="000A1C6B">
        <w:rPr>
          <w:rFonts w:ascii="Calibri" w:hAnsi="Calibri" w:cs="Calibri"/>
          <w:spacing w:val="4"/>
          <w:sz w:val="24"/>
          <w:szCs w:val="24"/>
        </w:rPr>
        <w:t> </w:t>
      </w:r>
      <w:r w:rsidRPr="000A1C6B">
        <w:rPr>
          <w:rFonts w:ascii="GHEA Grapalat" w:hAnsi="GHEA Grapalat"/>
          <w:spacing w:val="4"/>
          <w:sz w:val="24"/>
          <w:szCs w:val="24"/>
        </w:rPr>
        <w:t>կամ բաժանարար տրանսֆորմատորով։ Եթե շղթան պաշտպանված է միայն մեկ ապահովիչային անջատիչով, ապա խրոցակային միացքի մոտակայքում անհրաժեշտ է զետեղել հետ</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յալ գրառումով մականշվածք՝ «ԶԳՈՒՇԱՑԵ՛Ք. ԿԻՐԱՌԵ՛Ք ՄԻԱՅՆ ՀԱՏՈՒԿ ՎԱՐԴԱԿ»։ Գրառումը կատարվում է ռուսերենով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կարող է կրկնվել Մաքսային միության անդամ պետության պետական լեզվով:</w:t>
      </w:r>
    </w:p>
    <w:p w14:paraId="40EC8321"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1.6.8.8.</w:t>
      </w:r>
      <w:r w:rsidRPr="000A1C6B">
        <w:rPr>
          <w:rFonts w:ascii="GHEA Grapalat" w:hAnsi="GHEA Grapalat"/>
          <w:sz w:val="24"/>
          <w:szCs w:val="24"/>
        </w:rPr>
        <w:tab/>
        <w:t>Պետք է նախատեսվի արտաքին սնող մալուխի միացման ժամանակ ավտոմեքենայի շարժիչի գործարկման արգելափակում։</w:t>
      </w:r>
    </w:p>
    <w:p w14:paraId="4C6F6513"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1.6.8.9.</w:t>
      </w:r>
      <w:r w:rsidRPr="000A1C6B">
        <w:rPr>
          <w:rFonts w:ascii="GHEA Grapalat" w:hAnsi="GHEA Grapalat"/>
          <w:sz w:val="24"/>
          <w:szCs w:val="24"/>
        </w:rPr>
        <w:tab/>
        <w:t>Ավտոմեքենաների բժշկական սրահում բոլոր էլեկտրական շղթաները պետք է ունենան իրենց՝ հեշտ հասանելի ապահովիչները կամ անջատիչները։ Ապահովիչները կամ անջատիչները պետք է ունենան հստակ մականշվածք՝ յուրաքանչյուր էլեկտրական շղթայի գործառույթները որոշելու համար։ Պետք է առկա լինեն առնվազն երկու էլեկտրական շղթաներ, որպեսզի դրանցից մեկի վնասվելու դեպքում ամբողջությամբ չանջատվի լուսավորությունը կամ բժշկական սարքավորումները։ Էլեկտրական մալուխները պետք է հաշվարկված լինեն այնպես, որ դրանց միջով անցնող աշխատանքային թույլատրելի հոսանքը գերազանցի ապահովիչների կամ անջատիչների թույլատրելի հոսանքը։</w:t>
      </w:r>
    </w:p>
    <w:p w14:paraId="68856CCE"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1.6.8.10.</w:t>
      </w:r>
      <w:r w:rsidRPr="000A1C6B">
        <w:rPr>
          <w:rFonts w:ascii="GHEA Grapalat" w:hAnsi="GHEA Grapalat"/>
          <w:sz w:val="24"/>
          <w:szCs w:val="24"/>
        </w:rPr>
        <w:tab/>
        <w:t>Էլեկտրահաղորդալարերը պետք է անցկացված լինեն այնպես, որ</w:t>
      </w:r>
      <w:r w:rsidRPr="000A1C6B">
        <w:rPr>
          <w:rFonts w:ascii="Calibri" w:hAnsi="Calibri" w:cs="Calibri"/>
          <w:sz w:val="24"/>
          <w:szCs w:val="24"/>
        </w:rPr>
        <w:t> </w:t>
      </w:r>
      <w:r w:rsidRPr="000A1C6B">
        <w:rPr>
          <w:rFonts w:ascii="GHEA Grapalat" w:hAnsi="GHEA Grapalat"/>
          <w:sz w:val="24"/>
          <w:szCs w:val="24"/>
        </w:rPr>
        <w:t>բացառվի մեխանիկական տատանումներից դրանց վնասվելու հնարավորությունը։ Դրանք չպետք է տեղակայված լինեն գազատարների անցկացման համար նախատեսված տուփերում կամ հատեն դրանք։</w:t>
      </w:r>
    </w:p>
    <w:p w14:paraId="61AC120C"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1.6.8.11.</w:t>
      </w:r>
      <w:r w:rsidRPr="000A1C6B">
        <w:rPr>
          <w:rFonts w:ascii="GHEA Grapalat" w:hAnsi="GHEA Grapalat"/>
          <w:sz w:val="24"/>
          <w:szCs w:val="24"/>
        </w:rPr>
        <w:tab/>
        <w:t>Տարբեր լարումներով էլեկտրական համակարգերի համար պետք</w:t>
      </w:r>
      <w:r w:rsidRPr="000A1C6B">
        <w:rPr>
          <w:rFonts w:ascii="Calibri" w:hAnsi="Calibri" w:cs="Calibri"/>
          <w:sz w:val="24"/>
          <w:szCs w:val="24"/>
        </w:rPr>
        <w:t> </w:t>
      </w:r>
      <w:r w:rsidRPr="000A1C6B">
        <w:rPr>
          <w:rFonts w:ascii="GHEA Grapalat" w:hAnsi="GHEA Grapalat"/>
          <w:sz w:val="24"/>
          <w:szCs w:val="24"/>
        </w:rPr>
        <w:t>է նախատեսված լինեն դրանց լարումներին համապատասխանող այնպիսի հարակցիչներ, որոնք հնարավոր չէ շփոթել։</w:t>
      </w:r>
    </w:p>
    <w:p w14:paraId="213D2FD3"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1.6.8.12.</w:t>
      </w:r>
      <w:r w:rsidRPr="000A1C6B">
        <w:rPr>
          <w:rFonts w:ascii="GHEA Grapalat" w:hAnsi="GHEA Grapalat"/>
          <w:sz w:val="24"/>
          <w:szCs w:val="24"/>
        </w:rPr>
        <w:tab/>
        <w:t xml:space="preserve">Կանգնած ավտոմեքենայի համար գեներատորը պետք է </w:t>
      </w:r>
      <w:r w:rsidRPr="000A1C6B">
        <w:rPr>
          <w:rFonts w:ascii="GHEA Grapalat" w:hAnsi="GHEA Grapalat"/>
          <w:sz w:val="24"/>
          <w:szCs w:val="24"/>
        </w:rPr>
        <w:lastRenderedPageBreak/>
        <w:t>ապահովի մշտական էլեկտրական հզորություն՝ 1.6.1 աղյուսակում ներկայացվածի 40%-ից ոչ պակաս։</w:t>
      </w:r>
    </w:p>
    <w:p w14:paraId="436086D9"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1.6.8.13.</w:t>
      </w:r>
      <w:r w:rsidRPr="000A1C6B">
        <w:rPr>
          <w:rFonts w:ascii="GHEA Grapalat" w:hAnsi="GHEA Grapalat"/>
          <w:sz w:val="24"/>
          <w:szCs w:val="24"/>
        </w:rPr>
        <w:tab/>
        <w:t>Շտապ բուժօգնության ավտոմեքենայի էլեկտրասարքավորումները պետք է բաղկացած լինեն առնվազն չորս առանձին՝ հետ</w:t>
      </w:r>
      <w:r w:rsidR="00BA0247" w:rsidRPr="000A1C6B">
        <w:rPr>
          <w:rFonts w:ascii="GHEA Grapalat" w:hAnsi="GHEA Grapalat"/>
          <w:sz w:val="24"/>
          <w:szCs w:val="24"/>
        </w:rPr>
        <w:t>և</w:t>
      </w:r>
      <w:r w:rsidRPr="000A1C6B">
        <w:rPr>
          <w:rFonts w:ascii="GHEA Grapalat" w:hAnsi="GHEA Grapalat"/>
          <w:sz w:val="24"/>
          <w:szCs w:val="24"/>
        </w:rPr>
        <w:t>յալ բաղկացուցիչներից՝</w:t>
      </w:r>
    </w:p>
    <w:p w14:paraId="6921FA76"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բազային ավտոմեքենայի հիմնական համակարգից.</w:t>
      </w:r>
    </w:p>
    <w:p w14:paraId="57927395"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հատուկ բժշկական ստացիոնար սարքավորումների էլեկտրամատակարարումից.</w:t>
      </w:r>
    </w:p>
    <w:p w14:paraId="2868F87E"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բժշկական սրահի էլեկտրամատակարարումից.</w:t>
      </w:r>
    </w:p>
    <w:p w14:paraId="5E11B9B0"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կապի միջոցների էլեկտրամատակարարումից։</w:t>
      </w:r>
    </w:p>
    <w:p w14:paraId="690D6C74"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Բացառությամբ հիմնական համակարգի՝ էլեկտրասարքավորումների յուրաքանչյուր բաղկացուցիչ պետք է լինի պարփակված (չունենա ավտոմեքենայի թափքի տեսքով «զանգված»)։</w:t>
      </w:r>
    </w:p>
    <w:p w14:paraId="43067DF9"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1.6.9.</w:t>
      </w:r>
      <w:r w:rsidRPr="000A1C6B">
        <w:rPr>
          <w:rFonts w:ascii="GHEA Grapalat" w:hAnsi="GHEA Grapalat"/>
          <w:sz w:val="24"/>
          <w:szCs w:val="24"/>
        </w:rPr>
        <w:tab/>
        <w:t>Շտապ բուժօգնության ավտոմեքենաների խցիկի սարքավորումները:</w:t>
      </w:r>
    </w:p>
    <w:p w14:paraId="6B1B9F82"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1.6.9.1.</w:t>
      </w:r>
      <w:r w:rsidRPr="000A1C6B">
        <w:rPr>
          <w:rFonts w:ascii="GHEA Grapalat" w:hAnsi="GHEA Grapalat"/>
          <w:sz w:val="24"/>
          <w:szCs w:val="24"/>
        </w:rPr>
        <w:tab/>
        <w:t xml:space="preserve">Խցիկը պետք է սարքավորված լինի հատուկ լուսային </w:t>
      </w:r>
      <w:r w:rsidR="00BA0247" w:rsidRPr="000A1C6B">
        <w:rPr>
          <w:rFonts w:ascii="GHEA Grapalat" w:hAnsi="GHEA Grapalat"/>
          <w:sz w:val="24"/>
          <w:szCs w:val="24"/>
        </w:rPr>
        <w:t>և</w:t>
      </w:r>
      <w:r w:rsidRPr="000A1C6B">
        <w:rPr>
          <w:rFonts w:ascii="GHEA Grapalat" w:hAnsi="GHEA Grapalat"/>
          <w:sz w:val="24"/>
          <w:szCs w:val="24"/>
        </w:rPr>
        <w:t xml:space="preserve"> ձայնային ազդանշանների հաղորդման կառավարման վահանակով։ </w:t>
      </w:r>
    </w:p>
    <w:p w14:paraId="1DC32734"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1.6.9.2.</w:t>
      </w:r>
      <w:r w:rsidRPr="000A1C6B">
        <w:rPr>
          <w:rFonts w:ascii="GHEA Grapalat" w:hAnsi="GHEA Grapalat"/>
          <w:sz w:val="24"/>
          <w:szCs w:val="24"/>
        </w:rPr>
        <w:tab/>
        <w:t xml:space="preserve">В </w:t>
      </w:r>
      <w:r w:rsidR="00BA0247" w:rsidRPr="000A1C6B">
        <w:rPr>
          <w:rFonts w:ascii="GHEA Grapalat" w:hAnsi="GHEA Grapalat"/>
          <w:sz w:val="24"/>
          <w:szCs w:val="24"/>
        </w:rPr>
        <w:t>և</w:t>
      </w:r>
      <w:r w:rsidRPr="000A1C6B">
        <w:rPr>
          <w:rFonts w:ascii="GHEA Grapalat" w:hAnsi="GHEA Grapalat"/>
          <w:sz w:val="24"/>
          <w:szCs w:val="24"/>
        </w:rPr>
        <w:t xml:space="preserve"> С դասերի ավտոմեքենաների խցիկը պետք է համալրված լինի խոսելու համար նախատեսված արտաքին հեռարձակման բարձրախոս համակարգով։</w:t>
      </w:r>
    </w:p>
    <w:p w14:paraId="62C3BBCC"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1.6.9.3.</w:t>
      </w:r>
      <w:r w:rsidRPr="000A1C6B">
        <w:rPr>
          <w:rFonts w:ascii="GHEA Grapalat" w:hAnsi="GHEA Grapalat"/>
          <w:sz w:val="24"/>
          <w:szCs w:val="24"/>
        </w:rPr>
        <w:tab/>
        <w:t>Խցիկը պետք է համալրված լինի որոնող ցոլալապտերով (շարժական կուտակչային լապտերով)։</w:t>
      </w:r>
    </w:p>
    <w:p w14:paraId="0A086D02" w14:textId="77777777" w:rsidR="00FD7F81" w:rsidRPr="000A1C6B" w:rsidRDefault="00FD7F81" w:rsidP="000A1C6B">
      <w:pPr>
        <w:tabs>
          <w:tab w:val="left" w:pos="1701"/>
        </w:tabs>
        <w:spacing w:after="160" w:line="360" w:lineRule="auto"/>
        <w:ind w:firstLine="567"/>
        <w:jc w:val="both"/>
        <w:rPr>
          <w:rStyle w:val="31"/>
          <w:rFonts w:ascii="GHEA Grapalat" w:eastAsiaTheme="minorHAnsi" w:hAnsi="GHEA Grapalat"/>
          <w:b w:val="0"/>
          <w:sz w:val="24"/>
          <w:szCs w:val="24"/>
        </w:rPr>
      </w:pPr>
      <w:r w:rsidRPr="000A1C6B">
        <w:rPr>
          <w:rStyle w:val="31"/>
          <w:rFonts w:ascii="GHEA Grapalat" w:eastAsiaTheme="minorHAnsi" w:hAnsi="GHEA Grapalat"/>
          <w:sz w:val="24"/>
          <w:szCs w:val="24"/>
        </w:rPr>
        <w:t>1.6.9.4.</w:t>
      </w:r>
      <w:r w:rsidRPr="000A1C6B">
        <w:rPr>
          <w:rStyle w:val="31"/>
          <w:rFonts w:ascii="GHEA Grapalat" w:eastAsiaTheme="minorHAnsi" w:hAnsi="GHEA Grapalat"/>
          <w:sz w:val="24"/>
          <w:szCs w:val="24"/>
        </w:rPr>
        <w:tab/>
        <w:t>Խցիկը պետք է ունենա ռադիոկապի միջոցների տեղակայման համար ռադիոնախապատրաստական սարքեր:</w:t>
      </w:r>
    </w:p>
    <w:p w14:paraId="004AAEC9" w14:textId="77777777" w:rsidR="00FD7F81" w:rsidRPr="000A1C6B" w:rsidRDefault="00FD7F81" w:rsidP="000A1C6B">
      <w:pPr>
        <w:tabs>
          <w:tab w:val="left" w:pos="1276"/>
          <w:tab w:val="left" w:pos="1701"/>
        </w:tabs>
        <w:spacing w:after="160" w:line="360" w:lineRule="auto"/>
        <w:ind w:firstLine="567"/>
        <w:jc w:val="both"/>
        <w:rPr>
          <w:rFonts w:ascii="GHEA Grapalat" w:hAnsi="GHEA Grapalat"/>
          <w:b/>
          <w:sz w:val="24"/>
          <w:szCs w:val="24"/>
        </w:rPr>
      </w:pPr>
      <w:r w:rsidRPr="000A1C6B">
        <w:rPr>
          <w:rStyle w:val="31"/>
          <w:rFonts w:ascii="GHEA Grapalat" w:eastAsiaTheme="minorHAnsi" w:hAnsi="GHEA Grapalat"/>
          <w:b w:val="0"/>
          <w:sz w:val="24"/>
          <w:szCs w:val="24"/>
        </w:rPr>
        <w:t>(</w:t>
      </w:r>
      <w:r w:rsidRPr="000A1C6B">
        <w:rPr>
          <w:rStyle w:val="31"/>
          <w:rFonts w:ascii="GHEA Grapalat" w:eastAsiaTheme="minorHAnsi" w:hAnsi="GHEA Grapalat"/>
          <w:sz w:val="24"/>
          <w:szCs w:val="24"/>
        </w:rPr>
        <w:t>1.6.9.4.</w:t>
      </w:r>
      <w:r w:rsidRPr="000A1C6B">
        <w:rPr>
          <w:rStyle w:val="31"/>
          <w:rFonts w:ascii="GHEA Grapalat" w:eastAsiaTheme="minorHAnsi" w:hAnsi="GHEA Grapalat"/>
          <w:b w:val="0"/>
          <w:sz w:val="24"/>
          <w:szCs w:val="24"/>
        </w:rPr>
        <w:t xml:space="preserve"> ենթակետն ավելացվել է Եվրասիական տնտեսական հանձնաժողովի խորհրդի 2018 թվականի փետրվարի 16-ի </w:t>
      </w:r>
      <w:r w:rsidR="00BA0247"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որոշմամբ)</w:t>
      </w:r>
    </w:p>
    <w:p w14:paraId="4C200C51"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1.6.10.</w:t>
      </w:r>
      <w:r w:rsidRPr="000A1C6B">
        <w:rPr>
          <w:rFonts w:ascii="GHEA Grapalat" w:hAnsi="GHEA Grapalat"/>
          <w:sz w:val="24"/>
          <w:szCs w:val="24"/>
        </w:rPr>
        <w:tab/>
        <w:t xml:space="preserve">Շտապ բուժօգնության ավտոմեքենաները պետք է արտադրված լինեն կլիմայական տարբերակով </w:t>
      </w:r>
      <w:r w:rsidR="00BA0247" w:rsidRPr="000A1C6B">
        <w:rPr>
          <w:rFonts w:ascii="GHEA Grapalat" w:hAnsi="GHEA Grapalat"/>
          <w:sz w:val="24"/>
          <w:szCs w:val="24"/>
        </w:rPr>
        <w:t>և</w:t>
      </w:r>
      <w:r w:rsidRPr="000A1C6B">
        <w:rPr>
          <w:rFonts w:ascii="GHEA Grapalat" w:hAnsi="GHEA Grapalat"/>
          <w:sz w:val="24"/>
          <w:szCs w:val="24"/>
        </w:rPr>
        <w:t xml:space="preserve"> տեղակայման կատեգորիայով՝ բարեխառն կլիմա ունեցող մակրոկլիմայական շրջանում շահագործման համար՝ շրջակա օդի -40˚С-ից մինչ</w:t>
      </w:r>
      <w:r w:rsidR="00BA0247" w:rsidRPr="000A1C6B">
        <w:rPr>
          <w:rFonts w:ascii="GHEA Grapalat" w:hAnsi="GHEA Grapalat"/>
          <w:sz w:val="24"/>
          <w:szCs w:val="24"/>
        </w:rPr>
        <w:t>և</w:t>
      </w:r>
      <w:r w:rsidRPr="000A1C6B">
        <w:rPr>
          <w:rFonts w:ascii="GHEA Grapalat" w:hAnsi="GHEA Grapalat"/>
          <w:sz w:val="24"/>
          <w:szCs w:val="24"/>
        </w:rPr>
        <w:t xml:space="preserve"> +40˚С ջերմաստիճանի, +27˚С-ի դեպքում մինչ</w:t>
      </w:r>
      <w:r w:rsidR="00BA0247" w:rsidRPr="000A1C6B">
        <w:rPr>
          <w:rFonts w:ascii="GHEA Grapalat" w:hAnsi="GHEA Grapalat"/>
          <w:sz w:val="24"/>
          <w:szCs w:val="24"/>
        </w:rPr>
        <w:t>և</w:t>
      </w:r>
      <w:r w:rsidRPr="000A1C6B">
        <w:rPr>
          <w:rFonts w:ascii="GHEA Grapalat" w:hAnsi="GHEA Grapalat"/>
          <w:sz w:val="24"/>
          <w:szCs w:val="24"/>
        </w:rPr>
        <w:t xml:space="preserve"> 90 % օդի հարաբերական խոնավության, մինչ</w:t>
      </w:r>
      <w:r w:rsidR="00BA0247" w:rsidRPr="000A1C6B">
        <w:rPr>
          <w:rFonts w:ascii="GHEA Grapalat" w:hAnsi="GHEA Grapalat"/>
          <w:sz w:val="24"/>
          <w:szCs w:val="24"/>
        </w:rPr>
        <w:t>և</w:t>
      </w:r>
      <w:r w:rsidRPr="000A1C6B">
        <w:rPr>
          <w:rFonts w:ascii="GHEA Grapalat" w:hAnsi="GHEA Grapalat"/>
          <w:sz w:val="24"/>
          <w:szCs w:val="24"/>
        </w:rPr>
        <w:t xml:space="preserve"> 0,1/մ</w:t>
      </w:r>
      <w:r w:rsidRPr="000A1C6B">
        <w:rPr>
          <w:rFonts w:ascii="GHEA Grapalat" w:hAnsi="GHEA Grapalat"/>
          <w:sz w:val="24"/>
          <w:szCs w:val="24"/>
          <w:vertAlign w:val="superscript"/>
        </w:rPr>
        <w:t>3</w:t>
      </w:r>
      <w:r w:rsidRPr="000A1C6B">
        <w:rPr>
          <w:rFonts w:ascii="GHEA Grapalat" w:hAnsi="GHEA Grapalat"/>
          <w:sz w:val="24"/>
          <w:szCs w:val="24"/>
        </w:rPr>
        <w:t xml:space="preserve"> օդի փոշոտվածության դեպքում </w:t>
      </w:r>
      <w:r w:rsidR="00BA0247" w:rsidRPr="000A1C6B">
        <w:rPr>
          <w:rFonts w:ascii="GHEA Grapalat" w:hAnsi="GHEA Grapalat"/>
          <w:sz w:val="24"/>
          <w:szCs w:val="24"/>
        </w:rPr>
        <w:t>և</w:t>
      </w:r>
      <w:r w:rsidRPr="000A1C6B">
        <w:rPr>
          <w:rFonts w:ascii="GHEA Grapalat" w:hAnsi="GHEA Grapalat"/>
          <w:sz w:val="24"/>
          <w:szCs w:val="24"/>
        </w:rPr>
        <w:t xml:space="preserve"> ծովի մակեր</w:t>
      </w:r>
      <w:r w:rsidR="00BA0247" w:rsidRPr="000A1C6B">
        <w:rPr>
          <w:rFonts w:ascii="GHEA Grapalat" w:hAnsi="GHEA Grapalat"/>
          <w:sz w:val="24"/>
          <w:szCs w:val="24"/>
        </w:rPr>
        <w:t>և</w:t>
      </w:r>
      <w:r w:rsidRPr="000A1C6B">
        <w:rPr>
          <w:rFonts w:ascii="GHEA Grapalat" w:hAnsi="GHEA Grapalat"/>
          <w:sz w:val="24"/>
          <w:szCs w:val="24"/>
        </w:rPr>
        <w:t>ույթից մինչ</w:t>
      </w:r>
      <w:r w:rsidR="00BA0247" w:rsidRPr="000A1C6B">
        <w:rPr>
          <w:rFonts w:ascii="GHEA Grapalat" w:hAnsi="GHEA Grapalat"/>
          <w:sz w:val="24"/>
          <w:szCs w:val="24"/>
        </w:rPr>
        <w:t>և</w:t>
      </w:r>
      <w:r w:rsidRPr="000A1C6B">
        <w:rPr>
          <w:rFonts w:ascii="GHEA Grapalat" w:hAnsi="GHEA Grapalat"/>
          <w:sz w:val="24"/>
          <w:szCs w:val="24"/>
        </w:rPr>
        <w:t xml:space="preserve"> 3</w:t>
      </w:r>
      <w:r w:rsidRPr="000A1C6B">
        <w:rPr>
          <w:rFonts w:ascii="Calibri" w:hAnsi="Calibri" w:cs="Calibri"/>
          <w:sz w:val="24"/>
          <w:szCs w:val="24"/>
        </w:rPr>
        <w:t> </w:t>
      </w:r>
      <w:r w:rsidRPr="000A1C6B">
        <w:rPr>
          <w:rFonts w:ascii="GHEA Grapalat" w:hAnsi="GHEA Grapalat"/>
          <w:sz w:val="24"/>
          <w:szCs w:val="24"/>
        </w:rPr>
        <w:t>000 մ բարձրության վրա տեղակայված շրջաններում՝ քարշադինամիկական հատկությունների համապատասխան փոփոխության դեպքում։</w:t>
      </w:r>
    </w:p>
    <w:p w14:paraId="04855B38"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1.6.11.</w:t>
      </w:r>
      <w:r w:rsidRPr="000A1C6B">
        <w:rPr>
          <w:rFonts w:ascii="GHEA Grapalat" w:hAnsi="GHEA Grapalat"/>
          <w:sz w:val="24"/>
          <w:szCs w:val="24"/>
        </w:rPr>
        <w:tab/>
        <w:t>Նյութերին ներկայացվող պահանջները:</w:t>
      </w:r>
    </w:p>
    <w:p w14:paraId="0B092267"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1.6.11.1.</w:t>
      </w:r>
      <w:r w:rsidRPr="000A1C6B">
        <w:rPr>
          <w:rFonts w:ascii="GHEA Grapalat" w:hAnsi="GHEA Grapalat"/>
          <w:sz w:val="24"/>
          <w:szCs w:val="24"/>
        </w:rPr>
        <w:tab/>
        <w:t>Սրահի պանելների վերջնամշակման համար օգտագործվող նյութերը պետք է լինեն բաց երանգների։ Կահույքի պանելների կողաճակատները պետք է ունենան հակադիր ներկվածք։</w:t>
      </w:r>
    </w:p>
    <w:p w14:paraId="78797F97"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1.6.11.2.</w:t>
      </w:r>
      <w:r w:rsidRPr="000A1C6B">
        <w:rPr>
          <w:rFonts w:ascii="GHEA Grapalat" w:hAnsi="GHEA Grapalat"/>
          <w:sz w:val="24"/>
          <w:szCs w:val="24"/>
        </w:rPr>
        <w:tab/>
        <w:t>Սրահի մետաղական դետալները պետք է պատրաստված լինեն կոռոզիակայուն նյութերից կամ կոռոզիայից պաշտպանված լինեն պաշտպանիչ-դեկորատիվ պատվածքով։</w:t>
      </w:r>
    </w:p>
    <w:p w14:paraId="6820AA35"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1.6.11.3.</w:t>
      </w:r>
      <w:r w:rsidRPr="000A1C6B">
        <w:rPr>
          <w:rFonts w:ascii="GHEA Grapalat" w:hAnsi="GHEA Grapalat"/>
          <w:b/>
          <w:sz w:val="24"/>
          <w:szCs w:val="24"/>
        </w:rPr>
        <w:tab/>
      </w:r>
      <w:r w:rsidRPr="000A1C6B">
        <w:rPr>
          <w:rStyle w:val="31"/>
          <w:rFonts w:ascii="GHEA Grapalat" w:eastAsiaTheme="minorHAnsi" w:hAnsi="GHEA Grapalat"/>
          <w:sz w:val="24"/>
          <w:szCs w:val="24"/>
        </w:rPr>
        <w:t>Սրահի ներկառուցված կահույքը, աշխատանքային բազկաթոռների, նստոցների, հիվանդի համար նախատեսված ներքնակի երեսքաշման նյութերը պետք է պատրաստված լինեն այնպիսի նյութերից, որոնց համապատասխանությունը սահմանված պահանջներին հաստատված՝</w:t>
      </w:r>
      <w:r w:rsidRPr="000A1C6B">
        <w:rPr>
          <w:rStyle w:val="31"/>
          <w:rFonts w:ascii="Calibri" w:eastAsiaTheme="minorHAnsi" w:hAnsi="Calibri" w:cs="Calibri"/>
          <w:sz w:val="24"/>
          <w:szCs w:val="24"/>
        </w:rPr>
        <w:t> </w:t>
      </w:r>
      <w:r w:rsidRPr="000A1C6B">
        <w:rPr>
          <w:rStyle w:val="31"/>
          <w:rFonts w:ascii="GHEA Grapalat" w:eastAsiaTheme="minorHAnsi" w:hAnsi="GHEA Grapalat"/>
          <w:sz w:val="24"/>
          <w:szCs w:val="24"/>
        </w:rPr>
        <w:t xml:space="preserve">է հիգիենիկ եզրակացությամբ։ </w:t>
      </w:r>
      <w:r w:rsidRPr="000A1C6B">
        <w:rPr>
          <w:rFonts w:ascii="GHEA Grapalat" w:hAnsi="GHEA Grapalat"/>
          <w:sz w:val="24"/>
          <w:szCs w:val="24"/>
        </w:rPr>
        <w:t xml:space="preserve">(1.6.11.3. ենթակետը՝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482E91E3"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1.6.11.4.</w:t>
      </w:r>
      <w:r w:rsidRPr="000A1C6B">
        <w:rPr>
          <w:rFonts w:ascii="GHEA Grapalat" w:hAnsi="GHEA Grapalat"/>
          <w:sz w:val="24"/>
          <w:szCs w:val="24"/>
        </w:rPr>
        <w:tab/>
        <w:t xml:space="preserve">Հանվել է: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որոշում:</w:t>
      </w:r>
    </w:p>
    <w:p w14:paraId="3D9F9B1D"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1.6.11.5.</w:t>
      </w:r>
      <w:r w:rsidRPr="000A1C6B">
        <w:rPr>
          <w:rFonts w:ascii="GHEA Grapalat" w:hAnsi="GHEA Grapalat"/>
          <w:sz w:val="24"/>
          <w:szCs w:val="24"/>
        </w:rPr>
        <w:tab/>
        <w:t>Արտաքին մակեր</w:t>
      </w:r>
      <w:r w:rsidR="00BA0247" w:rsidRPr="000A1C6B">
        <w:rPr>
          <w:rFonts w:ascii="GHEA Grapalat" w:hAnsi="GHEA Grapalat"/>
          <w:sz w:val="24"/>
          <w:szCs w:val="24"/>
        </w:rPr>
        <w:t>և</w:t>
      </w:r>
      <w:r w:rsidRPr="000A1C6B">
        <w:rPr>
          <w:rFonts w:ascii="GHEA Grapalat" w:hAnsi="GHEA Grapalat"/>
          <w:sz w:val="24"/>
          <w:szCs w:val="24"/>
        </w:rPr>
        <w:t xml:space="preserve">ույթների վրա երեսքաշման մեջ ծալքեր </w:t>
      </w:r>
      <w:r w:rsidR="00BA0247" w:rsidRPr="000A1C6B">
        <w:rPr>
          <w:rFonts w:ascii="GHEA Grapalat" w:hAnsi="GHEA Grapalat"/>
          <w:sz w:val="24"/>
          <w:szCs w:val="24"/>
        </w:rPr>
        <w:t>և</w:t>
      </w:r>
      <w:r w:rsidRPr="000A1C6B">
        <w:rPr>
          <w:rFonts w:ascii="GHEA Grapalat" w:hAnsi="GHEA Grapalat"/>
          <w:sz w:val="24"/>
          <w:szCs w:val="24"/>
        </w:rPr>
        <w:t xml:space="preserve"> ակոսներ չեն թույլատրվում։</w:t>
      </w:r>
    </w:p>
    <w:p w14:paraId="2F0E85B9"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1.6.11.6.</w:t>
      </w:r>
      <w:r w:rsidRPr="000A1C6B">
        <w:rPr>
          <w:rFonts w:ascii="GHEA Grapalat" w:hAnsi="GHEA Grapalat"/>
          <w:sz w:val="24"/>
          <w:szCs w:val="24"/>
        </w:rPr>
        <w:tab/>
        <w:t xml:space="preserve">Բժշկական սրահում կիրառվող բոլոր նյութերն ու պատվածքները </w:t>
      </w:r>
      <w:r w:rsidRPr="000A1C6B">
        <w:rPr>
          <w:rFonts w:ascii="GHEA Grapalat" w:hAnsi="GHEA Grapalat"/>
          <w:sz w:val="24"/>
          <w:szCs w:val="24"/>
        </w:rPr>
        <w:lastRenderedPageBreak/>
        <w:t>պետք է լինեն դիմացկուն լվացող-ախտահանող այն միջոցների նկատմամբ, որոնք խորհուրդ են տրվում մակեր</w:t>
      </w:r>
      <w:r w:rsidR="00BA0247" w:rsidRPr="000A1C6B">
        <w:rPr>
          <w:rFonts w:ascii="GHEA Grapalat" w:hAnsi="GHEA Grapalat"/>
          <w:sz w:val="24"/>
          <w:szCs w:val="24"/>
        </w:rPr>
        <w:t>և</w:t>
      </w:r>
      <w:r w:rsidRPr="000A1C6B">
        <w:rPr>
          <w:rFonts w:ascii="GHEA Grapalat" w:hAnsi="GHEA Grapalat"/>
          <w:sz w:val="24"/>
          <w:szCs w:val="24"/>
        </w:rPr>
        <w:t>ույթների ախտահանող մշակման համար։</w:t>
      </w:r>
    </w:p>
    <w:p w14:paraId="5B2CCA0B"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1.6.12.</w:t>
      </w:r>
      <w:r w:rsidRPr="000A1C6B">
        <w:rPr>
          <w:rFonts w:ascii="GHEA Grapalat" w:hAnsi="GHEA Grapalat"/>
          <w:sz w:val="24"/>
          <w:szCs w:val="24"/>
        </w:rPr>
        <w:tab/>
        <w:t xml:space="preserve">Հանվել է:-Եվրասիական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որոշում:</w:t>
      </w:r>
    </w:p>
    <w:p w14:paraId="604FFEE8"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1.6.13.</w:t>
      </w:r>
      <w:r w:rsidRPr="000A1C6B">
        <w:rPr>
          <w:rFonts w:ascii="GHEA Grapalat" w:hAnsi="GHEA Grapalat"/>
          <w:sz w:val="24"/>
          <w:szCs w:val="24"/>
        </w:rPr>
        <w:tab/>
        <w:t>Վարորդի խցիկը պետք է լրացուցիչ սարքավորված լինի՝ ուղ</w:t>
      </w:r>
      <w:r w:rsidR="00BA0247" w:rsidRPr="000A1C6B">
        <w:rPr>
          <w:rFonts w:ascii="GHEA Grapalat" w:hAnsi="GHEA Grapalat"/>
          <w:sz w:val="24"/>
          <w:szCs w:val="24"/>
        </w:rPr>
        <w:t>և</w:t>
      </w:r>
      <w:r w:rsidRPr="000A1C6B">
        <w:rPr>
          <w:rFonts w:ascii="GHEA Grapalat" w:hAnsi="GHEA Grapalat"/>
          <w:sz w:val="24"/>
          <w:szCs w:val="24"/>
        </w:rPr>
        <w:t>որի կողմից հողմապակու ներք</w:t>
      </w:r>
      <w:r w:rsidR="00BA0247" w:rsidRPr="000A1C6B">
        <w:rPr>
          <w:rFonts w:ascii="GHEA Grapalat" w:hAnsi="GHEA Grapalat"/>
          <w:sz w:val="24"/>
          <w:szCs w:val="24"/>
        </w:rPr>
        <w:t>և</w:t>
      </w:r>
      <w:r w:rsidRPr="000A1C6B">
        <w:rPr>
          <w:rFonts w:ascii="GHEA Grapalat" w:hAnsi="GHEA Grapalat"/>
          <w:sz w:val="24"/>
          <w:szCs w:val="24"/>
        </w:rPr>
        <w:t>ի անկյունում կամ դռների վեր</w:t>
      </w:r>
      <w:r w:rsidR="00BA0247" w:rsidRPr="000A1C6B">
        <w:rPr>
          <w:rFonts w:ascii="GHEA Grapalat" w:hAnsi="GHEA Grapalat"/>
          <w:sz w:val="24"/>
          <w:szCs w:val="24"/>
        </w:rPr>
        <w:t>և</w:t>
      </w:r>
      <w:r w:rsidRPr="000A1C6B">
        <w:rPr>
          <w:rFonts w:ascii="GHEA Grapalat" w:hAnsi="GHEA Grapalat"/>
          <w:sz w:val="24"/>
          <w:szCs w:val="24"/>
        </w:rPr>
        <w:t xml:space="preserve">ոըմ տեղադրված բռնաձողով:(1.6.13. ենթակետը՝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77F2EE3C"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1.6.14.</w:t>
      </w:r>
      <w:r w:rsidRPr="000A1C6B">
        <w:rPr>
          <w:rFonts w:ascii="GHEA Grapalat" w:hAnsi="GHEA Grapalat"/>
          <w:sz w:val="24"/>
          <w:szCs w:val="24"/>
        </w:rPr>
        <w:tab/>
        <w:t>Վարորդի խցիկը բժշկական սրահից պետք է առանձնացված լինի միջնորմով։ Միջնորմին ներկայացվող պահանջները:</w:t>
      </w:r>
    </w:p>
    <w:p w14:paraId="3DAA597A"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1.6.14.1.</w:t>
      </w:r>
      <w:r w:rsidRPr="000A1C6B">
        <w:rPr>
          <w:rFonts w:ascii="GHEA Grapalat" w:hAnsi="GHEA Grapalat"/>
          <w:sz w:val="24"/>
          <w:szCs w:val="24"/>
        </w:rPr>
        <w:tab/>
        <w:t xml:space="preserve">Բժշկական սրահի </w:t>
      </w:r>
      <w:r w:rsidR="00BA0247" w:rsidRPr="000A1C6B">
        <w:rPr>
          <w:rFonts w:ascii="GHEA Grapalat" w:hAnsi="GHEA Grapalat"/>
          <w:sz w:val="24"/>
          <w:szCs w:val="24"/>
        </w:rPr>
        <w:t>և</w:t>
      </w:r>
      <w:r w:rsidRPr="000A1C6B">
        <w:rPr>
          <w:rFonts w:ascii="GHEA Grapalat" w:hAnsi="GHEA Grapalat"/>
          <w:sz w:val="24"/>
          <w:szCs w:val="24"/>
        </w:rPr>
        <w:t xml:space="preserve"> վարորդի խցիկի միջ</w:t>
      </w:r>
      <w:r w:rsidR="00BA0247" w:rsidRPr="000A1C6B">
        <w:rPr>
          <w:rFonts w:ascii="GHEA Grapalat" w:hAnsi="GHEA Grapalat"/>
          <w:sz w:val="24"/>
          <w:szCs w:val="24"/>
        </w:rPr>
        <w:t>և</w:t>
      </w:r>
      <w:r w:rsidRPr="000A1C6B">
        <w:rPr>
          <w:rFonts w:ascii="GHEA Grapalat" w:hAnsi="GHEA Grapalat"/>
          <w:sz w:val="24"/>
          <w:szCs w:val="24"/>
        </w:rPr>
        <w:t xml:space="preserve"> գտնվող միջնորմը պետք է սարքավորված լինի </w:t>
      </w:r>
      <w:r w:rsidRPr="000A1C6B">
        <w:rPr>
          <w:rStyle w:val="31"/>
          <w:rFonts w:ascii="GHEA Grapalat" w:eastAsiaTheme="minorHAnsi" w:hAnsi="GHEA Grapalat"/>
          <w:sz w:val="24"/>
          <w:szCs w:val="24"/>
        </w:rPr>
        <w:t>շարժական պատուհանով կամ պատուհանով սարքավորված դռնատեղով։</w:t>
      </w:r>
    </w:p>
    <w:p w14:paraId="4B376387"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(1.6.14.1. ենթակետը՝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26F21374"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1.6.14.2.</w:t>
      </w:r>
      <w:r w:rsidRPr="000A1C6B">
        <w:rPr>
          <w:rFonts w:ascii="GHEA Grapalat" w:hAnsi="GHEA Grapalat"/>
          <w:sz w:val="24"/>
          <w:szCs w:val="24"/>
        </w:rPr>
        <w:tab/>
        <w:t>Դռնատեղը պետք է ապահովի դռան ս</w:t>
      </w:r>
      <w:r w:rsidR="00BA0247" w:rsidRPr="000A1C6B">
        <w:rPr>
          <w:rFonts w:ascii="GHEA Grapalat" w:hAnsi="GHEA Grapalat"/>
          <w:sz w:val="24"/>
          <w:szCs w:val="24"/>
        </w:rPr>
        <w:t>և</w:t>
      </w:r>
      <w:r w:rsidRPr="000A1C6B">
        <w:rPr>
          <w:rFonts w:ascii="GHEA Grapalat" w:hAnsi="GHEA Grapalat"/>
          <w:sz w:val="24"/>
          <w:szCs w:val="24"/>
        </w:rPr>
        <w:t xml:space="preserve">եռակումը՝ բացված </w:t>
      </w:r>
      <w:r w:rsidR="00BA0247" w:rsidRPr="000A1C6B">
        <w:rPr>
          <w:rFonts w:ascii="GHEA Grapalat" w:hAnsi="GHEA Grapalat"/>
          <w:sz w:val="24"/>
          <w:szCs w:val="24"/>
        </w:rPr>
        <w:t>և</w:t>
      </w:r>
      <w:r w:rsidRPr="000A1C6B">
        <w:rPr>
          <w:rFonts w:ascii="GHEA Grapalat" w:hAnsi="GHEA Grapalat"/>
          <w:sz w:val="24"/>
          <w:szCs w:val="24"/>
        </w:rPr>
        <w:t xml:space="preserve"> փակված դիրքերում։ Դռնատեղի չափերը միջնորմի մեջ պետք է լինեն ոչ պակաս, քան. 450 մմ՝ լայնությունը, 1</w:t>
      </w:r>
      <w:r w:rsidRPr="000A1C6B">
        <w:rPr>
          <w:rFonts w:ascii="Calibri" w:hAnsi="Calibri" w:cs="Calibri"/>
          <w:sz w:val="24"/>
          <w:szCs w:val="24"/>
        </w:rPr>
        <w:t> </w:t>
      </w:r>
      <w:r w:rsidRPr="000A1C6B">
        <w:rPr>
          <w:rFonts w:ascii="GHEA Grapalat" w:hAnsi="GHEA Grapalat"/>
          <w:sz w:val="24"/>
          <w:szCs w:val="24"/>
        </w:rPr>
        <w:t>500 մմ՝ բարձրությունը։</w:t>
      </w:r>
    </w:p>
    <w:p w14:paraId="2FE101B6"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1.6.14.3.</w:t>
      </w:r>
      <w:r w:rsidRPr="000A1C6B">
        <w:rPr>
          <w:rFonts w:ascii="GHEA Grapalat" w:hAnsi="GHEA Grapalat"/>
          <w:sz w:val="24"/>
          <w:szCs w:val="24"/>
        </w:rPr>
        <w:tab/>
        <w:t>Պատուհանի մակերեսը պետք է լինի առնվազն 0,1 մ</w:t>
      </w:r>
      <w:r w:rsidRPr="000A1C6B">
        <w:rPr>
          <w:rFonts w:ascii="GHEA Grapalat" w:hAnsi="GHEA Grapalat"/>
          <w:sz w:val="24"/>
          <w:szCs w:val="24"/>
          <w:vertAlign w:val="superscript"/>
        </w:rPr>
        <w:t>2</w:t>
      </w:r>
      <w:r w:rsidRPr="000A1C6B">
        <w:rPr>
          <w:rFonts w:ascii="GHEA Grapalat" w:hAnsi="GHEA Grapalat"/>
          <w:sz w:val="24"/>
          <w:szCs w:val="24"/>
        </w:rPr>
        <w:t xml:space="preserve">։ Պատուհանը պետք է ապահովի վարորդի հետ տեսողական շփումը </w:t>
      </w:r>
      <w:r w:rsidR="00BA0247" w:rsidRPr="000A1C6B">
        <w:rPr>
          <w:rFonts w:ascii="GHEA Grapalat" w:hAnsi="GHEA Grapalat"/>
          <w:sz w:val="24"/>
          <w:szCs w:val="24"/>
        </w:rPr>
        <w:t>և</w:t>
      </w:r>
      <w:r w:rsidRPr="000A1C6B">
        <w:rPr>
          <w:rFonts w:ascii="GHEA Grapalat" w:hAnsi="GHEA Grapalat"/>
          <w:sz w:val="24"/>
          <w:szCs w:val="24"/>
        </w:rPr>
        <w:t xml:space="preserve"> անմիջապես նրա հետ շփվելու հնարավորությունը։ Պատուհանների կառուցվածքը պետք է բացառի դրանց ինքնաբերաբար բացվելու հնարավորությունը։ Պատուհանները պետք է փակվեն շարժական գալարավարագույրով կամ նույնանման սարքվածքով, որը կանխում է բժշկական սրահից լույսի ներթափանցումը։</w:t>
      </w:r>
    </w:p>
    <w:p w14:paraId="660B8246"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1.6.14.4.</w:t>
      </w:r>
      <w:r w:rsidRPr="000A1C6B">
        <w:rPr>
          <w:rFonts w:ascii="GHEA Grapalat" w:hAnsi="GHEA Grapalat"/>
          <w:sz w:val="24"/>
          <w:szCs w:val="24"/>
        </w:rPr>
        <w:tab/>
        <w:t xml:space="preserve">Միջնորմը պետք է համապատասխանի ՄԱԿ-ի </w:t>
      </w:r>
      <w:r w:rsidR="00BA0247" w:rsidRPr="000A1C6B">
        <w:rPr>
          <w:rFonts w:ascii="GHEA Grapalat" w:hAnsi="GHEA Grapalat"/>
          <w:sz w:val="24"/>
          <w:szCs w:val="24"/>
        </w:rPr>
        <w:t>N</w:t>
      </w:r>
      <w:r w:rsidRPr="000A1C6B">
        <w:rPr>
          <w:rFonts w:ascii="GHEA Grapalat" w:hAnsi="GHEA Grapalat"/>
          <w:sz w:val="24"/>
          <w:szCs w:val="24"/>
        </w:rPr>
        <w:t xml:space="preserve"> 29 կանոնների </w:t>
      </w:r>
      <w:r w:rsidRPr="000A1C6B">
        <w:rPr>
          <w:rFonts w:ascii="GHEA Grapalat" w:hAnsi="GHEA Grapalat"/>
          <w:sz w:val="24"/>
          <w:szCs w:val="24"/>
        </w:rPr>
        <w:lastRenderedPageBreak/>
        <w:t>պահանջներին (С փորձարկում)։</w:t>
      </w:r>
    </w:p>
    <w:p w14:paraId="6291AB7E"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096CE87A"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1.6.14.5.</w:t>
      </w:r>
      <w:r w:rsidRPr="000A1C6B">
        <w:rPr>
          <w:rFonts w:ascii="GHEA Grapalat" w:hAnsi="GHEA Grapalat"/>
          <w:sz w:val="24"/>
          <w:szCs w:val="24"/>
        </w:rPr>
        <w:tab/>
        <w:t>Պատգարակների հարթությունից վեր գտնվող պատերի մակեր</w:t>
      </w:r>
      <w:r w:rsidR="00BA0247" w:rsidRPr="000A1C6B">
        <w:rPr>
          <w:rFonts w:ascii="GHEA Grapalat" w:hAnsi="GHEA Grapalat"/>
          <w:sz w:val="24"/>
          <w:szCs w:val="24"/>
        </w:rPr>
        <w:t>և</w:t>
      </w:r>
      <w:r w:rsidRPr="000A1C6B">
        <w:rPr>
          <w:rFonts w:ascii="GHEA Grapalat" w:hAnsi="GHEA Grapalat"/>
          <w:sz w:val="24"/>
          <w:szCs w:val="24"/>
        </w:rPr>
        <w:t>ույթը (ներառյալ պահարաններն ու արկղերը)՝ բացառությամբ պատուհանի (պատուհանների), պետք է ունենա փափուկ երեսվածք։</w:t>
      </w:r>
    </w:p>
    <w:p w14:paraId="321F52C8" w14:textId="77777777" w:rsidR="00FD7F81" w:rsidRPr="000A1C6B" w:rsidRDefault="00FD7F81" w:rsidP="000A1C6B">
      <w:pPr>
        <w:tabs>
          <w:tab w:val="left" w:pos="1701"/>
        </w:tabs>
        <w:spacing w:after="160" w:line="360" w:lineRule="auto"/>
        <w:ind w:right="-8" w:firstLine="567"/>
        <w:jc w:val="both"/>
        <w:rPr>
          <w:rStyle w:val="31"/>
          <w:rFonts w:ascii="GHEA Grapalat" w:eastAsiaTheme="minorHAnsi" w:hAnsi="GHEA Grapalat"/>
          <w:b w:val="0"/>
          <w:sz w:val="24"/>
          <w:szCs w:val="24"/>
        </w:rPr>
      </w:pPr>
      <w:r w:rsidRPr="000A1C6B">
        <w:rPr>
          <w:rStyle w:val="31"/>
          <w:rFonts w:ascii="GHEA Grapalat" w:eastAsiaTheme="minorHAnsi" w:hAnsi="GHEA Grapalat"/>
          <w:sz w:val="24"/>
          <w:szCs w:val="24"/>
        </w:rPr>
        <w:t>1.6.14.6.</w:t>
      </w:r>
      <w:r w:rsidRPr="000A1C6B">
        <w:rPr>
          <w:rStyle w:val="31"/>
          <w:rFonts w:ascii="GHEA Grapalat" w:eastAsiaTheme="minorHAnsi" w:hAnsi="GHEA Grapalat"/>
          <w:sz w:val="24"/>
          <w:szCs w:val="24"/>
        </w:rPr>
        <w:tab/>
        <w:t xml:space="preserve">Ֆուրգոն տեսակի թափքով մոդուլային կառուցվածքով շտապ </w:t>
      </w:r>
      <w:r w:rsidRPr="000A1C6B">
        <w:rPr>
          <w:rStyle w:val="31"/>
          <w:rFonts w:ascii="GHEA Grapalat" w:eastAsiaTheme="minorHAnsi" w:hAnsi="GHEA Grapalat"/>
          <w:spacing w:val="-4"/>
          <w:sz w:val="24"/>
          <w:szCs w:val="24"/>
        </w:rPr>
        <w:t xml:space="preserve">բուժօգնության ավտոմեքենաների համար խցիկի </w:t>
      </w:r>
      <w:r w:rsidR="00BA0247" w:rsidRPr="000A1C6B">
        <w:rPr>
          <w:rStyle w:val="31"/>
          <w:rFonts w:ascii="GHEA Grapalat" w:eastAsiaTheme="minorHAnsi" w:hAnsi="GHEA Grapalat"/>
          <w:spacing w:val="-4"/>
          <w:sz w:val="24"/>
          <w:szCs w:val="24"/>
        </w:rPr>
        <w:t>և</w:t>
      </w:r>
      <w:r w:rsidRPr="000A1C6B">
        <w:rPr>
          <w:rStyle w:val="31"/>
          <w:rFonts w:ascii="GHEA Grapalat" w:eastAsiaTheme="minorHAnsi" w:hAnsi="GHEA Grapalat"/>
          <w:spacing w:val="-4"/>
          <w:sz w:val="24"/>
          <w:szCs w:val="24"/>
        </w:rPr>
        <w:t xml:space="preserve"> բժշկական սրահի միջ</w:t>
      </w:r>
      <w:r w:rsidR="00BA0247" w:rsidRPr="000A1C6B">
        <w:rPr>
          <w:rStyle w:val="31"/>
          <w:rFonts w:ascii="GHEA Grapalat" w:eastAsiaTheme="minorHAnsi" w:hAnsi="GHEA Grapalat"/>
          <w:spacing w:val="-4"/>
          <w:sz w:val="24"/>
          <w:szCs w:val="24"/>
        </w:rPr>
        <w:t>և</w:t>
      </w:r>
      <w:r w:rsidRPr="000A1C6B">
        <w:rPr>
          <w:rStyle w:val="31"/>
          <w:rFonts w:ascii="GHEA Grapalat" w:eastAsiaTheme="minorHAnsi" w:hAnsi="GHEA Grapalat"/>
          <w:spacing w:val="-4"/>
          <w:sz w:val="24"/>
          <w:szCs w:val="24"/>
        </w:rPr>
        <w:t xml:space="preserve"> պետք է նախատեսված</w:t>
      </w:r>
      <w:r w:rsidRPr="000A1C6B">
        <w:rPr>
          <w:rStyle w:val="31"/>
          <w:rFonts w:ascii="GHEA Grapalat" w:eastAsiaTheme="minorHAnsi" w:hAnsi="GHEA Grapalat"/>
          <w:sz w:val="24"/>
          <w:szCs w:val="24"/>
        </w:rPr>
        <w:t xml:space="preserve"> լինի շարժական պատուհան կամ ձայնային կապ (A</w:t>
      </w:r>
      <w:r w:rsidRPr="000A1C6B">
        <w:rPr>
          <w:rStyle w:val="31"/>
          <w:rFonts w:ascii="Calibri" w:eastAsiaTheme="minorHAnsi" w:hAnsi="Calibri" w:cs="Calibri"/>
          <w:sz w:val="24"/>
          <w:szCs w:val="24"/>
        </w:rPr>
        <w:t> </w:t>
      </w:r>
      <w:r w:rsidRPr="000A1C6B">
        <w:rPr>
          <w:rStyle w:val="31"/>
          <w:rFonts w:ascii="GHEA Grapalat" w:eastAsiaTheme="minorHAnsi" w:hAnsi="GHEA Grapalat"/>
          <w:sz w:val="24"/>
          <w:szCs w:val="24"/>
        </w:rPr>
        <w:t xml:space="preserve">դասի ավտոմոբիլների համար) կամ ձայնային </w:t>
      </w:r>
      <w:r w:rsidR="00BA0247" w:rsidRPr="000A1C6B">
        <w:rPr>
          <w:rStyle w:val="31"/>
          <w:rFonts w:ascii="GHEA Grapalat" w:eastAsiaTheme="minorHAnsi" w:hAnsi="GHEA Grapalat"/>
          <w:sz w:val="24"/>
          <w:szCs w:val="24"/>
        </w:rPr>
        <w:t>և</w:t>
      </w:r>
      <w:r w:rsidRPr="000A1C6B">
        <w:rPr>
          <w:rStyle w:val="31"/>
          <w:rFonts w:ascii="GHEA Grapalat" w:eastAsiaTheme="minorHAnsi" w:hAnsi="GHEA Grapalat"/>
          <w:sz w:val="24"/>
          <w:szCs w:val="24"/>
        </w:rPr>
        <w:t xml:space="preserve"> տեսակապ (B </w:t>
      </w:r>
      <w:r w:rsidR="00BA0247" w:rsidRPr="000A1C6B">
        <w:rPr>
          <w:rStyle w:val="31"/>
          <w:rFonts w:ascii="GHEA Grapalat" w:eastAsiaTheme="minorHAnsi" w:hAnsi="GHEA Grapalat"/>
          <w:sz w:val="24"/>
          <w:szCs w:val="24"/>
        </w:rPr>
        <w:t>և</w:t>
      </w:r>
      <w:r w:rsidRPr="000A1C6B">
        <w:rPr>
          <w:rStyle w:val="31"/>
          <w:rFonts w:ascii="GHEA Grapalat" w:eastAsiaTheme="minorHAnsi" w:hAnsi="GHEA Grapalat"/>
          <w:sz w:val="24"/>
          <w:szCs w:val="24"/>
        </w:rPr>
        <w:t xml:space="preserve"> C դասերի ավտոոբիլների համար)։</w:t>
      </w:r>
    </w:p>
    <w:p w14:paraId="76B7A0EA"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w:t>
      </w:r>
      <w:r w:rsidRPr="000A1C6B">
        <w:rPr>
          <w:rStyle w:val="31"/>
          <w:rFonts w:ascii="GHEA Grapalat" w:eastAsiaTheme="minorHAnsi" w:hAnsi="GHEA Grapalat"/>
          <w:sz w:val="24"/>
          <w:szCs w:val="24"/>
        </w:rPr>
        <w:t>1.6.14.6.</w:t>
      </w:r>
      <w:r w:rsidRPr="000A1C6B">
        <w:rPr>
          <w:rStyle w:val="31"/>
          <w:rFonts w:ascii="GHEA Grapalat" w:eastAsiaTheme="minorHAnsi" w:hAnsi="GHEA Grapalat"/>
          <w:sz w:val="24"/>
          <w:szCs w:val="24"/>
        </w:rPr>
        <w:tab/>
        <w:t xml:space="preserve">ենթակետն ավելացվել է Եվրասիական տնտեսական հանձնաժողովի խորհրդի 2018 թվականի փետրվարի 16-ի </w:t>
      </w:r>
      <w:r w:rsidR="00BA0247" w:rsidRPr="000A1C6B">
        <w:rPr>
          <w:rStyle w:val="31"/>
          <w:rFonts w:ascii="GHEA Grapalat" w:eastAsiaTheme="minorHAnsi" w:hAnsi="GHEA Grapalat"/>
          <w:sz w:val="24"/>
          <w:szCs w:val="24"/>
        </w:rPr>
        <w:t>N</w:t>
      </w:r>
      <w:r w:rsidRPr="000A1C6B">
        <w:rPr>
          <w:rStyle w:val="31"/>
          <w:rFonts w:ascii="GHEA Grapalat" w:eastAsiaTheme="minorHAnsi" w:hAnsi="GHEA Grapalat"/>
          <w:sz w:val="24"/>
          <w:szCs w:val="24"/>
        </w:rPr>
        <w:t xml:space="preserve"> 29 որոշմամբ</w:t>
      </w:r>
      <w:r w:rsidRPr="000A1C6B">
        <w:rPr>
          <w:rFonts w:ascii="GHEA Grapalat" w:hAnsi="GHEA Grapalat"/>
          <w:sz w:val="24"/>
          <w:szCs w:val="24"/>
        </w:rPr>
        <w:t>)</w:t>
      </w:r>
    </w:p>
    <w:p w14:paraId="7DA51E2D"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1.6.15.</w:t>
      </w:r>
      <w:r w:rsidRPr="000A1C6B">
        <w:rPr>
          <w:rFonts w:ascii="GHEA Grapalat" w:hAnsi="GHEA Grapalat"/>
          <w:sz w:val="24"/>
          <w:szCs w:val="24"/>
        </w:rPr>
        <w:tab/>
        <w:t>Բժշկական սրահը պետք է սարքավորված լինի հետ</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կողային արտաքին դռներով։</w:t>
      </w:r>
    </w:p>
    <w:p w14:paraId="42839737"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1.6.16.</w:t>
      </w:r>
      <w:r w:rsidRPr="000A1C6B">
        <w:rPr>
          <w:rFonts w:ascii="GHEA Grapalat" w:hAnsi="GHEA Grapalat"/>
          <w:sz w:val="24"/>
          <w:szCs w:val="24"/>
        </w:rPr>
        <w:tab/>
        <w:t xml:space="preserve">Դռնատեղերը պետք է սարքավորված լինեն ջրի ներթափանցումը դեպի ներս կանխող խցվածքով </w:t>
      </w:r>
      <w:r w:rsidR="00BA0247" w:rsidRPr="000A1C6B">
        <w:rPr>
          <w:rFonts w:ascii="GHEA Grapalat" w:hAnsi="GHEA Grapalat"/>
          <w:sz w:val="24"/>
          <w:szCs w:val="24"/>
        </w:rPr>
        <w:t>և</w:t>
      </w:r>
      <w:r w:rsidRPr="000A1C6B">
        <w:rPr>
          <w:rFonts w:ascii="GHEA Grapalat" w:hAnsi="GHEA Grapalat"/>
          <w:sz w:val="24"/>
          <w:szCs w:val="24"/>
        </w:rPr>
        <w:t xml:space="preserve"> ունենան նվազագույն չափեր՝ 1.6.3. աղյուսակի համաձայն։ Դռնատեղերի կառուցվածքով պետք է հաշվի առնվեն պատգարակների չափերը։</w:t>
      </w:r>
    </w:p>
    <w:p w14:paraId="4D4CDDFD" w14:textId="77777777" w:rsidR="00FD7F81" w:rsidRPr="000A1C6B" w:rsidRDefault="00FD7F81" w:rsidP="000A1C6B">
      <w:pPr>
        <w:spacing w:after="160" w:line="360" w:lineRule="auto"/>
        <w:ind w:right="-8"/>
        <w:jc w:val="right"/>
        <w:rPr>
          <w:rFonts w:ascii="GHEA Grapalat" w:hAnsi="GHEA Grapalat"/>
          <w:sz w:val="24"/>
          <w:szCs w:val="24"/>
        </w:rPr>
      </w:pPr>
      <w:r w:rsidRPr="000A1C6B">
        <w:rPr>
          <w:rFonts w:ascii="GHEA Grapalat" w:hAnsi="GHEA Grapalat"/>
          <w:sz w:val="24"/>
          <w:szCs w:val="24"/>
        </w:rPr>
        <w:t>Աղյուսակ 1.6.3.</w:t>
      </w:r>
    </w:p>
    <w:tbl>
      <w:tblPr>
        <w:tblOverlap w:val="never"/>
        <w:tblW w:w="0" w:type="auto"/>
        <w:jc w:val="center"/>
        <w:tblLayout w:type="fixed"/>
        <w:tblCellMar>
          <w:left w:w="10" w:type="dxa"/>
          <w:right w:w="10" w:type="dxa"/>
        </w:tblCellMar>
        <w:tblLook w:val="0000" w:firstRow="0" w:lastRow="0" w:firstColumn="0" w:lastColumn="0" w:noHBand="0" w:noVBand="0"/>
      </w:tblPr>
      <w:tblGrid>
        <w:gridCol w:w="2155"/>
        <w:gridCol w:w="2410"/>
        <w:gridCol w:w="2410"/>
        <w:gridCol w:w="2443"/>
      </w:tblGrid>
      <w:tr w:rsidR="00FD7F81" w:rsidRPr="000A1C6B" w14:paraId="5C98F155" w14:textId="77777777" w:rsidTr="002E59FA">
        <w:trPr>
          <w:tblHeader/>
          <w:jc w:val="center"/>
        </w:trPr>
        <w:tc>
          <w:tcPr>
            <w:tcW w:w="2155" w:type="dxa"/>
            <w:vMerge w:val="restart"/>
            <w:tcBorders>
              <w:top w:val="single" w:sz="4" w:space="0" w:color="auto"/>
              <w:right w:val="single" w:sz="4" w:space="0" w:color="auto"/>
            </w:tcBorders>
            <w:shd w:val="clear" w:color="auto" w:fill="FFFFFF"/>
            <w:vAlign w:val="center"/>
          </w:tcPr>
          <w:p w14:paraId="18ED17E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Որմնանցքի տիպը</w:t>
            </w:r>
          </w:p>
        </w:tc>
        <w:tc>
          <w:tcPr>
            <w:tcW w:w="7263" w:type="dxa"/>
            <w:gridSpan w:val="3"/>
            <w:tcBorders>
              <w:top w:val="single" w:sz="4" w:space="0" w:color="auto"/>
              <w:left w:val="single" w:sz="4" w:space="0" w:color="auto"/>
              <w:bottom w:val="single" w:sz="4" w:space="0" w:color="auto"/>
            </w:tcBorders>
            <w:shd w:val="clear" w:color="auto" w:fill="FFFFFF"/>
            <w:vAlign w:val="bottom"/>
          </w:tcPr>
          <w:p w14:paraId="5ABB402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Չափի արժեքը, մմ՝ հետ</w:t>
            </w:r>
            <w:r w:rsidR="00BA0247" w:rsidRPr="000A1C6B">
              <w:rPr>
                <w:rFonts w:ascii="GHEA Grapalat" w:hAnsi="GHEA Grapalat"/>
                <w:sz w:val="24"/>
                <w:szCs w:val="24"/>
              </w:rPr>
              <w:t>և</w:t>
            </w:r>
            <w:r w:rsidRPr="000A1C6B">
              <w:rPr>
                <w:rFonts w:ascii="GHEA Grapalat" w:hAnsi="GHEA Grapalat"/>
                <w:sz w:val="24"/>
                <w:szCs w:val="24"/>
              </w:rPr>
              <w:t>յալ դասի ավտոմեքենայի համար՝</w:t>
            </w:r>
          </w:p>
        </w:tc>
      </w:tr>
      <w:tr w:rsidR="00FD7F81" w:rsidRPr="000A1C6B" w14:paraId="5C711EB2" w14:textId="77777777" w:rsidTr="002E59FA">
        <w:trPr>
          <w:tblHeader/>
          <w:jc w:val="center"/>
        </w:trPr>
        <w:tc>
          <w:tcPr>
            <w:tcW w:w="2155" w:type="dxa"/>
            <w:vMerge/>
            <w:tcBorders>
              <w:bottom w:val="single" w:sz="4" w:space="0" w:color="auto"/>
              <w:right w:val="single" w:sz="4" w:space="0" w:color="auto"/>
            </w:tcBorders>
            <w:shd w:val="clear" w:color="auto" w:fill="FFFFFF"/>
            <w:vAlign w:val="center"/>
          </w:tcPr>
          <w:p w14:paraId="726F298F" w14:textId="77777777" w:rsidR="00FD7F81" w:rsidRPr="000A1C6B" w:rsidRDefault="00FD7F81" w:rsidP="000A1C6B">
            <w:pPr>
              <w:spacing w:after="120" w:line="360" w:lineRule="auto"/>
              <w:rPr>
                <w:rFonts w:ascii="GHEA Grapalat" w:hAnsi="GHEA Grapalat"/>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2D9A516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А</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1432B3D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В</w:t>
            </w:r>
          </w:p>
        </w:tc>
        <w:tc>
          <w:tcPr>
            <w:tcW w:w="2443" w:type="dxa"/>
            <w:tcBorders>
              <w:top w:val="single" w:sz="4" w:space="0" w:color="auto"/>
              <w:left w:val="single" w:sz="4" w:space="0" w:color="auto"/>
              <w:bottom w:val="single" w:sz="4" w:space="0" w:color="auto"/>
            </w:tcBorders>
            <w:shd w:val="clear" w:color="auto" w:fill="FFFFFF"/>
            <w:vAlign w:val="bottom"/>
          </w:tcPr>
          <w:p w14:paraId="78291E0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С</w:t>
            </w:r>
          </w:p>
        </w:tc>
      </w:tr>
      <w:tr w:rsidR="00FD7F81" w:rsidRPr="000A1C6B" w14:paraId="4A1929F8" w14:textId="77777777" w:rsidTr="002E59FA">
        <w:trPr>
          <w:jc w:val="center"/>
        </w:trPr>
        <w:tc>
          <w:tcPr>
            <w:tcW w:w="2155" w:type="dxa"/>
            <w:tcBorders>
              <w:top w:val="single" w:sz="4" w:space="0" w:color="auto"/>
            </w:tcBorders>
            <w:shd w:val="clear" w:color="auto" w:fill="FFFFFF"/>
            <w:vAlign w:val="bottom"/>
          </w:tcPr>
          <w:p w14:paraId="7AB3891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Կողային՝</w:t>
            </w:r>
          </w:p>
        </w:tc>
        <w:tc>
          <w:tcPr>
            <w:tcW w:w="2410" w:type="dxa"/>
            <w:tcBorders>
              <w:top w:val="single" w:sz="4" w:space="0" w:color="auto"/>
            </w:tcBorders>
            <w:shd w:val="clear" w:color="auto" w:fill="FFFFFF"/>
          </w:tcPr>
          <w:p w14:paraId="54A07122" w14:textId="77777777" w:rsidR="00FD7F81" w:rsidRPr="000A1C6B" w:rsidRDefault="00FD7F81" w:rsidP="000A1C6B">
            <w:pPr>
              <w:spacing w:after="120" w:line="360" w:lineRule="auto"/>
              <w:jc w:val="center"/>
              <w:rPr>
                <w:rFonts w:ascii="GHEA Grapalat" w:hAnsi="GHEA Grapalat"/>
                <w:sz w:val="24"/>
                <w:szCs w:val="24"/>
              </w:rPr>
            </w:pPr>
          </w:p>
        </w:tc>
        <w:tc>
          <w:tcPr>
            <w:tcW w:w="2410" w:type="dxa"/>
            <w:tcBorders>
              <w:top w:val="single" w:sz="4" w:space="0" w:color="auto"/>
            </w:tcBorders>
            <w:shd w:val="clear" w:color="auto" w:fill="FFFFFF"/>
          </w:tcPr>
          <w:p w14:paraId="2A20FD65" w14:textId="77777777" w:rsidR="00FD7F81" w:rsidRPr="000A1C6B" w:rsidRDefault="00FD7F81" w:rsidP="000A1C6B">
            <w:pPr>
              <w:spacing w:after="120" w:line="360" w:lineRule="auto"/>
              <w:jc w:val="center"/>
              <w:rPr>
                <w:rFonts w:ascii="GHEA Grapalat" w:hAnsi="GHEA Grapalat"/>
                <w:sz w:val="24"/>
                <w:szCs w:val="24"/>
              </w:rPr>
            </w:pPr>
          </w:p>
        </w:tc>
        <w:tc>
          <w:tcPr>
            <w:tcW w:w="2443" w:type="dxa"/>
            <w:tcBorders>
              <w:top w:val="single" w:sz="4" w:space="0" w:color="auto"/>
            </w:tcBorders>
            <w:shd w:val="clear" w:color="auto" w:fill="FFFFFF"/>
          </w:tcPr>
          <w:p w14:paraId="4EA5CF93" w14:textId="77777777" w:rsidR="00FD7F81" w:rsidRPr="000A1C6B" w:rsidRDefault="00FD7F81" w:rsidP="000A1C6B">
            <w:pPr>
              <w:spacing w:after="120" w:line="360" w:lineRule="auto"/>
              <w:jc w:val="center"/>
              <w:rPr>
                <w:rFonts w:ascii="GHEA Grapalat" w:hAnsi="GHEA Grapalat"/>
                <w:sz w:val="24"/>
                <w:szCs w:val="24"/>
              </w:rPr>
            </w:pPr>
          </w:p>
        </w:tc>
      </w:tr>
      <w:tr w:rsidR="00FD7F81" w:rsidRPr="000A1C6B" w14:paraId="656D0545" w14:textId="77777777" w:rsidTr="002E59FA">
        <w:trPr>
          <w:jc w:val="center"/>
        </w:trPr>
        <w:tc>
          <w:tcPr>
            <w:tcW w:w="2155" w:type="dxa"/>
            <w:shd w:val="clear" w:color="auto" w:fill="FFFFFF"/>
            <w:vAlign w:val="center"/>
          </w:tcPr>
          <w:p w14:paraId="426BFAB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բարձրությու</w:t>
            </w:r>
            <w:r w:rsidRPr="000A1C6B">
              <w:rPr>
                <w:rFonts w:ascii="GHEA Grapalat" w:hAnsi="GHEA Grapalat"/>
                <w:sz w:val="24"/>
                <w:szCs w:val="24"/>
              </w:rPr>
              <w:lastRenderedPageBreak/>
              <w:t>նը</w:t>
            </w:r>
          </w:p>
        </w:tc>
        <w:tc>
          <w:tcPr>
            <w:tcW w:w="2410" w:type="dxa"/>
            <w:shd w:val="clear" w:color="auto" w:fill="FFFFFF"/>
            <w:vAlign w:val="bottom"/>
          </w:tcPr>
          <w:p w14:paraId="437D2BD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800</w:t>
            </w:r>
          </w:p>
        </w:tc>
        <w:tc>
          <w:tcPr>
            <w:tcW w:w="2410" w:type="dxa"/>
            <w:shd w:val="clear" w:color="auto" w:fill="FFFFFF"/>
            <w:vAlign w:val="bottom"/>
          </w:tcPr>
          <w:p w14:paraId="3407EB9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200</w:t>
            </w:r>
          </w:p>
        </w:tc>
        <w:tc>
          <w:tcPr>
            <w:tcW w:w="2443" w:type="dxa"/>
            <w:shd w:val="clear" w:color="auto" w:fill="FFFFFF"/>
            <w:vAlign w:val="center"/>
          </w:tcPr>
          <w:p w14:paraId="2EE6C05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400</w:t>
            </w:r>
          </w:p>
        </w:tc>
      </w:tr>
      <w:tr w:rsidR="00FD7F81" w:rsidRPr="000A1C6B" w14:paraId="4E1E460C" w14:textId="77777777" w:rsidTr="002E59FA">
        <w:trPr>
          <w:jc w:val="center"/>
        </w:trPr>
        <w:tc>
          <w:tcPr>
            <w:tcW w:w="2155" w:type="dxa"/>
            <w:shd w:val="clear" w:color="auto" w:fill="FFFFFF"/>
            <w:vAlign w:val="center"/>
          </w:tcPr>
          <w:p w14:paraId="22700F18"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լայնությունը </w:t>
            </w:r>
          </w:p>
        </w:tc>
        <w:tc>
          <w:tcPr>
            <w:tcW w:w="2410" w:type="dxa"/>
            <w:shd w:val="clear" w:color="auto" w:fill="FFFFFF"/>
            <w:vAlign w:val="center"/>
          </w:tcPr>
          <w:p w14:paraId="3FFFDC3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600</w:t>
            </w:r>
          </w:p>
        </w:tc>
        <w:tc>
          <w:tcPr>
            <w:tcW w:w="2410" w:type="dxa"/>
            <w:shd w:val="clear" w:color="auto" w:fill="FFFFFF"/>
            <w:vAlign w:val="center"/>
          </w:tcPr>
          <w:p w14:paraId="55AF20C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660</w:t>
            </w:r>
          </w:p>
        </w:tc>
        <w:tc>
          <w:tcPr>
            <w:tcW w:w="2443" w:type="dxa"/>
            <w:shd w:val="clear" w:color="auto" w:fill="FFFFFF"/>
            <w:vAlign w:val="center"/>
          </w:tcPr>
          <w:p w14:paraId="3A89A8D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660</w:t>
            </w:r>
          </w:p>
        </w:tc>
      </w:tr>
      <w:tr w:rsidR="00FD7F81" w:rsidRPr="000A1C6B" w14:paraId="404C0085" w14:textId="77777777" w:rsidTr="002E59FA">
        <w:trPr>
          <w:jc w:val="center"/>
        </w:trPr>
        <w:tc>
          <w:tcPr>
            <w:tcW w:w="2155" w:type="dxa"/>
            <w:shd w:val="clear" w:color="auto" w:fill="FFFFFF"/>
            <w:vAlign w:val="center"/>
          </w:tcPr>
          <w:p w14:paraId="7A72185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w:t>
            </w:r>
          </w:p>
        </w:tc>
        <w:tc>
          <w:tcPr>
            <w:tcW w:w="2410" w:type="dxa"/>
            <w:shd w:val="clear" w:color="auto" w:fill="FFFFFF"/>
            <w:vAlign w:val="center"/>
          </w:tcPr>
          <w:p w14:paraId="061BD317" w14:textId="77777777" w:rsidR="00FD7F81" w:rsidRPr="000A1C6B" w:rsidRDefault="00FD7F81" w:rsidP="000A1C6B">
            <w:pPr>
              <w:spacing w:after="120" w:line="360" w:lineRule="auto"/>
              <w:jc w:val="center"/>
              <w:rPr>
                <w:rFonts w:ascii="GHEA Grapalat" w:hAnsi="GHEA Grapalat"/>
                <w:sz w:val="24"/>
                <w:szCs w:val="24"/>
              </w:rPr>
            </w:pPr>
          </w:p>
        </w:tc>
        <w:tc>
          <w:tcPr>
            <w:tcW w:w="2410" w:type="dxa"/>
            <w:shd w:val="clear" w:color="auto" w:fill="FFFFFF"/>
            <w:vAlign w:val="center"/>
          </w:tcPr>
          <w:p w14:paraId="747DCFFA" w14:textId="77777777" w:rsidR="00FD7F81" w:rsidRPr="000A1C6B" w:rsidRDefault="00FD7F81" w:rsidP="000A1C6B">
            <w:pPr>
              <w:spacing w:after="120" w:line="360" w:lineRule="auto"/>
              <w:jc w:val="center"/>
              <w:rPr>
                <w:rFonts w:ascii="GHEA Grapalat" w:hAnsi="GHEA Grapalat"/>
                <w:sz w:val="24"/>
                <w:szCs w:val="24"/>
              </w:rPr>
            </w:pPr>
          </w:p>
        </w:tc>
        <w:tc>
          <w:tcPr>
            <w:tcW w:w="2443" w:type="dxa"/>
            <w:shd w:val="clear" w:color="auto" w:fill="FFFFFF"/>
            <w:vAlign w:val="center"/>
          </w:tcPr>
          <w:p w14:paraId="19A0939F" w14:textId="77777777" w:rsidR="00FD7F81" w:rsidRPr="000A1C6B" w:rsidRDefault="00FD7F81" w:rsidP="000A1C6B">
            <w:pPr>
              <w:spacing w:after="120" w:line="360" w:lineRule="auto"/>
              <w:jc w:val="center"/>
              <w:rPr>
                <w:rFonts w:ascii="GHEA Grapalat" w:hAnsi="GHEA Grapalat"/>
                <w:sz w:val="24"/>
                <w:szCs w:val="24"/>
              </w:rPr>
            </w:pPr>
          </w:p>
        </w:tc>
      </w:tr>
      <w:tr w:rsidR="00FD7F81" w:rsidRPr="000A1C6B" w14:paraId="128A14A7" w14:textId="77777777" w:rsidTr="002E59FA">
        <w:trPr>
          <w:jc w:val="center"/>
        </w:trPr>
        <w:tc>
          <w:tcPr>
            <w:tcW w:w="2155" w:type="dxa"/>
            <w:shd w:val="clear" w:color="auto" w:fill="FFFFFF"/>
            <w:vAlign w:val="bottom"/>
          </w:tcPr>
          <w:p w14:paraId="3EBCCC47"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բարձրությունը</w:t>
            </w:r>
          </w:p>
        </w:tc>
        <w:tc>
          <w:tcPr>
            <w:tcW w:w="2410" w:type="dxa"/>
            <w:shd w:val="clear" w:color="auto" w:fill="FFFFFF"/>
            <w:vAlign w:val="bottom"/>
          </w:tcPr>
          <w:p w14:paraId="6BF5911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750</w:t>
            </w:r>
          </w:p>
        </w:tc>
        <w:tc>
          <w:tcPr>
            <w:tcW w:w="2410" w:type="dxa"/>
            <w:shd w:val="clear" w:color="auto" w:fill="FFFFFF"/>
            <w:vAlign w:val="bottom"/>
          </w:tcPr>
          <w:p w14:paraId="46CBFC4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200</w:t>
            </w:r>
          </w:p>
        </w:tc>
        <w:tc>
          <w:tcPr>
            <w:tcW w:w="2443" w:type="dxa"/>
            <w:shd w:val="clear" w:color="auto" w:fill="FFFFFF"/>
            <w:vAlign w:val="bottom"/>
          </w:tcPr>
          <w:p w14:paraId="1A999F8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700</w:t>
            </w:r>
          </w:p>
        </w:tc>
      </w:tr>
      <w:tr w:rsidR="00FD7F81" w:rsidRPr="000A1C6B" w14:paraId="3B179E3A" w14:textId="77777777" w:rsidTr="002E59FA">
        <w:trPr>
          <w:jc w:val="center"/>
        </w:trPr>
        <w:tc>
          <w:tcPr>
            <w:tcW w:w="2155" w:type="dxa"/>
            <w:shd w:val="clear" w:color="auto" w:fill="FFFFFF"/>
            <w:vAlign w:val="bottom"/>
          </w:tcPr>
          <w:p w14:paraId="564701E4"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լայնությունը</w:t>
            </w:r>
          </w:p>
        </w:tc>
        <w:tc>
          <w:tcPr>
            <w:tcW w:w="2410" w:type="dxa"/>
            <w:shd w:val="clear" w:color="auto" w:fill="FFFFFF"/>
            <w:vAlign w:val="bottom"/>
          </w:tcPr>
          <w:p w14:paraId="7D205CA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900</w:t>
            </w:r>
          </w:p>
        </w:tc>
        <w:tc>
          <w:tcPr>
            <w:tcW w:w="2410" w:type="dxa"/>
            <w:shd w:val="clear" w:color="auto" w:fill="FFFFFF"/>
            <w:vAlign w:val="bottom"/>
          </w:tcPr>
          <w:p w14:paraId="5D8F177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050</w:t>
            </w:r>
          </w:p>
        </w:tc>
        <w:tc>
          <w:tcPr>
            <w:tcW w:w="2443" w:type="dxa"/>
            <w:shd w:val="clear" w:color="auto" w:fill="FFFFFF"/>
            <w:vAlign w:val="bottom"/>
          </w:tcPr>
          <w:p w14:paraId="5583C48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050</w:t>
            </w:r>
          </w:p>
        </w:tc>
      </w:tr>
    </w:tbl>
    <w:p w14:paraId="141DE479" w14:textId="77777777" w:rsidR="00FD7F81" w:rsidRPr="000A1C6B" w:rsidRDefault="00FD7F81" w:rsidP="000A1C6B">
      <w:pPr>
        <w:spacing w:after="160" w:line="360" w:lineRule="auto"/>
        <w:rPr>
          <w:rFonts w:ascii="GHEA Grapalat" w:hAnsi="GHEA Grapalat"/>
          <w:sz w:val="24"/>
          <w:szCs w:val="24"/>
        </w:rPr>
      </w:pPr>
    </w:p>
    <w:p w14:paraId="59D2C1C9"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1.6.17.</w:t>
      </w:r>
      <w:r w:rsidRPr="000A1C6B">
        <w:rPr>
          <w:rFonts w:ascii="GHEA Grapalat" w:hAnsi="GHEA Grapalat"/>
          <w:sz w:val="24"/>
          <w:szCs w:val="24"/>
        </w:rPr>
        <w:tab/>
        <w:t>Բժշկական սրահի արտաքին որմնանցքերին ներկայացվող պահանջները:</w:t>
      </w:r>
    </w:p>
    <w:p w14:paraId="05610EF8"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1.6.17.1.</w:t>
      </w:r>
      <w:r w:rsidRPr="000A1C6B">
        <w:rPr>
          <w:rFonts w:ascii="GHEA Grapalat" w:hAnsi="GHEA Grapalat"/>
          <w:sz w:val="24"/>
          <w:szCs w:val="24"/>
        </w:rPr>
        <w:tab/>
        <w:t>Բժշկական սրահի արտաքին դռները պետք է համալրված լինեն ապահովիչ սարքվածքներով, որոնք համապատասխանում են հետ</w:t>
      </w:r>
      <w:r w:rsidR="00BA0247" w:rsidRPr="000A1C6B">
        <w:rPr>
          <w:rFonts w:ascii="GHEA Grapalat" w:hAnsi="GHEA Grapalat"/>
          <w:sz w:val="24"/>
          <w:szCs w:val="24"/>
        </w:rPr>
        <w:t>և</w:t>
      </w:r>
      <w:r w:rsidRPr="000A1C6B">
        <w:rPr>
          <w:rFonts w:ascii="GHEA Grapalat" w:hAnsi="GHEA Grapalat"/>
          <w:sz w:val="24"/>
          <w:szCs w:val="24"/>
        </w:rPr>
        <w:t>յալ պահանջներին՝</w:t>
      </w:r>
    </w:p>
    <w:p w14:paraId="7787F67D"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1.6.17.1.1.</w:t>
      </w:r>
      <w:r w:rsidRPr="000A1C6B">
        <w:rPr>
          <w:rFonts w:ascii="GHEA Grapalat" w:hAnsi="GHEA Grapalat"/>
          <w:sz w:val="24"/>
          <w:szCs w:val="24"/>
        </w:rPr>
        <w:tab/>
        <w:t xml:space="preserve">առանց բանալու բացվեն ու փակվեն ներսից </w:t>
      </w:r>
      <w:r w:rsidR="00BA0247" w:rsidRPr="000A1C6B">
        <w:rPr>
          <w:rFonts w:ascii="GHEA Grapalat" w:hAnsi="GHEA Grapalat"/>
          <w:sz w:val="24"/>
          <w:szCs w:val="24"/>
        </w:rPr>
        <w:t>և</w:t>
      </w:r>
      <w:r w:rsidRPr="000A1C6B">
        <w:rPr>
          <w:rFonts w:ascii="GHEA Grapalat" w:hAnsi="GHEA Grapalat"/>
          <w:sz w:val="24"/>
          <w:szCs w:val="24"/>
        </w:rPr>
        <w:t xml:space="preserve"> դրսից.</w:t>
      </w:r>
    </w:p>
    <w:p w14:paraId="360814AB"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1.6.17.1.2.</w:t>
      </w:r>
      <w:r w:rsidRPr="000A1C6B">
        <w:rPr>
          <w:rFonts w:ascii="GHEA Grapalat" w:hAnsi="GHEA Grapalat"/>
          <w:sz w:val="24"/>
          <w:szCs w:val="24"/>
        </w:rPr>
        <w:tab/>
        <w:t>առանց բանալու բացվեն ներսից, եթե դռները դրսից փակված են բանալիով.</w:t>
      </w:r>
    </w:p>
    <w:p w14:paraId="6F0DB651"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1.6.17.1.3.</w:t>
      </w:r>
      <w:r w:rsidRPr="000A1C6B">
        <w:rPr>
          <w:rFonts w:ascii="GHEA Grapalat" w:hAnsi="GHEA Grapalat"/>
          <w:sz w:val="24"/>
          <w:szCs w:val="24"/>
        </w:rPr>
        <w:tab/>
        <w:t xml:space="preserve">բանալիով բացվեն </w:t>
      </w:r>
      <w:r w:rsidR="00BA0247" w:rsidRPr="000A1C6B">
        <w:rPr>
          <w:rFonts w:ascii="GHEA Grapalat" w:hAnsi="GHEA Grapalat"/>
          <w:sz w:val="24"/>
          <w:szCs w:val="24"/>
        </w:rPr>
        <w:t>և</w:t>
      </w:r>
      <w:r w:rsidRPr="000A1C6B">
        <w:rPr>
          <w:rFonts w:ascii="GHEA Grapalat" w:hAnsi="GHEA Grapalat"/>
          <w:sz w:val="24"/>
          <w:szCs w:val="24"/>
        </w:rPr>
        <w:t xml:space="preserve"> կողպվեն դրսից.</w:t>
      </w:r>
    </w:p>
    <w:p w14:paraId="7C18253A"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1.6.17.1.4.</w:t>
      </w:r>
      <w:r w:rsidRPr="000A1C6B">
        <w:rPr>
          <w:rFonts w:ascii="GHEA Grapalat" w:hAnsi="GHEA Grapalat"/>
          <w:sz w:val="24"/>
          <w:szCs w:val="24"/>
        </w:rPr>
        <w:tab/>
        <w:t>բանալու օգնությամբ բացվեն դրսից, եթե դռները ներսից կողպված են։</w:t>
      </w:r>
    </w:p>
    <w:p w14:paraId="4559202D" w14:textId="77777777" w:rsidR="00FD7F81" w:rsidRPr="000A1C6B" w:rsidRDefault="00FD7F81" w:rsidP="000A1C6B">
      <w:pPr>
        <w:spacing w:after="160" w:line="360" w:lineRule="auto"/>
        <w:ind w:left="2835" w:hanging="2268"/>
        <w:jc w:val="both"/>
        <w:rPr>
          <w:rFonts w:ascii="GHEA Grapalat" w:hAnsi="GHEA Grapalat"/>
          <w:sz w:val="24"/>
          <w:szCs w:val="24"/>
        </w:rPr>
      </w:pPr>
      <w:r w:rsidRPr="000A1C6B">
        <w:rPr>
          <w:rFonts w:ascii="GHEA Grapalat" w:hAnsi="GHEA Grapalat"/>
          <w:sz w:val="24"/>
          <w:szCs w:val="24"/>
        </w:rPr>
        <w:t>Ծանոթագրություն.</w:t>
      </w:r>
      <w:r w:rsidRPr="000A1C6B">
        <w:rPr>
          <w:rFonts w:ascii="GHEA Grapalat" w:hAnsi="GHEA Grapalat"/>
          <w:sz w:val="24"/>
          <w:szCs w:val="24"/>
        </w:rPr>
        <w:tab/>
        <w:t>Բանալին կարող է լինել մեխանիկական կամ ոչ մեխանիկական՝ կենտրոնական կողպեքի առկայության դեպքում։</w:t>
      </w:r>
    </w:p>
    <w:p w14:paraId="07342CCD" w14:textId="77777777" w:rsidR="00FD7F81" w:rsidRPr="000A1C6B" w:rsidRDefault="00FD7F81" w:rsidP="000A1C6B">
      <w:pPr>
        <w:spacing w:after="160" w:line="360" w:lineRule="auto"/>
        <w:ind w:firstLine="567"/>
        <w:jc w:val="both"/>
        <w:rPr>
          <w:rFonts w:ascii="GHEA Grapalat" w:hAnsi="GHEA Grapalat"/>
          <w:sz w:val="24"/>
          <w:szCs w:val="24"/>
        </w:rPr>
      </w:pPr>
    </w:p>
    <w:p w14:paraId="77A76EC4"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1.6.17.2.</w:t>
      </w:r>
      <w:r w:rsidRPr="000A1C6B">
        <w:rPr>
          <w:rFonts w:ascii="GHEA Grapalat" w:hAnsi="GHEA Grapalat"/>
          <w:sz w:val="24"/>
          <w:szCs w:val="24"/>
        </w:rPr>
        <w:tab/>
        <w:t>Եթե շարժման ժամանակ ոչ բոլոր դռներն են ամբողջովին փակ, ապա դրա մասին վարորդին պետք է նախազգուշացնի ձայնային կամ օպտիկական ազդանշանը։</w:t>
      </w:r>
    </w:p>
    <w:p w14:paraId="6D513B2E"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1.6.17.3.</w:t>
      </w:r>
      <w:r w:rsidRPr="000A1C6B">
        <w:rPr>
          <w:rFonts w:ascii="GHEA Grapalat" w:hAnsi="GHEA Grapalat"/>
          <w:sz w:val="24"/>
          <w:szCs w:val="24"/>
        </w:rPr>
        <w:tab/>
        <w:t>Բացվող փեղկերով հետ</w:t>
      </w:r>
      <w:r w:rsidR="00BA0247" w:rsidRPr="000A1C6B">
        <w:rPr>
          <w:rFonts w:ascii="GHEA Grapalat" w:hAnsi="GHEA Grapalat"/>
          <w:sz w:val="24"/>
          <w:szCs w:val="24"/>
        </w:rPr>
        <w:t>և</w:t>
      </w:r>
      <w:r w:rsidRPr="000A1C6B">
        <w:rPr>
          <w:rFonts w:ascii="GHEA Grapalat" w:hAnsi="GHEA Grapalat"/>
          <w:sz w:val="24"/>
          <w:szCs w:val="24"/>
        </w:rPr>
        <w:t xml:space="preserve">ի դուռը պետք բաղկացած լինի երկու փեղկերից՝ առնվազն 150° անկյան տակ բացվող, 90° անկյան տակ բացվելիս հուսալի ամրակայմամբ </w:t>
      </w:r>
      <w:r w:rsidR="00BA0247" w:rsidRPr="000A1C6B">
        <w:rPr>
          <w:rFonts w:ascii="GHEA Grapalat" w:hAnsi="GHEA Grapalat"/>
          <w:sz w:val="24"/>
          <w:szCs w:val="24"/>
        </w:rPr>
        <w:t>և</w:t>
      </w:r>
      <w:r w:rsidRPr="000A1C6B">
        <w:rPr>
          <w:rFonts w:ascii="GHEA Grapalat" w:hAnsi="GHEA Grapalat"/>
          <w:sz w:val="24"/>
          <w:szCs w:val="24"/>
        </w:rPr>
        <w:t xml:space="preserve"> առավելագույն բացվածության դիրքում։</w:t>
      </w:r>
    </w:p>
    <w:p w14:paraId="605835CA"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1.6.17.4.</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ի բարձրացող դուռը պետք է բացվի դեպի վեր՝ մինչ</w:t>
      </w:r>
      <w:r w:rsidR="00BA0247" w:rsidRPr="000A1C6B">
        <w:rPr>
          <w:rFonts w:ascii="GHEA Grapalat" w:hAnsi="GHEA Grapalat"/>
          <w:sz w:val="24"/>
          <w:szCs w:val="24"/>
        </w:rPr>
        <w:t>և</w:t>
      </w:r>
      <w:r w:rsidRPr="000A1C6B">
        <w:rPr>
          <w:rFonts w:ascii="GHEA Grapalat" w:hAnsi="GHEA Grapalat"/>
          <w:sz w:val="24"/>
          <w:szCs w:val="24"/>
        </w:rPr>
        <w:t xml:space="preserve"> դռնատեղի վերին եզրից ոչ ցածր մակարդակը, բարձրության վրա հուսալի ամրակայմամբ։ Բեռնման գոտու չափերը պետք է համապատասխանեն 1.6.2 նկարին </w:t>
      </w:r>
      <w:r w:rsidR="00BA0247" w:rsidRPr="000A1C6B">
        <w:rPr>
          <w:rFonts w:ascii="GHEA Grapalat" w:hAnsi="GHEA Grapalat"/>
          <w:sz w:val="24"/>
          <w:szCs w:val="24"/>
        </w:rPr>
        <w:t>և</w:t>
      </w:r>
      <w:r w:rsidRPr="000A1C6B">
        <w:rPr>
          <w:rFonts w:ascii="GHEA Grapalat" w:hAnsi="GHEA Grapalat"/>
          <w:sz w:val="24"/>
          <w:szCs w:val="24"/>
        </w:rPr>
        <w:t xml:space="preserve"> 1.6.4 աղյուսակին։</w:t>
      </w:r>
    </w:p>
    <w:p w14:paraId="33147DBF"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1.6.17.5.</w:t>
      </w:r>
      <w:r w:rsidRPr="000A1C6B">
        <w:rPr>
          <w:rFonts w:ascii="GHEA Grapalat" w:hAnsi="GHEA Grapalat"/>
          <w:sz w:val="24"/>
          <w:szCs w:val="24"/>
        </w:rPr>
        <w:tab/>
        <w:t xml:space="preserve">Սրահի կողային դուռը կարող է լինել բացվող փեղկերով կամ շարժական </w:t>
      </w:r>
      <w:r w:rsidR="00BA0247" w:rsidRPr="000A1C6B">
        <w:rPr>
          <w:rFonts w:ascii="GHEA Grapalat" w:hAnsi="GHEA Grapalat"/>
          <w:sz w:val="24"/>
          <w:szCs w:val="24"/>
        </w:rPr>
        <w:t>և</w:t>
      </w:r>
      <w:r w:rsidRPr="000A1C6B">
        <w:rPr>
          <w:rFonts w:ascii="GHEA Grapalat" w:hAnsi="GHEA Grapalat"/>
          <w:sz w:val="24"/>
          <w:szCs w:val="24"/>
        </w:rPr>
        <w:t xml:space="preserve"> պետք է ունենա ս</w:t>
      </w:r>
      <w:r w:rsidR="00BA0247" w:rsidRPr="000A1C6B">
        <w:rPr>
          <w:rFonts w:ascii="GHEA Grapalat" w:hAnsi="GHEA Grapalat"/>
          <w:sz w:val="24"/>
          <w:szCs w:val="24"/>
        </w:rPr>
        <w:t>և</w:t>
      </w:r>
      <w:r w:rsidRPr="000A1C6B">
        <w:rPr>
          <w:rFonts w:ascii="GHEA Grapalat" w:hAnsi="GHEA Grapalat"/>
          <w:sz w:val="24"/>
          <w:szCs w:val="24"/>
        </w:rPr>
        <w:t xml:space="preserve">եռապնդման սարքվածք, որը դուռն ամրակայում է բաց </w:t>
      </w:r>
      <w:r w:rsidR="00BA0247" w:rsidRPr="000A1C6B">
        <w:rPr>
          <w:rFonts w:ascii="GHEA Grapalat" w:hAnsi="GHEA Grapalat"/>
          <w:sz w:val="24"/>
          <w:szCs w:val="24"/>
        </w:rPr>
        <w:t>և</w:t>
      </w:r>
      <w:r w:rsidRPr="000A1C6B">
        <w:rPr>
          <w:rFonts w:ascii="GHEA Grapalat" w:hAnsi="GHEA Grapalat"/>
          <w:sz w:val="24"/>
          <w:szCs w:val="24"/>
        </w:rPr>
        <w:t xml:space="preserve"> փակ դիրքերում։ Դռան կառուցվածքի մեջ պետք է նախատեսված լինի պատուհան։</w:t>
      </w:r>
    </w:p>
    <w:p w14:paraId="3428C96D"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1.6.17.6.</w:t>
      </w:r>
      <w:r w:rsidRPr="000A1C6B">
        <w:rPr>
          <w:rFonts w:ascii="GHEA Grapalat" w:hAnsi="GHEA Grapalat"/>
          <w:sz w:val="24"/>
          <w:szCs w:val="24"/>
        </w:rPr>
        <w:tab/>
        <w:t xml:space="preserve">Դռները բացելու (փակելու) առավելագույն ճիգը պետք է լինի </w:t>
      </w:r>
      <w:r w:rsidRPr="000A1C6B">
        <w:rPr>
          <w:rFonts w:ascii="GHEA Grapalat" w:hAnsi="GHEA Grapalat"/>
          <w:sz w:val="24"/>
          <w:szCs w:val="24"/>
        </w:rPr>
        <w:br/>
        <w:t>120 Ն-ից ոչ ավելի։ Սրահի՝ 400 մմ-ից ավելի բեռնման բարձրության դեպքում պարտադիր է հետ</w:t>
      </w:r>
      <w:r w:rsidR="00BA0247" w:rsidRPr="000A1C6B">
        <w:rPr>
          <w:rFonts w:ascii="GHEA Grapalat" w:hAnsi="GHEA Grapalat"/>
          <w:sz w:val="24"/>
          <w:szCs w:val="24"/>
        </w:rPr>
        <w:t>և</w:t>
      </w:r>
      <w:r w:rsidRPr="000A1C6B">
        <w:rPr>
          <w:rFonts w:ascii="GHEA Grapalat" w:hAnsi="GHEA Grapalat"/>
          <w:sz w:val="24"/>
          <w:szCs w:val="24"/>
        </w:rPr>
        <w:t>ի դռան որմնանցքի ոտնատեղը։ Ոտնատեղերը պետք է ունենան հակասահքային մակեր</w:t>
      </w:r>
      <w:r w:rsidR="00BA0247" w:rsidRPr="000A1C6B">
        <w:rPr>
          <w:rFonts w:ascii="GHEA Grapalat" w:hAnsi="GHEA Grapalat"/>
          <w:sz w:val="24"/>
          <w:szCs w:val="24"/>
        </w:rPr>
        <w:t>և</w:t>
      </w:r>
      <w:r w:rsidRPr="000A1C6B">
        <w:rPr>
          <w:rFonts w:ascii="GHEA Grapalat" w:hAnsi="GHEA Grapalat"/>
          <w:sz w:val="24"/>
          <w:szCs w:val="24"/>
        </w:rPr>
        <w:t xml:space="preserve">ույթ </w:t>
      </w:r>
      <w:r w:rsidR="00BA0247" w:rsidRPr="000A1C6B">
        <w:rPr>
          <w:rFonts w:ascii="GHEA Grapalat" w:hAnsi="GHEA Grapalat"/>
          <w:sz w:val="24"/>
          <w:szCs w:val="24"/>
        </w:rPr>
        <w:t>և</w:t>
      </w:r>
      <w:r w:rsidRPr="000A1C6B">
        <w:rPr>
          <w:rFonts w:ascii="GHEA Grapalat" w:hAnsi="GHEA Grapalat"/>
          <w:sz w:val="24"/>
          <w:szCs w:val="24"/>
        </w:rPr>
        <w:t xml:space="preserve"> դիմանան առնվազն 2</w:t>
      </w:r>
      <w:r w:rsidRPr="000A1C6B">
        <w:rPr>
          <w:rFonts w:ascii="Calibri" w:hAnsi="Calibri" w:cs="Calibri"/>
          <w:sz w:val="24"/>
          <w:szCs w:val="24"/>
        </w:rPr>
        <w:t> </w:t>
      </w:r>
      <w:r w:rsidRPr="000A1C6B">
        <w:rPr>
          <w:rFonts w:ascii="GHEA Grapalat" w:hAnsi="GHEA Grapalat"/>
          <w:sz w:val="24"/>
          <w:szCs w:val="24"/>
        </w:rPr>
        <w:t>000 Ն բեռնվածքին։</w:t>
      </w:r>
    </w:p>
    <w:p w14:paraId="1BC4278D" w14:textId="77777777" w:rsidR="00FD7F81" w:rsidRPr="000A1C6B" w:rsidRDefault="00FD7F81" w:rsidP="000A1C6B">
      <w:pPr>
        <w:spacing w:after="160" w:line="360" w:lineRule="auto"/>
        <w:ind w:firstLine="567"/>
        <w:jc w:val="both"/>
        <w:rPr>
          <w:rFonts w:ascii="GHEA Grapalat" w:hAnsi="GHEA Grapalat"/>
          <w:sz w:val="24"/>
          <w:szCs w:val="24"/>
        </w:rPr>
      </w:pPr>
    </w:p>
    <w:p w14:paraId="4F2E149A"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lastRenderedPageBreak/>
        <w:drawing>
          <wp:inline distT="0" distB="0" distL="0" distR="0" wp14:anchorId="728289F6" wp14:editId="14F384AD">
            <wp:extent cx="3394001" cy="2647507"/>
            <wp:effectExtent l="19050" t="0" r="0" b="0"/>
            <wp:docPr id="1" name="Picture 2" descr="C:\Users\mher\AppData\Local\Temp\notes90C43B\media\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her\AppData\Local\Temp\notes90C43B\media\image2.png"/>
                    <pic:cNvPicPr>
                      <a:picLocks noChangeAspect="1" noChangeArrowheads="1"/>
                    </pic:cNvPicPr>
                  </pic:nvPicPr>
                  <pic:blipFill>
                    <a:blip r:embed="rId32" cstate="print"/>
                    <a:srcRect/>
                    <a:stretch>
                      <a:fillRect/>
                    </a:stretch>
                  </pic:blipFill>
                  <pic:spPr bwMode="auto">
                    <a:xfrm>
                      <a:off x="0" y="0"/>
                      <a:ext cx="3394301" cy="2647741"/>
                    </a:xfrm>
                    <a:prstGeom prst="rect">
                      <a:avLst/>
                    </a:prstGeom>
                    <a:noFill/>
                    <a:ln w="9525">
                      <a:noFill/>
                      <a:miter lim="800000"/>
                      <a:headEnd/>
                      <a:tailEnd/>
                    </a:ln>
                  </pic:spPr>
                </pic:pic>
              </a:graphicData>
            </a:graphic>
          </wp:inline>
        </w:drawing>
      </w:r>
    </w:p>
    <w:p w14:paraId="35D9439E" w14:textId="77777777" w:rsidR="00FD7F81" w:rsidRPr="000A1C6B" w:rsidRDefault="00FD7F81" w:rsidP="000A1C6B">
      <w:pPr>
        <w:pStyle w:val="Picturecaption0"/>
        <w:shd w:val="clear" w:color="auto" w:fill="auto"/>
        <w:spacing w:after="160" w:line="360" w:lineRule="auto"/>
        <w:jc w:val="center"/>
        <w:rPr>
          <w:rFonts w:ascii="GHEA Grapalat" w:hAnsi="GHEA Grapalat"/>
          <w:sz w:val="24"/>
          <w:szCs w:val="24"/>
          <w:lang w:val="hy-AM"/>
        </w:rPr>
      </w:pPr>
      <w:r w:rsidRPr="000A1C6B">
        <w:rPr>
          <w:rFonts w:ascii="GHEA Grapalat" w:hAnsi="GHEA Grapalat"/>
          <w:sz w:val="24"/>
          <w:szCs w:val="24"/>
          <w:lang w:val="hy-AM"/>
        </w:rPr>
        <w:t>Նկար 1.6.2. Հետ</w:t>
      </w:r>
      <w:r w:rsidR="00BA0247" w:rsidRPr="000A1C6B">
        <w:rPr>
          <w:rFonts w:ascii="GHEA Grapalat" w:hAnsi="GHEA Grapalat"/>
          <w:sz w:val="24"/>
          <w:szCs w:val="24"/>
          <w:lang w:val="hy-AM"/>
        </w:rPr>
        <w:t>և</w:t>
      </w:r>
      <w:r w:rsidRPr="000A1C6B">
        <w:rPr>
          <w:rFonts w:ascii="GHEA Grapalat" w:hAnsi="GHEA Grapalat"/>
          <w:sz w:val="24"/>
          <w:szCs w:val="24"/>
          <w:lang w:val="hy-AM"/>
        </w:rPr>
        <w:t>ի դռան բարձրությունը՝ բաց դիրքով</w:t>
      </w:r>
    </w:p>
    <w:p w14:paraId="6B03DEE9" w14:textId="77777777" w:rsidR="00FD7F81" w:rsidRPr="000A1C6B" w:rsidRDefault="00FD7F81" w:rsidP="000A1C6B">
      <w:pPr>
        <w:spacing w:after="160" w:line="360" w:lineRule="auto"/>
        <w:ind w:firstLine="567"/>
        <w:jc w:val="both"/>
        <w:rPr>
          <w:rFonts w:ascii="GHEA Grapalat" w:hAnsi="GHEA Grapalat"/>
          <w:sz w:val="24"/>
          <w:szCs w:val="24"/>
        </w:rPr>
      </w:pPr>
    </w:p>
    <w:p w14:paraId="0E8B7AAC" w14:textId="77777777" w:rsidR="00FD7F81" w:rsidRPr="000A1C6B" w:rsidRDefault="00FD7F81" w:rsidP="000A1C6B">
      <w:pPr>
        <w:spacing w:after="160" w:line="360" w:lineRule="auto"/>
        <w:ind w:firstLine="567"/>
        <w:jc w:val="right"/>
        <w:rPr>
          <w:rFonts w:ascii="GHEA Grapalat" w:hAnsi="GHEA Grapalat"/>
          <w:sz w:val="24"/>
          <w:szCs w:val="24"/>
        </w:rPr>
      </w:pPr>
      <w:r w:rsidRPr="000A1C6B">
        <w:rPr>
          <w:rFonts w:ascii="GHEA Grapalat" w:hAnsi="GHEA Grapalat"/>
          <w:sz w:val="24"/>
          <w:szCs w:val="24"/>
        </w:rPr>
        <w:t>Աղյուսակ 1.6.4</w:t>
      </w:r>
    </w:p>
    <w:tbl>
      <w:tblPr>
        <w:tblOverlap w:val="never"/>
        <w:tblW w:w="9466" w:type="dxa"/>
        <w:jc w:val="center"/>
        <w:tblLayout w:type="fixed"/>
        <w:tblCellMar>
          <w:left w:w="10" w:type="dxa"/>
          <w:right w:w="10" w:type="dxa"/>
        </w:tblCellMar>
        <w:tblLook w:val="0000" w:firstRow="0" w:lastRow="0" w:firstColumn="0" w:lastColumn="0" w:noHBand="0" w:noVBand="0"/>
      </w:tblPr>
      <w:tblGrid>
        <w:gridCol w:w="5357"/>
        <w:gridCol w:w="4109"/>
      </w:tblGrid>
      <w:tr w:rsidR="00FD7F81" w:rsidRPr="000A1C6B" w14:paraId="54F545B6" w14:textId="77777777" w:rsidTr="002E59FA">
        <w:trPr>
          <w:jc w:val="center"/>
        </w:trPr>
        <w:tc>
          <w:tcPr>
            <w:tcW w:w="5357" w:type="dxa"/>
            <w:tcBorders>
              <w:top w:val="single" w:sz="4" w:space="0" w:color="auto"/>
            </w:tcBorders>
            <w:shd w:val="clear" w:color="auto" w:fill="FFFFFF"/>
            <w:vAlign w:val="bottom"/>
          </w:tcPr>
          <w:p w14:paraId="17EDCCD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Բեռնման գոտու պարամետրը</w:t>
            </w:r>
          </w:p>
        </w:tc>
        <w:tc>
          <w:tcPr>
            <w:tcW w:w="4109" w:type="dxa"/>
            <w:tcBorders>
              <w:top w:val="single" w:sz="4" w:space="0" w:color="auto"/>
              <w:left w:val="single" w:sz="4" w:space="0" w:color="auto"/>
            </w:tcBorders>
            <w:shd w:val="clear" w:color="auto" w:fill="FFFFFF"/>
            <w:vAlign w:val="bottom"/>
          </w:tcPr>
          <w:p w14:paraId="18D8EC7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Արժեքը</w:t>
            </w:r>
          </w:p>
        </w:tc>
      </w:tr>
      <w:tr w:rsidR="00FD7F81" w:rsidRPr="000A1C6B" w14:paraId="224992A0" w14:textId="77777777" w:rsidTr="002E59FA">
        <w:trPr>
          <w:jc w:val="center"/>
        </w:trPr>
        <w:tc>
          <w:tcPr>
            <w:tcW w:w="5357" w:type="dxa"/>
            <w:tcBorders>
              <w:top w:val="single" w:sz="4" w:space="0" w:color="auto"/>
            </w:tcBorders>
            <w:shd w:val="clear" w:color="auto" w:fill="FFFFFF"/>
            <w:vAlign w:val="bottom"/>
          </w:tcPr>
          <w:p w14:paraId="608029D6" w14:textId="77777777" w:rsidR="00FD7F81" w:rsidRPr="000A1C6B" w:rsidRDefault="00FD7F81" w:rsidP="000A1C6B">
            <w:pPr>
              <w:spacing w:after="120" w:line="360" w:lineRule="auto"/>
              <w:ind w:left="49"/>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 դռան նվազագույն բարձրությունը՝ բաց դիրքով Н</w:t>
            </w:r>
            <w:r w:rsidRPr="000A1C6B">
              <w:rPr>
                <w:rFonts w:ascii="GHEA Grapalat" w:hAnsi="GHEA Grapalat"/>
                <w:sz w:val="24"/>
                <w:szCs w:val="24"/>
                <w:vertAlign w:val="subscript"/>
              </w:rPr>
              <w:t>2</w:t>
            </w:r>
            <w:r w:rsidRPr="000A1C6B">
              <w:rPr>
                <w:rFonts w:ascii="GHEA Grapalat" w:hAnsi="GHEA Grapalat"/>
                <w:sz w:val="24"/>
                <w:szCs w:val="24"/>
              </w:rPr>
              <w:t>, մմ &lt;1&gt;</w:t>
            </w:r>
          </w:p>
        </w:tc>
        <w:tc>
          <w:tcPr>
            <w:tcW w:w="4109" w:type="dxa"/>
            <w:tcBorders>
              <w:top w:val="single" w:sz="4" w:space="0" w:color="auto"/>
            </w:tcBorders>
            <w:shd w:val="clear" w:color="auto" w:fill="FFFFFF"/>
            <w:vAlign w:val="center"/>
          </w:tcPr>
          <w:p w14:paraId="2FD1E4F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800</w:t>
            </w:r>
          </w:p>
        </w:tc>
      </w:tr>
      <w:tr w:rsidR="00FD7F81" w:rsidRPr="000A1C6B" w14:paraId="75905FB5" w14:textId="77777777" w:rsidTr="002E59FA">
        <w:trPr>
          <w:jc w:val="center"/>
        </w:trPr>
        <w:tc>
          <w:tcPr>
            <w:tcW w:w="5357" w:type="dxa"/>
            <w:shd w:val="clear" w:color="auto" w:fill="FFFFFF"/>
            <w:vAlign w:val="center"/>
          </w:tcPr>
          <w:p w14:paraId="7B8AD51F" w14:textId="77777777" w:rsidR="00FD7F81" w:rsidRPr="000A1C6B" w:rsidRDefault="00FD7F81" w:rsidP="000A1C6B">
            <w:pPr>
              <w:spacing w:after="120" w:line="360" w:lineRule="auto"/>
              <w:ind w:left="49"/>
              <w:rPr>
                <w:rFonts w:ascii="GHEA Grapalat" w:hAnsi="GHEA Grapalat"/>
                <w:sz w:val="24"/>
                <w:szCs w:val="24"/>
              </w:rPr>
            </w:pPr>
            <w:r w:rsidRPr="000A1C6B">
              <w:rPr>
                <w:rFonts w:ascii="GHEA Grapalat" w:hAnsi="GHEA Grapalat"/>
                <w:sz w:val="24"/>
                <w:szCs w:val="24"/>
              </w:rPr>
              <w:t xml:space="preserve">Պատգարակների թեքման առավելագույն անկյունը՝ բեռնման դեպքում &lt;2&gt; </w:t>
            </w:r>
          </w:p>
        </w:tc>
        <w:tc>
          <w:tcPr>
            <w:tcW w:w="4109" w:type="dxa"/>
            <w:shd w:val="clear" w:color="auto" w:fill="FFFFFF"/>
          </w:tcPr>
          <w:p w14:paraId="181EEDA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16°</w:t>
            </w:r>
          </w:p>
        </w:tc>
      </w:tr>
      <w:tr w:rsidR="00FD7F81" w:rsidRPr="000A1C6B" w14:paraId="570AA6EC" w14:textId="77777777" w:rsidTr="002E59FA">
        <w:trPr>
          <w:jc w:val="center"/>
        </w:trPr>
        <w:tc>
          <w:tcPr>
            <w:tcW w:w="5357" w:type="dxa"/>
            <w:shd w:val="clear" w:color="auto" w:fill="FFFFFF"/>
            <w:vAlign w:val="center"/>
          </w:tcPr>
          <w:p w14:paraId="3EB49180" w14:textId="77777777" w:rsidR="00FD7F81" w:rsidRPr="000A1C6B" w:rsidRDefault="00FD7F81" w:rsidP="000A1C6B">
            <w:pPr>
              <w:tabs>
                <w:tab w:val="left" w:pos="1042"/>
              </w:tabs>
              <w:spacing w:after="120" w:line="360" w:lineRule="auto"/>
              <w:ind w:left="49"/>
              <w:jc w:val="both"/>
              <w:rPr>
                <w:rFonts w:ascii="GHEA Grapalat" w:hAnsi="GHEA Grapalat"/>
                <w:sz w:val="24"/>
                <w:szCs w:val="24"/>
              </w:rPr>
            </w:pPr>
            <w:r w:rsidRPr="000A1C6B">
              <w:rPr>
                <w:rFonts w:ascii="GHEA Grapalat" w:hAnsi="GHEA Grapalat"/>
                <w:sz w:val="24"/>
                <w:szCs w:val="24"/>
              </w:rPr>
              <w:t>Պատգարակների բեռնման բարձրությունը՝</w:t>
            </w:r>
          </w:p>
          <w:p w14:paraId="303EA0F6" w14:textId="77777777" w:rsidR="00FD7F81" w:rsidRPr="000A1C6B" w:rsidRDefault="00FD7F81" w:rsidP="000A1C6B">
            <w:pPr>
              <w:tabs>
                <w:tab w:val="left" w:pos="1042"/>
              </w:tabs>
              <w:spacing w:after="120" w:line="360" w:lineRule="auto"/>
              <w:ind w:left="61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պատգարակների բռնակների մեջտեղի </w:t>
            </w:r>
            <w:r w:rsidR="00BA0247" w:rsidRPr="000A1C6B">
              <w:rPr>
                <w:rFonts w:ascii="GHEA Grapalat" w:hAnsi="GHEA Grapalat"/>
                <w:sz w:val="24"/>
                <w:szCs w:val="24"/>
              </w:rPr>
              <w:t>և</w:t>
            </w:r>
            <w:r w:rsidRPr="000A1C6B">
              <w:rPr>
                <w:rFonts w:ascii="GHEA Grapalat" w:hAnsi="GHEA Grapalat"/>
                <w:sz w:val="24"/>
                <w:szCs w:val="24"/>
              </w:rPr>
              <w:t xml:space="preserve"> ճանապարհի մակարդակի միջ</w:t>
            </w:r>
            <w:r w:rsidR="00BA0247" w:rsidRPr="000A1C6B">
              <w:rPr>
                <w:rFonts w:ascii="GHEA Grapalat" w:hAnsi="GHEA Grapalat"/>
                <w:sz w:val="24"/>
                <w:szCs w:val="24"/>
              </w:rPr>
              <w:t>և</w:t>
            </w:r>
            <w:r w:rsidRPr="000A1C6B">
              <w:rPr>
                <w:rFonts w:ascii="GHEA Grapalat" w:hAnsi="GHEA Grapalat"/>
                <w:sz w:val="24"/>
                <w:szCs w:val="24"/>
              </w:rPr>
              <w:t xml:space="preserve"> եղած հեռավորությունը՝ պացիենտին պառկեցնելու կամ տեղից հանելու դեպքում, մմ, ոչ ավելի, քան</w:t>
            </w:r>
          </w:p>
        </w:tc>
        <w:tc>
          <w:tcPr>
            <w:tcW w:w="4109" w:type="dxa"/>
            <w:shd w:val="clear" w:color="auto" w:fill="FFFFFF"/>
          </w:tcPr>
          <w:p w14:paraId="6DB1BF7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825</w:t>
            </w:r>
          </w:p>
        </w:tc>
      </w:tr>
      <w:tr w:rsidR="00FD7F81" w:rsidRPr="000A1C6B" w14:paraId="6E570DE2" w14:textId="77777777" w:rsidTr="002E59FA">
        <w:trPr>
          <w:jc w:val="center"/>
        </w:trPr>
        <w:tc>
          <w:tcPr>
            <w:tcW w:w="5357" w:type="dxa"/>
            <w:shd w:val="clear" w:color="auto" w:fill="FFFFFF"/>
            <w:vAlign w:val="bottom"/>
          </w:tcPr>
          <w:p w14:paraId="4EB28739" w14:textId="77777777" w:rsidR="00FD7F81" w:rsidRPr="000A1C6B" w:rsidRDefault="00FD7F81" w:rsidP="000A1C6B">
            <w:pPr>
              <w:tabs>
                <w:tab w:val="left" w:pos="1042"/>
              </w:tabs>
              <w:spacing w:after="120" w:line="360" w:lineRule="auto"/>
              <w:ind w:left="61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բժշկական սրահի հատակի առավելագույն բարձրությունը, եթե դրա վրա տեղադրվում են պատգարակներ կամ </w:t>
            </w:r>
            <w:r w:rsidRPr="000A1C6B">
              <w:rPr>
                <w:rFonts w:ascii="GHEA Grapalat" w:hAnsi="GHEA Grapalat"/>
                <w:sz w:val="24"/>
                <w:szCs w:val="24"/>
              </w:rPr>
              <w:lastRenderedPageBreak/>
              <w:t>ճանապարհի մակարդակից վեր պատգարակների համար հարթակներ՝ ավտոմեքենայի՝ լրակազմված վիճակին համապատասխանող բեռնվածքի դեպքում, գումարած չամրացված սարքավորումները, մմ, ոչ ավելի, քան</w:t>
            </w:r>
          </w:p>
        </w:tc>
        <w:tc>
          <w:tcPr>
            <w:tcW w:w="4109" w:type="dxa"/>
            <w:shd w:val="clear" w:color="auto" w:fill="FFFFFF"/>
          </w:tcPr>
          <w:p w14:paraId="31FA673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750</w:t>
            </w:r>
          </w:p>
        </w:tc>
      </w:tr>
    </w:tbl>
    <w:p w14:paraId="1CBC93EF" w14:textId="77777777" w:rsidR="00FD7F81" w:rsidRPr="000A1C6B" w:rsidRDefault="00FD7F81" w:rsidP="000A1C6B">
      <w:pPr>
        <w:tabs>
          <w:tab w:val="left" w:pos="1134"/>
        </w:tabs>
        <w:spacing w:after="160" w:line="360" w:lineRule="auto"/>
        <w:ind w:left="1134" w:hanging="567"/>
        <w:jc w:val="both"/>
        <w:rPr>
          <w:rFonts w:ascii="GHEA Grapalat" w:hAnsi="GHEA Grapalat"/>
          <w:sz w:val="24"/>
          <w:szCs w:val="24"/>
        </w:rPr>
      </w:pPr>
      <w:r w:rsidRPr="000A1C6B">
        <w:rPr>
          <w:rFonts w:ascii="GHEA Grapalat" w:hAnsi="GHEA Grapalat"/>
          <w:sz w:val="24"/>
          <w:szCs w:val="24"/>
        </w:rPr>
        <w:t>&lt;1&gt;</w:t>
      </w:r>
      <w:r w:rsidRPr="000A1C6B">
        <w:rPr>
          <w:rFonts w:ascii="GHEA Grapalat" w:hAnsi="GHEA Grapalat"/>
          <w:sz w:val="24"/>
          <w:szCs w:val="24"/>
        </w:rPr>
        <w:tab/>
        <w:t>Ճանապարհի մակարդակից մինչ</w:t>
      </w:r>
      <w:r w:rsidR="00BA0247" w:rsidRPr="000A1C6B">
        <w:rPr>
          <w:rFonts w:ascii="GHEA Grapalat" w:hAnsi="GHEA Grapalat"/>
          <w:sz w:val="24"/>
          <w:szCs w:val="24"/>
        </w:rPr>
        <w:t>և</w:t>
      </w:r>
      <w:r w:rsidRPr="000A1C6B">
        <w:rPr>
          <w:rFonts w:ascii="GHEA Grapalat" w:hAnsi="GHEA Grapalat"/>
          <w:sz w:val="24"/>
          <w:szCs w:val="24"/>
        </w:rPr>
        <w:t xml:space="preserve"> տեխնիկապես թույլատրելի առավելագույն զանգվածով ավտոմեքենայի՝ ամբողջությամբ վեր բարձրացված հետ</w:t>
      </w:r>
      <w:r w:rsidR="00BA0247" w:rsidRPr="000A1C6B">
        <w:rPr>
          <w:rFonts w:ascii="GHEA Grapalat" w:hAnsi="GHEA Grapalat"/>
          <w:sz w:val="24"/>
          <w:szCs w:val="24"/>
        </w:rPr>
        <w:t>և</w:t>
      </w:r>
      <w:r w:rsidRPr="000A1C6B">
        <w:rPr>
          <w:rFonts w:ascii="GHEA Grapalat" w:hAnsi="GHEA Grapalat"/>
          <w:sz w:val="24"/>
          <w:szCs w:val="24"/>
        </w:rPr>
        <w:t>ի դռան ամենացածր կետը եղած հեռավորությունը։</w:t>
      </w:r>
    </w:p>
    <w:p w14:paraId="098402FB" w14:textId="77777777" w:rsidR="00FD7F81" w:rsidRPr="000A1C6B" w:rsidRDefault="00FD7F81" w:rsidP="000A1C6B">
      <w:pPr>
        <w:tabs>
          <w:tab w:val="left" w:pos="1134"/>
        </w:tabs>
        <w:spacing w:after="160" w:line="360" w:lineRule="auto"/>
        <w:ind w:left="1134" w:hanging="567"/>
        <w:rPr>
          <w:rFonts w:ascii="GHEA Grapalat" w:hAnsi="GHEA Grapalat"/>
          <w:sz w:val="24"/>
          <w:szCs w:val="24"/>
        </w:rPr>
      </w:pPr>
      <w:r w:rsidRPr="000A1C6B">
        <w:rPr>
          <w:rFonts w:ascii="GHEA Grapalat" w:hAnsi="GHEA Grapalat"/>
          <w:sz w:val="24"/>
          <w:szCs w:val="24"/>
        </w:rPr>
        <w:t>&lt;2&gt;</w:t>
      </w:r>
      <w:r w:rsidRPr="000A1C6B">
        <w:rPr>
          <w:rFonts w:ascii="GHEA Grapalat" w:hAnsi="GHEA Grapalat"/>
          <w:sz w:val="24"/>
          <w:szCs w:val="24"/>
        </w:rPr>
        <w:tab/>
        <w:t>Բեռնման անկյունը պետք է լինի հնարավորինս փոքր։</w:t>
      </w:r>
    </w:p>
    <w:p w14:paraId="287311C7" w14:textId="77777777" w:rsidR="00FD7F81" w:rsidRPr="000A1C6B" w:rsidRDefault="00FD7F81" w:rsidP="000A1C6B">
      <w:pPr>
        <w:tabs>
          <w:tab w:val="left" w:pos="1134"/>
        </w:tabs>
        <w:spacing w:after="160" w:line="360" w:lineRule="auto"/>
        <w:ind w:left="1134" w:hanging="567"/>
        <w:rPr>
          <w:rFonts w:ascii="GHEA Grapalat" w:hAnsi="GHEA Grapalat"/>
          <w:sz w:val="24"/>
          <w:szCs w:val="24"/>
        </w:rPr>
      </w:pPr>
    </w:p>
    <w:p w14:paraId="617DDAC7"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1.6.17.7.</w:t>
      </w:r>
      <w:r w:rsidRPr="000A1C6B">
        <w:rPr>
          <w:rFonts w:ascii="GHEA Grapalat" w:hAnsi="GHEA Grapalat"/>
          <w:sz w:val="24"/>
          <w:szCs w:val="24"/>
        </w:rPr>
        <w:tab/>
        <w:t xml:space="preserve">Բժշկական սրահը պետք է ունենա առնվազն երկու պատուհան՝ երկու կողմերում կամ մեկական՝ կողմից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ից։</w:t>
      </w:r>
    </w:p>
    <w:p w14:paraId="343EFC2E"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1.6.17.8.</w:t>
      </w:r>
      <w:r w:rsidRPr="000A1C6B">
        <w:rPr>
          <w:rFonts w:ascii="GHEA Grapalat" w:hAnsi="GHEA Grapalat"/>
          <w:sz w:val="24"/>
          <w:szCs w:val="24"/>
        </w:rPr>
        <w:tab/>
        <w:t xml:space="preserve">Բժշկական սրահի դրսի դռները պետք է ունենան պատուհաններ։ Պատուհանները կարող են տեղադրված լինել բժշկական սրահի կողային պանելների վրա։ Սրահի դրսի դռների </w:t>
      </w:r>
      <w:r w:rsidR="00BA0247" w:rsidRPr="000A1C6B">
        <w:rPr>
          <w:rFonts w:ascii="GHEA Grapalat" w:hAnsi="GHEA Grapalat"/>
          <w:sz w:val="24"/>
          <w:szCs w:val="24"/>
        </w:rPr>
        <w:t>և</w:t>
      </w:r>
      <w:r w:rsidRPr="000A1C6B">
        <w:rPr>
          <w:rFonts w:ascii="GHEA Grapalat" w:hAnsi="GHEA Grapalat"/>
          <w:sz w:val="24"/>
          <w:szCs w:val="24"/>
        </w:rPr>
        <w:t xml:space="preserve"> կողային պանելների վրայի պատուհանները ներք</w:t>
      </w:r>
      <w:r w:rsidR="00BA0247" w:rsidRPr="000A1C6B">
        <w:rPr>
          <w:rFonts w:ascii="GHEA Grapalat" w:hAnsi="GHEA Grapalat"/>
          <w:sz w:val="24"/>
          <w:szCs w:val="24"/>
        </w:rPr>
        <w:t>և</w:t>
      </w:r>
      <w:r w:rsidRPr="000A1C6B">
        <w:rPr>
          <w:rFonts w:ascii="GHEA Grapalat" w:hAnsi="GHEA Grapalat"/>
          <w:sz w:val="24"/>
          <w:szCs w:val="24"/>
        </w:rPr>
        <w:t>ի մասում բարձրության 2/3-ով պետք է լինեն փայլատված։ Կողային պանելի կամ կողային դռան վրա տեղակայված գոնե մեկ պատուհան պետք է լինի շարժական։</w:t>
      </w:r>
    </w:p>
    <w:p w14:paraId="6F5D3C29"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1.6.18.</w:t>
      </w:r>
      <w:r w:rsidRPr="000A1C6B">
        <w:rPr>
          <w:rFonts w:ascii="GHEA Grapalat" w:hAnsi="GHEA Grapalat"/>
          <w:sz w:val="24"/>
          <w:szCs w:val="24"/>
        </w:rPr>
        <w:tab/>
        <w:t xml:space="preserve">Շտապ բուժօգնության ավտոմեքենաների տանիքը, կողային պատերը </w:t>
      </w:r>
      <w:r w:rsidR="00BA0247" w:rsidRPr="000A1C6B">
        <w:rPr>
          <w:rFonts w:ascii="GHEA Grapalat" w:hAnsi="GHEA Grapalat"/>
          <w:sz w:val="24"/>
          <w:szCs w:val="24"/>
        </w:rPr>
        <w:t>և</w:t>
      </w:r>
      <w:r w:rsidRPr="000A1C6B">
        <w:rPr>
          <w:rFonts w:ascii="GHEA Grapalat" w:hAnsi="GHEA Grapalat"/>
          <w:sz w:val="24"/>
          <w:szCs w:val="24"/>
        </w:rPr>
        <w:t xml:space="preserve"> դռները ներսից պետք է ծածկված լինեն պաստառով։</w:t>
      </w:r>
    </w:p>
    <w:p w14:paraId="66D9EDB9"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5181C3B9" w14:textId="77777777"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Պաստառի պանելների եզրերը պետք է մշակված </w:t>
      </w:r>
      <w:r w:rsidR="00BA0247" w:rsidRPr="000A1C6B">
        <w:rPr>
          <w:rFonts w:ascii="GHEA Grapalat" w:hAnsi="GHEA Grapalat"/>
          <w:sz w:val="24"/>
          <w:szCs w:val="24"/>
        </w:rPr>
        <w:t>և</w:t>
      </w:r>
      <w:r w:rsidRPr="000A1C6B">
        <w:rPr>
          <w:rFonts w:ascii="GHEA Grapalat" w:hAnsi="GHEA Grapalat"/>
          <w:sz w:val="24"/>
          <w:szCs w:val="24"/>
        </w:rPr>
        <w:t xml:space="preserve"> (կամ) խտացված լինեն այնպես, որ դրանց տակ ջուր չլցվի։ Հատակի ծածկույթը պետք է պատրաստված լինի հակասահքային հակաստատիկ նյութերից՝ կցվանքների տեղերի՝ </w:t>
      </w:r>
      <w:r w:rsidRPr="000A1C6B">
        <w:rPr>
          <w:rFonts w:ascii="GHEA Grapalat" w:hAnsi="GHEA Grapalat"/>
          <w:sz w:val="24"/>
          <w:szCs w:val="24"/>
        </w:rPr>
        <w:lastRenderedPageBreak/>
        <w:t>«տախտակամածային» լվացման հնարավորություն տվող հերմետիկացմամբ։ Եթե հատակն ունի ջրի հոսքը կանխող ձ</w:t>
      </w:r>
      <w:r w:rsidR="00BA0247" w:rsidRPr="000A1C6B">
        <w:rPr>
          <w:rFonts w:ascii="GHEA Grapalat" w:hAnsi="GHEA Grapalat"/>
          <w:sz w:val="24"/>
          <w:szCs w:val="24"/>
        </w:rPr>
        <w:t>և</w:t>
      </w:r>
      <w:r w:rsidRPr="000A1C6B">
        <w:rPr>
          <w:rFonts w:ascii="GHEA Grapalat" w:hAnsi="GHEA Grapalat"/>
          <w:sz w:val="24"/>
          <w:szCs w:val="24"/>
        </w:rPr>
        <w:t>, ապա պետք է նախատեսվի առնվազն անցք (փակվող)՝ ջրի դատարկման համար։</w:t>
      </w:r>
    </w:p>
    <w:p w14:paraId="7A3E7129" w14:textId="77777777"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խմբագրությամբ)Դարակների բաց մակեր</w:t>
      </w:r>
      <w:r w:rsidR="00BA0247" w:rsidRPr="000A1C6B">
        <w:rPr>
          <w:rFonts w:ascii="GHEA Grapalat" w:hAnsi="GHEA Grapalat"/>
          <w:sz w:val="24"/>
          <w:szCs w:val="24"/>
        </w:rPr>
        <w:t>և</w:t>
      </w:r>
      <w:r w:rsidRPr="000A1C6B">
        <w:rPr>
          <w:rFonts w:ascii="GHEA Grapalat" w:hAnsi="GHEA Grapalat"/>
          <w:sz w:val="24"/>
          <w:szCs w:val="24"/>
        </w:rPr>
        <w:t xml:space="preserve">ույթների եզրերը պետք է կլորացված լինեն ՄԱԿ-ի </w:t>
      </w:r>
      <w:r w:rsidR="00BA0247" w:rsidRPr="000A1C6B">
        <w:rPr>
          <w:rFonts w:ascii="GHEA Grapalat" w:hAnsi="GHEA Grapalat"/>
          <w:sz w:val="24"/>
          <w:szCs w:val="24"/>
        </w:rPr>
        <w:t>N</w:t>
      </w:r>
      <w:r w:rsidRPr="000A1C6B">
        <w:rPr>
          <w:rFonts w:ascii="GHEA Grapalat" w:hAnsi="GHEA Grapalat"/>
          <w:sz w:val="24"/>
          <w:szCs w:val="24"/>
        </w:rPr>
        <w:t xml:space="preserve"> 21 կանոններին համապատասխան։</w:t>
      </w:r>
    </w:p>
    <w:p w14:paraId="488833BF"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2C35F7FC"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1.6.19.</w:t>
      </w:r>
      <w:r w:rsidRPr="000A1C6B">
        <w:rPr>
          <w:rFonts w:ascii="GHEA Grapalat" w:hAnsi="GHEA Grapalat"/>
          <w:sz w:val="24"/>
          <w:szCs w:val="24"/>
        </w:rPr>
        <w:tab/>
        <w:t xml:space="preserve"> Հանվել է:-Եվրասիական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որոշում:</w:t>
      </w:r>
    </w:p>
    <w:p w14:paraId="2D7750F8"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1.6.20.</w:t>
      </w:r>
      <w:r w:rsidRPr="000A1C6B">
        <w:rPr>
          <w:rFonts w:ascii="GHEA Grapalat" w:hAnsi="GHEA Grapalat"/>
          <w:sz w:val="24"/>
          <w:szCs w:val="24"/>
        </w:rPr>
        <w:tab/>
        <w:t>Ավտոմեքենայի տեխնիկական սպասարկման սարքավորումները պետք է դասավորված լինեն այնպես, որ դրանք հասանելի լինեն առանց բժշկական սրահ մտնելու։</w:t>
      </w:r>
    </w:p>
    <w:p w14:paraId="556A0C70"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1.6.21.</w:t>
      </w:r>
      <w:r w:rsidRPr="000A1C6B">
        <w:rPr>
          <w:rFonts w:ascii="GHEA Grapalat" w:hAnsi="GHEA Grapalat"/>
          <w:sz w:val="24"/>
          <w:szCs w:val="24"/>
        </w:rPr>
        <w:tab/>
        <w:t>Ամբողջովին սարքավորված բժշկական սրահի ներսի երեսվածքը պետք է լինի այնպիսին, որ վնասվածքներ ստանալու վտանգը լինի նվազագույն։</w:t>
      </w:r>
    </w:p>
    <w:p w14:paraId="606C166D"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1.6.22.</w:t>
      </w:r>
      <w:r w:rsidRPr="000A1C6B">
        <w:rPr>
          <w:rFonts w:ascii="GHEA Grapalat" w:hAnsi="GHEA Grapalat"/>
          <w:sz w:val="24"/>
          <w:szCs w:val="24"/>
        </w:rPr>
        <w:tab/>
        <w:t xml:space="preserve">Կողային </w:t>
      </w:r>
      <w:r w:rsidR="00BA0247" w:rsidRPr="000A1C6B">
        <w:rPr>
          <w:rFonts w:ascii="GHEA Grapalat" w:hAnsi="GHEA Grapalat"/>
          <w:sz w:val="24"/>
          <w:szCs w:val="24"/>
        </w:rPr>
        <w:t>և</w:t>
      </w:r>
      <w:r w:rsidRPr="000A1C6B">
        <w:rPr>
          <w:rFonts w:ascii="GHEA Grapalat" w:hAnsi="GHEA Grapalat"/>
          <w:sz w:val="24"/>
          <w:szCs w:val="24"/>
        </w:rPr>
        <w:t xml:space="preserve"> առաստաղի պանելների շերտավորումը </w:t>
      </w:r>
      <w:r w:rsidR="00BA0247" w:rsidRPr="000A1C6B">
        <w:rPr>
          <w:rFonts w:ascii="GHEA Grapalat" w:hAnsi="GHEA Grapalat"/>
          <w:sz w:val="24"/>
          <w:szCs w:val="24"/>
        </w:rPr>
        <w:t>և</w:t>
      </w:r>
      <w:r w:rsidRPr="000A1C6B">
        <w:rPr>
          <w:rFonts w:ascii="GHEA Grapalat" w:hAnsi="GHEA Grapalat"/>
          <w:sz w:val="24"/>
          <w:szCs w:val="24"/>
        </w:rPr>
        <w:t xml:space="preserve"> հիմքից կախ ընկնելը չեն թույլատրվում։ Թույլատրվում է կողային </w:t>
      </w:r>
      <w:r w:rsidR="00BA0247" w:rsidRPr="000A1C6B">
        <w:rPr>
          <w:rFonts w:ascii="GHEA Grapalat" w:hAnsi="GHEA Grapalat"/>
          <w:sz w:val="24"/>
          <w:szCs w:val="24"/>
        </w:rPr>
        <w:t>և</w:t>
      </w:r>
      <w:r w:rsidRPr="000A1C6B">
        <w:rPr>
          <w:rFonts w:ascii="GHEA Grapalat" w:hAnsi="GHEA Grapalat"/>
          <w:sz w:val="24"/>
          <w:szCs w:val="24"/>
        </w:rPr>
        <w:t xml:space="preserve"> առաստաղի պանելների ամրակապման համար նախատեսված ամրակման տարրերի </w:t>
      </w:r>
      <w:r w:rsidR="00BA0247" w:rsidRPr="000A1C6B">
        <w:rPr>
          <w:rFonts w:ascii="GHEA Grapalat" w:hAnsi="GHEA Grapalat"/>
          <w:sz w:val="24"/>
          <w:szCs w:val="24"/>
        </w:rPr>
        <w:t>և</w:t>
      </w:r>
      <w:r w:rsidRPr="000A1C6B">
        <w:rPr>
          <w:rFonts w:ascii="GHEA Grapalat" w:hAnsi="GHEA Grapalat"/>
          <w:sz w:val="24"/>
          <w:szCs w:val="24"/>
        </w:rPr>
        <w:t xml:space="preserve"> հատուկ մակադրակների արտածքը 5 մմ-ից ոչ ավելի՝ ՄԱԿ-ի </w:t>
      </w:r>
      <w:r w:rsidR="00BA0247" w:rsidRPr="000A1C6B">
        <w:rPr>
          <w:rFonts w:ascii="GHEA Grapalat" w:hAnsi="GHEA Grapalat"/>
          <w:sz w:val="24"/>
          <w:szCs w:val="24"/>
        </w:rPr>
        <w:t>N</w:t>
      </w:r>
      <w:r w:rsidRPr="000A1C6B">
        <w:rPr>
          <w:rFonts w:ascii="GHEA Grapalat" w:hAnsi="GHEA Grapalat"/>
          <w:sz w:val="24"/>
          <w:szCs w:val="24"/>
        </w:rPr>
        <w:t xml:space="preserve"> 21 կանոններին համապատասխան։</w:t>
      </w:r>
    </w:p>
    <w:p w14:paraId="2DA54976"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390002FE"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1.6.23.</w:t>
      </w:r>
      <w:r w:rsidRPr="000A1C6B">
        <w:rPr>
          <w:rFonts w:ascii="GHEA Grapalat" w:hAnsi="GHEA Grapalat"/>
          <w:sz w:val="24"/>
          <w:szCs w:val="24"/>
        </w:rPr>
        <w:tab/>
        <w:t xml:space="preserve">В </w:t>
      </w:r>
      <w:r w:rsidR="00BA0247" w:rsidRPr="000A1C6B">
        <w:rPr>
          <w:rFonts w:ascii="GHEA Grapalat" w:hAnsi="GHEA Grapalat"/>
          <w:sz w:val="24"/>
          <w:szCs w:val="24"/>
        </w:rPr>
        <w:t>և</w:t>
      </w:r>
      <w:r w:rsidRPr="000A1C6B">
        <w:rPr>
          <w:rFonts w:ascii="GHEA Grapalat" w:hAnsi="GHEA Grapalat"/>
          <w:sz w:val="24"/>
          <w:szCs w:val="24"/>
        </w:rPr>
        <w:t xml:space="preserve"> С դասերի շտապ բուժօգնության ավտոմեքենաների բժշկական սրահի առաստաղը պետք է համալրված լինի մտոցով, որն ապահովում է սրահի բնական լուսավորվածությունն ու օդափոխությունը։ Մտոցի </w:t>
      </w:r>
      <w:r w:rsidRPr="000A1C6B">
        <w:rPr>
          <w:rFonts w:ascii="GHEA Grapalat" w:hAnsi="GHEA Grapalat"/>
          <w:sz w:val="24"/>
          <w:szCs w:val="24"/>
        </w:rPr>
        <w:lastRenderedPageBreak/>
        <w:t xml:space="preserve">ապակեպատումը պետք է համապատասխանի ՄԱԿ-ի </w:t>
      </w:r>
      <w:r w:rsidR="00BA0247" w:rsidRPr="000A1C6B">
        <w:rPr>
          <w:rFonts w:ascii="GHEA Grapalat" w:hAnsi="GHEA Grapalat"/>
          <w:sz w:val="24"/>
          <w:szCs w:val="24"/>
        </w:rPr>
        <w:t>N</w:t>
      </w:r>
      <w:r w:rsidRPr="000A1C6B">
        <w:rPr>
          <w:rFonts w:ascii="GHEA Grapalat" w:hAnsi="GHEA Grapalat"/>
          <w:sz w:val="24"/>
          <w:szCs w:val="24"/>
        </w:rPr>
        <w:t xml:space="preserve"> 43 կանոններին։ Առաստաղի մտոցի կառուցվածքով պետք է ապահովվի սրահից վթարային ելքի հնարավորությունը, </w:t>
      </w:r>
      <w:r w:rsidR="00BA0247" w:rsidRPr="000A1C6B">
        <w:rPr>
          <w:rFonts w:ascii="GHEA Grapalat" w:hAnsi="GHEA Grapalat"/>
          <w:sz w:val="24"/>
          <w:szCs w:val="24"/>
        </w:rPr>
        <w:t>և</w:t>
      </w:r>
      <w:r w:rsidRPr="000A1C6B">
        <w:rPr>
          <w:rFonts w:ascii="GHEA Grapalat" w:hAnsi="GHEA Grapalat"/>
          <w:sz w:val="24"/>
          <w:szCs w:val="24"/>
        </w:rPr>
        <w:t xml:space="preserve"> դրա չափերի մեջ պետք է տեղավորվի 500x700 մմ չափսի ուղղանկյուն, իսկ որմնանցքի մակերեսը պետք է լինի առնվազն 0,4 մ2։ Մտոցի փակող </w:t>
      </w:r>
      <w:r w:rsidR="00BA0247" w:rsidRPr="000A1C6B">
        <w:rPr>
          <w:rFonts w:ascii="GHEA Grapalat" w:hAnsi="GHEA Grapalat"/>
          <w:sz w:val="24"/>
          <w:szCs w:val="24"/>
        </w:rPr>
        <w:t>և</w:t>
      </w:r>
      <w:r w:rsidRPr="000A1C6B">
        <w:rPr>
          <w:rFonts w:ascii="GHEA Grapalat" w:hAnsi="GHEA Grapalat"/>
          <w:sz w:val="24"/>
          <w:szCs w:val="24"/>
        </w:rPr>
        <w:t xml:space="preserve"> ամրակայող սարքվածքները պետք է ապահովեն դեպի առաջ, դեպի</w:t>
      </w:r>
      <w:r w:rsidRPr="000A1C6B">
        <w:rPr>
          <w:rFonts w:ascii="Calibri" w:hAnsi="Calibri" w:cs="Calibri"/>
          <w:sz w:val="24"/>
          <w:szCs w:val="24"/>
        </w:rPr>
        <w:t> </w:t>
      </w:r>
      <w:r w:rsidRPr="000A1C6B">
        <w:rPr>
          <w:rFonts w:ascii="GHEA Grapalat" w:hAnsi="GHEA Grapalat"/>
          <w:sz w:val="24"/>
          <w:szCs w:val="24"/>
        </w:rPr>
        <w:t xml:space="preserve">հետ թեքելով կափարիչը բացելը, վթարային իրավիճակներում մտոցի կափարիչը դրսից ամբողջությամբ բացելը </w:t>
      </w:r>
      <w:r w:rsidR="00BA0247" w:rsidRPr="000A1C6B">
        <w:rPr>
          <w:rFonts w:ascii="GHEA Grapalat" w:hAnsi="GHEA Grapalat"/>
          <w:sz w:val="24"/>
          <w:szCs w:val="24"/>
        </w:rPr>
        <w:t>և</w:t>
      </w:r>
      <w:r w:rsidRPr="000A1C6B">
        <w:rPr>
          <w:rFonts w:ascii="GHEA Grapalat" w:hAnsi="GHEA Grapalat"/>
          <w:sz w:val="24"/>
          <w:szCs w:val="24"/>
        </w:rPr>
        <w:t xml:space="preserve"> միջակայքային դիրքերում դա ամրակայելը։ Մտոցի կափարիչը բացելու (փակելու) ճիգը պետք է լինի 120 Ն-ից ոչ ավելի։ </w:t>
      </w:r>
    </w:p>
    <w:p w14:paraId="507F9CEB"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4AB3CA9F"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1.6.24.</w:t>
      </w:r>
      <w:r w:rsidRPr="000A1C6B">
        <w:rPr>
          <w:rFonts w:ascii="GHEA Grapalat" w:hAnsi="GHEA Grapalat"/>
          <w:sz w:val="24"/>
          <w:szCs w:val="24"/>
        </w:rPr>
        <w:tab/>
        <w:t>-</w:t>
      </w:r>
      <w:r w:rsidRPr="000A1C6B">
        <w:rPr>
          <w:rFonts w:ascii="GHEA Grapalat" w:hAnsi="GHEA Grapalat"/>
          <w:sz w:val="24"/>
          <w:szCs w:val="24"/>
        </w:rPr>
        <w:tab/>
        <w:t xml:space="preserve">1.6.25. Հանվել են: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որոշում: </w:t>
      </w:r>
    </w:p>
    <w:p w14:paraId="6E711B23"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1.6.26.</w:t>
      </w:r>
      <w:r w:rsidRPr="000A1C6B">
        <w:rPr>
          <w:rFonts w:ascii="GHEA Grapalat" w:hAnsi="GHEA Grapalat"/>
          <w:sz w:val="24"/>
          <w:szCs w:val="24"/>
        </w:rPr>
        <w:tab/>
        <w:t xml:space="preserve">Շտապ բուժօգնության ավտոմեքենայի բժշկական սրահի հատակի, առաստաղի, կողային պանելների </w:t>
      </w:r>
      <w:r w:rsidR="00BA0247" w:rsidRPr="000A1C6B">
        <w:rPr>
          <w:rFonts w:ascii="GHEA Grapalat" w:hAnsi="GHEA Grapalat"/>
          <w:sz w:val="24"/>
          <w:szCs w:val="24"/>
        </w:rPr>
        <w:t>և</w:t>
      </w:r>
      <w:r w:rsidRPr="000A1C6B">
        <w:rPr>
          <w:rFonts w:ascii="GHEA Grapalat" w:hAnsi="GHEA Grapalat"/>
          <w:sz w:val="24"/>
          <w:szCs w:val="24"/>
        </w:rPr>
        <w:t xml:space="preserve"> դռների լրացուցիչ ջերմամեկուսացումը բոլոր փակ դռների </w:t>
      </w:r>
      <w:r w:rsidR="00BA0247" w:rsidRPr="000A1C6B">
        <w:rPr>
          <w:rFonts w:ascii="GHEA Grapalat" w:hAnsi="GHEA Grapalat"/>
          <w:sz w:val="24"/>
          <w:szCs w:val="24"/>
        </w:rPr>
        <w:t>և</w:t>
      </w:r>
      <w:r w:rsidRPr="000A1C6B">
        <w:rPr>
          <w:rFonts w:ascii="GHEA Grapalat" w:hAnsi="GHEA Grapalat"/>
          <w:sz w:val="24"/>
          <w:szCs w:val="24"/>
        </w:rPr>
        <w:t xml:space="preserve"> պատուհանների, ջեռուցման, օդորակման </w:t>
      </w:r>
      <w:r w:rsidR="00BA0247" w:rsidRPr="000A1C6B">
        <w:rPr>
          <w:rFonts w:ascii="GHEA Grapalat" w:hAnsi="GHEA Grapalat"/>
          <w:sz w:val="24"/>
          <w:szCs w:val="24"/>
        </w:rPr>
        <w:t>և</w:t>
      </w:r>
      <w:r w:rsidRPr="000A1C6B">
        <w:rPr>
          <w:rFonts w:ascii="GHEA Grapalat" w:hAnsi="GHEA Grapalat"/>
          <w:sz w:val="24"/>
          <w:szCs w:val="24"/>
        </w:rPr>
        <w:t xml:space="preserve"> օդափոխության միացված համակարգի դեպքում պետք է ապահովի հսկիչ կետերում ջերմաստիճանի նվազեցումը 30 րոպեի ընթացքում (1.6.5 աղյուսակի համաձայն)՝ հսկիչ կետերում +20±2˚С սկզբնական ջերմաստիճանի </w:t>
      </w:r>
      <w:r w:rsidR="00BA0247" w:rsidRPr="000A1C6B">
        <w:rPr>
          <w:rFonts w:ascii="GHEA Grapalat" w:hAnsi="GHEA Grapalat"/>
          <w:sz w:val="24"/>
          <w:szCs w:val="24"/>
        </w:rPr>
        <w:t>և</w:t>
      </w:r>
      <w:r w:rsidRPr="000A1C6B">
        <w:rPr>
          <w:rFonts w:ascii="GHEA Grapalat" w:hAnsi="GHEA Grapalat"/>
          <w:sz w:val="24"/>
          <w:szCs w:val="24"/>
        </w:rPr>
        <w:t xml:space="preserve"> դրսի օդի -25˚С ջերմաստիճանի դեպքում։</w:t>
      </w:r>
    </w:p>
    <w:p w14:paraId="042B04B4"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p>
    <w:p w14:paraId="016031F4" w14:textId="77777777" w:rsidR="00FD7F81" w:rsidRPr="000A1C6B" w:rsidRDefault="00FD7F81" w:rsidP="000A1C6B">
      <w:pPr>
        <w:pStyle w:val="Tablecaption20"/>
        <w:shd w:val="clear" w:color="auto" w:fill="auto"/>
        <w:spacing w:after="160" w:line="360" w:lineRule="auto"/>
        <w:ind w:right="-8" w:firstLine="567"/>
        <w:jc w:val="right"/>
        <w:rPr>
          <w:rFonts w:ascii="GHEA Grapalat" w:hAnsi="GHEA Grapalat"/>
          <w:sz w:val="24"/>
          <w:szCs w:val="24"/>
        </w:rPr>
      </w:pPr>
      <w:proofErr w:type="spellStart"/>
      <w:r w:rsidRPr="000A1C6B">
        <w:rPr>
          <w:rFonts w:ascii="GHEA Grapalat" w:hAnsi="GHEA Grapalat"/>
          <w:sz w:val="24"/>
          <w:szCs w:val="24"/>
        </w:rPr>
        <w:t>Աղյուսակ</w:t>
      </w:r>
      <w:proofErr w:type="spellEnd"/>
      <w:r w:rsidRPr="000A1C6B">
        <w:rPr>
          <w:rFonts w:ascii="GHEA Grapalat" w:hAnsi="GHEA Grapalat"/>
          <w:sz w:val="24"/>
          <w:szCs w:val="24"/>
        </w:rPr>
        <w:t xml:space="preserve"> 1.6.5</w:t>
      </w:r>
    </w:p>
    <w:tbl>
      <w:tblPr>
        <w:tblOverlap w:val="never"/>
        <w:tblW w:w="0" w:type="auto"/>
        <w:jc w:val="center"/>
        <w:tblLayout w:type="fixed"/>
        <w:tblCellMar>
          <w:left w:w="10" w:type="dxa"/>
          <w:right w:w="10" w:type="dxa"/>
        </w:tblCellMar>
        <w:tblLook w:val="0000" w:firstRow="0" w:lastRow="0" w:firstColumn="0" w:lastColumn="0" w:noHBand="0" w:noVBand="0"/>
      </w:tblPr>
      <w:tblGrid>
        <w:gridCol w:w="3912"/>
        <w:gridCol w:w="2088"/>
        <w:gridCol w:w="1982"/>
        <w:gridCol w:w="1421"/>
      </w:tblGrid>
      <w:tr w:rsidR="00FD7F81" w:rsidRPr="000A1C6B" w14:paraId="65ACC9A1" w14:textId="77777777" w:rsidTr="002E59FA">
        <w:trPr>
          <w:jc w:val="center"/>
        </w:trPr>
        <w:tc>
          <w:tcPr>
            <w:tcW w:w="3912" w:type="dxa"/>
            <w:vMerge w:val="restart"/>
            <w:tcBorders>
              <w:top w:val="single" w:sz="4" w:space="0" w:color="auto"/>
            </w:tcBorders>
            <w:shd w:val="clear" w:color="auto" w:fill="FFFFFF"/>
            <w:vAlign w:val="center"/>
          </w:tcPr>
          <w:p w14:paraId="626918D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Հսկիչ կետը</w:t>
            </w:r>
          </w:p>
        </w:tc>
        <w:tc>
          <w:tcPr>
            <w:tcW w:w="5491" w:type="dxa"/>
            <w:gridSpan w:val="3"/>
            <w:tcBorders>
              <w:top w:val="single" w:sz="4" w:space="0" w:color="auto"/>
              <w:left w:val="single" w:sz="4" w:space="0" w:color="auto"/>
            </w:tcBorders>
            <w:shd w:val="clear" w:color="auto" w:fill="FFFFFF"/>
            <w:vAlign w:val="bottom"/>
          </w:tcPr>
          <w:p w14:paraId="74EA903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յալ դասերի շտապ բուժօգնության ավտոմեքենաների համար ջերմաստիճանի նվազեցումը</w:t>
            </w:r>
          </w:p>
        </w:tc>
      </w:tr>
      <w:tr w:rsidR="00FD7F81" w:rsidRPr="000A1C6B" w14:paraId="34E43E00" w14:textId="77777777" w:rsidTr="002E59FA">
        <w:trPr>
          <w:jc w:val="center"/>
        </w:trPr>
        <w:tc>
          <w:tcPr>
            <w:tcW w:w="3912" w:type="dxa"/>
            <w:vMerge/>
            <w:shd w:val="clear" w:color="auto" w:fill="FFFFFF"/>
            <w:vAlign w:val="center"/>
          </w:tcPr>
          <w:p w14:paraId="30C0125C" w14:textId="77777777" w:rsidR="00FD7F81" w:rsidRPr="000A1C6B" w:rsidRDefault="00FD7F81" w:rsidP="000A1C6B">
            <w:pPr>
              <w:spacing w:after="120" w:line="360" w:lineRule="auto"/>
              <w:jc w:val="center"/>
              <w:rPr>
                <w:rFonts w:ascii="GHEA Grapalat" w:hAnsi="GHEA Grapalat"/>
                <w:sz w:val="24"/>
                <w:szCs w:val="24"/>
              </w:rPr>
            </w:pPr>
          </w:p>
        </w:tc>
        <w:tc>
          <w:tcPr>
            <w:tcW w:w="2088" w:type="dxa"/>
            <w:tcBorders>
              <w:top w:val="single" w:sz="4" w:space="0" w:color="auto"/>
              <w:left w:val="single" w:sz="4" w:space="0" w:color="auto"/>
            </w:tcBorders>
            <w:shd w:val="clear" w:color="auto" w:fill="FFFFFF"/>
            <w:vAlign w:val="bottom"/>
          </w:tcPr>
          <w:p w14:paraId="538D2A5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А</w:t>
            </w:r>
          </w:p>
        </w:tc>
        <w:tc>
          <w:tcPr>
            <w:tcW w:w="1982" w:type="dxa"/>
            <w:tcBorders>
              <w:top w:val="single" w:sz="4" w:space="0" w:color="auto"/>
              <w:left w:val="single" w:sz="4" w:space="0" w:color="auto"/>
            </w:tcBorders>
            <w:shd w:val="clear" w:color="auto" w:fill="FFFFFF"/>
            <w:vAlign w:val="bottom"/>
          </w:tcPr>
          <w:p w14:paraId="699E1A0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В</w:t>
            </w:r>
          </w:p>
        </w:tc>
        <w:tc>
          <w:tcPr>
            <w:tcW w:w="1421" w:type="dxa"/>
            <w:tcBorders>
              <w:top w:val="single" w:sz="4" w:space="0" w:color="auto"/>
              <w:left w:val="single" w:sz="4" w:space="0" w:color="auto"/>
            </w:tcBorders>
            <w:shd w:val="clear" w:color="auto" w:fill="FFFFFF"/>
            <w:vAlign w:val="bottom"/>
          </w:tcPr>
          <w:p w14:paraId="715A6BB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С</w:t>
            </w:r>
          </w:p>
        </w:tc>
      </w:tr>
      <w:tr w:rsidR="00FD7F81" w:rsidRPr="000A1C6B" w14:paraId="1F4F07A8" w14:textId="77777777" w:rsidTr="002E59FA">
        <w:trPr>
          <w:jc w:val="center"/>
        </w:trPr>
        <w:tc>
          <w:tcPr>
            <w:tcW w:w="3912" w:type="dxa"/>
            <w:vMerge/>
            <w:shd w:val="clear" w:color="auto" w:fill="FFFFFF"/>
            <w:vAlign w:val="center"/>
          </w:tcPr>
          <w:p w14:paraId="332B6815" w14:textId="77777777" w:rsidR="00FD7F81" w:rsidRPr="000A1C6B" w:rsidRDefault="00FD7F81" w:rsidP="000A1C6B">
            <w:pPr>
              <w:spacing w:after="120" w:line="360" w:lineRule="auto"/>
              <w:jc w:val="center"/>
              <w:rPr>
                <w:rFonts w:ascii="GHEA Grapalat" w:hAnsi="GHEA Grapalat"/>
                <w:sz w:val="24"/>
                <w:szCs w:val="24"/>
              </w:rPr>
            </w:pPr>
          </w:p>
        </w:tc>
        <w:tc>
          <w:tcPr>
            <w:tcW w:w="5491" w:type="dxa"/>
            <w:gridSpan w:val="3"/>
            <w:tcBorders>
              <w:top w:val="single" w:sz="4" w:space="0" w:color="auto"/>
              <w:left w:val="single" w:sz="4" w:space="0" w:color="auto"/>
            </w:tcBorders>
            <w:shd w:val="clear" w:color="auto" w:fill="FFFFFF"/>
            <w:vAlign w:val="bottom"/>
          </w:tcPr>
          <w:p w14:paraId="2344BE8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˚С, ոչ ավելի, քան</w:t>
            </w:r>
          </w:p>
        </w:tc>
      </w:tr>
      <w:tr w:rsidR="00FD7F81" w:rsidRPr="000A1C6B" w14:paraId="0A4EB0AA" w14:textId="77777777" w:rsidTr="002E59FA">
        <w:trPr>
          <w:jc w:val="center"/>
        </w:trPr>
        <w:tc>
          <w:tcPr>
            <w:tcW w:w="3912" w:type="dxa"/>
            <w:tcBorders>
              <w:top w:val="single" w:sz="4" w:space="0" w:color="auto"/>
            </w:tcBorders>
            <w:shd w:val="clear" w:color="auto" w:fill="FFFFFF"/>
            <w:vAlign w:val="bottom"/>
          </w:tcPr>
          <w:p w14:paraId="35E5891B"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Ամենաներք</w:t>
            </w:r>
            <w:r w:rsidR="00BA0247" w:rsidRPr="000A1C6B">
              <w:rPr>
                <w:rFonts w:ascii="GHEA Grapalat" w:hAnsi="GHEA Grapalat"/>
                <w:sz w:val="24"/>
                <w:szCs w:val="24"/>
              </w:rPr>
              <w:t>և</w:t>
            </w:r>
            <w:r w:rsidRPr="000A1C6B">
              <w:rPr>
                <w:rFonts w:ascii="GHEA Grapalat" w:hAnsi="GHEA Grapalat"/>
                <w:sz w:val="24"/>
                <w:szCs w:val="24"/>
              </w:rPr>
              <w:t>ի դիրքում տեղակայված հիմնական պատգարակների մակեր</w:t>
            </w:r>
            <w:r w:rsidR="00BA0247" w:rsidRPr="000A1C6B">
              <w:rPr>
                <w:rFonts w:ascii="GHEA Grapalat" w:hAnsi="GHEA Grapalat"/>
                <w:sz w:val="24"/>
                <w:szCs w:val="24"/>
              </w:rPr>
              <w:t>և</w:t>
            </w:r>
            <w:r w:rsidRPr="000A1C6B">
              <w:rPr>
                <w:rFonts w:ascii="GHEA Grapalat" w:hAnsi="GHEA Grapalat"/>
                <w:sz w:val="24"/>
                <w:szCs w:val="24"/>
              </w:rPr>
              <w:t>ույթից 0,1 մ բարձրությամբ՝ պատգարակների կենտրոնում</w:t>
            </w:r>
          </w:p>
        </w:tc>
        <w:tc>
          <w:tcPr>
            <w:tcW w:w="2088" w:type="dxa"/>
            <w:tcBorders>
              <w:top w:val="single" w:sz="4" w:space="0" w:color="auto"/>
            </w:tcBorders>
            <w:shd w:val="clear" w:color="auto" w:fill="FFFFFF"/>
          </w:tcPr>
          <w:p w14:paraId="41C998D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10</w:t>
            </w:r>
          </w:p>
        </w:tc>
        <w:tc>
          <w:tcPr>
            <w:tcW w:w="1982" w:type="dxa"/>
            <w:tcBorders>
              <w:top w:val="single" w:sz="4" w:space="0" w:color="auto"/>
            </w:tcBorders>
            <w:shd w:val="clear" w:color="auto" w:fill="FFFFFF"/>
          </w:tcPr>
          <w:p w14:paraId="6DF852C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5</w:t>
            </w:r>
          </w:p>
        </w:tc>
        <w:tc>
          <w:tcPr>
            <w:tcW w:w="1421" w:type="dxa"/>
            <w:tcBorders>
              <w:top w:val="single" w:sz="4" w:space="0" w:color="auto"/>
            </w:tcBorders>
            <w:shd w:val="clear" w:color="auto" w:fill="FFFFFF"/>
          </w:tcPr>
          <w:p w14:paraId="6A8BA53B"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5</w:t>
            </w:r>
          </w:p>
        </w:tc>
      </w:tr>
      <w:tr w:rsidR="00FD7F81" w:rsidRPr="000A1C6B" w14:paraId="0599C5ED" w14:textId="77777777" w:rsidTr="002E59FA">
        <w:trPr>
          <w:jc w:val="center"/>
        </w:trPr>
        <w:tc>
          <w:tcPr>
            <w:tcW w:w="3912" w:type="dxa"/>
            <w:shd w:val="clear" w:color="auto" w:fill="FFFFFF"/>
            <w:vAlign w:val="center"/>
          </w:tcPr>
          <w:p w14:paraId="07DC1046"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Բազկաթոռների նստոցների մակեր</w:t>
            </w:r>
            <w:r w:rsidR="00BA0247" w:rsidRPr="000A1C6B">
              <w:rPr>
                <w:rFonts w:ascii="GHEA Grapalat" w:hAnsi="GHEA Grapalat"/>
                <w:sz w:val="24"/>
                <w:szCs w:val="24"/>
              </w:rPr>
              <w:t>և</w:t>
            </w:r>
            <w:r w:rsidRPr="000A1C6B">
              <w:rPr>
                <w:rFonts w:ascii="GHEA Grapalat" w:hAnsi="GHEA Grapalat"/>
                <w:sz w:val="24"/>
                <w:szCs w:val="24"/>
              </w:rPr>
              <w:t>ույթից 0,1 մ բարձրությամբ</w:t>
            </w:r>
          </w:p>
        </w:tc>
        <w:tc>
          <w:tcPr>
            <w:tcW w:w="2088" w:type="dxa"/>
            <w:shd w:val="clear" w:color="auto" w:fill="FFFFFF"/>
          </w:tcPr>
          <w:p w14:paraId="20690ED8"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10</w:t>
            </w:r>
          </w:p>
        </w:tc>
        <w:tc>
          <w:tcPr>
            <w:tcW w:w="1982" w:type="dxa"/>
            <w:shd w:val="clear" w:color="auto" w:fill="FFFFFF"/>
          </w:tcPr>
          <w:p w14:paraId="796B3DE5"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5</w:t>
            </w:r>
          </w:p>
        </w:tc>
        <w:tc>
          <w:tcPr>
            <w:tcW w:w="1421" w:type="dxa"/>
            <w:shd w:val="clear" w:color="auto" w:fill="FFFFFF"/>
          </w:tcPr>
          <w:p w14:paraId="22327AB2"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5</w:t>
            </w:r>
          </w:p>
        </w:tc>
      </w:tr>
      <w:tr w:rsidR="00FD7F81" w:rsidRPr="000A1C6B" w14:paraId="3BABB986" w14:textId="77777777" w:rsidTr="002E59FA">
        <w:trPr>
          <w:jc w:val="center"/>
        </w:trPr>
        <w:tc>
          <w:tcPr>
            <w:tcW w:w="3912" w:type="dxa"/>
            <w:shd w:val="clear" w:color="auto" w:fill="FFFFFF"/>
            <w:vAlign w:val="bottom"/>
          </w:tcPr>
          <w:p w14:paraId="774ABE9B"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Բժշկական սրահի կենտրոնում՝ հատակի մակեր</w:t>
            </w:r>
            <w:r w:rsidR="00BA0247" w:rsidRPr="000A1C6B">
              <w:rPr>
                <w:rFonts w:ascii="GHEA Grapalat" w:hAnsi="GHEA Grapalat"/>
                <w:sz w:val="24"/>
                <w:szCs w:val="24"/>
              </w:rPr>
              <w:t>և</w:t>
            </w:r>
            <w:r w:rsidRPr="000A1C6B">
              <w:rPr>
                <w:rFonts w:ascii="GHEA Grapalat" w:hAnsi="GHEA Grapalat"/>
                <w:sz w:val="24"/>
                <w:szCs w:val="24"/>
              </w:rPr>
              <w:t>ույթի վրա</w:t>
            </w:r>
          </w:p>
        </w:tc>
        <w:tc>
          <w:tcPr>
            <w:tcW w:w="2088" w:type="dxa"/>
            <w:shd w:val="clear" w:color="auto" w:fill="FFFFFF"/>
          </w:tcPr>
          <w:p w14:paraId="097F3247"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10</w:t>
            </w:r>
          </w:p>
        </w:tc>
        <w:tc>
          <w:tcPr>
            <w:tcW w:w="1982" w:type="dxa"/>
            <w:shd w:val="clear" w:color="auto" w:fill="FFFFFF"/>
          </w:tcPr>
          <w:p w14:paraId="6FB88BE8"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5</w:t>
            </w:r>
          </w:p>
        </w:tc>
        <w:tc>
          <w:tcPr>
            <w:tcW w:w="1421" w:type="dxa"/>
            <w:shd w:val="clear" w:color="auto" w:fill="FFFFFF"/>
          </w:tcPr>
          <w:p w14:paraId="15DC3360"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5</w:t>
            </w:r>
          </w:p>
        </w:tc>
      </w:tr>
    </w:tbl>
    <w:p w14:paraId="45F926BE" w14:textId="77777777" w:rsidR="00FD7F81" w:rsidRPr="000A1C6B" w:rsidRDefault="00FD7F81" w:rsidP="000A1C6B">
      <w:pPr>
        <w:widowControl/>
        <w:spacing w:after="160" w:line="360" w:lineRule="auto"/>
        <w:rPr>
          <w:rFonts w:ascii="GHEA Grapalat" w:hAnsi="GHEA Grapalat"/>
          <w:sz w:val="24"/>
          <w:szCs w:val="24"/>
        </w:rPr>
      </w:pPr>
    </w:p>
    <w:p w14:paraId="0250116E"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1.6.27.</w:t>
      </w:r>
      <w:r w:rsidRPr="000A1C6B">
        <w:rPr>
          <w:rFonts w:ascii="GHEA Grapalat" w:hAnsi="GHEA Grapalat"/>
          <w:sz w:val="24"/>
          <w:szCs w:val="24"/>
        </w:rPr>
        <w:tab/>
        <w:t>Դռների, պատուհանների, մտոցի խտացման կառուցվածքով պետք</w:t>
      </w:r>
      <w:r w:rsidRPr="000A1C6B">
        <w:rPr>
          <w:rFonts w:ascii="Calibri" w:hAnsi="Calibri" w:cs="Calibri"/>
          <w:sz w:val="24"/>
          <w:szCs w:val="24"/>
        </w:rPr>
        <w:t> </w:t>
      </w:r>
      <w:r w:rsidRPr="000A1C6B">
        <w:rPr>
          <w:rFonts w:ascii="GHEA Grapalat" w:hAnsi="GHEA Grapalat"/>
          <w:sz w:val="24"/>
          <w:szCs w:val="24"/>
        </w:rPr>
        <w:t xml:space="preserve">է ապահովվի շտապ բուժօգնության ավտոմեքենաների բժշկական սրահի պաշտպանությունը փոշու </w:t>
      </w:r>
      <w:r w:rsidR="00BA0247" w:rsidRPr="000A1C6B">
        <w:rPr>
          <w:rFonts w:ascii="GHEA Grapalat" w:hAnsi="GHEA Grapalat"/>
          <w:sz w:val="24"/>
          <w:szCs w:val="24"/>
        </w:rPr>
        <w:t>և</w:t>
      </w:r>
      <w:r w:rsidRPr="000A1C6B">
        <w:rPr>
          <w:rFonts w:ascii="GHEA Grapalat" w:hAnsi="GHEA Grapalat"/>
          <w:sz w:val="24"/>
          <w:szCs w:val="24"/>
        </w:rPr>
        <w:t xml:space="preserve"> խոնավության ներթափանցումից։</w:t>
      </w:r>
    </w:p>
    <w:p w14:paraId="54B96A99"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1.6.28.</w:t>
      </w:r>
      <w:r w:rsidRPr="000A1C6B">
        <w:rPr>
          <w:rFonts w:ascii="GHEA Grapalat" w:hAnsi="GHEA Grapalat"/>
          <w:sz w:val="24"/>
          <w:szCs w:val="24"/>
        </w:rPr>
        <w:tab/>
        <w:t xml:space="preserve">В </w:t>
      </w:r>
      <w:r w:rsidR="00BA0247" w:rsidRPr="000A1C6B">
        <w:rPr>
          <w:rFonts w:ascii="GHEA Grapalat" w:hAnsi="GHEA Grapalat"/>
          <w:sz w:val="24"/>
          <w:szCs w:val="24"/>
        </w:rPr>
        <w:t>և</w:t>
      </w:r>
      <w:r w:rsidRPr="000A1C6B">
        <w:rPr>
          <w:rFonts w:ascii="GHEA Grapalat" w:hAnsi="GHEA Grapalat"/>
          <w:sz w:val="24"/>
          <w:szCs w:val="24"/>
        </w:rPr>
        <w:t xml:space="preserve"> С դասերի շտապ բուժօգնության ավտոմեքենաները պետք է համալրված լինեն զտման-օդափոխության կայանքով։</w:t>
      </w:r>
    </w:p>
    <w:p w14:paraId="683B4DEB"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1.6.29.</w:t>
      </w:r>
      <w:r w:rsidRPr="000A1C6B">
        <w:rPr>
          <w:rFonts w:ascii="GHEA Grapalat" w:hAnsi="GHEA Grapalat"/>
          <w:sz w:val="24"/>
          <w:szCs w:val="24"/>
        </w:rPr>
        <w:tab/>
        <w:t>Բժշկական սրահի ներսի եզրաչափքերը, կախված շտապ բուժօգնության ավտոմեքենայի դասից, պետք է համապատասխանեն 1.6.6 աղյուսակին։</w:t>
      </w:r>
    </w:p>
    <w:p w14:paraId="46291526"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1.6.30.</w:t>
      </w:r>
      <w:r w:rsidRPr="000A1C6B">
        <w:rPr>
          <w:rFonts w:ascii="GHEA Grapalat" w:hAnsi="GHEA Grapalat"/>
          <w:sz w:val="24"/>
          <w:szCs w:val="24"/>
        </w:rPr>
        <w:tab/>
        <w:t xml:space="preserve">А դասի շտապ բուժօգնության ավտոմեքենաների մեջ պատգարակների կամ բժշկական սայլակի </w:t>
      </w:r>
      <w:r w:rsidR="00BA0247" w:rsidRPr="000A1C6B">
        <w:rPr>
          <w:rFonts w:ascii="GHEA Grapalat" w:hAnsi="GHEA Grapalat"/>
          <w:sz w:val="24"/>
          <w:szCs w:val="24"/>
        </w:rPr>
        <w:t>և</w:t>
      </w:r>
      <w:r w:rsidRPr="000A1C6B">
        <w:rPr>
          <w:rFonts w:ascii="GHEA Grapalat" w:hAnsi="GHEA Grapalat"/>
          <w:sz w:val="24"/>
          <w:szCs w:val="24"/>
        </w:rPr>
        <w:t xml:space="preserve"> երկու նստոցի տեղադրման համար կառուցվածքով պետք է ապահովվի պատգարակների (բժշկական սայլակի) ամբողջ երկարությամբ անցամաս գոնե մի կողմից՝ առնվազն 240 մմ աշխատանքային գոտու լայնքով։</w:t>
      </w:r>
    </w:p>
    <w:p w14:paraId="311D3869"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1.6.31.</w:t>
      </w:r>
      <w:r w:rsidRPr="000A1C6B">
        <w:rPr>
          <w:rFonts w:ascii="GHEA Grapalat" w:hAnsi="GHEA Grapalat"/>
          <w:sz w:val="24"/>
          <w:szCs w:val="24"/>
        </w:rPr>
        <w:tab/>
        <w:t xml:space="preserve">В </w:t>
      </w:r>
      <w:r w:rsidR="00BA0247" w:rsidRPr="000A1C6B">
        <w:rPr>
          <w:rFonts w:ascii="GHEA Grapalat" w:hAnsi="GHEA Grapalat"/>
          <w:sz w:val="24"/>
          <w:szCs w:val="24"/>
        </w:rPr>
        <w:t>և</w:t>
      </w:r>
      <w:r w:rsidRPr="000A1C6B">
        <w:rPr>
          <w:rFonts w:ascii="GHEA Grapalat" w:hAnsi="GHEA Grapalat"/>
          <w:sz w:val="24"/>
          <w:szCs w:val="24"/>
        </w:rPr>
        <w:t xml:space="preserve"> С դասերի շտապ բուժօգնության ավտոմեքենաների մեջ պետք է ապահովվի անձնակազմի՝ պատգարակների (բժշկական սայլակի) գլխավեր</w:t>
      </w:r>
      <w:r w:rsidR="00BA0247" w:rsidRPr="000A1C6B">
        <w:rPr>
          <w:rFonts w:ascii="GHEA Grapalat" w:hAnsi="GHEA Grapalat"/>
          <w:sz w:val="24"/>
          <w:szCs w:val="24"/>
        </w:rPr>
        <w:t>և</w:t>
      </w:r>
      <w:r w:rsidRPr="000A1C6B">
        <w:rPr>
          <w:rFonts w:ascii="GHEA Grapalat" w:hAnsi="GHEA Grapalat"/>
          <w:sz w:val="24"/>
          <w:szCs w:val="24"/>
        </w:rPr>
        <w:t xml:space="preserve">ի </w:t>
      </w:r>
      <w:r w:rsidRPr="000A1C6B">
        <w:rPr>
          <w:rFonts w:ascii="GHEA Grapalat" w:hAnsi="GHEA Grapalat"/>
          <w:sz w:val="24"/>
          <w:szCs w:val="24"/>
        </w:rPr>
        <w:lastRenderedPageBreak/>
        <w:t xml:space="preserve">կողմից առնվազն 750 մմ աշխատանքային գոտում աշխատելու հնարավորությունը՝ հաշվի առնելով բաց դռնատեղը, բժշկական գործողությունների համար պացիենտին աջից </w:t>
      </w:r>
      <w:r w:rsidR="00BA0247" w:rsidRPr="000A1C6B">
        <w:rPr>
          <w:rFonts w:ascii="GHEA Grapalat" w:hAnsi="GHEA Grapalat"/>
          <w:sz w:val="24"/>
          <w:szCs w:val="24"/>
        </w:rPr>
        <w:t>և</w:t>
      </w:r>
      <w:r w:rsidRPr="000A1C6B">
        <w:rPr>
          <w:rFonts w:ascii="GHEA Grapalat" w:hAnsi="GHEA Grapalat"/>
          <w:sz w:val="24"/>
          <w:szCs w:val="24"/>
        </w:rPr>
        <w:t xml:space="preserve"> ձախից մոտենալու հնարավորությունը՝ պատգարակների ամբողջ երկարությամբ, առնվազն 240 մմ աշխատանքային գոտու լայնքով։</w:t>
      </w:r>
    </w:p>
    <w:p w14:paraId="4909D34F" w14:textId="77777777" w:rsidR="00FD7F81" w:rsidRPr="000A1C6B" w:rsidRDefault="00FD7F81" w:rsidP="000A1C6B">
      <w:pPr>
        <w:pStyle w:val="Tablecaption20"/>
        <w:shd w:val="clear" w:color="auto" w:fill="auto"/>
        <w:spacing w:after="160" w:line="360" w:lineRule="auto"/>
        <w:ind w:right="-8" w:firstLine="567"/>
        <w:jc w:val="right"/>
        <w:rPr>
          <w:rFonts w:ascii="GHEA Grapalat" w:hAnsi="GHEA Grapalat"/>
          <w:sz w:val="24"/>
          <w:szCs w:val="24"/>
        </w:rPr>
      </w:pPr>
      <w:proofErr w:type="spellStart"/>
      <w:r w:rsidRPr="000A1C6B">
        <w:rPr>
          <w:rFonts w:ascii="GHEA Grapalat" w:hAnsi="GHEA Grapalat"/>
          <w:sz w:val="24"/>
          <w:szCs w:val="24"/>
        </w:rPr>
        <w:t>Աղյուսակ</w:t>
      </w:r>
      <w:proofErr w:type="spellEnd"/>
      <w:r w:rsidRPr="000A1C6B">
        <w:rPr>
          <w:rFonts w:ascii="GHEA Grapalat" w:hAnsi="GHEA Grapalat"/>
          <w:sz w:val="24"/>
          <w:szCs w:val="24"/>
        </w:rPr>
        <w:t xml:space="preserve"> 1.6.6</w:t>
      </w:r>
    </w:p>
    <w:tbl>
      <w:tblPr>
        <w:tblOverlap w:val="never"/>
        <w:tblW w:w="9562" w:type="dxa"/>
        <w:jc w:val="center"/>
        <w:tblLayout w:type="fixed"/>
        <w:tblCellMar>
          <w:left w:w="10" w:type="dxa"/>
          <w:right w:w="10" w:type="dxa"/>
        </w:tblCellMar>
        <w:tblLook w:val="0000" w:firstRow="0" w:lastRow="0" w:firstColumn="0" w:lastColumn="0" w:noHBand="0" w:noVBand="0"/>
      </w:tblPr>
      <w:tblGrid>
        <w:gridCol w:w="5362"/>
        <w:gridCol w:w="1392"/>
        <w:gridCol w:w="1387"/>
        <w:gridCol w:w="1421"/>
      </w:tblGrid>
      <w:tr w:rsidR="00FD7F81" w:rsidRPr="000A1C6B" w14:paraId="65E03956" w14:textId="77777777" w:rsidTr="002E59FA">
        <w:trPr>
          <w:jc w:val="center"/>
        </w:trPr>
        <w:tc>
          <w:tcPr>
            <w:tcW w:w="5362" w:type="dxa"/>
            <w:vMerge w:val="restart"/>
            <w:tcBorders>
              <w:top w:val="single" w:sz="4" w:space="0" w:color="auto"/>
            </w:tcBorders>
            <w:shd w:val="clear" w:color="auto" w:fill="FFFFFF"/>
            <w:vAlign w:val="center"/>
          </w:tcPr>
          <w:p w14:paraId="18FC5C4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Պարամետրի անվանումը</w:t>
            </w:r>
          </w:p>
        </w:tc>
        <w:tc>
          <w:tcPr>
            <w:tcW w:w="4200" w:type="dxa"/>
            <w:gridSpan w:val="3"/>
            <w:tcBorders>
              <w:top w:val="single" w:sz="4" w:space="0" w:color="auto"/>
              <w:left w:val="single" w:sz="4" w:space="0" w:color="auto"/>
            </w:tcBorders>
            <w:shd w:val="clear" w:color="auto" w:fill="FFFFFF"/>
            <w:vAlign w:val="bottom"/>
          </w:tcPr>
          <w:p w14:paraId="246C32A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յալ դասերի շտապ բուժօգնության ավտոմեքենաների համար պարամետրի արժեքը</w:t>
            </w:r>
          </w:p>
        </w:tc>
      </w:tr>
      <w:tr w:rsidR="00FD7F81" w:rsidRPr="000A1C6B" w14:paraId="1D827FE2" w14:textId="77777777" w:rsidTr="002E59FA">
        <w:trPr>
          <w:jc w:val="center"/>
        </w:trPr>
        <w:tc>
          <w:tcPr>
            <w:tcW w:w="5362" w:type="dxa"/>
            <w:vMerge/>
            <w:shd w:val="clear" w:color="auto" w:fill="FFFFFF"/>
            <w:vAlign w:val="center"/>
          </w:tcPr>
          <w:p w14:paraId="66047E11" w14:textId="77777777" w:rsidR="00FD7F81" w:rsidRPr="000A1C6B" w:rsidRDefault="00FD7F81" w:rsidP="000A1C6B">
            <w:pPr>
              <w:spacing w:after="120" w:line="360" w:lineRule="auto"/>
              <w:rPr>
                <w:rFonts w:ascii="GHEA Grapalat" w:hAnsi="GHEA Grapalat"/>
                <w:sz w:val="24"/>
                <w:szCs w:val="24"/>
              </w:rPr>
            </w:pPr>
          </w:p>
        </w:tc>
        <w:tc>
          <w:tcPr>
            <w:tcW w:w="1392" w:type="dxa"/>
            <w:tcBorders>
              <w:top w:val="single" w:sz="4" w:space="0" w:color="auto"/>
              <w:left w:val="single" w:sz="4" w:space="0" w:color="auto"/>
            </w:tcBorders>
            <w:shd w:val="clear" w:color="auto" w:fill="FFFFFF"/>
            <w:vAlign w:val="bottom"/>
          </w:tcPr>
          <w:p w14:paraId="55654C9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А</w:t>
            </w:r>
          </w:p>
        </w:tc>
        <w:tc>
          <w:tcPr>
            <w:tcW w:w="1387" w:type="dxa"/>
            <w:tcBorders>
              <w:top w:val="single" w:sz="4" w:space="0" w:color="auto"/>
              <w:left w:val="single" w:sz="4" w:space="0" w:color="auto"/>
            </w:tcBorders>
            <w:shd w:val="clear" w:color="auto" w:fill="FFFFFF"/>
            <w:vAlign w:val="bottom"/>
          </w:tcPr>
          <w:p w14:paraId="2A38CED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В</w:t>
            </w:r>
          </w:p>
        </w:tc>
        <w:tc>
          <w:tcPr>
            <w:tcW w:w="1421" w:type="dxa"/>
            <w:tcBorders>
              <w:top w:val="single" w:sz="4" w:space="0" w:color="auto"/>
              <w:left w:val="single" w:sz="4" w:space="0" w:color="auto"/>
            </w:tcBorders>
            <w:shd w:val="clear" w:color="auto" w:fill="FFFFFF"/>
            <w:vAlign w:val="bottom"/>
          </w:tcPr>
          <w:p w14:paraId="6064FE7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С</w:t>
            </w:r>
          </w:p>
        </w:tc>
      </w:tr>
      <w:tr w:rsidR="00FD7F81" w:rsidRPr="000A1C6B" w14:paraId="68CE17D3" w14:textId="77777777" w:rsidTr="002E59FA">
        <w:trPr>
          <w:jc w:val="center"/>
        </w:trPr>
        <w:tc>
          <w:tcPr>
            <w:tcW w:w="5362" w:type="dxa"/>
            <w:vMerge/>
            <w:tcBorders>
              <w:bottom w:val="single" w:sz="4" w:space="0" w:color="auto"/>
            </w:tcBorders>
            <w:shd w:val="clear" w:color="auto" w:fill="FFFFFF"/>
            <w:vAlign w:val="center"/>
          </w:tcPr>
          <w:p w14:paraId="3270CF7A" w14:textId="77777777" w:rsidR="00FD7F81" w:rsidRPr="000A1C6B" w:rsidRDefault="00FD7F81" w:rsidP="000A1C6B">
            <w:pPr>
              <w:spacing w:after="120" w:line="360" w:lineRule="auto"/>
              <w:rPr>
                <w:rFonts w:ascii="GHEA Grapalat" w:hAnsi="GHEA Grapalat"/>
                <w:sz w:val="24"/>
                <w:szCs w:val="24"/>
              </w:rPr>
            </w:pPr>
          </w:p>
        </w:tc>
        <w:tc>
          <w:tcPr>
            <w:tcW w:w="4200" w:type="dxa"/>
            <w:gridSpan w:val="3"/>
            <w:tcBorders>
              <w:top w:val="single" w:sz="4" w:space="0" w:color="auto"/>
              <w:left w:val="single" w:sz="4" w:space="0" w:color="auto"/>
              <w:bottom w:val="single" w:sz="4" w:space="0" w:color="auto"/>
            </w:tcBorders>
            <w:shd w:val="clear" w:color="auto" w:fill="FFFFFF"/>
            <w:vAlign w:val="bottom"/>
          </w:tcPr>
          <w:p w14:paraId="2CD4550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մմ, ոչ պակաս, քան</w:t>
            </w:r>
          </w:p>
        </w:tc>
      </w:tr>
      <w:tr w:rsidR="00FD7F81" w:rsidRPr="000A1C6B" w14:paraId="05E428F2" w14:textId="77777777" w:rsidTr="002E59FA">
        <w:trPr>
          <w:jc w:val="center"/>
        </w:trPr>
        <w:tc>
          <w:tcPr>
            <w:tcW w:w="5362" w:type="dxa"/>
            <w:tcBorders>
              <w:top w:val="single" w:sz="4" w:space="0" w:color="auto"/>
            </w:tcBorders>
            <w:shd w:val="clear" w:color="auto" w:fill="FFFFFF"/>
            <w:vAlign w:val="bottom"/>
          </w:tcPr>
          <w:p w14:paraId="4574DB49"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Երկարությունը (սրահի ներքին մակեր</w:t>
            </w:r>
            <w:r w:rsidR="00BA0247" w:rsidRPr="000A1C6B">
              <w:rPr>
                <w:rFonts w:ascii="GHEA Grapalat" w:hAnsi="GHEA Grapalat"/>
                <w:sz w:val="24"/>
                <w:szCs w:val="24"/>
              </w:rPr>
              <w:t>և</w:t>
            </w:r>
            <w:r w:rsidRPr="000A1C6B">
              <w:rPr>
                <w:rFonts w:ascii="GHEA Grapalat" w:hAnsi="GHEA Grapalat"/>
                <w:sz w:val="24"/>
                <w:szCs w:val="24"/>
              </w:rPr>
              <w:t>ույթի հետ</w:t>
            </w:r>
            <w:r w:rsidR="00BA0247" w:rsidRPr="000A1C6B">
              <w:rPr>
                <w:rFonts w:ascii="GHEA Grapalat" w:hAnsi="GHEA Grapalat"/>
                <w:sz w:val="24"/>
                <w:szCs w:val="24"/>
              </w:rPr>
              <w:t>և</w:t>
            </w:r>
            <w:r w:rsidRPr="000A1C6B">
              <w:rPr>
                <w:rFonts w:ascii="GHEA Grapalat" w:hAnsi="GHEA Grapalat"/>
                <w:sz w:val="24"/>
                <w:szCs w:val="24"/>
              </w:rPr>
              <w:t>ի մասից մինչ</w:t>
            </w:r>
            <w:r w:rsidR="00BA0247" w:rsidRPr="000A1C6B">
              <w:rPr>
                <w:rFonts w:ascii="GHEA Grapalat" w:hAnsi="GHEA Grapalat"/>
                <w:sz w:val="24"/>
                <w:szCs w:val="24"/>
              </w:rPr>
              <w:t>և</w:t>
            </w:r>
            <w:r w:rsidRPr="000A1C6B">
              <w:rPr>
                <w:rFonts w:ascii="GHEA Grapalat" w:hAnsi="GHEA Grapalat"/>
                <w:sz w:val="24"/>
                <w:szCs w:val="24"/>
              </w:rPr>
              <w:t xml:space="preserve"> միջնորմը՝ պատգարակների մակարդակի վրա)</w:t>
            </w:r>
          </w:p>
        </w:tc>
        <w:tc>
          <w:tcPr>
            <w:tcW w:w="1392" w:type="dxa"/>
            <w:tcBorders>
              <w:top w:val="single" w:sz="4" w:space="0" w:color="auto"/>
            </w:tcBorders>
            <w:shd w:val="clear" w:color="auto" w:fill="FFFFFF"/>
          </w:tcPr>
          <w:p w14:paraId="2F0D4CF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2 000 </w:t>
            </w:r>
            <w:r>
              <w:fldChar w:fldCharType="begin"/>
            </w:r>
            <w:r>
              <w:instrText>HYPERLINK \l "P4437"</w:instrText>
            </w:r>
            <w:r>
              <w:fldChar w:fldCharType="separate"/>
            </w:r>
            <w:r w:rsidRPr="000A1C6B">
              <w:rPr>
                <w:rFonts w:ascii="GHEA Grapalat" w:hAnsi="GHEA Grapalat"/>
                <w:color w:val="0000FF"/>
                <w:sz w:val="24"/>
                <w:szCs w:val="24"/>
              </w:rPr>
              <w:t>&lt;*&gt;</w:t>
            </w:r>
            <w:r>
              <w:fldChar w:fldCharType="end"/>
            </w:r>
          </w:p>
        </w:tc>
        <w:tc>
          <w:tcPr>
            <w:tcW w:w="1387" w:type="dxa"/>
            <w:tcBorders>
              <w:top w:val="single" w:sz="4" w:space="0" w:color="auto"/>
            </w:tcBorders>
            <w:shd w:val="clear" w:color="auto" w:fill="FFFFFF"/>
          </w:tcPr>
          <w:p w14:paraId="2C4FA56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w:t>
            </w:r>
            <w:r w:rsidRPr="000A1C6B">
              <w:rPr>
                <w:rFonts w:ascii="Calibri" w:hAnsi="Calibri" w:cs="Calibri"/>
                <w:sz w:val="24"/>
                <w:szCs w:val="24"/>
              </w:rPr>
              <w:t> </w:t>
            </w:r>
            <w:r w:rsidRPr="000A1C6B">
              <w:rPr>
                <w:rFonts w:ascii="GHEA Grapalat" w:hAnsi="GHEA Grapalat"/>
                <w:sz w:val="24"/>
                <w:szCs w:val="24"/>
              </w:rPr>
              <w:t>500</w:t>
            </w:r>
          </w:p>
        </w:tc>
        <w:tc>
          <w:tcPr>
            <w:tcW w:w="1421" w:type="dxa"/>
            <w:tcBorders>
              <w:top w:val="single" w:sz="4" w:space="0" w:color="auto"/>
            </w:tcBorders>
            <w:shd w:val="clear" w:color="auto" w:fill="FFFFFF"/>
          </w:tcPr>
          <w:p w14:paraId="068A622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w:t>
            </w:r>
            <w:r w:rsidRPr="000A1C6B">
              <w:rPr>
                <w:rFonts w:ascii="Calibri" w:hAnsi="Calibri" w:cs="Calibri"/>
                <w:sz w:val="24"/>
                <w:szCs w:val="24"/>
              </w:rPr>
              <w:t> </w:t>
            </w:r>
            <w:r w:rsidRPr="000A1C6B">
              <w:rPr>
                <w:rFonts w:ascii="GHEA Grapalat" w:hAnsi="GHEA Grapalat"/>
                <w:sz w:val="24"/>
                <w:szCs w:val="24"/>
              </w:rPr>
              <w:t>050</w:t>
            </w:r>
          </w:p>
        </w:tc>
      </w:tr>
      <w:tr w:rsidR="00FD7F81" w:rsidRPr="000A1C6B" w14:paraId="28F61F9E" w14:textId="77777777" w:rsidTr="002E59FA">
        <w:trPr>
          <w:jc w:val="center"/>
        </w:trPr>
        <w:tc>
          <w:tcPr>
            <w:tcW w:w="9562" w:type="dxa"/>
            <w:gridSpan w:val="4"/>
            <w:shd w:val="clear" w:color="auto" w:fill="FFFFFF"/>
            <w:vAlign w:val="bottom"/>
          </w:tcPr>
          <w:p w14:paraId="1D0376E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6376E78E" w14:textId="77777777" w:rsidTr="002E59FA">
        <w:trPr>
          <w:jc w:val="center"/>
        </w:trPr>
        <w:tc>
          <w:tcPr>
            <w:tcW w:w="5362" w:type="dxa"/>
            <w:shd w:val="clear" w:color="auto" w:fill="FFFFFF"/>
            <w:vAlign w:val="center"/>
          </w:tcPr>
          <w:p w14:paraId="0527A8C0"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Լայնությունը (հատակի մակեր</w:t>
            </w:r>
            <w:r w:rsidR="00BA0247" w:rsidRPr="000A1C6B">
              <w:rPr>
                <w:rFonts w:ascii="GHEA Grapalat" w:hAnsi="GHEA Grapalat"/>
                <w:sz w:val="24"/>
                <w:szCs w:val="24"/>
              </w:rPr>
              <w:t>և</w:t>
            </w:r>
            <w:r w:rsidRPr="000A1C6B">
              <w:rPr>
                <w:rFonts w:ascii="GHEA Grapalat" w:hAnsi="GHEA Grapalat"/>
                <w:sz w:val="24"/>
                <w:szCs w:val="24"/>
              </w:rPr>
              <w:t>ույթից 800 մմ բարձրությամբ)</w:t>
            </w:r>
          </w:p>
        </w:tc>
        <w:tc>
          <w:tcPr>
            <w:tcW w:w="1392" w:type="dxa"/>
            <w:shd w:val="clear" w:color="auto" w:fill="FFFFFF"/>
          </w:tcPr>
          <w:p w14:paraId="5D8171A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400</w:t>
            </w:r>
          </w:p>
        </w:tc>
        <w:tc>
          <w:tcPr>
            <w:tcW w:w="1387" w:type="dxa"/>
            <w:shd w:val="clear" w:color="auto" w:fill="FFFFFF"/>
          </w:tcPr>
          <w:p w14:paraId="49F17AA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600</w:t>
            </w:r>
          </w:p>
        </w:tc>
        <w:tc>
          <w:tcPr>
            <w:tcW w:w="1421" w:type="dxa"/>
            <w:shd w:val="clear" w:color="auto" w:fill="FFFFFF"/>
          </w:tcPr>
          <w:p w14:paraId="4FFACC2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700</w:t>
            </w:r>
          </w:p>
        </w:tc>
      </w:tr>
      <w:tr w:rsidR="00FD7F81" w:rsidRPr="000A1C6B" w14:paraId="293543F4" w14:textId="77777777" w:rsidTr="002E59FA">
        <w:trPr>
          <w:jc w:val="center"/>
        </w:trPr>
        <w:tc>
          <w:tcPr>
            <w:tcW w:w="5362" w:type="dxa"/>
            <w:shd w:val="clear" w:color="auto" w:fill="FFFFFF"/>
            <w:vAlign w:val="center"/>
          </w:tcPr>
          <w:p w14:paraId="639E284C"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Բարձրությունը (աշխատանքային գոտիներում հատակի մակեր</w:t>
            </w:r>
            <w:r w:rsidR="00BA0247" w:rsidRPr="000A1C6B">
              <w:rPr>
                <w:rFonts w:ascii="GHEA Grapalat" w:hAnsi="GHEA Grapalat"/>
                <w:sz w:val="24"/>
                <w:szCs w:val="24"/>
              </w:rPr>
              <w:t>և</w:t>
            </w:r>
            <w:r w:rsidRPr="000A1C6B">
              <w:rPr>
                <w:rFonts w:ascii="GHEA Grapalat" w:hAnsi="GHEA Grapalat"/>
                <w:sz w:val="24"/>
                <w:szCs w:val="24"/>
              </w:rPr>
              <w:t>ույթից մինչ</w:t>
            </w:r>
            <w:r w:rsidR="00BA0247" w:rsidRPr="000A1C6B">
              <w:rPr>
                <w:rFonts w:ascii="GHEA Grapalat" w:hAnsi="GHEA Grapalat"/>
                <w:sz w:val="24"/>
                <w:szCs w:val="24"/>
              </w:rPr>
              <w:t>և</w:t>
            </w:r>
            <w:r w:rsidRPr="000A1C6B">
              <w:rPr>
                <w:rFonts w:ascii="GHEA Grapalat" w:hAnsi="GHEA Grapalat"/>
                <w:sz w:val="24"/>
                <w:szCs w:val="24"/>
              </w:rPr>
              <w:t xml:space="preserve"> առաստաղը)</w:t>
            </w:r>
          </w:p>
        </w:tc>
        <w:tc>
          <w:tcPr>
            <w:tcW w:w="1392" w:type="dxa"/>
            <w:shd w:val="clear" w:color="auto" w:fill="FFFFFF"/>
          </w:tcPr>
          <w:p w14:paraId="457CD32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250</w:t>
            </w:r>
          </w:p>
        </w:tc>
        <w:tc>
          <w:tcPr>
            <w:tcW w:w="1387" w:type="dxa"/>
            <w:shd w:val="clear" w:color="auto" w:fill="FFFFFF"/>
          </w:tcPr>
          <w:p w14:paraId="60BDA6C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600</w:t>
            </w:r>
          </w:p>
        </w:tc>
        <w:tc>
          <w:tcPr>
            <w:tcW w:w="1421" w:type="dxa"/>
            <w:shd w:val="clear" w:color="auto" w:fill="FFFFFF"/>
          </w:tcPr>
          <w:p w14:paraId="66B42D2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760</w:t>
            </w:r>
          </w:p>
        </w:tc>
      </w:tr>
    </w:tbl>
    <w:p w14:paraId="7B7CBB1C" w14:textId="77777777" w:rsidR="00FD7F81" w:rsidRPr="000A1C6B" w:rsidRDefault="00FD7F81" w:rsidP="000A1C6B">
      <w:pPr>
        <w:tabs>
          <w:tab w:val="left" w:pos="567"/>
        </w:tabs>
        <w:spacing w:after="160" w:line="360" w:lineRule="auto"/>
        <w:ind w:left="567" w:hanging="567"/>
        <w:jc w:val="both"/>
        <w:rPr>
          <w:rStyle w:val="31"/>
          <w:rFonts w:ascii="GHEA Grapalat" w:eastAsiaTheme="minorHAnsi" w:hAnsi="GHEA Grapalat"/>
          <w:b w:val="0"/>
          <w:sz w:val="24"/>
          <w:szCs w:val="24"/>
        </w:rPr>
      </w:pPr>
      <w:hyperlink w:anchor="P4437" w:history="1">
        <w:r w:rsidRPr="000A1C6B">
          <w:rPr>
            <w:rFonts w:ascii="GHEA Grapalat" w:hAnsi="GHEA Grapalat"/>
            <w:sz w:val="24"/>
            <w:szCs w:val="24"/>
          </w:rPr>
          <w:t>&lt;*&gt;</w:t>
        </w:r>
      </w:hyperlink>
      <w:r w:rsidRPr="000A1C6B">
        <w:rPr>
          <w:rFonts w:ascii="GHEA Grapalat" w:hAnsi="GHEA Grapalat"/>
          <w:sz w:val="24"/>
          <w:szCs w:val="24"/>
        </w:rPr>
        <w:tab/>
      </w:r>
      <w:r w:rsidRPr="000A1C6B">
        <w:rPr>
          <w:rStyle w:val="31"/>
          <w:rFonts w:ascii="GHEA Grapalat" w:eastAsiaTheme="minorHAnsi" w:hAnsi="GHEA Grapalat"/>
          <w:b w:val="0"/>
          <w:sz w:val="24"/>
          <w:szCs w:val="24"/>
        </w:rPr>
        <w:t xml:space="preserve">2400 մմ՝ եթե տրանսպորտային միջոցը սարքավորված է 2 </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 xml:space="preserve"> ավելի հիվանդներ փոխադրելու համար։ </w:t>
      </w:r>
    </w:p>
    <w:p w14:paraId="7B230858" w14:textId="77777777" w:rsidR="00FD7F81" w:rsidRPr="000A1C6B" w:rsidRDefault="00FD7F81" w:rsidP="000A1C6B">
      <w:pPr>
        <w:spacing w:after="160" w:line="360" w:lineRule="auto"/>
        <w:ind w:left="567"/>
        <w:jc w:val="both"/>
        <w:rPr>
          <w:rStyle w:val="31"/>
          <w:rFonts w:ascii="GHEA Grapalat" w:eastAsiaTheme="minorHAnsi" w:hAnsi="GHEA Grapalat"/>
          <w:b w:val="0"/>
          <w:sz w:val="24"/>
          <w:szCs w:val="24"/>
        </w:rPr>
      </w:pPr>
      <w:r w:rsidRPr="000A1C6B">
        <w:rPr>
          <w:rStyle w:val="31"/>
          <w:rFonts w:ascii="GHEA Grapalat" w:eastAsiaTheme="minorHAnsi" w:hAnsi="GHEA Grapalat"/>
          <w:b w:val="0"/>
          <w:sz w:val="24"/>
          <w:szCs w:val="24"/>
        </w:rPr>
        <w:t xml:space="preserve">(հղումն ավելացվել է Եվրասիական տնտեսական հանձնաժողովի խորհրդի 2018 թվականի փետրվարի 16-ի </w:t>
      </w:r>
      <w:r w:rsidR="00BA0247"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որոշմամբ)</w:t>
      </w:r>
    </w:p>
    <w:p w14:paraId="0A041CD2" w14:textId="77777777" w:rsidR="00FD7F81" w:rsidRPr="000A1C6B" w:rsidRDefault="00FD7F81" w:rsidP="000A1C6B">
      <w:pPr>
        <w:spacing w:after="160" w:line="360" w:lineRule="auto"/>
        <w:ind w:left="567"/>
        <w:jc w:val="both"/>
        <w:rPr>
          <w:rFonts w:ascii="GHEA Grapalat" w:hAnsi="GHEA Grapalat"/>
          <w:sz w:val="24"/>
          <w:szCs w:val="24"/>
        </w:rPr>
      </w:pPr>
    </w:p>
    <w:p w14:paraId="5AD259B6"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lastRenderedPageBreak/>
        <w:t>1.6.32.</w:t>
      </w:r>
      <w:r w:rsidRPr="000A1C6B">
        <w:rPr>
          <w:rFonts w:ascii="GHEA Grapalat" w:hAnsi="GHEA Grapalat"/>
          <w:sz w:val="24"/>
          <w:szCs w:val="24"/>
        </w:rPr>
        <w:tab/>
        <w:t xml:space="preserve">Նստելատեղերի նվազագույն </w:t>
      </w:r>
      <w:r w:rsidR="00DF601F" w:rsidRPr="000A1C6B">
        <w:rPr>
          <w:rFonts w:ascii="GHEA Grapalat" w:hAnsi="GHEA Grapalat"/>
          <w:sz w:val="24"/>
          <w:szCs w:val="24"/>
        </w:rPr>
        <w:t>թիվ</w:t>
      </w:r>
      <w:r w:rsidRPr="000A1C6B">
        <w:rPr>
          <w:rFonts w:ascii="GHEA Grapalat" w:hAnsi="GHEA Grapalat"/>
          <w:sz w:val="24"/>
          <w:szCs w:val="24"/>
        </w:rPr>
        <w:t>ը պետք է համապատասխանի 1.6.7 աղյուսակին։</w:t>
      </w:r>
    </w:p>
    <w:p w14:paraId="52C88883" w14:textId="77777777" w:rsidR="00FD7F81" w:rsidRPr="000A1C6B" w:rsidRDefault="00FD7F81" w:rsidP="000A1C6B">
      <w:pPr>
        <w:spacing w:after="160" w:line="360" w:lineRule="auto"/>
        <w:ind w:right="-8"/>
        <w:jc w:val="right"/>
        <w:rPr>
          <w:rFonts w:ascii="GHEA Grapalat" w:hAnsi="GHEA Grapalat"/>
          <w:sz w:val="24"/>
          <w:szCs w:val="24"/>
        </w:rPr>
      </w:pPr>
      <w:r w:rsidRPr="000A1C6B">
        <w:rPr>
          <w:rFonts w:ascii="GHEA Grapalat" w:hAnsi="GHEA Grapalat"/>
          <w:sz w:val="24"/>
          <w:szCs w:val="24"/>
        </w:rPr>
        <w:t>Աղյուսակ 1.6.7</w:t>
      </w:r>
    </w:p>
    <w:tbl>
      <w:tblPr>
        <w:tblOverlap w:val="never"/>
        <w:tblW w:w="9341" w:type="dxa"/>
        <w:jc w:val="center"/>
        <w:tblLayout w:type="fixed"/>
        <w:tblCellMar>
          <w:left w:w="10" w:type="dxa"/>
          <w:right w:w="10" w:type="dxa"/>
        </w:tblCellMar>
        <w:tblLook w:val="0000" w:firstRow="0" w:lastRow="0" w:firstColumn="0" w:lastColumn="0" w:noHBand="0" w:noVBand="0"/>
      </w:tblPr>
      <w:tblGrid>
        <w:gridCol w:w="5002"/>
        <w:gridCol w:w="1435"/>
        <w:gridCol w:w="1430"/>
        <w:gridCol w:w="1474"/>
      </w:tblGrid>
      <w:tr w:rsidR="00FD7F81" w:rsidRPr="000A1C6B" w14:paraId="4E33B175" w14:textId="77777777" w:rsidTr="002E59FA">
        <w:trPr>
          <w:jc w:val="center"/>
        </w:trPr>
        <w:tc>
          <w:tcPr>
            <w:tcW w:w="5002" w:type="dxa"/>
            <w:vMerge w:val="restart"/>
            <w:tcBorders>
              <w:top w:val="single" w:sz="4" w:space="0" w:color="auto"/>
            </w:tcBorders>
            <w:shd w:val="clear" w:color="auto" w:fill="FFFFFF"/>
            <w:vAlign w:val="center"/>
          </w:tcPr>
          <w:p w14:paraId="7229EAE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Պարամետրի անվանումը</w:t>
            </w:r>
          </w:p>
        </w:tc>
        <w:tc>
          <w:tcPr>
            <w:tcW w:w="4339" w:type="dxa"/>
            <w:gridSpan w:val="3"/>
            <w:tcBorders>
              <w:top w:val="single" w:sz="4" w:space="0" w:color="auto"/>
              <w:left w:val="single" w:sz="4" w:space="0" w:color="auto"/>
            </w:tcBorders>
            <w:shd w:val="clear" w:color="auto" w:fill="FFFFFF"/>
            <w:vAlign w:val="bottom"/>
          </w:tcPr>
          <w:p w14:paraId="4D2637B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յալ դասերի շտապ բուժօգնության ավտոմեքենաների համար պարամետրի արժեքը</w:t>
            </w:r>
          </w:p>
        </w:tc>
      </w:tr>
      <w:tr w:rsidR="00FD7F81" w:rsidRPr="000A1C6B" w14:paraId="5C7AD98D" w14:textId="77777777" w:rsidTr="002E59FA">
        <w:trPr>
          <w:jc w:val="center"/>
        </w:trPr>
        <w:tc>
          <w:tcPr>
            <w:tcW w:w="5002" w:type="dxa"/>
            <w:vMerge/>
            <w:shd w:val="clear" w:color="auto" w:fill="FFFFFF"/>
            <w:vAlign w:val="center"/>
          </w:tcPr>
          <w:p w14:paraId="302BB0C5" w14:textId="77777777" w:rsidR="00FD7F81" w:rsidRPr="000A1C6B" w:rsidRDefault="00FD7F81" w:rsidP="000A1C6B">
            <w:pPr>
              <w:spacing w:after="120" w:line="360" w:lineRule="auto"/>
              <w:jc w:val="center"/>
              <w:rPr>
                <w:rFonts w:ascii="GHEA Grapalat" w:hAnsi="GHEA Grapalat"/>
                <w:sz w:val="24"/>
                <w:szCs w:val="24"/>
              </w:rPr>
            </w:pPr>
          </w:p>
        </w:tc>
        <w:tc>
          <w:tcPr>
            <w:tcW w:w="1435" w:type="dxa"/>
            <w:tcBorders>
              <w:top w:val="single" w:sz="4" w:space="0" w:color="auto"/>
              <w:left w:val="single" w:sz="4" w:space="0" w:color="auto"/>
            </w:tcBorders>
            <w:shd w:val="clear" w:color="auto" w:fill="FFFFFF"/>
            <w:vAlign w:val="bottom"/>
          </w:tcPr>
          <w:p w14:paraId="1729323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А</w:t>
            </w:r>
          </w:p>
        </w:tc>
        <w:tc>
          <w:tcPr>
            <w:tcW w:w="1430" w:type="dxa"/>
            <w:tcBorders>
              <w:top w:val="single" w:sz="4" w:space="0" w:color="auto"/>
              <w:left w:val="single" w:sz="4" w:space="0" w:color="auto"/>
            </w:tcBorders>
            <w:shd w:val="clear" w:color="auto" w:fill="FFFFFF"/>
            <w:vAlign w:val="bottom"/>
          </w:tcPr>
          <w:p w14:paraId="22770CE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В</w:t>
            </w:r>
          </w:p>
        </w:tc>
        <w:tc>
          <w:tcPr>
            <w:tcW w:w="1474" w:type="dxa"/>
            <w:tcBorders>
              <w:top w:val="single" w:sz="4" w:space="0" w:color="auto"/>
              <w:left w:val="single" w:sz="4" w:space="0" w:color="auto"/>
            </w:tcBorders>
            <w:shd w:val="clear" w:color="auto" w:fill="FFFFFF"/>
            <w:vAlign w:val="bottom"/>
          </w:tcPr>
          <w:p w14:paraId="4C365C2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С</w:t>
            </w:r>
          </w:p>
        </w:tc>
      </w:tr>
      <w:tr w:rsidR="00FD7F81" w:rsidRPr="000A1C6B" w14:paraId="6FA75FAD" w14:textId="77777777" w:rsidTr="002E59FA">
        <w:trPr>
          <w:jc w:val="center"/>
        </w:trPr>
        <w:tc>
          <w:tcPr>
            <w:tcW w:w="5002" w:type="dxa"/>
            <w:tcBorders>
              <w:top w:val="single" w:sz="4" w:space="0" w:color="auto"/>
            </w:tcBorders>
            <w:shd w:val="clear" w:color="auto" w:fill="FFFFFF"/>
            <w:vAlign w:val="bottom"/>
          </w:tcPr>
          <w:p w14:paraId="6FF8E0B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Նստելատեղերի նվազագույն </w:t>
            </w:r>
            <w:r w:rsidR="00DF601F" w:rsidRPr="000A1C6B">
              <w:rPr>
                <w:rFonts w:ascii="GHEA Grapalat" w:hAnsi="GHEA Grapalat"/>
                <w:sz w:val="24"/>
                <w:szCs w:val="24"/>
              </w:rPr>
              <w:t>թիվ</w:t>
            </w:r>
            <w:r w:rsidRPr="000A1C6B">
              <w:rPr>
                <w:rFonts w:ascii="GHEA Grapalat" w:hAnsi="GHEA Grapalat"/>
                <w:sz w:val="24"/>
                <w:szCs w:val="24"/>
              </w:rPr>
              <w:t>ը</w:t>
            </w:r>
          </w:p>
        </w:tc>
        <w:tc>
          <w:tcPr>
            <w:tcW w:w="1435" w:type="dxa"/>
            <w:tcBorders>
              <w:top w:val="single" w:sz="4" w:space="0" w:color="auto"/>
            </w:tcBorders>
            <w:shd w:val="clear" w:color="auto" w:fill="FFFFFF"/>
          </w:tcPr>
          <w:p w14:paraId="39D0EAC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c>
          <w:tcPr>
            <w:tcW w:w="1430" w:type="dxa"/>
            <w:tcBorders>
              <w:top w:val="single" w:sz="4" w:space="0" w:color="auto"/>
            </w:tcBorders>
            <w:shd w:val="clear" w:color="auto" w:fill="FFFFFF"/>
          </w:tcPr>
          <w:p w14:paraId="1ECB8D2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1474" w:type="dxa"/>
            <w:tcBorders>
              <w:top w:val="single" w:sz="4" w:space="0" w:color="auto"/>
            </w:tcBorders>
            <w:shd w:val="clear" w:color="auto" w:fill="FFFFFF"/>
          </w:tcPr>
          <w:p w14:paraId="01F358E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r>
      <w:tr w:rsidR="00FD7F81" w:rsidRPr="000A1C6B" w14:paraId="36B3B4C8" w14:textId="77777777" w:rsidTr="002E59FA">
        <w:trPr>
          <w:jc w:val="center"/>
        </w:trPr>
        <w:tc>
          <w:tcPr>
            <w:tcW w:w="5002" w:type="dxa"/>
            <w:shd w:val="clear" w:color="auto" w:fill="FFFFFF"/>
            <w:vAlign w:val="center"/>
          </w:tcPr>
          <w:p w14:paraId="030E590E"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Տեղերի </w:t>
            </w:r>
            <w:r w:rsidR="00DF601F" w:rsidRPr="000A1C6B">
              <w:rPr>
                <w:rFonts w:ascii="GHEA Grapalat" w:hAnsi="GHEA Grapalat"/>
                <w:sz w:val="24"/>
                <w:szCs w:val="24"/>
              </w:rPr>
              <w:t>թիվ</w:t>
            </w:r>
            <w:r w:rsidRPr="000A1C6B">
              <w:rPr>
                <w:rFonts w:ascii="GHEA Grapalat" w:hAnsi="GHEA Grapalat"/>
                <w:sz w:val="24"/>
                <w:szCs w:val="24"/>
              </w:rPr>
              <w:t>ը, որոնք տեղակայված են՝</w:t>
            </w:r>
          </w:p>
        </w:tc>
        <w:tc>
          <w:tcPr>
            <w:tcW w:w="1435" w:type="dxa"/>
            <w:shd w:val="clear" w:color="auto" w:fill="FFFFFF"/>
          </w:tcPr>
          <w:p w14:paraId="587B132D" w14:textId="77777777" w:rsidR="00FD7F81" w:rsidRPr="000A1C6B" w:rsidRDefault="00FD7F81" w:rsidP="000A1C6B">
            <w:pPr>
              <w:spacing w:after="120" w:line="360" w:lineRule="auto"/>
              <w:jc w:val="center"/>
              <w:rPr>
                <w:rFonts w:ascii="GHEA Grapalat" w:hAnsi="GHEA Grapalat"/>
                <w:sz w:val="24"/>
                <w:szCs w:val="24"/>
              </w:rPr>
            </w:pPr>
          </w:p>
        </w:tc>
        <w:tc>
          <w:tcPr>
            <w:tcW w:w="1430" w:type="dxa"/>
            <w:shd w:val="clear" w:color="auto" w:fill="FFFFFF"/>
          </w:tcPr>
          <w:p w14:paraId="049B7BD2" w14:textId="77777777" w:rsidR="00FD7F81" w:rsidRPr="000A1C6B" w:rsidRDefault="00FD7F81" w:rsidP="000A1C6B">
            <w:pPr>
              <w:spacing w:after="120" w:line="360" w:lineRule="auto"/>
              <w:jc w:val="center"/>
              <w:rPr>
                <w:rFonts w:ascii="GHEA Grapalat" w:hAnsi="GHEA Grapalat"/>
                <w:sz w:val="24"/>
                <w:szCs w:val="24"/>
              </w:rPr>
            </w:pPr>
          </w:p>
        </w:tc>
        <w:tc>
          <w:tcPr>
            <w:tcW w:w="1474" w:type="dxa"/>
            <w:shd w:val="clear" w:color="auto" w:fill="FFFFFF"/>
          </w:tcPr>
          <w:p w14:paraId="5BE9E2EE" w14:textId="77777777" w:rsidR="00FD7F81" w:rsidRPr="000A1C6B" w:rsidRDefault="00FD7F81" w:rsidP="000A1C6B">
            <w:pPr>
              <w:spacing w:after="120" w:line="360" w:lineRule="auto"/>
              <w:jc w:val="center"/>
              <w:rPr>
                <w:rFonts w:ascii="GHEA Grapalat" w:hAnsi="GHEA Grapalat"/>
                <w:sz w:val="24"/>
                <w:szCs w:val="24"/>
              </w:rPr>
            </w:pPr>
          </w:p>
        </w:tc>
      </w:tr>
      <w:tr w:rsidR="00FD7F81" w:rsidRPr="000A1C6B" w14:paraId="67127638" w14:textId="77777777" w:rsidTr="002E59FA">
        <w:trPr>
          <w:jc w:val="center"/>
        </w:trPr>
        <w:tc>
          <w:tcPr>
            <w:tcW w:w="5002" w:type="dxa"/>
            <w:shd w:val="clear" w:color="auto" w:fill="FFFFFF"/>
            <w:vAlign w:val="center"/>
          </w:tcPr>
          <w:p w14:paraId="272B1AD9" w14:textId="77777777" w:rsidR="00FD7F81" w:rsidRPr="000A1C6B" w:rsidRDefault="00FD7F81" w:rsidP="000A1C6B">
            <w:pPr>
              <w:tabs>
                <w:tab w:val="left" w:pos="1163"/>
              </w:tabs>
              <w:spacing w:after="120" w:line="360" w:lineRule="auto"/>
              <w:ind w:left="700"/>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պատգարակների կողքից.</w:t>
            </w:r>
          </w:p>
        </w:tc>
        <w:tc>
          <w:tcPr>
            <w:tcW w:w="1435" w:type="dxa"/>
            <w:shd w:val="clear" w:color="auto" w:fill="FFFFFF"/>
          </w:tcPr>
          <w:p w14:paraId="3BB1C78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c>
          <w:tcPr>
            <w:tcW w:w="1430" w:type="dxa"/>
            <w:shd w:val="clear" w:color="auto" w:fill="FFFFFF"/>
          </w:tcPr>
          <w:p w14:paraId="2E4077E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474" w:type="dxa"/>
            <w:shd w:val="clear" w:color="auto" w:fill="FFFFFF"/>
          </w:tcPr>
          <w:p w14:paraId="7A45E94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FD7F81" w:rsidRPr="000A1C6B" w14:paraId="51B84C00" w14:textId="77777777" w:rsidTr="002E59FA">
        <w:trPr>
          <w:jc w:val="center"/>
        </w:trPr>
        <w:tc>
          <w:tcPr>
            <w:tcW w:w="5002" w:type="dxa"/>
            <w:shd w:val="clear" w:color="auto" w:fill="FFFFFF"/>
            <w:vAlign w:val="bottom"/>
          </w:tcPr>
          <w:p w14:paraId="4A4E3C40" w14:textId="77777777" w:rsidR="00FD7F81" w:rsidRPr="000A1C6B" w:rsidRDefault="00FD7F81" w:rsidP="000A1C6B">
            <w:pPr>
              <w:tabs>
                <w:tab w:val="left" w:pos="1163"/>
              </w:tabs>
              <w:spacing w:after="120" w:line="360" w:lineRule="auto"/>
              <w:ind w:left="700"/>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առջ</w:t>
            </w:r>
            <w:r w:rsidR="00BA0247" w:rsidRPr="000A1C6B">
              <w:rPr>
                <w:rFonts w:ascii="GHEA Grapalat" w:hAnsi="GHEA Grapalat"/>
                <w:sz w:val="24"/>
                <w:szCs w:val="24"/>
              </w:rPr>
              <w:t>և</w:t>
            </w:r>
            <w:r w:rsidRPr="000A1C6B">
              <w:rPr>
                <w:rFonts w:ascii="GHEA Grapalat" w:hAnsi="GHEA Grapalat"/>
                <w:sz w:val="24"/>
                <w:szCs w:val="24"/>
              </w:rPr>
              <w:t>ի մասում՝ պատգարակների կողքից՝ պատգարակների երկարության երկու երրորդով</w:t>
            </w:r>
          </w:p>
        </w:tc>
        <w:tc>
          <w:tcPr>
            <w:tcW w:w="1435" w:type="dxa"/>
            <w:shd w:val="clear" w:color="auto" w:fill="FFFFFF"/>
          </w:tcPr>
          <w:p w14:paraId="366A516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430" w:type="dxa"/>
            <w:shd w:val="clear" w:color="auto" w:fill="FFFFFF"/>
          </w:tcPr>
          <w:p w14:paraId="27C169F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c>
          <w:tcPr>
            <w:tcW w:w="1474" w:type="dxa"/>
            <w:shd w:val="clear" w:color="auto" w:fill="FFFFFF"/>
          </w:tcPr>
          <w:p w14:paraId="420B974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r>
      <w:tr w:rsidR="00FD7F81" w:rsidRPr="000A1C6B" w14:paraId="1ABCDB1A" w14:textId="77777777" w:rsidTr="002E59FA">
        <w:trPr>
          <w:jc w:val="center"/>
        </w:trPr>
        <w:tc>
          <w:tcPr>
            <w:tcW w:w="5002" w:type="dxa"/>
            <w:shd w:val="clear" w:color="auto" w:fill="FFFFFF"/>
            <w:vAlign w:val="bottom"/>
          </w:tcPr>
          <w:p w14:paraId="26486C7A"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Տեղերի </w:t>
            </w:r>
            <w:r w:rsidR="00DF601F" w:rsidRPr="000A1C6B">
              <w:rPr>
                <w:rFonts w:ascii="GHEA Grapalat" w:hAnsi="GHEA Grapalat"/>
                <w:sz w:val="24"/>
                <w:szCs w:val="24"/>
              </w:rPr>
              <w:t>թիվ</w:t>
            </w:r>
            <w:r w:rsidRPr="000A1C6B">
              <w:rPr>
                <w:rFonts w:ascii="GHEA Grapalat" w:hAnsi="GHEA Grapalat"/>
                <w:sz w:val="24"/>
                <w:szCs w:val="24"/>
              </w:rPr>
              <w:t>ը, որոնք տեղակայված են պատգարակների գլխավեր</w:t>
            </w:r>
            <w:r w:rsidR="00BA0247" w:rsidRPr="000A1C6B">
              <w:rPr>
                <w:rFonts w:ascii="GHEA Grapalat" w:hAnsi="GHEA Grapalat"/>
                <w:sz w:val="24"/>
                <w:szCs w:val="24"/>
              </w:rPr>
              <w:t>և</w:t>
            </w:r>
            <w:r w:rsidRPr="000A1C6B">
              <w:rPr>
                <w:rFonts w:ascii="GHEA Grapalat" w:hAnsi="GHEA Grapalat"/>
                <w:sz w:val="24"/>
                <w:szCs w:val="24"/>
              </w:rPr>
              <w:t>ում</w:t>
            </w:r>
          </w:p>
        </w:tc>
        <w:tc>
          <w:tcPr>
            <w:tcW w:w="1435" w:type="dxa"/>
            <w:shd w:val="clear" w:color="auto" w:fill="FFFFFF"/>
          </w:tcPr>
          <w:p w14:paraId="43763AF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430" w:type="dxa"/>
            <w:shd w:val="clear" w:color="auto" w:fill="FFFFFF"/>
          </w:tcPr>
          <w:p w14:paraId="29C0195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c>
          <w:tcPr>
            <w:tcW w:w="1474" w:type="dxa"/>
            <w:shd w:val="clear" w:color="auto" w:fill="FFFFFF"/>
          </w:tcPr>
          <w:p w14:paraId="4999577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r>
    </w:tbl>
    <w:p w14:paraId="5A2E45BE" w14:textId="77777777" w:rsidR="00FD7F81" w:rsidRPr="000A1C6B" w:rsidRDefault="00FD7F81" w:rsidP="000A1C6B">
      <w:pPr>
        <w:spacing w:after="160" w:line="360" w:lineRule="auto"/>
        <w:rPr>
          <w:rFonts w:ascii="GHEA Grapalat" w:hAnsi="GHEA Grapalat"/>
          <w:sz w:val="24"/>
          <w:szCs w:val="24"/>
        </w:rPr>
      </w:pPr>
    </w:p>
    <w:p w14:paraId="3C3666EF"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1.6.33.</w:t>
      </w:r>
      <w:r w:rsidRPr="000A1C6B">
        <w:rPr>
          <w:rFonts w:ascii="GHEA Grapalat" w:hAnsi="GHEA Grapalat"/>
          <w:sz w:val="24"/>
          <w:szCs w:val="24"/>
        </w:rPr>
        <w:tab/>
        <w:t xml:space="preserve">В </w:t>
      </w:r>
      <w:r w:rsidR="00BA0247" w:rsidRPr="000A1C6B">
        <w:rPr>
          <w:rFonts w:ascii="GHEA Grapalat" w:hAnsi="GHEA Grapalat"/>
          <w:sz w:val="24"/>
          <w:szCs w:val="24"/>
        </w:rPr>
        <w:t>և</w:t>
      </w:r>
      <w:r w:rsidRPr="000A1C6B">
        <w:rPr>
          <w:rFonts w:ascii="GHEA Grapalat" w:hAnsi="GHEA Grapalat"/>
          <w:sz w:val="24"/>
          <w:szCs w:val="24"/>
        </w:rPr>
        <w:t xml:space="preserve"> С դասերի շտապ բուժօգնության ավտոմեքենաներում աշխատանքային բազկաթոռը պատգարակների գլխավեր</w:t>
      </w:r>
      <w:r w:rsidR="00BA0247" w:rsidRPr="000A1C6B">
        <w:rPr>
          <w:rFonts w:ascii="GHEA Grapalat" w:hAnsi="GHEA Grapalat"/>
          <w:sz w:val="24"/>
          <w:szCs w:val="24"/>
        </w:rPr>
        <w:t>և</w:t>
      </w:r>
      <w:r w:rsidRPr="000A1C6B">
        <w:rPr>
          <w:rFonts w:ascii="GHEA Grapalat" w:hAnsi="GHEA Grapalat"/>
          <w:sz w:val="24"/>
          <w:szCs w:val="24"/>
        </w:rPr>
        <w:t xml:space="preserve">ում պետք է ունենա ավտոմեքենայի ընթացքի ժամանակ շարժման ուղղության </w:t>
      </w:r>
      <w:r w:rsidR="00BA0247" w:rsidRPr="000A1C6B">
        <w:rPr>
          <w:rFonts w:ascii="GHEA Grapalat" w:hAnsi="GHEA Grapalat"/>
          <w:sz w:val="24"/>
          <w:szCs w:val="24"/>
        </w:rPr>
        <w:t>և</w:t>
      </w:r>
      <w:r w:rsidRPr="000A1C6B">
        <w:rPr>
          <w:rFonts w:ascii="GHEA Grapalat" w:hAnsi="GHEA Grapalat"/>
          <w:sz w:val="24"/>
          <w:szCs w:val="24"/>
        </w:rPr>
        <w:t xml:space="preserve"> դրա հակառակ ուղղության դիրքերում ամրակայմամբ պտտվելու հնարավորություն։ Բազկաթոռը պետք է ունենա հետգցովի արմնկակալներ </w:t>
      </w:r>
      <w:r w:rsidR="00BA0247" w:rsidRPr="000A1C6B">
        <w:rPr>
          <w:rFonts w:ascii="GHEA Grapalat" w:hAnsi="GHEA Grapalat"/>
          <w:sz w:val="24"/>
          <w:szCs w:val="24"/>
        </w:rPr>
        <w:t>և</w:t>
      </w:r>
      <w:r w:rsidRPr="000A1C6B">
        <w:rPr>
          <w:rFonts w:ascii="GHEA Grapalat" w:hAnsi="GHEA Grapalat"/>
          <w:sz w:val="24"/>
          <w:szCs w:val="24"/>
        </w:rPr>
        <w:t xml:space="preserve"> անվտանգության գոտիներ։</w:t>
      </w:r>
    </w:p>
    <w:p w14:paraId="0E17C1A8" w14:textId="77777777" w:rsidR="00FD7F81" w:rsidRPr="000A1C6B" w:rsidRDefault="00FD7F81" w:rsidP="000A1C6B">
      <w:pPr>
        <w:tabs>
          <w:tab w:val="left" w:pos="1560"/>
        </w:tabs>
        <w:spacing w:after="160" w:line="360" w:lineRule="auto"/>
        <w:ind w:right="-8" w:firstLine="567"/>
        <w:jc w:val="both"/>
        <w:rPr>
          <w:rStyle w:val="31"/>
          <w:rFonts w:ascii="GHEA Grapalat" w:eastAsiaTheme="minorHAnsi" w:hAnsi="GHEA Grapalat"/>
          <w:b w:val="0"/>
          <w:sz w:val="24"/>
          <w:szCs w:val="24"/>
        </w:rPr>
      </w:pPr>
      <w:r w:rsidRPr="000A1C6B">
        <w:rPr>
          <w:rStyle w:val="31"/>
          <w:rFonts w:ascii="GHEA Grapalat" w:eastAsiaTheme="minorHAnsi" w:hAnsi="GHEA Grapalat"/>
          <w:sz w:val="24"/>
          <w:szCs w:val="24"/>
        </w:rPr>
        <w:t>Միջնորմով դռնատեղի առկայության դեպքում բազկաթոռի կառուցվածքը պետք է ապահովի ավտոմոբիլի խցիկ անցնելու հնարավորությունը։</w:t>
      </w:r>
    </w:p>
    <w:p w14:paraId="406D13E9"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Style w:val="31"/>
          <w:rFonts w:ascii="GHEA Grapalat" w:eastAsiaTheme="minorHAnsi" w:hAnsi="GHEA Grapalat"/>
          <w:b w:val="0"/>
          <w:sz w:val="24"/>
          <w:szCs w:val="24"/>
        </w:rPr>
        <w:t>(</w:t>
      </w:r>
      <w:r w:rsidRPr="000A1C6B">
        <w:rPr>
          <w:rStyle w:val="31"/>
          <w:rFonts w:ascii="GHEA Grapalat" w:eastAsiaTheme="minorHAnsi" w:hAnsi="GHEA Grapalat"/>
          <w:sz w:val="24"/>
          <w:szCs w:val="24"/>
        </w:rPr>
        <w:t xml:space="preserve">պարբերություն ավելացվել է Եվրասիական տնտեսական </w:t>
      </w:r>
      <w:r w:rsidRPr="000A1C6B">
        <w:rPr>
          <w:rStyle w:val="31"/>
          <w:rFonts w:ascii="GHEA Grapalat" w:eastAsiaTheme="minorHAnsi" w:hAnsi="GHEA Grapalat"/>
          <w:sz w:val="24"/>
          <w:szCs w:val="24"/>
        </w:rPr>
        <w:lastRenderedPageBreak/>
        <w:t xml:space="preserve">հանձնաժողովի խորհրդի 2018 թվականի փետրվարի 16-ի </w:t>
      </w:r>
      <w:r w:rsidR="00BA0247" w:rsidRPr="000A1C6B">
        <w:rPr>
          <w:rStyle w:val="31"/>
          <w:rFonts w:ascii="GHEA Grapalat" w:eastAsiaTheme="minorHAnsi" w:hAnsi="GHEA Grapalat"/>
          <w:sz w:val="24"/>
          <w:szCs w:val="24"/>
        </w:rPr>
        <w:t>N</w:t>
      </w:r>
      <w:r w:rsidRPr="000A1C6B">
        <w:rPr>
          <w:rStyle w:val="31"/>
          <w:rFonts w:ascii="GHEA Grapalat" w:eastAsiaTheme="minorHAnsi" w:hAnsi="GHEA Grapalat"/>
          <w:sz w:val="24"/>
          <w:szCs w:val="24"/>
        </w:rPr>
        <w:t xml:space="preserve"> 29 որոշմամբ</w:t>
      </w:r>
      <w:r w:rsidRPr="000A1C6B">
        <w:rPr>
          <w:rStyle w:val="31"/>
          <w:rFonts w:ascii="GHEA Grapalat" w:eastAsiaTheme="minorHAnsi" w:hAnsi="GHEA Grapalat"/>
          <w:b w:val="0"/>
          <w:sz w:val="24"/>
          <w:szCs w:val="24"/>
        </w:rPr>
        <w:t>)</w:t>
      </w:r>
    </w:p>
    <w:p w14:paraId="33A1AF3B" w14:textId="77777777" w:rsidR="00FD7F81" w:rsidRPr="000A1C6B" w:rsidRDefault="00FD7F81" w:rsidP="000A1C6B">
      <w:pPr>
        <w:pStyle w:val="33"/>
        <w:shd w:val="clear" w:color="auto" w:fill="auto"/>
        <w:tabs>
          <w:tab w:val="left" w:pos="1701"/>
        </w:tabs>
        <w:spacing w:after="160" w:line="360" w:lineRule="auto"/>
        <w:ind w:right="-8" w:firstLine="567"/>
        <w:jc w:val="both"/>
        <w:rPr>
          <w:rFonts w:ascii="GHEA Grapalat" w:hAnsi="GHEA Grapalat"/>
          <w:sz w:val="24"/>
          <w:szCs w:val="24"/>
          <w:lang w:val="hy-AM"/>
        </w:rPr>
      </w:pPr>
      <w:r w:rsidRPr="000A1C6B">
        <w:rPr>
          <w:rFonts w:ascii="GHEA Grapalat" w:hAnsi="GHEA Grapalat"/>
          <w:b w:val="0"/>
          <w:sz w:val="24"/>
          <w:szCs w:val="24"/>
          <w:lang w:val="hy-AM"/>
        </w:rPr>
        <w:t>1.6.34.</w:t>
      </w:r>
      <w:r w:rsidRPr="000A1C6B">
        <w:rPr>
          <w:rFonts w:ascii="GHEA Grapalat" w:hAnsi="GHEA Grapalat"/>
          <w:b w:val="0"/>
          <w:sz w:val="24"/>
          <w:szCs w:val="24"/>
          <w:lang w:val="hy-AM"/>
        </w:rPr>
        <w:tab/>
        <w:t>Ձախակողմյան մասում աշխատանքային նստոցը (առկայության դեպքում) պետք է ունենա անվտանգության գոտի</w:t>
      </w:r>
      <w:r w:rsidRPr="000A1C6B">
        <w:rPr>
          <w:rFonts w:ascii="GHEA Grapalat" w:hAnsi="GHEA Grapalat"/>
          <w:sz w:val="24"/>
          <w:szCs w:val="24"/>
          <w:lang w:val="hy-AM"/>
        </w:rPr>
        <w:t xml:space="preserve"> </w:t>
      </w:r>
    </w:p>
    <w:p w14:paraId="5CCC3F40"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(1.6.34.</w:t>
      </w:r>
      <w:r w:rsidRPr="000A1C6B">
        <w:rPr>
          <w:rFonts w:ascii="GHEA Grapalat" w:hAnsi="GHEA Grapalat"/>
          <w:sz w:val="24"/>
          <w:szCs w:val="24"/>
        </w:rPr>
        <w:tab/>
        <w:t xml:space="preserve">ենթակետը՝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22A36BC5" w14:textId="77777777" w:rsidR="00FD7F81" w:rsidRPr="000A1C6B" w:rsidRDefault="00FD7F81" w:rsidP="000A1C6B">
      <w:pPr>
        <w:pStyle w:val="33"/>
        <w:shd w:val="clear" w:color="auto" w:fill="auto"/>
        <w:tabs>
          <w:tab w:val="left" w:pos="1701"/>
        </w:tabs>
        <w:spacing w:after="160" w:line="360" w:lineRule="auto"/>
        <w:ind w:right="-8" w:firstLine="567"/>
        <w:jc w:val="both"/>
        <w:rPr>
          <w:rFonts w:ascii="GHEA Grapalat" w:hAnsi="GHEA Grapalat"/>
          <w:b w:val="0"/>
          <w:sz w:val="24"/>
          <w:szCs w:val="24"/>
          <w:lang w:val="hy-AM"/>
        </w:rPr>
      </w:pPr>
      <w:r w:rsidRPr="000A1C6B">
        <w:rPr>
          <w:rFonts w:ascii="GHEA Grapalat" w:hAnsi="GHEA Grapalat"/>
          <w:b w:val="0"/>
          <w:sz w:val="24"/>
          <w:szCs w:val="24"/>
          <w:lang w:val="hy-AM"/>
        </w:rPr>
        <w:t>1.6.35.</w:t>
      </w:r>
      <w:r w:rsidRPr="000A1C6B">
        <w:rPr>
          <w:rFonts w:ascii="GHEA Grapalat" w:hAnsi="GHEA Grapalat"/>
          <w:b w:val="0"/>
          <w:sz w:val="24"/>
          <w:szCs w:val="24"/>
          <w:lang w:val="hy-AM"/>
        </w:rPr>
        <w:tab/>
        <w:t xml:space="preserve">Աջակողմյան մասում աշխատանքային նստոցը (առկայության դեպքում) պետք է ունենա անվտանգության գոտի </w:t>
      </w:r>
      <w:r w:rsidR="00BA0247" w:rsidRPr="000A1C6B">
        <w:rPr>
          <w:rFonts w:ascii="GHEA Grapalat" w:hAnsi="GHEA Grapalat"/>
          <w:b w:val="0"/>
          <w:sz w:val="24"/>
          <w:szCs w:val="24"/>
          <w:lang w:val="hy-AM"/>
        </w:rPr>
        <w:t>և</w:t>
      </w:r>
      <w:r w:rsidRPr="000A1C6B">
        <w:rPr>
          <w:rFonts w:ascii="GHEA Grapalat" w:hAnsi="GHEA Grapalat"/>
          <w:b w:val="0"/>
          <w:sz w:val="24"/>
          <w:szCs w:val="24"/>
          <w:lang w:val="hy-AM"/>
        </w:rPr>
        <w:t xml:space="preserve"> լրացուցիչ պատգարակների</w:t>
      </w:r>
      <w:r w:rsidRPr="000A1C6B">
        <w:rPr>
          <w:rFonts w:ascii="Calibri" w:hAnsi="Calibri" w:cs="Calibri"/>
          <w:b w:val="0"/>
          <w:sz w:val="24"/>
          <w:szCs w:val="24"/>
          <w:lang w:val="hy-AM"/>
        </w:rPr>
        <w:t> </w:t>
      </w:r>
      <w:r w:rsidRPr="000A1C6B">
        <w:rPr>
          <w:rFonts w:ascii="GHEA Grapalat" w:hAnsi="GHEA Grapalat"/>
          <w:b w:val="0"/>
          <w:sz w:val="24"/>
          <w:szCs w:val="24"/>
          <w:lang w:val="hy-AM"/>
        </w:rPr>
        <w:t xml:space="preserve">տեղադրման </w:t>
      </w:r>
      <w:r w:rsidR="00BA0247" w:rsidRPr="000A1C6B">
        <w:rPr>
          <w:rFonts w:ascii="GHEA Grapalat" w:hAnsi="GHEA Grapalat"/>
          <w:b w:val="0"/>
          <w:sz w:val="24"/>
          <w:szCs w:val="24"/>
          <w:lang w:val="hy-AM"/>
        </w:rPr>
        <w:t>և</w:t>
      </w:r>
      <w:r w:rsidRPr="000A1C6B">
        <w:rPr>
          <w:rFonts w:ascii="GHEA Grapalat" w:hAnsi="GHEA Grapalat"/>
          <w:b w:val="0"/>
          <w:sz w:val="24"/>
          <w:szCs w:val="24"/>
          <w:lang w:val="hy-AM"/>
        </w:rPr>
        <w:t xml:space="preserve"> ս</w:t>
      </w:r>
      <w:r w:rsidR="00BA0247" w:rsidRPr="000A1C6B">
        <w:rPr>
          <w:rFonts w:ascii="GHEA Grapalat" w:hAnsi="GHEA Grapalat"/>
          <w:b w:val="0"/>
          <w:sz w:val="24"/>
          <w:szCs w:val="24"/>
          <w:lang w:val="hy-AM"/>
        </w:rPr>
        <w:t>և</w:t>
      </w:r>
      <w:r w:rsidRPr="000A1C6B">
        <w:rPr>
          <w:rFonts w:ascii="GHEA Grapalat" w:hAnsi="GHEA Grapalat"/>
          <w:b w:val="0"/>
          <w:sz w:val="24"/>
          <w:szCs w:val="24"/>
          <w:lang w:val="hy-AM"/>
        </w:rPr>
        <w:t xml:space="preserve">եռակման հնարավորություն ապահովող ծալովի կառուցվածք: </w:t>
      </w:r>
    </w:p>
    <w:p w14:paraId="726A1F28" w14:textId="77777777" w:rsidR="00FD7F81" w:rsidRPr="000A1C6B" w:rsidRDefault="00FD7F81" w:rsidP="000A1C6B">
      <w:pPr>
        <w:pStyle w:val="33"/>
        <w:shd w:val="clear" w:color="auto" w:fill="auto"/>
        <w:spacing w:after="160" w:line="360" w:lineRule="auto"/>
        <w:ind w:right="-8" w:firstLine="567"/>
        <w:jc w:val="both"/>
        <w:rPr>
          <w:rFonts w:ascii="GHEA Grapalat" w:hAnsi="GHEA Grapalat"/>
          <w:b w:val="0"/>
          <w:sz w:val="24"/>
          <w:szCs w:val="24"/>
          <w:lang w:val="hy-AM"/>
        </w:rPr>
      </w:pPr>
      <w:r w:rsidRPr="000A1C6B">
        <w:rPr>
          <w:rStyle w:val="31"/>
          <w:rFonts w:ascii="GHEA Grapalat" w:hAnsi="GHEA Grapalat"/>
          <w:sz w:val="24"/>
          <w:szCs w:val="24"/>
        </w:rPr>
        <w:t xml:space="preserve">Սույն հավելվածի 1.6.34-րդ ենթակետում </w:t>
      </w:r>
      <w:r w:rsidR="00BA0247" w:rsidRPr="000A1C6B">
        <w:rPr>
          <w:rStyle w:val="31"/>
          <w:rFonts w:ascii="GHEA Grapalat" w:hAnsi="GHEA Grapalat"/>
          <w:sz w:val="24"/>
          <w:szCs w:val="24"/>
        </w:rPr>
        <w:t>և</w:t>
      </w:r>
      <w:r w:rsidRPr="000A1C6B">
        <w:rPr>
          <w:rStyle w:val="31"/>
          <w:rFonts w:ascii="GHEA Grapalat" w:hAnsi="GHEA Grapalat"/>
          <w:sz w:val="24"/>
          <w:szCs w:val="24"/>
        </w:rPr>
        <w:t xml:space="preserve"> սույն ենթակետում նշված</w:t>
      </w:r>
      <w:r w:rsidRPr="000A1C6B">
        <w:rPr>
          <w:rStyle w:val="31"/>
          <w:rFonts w:ascii="Calibri" w:hAnsi="Calibri" w:cs="Calibri"/>
          <w:sz w:val="24"/>
          <w:szCs w:val="24"/>
        </w:rPr>
        <w:t> </w:t>
      </w:r>
      <w:r w:rsidRPr="000A1C6B">
        <w:rPr>
          <w:rStyle w:val="31"/>
          <w:rFonts w:ascii="GHEA Grapalat" w:hAnsi="GHEA Grapalat"/>
          <w:sz w:val="24"/>
          <w:szCs w:val="24"/>
        </w:rPr>
        <w:t>անվտանգության գոտիներին ներկայացվող պահանջները սահմանվում</w:t>
      </w:r>
      <w:r w:rsidRPr="000A1C6B">
        <w:rPr>
          <w:rStyle w:val="31"/>
          <w:rFonts w:ascii="Calibri" w:hAnsi="Calibri" w:cs="Calibri"/>
          <w:sz w:val="24"/>
          <w:szCs w:val="24"/>
        </w:rPr>
        <w:t> </w:t>
      </w:r>
      <w:r w:rsidRPr="000A1C6B">
        <w:rPr>
          <w:rStyle w:val="31"/>
          <w:rFonts w:ascii="GHEA Grapalat" w:hAnsi="GHEA Grapalat"/>
          <w:sz w:val="24"/>
          <w:szCs w:val="24"/>
        </w:rPr>
        <w:t xml:space="preserve">են ՄԱԿ-ի՝ սույն տեխնիկական կանոնակարգի </w:t>
      </w:r>
      <w:r w:rsidR="00BA0247" w:rsidRPr="000A1C6B">
        <w:rPr>
          <w:rStyle w:val="31"/>
          <w:rFonts w:ascii="GHEA Grapalat" w:hAnsi="GHEA Grapalat"/>
          <w:sz w:val="24"/>
          <w:szCs w:val="24"/>
        </w:rPr>
        <w:t>N</w:t>
      </w:r>
      <w:r w:rsidRPr="000A1C6B">
        <w:rPr>
          <w:rStyle w:val="31"/>
          <w:rFonts w:ascii="GHEA Grapalat" w:hAnsi="GHEA Grapalat"/>
          <w:sz w:val="24"/>
          <w:szCs w:val="24"/>
        </w:rPr>
        <w:t xml:space="preserve"> 2 հավելվածին համապատասխան կիրառվող </w:t>
      </w:r>
      <w:r w:rsidR="00BA0247" w:rsidRPr="000A1C6B">
        <w:rPr>
          <w:rStyle w:val="31"/>
          <w:rFonts w:ascii="GHEA Grapalat" w:hAnsi="GHEA Grapalat"/>
          <w:sz w:val="24"/>
          <w:szCs w:val="24"/>
        </w:rPr>
        <w:t>N</w:t>
      </w:r>
      <w:r w:rsidRPr="000A1C6B">
        <w:rPr>
          <w:rStyle w:val="31"/>
          <w:rFonts w:ascii="GHEA Grapalat" w:hAnsi="GHEA Grapalat"/>
          <w:sz w:val="24"/>
          <w:szCs w:val="24"/>
        </w:rPr>
        <w:t xml:space="preserve"> 16 կանոններով։ </w:t>
      </w:r>
    </w:p>
    <w:p w14:paraId="6C3A4361"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(1.6.35.</w:t>
      </w:r>
      <w:r w:rsidRPr="000A1C6B">
        <w:rPr>
          <w:rFonts w:ascii="GHEA Grapalat" w:hAnsi="GHEA Grapalat"/>
          <w:sz w:val="24"/>
          <w:szCs w:val="24"/>
        </w:rPr>
        <w:tab/>
        <w:t xml:space="preserve">ենթակետը՝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 1.6.36.</w:t>
      </w:r>
      <w:r w:rsidRPr="000A1C6B">
        <w:rPr>
          <w:rFonts w:ascii="Calibri" w:hAnsi="Calibri" w:cs="Calibri"/>
          <w:sz w:val="24"/>
          <w:szCs w:val="24"/>
        </w:rPr>
        <w:t> </w:t>
      </w:r>
      <w:r w:rsidRPr="000A1C6B">
        <w:rPr>
          <w:rFonts w:ascii="GHEA Grapalat" w:hAnsi="GHEA Grapalat"/>
          <w:sz w:val="24"/>
          <w:szCs w:val="24"/>
        </w:rPr>
        <w:t xml:space="preserve">Նստոցների լայնությունը պետք է լինի առնվազն 450 մմ, խորությունը՝ առնվազն 400 մմ (բազկաթոռների համար), 330 մմ (այլ նստոցների համար) հատակի մակարդակից բարձրությունը՝ առնվազն 420 մմ։ </w:t>
      </w:r>
      <w:r w:rsidRPr="000A1C6B">
        <w:rPr>
          <w:rStyle w:val="31"/>
          <w:rFonts w:ascii="GHEA Grapalat" w:eastAsiaTheme="minorHAnsi" w:hAnsi="GHEA Grapalat"/>
          <w:sz w:val="24"/>
          <w:szCs w:val="24"/>
        </w:rPr>
        <w:t xml:space="preserve">Նստոցների թիկնակների բարձրությունները պետք է համապատասխանեն ՄԱԿ-ի </w:t>
      </w:r>
      <w:r w:rsidR="00BA0247" w:rsidRPr="000A1C6B">
        <w:rPr>
          <w:rStyle w:val="31"/>
          <w:rFonts w:ascii="GHEA Grapalat" w:eastAsiaTheme="minorHAnsi" w:hAnsi="GHEA Grapalat"/>
          <w:sz w:val="24"/>
          <w:szCs w:val="24"/>
        </w:rPr>
        <w:t>N</w:t>
      </w:r>
      <w:r w:rsidRPr="000A1C6B">
        <w:rPr>
          <w:rStyle w:val="31"/>
          <w:rFonts w:ascii="GHEA Grapalat" w:eastAsiaTheme="minorHAnsi" w:hAnsi="GHEA Grapalat"/>
          <w:sz w:val="24"/>
          <w:szCs w:val="24"/>
        </w:rPr>
        <w:t xml:space="preserve"> 25 կանոնների պահանջներին։ Նստոցների բարձիկների հաստությունը պետք է լինի առնվազն 50 մմ։</w:t>
      </w:r>
    </w:p>
    <w:p w14:paraId="1237D834"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(1.6.36.</w:t>
      </w:r>
      <w:r w:rsidRPr="000A1C6B">
        <w:rPr>
          <w:rFonts w:ascii="GHEA Grapalat" w:hAnsi="GHEA Grapalat"/>
          <w:sz w:val="24"/>
          <w:szCs w:val="24"/>
        </w:rPr>
        <w:tab/>
        <w:t xml:space="preserve">ենթակետը՝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 1.6.37.</w:t>
      </w:r>
      <w:r w:rsidRPr="000A1C6B">
        <w:rPr>
          <w:rFonts w:ascii="Calibri" w:hAnsi="Calibri" w:cs="Calibri"/>
          <w:sz w:val="24"/>
          <w:szCs w:val="24"/>
        </w:rPr>
        <w:t> </w:t>
      </w:r>
      <w:r w:rsidRPr="000A1C6B">
        <w:rPr>
          <w:rFonts w:ascii="GHEA Grapalat" w:hAnsi="GHEA Grapalat"/>
          <w:sz w:val="24"/>
          <w:szCs w:val="24"/>
        </w:rPr>
        <w:t>Օդի</w:t>
      </w:r>
      <w:r w:rsidRPr="000A1C6B">
        <w:rPr>
          <w:rFonts w:ascii="Calibri" w:hAnsi="Calibri" w:cs="Calibri"/>
          <w:sz w:val="24"/>
          <w:szCs w:val="24"/>
        </w:rPr>
        <w:t> </w:t>
      </w:r>
      <w:r w:rsidRPr="000A1C6B">
        <w:rPr>
          <w:rFonts w:ascii="GHEA Grapalat" w:hAnsi="GHEA Grapalat"/>
          <w:sz w:val="24"/>
          <w:szCs w:val="24"/>
        </w:rPr>
        <w:t>ջերմաստիճանը բժշկական սրահում պետք է համապատասխանի 1.6.8 աղյուսակին։</w:t>
      </w:r>
    </w:p>
    <w:p w14:paraId="036DEF07" w14:textId="77777777" w:rsidR="00FD7F81" w:rsidRPr="000A1C6B" w:rsidRDefault="00FD7F81" w:rsidP="000A1C6B">
      <w:pPr>
        <w:spacing w:after="160" w:line="360" w:lineRule="auto"/>
        <w:ind w:right="-8" w:firstLine="567"/>
        <w:jc w:val="right"/>
        <w:rPr>
          <w:rFonts w:ascii="GHEA Grapalat" w:hAnsi="GHEA Grapalat"/>
          <w:sz w:val="24"/>
          <w:szCs w:val="24"/>
        </w:rPr>
      </w:pPr>
      <w:r w:rsidRPr="000A1C6B">
        <w:rPr>
          <w:rFonts w:ascii="GHEA Grapalat" w:hAnsi="GHEA Grapalat"/>
          <w:sz w:val="24"/>
          <w:szCs w:val="24"/>
        </w:rPr>
        <w:t>Աղյուսակ 1.6.8</w:t>
      </w:r>
    </w:p>
    <w:tbl>
      <w:tblPr>
        <w:tblOverlap w:val="never"/>
        <w:tblW w:w="9343" w:type="dxa"/>
        <w:jc w:val="center"/>
        <w:tblLayout w:type="fixed"/>
        <w:tblCellMar>
          <w:left w:w="10" w:type="dxa"/>
          <w:right w:w="10" w:type="dxa"/>
        </w:tblCellMar>
        <w:tblLook w:val="0000" w:firstRow="0" w:lastRow="0" w:firstColumn="0" w:lastColumn="0" w:noHBand="0" w:noVBand="0"/>
      </w:tblPr>
      <w:tblGrid>
        <w:gridCol w:w="4917"/>
        <w:gridCol w:w="1459"/>
        <w:gridCol w:w="15"/>
        <w:gridCol w:w="1446"/>
        <w:gridCol w:w="15"/>
        <w:gridCol w:w="1476"/>
        <w:gridCol w:w="15"/>
      </w:tblGrid>
      <w:tr w:rsidR="00FD7F81" w:rsidRPr="000A1C6B" w14:paraId="040FC792" w14:textId="77777777" w:rsidTr="002E59FA">
        <w:trPr>
          <w:jc w:val="center"/>
        </w:trPr>
        <w:tc>
          <w:tcPr>
            <w:tcW w:w="4917" w:type="dxa"/>
            <w:vMerge w:val="restart"/>
            <w:tcBorders>
              <w:top w:val="single" w:sz="4" w:space="0" w:color="auto"/>
            </w:tcBorders>
            <w:shd w:val="clear" w:color="auto" w:fill="FFFFFF"/>
            <w:vAlign w:val="center"/>
          </w:tcPr>
          <w:p w14:paraId="2B77927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Հսկիչ կետը</w:t>
            </w:r>
          </w:p>
        </w:tc>
        <w:tc>
          <w:tcPr>
            <w:tcW w:w="4426" w:type="dxa"/>
            <w:gridSpan w:val="6"/>
            <w:tcBorders>
              <w:top w:val="single" w:sz="4" w:space="0" w:color="auto"/>
              <w:left w:val="single" w:sz="4" w:space="0" w:color="auto"/>
            </w:tcBorders>
            <w:shd w:val="clear" w:color="auto" w:fill="FFFFFF"/>
            <w:vAlign w:val="bottom"/>
          </w:tcPr>
          <w:p w14:paraId="253BD96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յալ դասերի շտապ բուժօգնության ավտոմեքենաների համար պարամետրի արժեքը</w:t>
            </w:r>
          </w:p>
        </w:tc>
      </w:tr>
      <w:tr w:rsidR="00FD7F81" w:rsidRPr="000A1C6B" w14:paraId="13300D5B" w14:textId="77777777" w:rsidTr="002E59FA">
        <w:trPr>
          <w:jc w:val="center"/>
        </w:trPr>
        <w:tc>
          <w:tcPr>
            <w:tcW w:w="4917" w:type="dxa"/>
            <w:vMerge/>
            <w:shd w:val="clear" w:color="auto" w:fill="FFFFFF"/>
            <w:vAlign w:val="center"/>
          </w:tcPr>
          <w:p w14:paraId="6C67D147" w14:textId="77777777" w:rsidR="00FD7F81" w:rsidRPr="000A1C6B" w:rsidRDefault="00FD7F81" w:rsidP="000A1C6B">
            <w:pPr>
              <w:spacing w:after="120" w:line="360" w:lineRule="auto"/>
              <w:jc w:val="center"/>
              <w:rPr>
                <w:rFonts w:ascii="GHEA Grapalat" w:hAnsi="GHEA Grapalat"/>
                <w:sz w:val="24"/>
                <w:szCs w:val="24"/>
              </w:rPr>
            </w:pPr>
          </w:p>
        </w:tc>
        <w:tc>
          <w:tcPr>
            <w:tcW w:w="1474" w:type="dxa"/>
            <w:gridSpan w:val="2"/>
            <w:tcBorders>
              <w:top w:val="single" w:sz="4" w:space="0" w:color="auto"/>
              <w:left w:val="single" w:sz="4" w:space="0" w:color="auto"/>
            </w:tcBorders>
            <w:shd w:val="clear" w:color="auto" w:fill="FFFFFF"/>
            <w:vAlign w:val="bottom"/>
          </w:tcPr>
          <w:p w14:paraId="65D4753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А</w:t>
            </w:r>
          </w:p>
        </w:tc>
        <w:tc>
          <w:tcPr>
            <w:tcW w:w="1461" w:type="dxa"/>
            <w:gridSpan w:val="2"/>
            <w:tcBorders>
              <w:top w:val="single" w:sz="4" w:space="0" w:color="auto"/>
              <w:left w:val="single" w:sz="4" w:space="0" w:color="auto"/>
            </w:tcBorders>
            <w:shd w:val="clear" w:color="auto" w:fill="FFFFFF"/>
            <w:vAlign w:val="bottom"/>
          </w:tcPr>
          <w:p w14:paraId="22A0E84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В</w:t>
            </w:r>
          </w:p>
        </w:tc>
        <w:tc>
          <w:tcPr>
            <w:tcW w:w="1491" w:type="dxa"/>
            <w:gridSpan w:val="2"/>
            <w:tcBorders>
              <w:top w:val="single" w:sz="4" w:space="0" w:color="auto"/>
              <w:left w:val="single" w:sz="4" w:space="0" w:color="auto"/>
            </w:tcBorders>
            <w:shd w:val="clear" w:color="auto" w:fill="FFFFFF"/>
            <w:vAlign w:val="bottom"/>
          </w:tcPr>
          <w:p w14:paraId="11FC32A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С</w:t>
            </w:r>
          </w:p>
        </w:tc>
      </w:tr>
      <w:tr w:rsidR="00FD7F81" w:rsidRPr="000A1C6B" w14:paraId="7CCCE7D7" w14:textId="77777777" w:rsidTr="002E59FA">
        <w:trPr>
          <w:jc w:val="center"/>
        </w:trPr>
        <w:tc>
          <w:tcPr>
            <w:tcW w:w="4917" w:type="dxa"/>
            <w:vMerge/>
            <w:shd w:val="clear" w:color="auto" w:fill="FFFFFF"/>
            <w:vAlign w:val="center"/>
          </w:tcPr>
          <w:p w14:paraId="357D29FC" w14:textId="77777777" w:rsidR="00FD7F81" w:rsidRPr="000A1C6B" w:rsidRDefault="00FD7F81" w:rsidP="000A1C6B">
            <w:pPr>
              <w:spacing w:after="120" w:line="360" w:lineRule="auto"/>
              <w:jc w:val="center"/>
              <w:rPr>
                <w:rFonts w:ascii="GHEA Grapalat" w:hAnsi="GHEA Grapalat"/>
                <w:sz w:val="24"/>
                <w:szCs w:val="24"/>
              </w:rPr>
            </w:pPr>
          </w:p>
        </w:tc>
        <w:tc>
          <w:tcPr>
            <w:tcW w:w="4426" w:type="dxa"/>
            <w:gridSpan w:val="6"/>
            <w:tcBorders>
              <w:top w:val="single" w:sz="4" w:space="0" w:color="auto"/>
              <w:left w:val="single" w:sz="4" w:space="0" w:color="auto"/>
            </w:tcBorders>
            <w:shd w:val="clear" w:color="auto" w:fill="FFFFFF"/>
            <w:vAlign w:val="bottom"/>
          </w:tcPr>
          <w:p w14:paraId="1DC07EC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˚С, ոչ պակաս, քան</w:t>
            </w:r>
          </w:p>
        </w:tc>
      </w:tr>
      <w:tr w:rsidR="00FD7F81" w:rsidRPr="000A1C6B" w14:paraId="0E677CB5" w14:textId="77777777" w:rsidTr="002E59FA">
        <w:trPr>
          <w:jc w:val="center"/>
        </w:trPr>
        <w:tc>
          <w:tcPr>
            <w:tcW w:w="4917" w:type="dxa"/>
            <w:tcBorders>
              <w:top w:val="single" w:sz="4" w:space="0" w:color="auto"/>
            </w:tcBorders>
            <w:shd w:val="clear" w:color="auto" w:fill="FFFFFF"/>
            <w:vAlign w:val="bottom"/>
          </w:tcPr>
          <w:p w14:paraId="5BE728DA"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Ամենաներք</w:t>
            </w:r>
            <w:r w:rsidR="00BA0247" w:rsidRPr="000A1C6B">
              <w:rPr>
                <w:rFonts w:ascii="GHEA Grapalat" w:hAnsi="GHEA Grapalat"/>
                <w:sz w:val="24"/>
                <w:szCs w:val="24"/>
              </w:rPr>
              <w:t>և</w:t>
            </w:r>
            <w:r w:rsidRPr="000A1C6B">
              <w:rPr>
                <w:rFonts w:ascii="GHEA Grapalat" w:hAnsi="GHEA Grapalat"/>
                <w:sz w:val="24"/>
                <w:szCs w:val="24"/>
              </w:rPr>
              <w:t>ի դիրքում տեղակայված հիմնական պատգարակների մակեր</w:t>
            </w:r>
            <w:r w:rsidR="00BA0247" w:rsidRPr="000A1C6B">
              <w:rPr>
                <w:rFonts w:ascii="GHEA Grapalat" w:hAnsi="GHEA Grapalat"/>
                <w:sz w:val="24"/>
                <w:szCs w:val="24"/>
              </w:rPr>
              <w:t>և</w:t>
            </w:r>
            <w:r w:rsidRPr="000A1C6B">
              <w:rPr>
                <w:rFonts w:ascii="GHEA Grapalat" w:hAnsi="GHEA Grapalat"/>
                <w:sz w:val="24"/>
                <w:szCs w:val="24"/>
              </w:rPr>
              <w:t>ույթից 0,1 մ բարձրությամբ՝ պատգարակների կենտրոնում</w:t>
            </w:r>
          </w:p>
        </w:tc>
        <w:tc>
          <w:tcPr>
            <w:tcW w:w="1474" w:type="dxa"/>
            <w:gridSpan w:val="2"/>
            <w:tcBorders>
              <w:top w:val="single" w:sz="4" w:space="0" w:color="auto"/>
            </w:tcBorders>
            <w:shd w:val="clear" w:color="auto" w:fill="FFFFFF"/>
          </w:tcPr>
          <w:p w14:paraId="4E1715E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w:t>
            </w:r>
          </w:p>
        </w:tc>
        <w:tc>
          <w:tcPr>
            <w:tcW w:w="1461" w:type="dxa"/>
            <w:gridSpan w:val="2"/>
            <w:tcBorders>
              <w:top w:val="single" w:sz="4" w:space="0" w:color="auto"/>
            </w:tcBorders>
            <w:shd w:val="clear" w:color="auto" w:fill="FFFFFF"/>
          </w:tcPr>
          <w:p w14:paraId="66AF14A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w:t>
            </w:r>
          </w:p>
        </w:tc>
        <w:tc>
          <w:tcPr>
            <w:tcW w:w="1491" w:type="dxa"/>
            <w:gridSpan w:val="2"/>
            <w:tcBorders>
              <w:top w:val="single" w:sz="4" w:space="0" w:color="auto"/>
            </w:tcBorders>
            <w:shd w:val="clear" w:color="auto" w:fill="FFFFFF"/>
          </w:tcPr>
          <w:p w14:paraId="65B93D0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w:t>
            </w:r>
          </w:p>
        </w:tc>
      </w:tr>
      <w:tr w:rsidR="00FD7F81" w:rsidRPr="000A1C6B" w14:paraId="577C7B3A" w14:textId="77777777" w:rsidTr="002E59FA">
        <w:trPr>
          <w:gridAfter w:val="1"/>
          <w:wAfter w:w="15" w:type="dxa"/>
          <w:jc w:val="center"/>
        </w:trPr>
        <w:tc>
          <w:tcPr>
            <w:tcW w:w="4917" w:type="dxa"/>
            <w:shd w:val="clear" w:color="auto" w:fill="FFFFFF"/>
            <w:vAlign w:val="bottom"/>
          </w:tcPr>
          <w:p w14:paraId="3327D797"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Բազկաթոռների նստոցների մակեր</w:t>
            </w:r>
            <w:r w:rsidR="00BA0247" w:rsidRPr="000A1C6B">
              <w:rPr>
                <w:rFonts w:ascii="GHEA Grapalat" w:hAnsi="GHEA Grapalat"/>
                <w:sz w:val="24"/>
                <w:szCs w:val="24"/>
              </w:rPr>
              <w:t>և</w:t>
            </w:r>
            <w:r w:rsidRPr="000A1C6B">
              <w:rPr>
                <w:rFonts w:ascii="GHEA Grapalat" w:hAnsi="GHEA Grapalat"/>
                <w:sz w:val="24"/>
                <w:szCs w:val="24"/>
              </w:rPr>
              <w:t>ույթից 0,1 մ բարձրությամբ</w:t>
            </w:r>
          </w:p>
        </w:tc>
        <w:tc>
          <w:tcPr>
            <w:tcW w:w="1459" w:type="dxa"/>
            <w:shd w:val="clear" w:color="auto" w:fill="FFFFFF"/>
          </w:tcPr>
          <w:p w14:paraId="1A86794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w:t>
            </w:r>
          </w:p>
        </w:tc>
        <w:tc>
          <w:tcPr>
            <w:tcW w:w="1461" w:type="dxa"/>
            <w:gridSpan w:val="2"/>
            <w:shd w:val="clear" w:color="auto" w:fill="FFFFFF"/>
          </w:tcPr>
          <w:p w14:paraId="33E8305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w:t>
            </w:r>
          </w:p>
        </w:tc>
        <w:tc>
          <w:tcPr>
            <w:tcW w:w="1491" w:type="dxa"/>
            <w:gridSpan w:val="2"/>
            <w:shd w:val="clear" w:color="auto" w:fill="FFFFFF"/>
          </w:tcPr>
          <w:p w14:paraId="6D93BB1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w:t>
            </w:r>
          </w:p>
        </w:tc>
      </w:tr>
      <w:tr w:rsidR="00FD7F81" w:rsidRPr="000A1C6B" w14:paraId="38F7BB83" w14:textId="77777777" w:rsidTr="002E59FA">
        <w:trPr>
          <w:gridAfter w:val="1"/>
          <w:wAfter w:w="15" w:type="dxa"/>
          <w:jc w:val="center"/>
        </w:trPr>
        <w:tc>
          <w:tcPr>
            <w:tcW w:w="4917" w:type="dxa"/>
            <w:shd w:val="clear" w:color="auto" w:fill="FFFFFF"/>
            <w:vAlign w:val="bottom"/>
          </w:tcPr>
          <w:p w14:paraId="5D904A3E"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Բժշկական սրահի կենտրոնում՝ հատակի մակեր</w:t>
            </w:r>
            <w:r w:rsidR="00BA0247" w:rsidRPr="000A1C6B">
              <w:rPr>
                <w:rFonts w:ascii="GHEA Grapalat" w:hAnsi="GHEA Grapalat"/>
                <w:sz w:val="24"/>
                <w:szCs w:val="24"/>
              </w:rPr>
              <w:t>և</w:t>
            </w:r>
            <w:r w:rsidRPr="000A1C6B">
              <w:rPr>
                <w:rFonts w:ascii="GHEA Grapalat" w:hAnsi="GHEA Grapalat"/>
                <w:sz w:val="24"/>
                <w:szCs w:val="24"/>
              </w:rPr>
              <w:t>ույթի վրա</w:t>
            </w:r>
          </w:p>
        </w:tc>
        <w:tc>
          <w:tcPr>
            <w:tcW w:w="1459" w:type="dxa"/>
            <w:shd w:val="clear" w:color="auto" w:fill="FFFFFF"/>
          </w:tcPr>
          <w:p w14:paraId="037D152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w:t>
            </w:r>
          </w:p>
        </w:tc>
        <w:tc>
          <w:tcPr>
            <w:tcW w:w="1461" w:type="dxa"/>
            <w:gridSpan w:val="2"/>
            <w:shd w:val="clear" w:color="auto" w:fill="FFFFFF"/>
          </w:tcPr>
          <w:p w14:paraId="70A035F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w:t>
            </w:r>
          </w:p>
        </w:tc>
        <w:tc>
          <w:tcPr>
            <w:tcW w:w="1491" w:type="dxa"/>
            <w:gridSpan w:val="2"/>
            <w:shd w:val="clear" w:color="auto" w:fill="FFFFFF"/>
          </w:tcPr>
          <w:p w14:paraId="4D43B15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w:t>
            </w:r>
          </w:p>
        </w:tc>
      </w:tr>
    </w:tbl>
    <w:p w14:paraId="12E1670F" w14:textId="77777777" w:rsidR="00FD7F81" w:rsidRPr="000A1C6B" w:rsidRDefault="00FD7F81" w:rsidP="000A1C6B">
      <w:pPr>
        <w:spacing w:after="160" w:line="360" w:lineRule="auto"/>
        <w:rPr>
          <w:rFonts w:ascii="GHEA Grapalat" w:hAnsi="GHEA Grapalat"/>
          <w:sz w:val="24"/>
          <w:szCs w:val="24"/>
        </w:rPr>
      </w:pPr>
    </w:p>
    <w:p w14:paraId="6C3B7573"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1.6.38.</w:t>
      </w:r>
      <w:r w:rsidRPr="000A1C6B">
        <w:rPr>
          <w:rFonts w:ascii="GHEA Grapalat" w:hAnsi="GHEA Grapalat"/>
          <w:sz w:val="24"/>
          <w:szCs w:val="24"/>
        </w:rPr>
        <w:tab/>
      </w:r>
      <w:r w:rsidRPr="000A1C6B">
        <w:rPr>
          <w:rFonts w:ascii="GHEA Grapalat" w:hAnsi="GHEA Grapalat"/>
          <w:spacing w:val="-6"/>
          <w:sz w:val="24"/>
          <w:szCs w:val="24"/>
        </w:rPr>
        <w:t xml:space="preserve">Բժշկական սրահում 1.6.8 աղյուսակում նշված ջերմաստիճաններն ապահովելու ժամանակը -25˚С սկզբնական ջերմաստիճանի դեպքում չպետք է լինի 30 րոպեից ավելի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-40˚С սկզբնական ջերմաստիճանի դեպքում՝ 60 րոպեից ավելի։</w:t>
      </w:r>
    </w:p>
    <w:p w14:paraId="4015B629"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1.6.39.</w:t>
      </w:r>
      <w:r w:rsidRPr="000A1C6B">
        <w:rPr>
          <w:rFonts w:ascii="GHEA Grapalat" w:hAnsi="GHEA Grapalat"/>
          <w:sz w:val="24"/>
          <w:szCs w:val="24"/>
        </w:rPr>
        <w:tab/>
        <w:t xml:space="preserve">В </w:t>
      </w:r>
      <w:r w:rsidR="00BA0247" w:rsidRPr="000A1C6B">
        <w:rPr>
          <w:rFonts w:ascii="GHEA Grapalat" w:hAnsi="GHEA Grapalat"/>
          <w:sz w:val="24"/>
          <w:szCs w:val="24"/>
        </w:rPr>
        <w:t>և</w:t>
      </w:r>
      <w:r w:rsidRPr="000A1C6B">
        <w:rPr>
          <w:rFonts w:ascii="GHEA Grapalat" w:hAnsi="GHEA Grapalat"/>
          <w:sz w:val="24"/>
          <w:szCs w:val="24"/>
        </w:rPr>
        <w:t xml:space="preserve"> С դասերի շտապ բուժօգնության ավտոմեքենաների բժշկական սրահները պետք է սարքավորված լինեն օդորակման համակարգով, որն ապահովում է սրահի կենտրոնում հատակից 1 մ բարձրությամբ օդի ջերմաստիճանի նվազումը 10˚С-ով՝ շրջակա միջավայրի ջերմաստիճանի հետ համեմատած։ Ջերմաստիճանի սահմանված նվազումն ապահովելու ժամանակը</w:t>
      </w:r>
      <w:r w:rsidRPr="000A1C6B">
        <w:rPr>
          <w:rFonts w:ascii="Calibri" w:hAnsi="Calibri" w:cs="Calibri"/>
          <w:sz w:val="24"/>
          <w:szCs w:val="24"/>
        </w:rPr>
        <w:t> </w:t>
      </w:r>
      <w:r w:rsidRPr="000A1C6B">
        <w:rPr>
          <w:rFonts w:ascii="GHEA Grapalat" w:hAnsi="GHEA Grapalat"/>
          <w:sz w:val="24"/>
          <w:szCs w:val="24"/>
        </w:rPr>
        <w:t>+40˚С սկզբնական ջերմաստիճանի դեպքում՝ 30 րոպեից ոչ ավելի։</w:t>
      </w:r>
    </w:p>
    <w:p w14:paraId="1BFA26A0"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1.6.40.</w:t>
      </w:r>
      <w:r w:rsidRPr="000A1C6B">
        <w:rPr>
          <w:rFonts w:ascii="GHEA Grapalat" w:hAnsi="GHEA Grapalat"/>
          <w:sz w:val="24"/>
          <w:szCs w:val="24"/>
        </w:rPr>
        <w:tab/>
        <w:t xml:space="preserve">Շտապ բուժօգնության ավտոմեքենայի կանգառման ժամանակ բժշկական սրահում պետք է ապահովված լինի օդի՝ առնվազն քսանապատիկ փոխանակում՝ մեկ ժամվա ընթացքում, ընդ որում՝ օդի շարժման արագությունը </w:t>
      </w:r>
      <w:r w:rsidRPr="000A1C6B">
        <w:rPr>
          <w:rFonts w:ascii="GHEA Grapalat" w:hAnsi="GHEA Grapalat"/>
          <w:sz w:val="24"/>
          <w:szCs w:val="24"/>
        </w:rPr>
        <w:lastRenderedPageBreak/>
        <w:t xml:space="preserve">պետք է լինի 0,25 մ/վ-ից ոչ ավելի՝ ձմռանը, </w:t>
      </w:r>
      <w:r w:rsidR="00BA0247" w:rsidRPr="000A1C6B">
        <w:rPr>
          <w:rFonts w:ascii="GHEA Grapalat" w:hAnsi="GHEA Grapalat"/>
          <w:sz w:val="24"/>
          <w:szCs w:val="24"/>
        </w:rPr>
        <w:t>և</w:t>
      </w:r>
      <w:r w:rsidRPr="000A1C6B">
        <w:rPr>
          <w:rFonts w:ascii="GHEA Grapalat" w:hAnsi="GHEA Grapalat"/>
          <w:sz w:val="24"/>
          <w:szCs w:val="24"/>
        </w:rPr>
        <w:t xml:space="preserve"> 0,5 մ/վ-ից ոչ ավելի՝ ամռանը, պատգարակների գլխավեր</w:t>
      </w:r>
      <w:r w:rsidR="00BA0247" w:rsidRPr="000A1C6B">
        <w:rPr>
          <w:rFonts w:ascii="GHEA Grapalat" w:hAnsi="GHEA Grapalat"/>
          <w:sz w:val="24"/>
          <w:szCs w:val="24"/>
        </w:rPr>
        <w:t>և</w:t>
      </w:r>
      <w:r w:rsidRPr="000A1C6B">
        <w:rPr>
          <w:rFonts w:ascii="GHEA Grapalat" w:hAnsi="GHEA Grapalat"/>
          <w:sz w:val="24"/>
          <w:szCs w:val="24"/>
        </w:rPr>
        <w:t>ի մասում դրանց մակեր</w:t>
      </w:r>
      <w:r w:rsidR="00BA0247" w:rsidRPr="000A1C6B">
        <w:rPr>
          <w:rFonts w:ascii="GHEA Grapalat" w:hAnsi="GHEA Grapalat"/>
          <w:sz w:val="24"/>
          <w:szCs w:val="24"/>
        </w:rPr>
        <w:t>և</w:t>
      </w:r>
      <w:r w:rsidRPr="000A1C6B">
        <w:rPr>
          <w:rFonts w:ascii="GHEA Grapalat" w:hAnsi="GHEA Grapalat"/>
          <w:sz w:val="24"/>
          <w:szCs w:val="24"/>
        </w:rPr>
        <w:t xml:space="preserve">ույթից 0,1 մ </w:t>
      </w:r>
      <w:r w:rsidR="00BA0247" w:rsidRPr="000A1C6B">
        <w:rPr>
          <w:rFonts w:ascii="GHEA Grapalat" w:hAnsi="GHEA Grapalat"/>
          <w:sz w:val="24"/>
          <w:szCs w:val="24"/>
        </w:rPr>
        <w:t>և</w:t>
      </w:r>
      <w:r w:rsidRPr="000A1C6B">
        <w:rPr>
          <w:rFonts w:ascii="GHEA Grapalat" w:hAnsi="GHEA Grapalat"/>
          <w:sz w:val="24"/>
          <w:szCs w:val="24"/>
        </w:rPr>
        <w:t xml:space="preserve"> բազկաթոռների նստոցների մակեր</w:t>
      </w:r>
      <w:r w:rsidR="00BA0247" w:rsidRPr="000A1C6B">
        <w:rPr>
          <w:rFonts w:ascii="GHEA Grapalat" w:hAnsi="GHEA Grapalat"/>
          <w:sz w:val="24"/>
          <w:szCs w:val="24"/>
        </w:rPr>
        <w:t>և</w:t>
      </w:r>
      <w:r w:rsidRPr="000A1C6B">
        <w:rPr>
          <w:rFonts w:ascii="GHEA Grapalat" w:hAnsi="GHEA Grapalat"/>
          <w:sz w:val="24"/>
          <w:szCs w:val="24"/>
        </w:rPr>
        <w:t>ույթից 0,7 մ բարձրությամբ։</w:t>
      </w:r>
    </w:p>
    <w:p w14:paraId="66A898E5"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1.6.41.</w:t>
      </w:r>
      <w:r w:rsidRPr="000A1C6B">
        <w:rPr>
          <w:rFonts w:ascii="GHEA Grapalat" w:hAnsi="GHEA Grapalat"/>
          <w:sz w:val="24"/>
          <w:szCs w:val="24"/>
        </w:rPr>
        <w:tab/>
        <w:t xml:space="preserve">В </w:t>
      </w:r>
      <w:r w:rsidR="00BA0247" w:rsidRPr="000A1C6B">
        <w:rPr>
          <w:rFonts w:ascii="GHEA Grapalat" w:hAnsi="GHEA Grapalat"/>
          <w:sz w:val="24"/>
          <w:szCs w:val="24"/>
        </w:rPr>
        <w:t>և</w:t>
      </w:r>
      <w:r w:rsidRPr="000A1C6B">
        <w:rPr>
          <w:rFonts w:ascii="GHEA Grapalat" w:hAnsi="GHEA Grapalat"/>
          <w:sz w:val="24"/>
          <w:szCs w:val="24"/>
        </w:rPr>
        <w:t xml:space="preserve"> С դասերի շտապ բուժօգնության ավտոմեքենաների բժշկական սրահը պետք է սարքավորված լինի բազային ավտոմեքենայի ջեռուցման համակարգից անկախ աշխատող ինքնավար ջեռուցիչով: </w:t>
      </w:r>
    </w:p>
    <w:p w14:paraId="6CFE820C"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7AD00609"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Ջեռուցման համակարգի ջերմապահպանիչ կարգավորումը պետք է ապահովի </w:t>
      </w:r>
      <w:r w:rsidRPr="000A1C6B">
        <w:rPr>
          <w:rStyle w:val="31"/>
          <w:rFonts w:ascii="GHEA Grapalat" w:eastAsiaTheme="minorHAnsi" w:hAnsi="GHEA Grapalat"/>
          <w:sz w:val="24"/>
          <w:szCs w:val="24"/>
        </w:rPr>
        <w:t>±5 °C աստիճանից ոչ ավելի</w:t>
      </w:r>
      <w:r w:rsidRPr="000A1C6B">
        <w:rPr>
          <w:rFonts w:ascii="GHEA Grapalat" w:hAnsi="GHEA Grapalat"/>
          <w:sz w:val="24"/>
          <w:szCs w:val="24"/>
        </w:rPr>
        <w:t xml:space="preserve"> ջերմաստիճանի տատանում։</w:t>
      </w:r>
    </w:p>
    <w:p w14:paraId="198474E4"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09851EC8"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Ջեռուցման համակարգը պետք է համապատասխանի այս պահանջներին նա</w:t>
      </w:r>
      <w:r w:rsidR="00BA0247" w:rsidRPr="000A1C6B">
        <w:rPr>
          <w:rFonts w:ascii="GHEA Grapalat" w:hAnsi="GHEA Grapalat"/>
          <w:sz w:val="24"/>
          <w:szCs w:val="24"/>
        </w:rPr>
        <w:t>և</w:t>
      </w:r>
      <w:r w:rsidRPr="000A1C6B">
        <w:rPr>
          <w:rFonts w:ascii="GHEA Grapalat" w:hAnsi="GHEA Grapalat"/>
          <w:sz w:val="24"/>
          <w:szCs w:val="24"/>
        </w:rPr>
        <w:t xml:space="preserve"> այն դեպքում, եթե օդափոխությունն անջատված է, </w:t>
      </w:r>
      <w:r w:rsidR="00BA0247" w:rsidRPr="000A1C6B">
        <w:rPr>
          <w:rFonts w:ascii="GHEA Grapalat" w:hAnsi="GHEA Grapalat"/>
          <w:sz w:val="24"/>
          <w:szCs w:val="24"/>
        </w:rPr>
        <w:t>և</w:t>
      </w:r>
      <w:r w:rsidRPr="000A1C6B">
        <w:rPr>
          <w:rFonts w:ascii="GHEA Grapalat" w:hAnsi="GHEA Grapalat"/>
          <w:sz w:val="24"/>
          <w:szCs w:val="24"/>
        </w:rPr>
        <w:t xml:space="preserve"> բժշկական սրահում համակարգը փոխարկված է օդի շրջանառության ռեժիմի։</w:t>
      </w:r>
    </w:p>
    <w:p w14:paraId="52FA8ADD"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1.6.42.</w:t>
      </w:r>
      <w:r w:rsidRPr="000A1C6B">
        <w:rPr>
          <w:rFonts w:ascii="GHEA Grapalat" w:hAnsi="GHEA Grapalat"/>
          <w:sz w:val="24"/>
          <w:szCs w:val="24"/>
        </w:rPr>
        <w:tab/>
        <w:t xml:space="preserve">Եթե շտապ բուժօգնության ավտոմեքենայի մեջ օգտագործում են անզգայացնող գազեր </w:t>
      </w:r>
      <w:r w:rsidR="00BA0247" w:rsidRPr="000A1C6B">
        <w:rPr>
          <w:rFonts w:ascii="GHEA Grapalat" w:hAnsi="GHEA Grapalat"/>
          <w:sz w:val="24"/>
          <w:szCs w:val="24"/>
        </w:rPr>
        <w:t>և</w:t>
      </w:r>
      <w:r w:rsidRPr="000A1C6B">
        <w:rPr>
          <w:rFonts w:ascii="GHEA Grapalat" w:hAnsi="GHEA Grapalat"/>
          <w:sz w:val="24"/>
          <w:szCs w:val="24"/>
        </w:rPr>
        <w:t xml:space="preserve"> գոլորշիներ, ապա պետք է նախատեսված լինի օդաքաշում՝ սահմանված պահանջներին համապատասխան։</w:t>
      </w:r>
    </w:p>
    <w:p w14:paraId="70AE2091"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1.6.43.</w:t>
      </w:r>
      <w:r w:rsidRPr="000A1C6B">
        <w:rPr>
          <w:rFonts w:ascii="GHEA Grapalat" w:hAnsi="GHEA Grapalat"/>
          <w:sz w:val="24"/>
          <w:szCs w:val="24"/>
        </w:rPr>
        <w:tab/>
        <w:t>Բժշկական սրահի աշխատանքային տեղերի լուսավորվածությունը պետք է համապատասխանի 1.6.9 աղյուսակին։</w:t>
      </w:r>
    </w:p>
    <w:p w14:paraId="6324442C" w14:textId="77777777" w:rsidR="00FD7F81" w:rsidRPr="000A1C6B" w:rsidRDefault="00FD7F81" w:rsidP="000A1C6B">
      <w:pPr>
        <w:spacing w:after="160" w:line="360" w:lineRule="auto"/>
        <w:ind w:firstLine="567"/>
        <w:jc w:val="right"/>
        <w:rPr>
          <w:rFonts w:ascii="GHEA Grapalat" w:hAnsi="GHEA Grapalat"/>
          <w:sz w:val="24"/>
          <w:szCs w:val="24"/>
        </w:rPr>
      </w:pPr>
      <w:r w:rsidRPr="000A1C6B">
        <w:rPr>
          <w:rFonts w:ascii="GHEA Grapalat" w:hAnsi="GHEA Grapalat"/>
          <w:sz w:val="24"/>
          <w:szCs w:val="24"/>
        </w:rPr>
        <w:t>Աղյուսակ 1.6.9</w:t>
      </w:r>
    </w:p>
    <w:tbl>
      <w:tblPr>
        <w:tblOverlap w:val="never"/>
        <w:tblW w:w="0" w:type="auto"/>
        <w:jc w:val="center"/>
        <w:tblLayout w:type="fixed"/>
        <w:tblCellMar>
          <w:left w:w="10" w:type="dxa"/>
          <w:right w:w="10" w:type="dxa"/>
        </w:tblCellMar>
        <w:tblLook w:val="0000" w:firstRow="0" w:lastRow="0" w:firstColumn="0" w:lastColumn="0" w:noHBand="0" w:noVBand="0"/>
      </w:tblPr>
      <w:tblGrid>
        <w:gridCol w:w="2443"/>
        <w:gridCol w:w="1430"/>
        <w:gridCol w:w="1282"/>
        <w:gridCol w:w="1541"/>
        <w:gridCol w:w="2770"/>
      </w:tblGrid>
      <w:tr w:rsidR="00FD7F81" w:rsidRPr="000A1C6B" w14:paraId="3DD42A16" w14:textId="77777777" w:rsidTr="002E59FA">
        <w:trPr>
          <w:jc w:val="center"/>
        </w:trPr>
        <w:tc>
          <w:tcPr>
            <w:tcW w:w="2443" w:type="dxa"/>
            <w:vMerge w:val="restart"/>
            <w:tcBorders>
              <w:top w:val="single" w:sz="4" w:space="0" w:color="auto"/>
            </w:tcBorders>
            <w:shd w:val="clear" w:color="auto" w:fill="FFFFFF"/>
            <w:vAlign w:val="center"/>
          </w:tcPr>
          <w:p w14:paraId="0158429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Հսկիչ կետը</w:t>
            </w:r>
          </w:p>
        </w:tc>
        <w:tc>
          <w:tcPr>
            <w:tcW w:w="4253" w:type="dxa"/>
            <w:gridSpan w:val="3"/>
            <w:tcBorders>
              <w:top w:val="single" w:sz="4" w:space="0" w:color="auto"/>
              <w:left w:val="single" w:sz="4" w:space="0" w:color="auto"/>
            </w:tcBorders>
            <w:shd w:val="clear" w:color="auto" w:fill="FFFFFF"/>
            <w:vAlign w:val="bottom"/>
          </w:tcPr>
          <w:p w14:paraId="31FFAFA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յալ դասերի շտապ բուժօգնության ավտոմեքենաների համար լուսավորվածությունը, լք, ոչ պակաս, քան</w:t>
            </w:r>
          </w:p>
        </w:tc>
        <w:tc>
          <w:tcPr>
            <w:tcW w:w="2770" w:type="dxa"/>
            <w:vMerge w:val="restart"/>
            <w:tcBorders>
              <w:top w:val="single" w:sz="4" w:space="0" w:color="auto"/>
              <w:left w:val="single" w:sz="4" w:space="0" w:color="auto"/>
            </w:tcBorders>
            <w:shd w:val="clear" w:color="auto" w:fill="FFFFFF"/>
            <w:vAlign w:val="center"/>
          </w:tcPr>
          <w:p w14:paraId="3902DC8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Լույսի աղբյուրը</w:t>
            </w:r>
          </w:p>
        </w:tc>
      </w:tr>
      <w:tr w:rsidR="00FD7F81" w:rsidRPr="000A1C6B" w14:paraId="185FE185" w14:textId="77777777" w:rsidTr="002E59FA">
        <w:trPr>
          <w:jc w:val="center"/>
        </w:trPr>
        <w:tc>
          <w:tcPr>
            <w:tcW w:w="2443" w:type="dxa"/>
            <w:vMerge/>
            <w:shd w:val="clear" w:color="auto" w:fill="FFFFFF"/>
            <w:vAlign w:val="center"/>
          </w:tcPr>
          <w:p w14:paraId="0F5F5EC5" w14:textId="77777777" w:rsidR="00FD7F81" w:rsidRPr="000A1C6B" w:rsidRDefault="00FD7F81" w:rsidP="000A1C6B">
            <w:pPr>
              <w:spacing w:after="120" w:line="360" w:lineRule="auto"/>
              <w:jc w:val="center"/>
              <w:rPr>
                <w:rFonts w:ascii="GHEA Grapalat" w:hAnsi="GHEA Grapalat"/>
                <w:sz w:val="24"/>
                <w:szCs w:val="24"/>
              </w:rPr>
            </w:pPr>
          </w:p>
        </w:tc>
        <w:tc>
          <w:tcPr>
            <w:tcW w:w="1430" w:type="dxa"/>
            <w:tcBorders>
              <w:top w:val="single" w:sz="4" w:space="0" w:color="auto"/>
              <w:left w:val="single" w:sz="4" w:space="0" w:color="auto"/>
            </w:tcBorders>
            <w:shd w:val="clear" w:color="auto" w:fill="FFFFFF"/>
            <w:vAlign w:val="bottom"/>
          </w:tcPr>
          <w:p w14:paraId="58C357B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А</w:t>
            </w:r>
          </w:p>
        </w:tc>
        <w:tc>
          <w:tcPr>
            <w:tcW w:w="1282" w:type="dxa"/>
            <w:tcBorders>
              <w:top w:val="single" w:sz="4" w:space="0" w:color="auto"/>
              <w:left w:val="single" w:sz="4" w:space="0" w:color="auto"/>
            </w:tcBorders>
            <w:shd w:val="clear" w:color="auto" w:fill="FFFFFF"/>
            <w:vAlign w:val="bottom"/>
          </w:tcPr>
          <w:p w14:paraId="5908475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В</w:t>
            </w:r>
          </w:p>
        </w:tc>
        <w:tc>
          <w:tcPr>
            <w:tcW w:w="1541" w:type="dxa"/>
            <w:tcBorders>
              <w:top w:val="single" w:sz="4" w:space="0" w:color="auto"/>
              <w:left w:val="single" w:sz="4" w:space="0" w:color="auto"/>
            </w:tcBorders>
            <w:shd w:val="clear" w:color="auto" w:fill="FFFFFF"/>
            <w:vAlign w:val="bottom"/>
          </w:tcPr>
          <w:p w14:paraId="2DA5C23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С</w:t>
            </w:r>
          </w:p>
        </w:tc>
        <w:tc>
          <w:tcPr>
            <w:tcW w:w="2770" w:type="dxa"/>
            <w:vMerge/>
            <w:tcBorders>
              <w:left w:val="single" w:sz="4" w:space="0" w:color="auto"/>
            </w:tcBorders>
            <w:shd w:val="clear" w:color="auto" w:fill="FFFFFF"/>
            <w:vAlign w:val="center"/>
          </w:tcPr>
          <w:p w14:paraId="4B18FAF2" w14:textId="77777777" w:rsidR="00FD7F81" w:rsidRPr="000A1C6B" w:rsidRDefault="00FD7F81" w:rsidP="000A1C6B">
            <w:pPr>
              <w:spacing w:after="120" w:line="360" w:lineRule="auto"/>
              <w:rPr>
                <w:rFonts w:ascii="GHEA Grapalat" w:hAnsi="GHEA Grapalat"/>
                <w:sz w:val="24"/>
                <w:szCs w:val="24"/>
              </w:rPr>
            </w:pPr>
          </w:p>
        </w:tc>
      </w:tr>
      <w:tr w:rsidR="00FD7F81" w:rsidRPr="000A1C6B" w14:paraId="01DF849F" w14:textId="77777777" w:rsidTr="002E59FA">
        <w:trPr>
          <w:jc w:val="center"/>
        </w:trPr>
        <w:tc>
          <w:tcPr>
            <w:tcW w:w="2443" w:type="dxa"/>
            <w:vMerge w:val="restart"/>
            <w:tcBorders>
              <w:top w:val="single" w:sz="4" w:space="0" w:color="auto"/>
            </w:tcBorders>
            <w:shd w:val="clear" w:color="auto" w:fill="FFFFFF"/>
          </w:tcPr>
          <w:p w14:paraId="315B695C"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Ընդհանուր լուսավորվածություն</w:t>
            </w:r>
          </w:p>
        </w:tc>
        <w:tc>
          <w:tcPr>
            <w:tcW w:w="1430" w:type="dxa"/>
            <w:tcBorders>
              <w:top w:val="single" w:sz="4" w:space="0" w:color="auto"/>
            </w:tcBorders>
            <w:shd w:val="clear" w:color="auto" w:fill="FFFFFF"/>
          </w:tcPr>
          <w:p w14:paraId="1AE5B13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50</w:t>
            </w:r>
          </w:p>
        </w:tc>
        <w:tc>
          <w:tcPr>
            <w:tcW w:w="1282" w:type="dxa"/>
            <w:tcBorders>
              <w:top w:val="single" w:sz="4" w:space="0" w:color="auto"/>
            </w:tcBorders>
            <w:shd w:val="clear" w:color="auto" w:fill="FFFFFF"/>
          </w:tcPr>
          <w:p w14:paraId="78CB2BD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100</w:t>
            </w:r>
          </w:p>
        </w:tc>
        <w:tc>
          <w:tcPr>
            <w:tcW w:w="1541" w:type="dxa"/>
            <w:tcBorders>
              <w:top w:val="single" w:sz="4" w:space="0" w:color="auto"/>
            </w:tcBorders>
            <w:shd w:val="clear" w:color="auto" w:fill="FFFFFF"/>
          </w:tcPr>
          <w:p w14:paraId="255DDA2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100</w:t>
            </w:r>
          </w:p>
        </w:tc>
        <w:tc>
          <w:tcPr>
            <w:tcW w:w="2770" w:type="dxa"/>
            <w:tcBorders>
              <w:top w:val="single" w:sz="4" w:space="0" w:color="auto"/>
            </w:tcBorders>
            <w:shd w:val="clear" w:color="auto" w:fill="FFFFFF"/>
            <w:vAlign w:val="bottom"/>
          </w:tcPr>
          <w:p w14:paraId="1C86FE89"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Շիկացման լամպեր</w:t>
            </w:r>
          </w:p>
        </w:tc>
      </w:tr>
      <w:tr w:rsidR="00FD7F81" w:rsidRPr="000A1C6B" w14:paraId="67DB1CE0" w14:textId="77777777" w:rsidTr="002E59FA">
        <w:trPr>
          <w:jc w:val="center"/>
        </w:trPr>
        <w:tc>
          <w:tcPr>
            <w:tcW w:w="2443" w:type="dxa"/>
            <w:vMerge/>
            <w:shd w:val="clear" w:color="auto" w:fill="FFFFFF"/>
          </w:tcPr>
          <w:p w14:paraId="76EF79BC" w14:textId="77777777" w:rsidR="00FD7F81" w:rsidRPr="000A1C6B" w:rsidRDefault="00FD7F81" w:rsidP="000A1C6B">
            <w:pPr>
              <w:spacing w:after="120" w:line="360" w:lineRule="auto"/>
              <w:rPr>
                <w:rFonts w:ascii="GHEA Grapalat" w:hAnsi="GHEA Grapalat"/>
                <w:sz w:val="24"/>
                <w:szCs w:val="24"/>
              </w:rPr>
            </w:pPr>
          </w:p>
        </w:tc>
        <w:tc>
          <w:tcPr>
            <w:tcW w:w="1430" w:type="dxa"/>
            <w:shd w:val="clear" w:color="auto" w:fill="FFFFFF"/>
          </w:tcPr>
          <w:p w14:paraId="5C1E276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100</w:t>
            </w:r>
          </w:p>
        </w:tc>
        <w:tc>
          <w:tcPr>
            <w:tcW w:w="1282" w:type="dxa"/>
            <w:shd w:val="clear" w:color="auto" w:fill="FFFFFF"/>
          </w:tcPr>
          <w:p w14:paraId="0BDB2A0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200</w:t>
            </w:r>
          </w:p>
        </w:tc>
        <w:tc>
          <w:tcPr>
            <w:tcW w:w="1541" w:type="dxa"/>
            <w:shd w:val="clear" w:color="auto" w:fill="FFFFFF"/>
          </w:tcPr>
          <w:p w14:paraId="71E85FE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200</w:t>
            </w:r>
          </w:p>
        </w:tc>
        <w:tc>
          <w:tcPr>
            <w:tcW w:w="2770" w:type="dxa"/>
            <w:shd w:val="clear" w:color="auto" w:fill="FFFFFF"/>
          </w:tcPr>
          <w:p w14:paraId="7AB4097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Լյումինեսցենտային լամպեր</w:t>
            </w:r>
          </w:p>
        </w:tc>
      </w:tr>
      <w:tr w:rsidR="00FD7F81" w:rsidRPr="000A1C6B" w14:paraId="23910550" w14:textId="77777777" w:rsidTr="002E59FA">
        <w:trPr>
          <w:jc w:val="center"/>
        </w:trPr>
        <w:tc>
          <w:tcPr>
            <w:tcW w:w="2443" w:type="dxa"/>
            <w:vMerge w:val="restart"/>
            <w:shd w:val="clear" w:color="auto" w:fill="FFFFFF"/>
          </w:tcPr>
          <w:p w14:paraId="5BEF9BB5"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Մանիպուլյացիոն դաշտեր</w:t>
            </w:r>
          </w:p>
        </w:tc>
        <w:tc>
          <w:tcPr>
            <w:tcW w:w="1430" w:type="dxa"/>
            <w:shd w:val="clear" w:color="auto" w:fill="FFFFFF"/>
          </w:tcPr>
          <w:p w14:paraId="123562E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100</w:t>
            </w:r>
          </w:p>
        </w:tc>
        <w:tc>
          <w:tcPr>
            <w:tcW w:w="1282" w:type="dxa"/>
            <w:shd w:val="clear" w:color="auto" w:fill="FFFFFF"/>
          </w:tcPr>
          <w:p w14:paraId="251FB38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150</w:t>
            </w:r>
          </w:p>
        </w:tc>
        <w:tc>
          <w:tcPr>
            <w:tcW w:w="1541" w:type="dxa"/>
            <w:shd w:val="clear" w:color="auto" w:fill="FFFFFF"/>
          </w:tcPr>
          <w:p w14:paraId="4C35F3D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150</w:t>
            </w:r>
          </w:p>
        </w:tc>
        <w:tc>
          <w:tcPr>
            <w:tcW w:w="2770" w:type="dxa"/>
            <w:shd w:val="clear" w:color="auto" w:fill="FFFFFF"/>
            <w:vAlign w:val="bottom"/>
          </w:tcPr>
          <w:p w14:paraId="4CD85DB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Շիկացման լամպեր</w:t>
            </w:r>
          </w:p>
        </w:tc>
      </w:tr>
      <w:tr w:rsidR="00FD7F81" w:rsidRPr="000A1C6B" w14:paraId="6A0D6255" w14:textId="77777777" w:rsidTr="002E59FA">
        <w:trPr>
          <w:jc w:val="center"/>
        </w:trPr>
        <w:tc>
          <w:tcPr>
            <w:tcW w:w="2443" w:type="dxa"/>
            <w:vMerge/>
            <w:shd w:val="clear" w:color="auto" w:fill="FFFFFF"/>
          </w:tcPr>
          <w:p w14:paraId="0D8585E3" w14:textId="77777777" w:rsidR="00FD7F81" w:rsidRPr="000A1C6B" w:rsidRDefault="00FD7F81" w:rsidP="000A1C6B">
            <w:pPr>
              <w:spacing w:after="120" w:line="360" w:lineRule="auto"/>
              <w:rPr>
                <w:rFonts w:ascii="GHEA Grapalat" w:hAnsi="GHEA Grapalat"/>
                <w:sz w:val="24"/>
                <w:szCs w:val="24"/>
              </w:rPr>
            </w:pPr>
          </w:p>
        </w:tc>
        <w:tc>
          <w:tcPr>
            <w:tcW w:w="1430" w:type="dxa"/>
            <w:shd w:val="clear" w:color="auto" w:fill="FFFFFF"/>
          </w:tcPr>
          <w:p w14:paraId="566E154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200</w:t>
            </w:r>
          </w:p>
        </w:tc>
        <w:tc>
          <w:tcPr>
            <w:tcW w:w="1282" w:type="dxa"/>
            <w:shd w:val="clear" w:color="auto" w:fill="FFFFFF"/>
          </w:tcPr>
          <w:p w14:paraId="583421E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300</w:t>
            </w:r>
          </w:p>
        </w:tc>
        <w:tc>
          <w:tcPr>
            <w:tcW w:w="1541" w:type="dxa"/>
            <w:shd w:val="clear" w:color="auto" w:fill="FFFFFF"/>
          </w:tcPr>
          <w:p w14:paraId="6304BF0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300</w:t>
            </w:r>
          </w:p>
        </w:tc>
        <w:tc>
          <w:tcPr>
            <w:tcW w:w="2770" w:type="dxa"/>
            <w:shd w:val="clear" w:color="auto" w:fill="FFFFFF"/>
          </w:tcPr>
          <w:p w14:paraId="482261C3"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Լյումինեսցենտային լամպեր</w:t>
            </w:r>
          </w:p>
        </w:tc>
      </w:tr>
      <w:tr w:rsidR="00FD7F81" w:rsidRPr="000A1C6B" w14:paraId="1C7216B3" w14:textId="77777777" w:rsidTr="002E59FA">
        <w:trPr>
          <w:jc w:val="center"/>
        </w:trPr>
        <w:tc>
          <w:tcPr>
            <w:tcW w:w="2443" w:type="dxa"/>
            <w:vMerge w:val="restart"/>
            <w:shd w:val="clear" w:color="auto" w:fill="FFFFFF"/>
          </w:tcPr>
          <w:p w14:paraId="1E8257A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Պատգարակների մակեր</w:t>
            </w:r>
            <w:r w:rsidR="00BA0247" w:rsidRPr="000A1C6B">
              <w:rPr>
                <w:rFonts w:ascii="GHEA Grapalat" w:hAnsi="GHEA Grapalat"/>
                <w:sz w:val="24"/>
                <w:szCs w:val="24"/>
              </w:rPr>
              <w:t>և</w:t>
            </w:r>
            <w:r w:rsidRPr="000A1C6B">
              <w:rPr>
                <w:rFonts w:ascii="GHEA Grapalat" w:hAnsi="GHEA Grapalat"/>
                <w:sz w:val="24"/>
                <w:szCs w:val="24"/>
              </w:rPr>
              <w:t>ույթ</w:t>
            </w:r>
          </w:p>
        </w:tc>
        <w:tc>
          <w:tcPr>
            <w:tcW w:w="1430" w:type="dxa"/>
            <w:shd w:val="clear" w:color="auto" w:fill="FFFFFF"/>
          </w:tcPr>
          <w:p w14:paraId="096A914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100</w:t>
            </w:r>
          </w:p>
        </w:tc>
        <w:tc>
          <w:tcPr>
            <w:tcW w:w="1282" w:type="dxa"/>
            <w:shd w:val="clear" w:color="auto" w:fill="FFFFFF"/>
          </w:tcPr>
          <w:p w14:paraId="5853BC7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150</w:t>
            </w:r>
          </w:p>
        </w:tc>
        <w:tc>
          <w:tcPr>
            <w:tcW w:w="1541" w:type="dxa"/>
            <w:shd w:val="clear" w:color="auto" w:fill="FFFFFF"/>
          </w:tcPr>
          <w:p w14:paraId="1F72D8A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150</w:t>
            </w:r>
          </w:p>
        </w:tc>
        <w:tc>
          <w:tcPr>
            <w:tcW w:w="2770" w:type="dxa"/>
            <w:shd w:val="clear" w:color="auto" w:fill="FFFFFF"/>
            <w:vAlign w:val="bottom"/>
          </w:tcPr>
          <w:p w14:paraId="13ED94CC"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Շիկացման լամպեր</w:t>
            </w:r>
          </w:p>
        </w:tc>
      </w:tr>
      <w:tr w:rsidR="00FD7F81" w:rsidRPr="000A1C6B" w14:paraId="40DD32ED" w14:textId="77777777" w:rsidTr="002E59FA">
        <w:trPr>
          <w:jc w:val="center"/>
        </w:trPr>
        <w:tc>
          <w:tcPr>
            <w:tcW w:w="2443" w:type="dxa"/>
            <w:vMerge/>
            <w:shd w:val="clear" w:color="auto" w:fill="FFFFFF"/>
            <w:vAlign w:val="center"/>
          </w:tcPr>
          <w:p w14:paraId="5FDD9A88" w14:textId="77777777" w:rsidR="00FD7F81" w:rsidRPr="000A1C6B" w:rsidRDefault="00FD7F81" w:rsidP="000A1C6B">
            <w:pPr>
              <w:spacing w:after="120" w:line="360" w:lineRule="auto"/>
              <w:rPr>
                <w:rFonts w:ascii="GHEA Grapalat" w:hAnsi="GHEA Grapalat"/>
                <w:sz w:val="24"/>
                <w:szCs w:val="24"/>
              </w:rPr>
            </w:pPr>
          </w:p>
        </w:tc>
        <w:tc>
          <w:tcPr>
            <w:tcW w:w="1430" w:type="dxa"/>
            <w:shd w:val="clear" w:color="auto" w:fill="FFFFFF"/>
          </w:tcPr>
          <w:p w14:paraId="537E348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200</w:t>
            </w:r>
          </w:p>
        </w:tc>
        <w:tc>
          <w:tcPr>
            <w:tcW w:w="1282" w:type="dxa"/>
            <w:shd w:val="clear" w:color="auto" w:fill="FFFFFF"/>
          </w:tcPr>
          <w:p w14:paraId="2BB16F0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300</w:t>
            </w:r>
          </w:p>
        </w:tc>
        <w:tc>
          <w:tcPr>
            <w:tcW w:w="1541" w:type="dxa"/>
            <w:shd w:val="clear" w:color="auto" w:fill="FFFFFF"/>
          </w:tcPr>
          <w:p w14:paraId="50FCB5B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300</w:t>
            </w:r>
          </w:p>
        </w:tc>
        <w:tc>
          <w:tcPr>
            <w:tcW w:w="2770" w:type="dxa"/>
            <w:shd w:val="clear" w:color="auto" w:fill="FFFFFF"/>
          </w:tcPr>
          <w:p w14:paraId="09D4B98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Լյումինեսցենտային լամպեր</w:t>
            </w:r>
          </w:p>
        </w:tc>
      </w:tr>
    </w:tbl>
    <w:p w14:paraId="00F77642" w14:textId="77777777" w:rsidR="00FD7F81" w:rsidRPr="000A1C6B" w:rsidRDefault="00FD7F81" w:rsidP="000A1C6B">
      <w:pPr>
        <w:widowControl/>
        <w:spacing w:after="160" w:line="360" w:lineRule="auto"/>
        <w:rPr>
          <w:rFonts w:ascii="GHEA Grapalat" w:hAnsi="GHEA Grapalat"/>
          <w:sz w:val="24"/>
          <w:szCs w:val="24"/>
        </w:rPr>
      </w:pPr>
    </w:p>
    <w:p w14:paraId="30807262"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1.6.44.</w:t>
      </w:r>
      <w:r w:rsidRPr="000A1C6B">
        <w:rPr>
          <w:rFonts w:ascii="GHEA Grapalat" w:hAnsi="GHEA Grapalat"/>
          <w:sz w:val="24"/>
          <w:szCs w:val="24"/>
        </w:rPr>
        <w:tab/>
        <w:t xml:space="preserve">В </w:t>
      </w:r>
      <w:r w:rsidR="00BA0247" w:rsidRPr="000A1C6B">
        <w:rPr>
          <w:rFonts w:ascii="GHEA Grapalat" w:hAnsi="GHEA Grapalat"/>
          <w:sz w:val="24"/>
          <w:szCs w:val="24"/>
        </w:rPr>
        <w:t>և</w:t>
      </w:r>
      <w:r w:rsidRPr="000A1C6B">
        <w:rPr>
          <w:rFonts w:ascii="GHEA Grapalat" w:hAnsi="GHEA Grapalat"/>
          <w:sz w:val="24"/>
          <w:szCs w:val="24"/>
        </w:rPr>
        <w:t xml:space="preserve"> С դասերի շտապ բուժօգնության ավտոմեքենաների բժշկական սրահներում պետք է լինի առնվազն 1</w:t>
      </w:r>
      <w:r w:rsidRPr="000A1C6B">
        <w:rPr>
          <w:rFonts w:ascii="Calibri" w:hAnsi="Calibri" w:cs="Calibri"/>
          <w:sz w:val="24"/>
          <w:szCs w:val="24"/>
        </w:rPr>
        <w:t> </w:t>
      </w:r>
      <w:r w:rsidRPr="000A1C6B">
        <w:rPr>
          <w:rFonts w:ascii="GHEA Grapalat" w:hAnsi="GHEA Grapalat"/>
          <w:sz w:val="24"/>
          <w:szCs w:val="24"/>
        </w:rPr>
        <w:t>000 լք լուսավորվածություն ապահովող լրացուցիչ լուսատու, պատգարակների մակեր</w:t>
      </w:r>
      <w:r w:rsidR="00BA0247" w:rsidRPr="000A1C6B">
        <w:rPr>
          <w:rFonts w:ascii="GHEA Grapalat" w:hAnsi="GHEA Grapalat"/>
          <w:sz w:val="24"/>
          <w:szCs w:val="24"/>
        </w:rPr>
        <w:t>և</w:t>
      </w:r>
      <w:r w:rsidRPr="000A1C6B">
        <w:rPr>
          <w:rFonts w:ascii="GHEA Grapalat" w:hAnsi="GHEA Grapalat"/>
          <w:sz w:val="24"/>
          <w:szCs w:val="24"/>
        </w:rPr>
        <w:t>ույթի վրա լուսաբծի տրամագիծը՝ առնվազն 200 մմ։</w:t>
      </w:r>
    </w:p>
    <w:p w14:paraId="4AB0DA1E"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1.6.45.</w:t>
      </w:r>
      <w:r w:rsidRPr="000A1C6B">
        <w:rPr>
          <w:rFonts w:ascii="GHEA Grapalat" w:hAnsi="GHEA Grapalat"/>
          <w:sz w:val="24"/>
          <w:szCs w:val="24"/>
        </w:rPr>
        <w:tab/>
        <w:t>Շտապ բուժօգնության ավտոմեքենաների կողային դռների ոտնատեղերը պետք է ունենան ոտնատեղի մակեր</w:t>
      </w:r>
      <w:r w:rsidR="00BA0247" w:rsidRPr="000A1C6B">
        <w:rPr>
          <w:rFonts w:ascii="GHEA Grapalat" w:hAnsi="GHEA Grapalat"/>
          <w:sz w:val="24"/>
          <w:szCs w:val="24"/>
        </w:rPr>
        <w:t>և</w:t>
      </w:r>
      <w:r w:rsidRPr="000A1C6B">
        <w:rPr>
          <w:rFonts w:ascii="GHEA Grapalat" w:hAnsi="GHEA Grapalat"/>
          <w:sz w:val="24"/>
          <w:szCs w:val="24"/>
        </w:rPr>
        <w:t>ույթին առնվազն 30 լք լուսավորվածություն ապահովող տեղային լուսավորություն։</w:t>
      </w:r>
    </w:p>
    <w:p w14:paraId="7DAC7EEF"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1.6.46.</w:t>
      </w:r>
      <w:r w:rsidRPr="000A1C6B">
        <w:rPr>
          <w:rFonts w:ascii="GHEA Grapalat" w:hAnsi="GHEA Grapalat"/>
          <w:sz w:val="24"/>
          <w:szCs w:val="24"/>
        </w:rPr>
        <w:tab/>
        <w:t xml:space="preserve">Սրահի լուսավորության օդափոխման, ջեռուցման պարամետրերի կառավարման </w:t>
      </w:r>
      <w:r w:rsidR="00BA0247" w:rsidRPr="000A1C6B">
        <w:rPr>
          <w:rFonts w:ascii="GHEA Grapalat" w:hAnsi="GHEA Grapalat"/>
          <w:sz w:val="24"/>
          <w:szCs w:val="24"/>
        </w:rPr>
        <w:t>և</w:t>
      </w:r>
      <w:r w:rsidRPr="000A1C6B">
        <w:rPr>
          <w:rFonts w:ascii="GHEA Grapalat" w:hAnsi="GHEA Grapalat"/>
          <w:sz w:val="24"/>
          <w:szCs w:val="24"/>
        </w:rPr>
        <w:t xml:space="preserve"> հսկման վահանակը պետք է տեղակայված լինի հարմար (հասանելի) վայրում։ Կոճակները, անջատիչները, լուսային ցուցասարքերը պետք</w:t>
      </w:r>
      <w:r w:rsidRPr="000A1C6B">
        <w:rPr>
          <w:rFonts w:ascii="Calibri" w:hAnsi="Calibri" w:cs="Calibri"/>
          <w:sz w:val="24"/>
          <w:szCs w:val="24"/>
        </w:rPr>
        <w:t> </w:t>
      </w:r>
      <w:r w:rsidRPr="000A1C6B">
        <w:rPr>
          <w:rFonts w:ascii="GHEA Grapalat" w:hAnsi="GHEA Grapalat"/>
          <w:sz w:val="24"/>
          <w:szCs w:val="24"/>
        </w:rPr>
        <w:t xml:space="preserve">է լինեն հասանելի </w:t>
      </w:r>
      <w:r w:rsidR="00BA0247" w:rsidRPr="000A1C6B">
        <w:rPr>
          <w:rFonts w:ascii="GHEA Grapalat" w:hAnsi="GHEA Grapalat"/>
          <w:sz w:val="24"/>
          <w:szCs w:val="24"/>
        </w:rPr>
        <w:t>և</w:t>
      </w:r>
      <w:r w:rsidRPr="000A1C6B">
        <w:rPr>
          <w:rFonts w:ascii="GHEA Grapalat" w:hAnsi="GHEA Grapalat"/>
          <w:sz w:val="24"/>
          <w:szCs w:val="24"/>
        </w:rPr>
        <w:t xml:space="preserve"> տեսանելի՝ սահմանված պարամետրերի ռեժիմները կառավարելու </w:t>
      </w:r>
      <w:r w:rsidR="00BA0247" w:rsidRPr="000A1C6B">
        <w:rPr>
          <w:rFonts w:ascii="GHEA Grapalat" w:hAnsi="GHEA Grapalat"/>
          <w:sz w:val="24"/>
          <w:szCs w:val="24"/>
        </w:rPr>
        <w:t>և</w:t>
      </w:r>
      <w:r w:rsidRPr="000A1C6B">
        <w:rPr>
          <w:rFonts w:ascii="GHEA Grapalat" w:hAnsi="GHEA Grapalat"/>
          <w:sz w:val="24"/>
          <w:szCs w:val="24"/>
        </w:rPr>
        <w:t xml:space="preserve"> հսկելու համար։</w:t>
      </w:r>
    </w:p>
    <w:p w14:paraId="5D8E8AA9"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1.6.47.</w:t>
      </w:r>
      <w:r w:rsidRPr="000A1C6B">
        <w:rPr>
          <w:rFonts w:ascii="GHEA Grapalat" w:hAnsi="GHEA Grapalat"/>
          <w:sz w:val="24"/>
          <w:szCs w:val="24"/>
        </w:rPr>
        <w:tab/>
        <w:t>Սրահը պետք է ապահովված լինի առնվազն 2 լ տարողությամբ կրակմարիչով:</w:t>
      </w:r>
    </w:p>
    <w:p w14:paraId="406A6EB4"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(1.6.47.</w:t>
      </w:r>
      <w:r w:rsidRPr="000A1C6B">
        <w:rPr>
          <w:rFonts w:ascii="GHEA Grapalat" w:hAnsi="GHEA Grapalat"/>
          <w:sz w:val="24"/>
          <w:szCs w:val="24"/>
        </w:rPr>
        <w:tab/>
        <w:t xml:space="preserve">ենթակետը՝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4E25CC27"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1.6.48.</w:t>
      </w:r>
      <w:r w:rsidRPr="000A1C6B">
        <w:rPr>
          <w:rFonts w:ascii="GHEA Grapalat" w:hAnsi="GHEA Grapalat"/>
          <w:sz w:val="24"/>
          <w:szCs w:val="24"/>
        </w:rPr>
        <w:tab/>
        <w:t xml:space="preserve">Շտապ բուժօգնության ավտոմեքենայում պետք է լինի կալունակների համակարգ, որը նախատեսված է հեղուկների ներերակային ներմուծման համար ներարկման երկու համակարգերը հնարավորինս բարձր՝ պատգարակների ընդունման հարթակից վեր ամրակայելու համար։ Ներարկման համակարգերը պետք է տեղակայված լինեն այնպես, որ դրանք հնարավոր լինի միացնել հարթակի երկու ծայրերից։ Կալունակները պետք է դիմանան առնվազն 50 Ն ճիգին </w:t>
      </w:r>
      <w:r w:rsidR="00BA0247" w:rsidRPr="000A1C6B">
        <w:rPr>
          <w:rFonts w:ascii="GHEA Grapalat" w:hAnsi="GHEA Grapalat"/>
          <w:sz w:val="24"/>
          <w:szCs w:val="24"/>
        </w:rPr>
        <w:t>և</w:t>
      </w:r>
      <w:r w:rsidRPr="000A1C6B">
        <w:rPr>
          <w:rFonts w:ascii="GHEA Grapalat" w:hAnsi="GHEA Grapalat"/>
          <w:sz w:val="24"/>
          <w:szCs w:val="24"/>
        </w:rPr>
        <w:t xml:space="preserve"> ներարկման երկու համակարգերը ս</w:t>
      </w:r>
      <w:r w:rsidR="00BA0247" w:rsidRPr="000A1C6B">
        <w:rPr>
          <w:rFonts w:ascii="GHEA Grapalat" w:hAnsi="GHEA Grapalat"/>
          <w:sz w:val="24"/>
          <w:szCs w:val="24"/>
        </w:rPr>
        <w:t>և</w:t>
      </w:r>
      <w:r w:rsidRPr="000A1C6B">
        <w:rPr>
          <w:rFonts w:ascii="GHEA Grapalat" w:hAnsi="GHEA Grapalat"/>
          <w:sz w:val="24"/>
          <w:szCs w:val="24"/>
        </w:rPr>
        <w:t>եռակեն միմյանցից անկախ։</w:t>
      </w:r>
    </w:p>
    <w:p w14:paraId="1B15C910"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B </w:t>
      </w:r>
      <w:r w:rsidR="00BA0247" w:rsidRPr="000A1C6B">
        <w:rPr>
          <w:rFonts w:ascii="GHEA Grapalat" w:hAnsi="GHEA Grapalat"/>
          <w:sz w:val="24"/>
          <w:szCs w:val="24"/>
        </w:rPr>
        <w:t>և</w:t>
      </w:r>
      <w:r w:rsidRPr="000A1C6B">
        <w:rPr>
          <w:rFonts w:ascii="GHEA Grapalat" w:hAnsi="GHEA Grapalat"/>
          <w:sz w:val="24"/>
          <w:szCs w:val="24"/>
        </w:rPr>
        <w:t xml:space="preserve"> C դասերի շտապ բուժօգնության ավտոմոբիլները պետք է սարքավորված լինեն կալունակների համակարգով, որն ապահովում է երկրորդ հիվանդի համար ներարկման լրացուցիչ համակարգ կախելը (եթե</w:t>
      </w:r>
      <w:r w:rsidRPr="000A1C6B">
        <w:rPr>
          <w:rFonts w:ascii="Calibri" w:hAnsi="Calibri" w:cs="Calibri"/>
          <w:sz w:val="24"/>
          <w:szCs w:val="24"/>
        </w:rPr>
        <w:t> </w:t>
      </w:r>
      <w:r w:rsidRPr="000A1C6B">
        <w:rPr>
          <w:rFonts w:ascii="GHEA Grapalat" w:hAnsi="GHEA Grapalat"/>
          <w:sz w:val="24"/>
          <w:szCs w:val="24"/>
        </w:rPr>
        <w:t>տրանսպորտային միջոցը սարքավորված է 2 հիվանդ փոխադրելու համար)։</w:t>
      </w:r>
    </w:p>
    <w:p w14:paraId="2DCF3CEF"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(պարբերություն ավելացվել է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որոշմամբ)</w:t>
      </w:r>
    </w:p>
    <w:p w14:paraId="026179AA"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1.6.49.</w:t>
      </w:r>
      <w:r w:rsidRPr="000A1C6B">
        <w:rPr>
          <w:rFonts w:ascii="GHEA Grapalat" w:hAnsi="GHEA Grapalat"/>
          <w:sz w:val="24"/>
          <w:szCs w:val="24"/>
        </w:rPr>
        <w:tab/>
        <w:t xml:space="preserve">Պատգարակները </w:t>
      </w:r>
      <w:r w:rsidR="00BA0247" w:rsidRPr="000A1C6B">
        <w:rPr>
          <w:rFonts w:ascii="GHEA Grapalat" w:hAnsi="GHEA Grapalat"/>
          <w:sz w:val="24"/>
          <w:szCs w:val="24"/>
        </w:rPr>
        <w:t>և</w:t>
      </w:r>
      <w:r w:rsidRPr="000A1C6B">
        <w:rPr>
          <w:rFonts w:ascii="GHEA Grapalat" w:hAnsi="GHEA Grapalat"/>
          <w:sz w:val="24"/>
          <w:szCs w:val="24"/>
        </w:rPr>
        <w:t xml:space="preserve"> բազկաթոռ-պատգարակները պետք է սարքավորված լինեն դրանք շտապ բուժօգնության ավտոմեքենայում ամրակայելու հարմարանքներով։</w:t>
      </w:r>
    </w:p>
    <w:p w14:paraId="70852441"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1.6.50.</w:t>
      </w:r>
      <w:r w:rsidRPr="000A1C6B">
        <w:rPr>
          <w:rFonts w:ascii="GHEA Grapalat" w:hAnsi="GHEA Grapalat"/>
          <w:sz w:val="24"/>
          <w:szCs w:val="24"/>
        </w:rPr>
        <w:tab/>
        <w:t>Պացիենտին պետք է ամրացնել պատգարակների (բազկաթոռ-պատգարակների) կամ շտապ բուժօգնության ավտոմեքենայի վրա տեղակայված հարմարանքների օգնությամբ։</w:t>
      </w:r>
    </w:p>
    <w:p w14:paraId="3ECCC5FB"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1.6.51.</w:t>
      </w:r>
      <w:r w:rsidRPr="000A1C6B">
        <w:rPr>
          <w:rFonts w:ascii="GHEA Grapalat" w:hAnsi="GHEA Grapalat"/>
          <w:sz w:val="24"/>
          <w:szCs w:val="24"/>
        </w:rPr>
        <w:tab/>
        <w:t>Սրահի ներսի բոլոր առարկաները չպետք է ունենան սուր եզրեր կամ վտանգի տակ դնեն սրահում գտնվող մարդկանց անվտանգությանը։</w:t>
      </w:r>
    </w:p>
    <w:p w14:paraId="50D3FC09"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1.6.52.</w:t>
      </w:r>
      <w:r w:rsidRPr="000A1C6B">
        <w:rPr>
          <w:rFonts w:ascii="GHEA Grapalat" w:hAnsi="GHEA Grapalat"/>
          <w:sz w:val="24"/>
          <w:szCs w:val="24"/>
        </w:rPr>
        <w:tab/>
        <w:t xml:space="preserve">Ամրակման սարքվածքները պետք է պահեն սարքավորումները՝ ավտոմեքենայի շարժման ընթացքի երկայնական, լայնական </w:t>
      </w:r>
      <w:r w:rsidR="00BA0247" w:rsidRPr="000A1C6B">
        <w:rPr>
          <w:rFonts w:ascii="GHEA Grapalat" w:hAnsi="GHEA Grapalat"/>
          <w:sz w:val="24"/>
          <w:szCs w:val="24"/>
        </w:rPr>
        <w:t>և</w:t>
      </w:r>
      <w:r w:rsidRPr="000A1C6B">
        <w:rPr>
          <w:rFonts w:ascii="GHEA Grapalat" w:hAnsi="GHEA Grapalat"/>
          <w:sz w:val="24"/>
          <w:szCs w:val="24"/>
        </w:rPr>
        <w:t xml:space="preserve"> ուղղահայաց ուղղություններով 10 g արագացման կամ դանդաղեցման դեպքում։</w:t>
      </w:r>
    </w:p>
    <w:p w14:paraId="6F78B48B"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1.6.53.</w:t>
      </w:r>
      <w:r w:rsidRPr="000A1C6B">
        <w:rPr>
          <w:rFonts w:ascii="GHEA Grapalat" w:hAnsi="GHEA Grapalat"/>
          <w:sz w:val="24"/>
          <w:szCs w:val="24"/>
        </w:rPr>
        <w:tab/>
        <w:t xml:space="preserve">Տերմինալային սարքվածքները </w:t>
      </w:r>
      <w:r w:rsidR="00BA0247" w:rsidRPr="000A1C6B">
        <w:rPr>
          <w:rFonts w:ascii="GHEA Grapalat" w:hAnsi="GHEA Grapalat"/>
          <w:sz w:val="24"/>
          <w:szCs w:val="24"/>
        </w:rPr>
        <w:t>և</w:t>
      </w:r>
      <w:r w:rsidRPr="000A1C6B">
        <w:rPr>
          <w:rFonts w:ascii="GHEA Grapalat" w:hAnsi="GHEA Grapalat"/>
          <w:sz w:val="24"/>
          <w:szCs w:val="24"/>
        </w:rPr>
        <w:t xml:space="preserve"> էլեկտրական հարակցիչները չպետք է օգտագործվեն որպես ամրակման սարքվածքներ կամ ամրակման սարքվածքների մասեր։</w:t>
      </w:r>
    </w:p>
    <w:p w14:paraId="04B31915"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1.6.54.</w:t>
      </w:r>
      <w:r w:rsidRPr="000A1C6B">
        <w:rPr>
          <w:rFonts w:ascii="GHEA Grapalat" w:hAnsi="GHEA Grapalat"/>
          <w:sz w:val="24"/>
          <w:szCs w:val="24"/>
        </w:rPr>
        <w:tab/>
        <w:t>Գազային կայանքի կամ գազատարների համար նախատեսված տեղը պետք է ապահովված լինի օդափոխությամբ։</w:t>
      </w:r>
    </w:p>
    <w:p w14:paraId="65D5F359"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1.6.55.</w:t>
      </w:r>
      <w:r w:rsidRPr="000A1C6B">
        <w:rPr>
          <w:rFonts w:ascii="GHEA Grapalat" w:hAnsi="GHEA Grapalat"/>
          <w:sz w:val="24"/>
          <w:szCs w:val="24"/>
        </w:rPr>
        <w:tab/>
        <w:t>Գազաբալոնների համապատասխանությունն անվտանգության պահանջներին պետք է հաստատվի Մաքսային միության անդամ պետությունների իրավասու մարմինների կողմից տրվող փաստաթղթով։</w:t>
      </w:r>
    </w:p>
    <w:p w14:paraId="5BE58A6D"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1.6.56.</w:t>
      </w:r>
      <w:r w:rsidRPr="000A1C6B">
        <w:rPr>
          <w:rFonts w:ascii="GHEA Grapalat" w:hAnsi="GHEA Grapalat"/>
          <w:sz w:val="24"/>
          <w:szCs w:val="24"/>
        </w:rPr>
        <w:tab/>
        <w:t>Թթվածնով բալոնները պետք է տեղադրվեն ուղղահայաց դիրքով՝ սրահի հետ</w:t>
      </w:r>
      <w:r w:rsidR="00BA0247" w:rsidRPr="000A1C6B">
        <w:rPr>
          <w:rFonts w:ascii="GHEA Grapalat" w:hAnsi="GHEA Grapalat"/>
          <w:sz w:val="24"/>
          <w:szCs w:val="24"/>
        </w:rPr>
        <w:t>և</w:t>
      </w:r>
      <w:r w:rsidRPr="000A1C6B">
        <w:rPr>
          <w:rFonts w:ascii="GHEA Grapalat" w:hAnsi="GHEA Grapalat"/>
          <w:sz w:val="24"/>
          <w:szCs w:val="24"/>
        </w:rPr>
        <w:t xml:space="preserve">ի մասում՝ պահարանի մեջ դրանք հուսալի կերպով ամրակայելով թափքի կրող տարրերին, ջեռուցման համակարգերից առնվազն 0,5 մ հեռավորությամբ. պետք է ապահովվի դրանց հարմարավետ հասանելիությունը՝ դրանք փոխարինելու, կառավարելու </w:t>
      </w:r>
      <w:r w:rsidR="00BA0247" w:rsidRPr="000A1C6B">
        <w:rPr>
          <w:rFonts w:ascii="GHEA Grapalat" w:hAnsi="GHEA Grapalat"/>
          <w:sz w:val="24"/>
          <w:szCs w:val="24"/>
        </w:rPr>
        <w:t>և</w:t>
      </w:r>
      <w:r w:rsidRPr="000A1C6B">
        <w:rPr>
          <w:rFonts w:ascii="GHEA Grapalat" w:hAnsi="GHEA Grapalat"/>
          <w:sz w:val="24"/>
          <w:szCs w:val="24"/>
        </w:rPr>
        <w:t xml:space="preserve"> հսկելու համար։</w:t>
      </w:r>
    </w:p>
    <w:p w14:paraId="0FFC636C" w14:textId="77777777" w:rsidR="00FD7F81" w:rsidRPr="000A1C6B" w:rsidRDefault="00FD7F81" w:rsidP="000A1C6B">
      <w:pPr>
        <w:tabs>
          <w:tab w:val="left" w:pos="1701"/>
        </w:tabs>
        <w:spacing w:after="160" w:line="360" w:lineRule="auto"/>
        <w:ind w:right="-6" w:firstLine="567"/>
        <w:jc w:val="both"/>
        <w:rPr>
          <w:rStyle w:val="31"/>
          <w:rFonts w:ascii="GHEA Grapalat" w:eastAsiaTheme="minorHAnsi" w:hAnsi="GHEA Grapalat"/>
          <w:b w:val="0"/>
          <w:sz w:val="24"/>
          <w:szCs w:val="24"/>
        </w:rPr>
      </w:pPr>
      <w:r w:rsidRPr="000A1C6B">
        <w:rPr>
          <w:rStyle w:val="31"/>
          <w:rFonts w:ascii="GHEA Grapalat" w:eastAsiaTheme="minorHAnsi" w:hAnsi="GHEA Grapalat"/>
          <w:sz w:val="24"/>
          <w:szCs w:val="24"/>
        </w:rPr>
        <w:t xml:space="preserve">1.6.56.1. </w:t>
      </w:r>
      <w:r w:rsidRPr="000A1C6B">
        <w:rPr>
          <w:rStyle w:val="31"/>
          <w:rFonts w:ascii="GHEA Grapalat" w:eastAsiaTheme="minorHAnsi" w:hAnsi="GHEA Grapalat"/>
          <w:sz w:val="24"/>
          <w:szCs w:val="24"/>
        </w:rPr>
        <w:tab/>
        <w:t xml:space="preserve">B </w:t>
      </w:r>
      <w:r w:rsidR="00BA0247" w:rsidRPr="000A1C6B">
        <w:rPr>
          <w:rStyle w:val="31"/>
          <w:rFonts w:ascii="GHEA Grapalat" w:eastAsiaTheme="minorHAnsi" w:hAnsi="GHEA Grapalat"/>
          <w:sz w:val="24"/>
          <w:szCs w:val="24"/>
        </w:rPr>
        <w:t>և</w:t>
      </w:r>
      <w:r w:rsidRPr="000A1C6B">
        <w:rPr>
          <w:rStyle w:val="31"/>
          <w:rFonts w:ascii="GHEA Grapalat" w:eastAsiaTheme="minorHAnsi" w:hAnsi="GHEA Grapalat"/>
          <w:sz w:val="24"/>
          <w:szCs w:val="24"/>
        </w:rPr>
        <w:t xml:space="preserve"> C դասերի շտապ բուժօգնության ավտոմոբիլների բժշկական սրահները պետք է սարքավորված լինեն բարձր ճնշման արժեքի ցուցանշմամբ՝ բժշկական գազերի մատուցման համակարգով </w:t>
      </w:r>
      <w:r w:rsidR="00BA0247" w:rsidRPr="000A1C6B">
        <w:rPr>
          <w:rStyle w:val="31"/>
          <w:rFonts w:ascii="GHEA Grapalat" w:eastAsiaTheme="minorHAnsi" w:hAnsi="GHEA Grapalat"/>
          <w:sz w:val="24"/>
          <w:szCs w:val="24"/>
        </w:rPr>
        <w:t>և</w:t>
      </w:r>
      <w:r w:rsidRPr="000A1C6B">
        <w:rPr>
          <w:rStyle w:val="31"/>
          <w:rFonts w:ascii="GHEA Grapalat" w:eastAsiaTheme="minorHAnsi" w:hAnsi="GHEA Grapalat"/>
          <w:sz w:val="24"/>
          <w:szCs w:val="24"/>
        </w:rPr>
        <w:t xml:space="preserve"> համակարգում ճնշման կրիտիկական արժեքների ազդասարքով։ Բժշկական գազերի մատուցման համակարգի օդաճնշիչ հարակցիչները պետք է ապահովեն միացումը գազաշնչառական սարքավորումներին։</w:t>
      </w:r>
    </w:p>
    <w:p w14:paraId="607EE852"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Style w:val="31"/>
          <w:rFonts w:ascii="GHEA Grapalat" w:eastAsiaTheme="minorHAnsi" w:hAnsi="GHEA Grapalat"/>
          <w:sz w:val="24"/>
          <w:szCs w:val="24"/>
        </w:rPr>
        <w:t xml:space="preserve">1.6.56.1. ենթակետն </w:t>
      </w:r>
      <w:r w:rsidRPr="000A1C6B">
        <w:rPr>
          <w:rFonts w:ascii="GHEA Grapalat" w:hAnsi="GHEA Grapalat"/>
          <w:sz w:val="24"/>
          <w:szCs w:val="24"/>
        </w:rPr>
        <w:t xml:space="preserve">ավելացվել է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որոշմամբ)</w:t>
      </w:r>
    </w:p>
    <w:p w14:paraId="7FA37391" w14:textId="77777777" w:rsidR="00FD7F81" w:rsidRPr="000A1C6B" w:rsidRDefault="00FD7F81" w:rsidP="000A1C6B">
      <w:pPr>
        <w:tabs>
          <w:tab w:val="left" w:pos="1701"/>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1.6.57.</w:t>
      </w:r>
      <w:r w:rsidRPr="000A1C6B">
        <w:rPr>
          <w:rFonts w:ascii="GHEA Grapalat" w:hAnsi="GHEA Grapalat"/>
          <w:sz w:val="24"/>
          <w:szCs w:val="24"/>
        </w:rPr>
        <w:tab/>
        <w:t>Հիմնական պատգարակներին ներկայացվող պահանջները:</w:t>
      </w:r>
    </w:p>
    <w:p w14:paraId="3C958374" w14:textId="77777777" w:rsidR="00FD7F81" w:rsidRPr="000A1C6B" w:rsidRDefault="00FD7F81" w:rsidP="000A1C6B">
      <w:pPr>
        <w:tabs>
          <w:tab w:val="left" w:pos="1701"/>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1.6.57.1.</w:t>
      </w:r>
      <w:r w:rsidRPr="000A1C6B">
        <w:rPr>
          <w:rFonts w:ascii="GHEA Grapalat" w:hAnsi="GHEA Grapalat"/>
          <w:sz w:val="24"/>
          <w:szCs w:val="24"/>
        </w:rPr>
        <w:tab/>
        <w:t>С դասի շտապ բուժօգնության ավտոմեքենաների համար հիմնական պատգարակների բարձրությունը հատակի մակեր</w:t>
      </w:r>
      <w:r w:rsidR="00BA0247" w:rsidRPr="000A1C6B">
        <w:rPr>
          <w:rFonts w:ascii="GHEA Grapalat" w:hAnsi="GHEA Grapalat"/>
          <w:sz w:val="24"/>
          <w:szCs w:val="24"/>
        </w:rPr>
        <w:t>և</w:t>
      </w:r>
      <w:r w:rsidRPr="000A1C6B">
        <w:rPr>
          <w:rFonts w:ascii="GHEA Grapalat" w:hAnsi="GHEA Grapalat"/>
          <w:sz w:val="24"/>
          <w:szCs w:val="24"/>
        </w:rPr>
        <w:t>ույթի մակարդակից վեր պետք է կարգավորվի 400-ից մինչ</w:t>
      </w:r>
      <w:r w:rsidR="00BA0247" w:rsidRPr="000A1C6B">
        <w:rPr>
          <w:rFonts w:ascii="GHEA Grapalat" w:hAnsi="GHEA Grapalat"/>
          <w:sz w:val="24"/>
          <w:szCs w:val="24"/>
        </w:rPr>
        <w:t>և</w:t>
      </w:r>
      <w:r w:rsidRPr="000A1C6B">
        <w:rPr>
          <w:rFonts w:ascii="GHEA Grapalat" w:hAnsi="GHEA Grapalat"/>
          <w:sz w:val="24"/>
          <w:szCs w:val="24"/>
        </w:rPr>
        <w:t xml:space="preserve"> 650 մմ-ի սահմաններում։</w:t>
      </w:r>
    </w:p>
    <w:p w14:paraId="4EE0C3B2" w14:textId="77777777" w:rsidR="00FD7F81" w:rsidRPr="000A1C6B" w:rsidRDefault="00FD7F81" w:rsidP="000A1C6B">
      <w:pPr>
        <w:tabs>
          <w:tab w:val="left" w:pos="1701"/>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1.6.57.2.</w:t>
      </w:r>
      <w:r w:rsidRPr="000A1C6B">
        <w:rPr>
          <w:rFonts w:ascii="GHEA Grapalat" w:hAnsi="GHEA Grapalat"/>
          <w:sz w:val="24"/>
          <w:szCs w:val="24"/>
        </w:rPr>
        <w:tab/>
        <w:t xml:space="preserve">Հիմնական պատգարակներն ընդունիչ սարքվածքի վրա պետք է </w:t>
      </w:r>
      <w:r w:rsidRPr="000A1C6B">
        <w:rPr>
          <w:rFonts w:ascii="GHEA Grapalat" w:hAnsi="GHEA Grapalat"/>
          <w:sz w:val="24"/>
          <w:szCs w:val="24"/>
        </w:rPr>
        <w:lastRenderedPageBreak/>
        <w:t>ունենան կոշտ անկողին՝ վերակենդանացման միջոցառումների իրականացումն ապահովելու համար։</w:t>
      </w:r>
    </w:p>
    <w:p w14:paraId="1FC0533D" w14:textId="77777777" w:rsidR="00FD7F81" w:rsidRPr="000A1C6B" w:rsidRDefault="00FD7F81" w:rsidP="000A1C6B">
      <w:pPr>
        <w:tabs>
          <w:tab w:val="left" w:pos="1701"/>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1.6.57.3.</w:t>
      </w:r>
      <w:r w:rsidRPr="000A1C6B">
        <w:rPr>
          <w:rFonts w:ascii="GHEA Grapalat" w:hAnsi="GHEA Grapalat"/>
          <w:sz w:val="24"/>
          <w:szCs w:val="24"/>
        </w:rPr>
        <w:tab/>
        <w:t xml:space="preserve">Ընդունիչ սարքվածքը պետք է ապահովի երկայնական </w:t>
      </w:r>
      <w:r w:rsidR="00BA0247" w:rsidRPr="000A1C6B">
        <w:rPr>
          <w:rFonts w:ascii="GHEA Grapalat" w:hAnsi="GHEA Grapalat"/>
          <w:sz w:val="24"/>
          <w:szCs w:val="24"/>
        </w:rPr>
        <w:t>և</w:t>
      </w:r>
      <w:r w:rsidRPr="000A1C6B">
        <w:rPr>
          <w:rFonts w:ascii="GHEA Grapalat" w:hAnsi="GHEA Grapalat"/>
          <w:sz w:val="24"/>
          <w:szCs w:val="24"/>
        </w:rPr>
        <w:t xml:space="preserve"> լայնական ուղղություններով պատգարակների տեղաշարժի հնարավորությունը՝ ապահովելով դիրքերի հուսալի ամրակայումը։</w:t>
      </w:r>
    </w:p>
    <w:p w14:paraId="30462141" w14:textId="77777777" w:rsidR="00FD7F81" w:rsidRPr="000A1C6B" w:rsidRDefault="00FD7F81" w:rsidP="000A1C6B">
      <w:pPr>
        <w:tabs>
          <w:tab w:val="left" w:pos="1701"/>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1.6.57.4.</w:t>
      </w:r>
      <w:r w:rsidRPr="000A1C6B">
        <w:rPr>
          <w:rFonts w:ascii="GHEA Grapalat" w:hAnsi="GHEA Grapalat"/>
          <w:sz w:val="24"/>
          <w:szCs w:val="24"/>
        </w:rPr>
        <w:tab/>
        <w:t xml:space="preserve">Ընդունիչ սարքվածքի կառուցվածքը պետք է ապահովի պատգարակների </w:t>
      </w:r>
      <w:r w:rsidRPr="000A1C6B">
        <w:rPr>
          <w:rStyle w:val="31"/>
          <w:rFonts w:ascii="GHEA Grapalat" w:eastAsiaTheme="minorHAnsi" w:hAnsi="GHEA Grapalat"/>
          <w:sz w:val="24"/>
          <w:szCs w:val="24"/>
        </w:rPr>
        <w:t xml:space="preserve">(անվասայլակների) անվտանգ ներս գլորելը (դուրս գլորելը), ամրակայման </w:t>
      </w:r>
      <w:r w:rsidR="00BA0247" w:rsidRPr="000A1C6B">
        <w:rPr>
          <w:rStyle w:val="31"/>
          <w:rFonts w:ascii="GHEA Grapalat" w:eastAsiaTheme="minorHAnsi" w:hAnsi="GHEA Grapalat"/>
          <w:sz w:val="24"/>
          <w:szCs w:val="24"/>
        </w:rPr>
        <w:t>և</w:t>
      </w:r>
      <w:r w:rsidRPr="000A1C6B">
        <w:rPr>
          <w:rStyle w:val="31"/>
          <w:rFonts w:ascii="GHEA Grapalat" w:eastAsiaTheme="minorHAnsi" w:hAnsi="GHEA Grapalat"/>
          <w:sz w:val="24"/>
          <w:szCs w:val="24"/>
        </w:rPr>
        <w:t xml:space="preserve"> արձակման հեշտությունն ու հուսալիությունը։ </w:t>
      </w:r>
      <w:r w:rsidRPr="000A1C6B">
        <w:rPr>
          <w:rFonts w:ascii="GHEA Grapalat" w:hAnsi="GHEA Grapalat"/>
          <w:sz w:val="24"/>
          <w:szCs w:val="24"/>
        </w:rPr>
        <w:t>Պատգարակների ամրակման տարրերը պետք է բացառեն շտապ բուժօգնության ավտոմեքենաների շարժման ժամանակ լրացուցիչ աղմուկների առաջացումը։</w:t>
      </w:r>
    </w:p>
    <w:p w14:paraId="0D768924"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Style w:val="31"/>
          <w:rFonts w:ascii="GHEA Grapalat" w:eastAsiaTheme="minorHAnsi" w:hAnsi="GHEA Grapalat"/>
          <w:sz w:val="24"/>
          <w:szCs w:val="24"/>
        </w:rPr>
        <w:t>1.6.57.4. ենթակետը՝</w:t>
      </w:r>
      <w:r w:rsidRPr="000A1C6B">
        <w:rPr>
          <w:rFonts w:ascii="GHEA Grapalat" w:hAnsi="GHEA Grapalat"/>
          <w:sz w:val="24"/>
          <w:szCs w:val="24"/>
        </w:rPr>
        <w:t xml:space="preserve">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1777EB58" w14:textId="77777777" w:rsidR="00FD7F81" w:rsidRPr="000A1C6B" w:rsidRDefault="00FD7F81" w:rsidP="000A1C6B">
      <w:pPr>
        <w:tabs>
          <w:tab w:val="left" w:pos="1701"/>
        </w:tabs>
        <w:spacing w:after="160" w:line="360" w:lineRule="auto"/>
        <w:ind w:right="-6" w:firstLine="567"/>
        <w:jc w:val="both"/>
        <w:rPr>
          <w:rStyle w:val="31"/>
          <w:rFonts w:ascii="GHEA Grapalat" w:eastAsiaTheme="minorHAnsi" w:hAnsi="GHEA Grapalat"/>
          <w:b w:val="0"/>
          <w:sz w:val="24"/>
          <w:szCs w:val="24"/>
        </w:rPr>
      </w:pPr>
      <w:r w:rsidRPr="000A1C6B">
        <w:rPr>
          <w:rStyle w:val="31"/>
          <w:rFonts w:ascii="GHEA Grapalat" w:eastAsiaTheme="minorHAnsi" w:hAnsi="GHEA Grapalat"/>
          <w:sz w:val="24"/>
          <w:szCs w:val="24"/>
        </w:rPr>
        <w:t>1.6.57.5.</w:t>
      </w:r>
      <w:r w:rsidRPr="000A1C6B">
        <w:rPr>
          <w:rStyle w:val="31"/>
          <w:rFonts w:ascii="GHEA Grapalat" w:eastAsiaTheme="minorHAnsi" w:hAnsi="GHEA Grapalat"/>
          <w:sz w:val="24"/>
          <w:szCs w:val="24"/>
        </w:rPr>
        <w:tab/>
        <w:t xml:space="preserve">B </w:t>
      </w:r>
      <w:r w:rsidR="00BA0247" w:rsidRPr="000A1C6B">
        <w:rPr>
          <w:rStyle w:val="31"/>
          <w:rFonts w:ascii="GHEA Grapalat" w:eastAsiaTheme="minorHAnsi" w:hAnsi="GHEA Grapalat"/>
          <w:sz w:val="24"/>
          <w:szCs w:val="24"/>
        </w:rPr>
        <w:t>և</w:t>
      </w:r>
      <w:r w:rsidRPr="000A1C6B">
        <w:rPr>
          <w:rStyle w:val="31"/>
          <w:rFonts w:ascii="GHEA Grapalat" w:eastAsiaTheme="minorHAnsi" w:hAnsi="GHEA Grapalat"/>
          <w:sz w:val="24"/>
          <w:szCs w:val="24"/>
        </w:rPr>
        <w:t xml:space="preserve"> C դասերի շտապ բուժօգնության ավտոմոբիլների բժշկական սրահները պետք է սարքավորված լինեն անվասայլակով՝ ընդունիչ սարքվածքի վրա հիմնական պատգարակները տեղադրելու համար։</w:t>
      </w:r>
    </w:p>
    <w:p w14:paraId="6E8C4A76"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Style w:val="31"/>
          <w:rFonts w:ascii="GHEA Grapalat" w:eastAsiaTheme="minorHAnsi" w:hAnsi="GHEA Grapalat"/>
          <w:sz w:val="24"/>
          <w:szCs w:val="24"/>
        </w:rPr>
        <w:t>1.6.57.5.</w:t>
      </w:r>
      <w:r w:rsidRPr="000A1C6B">
        <w:rPr>
          <w:rStyle w:val="31"/>
          <w:rFonts w:ascii="GHEA Grapalat" w:eastAsiaTheme="minorHAnsi" w:hAnsi="GHEA Grapalat"/>
          <w:sz w:val="24"/>
          <w:szCs w:val="24"/>
        </w:rPr>
        <w:tab/>
        <w:t xml:space="preserve">ենթակետն </w:t>
      </w:r>
      <w:r w:rsidRPr="000A1C6B">
        <w:rPr>
          <w:rFonts w:ascii="GHEA Grapalat" w:hAnsi="GHEA Grapalat"/>
          <w:sz w:val="24"/>
          <w:szCs w:val="24"/>
        </w:rPr>
        <w:t xml:space="preserve">ավելացվել է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որոշմամբ)</w:t>
      </w:r>
    </w:p>
    <w:p w14:paraId="17117340"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1.6.58.</w:t>
      </w:r>
      <w:r w:rsidRPr="000A1C6B">
        <w:rPr>
          <w:rFonts w:ascii="GHEA Grapalat" w:hAnsi="GHEA Grapalat"/>
          <w:sz w:val="24"/>
          <w:szCs w:val="24"/>
        </w:rPr>
        <w:tab/>
        <w:t>Ներկառուցված կահույքին ներկայացվող պահանջները:</w:t>
      </w:r>
    </w:p>
    <w:p w14:paraId="137F24C3"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1.6.58.1.</w:t>
      </w:r>
      <w:r w:rsidRPr="000A1C6B">
        <w:rPr>
          <w:rFonts w:ascii="GHEA Grapalat" w:hAnsi="GHEA Grapalat"/>
          <w:sz w:val="24"/>
          <w:szCs w:val="24"/>
        </w:rPr>
        <w:tab/>
        <w:t xml:space="preserve">Սրահի ներկառուցված կահույքը (պահարանները, դարակները, լայնադարակները, դարակաշարերը) պետք է հուսալիորեն ամրակցված լինի թափքի ուժային տարրերին։ Այն պետք է </w:t>
      </w:r>
      <w:r w:rsidRPr="000A1C6B">
        <w:rPr>
          <w:rStyle w:val="31"/>
          <w:rFonts w:ascii="GHEA Grapalat" w:eastAsiaTheme="minorHAnsi" w:hAnsi="GHEA Grapalat"/>
          <w:sz w:val="24"/>
          <w:szCs w:val="24"/>
        </w:rPr>
        <w:t xml:space="preserve">ապահովի բժշկական սարքավորումների լրակազմի տեղադրումը </w:t>
      </w:r>
      <w:r w:rsidR="00BA0247" w:rsidRPr="000A1C6B">
        <w:rPr>
          <w:rStyle w:val="31"/>
          <w:rFonts w:ascii="GHEA Grapalat" w:eastAsiaTheme="minorHAnsi" w:hAnsi="GHEA Grapalat"/>
          <w:sz w:val="24"/>
          <w:szCs w:val="24"/>
        </w:rPr>
        <w:t>և</w:t>
      </w:r>
      <w:r w:rsidRPr="000A1C6B">
        <w:rPr>
          <w:rStyle w:val="31"/>
          <w:rFonts w:ascii="GHEA Grapalat" w:eastAsiaTheme="minorHAnsi" w:hAnsi="GHEA Grapalat"/>
          <w:sz w:val="24"/>
          <w:szCs w:val="24"/>
        </w:rPr>
        <w:t xml:space="preserve"> շտապ բուժօգնության ավտոմոբիլի դասին համապատասխան հագեցվածությունը, պետք է ունենա շարժական առարկաների ամրակայման տարրեր, որոնք ապահովում են տեղակայված առարկաների ամրակայման </w:t>
      </w:r>
      <w:r w:rsidR="00BA0247" w:rsidRPr="000A1C6B">
        <w:rPr>
          <w:rStyle w:val="31"/>
          <w:rFonts w:ascii="GHEA Grapalat" w:eastAsiaTheme="minorHAnsi" w:hAnsi="GHEA Grapalat"/>
          <w:sz w:val="24"/>
          <w:szCs w:val="24"/>
        </w:rPr>
        <w:t>և</w:t>
      </w:r>
      <w:r w:rsidRPr="000A1C6B">
        <w:rPr>
          <w:rStyle w:val="31"/>
          <w:rFonts w:ascii="GHEA Grapalat" w:eastAsiaTheme="minorHAnsi" w:hAnsi="GHEA Grapalat"/>
          <w:sz w:val="24"/>
          <w:szCs w:val="24"/>
        </w:rPr>
        <w:t xml:space="preserve"> թուլացման հեշտությունն ու հարմարությունը 15 վայրկյանը չգերազանցող ժամանակահատվածում։</w:t>
      </w:r>
      <w:r w:rsidRPr="000A1C6B">
        <w:rPr>
          <w:rFonts w:ascii="GHEA Grapalat" w:hAnsi="GHEA Grapalat"/>
          <w:sz w:val="24"/>
          <w:szCs w:val="24"/>
        </w:rPr>
        <w:t>։</w:t>
      </w:r>
    </w:p>
    <w:p w14:paraId="0FB1FD66"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3A52DA24"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1.6.58.2.</w:t>
      </w:r>
      <w:r w:rsidRPr="000A1C6B">
        <w:rPr>
          <w:rFonts w:ascii="GHEA Grapalat" w:hAnsi="GHEA Grapalat"/>
          <w:sz w:val="24"/>
          <w:szCs w:val="24"/>
        </w:rPr>
        <w:tab/>
        <w:t xml:space="preserve">Դուրսքաշովի արկղերը պետք է ամրակայվեն բացված </w:t>
      </w:r>
      <w:r w:rsidR="00BA0247" w:rsidRPr="000A1C6B">
        <w:rPr>
          <w:rFonts w:ascii="GHEA Grapalat" w:hAnsi="GHEA Grapalat"/>
          <w:sz w:val="24"/>
          <w:szCs w:val="24"/>
        </w:rPr>
        <w:t>և</w:t>
      </w:r>
      <w:r w:rsidRPr="000A1C6B">
        <w:rPr>
          <w:rFonts w:ascii="GHEA Grapalat" w:hAnsi="GHEA Grapalat"/>
          <w:sz w:val="24"/>
          <w:szCs w:val="24"/>
        </w:rPr>
        <w:t xml:space="preserve"> փակված դիրքերում։</w:t>
      </w:r>
    </w:p>
    <w:p w14:paraId="178777BD"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1.6.58.3.</w:t>
      </w:r>
      <w:r w:rsidRPr="000A1C6B">
        <w:rPr>
          <w:rFonts w:ascii="GHEA Grapalat" w:hAnsi="GHEA Grapalat"/>
          <w:sz w:val="24"/>
          <w:szCs w:val="24"/>
        </w:rPr>
        <w:tab/>
        <w:t>Պահարանների, դարակների դռները պետք է փակվեն սահուն կերպով, առանց խափանումների։ Արգելված է շտապ բուժօգնության ավտոմեքենայի շարժման ժամանակ դրանց ինքնաբերաբար բացվելը ։ Բաց դարակները պետք է ունենան առնվազն 30 մմ բարձրությամբ կողեր։</w:t>
      </w:r>
    </w:p>
    <w:p w14:paraId="43094D46"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1.6.59.</w:t>
      </w:r>
      <w:r w:rsidRPr="000A1C6B">
        <w:rPr>
          <w:rFonts w:ascii="GHEA Grapalat" w:hAnsi="GHEA Grapalat"/>
          <w:sz w:val="24"/>
          <w:szCs w:val="24"/>
        </w:rPr>
        <w:tab/>
        <w:t xml:space="preserve">Ավտոմեքենաները բժշկական սարքավորումներով լրակազմելու ամբողջությունը </w:t>
      </w:r>
      <w:r w:rsidR="00BA0247" w:rsidRPr="000A1C6B">
        <w:rPr>
          <w:rFonts w:ascii="GHEA Grapalat" w:hAnsi="GHEA Grapalat"/>
          <w:sz w:val="24"/>
          <w:szCs w:val="24"/>
        </w:rPr>
        <w:t>և</w:t>
      </w:r>
      <w:r w:rsidRPr="000A1C6B">
        <w:rPr>
          <w:rFonts w:ascii="GHEA Grapalat" w:hAnsi="GHEA Grapalat"/>
          <w:sz w:val="24"/>
          <w:szCs w:val="24"/>
        </w:rPr>
        <w:t xml:space="preserve"> սարքավորումների համապատասխանությունը բժշկական պահանջներին պետք է հաստատվեն Մաքսային միության անդամ պետությունների իրավասու մարմինների կողմից տրվող եզրակացությամբ։</w:t>
      </w:r>
    </w:p>
    <w:p w14:paraId="56E6586F" w14:textId="77777777" w:rsidR="00FD7F81" w:rsidRPr="000A1C6B" w:rsidRDefault="00FD7F81"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1.7. Ինքնաթափներին ներկայացվող պահանջները</w:t>
      </w:r>
    </w:p>
    <w:p w14:paraId="5DDB8AA4"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1.7.1.</w:t>
      </w:r>
      <w:r w:rsidRPr="000A1C6B">
        <w:rPr>
          <w:rFonts w:ascii="GHEA Grapalat" w:hAnsi="GHEA Grapalat"/>
          <w:sz w:val="24"/>
          <w:szCs w:val="24"/>
        </w:rPr>
        <w:tab/>
        <w:t xml:space="preserve">Ինքնաթափների հիդրոսարքավորումները պետք է համապատասխանեն սույն Հավելվածի 2.2.13 </w:t>
      </w:r>
      <w:r w:rsidR="00BA0247" w:rsidRPr="000A1C6B">
        <w:rPr>
          <w:rFonts w:ascii="GHEA Grapalat" w:hAnsi="GHEA Grapalat"/>
          <w:sz w:val="24"/>
          <w:szCs w:val="24"/>
        </w:rPr>
        <w:t>և</w:t>
      </w:r>
      <w:r w:rsidRPr="000A1C6B">
        <w:rPr>
          <w:rFonts w:ascii="GHEA Grapalat" w:hAnsi="GHEA Grapalat"/>
          <w:sz w:val="24"/>
          <w:szCs w:val="24"/>
        </w:rPr>
        <w:t xml:space="preserve"> 2.2.14 ենթակետերի պահանջներին:</w:t>
      </w:r>
    </w:p>
    <w:p w14:paraId="4A629A22" w14:textId="77777777" w:rsidR="00FD7F81" w:rsidRPr="000A1C6B" w:rsidRDefault="00FD7F81"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1.8. Ավտոցեմենտատարներին ներկայացվող պահանջները</w:t>
      </w:r>
    </w:p>
    <w:p w14:paraId="43BFDB0D"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1.8.1.</w:t>
      </w:r>
      <w:r w:rsidRPr="000A1C6B">
        <w:rPr>
          <w:rFonts w:ascii="GHEA Grapalat" w:hAnsi="GHEA Grapalat"/>
          <w:sz w:val="24"/>
          <w:szCs w:val="24"/>
        </w:rPr>
        <w:tab/>
        <w:t>Ավտոցեմենտատարի կառուցվածքը պետք է համապատասխանի սույն Հավելվածի 2.1 կետի պահանջներին:</w:t>
      </w:r>
    </w:p>
    <w:p w14:paraId="32434D40"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1.8.2.</w:t>
      </w:r>
      <w:r w:rsidRPr="000A1C6B">
        <w:rPr>
          <w:rFonts w:ascii="GHEA Grapalat" w:hAnsi="GHEA Grapalat"/>
          <w:sz w:val="24"/>
          <w:szCs w:val="24"/>
        </w:rPr>
        <w:tab/>
        <w:t xml:space="preserve">Ավելի, քան 0,07 ՄՊա ճնշման տակ աշխատելու համար հաշվարկված ավտոցեմենտատարների ցիստեռնների </w:t>
      </w:r>
      <w:r w:rsidR="00BA0247" w:rsidRPr="000A1C6B">
        <w:rPr>
          <w:rFonts w:ascii="GHEA Grapalat" w:hAnsi="GHEA Grapalat"/>
          <w:sz w:val="24"/>
          <w:szCs w:val="24"/>
        </w:rPr>
        <w:t>և</w:t>
      </w:r>
      <w:r w:rsidRPr="000A1C6B">
        <w:rPr>
          <w:rFonts w:ascii="GHEA Grapalat" w:hAnsi="GHEA Grapalat"/>
          <w:sz w:val="24"/>
          <w:szCs w:val="24"/>
        </w:rPr>
        <w:t xml:space="preserve"> բեռնման անցքերի համապատասխանությունն անվտանգության պահանջներին պետք է հաստատվի Մաքսային միության անդամ պետությունների իրավասու մարմինների կողմից տրվող փաստաթղթով։</w:t>
      </w:r>
    </w:p>
    <w:p w14:paraId="5AF76DAF"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1.8.3.</w:t>
      </w:r>
      <w:r w:rsidRPr="000A1C6B">
        <w:rPr>
          <w:rFonts w:ascii="GHEA Grapalat" w:hAnsi="GHEA Grapalat"/>
          <w:sz w:val="24"/>
          <w:szCs w:val="24"/>
        </w:rPr>
        <w:tab/>
        <w:t>Ավտոցեմենտատարը պետք է սարքավորված լինի՝</w:t>
      </w:r>
    </w:p>
    <w:p w14:paraId="6137BFD1"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1.8.3.1.</w:t>
      </w:r>
      <w:r w:rsidRPr="000A1C6B">
        <w:rPr>
          <w:rFonts w:ascii="GHEA Grapalat" w:hAnsi="GHEA Grapalat"/>
          <w:sz w:val="24"/>
          <w:szCs w:val="24"/>
        </w:rPr>
        <w:tab/>
        <w:t xml:space="preserve">ցիստեռնի բեռնման անցքերի սպասարկման սանդուղքով </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lastRenderedPageBreak/>
        <w:t>պաշտպանակված հարթակով.</w:t>
      </w:r>
    </w:p>
    <w:p w14:paraId="32C6AEAF"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1.8.3.2.</w:t>
      </w:r>
      <w:r w:rsidRPr="000A1C6B">
        <w:rPr>
          <w:rFonts w:ascii="GHEA Grapalat" w:hAnsi="GHEA Grapalat"/>
          <w:sz w:val="24"/>
          <w:szCs w:val="24"/>
        </w:rPr>
        <w:tab/>
        <w:t>ցիստեռնում ճնշումը նվազեցնելու՝ փակիչ սարքվածքով արգելափակված սարքվածքով, որը ցիստեռնում ճնշման առկայության դեպքում կանխում է բեռնման անցքի բացվելը.</w:t>
      </w:r>
    </w:p>
    <w:p w14:paraId="0B284FC9"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1.8.3.3.</w:t>
      </w:r>
      <w:r w:rsidRPr="000A1C6B">
        <w:rPr>
          <w:rFonts w:ascii="GHEA Grapalat" w:hAnsi="GHEA Grapalat"/>
          <w:sz w:val="24"/>
          <w:szCs w:val="24"/>
        </w:rPr>
        <w:tab/>
        <w:t>պն</w:t>
      </w:r>
      <w:r w:rsidR="00BA0247" w:rsidRPr="000A1C6B">
        <w:rPr>
          <w:rFonts w:ascii="GHEA Grapalat" w:hAnsi="GHEA Grapalat"/>
          <w:sz w:val="24"/>
          <w:szCs w:val="24"/>
        </w:rPr>
        <w:t>և</w:t>
      </w:r>
      <w:r w:rsidRPr="000A1C6B">
        <w:rPr>
          <w:rFonts w:ascii="GHEA Grapalat" w:hAnsi="GHEA Grapalat"/>
          <w:sz w:val="24"/>
          <w:szCs w:val="24"/>
        </w:rPr>
        <w:t>մատիկ բեռնաթափման համակարգում ապահովիչ կափույրով.</w:t>
      </w:r>
    </w:p>
    <w:p w14:paraId="24898E30"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1.8.3.4.</w:t>
      </w:r>
      <w:r w:rsidRPr="000A1C6B">
        <w:rPr>
          <w:rFonts w:ascii="GHEA Grapalat" w:hAnsi="GHEA Grapalat"/>
          <w:sz w:val="24"/>
          <w:szCs w:val="24"/>
        </w:rPr>
        <w:tab/>
        <w:t>բեռնաթափումը հրատապ դադարեցնելու ամբարձիչով.</w:t>
      </w:r>
    </w:p>
    <w:p w14:paraId="4C209BCE"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1.8.3.5.</w:t>
      </w:r>
      <w:r w:rsidRPr="000A1C6B">
        <w:rPr>
          <w:rFonts w:ascii="GHEA Grapalat" w:hAnsi="GHEA Grapalat"/>
          <w:sz w:val="24"/>
          <w:szCs w:val="24"/>
        </w:rPr>
        <w:tab/>
        <w:t>ցիստեռնում ճնշման ցուցիչով.</w:t>
      </w:r>
    </w:p>
    <w:p w14:paraId="1A061BE9"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1.8.3.6.</w:t>
      </w:r>
      <w:r w:rsidRPr="000A1C6B">
        <w:rPr>
          <w:rFonts w:ascii="GHEA Grapalat" w:hAnsi="GHEA Grapalat"/>
          <w:sz w:val="24"/>
          <w:szCs w:val="24"/>
        </w:rPr>
        <w:tab/>
        <w:t>ցիստեռնում վերանորոգման աշխատանքների անցկացման հնարավորություն տվող բեռնման անցքով։</w:t>
      </w:r>
    </w:p>
    <w:p w14:paraId="77696699"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1.8.4.</w:t>
      </w:r>
      <w:r w:rsidRPr="000A1C6B">
        <w:rPr>
          <w:rFonts w:ascii="GHEA Grapalat" w:hAnsi="GHEA Grapalat"/>
          <w:sz w:val="24"/>
          <w:szCs w:val="24"/>
        </w:rPr>
        <w:tab/>
        <w:t xml:space="preserve">Ազդանշանային գույները </w:t>
      </w:r>
      <w:r w:rsidR="00BA0247" w:rsidRPr="000A1C6B">
        <w:rPr>
          <w:rFonts w:ascii="GHEA Grapalat" w:hAnsi="GHEA Grapalat"/>
          <w:sz w:val="24"/>
          <w:szCs w:val="24"/>
        </w:rPr>
        <w:t>և</w:t>
      </w:r>
      <w:r w:rsidRPr="000A1C6B">
        <w:rPr>
          <w:rFonts w:ascii="GHEA Grapalat" w:hAnsi="GHEA Grapalat"/>
          <w:sz w:val="24"/>
          <w:szCs w:val="24"/>
        </w:rPr>
        <w:t xml:space="preserve"> անվտանգության նշանները պետք է համապատասխանեն սույն Հավելվածի 2.3 կետին:</w:t>
      </w:r>
    </w:p>
    <w:p w14:paraId="2191FB30"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1.8.5.</w:t>
      </w:r>
      <w:r w:rsidRPr="000A1C6B">
        <w:rPr>
          <w:rFonts w:ascii="GHEA Grapalat" w:hAnsi="GHEA Grapalat"/>
          <w:sz w:val="24"/>
          <w:szCs w:val="24"/>
        </w:rPr>
        <w:tab/>
        <w:t xml:space="preserve">Աշխատանքային գոտու օդում հանքային յուղի </w:t>
      </w:r>
      <w:r w:rsidR="00BA0247" w:rsidRPr="000A1C6B">
        <w:rPr>
          <w:rFonts w:ascii="GHEA Grapalat" w:hAnsi="GHEA Grapalat"/>
          <w:sz w:val="24"/>
          <w:szCs w:val="24"/>
        </w:rPr>
        <w:t>և</w:t>
      </w:r>
      <w:r w:rsidRPr="000A1C6B">
        <w:rPr>
          <w:rFonts w:ascii="GHEA Grapalat" w:hAnsi="GHEA Grapalat"/>
          <w:sz w:val="24"/>
          <w:szCs w:val="24"/>
        </w:rPr>
        <w:t xml:space="preserve"> ցեմենտի փոշու կոնցենտրացիայի մակարդակը բեռնաթափման ժամանակ չպետք է գերազանցի 5-6 մգ/մ-ն։</w:t>
      </w:r>
    </w:p>
    <w:p w14:paraId="785E20CC"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1.8.5.</w:t>
      </w:r>
      <w:r w:rsidRPr="000A1C6B">
        <w:rPr>
          <w:rFonts w:ascii="GHEA Grapalat" w:hAnsi="GHEA Grapalat"/>
          <w:sz w:val="24"/>
          <w:szCs w:val="24"/>
        </w:rPr>
        <w:tab/>
        <w:t>Օպերատորի աշխատանքային տեղում աղմուկի բնութագրերը պետք</w:t>
      </w:r>
      <w:r w:rsidRPr="000A1C6B">
        <w:rPr>
          <w:rFonts w:ascii="Calibri" w:hAnsi="Calibri" w:cs="Calibri"/>
          <w:sz w:val="24"/>
          <w:szCs w:val="24"/>
        </w:rPr>
        <w:t> </w:t>
      </w:r>
      <w:r w:rsidRPr="000A1C6B">
        <w:rPr>
          <w:rFonts w:ascii="GHEA Grapalat" w:hAnsi="GHEA Grapalat"/>
          <w:sz w:val="24"/>
          <w:szCs w:val="24"/>
        </w:rPr>
        <w:t>է համապատասխանեն սույն Հավելվածի 3.3 կետին:</w:t>
      </w:r>
    </w:p>
    <w:p w14:paraId="4E1D336F" w14:textId="77777777" w:rsidR="00FD7F81" w:rsidRPr="000A1C6B" w:rsidRDefault="00FD7F81" w:rsidP="000A1C6B">
      <w:pPr>
        <w:tabs>
          <w:tab w:val="left" w:pos="1418"/>
        </w:tabs>
        <w:spacing w:after="160" w:line="360" w:lineRule="auto"/>
        <w:ind w:right="-8" w:firstLine="567"/>
        <w:jc w:val="both"/>
        <w:rPr>
          <w:rFonts w:ascii="GHEA Grapalat" w:hAnsi="GHEA Grapalat"/>
          <w:spacing w:val="-2"/>
          <w:sz w:val="24"/>
          <w:szCs w:val="24"/>
        </w:rPr>
      </w:pPr>
      <w:r w:rsidRPr="000A1C6B">
        <w:rPr>
          <w:rFonts w:ascii="GHEA Grapalat" w:hAnsi="GHEA Grapalat"/>
          <w:sz w:val="24"/>
          <w:szCs w:val="24"/>
        </w:rPr>
        <w:t>1.8.6.</w:t>
      </w:r>
      <w:r w:rsidRPr="000A1C6B">
        <w:rPr>
          <w:rFonts w:ascii="GHEA Grapalat" w:hAnsi="GHEA Grapalat"/>
          <w:sz w:val="24"/>
          <w:szCs w:val="24"/>
        </w:rPr>
        <w:tab/>
      </w:r>
      <w:r w:rsidRPr="000A1C6B">
        <w:rPr>
          <w:rFonts w:ascii="GHEA Grapalat" w:hAnsi="GHEA Grapalat"/>
          <w:spacing w:val="-2"/>
          <w:sz w:val="24"/>
          <w:szCs w:val="24"/>
        </w:rPr>
        <w:t>Պն</w:t>
      </w:r>
      <w:r w:rsidR="00BA0247" w:rsidRPr="000A1C6B">
        <w:rPr>
          <w:rFonts w:ascii="GHEA Grapalat" w:hAnsi="GHEA Grapalat"/>
          <w:spacing w:val="-2"/>
          <w:sz w:val="24"/>
          <w:szCs w:val="24"/>
        </w:rPr>
        <w:t>և</w:t>
      </w:r>
      <w:r w:rsidRPr="000A1C6B">
        <w:rPr>
          <w:rFonts w:ascii="GHEA Grapalat" w:hAnsi="GHEA Grapalat"/>
          <w:spacing w:val="-2"/>
          <w:sz w:val="24"/>
          <w:szCs w:val="24"/>
        </w:rPr>
        <w:t>մատիկ բեռնաթափման կառավարման օրգանների վրա</w:t>
      </w:r>
      <w:r w:rsidRPr="000A1C6B">
        <w:rPr>
          <w:rFonts w:ascii="Calibri" w:hAnsi="Calibri" w:cs="Calibri"/>
          <w:spacing w:val="-2"/>
          <w:sz w:val="24"/>
          <w:szCs w:val="24"/>
        </w:rPr>
        <w:t> </w:t>
      </w:r>
      <w:r w:rsidRPr="000A1C6B">
        <w:rPr>
          <w:rFonts w:ascii="GHEA Grapalat" w:hAnsi="GHEA Grapalat"/>
          <w:spacing w:val="-2"/>
          <w:sz w:val="24"/>
          <w:szCs w:val="24"/>
        </w:rPr>
        <w:t>գործադրվող ճիգերը պետք է համապատասխանեն սույն Հավելվածի 2.1.3 կետին։</w:t>
      </w:r>
    </w:p>
    <w:p w14:paraId="514B16F2" w14:textId="77777777" w:rsidR="00FD7F81" w:rsidRPr="000A1C6B" w:rsidRDefault="00FD7F81"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1.9. Ավտոէվակուատորներին ներկայացվող պահանջները</w:t>
      </w:r>
    </w:p>
    <w:p w14:paraId="48BC11CA"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1.9.1.</w:t>
      </w:r>
      <w:r w:rsidRPr="000A1C6B">
        <w:rPr>
          <w:rFonts w:ascii="GHEA Grapalat" w:hAnsi="GHEA Grapalat"/>
          <w:sz w:val="24"/>
          <w:szCs w:val="24"/>
        </w:rPr>
        <w:tab/>
        <w:t xml:space="preserve">Ավտոէվակուատորները պետք է սարքավորված լինեն նարնջագույն առկայծող փարոսիկով։ Առկայծող փարոսիկները պետք է համապատասխանեն ՄԱԿ-ի </w:t>
      </w:r>
      <w:r w:rsidR="00BA0247" w:rsidRPr="000A1C6B">
        <w:rPr>
          <w:rFonts w:ascii="GHEA Grapalat" w:hAnsi="GHEA Grapalat"/>
          <w:sz w:val="24"/>
          <w:szCs w:val="24"/>
        </w:rPr>
        <w:t>N</w:t>
      </w:r>
      <w:r w:rsidRPr="000A1C6B">
        <w:rPr>
          <w:rFonts w:ascii="GHEA Grapalat" w:hAnsi="GHEA Grapalat"/>
          <w:sz w:val="24"/>
          <w:szCs w:val="24"/>
        </w:rPr>
        <w:t xml:space="preserve"> 65-00 կանոնների պահանջներին։ </w:t>
      </w:r>
    </w:p>
    <w:p w14:paraId="72033DFC"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016DD0F4"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lastRenderedPageBreak/>
        <w:t>1.9.2.</w:t>
      </w:r>
      <w:r w:rsidRPr="000A1C6B">
        <w:rPr>
          <w:rFonts w:ascii="GHEA Grapalat" w:hAnsi="GHEA Grapalat"/>
          <w:sz w:val="24"/>
          <w:szCs w:val="24"/>
        </w:rPr>
        <w:tab/>
        <w:t>Ավտոէվակուատորի հիդրոսարքավորումները տեղադրվելու դեպքում պետք է համապատասխանեն սույն Հավելվածի 2.2 կետին։</w:t>
      </w:r>
    </w:p>
    <w:p w14:paraId="6CF5E366" w14:textId="77777777" w:rsidR="00FD7F81" w:rsidRPr="000A1C6B" w:rsidRDefault="00FD7F81"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1.10. Տրանսպորտային միջոցների ամրաշրջանակներով</w:t>
      </w:r>
      <w:r w:rsidRPr="000A1C6B">
        <w:rPr>
          <w:rFonts w:ascii="GHEA Grapalat" w:hAnsi="GHEA Grapalat"/>
          <w:b/>
          <w:sz w:val="24"/>
          <w:szCs w:val="24"/>
        </w:rPr>
        <w:br/>
        <w:t>բժշկական համալիրներին ներկայացվող պահանջները</w:t>
      </w:r>
    </w:p>
    <w:p w14:paraId="3021BA31"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1.10.1.</w:t>
      </w:r>
      <w:r w:rsidRPr="000A1C6B">
        <w:rPr>
          <w:rFonts w:ascii="GHEA Grapalat" w:hAnsi="GHEA Grapalat"/>
          <w:sz w:val="24"/>
          <w:szCs w:val="24"/>
        </w:rPr>
        <w:tab/>
        <w:t>Ներկվածքին ներկայացվող պահանջները:</w:t>
      </w:r>
    </w:p>
    <w:p w14:paraId="18F0ABAA"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1.10.1.1.</w:t>
      </w:r>
      <w:r w:rsidRPr="000A1C6B">
        <w:rPr>
          <w:rFonts w:ascii="GHEA Grapalat" w:hAnsi="GHEA Grapalat"/>
          <w:sz w:val="24"/>
          <w:szCs w:val="24"/>
        </w:rPr>
        <w:tab/>
        <w:t>Որպես թեթ</w:t>
      </w:r>
      <w:r w:rsidR="00BA0247" w:rsidRPr="000A1C6B">
        <w:rPr>
          <w:rFonts w:ascii="GHEA Grapalat" w:hAnsi="GHEA Grapalat"/>
          <w:sz w:val="24"/>
          <w:szCs w:val="24"/>
        </w:rPr>
        <w:t>և</w:t>
      </w:r>
      <w:r w:rsidRPr="000A1C6B">
        <w:rPr>
          <w:rFonts w:ascii="GHEA Grapalat" w:hAnsi="GHEA Grapalat"/>
          <w:sz w:val="24"/>
          <w:szCs w:val="24"/>
        </w:rPr>
        <w:t xml:space="preserve"> մարդատար ավտոմեքենաներ </w:t>
      </w:r>
      <w:r w:rsidR="00BA0247" w:rsidRPr="000A1C6B">
        <w:rPr>
          <w:rFonts w:ascii="GHEA Grapalat" w:hAnsi="GHEA Grapalat"/>
          <w:sz w:val="24"/>
          <w:szCs w:val="24"/>
        </w:rPr>
        <w:t>և</w:t>
      </w:r>
      <w:r w:rsidRPr="000A1C6B">
        <w:rPr>
          <w:rFonts w:ascii="GHEA Grapalat" w:hAnsi="GHEA Grapalat"/>
          <w:sz w:val="24"/>
          <w:szCs w:val="24"/>
        </w:rPr>
        <w:t xml:space="preserve"> ավտոբուսներ (բացի ծածկոցով ավտոբուսներից) պատրաստված բժշկական համալիրների դեպքում պահպանվում է դրանց արտադրողների կողմից զետեղված ներկվածքի հիմնական գույնը։</w:t>
      </w:r>
    </w:p>
    <w:p w14:paraId="63F665A2" w14:textId="5C39E7E1"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1.10.1.2.</w:t>
      </w:r>
      <w:r w:rsidRPr="000A1C6B">
        <w:rPr>
          <w:rFonts w:ascii="GHEA Grapalat" w:hAnsi="GHEA Grapalat"/>
          <w:sz w:val="24"/>
          <w:szCs w:val="24"/>
        </w:rPr>
        <w:tab/>
        <w:t>Բեռնատար ավտոմեքենաների, կիսակցորդների, կցորդների վրա մոնտաժված բժշկական համալիրների դեպքում, ծածկոցով ավտոբուսներում, ինչպես նա</w:t>
      </w:r>
      <w:r w:rsidR="00BA0247" w:rsidRPr="000A1C6B">
        <w:rPr>
          <w:rFonts w:ascii="GHEA Grapalat" w:hAnsi="GHEA Grapalat"/>
          <w:sz w:val="24"/>
          <w:szCs w:val="24"/>
        </w:rPr>
        <w:t>և</w:t>
      </w:r>
      <w:r w:rsidRPr="000A1C6B">
        <w:rPr>
          <w:rFonts w:ascii="GHEA Grapalat" w:hAnsi="GHEA Grapalat"/>
          <w:sz w:val="24"/>
          <w:szCs w:val="24"/>
        </w:rPr>
        <w:t xml:space="preserve"> բժշկական նշանակության բնակելի կոնտեյներներում գունագրաֆիկական </w:t>
      </w:r>
      <w:r w:rsidR="00841A1B">
        <w:rPr>
          <w:rFonts w:ascii="GHEA Grapalat" w:hAnsi="GHEA Grapalat"/>
          <w:sz w:val="24"/>
          <w:szCs w:val="24"/>
        </w:rPr>
        <w:t>սխեմա</w:t>
      </w:r>
      <w:r w:rsidRPr="000A1C6B">
        <w:rPr>
          <w:rFonts w:ascii="GHEA Grapalat" w:hAnsi="GHEA Grapalat"/>
          <w:sz w:val="24"/>
          <w:szCs w:val="24"/>
        </w:rPr>
        <w:t>ներում կիրառվող տարրերի գույներն ու չափերը, ինչպես նա</w:t>
      </w:r>
      <w:r w:rsidR="00BA0247" w:rsidRPr="000A1C6B">
        <w:rPr>
          <w:rFonts w:ascii="GHEA Grapalat" w:hAnsi="GHEA Grapalat"/>
          <w:sz w:val="24"/>
          <w:szCs w:val="24"/>
        </w:rPr>
        <w:t>և</w:t>
      </w:r>
      <w:r w:rsidRPr="000A1C6B">
        <w:rPr>
          <w:rFonts w:ascii="GHEA Grapalat" w:hAnsi="GHEA Grapalat"/>
          <w:sz w:val="24"/>
          <w:szCs w:val="24"/>
        </w:rPr>
        <w:t xml:space="preserve"> տեղեկատվական գրառումների բովանդակությունը սահմանվում են Մաքսային միության անդամ պետությունների կողմից։</w:t>
      </w:r>
    </w:p>
    <w:p w14:paraId="7EA5DFA0" w14:textId="62AFA688"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Տրանսպորտային միջոցների աջ </w:t>
      </w:r>
      <w:r w:rsidR="00BA0247" w:rsidRPr="000A1C6B">
        <w:rPr>
          <w:rFonts w:ascii="GHEA Grapalat" w:hAnsi="GHEA Grapalat"/>
          <w:sz w:val="24"/>
          <w:szCs w:val="24"/>
        </w:rPr>
        <w:t>և</w:t>
      </w:r>
      <w:r w:rsidRPr="000A1C6B">
        <w:rPr>
          <w:rFonts w:ascii="GHEA Grapalat" w:hAnsi="GHEA Grapalat"/>
          <w:sz w:val="24"/>
          <w:szCs w:val="24"/>
        </w:rPr>
        <w:t xml:space="preserve"> ձախ կողմերին զետեղվում են ըստ տեսքի, գույնի, չափի </w:t>
      </w:r>
      <w:r w:rsidR="00BA0247" w:rsidRPr="000A1C6B">
        <w:rPr>
          <w:rFonts w:ascii="GHEA Grapalat" w:hAnsi="GHEA Grapalat"/>
          <w:sz w:val="24"/>
          <w:szCs w:val="24"/>
        </w:rPr>
        <w:t>և</w:t>
      </w:r>
      <w:r w:rsidRPr="000A1C6B">
        <w:rPr>
          <w:rFonts w:ascii="GHEA Grapalat" w:hAnsi="GHEA Grapalat"/>
          <w:sz w:val="24"/>
          <w:szCs w:val="24"/>
        </w:rPr>
        <w:t xml:space="preserve"> տեղակայման միատեսակ գունագրաֆիկական </w:t>
      </w:r>
      <w:r w:rsidR="00841A1B">
        <w:rPr>
          <w:rFonts w:ascii="GHEA Grapalat" w:hAnsi="GHEA Grapalat"/>
          <w:sz w:val="24"/>
          <w:szCs w:val="24"/>
        </w:rPr>
        <w:t>սխեման</w:t>
      </w:r>
      <w:r w:rsidRPr="000A1C6B">
        <w:rPr>
          <w:rFonts w:ascii="GHEA Grapalat" w:hAnsi="GHEA Grapalat"/>
          <w:sz w:val="24"/>
          <w:szCs w:val="24"/>
        </w:rPr>
        <w:t>եր։</w:t>
      </w:r>
    </w:p>
    <w:p w14:paraId="3C80ECEB"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1.10.2.</w:t>
      </w:r>
      <w:r w:rsidRPr="000A1C6B">
        <w:rPr>
          <w:rFonts w:ascii="GHEA Grapalat" w:hAnsi="GHEA Grapalat"/>
          <w:sz w:val="24"/>
          <w:szCs w:val="24"/>
        </w:rPr>
        <w:tab/>
        <w:t xml:space="preserve">Լրացուցիչ արտաքին ձայնային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ազդանշանների տեղադրումը բժշկական համալիրների վրա չի թույլատրվում։</w:t>
      </w:r>
    </w:p>
    <w:p w14:paraId="390DCD83" w14:textId="77777777" w:rsidR="00FD7F81" w:rsidRPr="000A1C6B" w:rsidRDefault="00FD7F81"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1.11. Հրշեջ ավտոմեքենաներին ներկայացվող պահանջները</w:t>
      </w:r>
    </w:p>
    <w:p w14:paraId="6191E1C5"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w:t>
      </w:r>
      <w:r w:rsidRPr="000A1C6B">
        <w:rPr>
          <w:rFonts w:ascii="GHEA Grapalat" w:hAnsi="GHEA Grapalat"/>
          <w:sz w:val="24"/>
          <w:szCs w:val="24"/>
        </w:rPr>
        <w:tab/>
        <w:t>Հրշեջ ավտոմեքենայի ստատիկ լայնական կայունության անկյունը տեխնիկապես թույլատրելի առավելագույն զանգվածի դեպքում պետք է լինի առնվազն 30°։</w:t>
      </w:r>
    </w:p>
    <w:p w14:paraId="348F31D6"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w:t>
      </w:r>
      <w:r w:rsidRPr="000A1C6B">
        <w:rPr>
          <w:rFonts w:ascii="GHEA Grapalat" w:hAnsi="GHEA Grapalat"/>
          <w:sz w:val="24"/>
          <w:szCs w:val="24"/>
        </w:rPr>
        <w:tab/>
        <w:t xml:space="preserve">Հրշեջ ավտոմեքենայի տանիքին հրշեջ սարքավորումների հարմարակազմությունն ու ամրակայումը պետք է ապահովեն շրջվելու դեպքում </w:t>
      </w:r>
      <w:r w:rsidRPr="000A1C6B">
        <w:rPr>
          <w:rFonts w:ascii="GHEA Grapalat" w:hAnsi="GHEA Grapalat"/>
          <w:sz w:val="24"/>
          <w:szCs w:val="24"/>
        </w:rPr>
        <w:lastRenderedPageBreak/>
        <w:t>անձնակազմի խցիկի կենսական տարածքի պահպանումը։</w:t>
      </w:r>
    </w:p>
    <w:p w14:paraId="7477AE77"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1.11.3.</w:t>
      </w:r>
      <w:r w:rsidRPr="000A1C6B">
        <w:rPr>
          <w:rFonts w:ascii="GHEA Grapalat" w:hAnsi="GHEA Grapalat"/>
          <w:sz w:val="24"/>
          <w:szCs w:val="24"/>
        </w:rPr>
        <w:tab/>
        <w:t>Պոմպային կայանքի կառավարման համակարգի միացումը բազային ամրաշրջանակի արգելակման համակարգի օդամբարներին չպետք է արգելակման շարժաբերում առաջացնի ճնշման կարգավորման նվազագույն սահմանի 80 %-ից ցածր ճնշման անկում՝ նույնիսկ անջատված ճնշակի դեպքում, ինչպես նա</w:t>
      </w:r>
      <w:r w:rsidR="00BA0247" w:rsidRPr="000A1C6B">
        <w:rPr>
          <w:rFonts w:ascii="GHEA Grapalat" w:hAnsi="GHEA Grapalat"/>
          <w:sz w:val="24"/>
          <w:szCs w:val="24"/>
        </w:rPr>
        <w:t>և</w:t>
      </w:r>
      <w:r w:rsidRPr="000A1C6B">
        <w:rPr>
          <w:rFonts w:ascii="GHEA Grapalat" w:hAnsi="GHEA Grapalat"/>
          <w:sz w:val="24"/>
          <w:szCs w:val="24"/>
        </w:rPr>
        <w:t xml:space="preserve"> առաջացնի էներգիայի զսպանակավոր կուտակիչների միացում։</w:t>
      </w:r>
    </w:p>
    <w:p w14:paraId="2E6CEF43"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1.11.4.</w:t>
      </w:r>
      <w:r w:rsidRPr="000A1C6B">
        <w:rPr>
          <w:rFonts w:ascii="GHEA Grapalat" w:hAnsi="GHEA Grapalat"/>
          <w:sz w:val="24"/>
          <w:szCs w:val="24"/>
        </w:rPr>
        <w:tab/>
        <w:t xml:space="preserve">Թույլատրվում է խոշորաեզրաչափ սարքավորումները (ձեռքի սանդուղքները, ներծծող ճկափողերը </w:t>
      </w:r>
      <w:r w:rsidR="00BA0247" w:rsidRPr="000A1C6B">
        <w:rPr>
          <w:rFonts w:ascii="GHEA Grapalat" w:hAnsi="GHEA Grapalat"/>
          <w:sz w:val="24"/>
          <w:szCs w:val="24"/>
        </w:rPr>
        <w:t>և</w:t>
      </w:r>
      <w:r w:rsidRPr="000A1C6B">
        <w:rPr>
          <w:rFonts w:ascii="GHEA Grapalat" w:hAnsi="GHEA Grapalat"/>
          <w:sz w:val="24"/>
          <w:szCs w:val="24"/>
        </w:rPr>
        <w:t xml:space="preserve"> նմ.) տեղակայել հրշեջ ավտոմեքենայի տանիքին, ընդ որում՝ տանիքի վրա տեղակայվող սարքավորումները չպետք է վատացնեն բազային ամրաշրջանակի տեսանելիության պարամետրերը։ Տանիքի վրա հաստատախտակային ծայրապանակի հարմարակազմությունը պետք է բացառի հրդեհաշիջման նյութերի հոսքը հողմապակու վրա՝ դրանց մատակարարման սկզբում </w:t>
      </w:r>
      <w:r w:rsidR="00BA0247" w:rsidRPr="000A1C6B">
        <w:rPr>
          <w:rFonts w:ascii="GHEA Grapalat" w:hAnsi="GHEA Grapalat"/>
          <w:sz w:val="24"/>
          <w:szCs w:val="24"/>
        </w:rPr>
        <w:t>և</w:t>
      </w:r>
      <w:r w:rsidRPr="000A1C6B">
        <w:rPr>
          <w:rFonts w:ascii="GHEA Grapalat" w:hAnsi="GHEA Grapalat"/>
          <w:sz w:val="24"/>
          <w:szCs w:val="24"/>
        </w:rPr>
        <w:t xml:space="preserve"> վերջում։ Անհրաժեշտության դեպքում հողմապակու վեր</w:t>
      </w:r>
      <w:r w:rsidR="00BA0247" w:rsidRPr="000A1C6B">
        <w:rPr>
          <w:rFonts w:ascii="GHEA Grapalat" w:hAnsi="GHEA Grapalat"/>
          <w:sz w:val="24"/>
          <w:szCs w:val="24"/>
        </w:rPr>
        <w:t>և</w:t>
      </w:r>
      <w:r w:rsidRPr="000A1C6B">
        <w:rPr>
          <w:rFonts w:ascii="GHEA Grapalat" w:hAnsi="GHEA Grapalat"/>
          <w:sz w:val="24"/>
          <w:szCs w:val="24"/>
        </w:rPr>
        <w:t>ում պետք է տեղադրվի պաշտպանիչ հովար։ Հովարը չպետք է նվազեցնի վարորդի տեղից տեսանելիությունը։</w:t>
      </w:r>
    </w:p>
    <w:p w14:paraId="2423A3B3"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1.11.5.</w:t>
      </w:r>
      <w:r w:rsidRPr="000A1C6B">
        <w:rPr>
          <w:rFonts w:ascii="GHEA Grapalat" w:hAnsi="GHEA Grapalat"/>
          <w:sz w:val="24"/>
          <w:szCs w:val="24"/>
        </w:rPr>
        <w:tab/>
        <w:t xml:space="preserve">Հրշեջ ավտոմեքենաները պետք է սարքավորված լինեն վնասվածքաանվտանգ ոտնատեղերով </w:t>
      </w:r>
      <w:r w:rsidR="00BA0247" w:rsidRPr="000A1C6B">
        <w:rPr>
          <w:rFonts w:ascii="GHEA Grapalat" w:hAnsi="GHEA Grapalat"/>
          <w:sz w:val="24"/>
          <w:szCs w:val="24"/>
        </w:rPr>
        <w:t>և</w:t>
      </w:r>
      <w:r w:rsidRPr="000A1C6B">
        <w:rPr>
          <w:rFonts w:ascii="GHEA Grapalat" w:hAnsi="GHEA Grapalat"/>
          <w:sz w:val="24"/>
          <w:szCs w:val="24"/>
        </w:rPr>
        <w:t xml:space="preserve"> բռնաձողերով, եթե դռնատեղի ներք</w:t>
      </w:r>
      <w:r w:rsidR="00BA0247" w:rsidRPr="000A1C6B">
        <w:rPr>
          <w:rFonts w:ascii="GHEA Grapalat" w:hAnsi="GHEA Grapalat"/>
          <w:sz w:val="24"/>
          <w:szCs w:val="24"/>
        </w:rPr>
        <w:t>և</w:t>
      </w:r>
      <w:r w:rsidRPr="000A1C6B">
        <w:rPr>
          <w:rFonts w:ascii="GHEA Grapalat" w:hAnsi="GHEA Grapalat"/>
          <w:sz w:val="24"/>
          <w:szCs w:val="24"/>
        </w:rPr>
        <w:t>ի բարձրությունը հենման մակեր</w:t>
      </w:r>
      <w:r w:rsidR="00BA0247" w:rsidRPr="000A1C6B">
        <w:rPr>
          <w:rFonts w:ascii="GHEA Grapalat" w:hAnsi="GHEA Grapalat"/>
          <w:sz w:val="24"/>
          <w:szCs w:val="24"/>
        </w:rPr>
        <w:t>և</w:t>
      </w:r>
      <w:r w:rsidRPr="000A1C6B">
        <w:rPr>
          <w:rFonts w:ascii="GHEA Grapalat" w:hAnsi="GHEA Grapalat"/>
          <w:sz w:val="24"/>
          <w:szCs w:val="24"/>
        </w:rPr>
        <w:t>ույթի մակարդակից 400 մմ-ից ավելի է։</w:t>
      </w:r>
    </w:p>
    <w:p w14:paraId="064BD303"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1.11.6.</w:t>
      </w:r>
      <w:r w:rsidRPr="000A1C6B">
        <w:rPr>
          <w:rFonts w:ascii="GHEA Grapalat" w:hAnsi="GHEA Grapalat"/>
          <w:sz w:val="24"/>
          <w:szCs w:val="24"/>
        </w:rPr>
        <w:tab/>
        <w:t xml:space="preserve">Աշխատանքի համար նախատեսված բաց հարթակներն ու տանիքի վրայի հարթակները պետք է ունենան պարագծով պաշտպանակ՝ առնվազն 100 մմ բարձրությամբ, </w:t>
      </w:r>
      <w:r w:rsidR="00BA0247" w:rsidRPr="000A1C6B">
        <w:rPr>
          <w:rFonts w:ascii="GHEA Grapalat" w:hAnsi="GHEA Grapalat"/>
          <w:sz w:val="24"/>
          <w:szCs w:val="24"/>
        </w:rPr>
        <w:t>և</w:t>
      </w:r>
      <w:r w:rsidRPr="000A1C6B">
        <w:rPr>
          <w:rFonts w:ascii="GHEA Grapalat" w:hAnsi="GHEA Grapalat"/>
          <w:sz w:val="24"/>
          <w:szCs w:val="24"/>
        </w:rPr>
        <w:t xml:space="preserve"> սահումը կանխող պատվածք։</w:t>
      </w:r>
    </w:p>
    <w:p w14:paraId="25EACA6C" w14:textId="77777777" w:rsidR="00FD7F81" w:rsidRPr="000A1C6B" w:rsidRDefault="00FD7F81" w:rsidP="000A1C6B">
      <w:pPr>
        <w:tabs>
          <w:tab w:val="left" w:pos="1418"/>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1.11.7.</w:t>
      </w:r>
      <w:r w:rsidRPr="000A1C6B">
        <w:rPr>
          <w:rFonts w:ascii="GHEA Grapalat" w:hAnsi="GHEA Grapalat"/>
          <w:sz w:val="24"/>
          <w:szCs w:val="24"/>
        </w:rPr>
        <w:tab/>
        <w:t>Տանիք կամ հարթակ բարձրանալու սանդուղքները պետք է ունենան առնվազն 150 մմ լայնությամբ, առնվազն 180 մմ խորությամբ աստիճաններ։ Աստիճանների միջ</w:t>
      </w:r>
      <w:r w:rsidR="00BA0247" w:rsidRPr="000A1C6B">
        <w:rPr>
          <w:rFonts w:ascii="GHEA Grapalat" w:hAnsi="GHEA Grapalat"/>
          <w:sz w:val="24"/>
          <w:szCs w:val="24"/>
        </w:rPr>
        <w:t>և</w:t>
      </w:r>
      <w:r w:rsidRPr="000A1C6B">
        <w:rPr>
          <w:rFonts w:ascii="GHEA Grapalat" w:hAnsi="GHEA Grapalat"/>
          <w:sz w:val="24"/>
          <w:szCs w:val="24"/>
        </w:rPr>
        <w:t xml:space="preserve"> հեռավորությունը պետք է լինի 300 մմ։ Սանդուղքների աստիճանները պետք է ունենան բարձրացողի ոտնաթաթի կայուն դիրքն ապահովող մակեր</w:t>
      </w:r>
      <w:r w:rsidR="00BA0247" w:rsidRPr="000A1C6B">
        <w:rPr>
          <w:rFonts w:ascii="GHEA Grapalat" w:hAnsi="GHEA Grapalat"/>
          <w:sz w:val="24"/>
          <w:szCs w:val="24"/>
        </w:rPr>
        <w:t>և</w:t>
      </w:r>
      <w:r w:rsidRPr="000A1C6B">
        <w:rPr>
          <w:rFonts w:ascii="GHEA Grapalat" w:hAnsi="GHEA Grapalat"/>
          <w:sz w:val="24"/>
          <w:szCs w:val="24"/>
        </w:rPr>
        <w:t xml:space="preserve">ույթ։ Երկու </w:t>
      </w:r>
      <w:r w:rsidR="00BA0247" w:rsidRPr="000A1C6B">
        <w:rPr>
          <w:rFonts w:ascii="GHEA Grapalat" w:hAnsi="GHEA Grapalat"/>
          <w:sz w:val="24"/>
          <w:szCs w:val="24"/>
        </w:rPr>
        <w:t>և</w:t>
      </w:r>
      <w:r w:rsidRPr="000A1C6B">
        <w:rPr>
          <w:rFonts w:ascii="GHEA Grapalat" w:hAnsi="GHEA Grapalat"/>
          <w:sz w:val="24"/>
          <w:szCs w:val="24"/>
        </w:rPr>
        <w:t xml:space="preserve"> ավելի աստիճանների առկայության դեպքում հարկավոր է տեղադրել բռնաձողեր կամ պահանգներ։</w:t>
      </w:r>
    </w:p>
    <w:p w14:paraId="3B644AC8" w14:textId="77777777" w:rsidR="00FD7F81" w:rsidRPr="000A1C6B" w:rsidRDefault="00FD7F81" w:rsidP="000A1C6B">
      <w:pPr>
        <w:tabs>
          <w:tab w:val="left" w:pos="1418"/>
        </w:tabs>
        <w:spacing w:after="160" w:line="360" w:lineRule="auto"/>
        <w:ind w:right="-6" w:firstLine="567"/>
        <w:jc w:val="both"/>
        <w:rPr>
          <w:rFonts w:ascii="GHEA Grapalat" w:hAnsi="GHEA Grapalat"/>
          <w:sz w:val="24"/>
          <w:szCs w:val="24"/>
        </w:rPr>
      </w:pPr>
      <w:r w:rsidRPr="000A1C6B">
        <w:rPr>
          <w:rFonts w:ascii="GHEA Grapalat" w:hAnsi="GHEA Grapalat"/>
          <w:sz w:val="24"/>
          <w:szCs w:val="24"/>
        </w:rPr>
        <w:lastRenderedPageBreak/>
        <w:t>1.11.8.</w:t>
      </w:r>
      <w:r w:rsidRPr="000A1C6B">
        <w:rPr>
          <w:rFonts w:ascii="GHEA Grapalat" w:hAnsi="GHEA Grapalat"/>
          <w:sz w:val="24"/>
          <w:szCs w:val="24"/>
        </w:rPr>
        <w:tab/>
        <w:t>Հրշեջ ավտոմեքենաները պետք է սարքավորված լինեն օպերատորի աշխատանքային գոտուց բանած գազերի հեռացման համակարգով։ Հրշեջ ավտոմեքենայի շարժիչի բանած գազերի արտաթող համակարգի արտանետիչ խողովակը չպետք է ուղղված լինի հրշեջ ավտոմեքենայի աշխատանքի կառավարման օրգանների մոտ գտնվող օպերատորի կողմը։</w:t>
      </w:r>
    </w:p>
    <w:p w14:paraId="1195A151" w14:textId="77777777" w:rsidR="00FD7F81" w:rsidRPr="000A1C6B" w:rsidRDefault="00FD7F81" w:rsidP="000A1C6B">
      <w:pPr>
        <w:tabs>
          <w:tab w:val="left" w:pos="1418"/>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1.11.9.</w:t>
      </w:r>
      <w:r w:rsidRPr="000A1C6B">
        <w:rPr>
          <w:rFonts w:ascii="GHEA Grapalat" w:hAnsi="GHEA Grapalat"/>
          <w:sz w:val="24"/>
          <w:szCs w:val="24"/>
        </w:rPr>
        <w:tab/>
        <w:t>Անձնակազմի խցիկին ներկայացվող պահանջները:</w:t>
      </w:r>
    </w:p>
    <w:p w14:paraId="345A5EEB" w14:textId="77777777" w:rsidR="00FD7F81" w:rsidRPr="000A1C6B" w:rsidRDefault="00FD7F81" w:rsidP="000A1C6B">
      <w:pPr>
        <w:tabs>
          <w:tab w:val="left" w:pos="1560"/>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1.11.9.1.</w:t>
      </w:r>
      <w:r w:rsidRPr="000A1C6B">
        <w:rPr>
          <w:rFonts w:ascii="GHEA Grapalat" w:hAnsi="GHEA Grapalat"/>
          <w:sz w:val="24"/>
          <w:szCs w:val="24"/>
        </w:rPr>
        <w:tab/>
        <w:t>Աշխատանքային տարածության լայնությունը վարորդի համար պետք է կազմի առնվազն 800 մմ, վարորդի կողքին յուրաքանչյուր նստողի համար նստոցների լայնությունը՝ առնվազն 450 մմ։</w:t>
      </w:r>
    </w:p>
    <w:p w14:paraId="09F82395" w14:textId="77777777" w:rsidR="00FD7F81" w:rsidRPr="000A1C6B" w:rsidRDefault="00FD7F81" w:rsidP="000A1C6B">
      <w:pPr>
        <w:tabs>
          <w:tab w:val="left" w:pos="1560"/>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1.11.9.2.</w:t>
      </w:r>
      <w:r w:rsidRPr="000A1C6B">
        <w:rPr>
          <w:rFonts w:ascii="GHEA Grapalat" w:hAnsi="GHEA Grapalat"/>
          <w:sz w:val="24"/>
          <w:szCs w:val="24"/>
        </w:rPr>
        <w:tab/>
        <w:t xml:space="preserve">Նստոցների լայնակի տեղակայության դեպքում առաջին շարքը երկրորդից պետք է առանձնացված լինի վնասվածքաանվտանգ բռնաձող ունեցող միջնորմով։ Միջնորմը չպետք է խոչընդոտի մարտական հաշվարկի տեսողական </w:t>
      </w:r>
      <w:r w:rsidR="00BA0247" w:rsidRPr="000A1C6B">
        <w:rPr>
          <w:rFonts w:ascii="GHEA Grapalat" w:hAnsi="GHEA Grapalat"/>
          <w:sz w:val="24"/>
          <w:szCs w:val="24"/>
        </w:rPr>
        <w:t>և</w:t>
      </w:r>
      <w:r w:rsidRPr="000A1C6B">
        <w:rPr>
          <w:rFonts w:ascii="GHEA Grapalat" w:hAnsi="GHEA Grapalat"/>
          <w:sz w:val="24"/>
          <w:szCs w:val="24"/>
        </w:rPr>
        <w:t xml:space="preserve"> խոսքային շփմանը։ Երկրորդ շարքի նստոցների </w:t>
      </w:r>
      <w:r w:rsidR="00BA0247" w:rsidRPr="000A1C6B">
        <w:rPr>
          <w:rFonts w:ascii="GHEA Grapalat" w:hAnsi="GHEA Grapalat"/>
          <w:sz w:val="24"/>
          <w:szCs w:val="24"/>
        </w:rPr>
        <w:t>և</w:t>
      </w:r>
      <w:r w:rsidRPr="000A1C6B">
        <w:rPr>
          <w:rFonts w:ascii="GHEA Grapalat" w:hAnsi="GHEA Grapalat"/>
          <w:sz w:val="24"/>
          <w:szCs w:val="24"/>
        </w:rPr>
        <w:t xml:space="preserve"> միջնորմի միջ</w:t>
      </w:r>
      <w:r w:rsidR="00BA0247" w:rsidRPr="000A1C6B">
        <w:rPr>
          <w:rFonts w:ascii="GHEA Grapalat" w:hAnsi="GHEA Grapalat"/>
          <w:sz w:val="24"/>
          <w:szCs w:val="24"/>
        </w:rPr>
        <w:t>և</w:t>
      </w:r>
      <w:r w:rsidRPr="000A1C6B">
        <w:rPr>
          <w:rFonts w:ascii="GHEA Grapalat" w:hAnsi="GHEA Grapalat"/>
          <w:sz w:val="24"/>
          <w:szCs w:val="24"/>
        </w:rPr>
        <w:t xml:space="preserve"> հեռավորությունը՝ առնվազն 350 մմ։</w:t>
      </w:r>
    </w:p>
    <w:p w14:paraId="0F79C62D" w14:textId="77777777" w:rsidR="00FD7F81" w:rsidRPr="000A1C6B" w:rsidRDefault="00FD7F81" w:rsidP="000A1C6B">
      <w:pPr>
        <w:tabs>
          <w:tab w:val="left" w:pos="1560"/>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1.11.9.3.</w:t>
      </w:r>
      <w:r w:rsidRPr="000A1C6B">
        <w:rPr>
          <w:rFonts w:ascii="GHEA Grapalat" w:hAnsi="GHEA Grapalat"/>
          <w:sz w:val="24"/>
          <w:szCs w:val="24"/>
        </w:rPr>
        <w:tab/>
        <w:t xml:space="preserve">Դռները պետք է բացվեն ավտոմեքենայի ընթացքի ուղղությամբ </w:t>
      </w:r>
      <w:r w:rsidR="00BA0247" w:rsidRPr="000A1C6B">
        <w:rPr>
          <w:rFonts w:ascii="GHEA Grapalat" w:hAnsi="GHEA Grapalat"/>
          <w:sz w:val="24"/>
          <w:szCs w:val="24"/>
        </w:rPr>
        <w:t>և</w:t>
      </w:r>
      <w:r w:rsidRPr="000A1C6B">
        <w:rPr>
          <w:rFonts w:ascii="GHEA Grapalat" w:hAnsi="GHEA Grapalat"/>
          <w:sz w:val="24"/>
          <w:szCs w:val="24"/>
        </w:rPr>
        <w:t xml:space="preserve"> ունենան փակող սարքվածքներ՝ կառավարման ներսի </w:t>
      </w:r>
      <w:r w:rsidR="00BA0247" w:rsidRPr="000A1C6B">
        <w:rPr>
          <w:rFonts w:ascii="GHEA Grapalat" w:hAnsi="GHEA Grapalat"/>
          <w:sz w:val="24"/>
          <w:szCs w:val="24"/>
        </w:rPr>
        <w:t>և</w:t>
      </w:r>
      <w:r w:rsidRPr="000A1C6B">
        <w:rPr>
          <w:rFonts w:ascii="GHEA Grapalat" w:hAnsi="GHEA Grapalat"/>
          <w:sz w:val="24"/>
          <w:szCs w:val="24"/>
        </w:rPr>
        <w:t xml:space="preserve"> դրսի բռնակներով։</w:t>
      </w:r>
    </w:p>
    <w:p w14:paraId="4DB464EB" w14:textId="77777777" w:rsidR="00FD7F81" w:rsidRPr="000A1C6B" w:rsidRDefault="00FD7F81" w:rsidP="000A1C6B">
      <w:pPr>
        <w:tabs>
          <w:tab w:val="left" w:pos="1560"/>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1.11.9.4.</w:t>
      </w:r>
      <w:r w:rsidRPr="000A1C6B">
        <w:rPr>
          <w:rFonts w:ascii="GHEA Grapalat" w:hAnsi="GHEA Grapalat"/>
          <w:sz w:val="24"/>
          <w:szCs w:val="24"/>
        </w:rPr>
        <w:tab/>
        <w:t>Ներսի փականները պետք է ունենան սարքվածք, որը բացառում է շարժման ժամանակ մեքենայում նստած մարտական հաշվարկի կողմից դրանք ինքնաբերաբար բացելու հնարավորությունը։ Փակող մեխանիզմների բռնակները պետք է ունենան ձ</w:t>
      </w:r>
      <w:r w:rsidR="00BA0247" w:rsidRPr="000A1C6B">
        <w:rPr>
          <w:rFonts w:ascii="GHEA Grapalat" w:hAnsi="GHEA Grapalat"/>
          <w:sz w:val="24"/>
          <w:szCs w:val="24"/>
        </w:rPr>
        <w:t>և</w:t>
      </w:r>
      <w:r w:rsidRPr="000A1C6B">
        <w:rPr>
          <w:rFonts w:ascii="GHEA Grapalat" w:hAnsi="GHEA Grapalat"/>
          <w:sz w:val="24"/>
          <w:szCs w:val="24"/>
        </w:rPr>
        <w:t>, որը բացառում է վնասվածքներ հասցնելը։</w:t>
      </w:r>
    </w:p>
    <w:p w14:paraId="1C906A88"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1.11.9.5.</w:t>
      </w:r>
      <w:r w:rsidRPr="000A1C6B">
        <w:rPr>
          <w:rFonts w:ascii="GHEA Grapalat" w:hAnsi="GHEA Grapalat"/>
          <w:sz w:val="24"/>
          <w:szCs w:val="24"/>
        </w:rPr>
        <w:tab/>
        <w:t xml:space="preserve">Անձնակազմի խցիկի կառուցվածքի ամրությունը պետք է լինի բազային ավտոմեքենայի խցիկի ամրությանը համարժեք, որի մասով հաստատվել է ՄԱԿ-ի </w:t>
      </w:r>
      <w:r w:rsidR="00BA0247" w:rsidRPr="000A1C6B">
        <w:rPr>
          <w:rFonts w:ascii="GHEA Grapalat" w:hAnsi="GHEA Grapalat"/>
          <w:sz w:val="24"/>
          <w:szCs w:val="24"/>
        </w:rPr>
        <w:t>N</w:t>
      </w:r>
      <w:r w:rsidRPr="000A1C6B">
        <w:rPr>
          <w:rFonts w:ascii="GHEA Grapalat" w:hAnsi="GHEA Grapalat"/>
          <w:sz w:val="24"/>
          <w:szCs w:val="24"/>
        </w:rPr>
        <w:t xml:space="preserve"> 29 կանոններին համապատասխանությունը։</w:t>
      </w:r>
    </w:p>
    <w:p w14:paraId="6B53B11B"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04BE4083"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1.11.9.6.</w:t>
      </w:r>
      <w:r w:rsidRPr="000A1C6B">
        <w:rPr>
          <w:rFonts w:ascii="GHEA Grapalat" w:hAnsi="GHEA Grapalat"/>
          <w:sz w:val="24"/>
          <w:szCs w:val="24"/>
        </w:rPr>
        <w:tab/>
        <w:t xml:space="preserve">Անձնակազմի խցիկում սարքավորումները պետք է տեղակայված </w:t>
      </w:r>
      <w:r w:rsidRPr="000A1C6B">
        <w:rPr>
          <w:rFonts w:ascii="GHEA Grapalat" w:hAnsi="GHEA Grapalat"/>
          <w:sz w:val="24"/>
          <w:szCs w:val="24"/>
        </w:rPr>
        <w:lastRenderedPageBreak/>
        <w:t xml:space="preserve">լինեն այնպես, որ չլինեն սուր անկյուններ </w:t>
      </w:r>
      <w:r w:rsidR="00BA0247" w:rsidRPr="000A1C6B">
        <w:rPr>
          <w:rFonts w:ascii="GHEA Grapalat" w:hAnsi="GHEA Grapalat"/>
          <w:sz w:val="24"/>
          <w:szCs w:val="24"/>
        </w:rPr>
        <w:t>և</w:t>
      </w:r>
      <w:r w:rsidRPr="000A1C6B">
        <w:rPr>
          <w:rFonts w:ascii="GHEA Grapalat" w:hAnsi="GHEA Grapalat"/>
          <w:sz w:val="24"/>
          <w:szCs w:val="24"/>
        </w:rPr>
        <w:t xml:space="preserve"> եզրեր, որոնք կարող են վնասվածքներ հասցնել մարտական հաշվարկին։ Սարքավորումների ամրակայումը պետք է բացառի շարժման ժամանակ դրանց ինքնաբերական տեղաշարժի հնարավորությունը։</w:t>
      </w:r>
    </w:p>
    <w:p w14:paraId="11BDA40E"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1.11.9.7.</w:t>
      </w:r>
      <w:r w:rsidRPr="000A1C6B">
        <w:rPr>
          <w:rFonts w:ascii="GHEA Grapalat" w:hAnsi="GHEA Grapalat"/>
          <w:sz w:val="24"/>
          <w:szCs w:val="24"/>
        </w:rPr>
        <w:tab/>
        <w:t>Անձնակազմի խցիկը պետք է սարքավորված լինի ջեռուցիչով, որը տարվա ցուրտ ժամանակահատվածում սրահում ապահովում է 15˚С-ից ոչ ցածր ջերմաստիճանի պահպանումը՝ շահագործման պայմանների ամբողջ ծավալով։</w:t>
      </w:r>
    </w:p>
    <w:p w14:paraId="334B64FC"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1.11.10.</w:t>
      </w:r>
      <w:r w:rsidRPr="000A1C6B">
        <w:rPr>
          <w:rFonts w:ascii="GHEA Grapalat" w:hAnsi="GHEA Grapalat"/>
          <w:sz w:val="24"/>
          <w:szCs w:val="24"/>
        </w:rPr>
        <w:tab/>
        <w:t>Հրշեջ ավտոմեքենայի հատուկ ագրեգատների աշխատանքի ժամանակ օպերատորի աշխատանքային տեղում ձայնի մակարդակը պետք է համապատասխանի սույն Հավելվածի 3.3 կետին։</w:t>
      </w:r>
    </w:p>
    <w:p w14:paraId="6E6DDE5A"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1.11.11.</w:t>
      </w:r>
      <w:r w:rsidRPr="000A1C6B">
        <w:rPr>
          <w:rFonts w:ascii="GHEA Grapalat" w:hAnsi="GHEA Grapalat"/>
          <w:sz w:val="24"/>
          <w:szCs w:val="24"/>
        </w:rPr>
        <w:tab/>
        <w:t>Հրշեջ ավտոմեքենայի պոմպային կայանքի կառուցվածքը պետք է բացառի հրշեջ ավտոմեքենայի աշխատանքի ժամանակ հիդրանտից փրփրարարի ներթափանցումը ջրատար ցանցի մեջ։</w:t>
      </w:r>
    </w:p>
    <w:p w14:paraId="07F8157D"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1.11.12.</w:t>
      </w:r>
      <w:r w:rsidRPr="000A1C6B">
        <w:rPr>
          <w:rFonts w:ascii="GHEA Grapalat" w:hAnsi="GHEA Grapalat"/>
          <w:sz w:val="24"/>
          <w:szCs w:val="24"/>
        </w:rPr>
        <w:tab/>
        <w:t>Կառավարման օրգաններին ներկայացվող պահանջները:</w:t>
      </w:r>
    </w:p>
    <w:p w14:paraId="535D1A60"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1.11.12.1.</w:t>
      </w:r>
      <w:r w:rsidRPr="000A1C6B">
        <w:rPr>
          <w:rFonts w:ascii="GHEA Grapalat" w:hAnsi="GHEA Grapalat"/>
          <w:sz w:val="24"/>
          <w:szCs w:val="24"/>
        </w:rPr>
        <w:tab/>
        <w:t>Պետք է կատարվեն սույն Հավելվածի 2.1.3 կետի պահանջները։</w:t>
      </w:r>
    </w:p>
    <w:p w14:paraId="35C9B708"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1.11.12.2.</w:t>
      </w:r>
      <w:r w:rsidRPr="000A1C6B">
        <w:rPr>
          <w:rFonts w:ascii="GHEA Grapalat" w:hAnsi="GHEA Grapalat"/>
          <w:sz w:val="24"/>
          <w:szCs w:val="24"/>
        </w:rPr>
        <w:tab/>
        <w:t>Յուրաքանչյուր կառավարման օրգանի մոտ պետք է լինի դրա նշանակությունն ու դիրքը սահմանող մականշվածք։ Մականշվածքը չպետք է զետեղված լինի հանովի մասերում, եթե այդ մասերը հրշեջ ավտոմեքենայի օպերատիվ օգտագործման դեպքում ենթակա են ապամոնտաժման։</w:t>
      </w:r>
    </w:p>
    <w:p w14:paraId="167F85CD"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1.11.12.3.</w:t>
      </w:r>
      <w:r w:rsidRPr="000A1C6B">
        <w:rPr>
          <w:rFonts w:ascii="GHEA Grapalat" w:hAnsi="GHEA Grapalat"/>
          <w:sz w:val="24"/>
          <w:szCs w:val="24"/>
        </w:rPr>
        <w:tab/>
        <w:t xml:space="preserve">Հրշեջ ավտոմեքենայի հատուկ ագրեգատների կառավարման օրգանները, անոթների կափարիչների, մտոցների, անձնակազմի խցիկի, հատվածամասերի </w:t>
      </w:r>
      <w:r w:rsidR="00BA0247" w:rsidRPr="000A1C6B">
        <w:rPr>
          <w:rFonts w:ascii="GHEA Grapalat" w:hAnsi="GHEA Grapalat"/>
          <w:sz w:val="24"/>
          <w:szCs w:val="24"/>
        </w:rPr>
        <w:t>և</w:t>
      </w:r>
      <w:r w:rsidRPr="000A1C6B">
        <w:rPr>
          <w:rFonts w:ascii="GHEA Grapalat" w:hAnsi="GHEA Grapalat"/>
          <w:sz w:val="24"/>
          <w:szCs w:val="24"/>
        </w:rPr>
        <w:t xml:space="preserve"> այլ տարրերի դռների բացող բռնակները պետք է ապահովեն ձեռքերի անհատական պաշտպանության միջոցների մեջ դրանք ձեռքերով բռնելու հնարավորությունը։</w:t>
      </w:r>
    </w:p>
    <w:p w14:paraId="353CBF6C"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1.11.13.</w:t>
      </w:r>
      <w:r w:rsidRPr="000A1C6B">
        <w:rPr>
          <w:rFonts w:ascii="GHEA Grapalat" w:hAnsi="GHEA Grapalat"/>
          <w:sz w:val="24"/>
          <w:szCs w:val="24"/>
        </w:rPr>
        <w:tab/>
        <w:t>Հրշեջ ավտոմեքենաներն 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 xml:space="preserve">ի մասերում պետք է սարքավորված լինեն հակամառախուղային ցոլալապտերներով </w:t>
      </w:r>
      <w:r w:rsidR="00BA0247" w:rsidRPr="000A1C6B">
        <w:rPr>
          <w:rFonts w:ascii="GHEA Grapalat" w:hAnsi="GHEA Grapalat"/>
          <w:sz w:val="24"/>
          <w:szCs w:val="24"/>
        </w:rPr>
        <w:t>և</w:t>
      </w:r>
      <w:r w:rsidRPr="000A1C6B">
        <w:rPr>
          <w:rFonts w:ascii="GHEA Grapalat" w:hAnsi="GHEA Grapalat"/>
          <w:sz w:val="24"/>
          <w:szCs w:val="24"/>
        </w:rPr>
        <w:t xml:space="preserve"> ցոլալապտեր-</w:t>
      </w:r>
      <w:r w:rsidRPr="000A1C6B">
        <w:rPr>
          <w:rFonts w:ascii="GHEA Grapalat" w:hAnsi="GHEA Grapalat"/>
          <w:sz w:val="24"/>
          <w:szCs w:val="24"/>
        </w:rPr>
        <w:lastRenderedPageBreak/>
        <w:t>փնտրիչներով։ Առջ</w:t>
      </w:r>
      <w:r w:rsidR="00BA0247" w:rsidRPr="000A1C6B">
        <w:rPr>
          <w:rFonts w:ascii="GHEA Grapalat" w:hAnsi="GHEA Grapalat"/>
          <w:sz w:val="24"/>
          <w:szCs w:val="24"/>
        </w:rPr>
        <w:t>և</w:t>
      </w:r>
      <w:r w:rsidRPr="000A1C6B">
        <w:rPr>
          <w:rFonts w:ascii="GHEA Grapalat" w:hAnsi="GHEA Grapalat"/>
          <w:sz w:val="24"/>
          <w:szCs w:val="24"/>
        </w:rPr>
        <w:t>ի ցոլալապտեր-փնտրիչի կառավարումը պետք է իրականացվի խցիկից՝ ամենավերջին աջ տեղից։</w:t>
      </w:r>
    </w:p>
    <w:p w14:paraId="768863AE" w14:textId="641AF898"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1.11.14.</w:t>
      </w:r>
      <w:r w:rsidRPr="000A1C6B">
        <w:rPr>
          <w:rFonts w:ascii="GHEA Grapalat" w:hAnsi="GHEA Grapalat"/>
          <w:sz w:val="24"/>
          <w:szCs w:val="24"/>
        </w:rPr>
        <w:tab/>
        <w:t xml:space="preserve">Հրշեջ ավտոմեքենայի գունագրաֆիկական </w:t>
      </w:r>
      <w:r w:rsidR="00841A1B">
        <w:rPr>
          <w:rFonts w:ascii="GHEA Grapalat" w:hAnsi="GHEA Grapalat"/>
          <w:sz w:val="24"/>
          <w:szCs w:val="24"/>
        </w:rPr>
        <w:t>սխեմա</w:t>
      </w:r>
      <w:r w:rsidRPr="000A1C6B">
        <w:rPr>
          <w:rFonts w:ascii="GHEA Grapalat" w:hAnsi="GHEA Grapalat"/>
          <w:sz w:val="24"/>
          <w:szCs w:val="24"/>
        </w:rPr>
        <w:t xml:space="preserve">յին, հատուկ լուսային </w:t>
      </w:r>
      <w:r w:rsidR="00BA0247" w:rsidRPr="000A1C6B">
        <w:rPr>
          <w:rFonts w:ascii="GHEA Grapalat" w:hAnsi="GHEA Grapalat"/>
          <w:sz w:val="24"/>
          <w:szCs w:val="24"/>
        </w:rPr>
        <w:t>և</w:t>
      </w:r>
      <w:r w:rsidRPr="000A1C6B">
        <w:rPr>
          <w:rFonts w:ascii="GHEA Grapalat" w:hAnsi="GHEA Grapalat"/>
          <w:sz w:val="24"/>
          <w:szCs w:val="24"/>
        </w:rPr>
        <w:t xml:space="preserve"> ձայնային ազդանշաններին ներկայացվող պահանջները՝ սույն Հավելվածի 2.4 կետին համապատասխան։</w:t>
      </w:r>
    </w:p>
    <w:p w14:paraId="6964F50E"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1.11.15.</w:t>
      </w:r>
      <w:r w:rsidRPr="000A1C6B">
        <w:rPr>
          <w:rFonts w:ascii="GHEA Grapalat" w:hAnsi="GHEA Grapalat"/>
          <w:sz w:val="24"/>
          <w:szCs w:val="24"/>
        </w:rPr>
        <w:tab/>
        <w:t>Էլեկտրասարքավորումների անվտանգությանը ներկայացվող պահանջները:</w:t>
      </w:r>
    </w:p>
    <w:p w14:paraId="611A1B30"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1.11.15.1.</w:t>
      </w:r>
      <w:r w:rsidRPr="000A1C6B">
        <w:rPr>
          <w:rFonts w:ascii="GHEA Grapalat" w:hAnsi="GHEA Grapalat"/>
          <w:sz w:val="24"/>
          <w:szCs w:val="24"/>
        </w:rPr>
        <w:tab/>
        <w:t>Հրշեջ ավտոմեքենայի էլեկտրաուժային կայանքների կառուցվածքը, ինչպես նա</w:t>
      </w:r>
      <w:r w:rsidR="00BA0247" w:rsidRPr="000A1C6B">
        <w:rPr>
          <w:rFonts w:ascii="GHEA Grapalat" w:hAnsi="GHEA Grapalat"/>
          <w:sz w:val="24"/>
          <w:szCs w:val="24"/>
        </w:rPr>
        <w:t>և</w:t>
      </w:r>
      <w:r w:rsidRPr="000A1C6B">
        <w:rPr>
          <w:rFonts w:ascii="GHEA Grapalat" w:hAnsi="GHEA Grapalat"/>
          <w:sz w:val="24"/>
          <w:szCs w:val="24"/>
        </w:rPr>
        <w:t xml:space="preserve"> էլեկտրական միացումները պետք է ապահովեն սպասարկող անձնակազմի անվտանգությունը՝ էլեկտրական հոսանքահարման դեպքում։</w:t>
      </w:r>
    </w:p>
    <w:p w14:paraId="4191D901"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1.11.15.2.</w:t>
      </w:r>
      <w:r w:rsidRPr="000A1C6B">
        <w:rPr>
          <w:rFonts w:ascii="GHEA Grapalat" w:hAnsi="GHEA Grapalat"/>
          <w:sz w:val="24"/>
          <w:szCs w:val="24"/>
        </w:rPr>
        <w:tab/>
        <w:t xml:space="preserve">Էլեկտրաէներգիայի անշարժ </w:t>
      </w:r>
      <w:r w:rsidR="00BA0247" w:rsidRPr="000A1C6B">
        <w:rPr>
          <w:rFonts w:ascii="GHEA Grapalat" w:hAnsi="GHEA Grapalat"/>
          <w:sz w:val="24"/>
          <w:szCs w:val="24"/>
        </w:rPr>
        <w:t>և</w:t>
      </w:r>
      <w:r w:rsidRPr="000A1C6B">
        <w:rPr>
          <w:rFonts w:ascii="GHEA Grapalat" w:hAnsi="GHEA Grapalat"/>
          <w:sz w:val="24"/>
          <w:szCs w:val="24"/>
        </w:rPr>
        <w:t xml:space="preserve"> շարժական ընդունիչների միացված լինելը, լարման առկայությունը, էլեկտրասարքավորումների կոնկրետ տեսակների համար սահմանված այլ գործողություններ նշելու համար պետք է կիրառվեն նախազգուշացնող ազդանշաններ, գրառումներ </w:t>
      </w:r>
      <w:r w:rsidR="00BA0247" w:rsidRPr="000A1C6B">
        <w:rPr>
          <w:rFonts w:ascii="GHEA Grapalat" w:hAnsi="GHEA Grapalat"/>
          <w:sz w:val="24"/>
          <w:szCs w:val="24"/>
        </w:rPr>
        <w:t>և</w:t>
      </w:r>
      <w:r w:rsidRPr="000A1C6B">
        <w:rPr>
          <w:rFonts w:ascii="GHEA Grapalat" w:hAnsi="GHEA Grapalat"/>
          <w:sz w:val="24"/>
          <w:szCs w:val="24"/>
        </w:rPr>
        <w:t xml:space="preserve"> ցուցատախտակներ։</w:t>
      </w:r>
    </w:p>
    <w:p w14:paraId="133EC9AB"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1.11.15.3.</w:t>
      </w:r>
      <w:r w:rsidRPr="000A1C6B">
        <w:rPr>
          <w:rFonts w:ascii="GHEA Grapalat" w:hAnsi="GHEA Grapalat"/>
          <w:sz w:val="24"/>
          <w:szCs w:val="24"/>
        </w:rPr>
        <w:tab/>
        <w:t>Էլեկտրահաղորդագիծը պետք է կիպ ամրակցված լինի՝ դրա խզման, շփումից կտրատվելու հնարավորությունը բացառելու համար, ինչպես նա</w:t>
      </w:r>
      <w:r w:rsidR="00BA0247" w:rsidRPr="000A1C6B">
        <w:rPr>
          <w:rFonts w:ascii="GHEA Grapalat" w:hAnsi="GHEA Grapalat"/>
          <w:sz w:val="24"/>
          <w:szCs w:val="24"/>
        </w:rPr>
        <w:t>և</w:t>
      </w:r>
      <w:r w:rsidRPr="000A1C6B">
        <w:rPr>
          <w:rFonts w:ascii="GHEA Grapalat" w:hAnsi="GHEA Grapalat"/>
          <w:sz w:val="24"/>
          <w:szCs w:val="24"/>
        </w:rPr>
        <w:t xml:space="preserve"> պաշտպանված լինի հրդեհի ջերմաստիճանային գործոնների ազդեցությունից, ջուր թափվելուց </w:t>
      </w:r>
      <w:r w:rsidR="00BA0247" w:rsidRPr="000A1C6B">
        <w:rPr>
          <w:rFonts w:ascii="GHEA Grapalat" w:hAnsi="GHEA Grapalat"/>
          <w:sz w:val="24"/>
          <w:szCs w:val="24"/>
        </w:rPr>
        <w:t>և</w:t>
      </w:r>
      <w:r w:rsidRPr="000A1C6B">
        <w:rPr>
          <w:rFonts w:ascii="GHEA Grapalat" w:hAnsi="GHEA Grapalat"/>
          <w:sz w:val="24"/>
          <w:szCs w:val="24"/>
        </w:rPr>
        <w:t xml:space="preserve"> մթնոլորտային տեղումներից։</w:t>
      </w:r>
    </w:p>
    <w:p w14:paraId="6ACB517A"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1.11.15.4.</w:t>
      </w:r>
      <w:r w:rsidRPr="000A1C6B">
        <w:rPr>
          <w:rFonts w:ascii="GHEA Grapalat" w:hAnsi="GHEA Grapalat"/>
          <w:sz w:val="24"/>
          <w:szCs w:val="24"/>
        </w:rPr>
        <w:tab/>
        <w:t>Ներանցիչները, հաղորդիչները, հարակցիչները պետք է ունենան մականշվածք։ Հաղորդիչների մակնշումը հարկավոր է իրականացնել յուրաքանչյուր հաղորդչի երկու ծայրերին։</w:t>
      </w:r>
    </w:p>
    <w:p w14:paraId="1501A38B"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1.11.15.5.</w:t>
      </w:r>
      <w:r w:rsidRPr="000A1C6B">
        <w:rPr>
          <w:rFonts w:ascii="GHEA Grapalat" w:hAnsi="GHEA Grapalat"/>
          <w:sz w:val="24"/>
          <w:szCs w:val="24"/>
        </w:rPr>
        <w:tab/>
        <w:t xml:space="preserve">Էլեկտրասարքավորումների տարրերի իրանները, որոնք նախատեսված են հոսանքի </w:t>
      </w:r>
      <w:r w:rsidR="00BA0247" w:rsidRPr="000A1C6B">
        <w:rPr>
          <w:rFonts w:ascii="GHEA Grapalat" w:hAnsi="GHEA Grapalat"/>
          <w:sz w:val="24"/>
          <w:szCs w:val="24"/>
        </w:rPr>
        <w:t>և</w:t>
      </w:r>
      <w:r w:rsidRPr="000A1C6B">
        <w:rPr>
          <w:rFonts w:ascii="GHEA Grapalat" w:hAnsi="GHEA Grapalat"/>
          <w:sz w:val="24"/>
          <w:szCs w:val="24"/>
        </w:rPr>
        <w:t xml:space="preserve"> լարման տարբեր հաճախականությունների համար, պետք է ունենան տարբերակիչ ներկվածք, իսկ հարակցիչները պետք է կառուցվածքային առումով տարբերվեն՝ փոխմիացման հնարավորությունը բացառելու նպատակով։</w:t>
      </w:r>
    </w:p>
    <w:p w14:paraId="7AEBC676"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lastRenderedPageBreak/>
        <w:t>1.11.15.6.</w:t>
      </w:r>
      <w:r w:rsidRPr="000A1C6B">
        <w:rPr>
          <w:rFonts w:ascii="GHEA Grapalat" w:hAnsi="GHEA Grapalat"/>
          <w:sz w:val="24"/>
          <w:szCs w:val="24"/>
        </w:rPr>
        <w:tab/>
        <w:t>Լրացուցիչ էլեկտրասարքավորումների տարրերի սնուցման էլեկտրական շղթաները պետք է համալրվեն հալուն ապահովիչով կամ ավտոմատ անջատիչով։</w:t>
      </w:r>
    </w:p>
    <w:p w14:paraId="42299B32"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1.11.15.7.</w:t>
      </w:r>
      <w:r w:rsidRPr="000A1C6B">
        <w:rPr>
          <w:rFonts w:ascii="GHEA Grapalat" w:hAnsi="GHEA Grapalat"/>
          <w:sz w:val="24"/>
          <w:szCs w:val="24"/>
        </w:rPr>
        <w:tab/>
        <w:t>Հրշեջ ավտոմեքենաները պետք է համալրված լինեն բազային ամրաշրջանակի կուտակչային մարտկոցի անջատիչով (զանգվածի անջատիչով)։</w:t>
      </w:r>
    </w:p>
    <w:p w14:paraId="5133B098"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1.11.15.8.</w:t>
      </w:r>
      <w:r w:rsidRPr="000A1C6B">
        <w:rPr>
          <w:rFonts w:ascii="GHEA Grapalat" w:hAnsi="GHEA Grapalat"/>
          <w:sz w:val="24"/>
          <w:szCs w:val="24"/>
        </w:rPr>
        <w:tab/>
        <w:t>Էլեկտրասարքավորումների բոլոր մետաղական ոչ հոսանքատար մասերը, որոնք մեկուսացման վնասվելու հետ</w:t>
      </w:r>
      <w:r w:rsidR="00BA0247" w:rsidRPr="000A1C6B">
        <w:rPr>
          <w:rFonts w:ascii="GHEA Grapalat" w:hAnsi="GHEA Grapalat"/>
          <w:sz w:val="24"/>
          <w:szCs w:val="24"/>
        </w:rPr>
        <w:t>և</w:t>
      </w:r>
      <w:r w:rsidRPr="000A1C6B">
        <w:rPr>
          <w:rFonts w:ascii="GHEA Grapalat" w:hAnsi="GHEA Grapalat"/>
          <w:sz w:val="24"/>
          <w:szCs w:val="24"/>
        </w:rPr>
        <w:t>անքով կարող են հայտնվել վտանգավոր լարման տակ, պետք է ունենան էլեկտրական միացում՝ սնուցման աղբյուրի իրանի, ինչպես նա</w:t>
      </w:r>
      <w:r w:rsidR="00BA0247" w:rsidRPr="000A1C6B">
        <w:rPr>
          <w:rFonts w:ascii="GHEA Grapalat" w:hAnsi="GHEA Grapalat"/>
          <w:sz w:val="24"/>
          <w:szCs w:val="24"/>
        </w:rPr>
        <w:t>և</w:t>
      </w:r>
      <w:r w:rsidRPr="000A1C6B">
        <w:rPr>
          <w:rFonts w:ascii="GHEA Grapalat" w:hAnsi="GHEA Grapalat"/>
          <w:sz w:val="24"/>
          <w:szCs w:val="24"/>
        </w:rPr>
        <w:t>՝ հրշեջ ավտոմեքենայի ամրաշրջանակի հետ։</w:t>
      </w:r>
    </w:p>
    <w:p w14:paraId="470A927B"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1.11.15.9.</w:t>
      </w:r>
      <w:r w:rsidRPr="000A1C6B">
        <w:rPr>
          <w:rFonts w:ascii="GHEA Grapalat" w:hAnsi="GHEA Grapalat"/>
          <w:sz w:val="24"/>
          <w:szCs w:val="24"/>
        </w:rPr>
        <w:tab/>
        <w:t>Հրշեջ ավտոմեքենայի ուժային էլեկտրասարքավորումների մեկուսացման դիմադրությունը միմյանց միջ</w:t>
      </w:r>
      <w:r w:rsidR="00BA0247" w:rsidRPr="000A1C6B">
        <w:rPr>
          <w:rFonts w:ascii="GHEA Grapalat" w:hAnsi="GHEA Grapalat"/>
          <w:sz w:val="24"/>
          <w:szCs w:val="24"/>
        </w:rPr>
        <w:t>և</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իրանի նկատմամբ 230 </w:t>
      </w:r>
      <w:r w:rsidR="00BA0247" w:rsidRPr="000A1C6B">
        <w:rPr>
          <w:rFonts w:ascii="GHEA Grapalat" w:hAnsi="GHEA Grapalat"/>
          <w:sz w:val="24"/>
          <w:szCs w:val="24"/>
        </w:rPr>
        <w:t>և</w:t>
      </w:r>
      <w:r w:rsidRPr="000A1C6B">
        <w:rPr>
          <w:rFonts w:ascii="GHEA Grapalat" w:hAnsi="GHEA Grapalat"/>
          <w:sz w:val="24"/>
          <w:szCs w:val="24"/>
        </w:rPr>
        <w:t xml:space="preserve"> 400 Վ անվանական լարումով իրարից անջատված առանձին ուժային շղթաների դեպքում պետք է լինի առնվազն 0,5 ՄՕմ՝ բարեխառն կլիմայի պայմաններում։</w:t>
      </w:r>
    </w:p>
    <w:p w14:paraId="7BA25BA9"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1.11.16.</w:t>
      </w:r>
      <w:r w:rsidRPr="000A1C6B">
        <w:rPr>
          <w:rFonts w:ascii="GHEA Grapalat" w:hAnsi="GHEA Grapalat"/>
          <w:sz w:val="24"/>
          <w:szCs w:val="24"/>
        </w:rPr>
        <w:tab/>
        <w:t>Հրշեջ ավտոմեքենայի վրա պետք է նախատեսված լինի պաշտպանիչ հողանցում միացնելու հնարավորություն։ Հողանցման սարքվածքի հպման մակեր</w:t>
      </w:r>
      <w:r w:rsidR="00BA0247" w:rsidRPr="000A1C6B">
        <w:rPr>
          <w:rFonts w:ascii="GHEA Grapalat" w:hAnsi="GHEA Grapalat"/>
          <w:sz w:val="24"/>
          <w:szCs w:val="24"/>
        </w:rPr>
        <w:t>և</w:t>
      </w:r>
      <w:r w:rsidRPr="000A1C6B">
        <w:rPr>
          <w:rFonts w:ascii="GHEA Grapalat" w:hAnsi="GHEA Grapalat"/>
          <w:sz w:val="24"/>
          <w:szCs w:val="24"/>
        </w:rPr>
        <w:t xml:space="preserve">ույթը պետք է ունենա բարձր էլեկտրահաղորդականությամբ հակակոռոզիոն պատվածք։ Հողանցման սեղմակի տեղակայման վայրը պետք է էլեկտրականորեն կապված լինի հրշեջ ավտոմեքենայի կառուցվածքի մետաղական բոլոր տարրերի (հրշեջ վերնակառույցի, ջրափրփրային հաղորդուղիների </w:t>
      </w:r>
      <w:r w:rsidR="00BA0247" w:rsidRPr="000A1C6B">
        <w:rPr>
          <w:rFonts w:ascii="GHEA Grapalat" w:hAnsi="GHEA Grapalat"/>
          <w:sz w:val="24"/>
          <w:szCs w:val="24"/>
        </w:rPr>
        <w:t>և</w:t>
      </w:r>
      <w:r w:rsidRPr="000A1C6B">
        <w:rPr>
          <w:rFonts w:ascii="GHEA Grapalat" w:hAnsi="GHEA Grapalat"/>
          <w:sz w:val="24"/>
          <w:szCs w:val="24"/>
        </w:rPr>
        <w:t xml:space="preserve"> ավտոմեքենայի բազային ամրաշրջանակի) հետ (պետք է տեղադրված լինեն մետաղամասերի միջակապեր, որոնք հպման տեղերում ապահովում են 2</w:t>
      </w:r>
      <w:r w:rsidRPr="000A1C6B">
        <w:rPr>
          <w:rFonts w:ascii="Calibri" w:hAnsi="Calibri" w:cs="Calibri"/>
          <w:sz w:val="24"/>
          <w:szCs w:val="24"/>
        </w:rPr>
        <w:t> </w:t>
      </w:r>
      <w:r w:rsidRPr="000A1C6B">
        <w:rPr>
          <w:rFonts w:ascii="GHEA Grapalat" w:hAnsi="GHEA Grapalat"/>
          <w:sz w:val="24"/>
          <w:szCs w:val="24"/>
        </w:rPr>
        <w:t>000 ՄՕմ-ը չգերազանցող անցումային դիմադրություն)։ Հողանցումը պետք է իրականացվի առնվազն 10 մմ</w:t>
      </w:r>
      <w:r w:rsidRPr="000A1C6B">
        <w:rPr>
          <w:rFonts w:ascii="GHEA Grapalat" w:hAnsi="GHEA Grapalat"/>
          <w:sz w:val="24"/>
          <w:szCs w:val="24"/>
          <w:vertAlign w:val="superscript"/>
        </w:rPr>
        <w:t>2</w:t>
      </w:r>
      <w:r w:rsidRPr="000A1C6B">
        <w:rPr>
          <w:rFonts w:ascii="GHEA Grapalat" w:hAnsi="GHEA Grapalat"/>
          <w:sz w:val="24"/>
          <w:szCs w:val="24"/>
        </w:rPr>
        <w:t xml:space="preserve"> հատվածքով չմեկուսացված պղնձյա բազմաջիղ հաղորդալարի միջոցով, որը համալրված է հողանցման կառուցվածքներին ամրակցելու հատուկ սարքվածքով։</w:t>
      </w:r>
    </w:p>
    <w:p w14:paraId="1EA36093"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1.11.17.</w:t>
      </w:r>
      <w:r w:rsidRPr="000A1C6B">
        <w:rPr>
          <w:rFonts w:ascii="GHEA Grapalat" w:hAnsi="GHEA Grapalat"/>
          <w:sz w:val="24"/>
          <w:szCs w:val="24"/>
        </w:rPr>
        <w:tab/>
      </w:r>
      <w:r w:rsidRPr="000A1C6B">
        <w:rPr>
          <w:rFonts w:ascii="GHEA Grapalat" w:hAnsi="GHEA Grapalat"/>
          <w:spacing w:val="-2"/>
          <w:sz w:val="24"/>
          <w:szCs w:val="24"/>
        </w:rPr>
        <w:t>Հրշեջ ավտոմեքենաները պետք է լրակազմված լինեն անձնակազմի՝</w:t>
      </w:r>
      <w:r w:rsidRPr="000A1C6B">
        <w:rPr>
          <w:rFonts w:ascii="Calibri" w:hAnsi="Calibri" w:cs="Calibri"/>
          <w:spacing w:val="-2"/>
          <w:sz w:val="24"/>
          <w:szCs w:val="24"/>
        </w:rPr>
        <w:t> </w:t>
      </w:r>
      <w:r w:rsidRPr="000A1C6B">
        <w:rPr>
          <w:rFonts w:ascii="GHEA Grapalat" w:hAnsi="GHEA Grapalat"/>
          <w:spacing w:val="-2"/>
          <w:sz w:val="24"/>
          <w:szCs w:val="24"/>
        </w:rPr>
        <w:t xml:space="preserve">էլեկտրական հոսանքահարումից անհատական պաշտպանության </w:t>
      </w:r>
      <w:r w:rsidRPr="000A1C6B">
        <w:rPr>
          <w:rFonts w:ascii="GHEA Grapalat" w:hAnsi="GHEA Grapalat"/>
          <w:spacing w:val="-2"/>
          <w:sz w:val="24"/>
          <w:szCs w:val="24"/>
        </w:rPr>
        <w:lastRenderedPageBreak/>
        <w:t>միջոցներով։</w:t>
      </w:r>
    </w:p>
    <w:p w14:paraId="7CBCBCBE"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1.11.18.</w:t>
      </w:r>
      <w:r w:rsidRPr="000A1C6B">
        <w:rPr>
          <w:rFonts w:ascii="GHEA Grapalat" w:hAnsi="GHEA Grapalat"/>
          <w:sz w:val="24"/>
          <w:szCs w:val="24"/>
        </w:rPr>
        <w:tab/>
        <w:t>Հրդեհային անվտանգության պահանջները:</w:t>
      </w:r>
    </w:p>
    <w:p w14:paraId="6FA1C0F4"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1.11.18.1.</w:t>
      </w:r>
      <w:r w:rsidRPr="000A1C6B">
        <w:rPr>
          <w:rFonts w:ascii="GHEA Grapalat" w:hAnsi="GHEA Grapalat"/>
          <w:sz w:val="24"/>
          <w:szCs w:val="24"/>
        </w:rPr>
        <w:tab/>
        <w:t>Հրշեջ ավտոմեքենայի կառուցվածքում կիրառվող նյութերը պետք է համապատասխանեն հրակայունության պահանջներին։</w:t>
      </w:r>
    </w:p>
    <w:p w14:paraId="2B743B44"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1.11.18.2.</w:t>
      </w:r>
      <w:r w:rsidRPr="000A1C6B">
        <w:rPr>
          <w:rFonts w:ascii="GHEA Grapalat" w:hAnsi="GHEA Grapalat"/>
          <w:sz w:val="24"/>
          <w:szCs w:val="24"/>
        </w:rPr>
        <w:tab/>
        <w:t>Հրշեջ ավտոմեքենայի կառուցվածքում պետք է նախատեսված լինի անձնակազմի խցիկի, հիմնական ագրեգատների, վառելիքի բաքերի, վառելիքի մայրագծերի՝ բարձր ջերմային հոսքերի ազդեցությունից ջերմապաշտպանության համակարգի տեղադրման հնարավորություն։</w:t>
      </w:r>
    </w:p>
    <w:p w14:paraId="25126577"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1.11.18.3.</w:t>
      </w:r>
      <w:r w:rsidRPr="000A1C6B">
        <w:rPr>
          <w:rFonts w:ascii="GHEA Grapalat" w:hAnsi="GHEA Grapalat"/>
          <w:sz w:val="24"/>
          <w:szCs w:val="24"/>
        </w:rPr>
        <w:tab/>
        <w:t xml:space="preserve">Բենզինային շարժիչներով հրշեջ ավտոմեքենաների վառելիքի բաքերը </w:t>
      </w:r>
      <w:r w:rsidR="00BA0247" w:rsidRPr="000A1C6B">
        <w:rPr>
          <w:rFonts w:ascii="GHEA Grapalat" w:hAnsi="GHEA Grapalat"/>
          <w:sz w:val="24"/>
          <w:szCs w:val="24"/>
        </w:rPr>
        <w:t>և</w:t>
      </w:r>
      <w:r w:rsidRPr="000A1C6B">
        <w:rPr>
          <w:rFonts w:ascii="GHEA Grapalat" w:hAnsi="GHEA Grapalat"/>
          <w:sz w:val="24"/>
          <w:szCs w:val="24"/>
        </w:rPr>
        <w:t xml:space="preserve"> դիզելային շարժիչներով հրշեջ ավտոմեքենաների վառելիքի բաքերի լցման բկանցքերը պետք է գտնվեն անձնակազմի խցիկից դուրս։ Վառելիքի բաքն ու դրա լցման բկանցքը չպետք է առաջ գան հրշեջ ավտոմեքենայի թափքի եզրաչափքերից։</w:t>
      </w:r>
    </w:p>
    <w:p w14:paraId="4DCB3DD4"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1.11.18.4.</w:t>
      </w:r>
      <w:r w:rsidRPr="000A1C6B">
        <w:rPr>
          <w:rFonts w:ascii="GHEA Grapalat" w:hAnsi="GHEA Grapalat"/>
          <w:sz w:val="24"/>
          <w:szCs w:val="24"/>
        </w:rPr>
        <w:tab/>
        <w:t xml:space="preserve">Լրացուցիչ վառելիքամուղների տեղակայումը պետք է ապահովի դրանց պաշտպանությունը հղկամաշիչ, քայքայիչ </w:t>
      </w:r>
      <w:r w:rsidR="00BA0247" w:rsidRPr="000A1C6B">
        <w:rPr>
          <w:rFonts w:ascii="GHEA Grapalat" w:hAnsi="GHEA Grapalat"/>
          <w:sz w:val="24"/>
          <w:szCs w:val="24"/>
        </w:rPr>
        <w:t>և</w:t>
      </w:r>
      <w:r w:rsidRPr="000A1C6B">
        <w:rPr>
          <w:rFonts w:ascii="GHEA Grapalat" w:hAnsi="GHEA Grapalat"/>
          <w:sz w:val="24"/>
          <w:szCs w:val="24"/>
        </w:rPr>
        <w:t xml:space="preserve"> հարվածների ազդեցություններից։ Լրացուցիչ վառելիքամուղները պետք է ունենան համակշռիչներ՝ հրշեջ ավտոմեքենայի շրջանակի ձ</w:t>
      </w:r>
      <w:r w:rsidR="00BA0247" w:rsidRPr="000A1C6B">
        <w:rPr>
          <w:rFonts w:ascii="GHEA Grapalat" w:hAnsi="GHEA Grapalat"/>
          <w:sz w:val="24"/>
          <w:szCs w:val="24"/>
        </w:rPr>
        <w:t>և</w:t>
      </w:r>
      <w:r w:rsidRPr="000A1C6B">
        <w:rPr>
          <w:rFonts w:ascii="GHEA Grapalat" w:hAnsi="GHEA Grapalat"/>
          <w:sz w:val="24"/>
          <w:szCs w:val="24"/>
        </w:rPr>
        <w:t>ախախտում առաջանալու դեպքում դրանց վնասվելը կանխելու համար։</w:t>
      </w:r>
    </w:p>
    <w:p w14:paraId="090FBF51"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1.11.18.5.</w:t>
      </w:r>
      <w:r w:rsidRPr="000A1C6B">
        <w:rPr>
          <w:rFonts w:ascii="GHEA Grapalat" w:hAnsi="GHEA Grapalat"/>
          <w:sz w:val="24"/>
          <w:szCs w:val="24"/>
        </w:rPr>
        <w:tab/>
        <w:t>Դիզելային շարժիչով հրշեջ ավտոմեքենայի արտաթող խողովակի կառուցվածքը պետք է նախատեսի դրա վրա կայծմարիչի տեղադրումը։</w:t>
      </w:r>
    </w:p>
    <w:p w14:paraId="3C2B3CF9"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1.11.18.6.</w:t>
      </w:r>
      <w:r w:rsidRPr="000A1C6B">
        <w:rPr>
          <w:rFonts w:ascii="GHEA Grapalat" w:hAnsi="GHEA Grapalat"/>
          <w:sz w:val="24"/>
          <w:szCs w:val="24"/>
        </w:rPr>
        <w:tab/>
        <w:t>Պետք է ապահովվի հրշեջ ավտոմեքենայի էլեկտրաուժային կայանքների հրդեհային անվտանգությունը։</w:t>
      </w:r>
    </w:p>
    <w:p w14:paraId="61CEFF49"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1.11.18.7.</w:t>
      </w:r>
      <w:r w:rsidRPr="000A1C6B">
        <w:rPr>
          <w:rFonts w:ascii="GHEA Grapalat" w:hAnsi="GHEA Grapalat"/>
          <w:sz w:val="24"/>
          <w:szCs w:val="24"/>
        </w:rPr>
        <w:tab/>
        <w:t xml:space="preserve">Հրշեջ ավտոմեքենաները պետք է սարքավորված լինեն առնվազն երկու կրակմարիչներով։ Դրանց ամրացման տեղերը պետք է գտնվեն հրշեջ ավտոմեքենայի սարքավորումների տեղակայման հեշտ հասանելի գոտիներում։ Ընդ որում, դրանցից մեկը պետք է գտնվի վարորդի նստոցին մոտ, իսկ մյուսը՝ </w:t>
      </w:r>
      <w:r w:rsidRPr="000A1C6B">
        <w:rPr>
          <w:rFonts w:ascii="GHEA Grapalat" w:hAnsi="GHEA Grapalat"/>
          <w:sz w:val="24"/>
          <w:szCs w:val="24"/>
        </w:rPr>
        <w:lastRenderedPageBreak/>
        <w:t>հրշեջ ավտոմեքենայի թափքի (հատվածամասերի) մեջ։</w:t>
      </w:r>
    </w:p>
    <w:p w14:paraId="5D2483C3"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1.11.19.</w:t>
      </w:r>
      <w:r w:rsidRPr="000A1C6B">
        <w:rPr>
          <w:rFonts w:ascii="GHEA Grapalat" w:hAnsi="GHEA Grapalat"/>
          <w:sz w:val="24"/>
          <w:szCs w:val="24"/>
        </w:rPr>
        <w:tab/>
        <w:t xml:space="preserve">Հրշեջ ավտոմեքենայի խողովակաշարերի </w:t>
      </w:r>
      <w:r w:rsidR="00BA0247" w:rsidRPr="000A1C6B">
        <w:rPr>
          <w:rFonts w:ascii="GHEA Grapalat" w:hAnsi="GHEA Grapalat"/>
          <w:sz w:val="24"/>
          <w:szCs w:val="24"/>
        </w:rPr>
        <w:t>և</w:t>
      </w:r>
      <w:r w:rsidRPr="000A1C6B">
        <w:rPr>
          <w:rFonts w:ascii="GHEA Grapalat" w:hAnsi="GHEA Grapalat"/>
          <w:sz w:val="24"/>
          <w:szCs w:val="24"/>
        </w:rPr>
        <w:t xml:space="preserve"> ագրեգատների մակեր</w:t>
      </w:r>
      <w:r w:rsidR="00BA0247" w:rsidRPr="000A1C6B">
        <w:rPr>
          <w:rFonts w:ascii="GHEA Grapalat" w:hAnsi="GHEA Grapalat"/>
          <w:sz w:val="24"/>
          <w:szCs w:val="24"/>
        </w:rPr>
        <w:t>և</w:t>
      </w:r>
      <w:r w:rsidRPr="000A1C6B">
        <w:rPr>
          <w:rFonts w:ascii="GHEA Grapalat" w:hAnsi="GHEA Grapalat"/>
          <w:sz w:val="24"/>
          <w:szCs w:val="24"/>
        </w:rPr>
        <w:t xml:space="preserve">ույթները, որոնք հակված են ցածր ջերմաստիճան ունեցող հրդեհաշիջման նյութից սառչելուն </w:t>
      </w:r>
      <w:r w:rsidR="00BA0247" w:rsidRPr="000A1C6B">
        <w:rPr>
          <w:rFonts w:ascii="GHEA Grapalat" w:hAnsi="GHEA Grapalat"/>
          <w:sz w:val="24"/>
          <w:szCs w:val="24"/>
        </w:rPr>
        <w:t>և</w:t>
      </w:r>
      <w:r w:rsidRPr="000A1C6B">
        <w:rPr>
          <w:rFonts w:ascii="GHEA Grapalat" w:hAnsi="GHEA Grapalat"/>
          <w:sz w:val="24"/>
          <w:szCs w:val="24"/>
        </w:rPr>
        <w:t xml:space="preserve"> օպերատորի աշխատանքի ժամանակ հասանելի են հպվելու համար, պետք է մեկուսացված լինեն։</w:t>
      </w:r>
    </w:p>
    <w:p w14:paraId="5CDFAD6D"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1.11.20.</w:t>
      </w:r>
      <w:r w:rsidRPr="000A1C6B">
        <w:rPr>
          <w:rFonts w:ascii="GHEA Grapalat" w:hAnsi="GHEA Grapalat"/>
          <w:sz w:val="24"/>
          <w:szCs w:val="24"/>
        </w:rPr>
        <w:tab/>
        <w:t>Կայանված վիճակում բաց դռները, տեղադրված դուրս ցցված հենարանները, լուսավորող կայմերի առձգիչները, որոնք երկայնքով կամ լայնքով մեծացնում են ավտոմեքենայի եզրաչափքերը, պետք է սարքավորված լինեն հրշեջ ավտոմեքենայի եզրաչափքերը մատնանշող լուսանդրադարձիչ տարրերով կամ ազդանշանային այլ սարքվածքներով։</w:t>
      </w:r>
    </w:p>
    <w:p w14:paraId="0C0D036C"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1.11.21.</w:t>
      </w:r>
      <w:r w:rsidRPr="000A1C6B">
        <w:rPr>
          <w:rFonts w:ascii="GHEA Grapalat" w:hAnsi="GHEA Grapalat"/>
          <w:sz w:val="24"/>
          <w:szCs w:val="24"/>
        </w:rPr>
        <w:tab/>
        <w:t xml:space="preserve">Վարորդի մոտ եղած սարքերի համակազմում պետք է լինեն լուսային ցուցասարքեր, որոնք ազդանշանում են հրշեջ ավտոմեքենայի շարժմանը խոչընդոտող բաց դռների, դուրս ցցված հենարանների տեղադրված լինելու, լուսավորող կայմերը բարձրացնելու </w:t>
      </w:r>
      <w:r w:rsidR="00BA0247" w:rsidRPr="000A1C6B">
        <w:rPr>
          <w:rFonts w:ascii="GHEA Grapalat" w:hAnsi="GHEA Grapalat"/>
          <w:sz w:val="24"/>
          <w:szCs w:val="24"/>
        </w:rPr>
        <w:t>և</w:t>
      </w:r>
      <w:r w:rsidRPr="000A1C6B">
        <w:rPr>
          <w:rFonts w:ascii="GHEA Grapalat" w:hAnsi="GHEA Grapalat"/>
          <w:sz w:val="24"/>
          <w:szCs w:val="24"/>
        </w:rPr>
        <w:t xml:space="preserve"> այլ պայմանների մասին։</w:t>
      </w:r>
    </w:p>
    <w:p w14:paraId="6A48EB06"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1.11.22.</w:t>
      </w:r>
      <w:r w:rsidRPr="000A1C6B">
        <w:rPr>
          <w:rFonts w:ascii="GHEA Grapalat" w:hAnsi="GHEA Grapalat"/>
          <w:sz w:val="24"/>
          <w:szCs w:val="24"/>
        </w:rPr>
        <w:tab/>
        <w:t xml:space="preserve">Ջրի կամ հրդեհաշիջման այլ հեղուկ նյութի ցիստեռնի ներսում պետք է տեղակայված լինեն լայնական ալեբեկիչներ (միջնորմներ, սպունգային լցանյութ </w:t>
      </w:r>
      <w:r w:rsidR="00BA0247" w:rsidRPr="000A1C6B">
        <w:rPr>
          <w:rFonts w:ascii="GHEA Grapalat" w:hAnsi="GHEA Grapalat"/>
          <w:sz w:val="24"/>
          <w:szCs w:val="24"/>
        </w:rPr>
        <w:t>և</w:t>
      </w:r>
      <w:r w:rsidRPr="000A1C6B">
        <w:rPr>
          <w:rFonts w:ascii="GHEA Grapalat" w:hAnsi="GHEA Grapalat"/>
          <w:sz w:val="24"/>
          <w:szCs w:val="24"/>
        </w:rPr>
        <w:t xml:space="preserve"> նմ.), որոնք ավտոմեքենայի շարժման ժամանակ ապահովում են հեղուկի տատանումների մարումը։ Միջնորմի մակերեսը պետք է կազմի ցիստեռնի լայնական հատման մակերեսի 95%-ը։ Ալեբեկիչները պետք է ցիստեռնը բաժանեն հաղորդակից հատվածամասերի՝ յուրաքանչյուրն առնվազն 1</w:t>
      </w:r>
      <w:r w:rsidRPr="000A1C6B">
        <w:rPr>
          <w:rFonts w:ascii="Calibri" w:hAnsi="Calibri" w:cs="Calibri"/>
          <w:sz w:val="24"/>
          <w:szCs w:val="24"/>
        </w:rPr>
        <w:t> </w:t>
      </w:r>
      <w:r w:rsidRPr="000A1C6B">
        <w:rPr>
          <w:rFonts w:ascii="GHEA Grapalat" w:hAnsi="GHEA Grapalat"/>
          <w:sz w:val="24"/>
          <w:szCs w:val="24"/>
        </w:rPr>
        <w:t>500 լ ծավալով։ Եթե ցիստեռնի լայնությունը հետ</w:t>
      </w:r>
      <w:r w:rsidR="00BA0247" w:rsidRPr="000A1C6B">
        <w:rPr>
          <w:rFonts w:ascii="GHEA Grapalat" w:hAnsi="GHEA Grapalat"/>
          <w:sz w:val="24"/>
          <w:szCs w:val="24"/>
        </w:rPr>
        <w:t>և</w:t>
      </w:r>
      <w:r w:rsidRPr="000A1C6B">
        <w:rPr>
          <w:rFonts w:ascii="GHEA Grapalat" w:hAnsi="GHEA Grapalat"/>
          <w:sz w:val="24"/>
          <w:szCs w:val="24"/>
        </w:rPr>
        <w:t>ի արտաքին դողերի անվամեջի չափի 80%-ից ավելին է, երկայնական ալեբեկիչների տեղադրումը պարտադիր է։</w:t>
      </w:r>
    </w:p>
    <w:p w14:paraId="0A6D2624" w14:textId="77777777" w:rsidR="00FD7F81" w:rsidRPr="000A1C6B" w:rsidRDefault="00FD7F81" w:rsidP="000A1C6B">
      <w:pPr>
        <w:tabs>
          <w:tab w:val="left" w:pos="1560"/>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1.11.23.</w:t>
      </w:r>
      <w:r w:rsidRPr="000A1C6B">
        <w:rPr>
          <w:rFonts w:ascii="GHEA Grapalat" w:hAnsi="GHEA Grapalat"/>
          <w:sz w:val="24"/>
          <w:szCs w:val="24"/>
        </w:rPr>
        <w:tab/>
        <w:t>Հրշեջ ավտոմեքենաները պետք է լրակազմված լինեն երկու հակահետգլորման հենակներով։</w:t>
      </w:r>
    </w:p>
    <w:p w14:paraId="185CE834" w14:textId="77777777" w:rsidR="00FD7F81" w:rsidRPr="000A1C6B" w:rsidRDefault="00FD7F81" w:rsidP="000A1C6B">
      <w:pPr>
        <w:tabs>
          <w:tab w:val="left" w:pos="1560"/>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1.11.24.</w:t>
      </w:r>
      <w:r w:rsidRPr="000A1C6B">
        <w:rPr>
          <w:rFonts w:ascii="GHEA Grapalat" w:hAnsi="GHEA Grapalat"/>
          <w:sz w:val="24"/>
          <w:szCs w:val="24"/>
        </w:rPr>
        <w:tab/>
        <w:t>Լուսավորող կայմին ներկայացվող պահանջները:</w:t>
      </w:r>
    </w:p>
    <w:p w14:paraId="3F44E46A" w14:textId="77777777" w:rsidR="00FD7F81" w:rsidRPr="000A1C6B" w:rsidRDefault="00FD7F81" w:rsidP="000A1C6B">
      <w:pPr>
        <w:tabs>
          <w:tab w:val="left" w:pos="1701"/>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1.11.24.1.</w:t>
      </w:r>
      <w:r w:rsidRPr="000A1C6B">
        <w:rPr>
          <w:rFonts w:ascii="GHEA Grapalat" w:hAnsi="GHEA Grapalat"/>
          <w:sz w:val="24"/>
          <w:szCs w:val="24"/>
        </w:rPr>
        <w:tab/>
        <w:t xml:space="preserve">Անկախ շարժաբերի տիպից՝ կայմը պետք է ունենա սահմանված </w:t>
      </w:r>
      <w:r w:rsidRPr="000A1C6B">
        <w:rPr>
          <w:rFonts w:ascii="GHEA Grapalat" w:hAnsi="GHEA Grapalat"/>
          <w:sz w:val="24"/>
          <w:szCs w:val="24"/>
        </w:rPr>
        <w:lastRenderedPageBreak/>
        <w:t>բարձրության վրա դա ս</w:t>
      </w:r>
      <w:r w:rsidR="00BA0247" w:rsidRPr="000A1C6B">
        <w:rPr>
          <w:rFonts w:ascii="GHEA Grapalat" w:hAnsi="GHEA Grapalat"/>
          <w:sz w:val="24"/>
          <w:szCs w:val="24"/>
        </w:rPr>
        <w:t>և</w:t>
      </w:r>
      <w:r w:rsidRPr="000A1C6B">
        <w:rPr>
          <w:rFonts w:ascii="GHEA Grapalat" w:hAnsi="GHEA Grapalat"/>
          <w:sz w:val="24"/>
          <w:szCs w:val="24"/>
        </w:rPr>
        <w:t>եռակող արգելակ։</w:t>
      </w:r>
    </w:p>
    <w:p w14:paraId="50FB81F6" w14:textId="77777777" w:rsidR="00FD7F81" w:rsidRPr="000A1C6B" w:rsidRDefault="00FD7F81" w:rsidP="000A1C6B">
      <w:pPr>
        <w:tabs>
          <w:tab w:val="left" w:pos="1701"/>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1.11.24.2.</w:t>
      </w:r>
      <w:r w:rsidRPr="000A1C6B">
        <w:rPr>
          <w:rFonts w:ascii="GHEA Grapalat" w:hAnsi="GHEA Grapalat"/>
          <w:sz w:val="24"/>
          <w:szCs w:val="24"/>
        </w:rPr>
        <w:tab/>
        <w:t>Կայմի կառուցվածքը պետք է թույլատրի մինչ</w:t>
      </w:r>
      <w:r w:rsidR="00BA0247" w:rsidRPr="000A1C6B">
        <w:rPr>
          <w:rFonts w:ascii="GHEA Grapalat" w:hAnsi="GHEA Grapalat"/>
          <w:sz w:val="24"/>
          <w:szCs w:val="24"/>
        </w:rPr>
        <w:t>և</w:t>
      </w:r>
      <w:r w:rsidRPr="000A1C6B">
        <w:rPr>
          <w:rFonts w:ascii="GHEA Grapalat" w:hAnsi="GHEA Grapalat"/>
          <w:sz w:val="24"/>
          <w:szCs w:val="24"/>
        </w:rPr>
        <w:t xml:space="preserve"> 10 մ/վ քամու արագության դեպքում դրա՝ առանց առձգիչների շահագործումը։</w:t>
      </w:r>
    </w:p>
    <w:p w14:paraId="5BB590D5" w14:textId="77777777" w:rsidR="00FD7F81" w:rsidRPr="000A1C6B" w:rsidRDefault="00FD7F81" w:rsidP="000A1C6B">
      <w:pPr>
        <w:tabs>
          <w:tab w:val="left" w:pos="1560"/>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1.11.25.</w:t>
      </w:r>
      <w:r w:rsidRPr="000A1C6B">
        <w:rPr>
          <w:rFonts w:ascii="GHEA Grapalat" w:hAnsi="GHEA Grapalat"/>
          <w:sz w:val="24"/>
          <w:szCs w:val="24"/>
        </w:rPr>
        <w:tab/>
        <w:t>Սլաքով կամ ծնկների լրակազմով (ավտոսանդուղք, ավտոամբարձիչ՝ հրշեջ, ծնկաձ</w:t>
      </w:r>
      <w:r w:rsidR="00BA0247" w:rsidRPr="000A1C6B">
        <w:rPr>
          <w:rFonts w:ascii="GHEA Grapalat" w:hAnsi="GHEA Grapalat"/>
          <w:sz w:val="24"/>
          <w:szCs w:val="24"/>
        </w:rPr>
        <w:t>և</w:t>
      </w:r>
      <w:r w:rsidRPr="000A1C6B">
        <w:rPr>
          <w:rFonts w:ascii="GHEA Grapalat" w:hAnsi="GHEA Grapalat"/>
          <w:sz w:val="24"/>
          <w:szCs w:val="24"/>
        </w:rPr>
        <w:t>, հրշեջ փրփրամբարձիչ) սարքավորված հրշեջ ավտոմեքենաներին ներկայացվող պահանջները։</w:t>
      </w:r>
    </w:p>
    <w:p w14:paraId="5F822CBE" w14:textId="77777777" w:rsidR="00FD7F81" w:rsidRPr="000A1C6B" w:rsidRDefault="00FD7F81" w:rsidP="000A1C6B">
      <w:pPr>
        <w:tabs>
          <w:tab w:val="left" w:pos="1701"/>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1.11.25.1.</w:t>
      </w:r>
      <w:r w:rsidRPr="000A1C6B">
        <w:rPr>
          <w:rFonts w:ascii="GHEA Grapalat" w:hAnsi="GHEA Grapalat"/>
          <w:sz w:val="24"/>
          <w:szCs w:val="24"/>
        </w:rPr>
        <w:tab/>
        <w:t xml:space="preserve">Սլաքով կամ ծունկերի լրակազմով սարքավորված հրշեջ ավտոմեքենաները պետք է ունենան ստատիկ </w:t>
      </w:r>
      <w:r w:rsidR="00BA0247" w:rsidRPr="000A1C6B">
        <w:rPr>
          <w:rFonts w:ascii="GHEA Grapalat" w:hAnsi="GHEA Grapalat"/>
          <w:sz w:val="24"/>
          <w:szCs w:val="24"/>
        </w:rPr>
        <w:t>և</w:t>
      </w:r>
      <w:r w:rsidRPr="000A1C6B">
        <w:rPr>
          <w:rFonts w:ascii="GHEA Grapalat" w:hAnsi="GHEA Grapalat"/>
          <w:sz w:val="24"/>
          <w:szCs w:val="24"/>
        </w:rPr>
        <w:t xml:space="preserve"> դինամիկ կայունություն, որն ապահովում է փրկարարական աշխատանքները </w:t>
      </w:r>
      <w:r w:rsidR="00BA0247" w:rsidRPr="000A1C6B">
        <w:rPr>
          <w:rFonts w:ascii="GHEA Grapalat" w:hAnsi="GHEA Grapalat"/>
          <w:sz w:val="24"/>
          <w:szCs w:val="24"/>
        </w:rPr>
        <w:t>և</w:t>
      </w:r>
      <w:r w:rsidRPr="000A1C6B">
        <w:rPr>
          <w:rFonts w:ascii="GHEA Grapalat" w:hAnsi="GHEA Grapalat"/>
          <w:sz w:val="24"/>
          <w:szCs w:val="24"/>
        </w:rPr>
        <w:t xml:space="preserve"> հրդեհների մարումը անվտանգ անցկացնելու հնարավորություն, այդ թվում՝</w:t>
      </w:r>
    </w:p>
    <w:p w14:paraId="1FFB6E69" w14:textId="77777777" w:rsidR="00FD7F81" w:rsidRPr="000A1C6B" w:rsidRDefault="00FD7F81" w:rsidP="000A1C6B">
      <w:pPr>
        <w:tabs>
          <w:tab w:val="left" w:pos="1843"/>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1.11.25.1.1.</w:t>
      </w:r>
      <w:r w:rsidRPr="000A1C6B">
        <w:rPr>
          <w:rFonts w:ascii="GHEA Grapalat" w:hAnsi="GHEA Grapalat"/>
          <w:sz w:val="24"/>
          <w:szCs w:val="24"/>
        </w:rPr>
        <w:tab/>
        <w:t>դրանք՝ մինչ</w:t>
      </w:r>
      <w:r w:rsidR="00BA0247" w:rsidRPr="000A1C6B">
        <w:rPr>
          <w:rFonts w:ascii="GHEA Grapalat" w:hAnsi="GHEA Grapalat"/>
          <w:sz w:val="24"/>
          <w:szCs w:val="24"/>
        </w:rPr>
        <w:t>և</w:t>
      </w:r>
      <w:r w:rsidRPr="000A1C6B">
        <w:rPr>
          <w:rFonts w:ascii="GHEA Grapalat" w:hAnsi="GHEA Grapalat"/>
          <w:sz w:val="24"/>
          <w:szCs w:val="24"/>
        </w:rPr>
        <w:t xml:space="preserve"> 6°-ը ներառյալ թեքությամբ մակեր</w:t>
      </w:r>
      <w:r w:rsidR="00BA0247" w:rsidRPr="000A1C6B">
        <w:rPr>
          <w:rFonts w:ascii="GHEA Grapalat" w:hAnsi="GHEA Grapalat"/>
          <w:sz w:val="24"/>
          <w:szCs w:val="24"/>
        </w:rPr>
        <w:t>և</w:t>
      </w:r>
      <w:r w:rsidRPr="000A1C6B">
        <w:rPr>
          <w:rFonts w:ascii="GHEA Grapalat" w:hAnsi="GHEA Grapalat"/>
          <w:sz w:val="24"/>
          <w:szCs w:val="24"/>
        </w:rPr>
        <w:t>ույթի վրա տեղադրելու դեպքում.</w:t>
      </w:r>
    </w:p>
    <w:p w14:paraId="0BC76F84" w14:textId="77777777" w:rsidR="00FD7F81" w:rsidRPr="000A1C6B" w:rsidRDefault="00FD7F81" w:rsidP="000A1C6B">
      <w:pPr>
        <w:tabs>
          <w:tab w:val="left" w:pos="1843"/>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1.11.25.1.2.</w:t>
      </w:r>
      <w:r w:rsidRPr="000A1C6B">
        <w:rPr>
          <w:rFonts w:ascii="GHEA Grapalat" w:hAnsi="GHEA Grapalat"/>
          <w:sz w:val="24"/>
          <w:szCs w:val="24"/>
        </w:rPr>
        <w:tab/>
        <w:t>հրդեհաշիջման նյութերի մատակարարման համար սարքվածքների հետ աշխատելու դեպքում.</w:t>
      </w:r>
    </w:p>
    <w:p w14:paraId="7D0DC55C" w14:textId="77777777" w:rsidR="00FD7F81" w:rsidRPr="000A1C6B" w:rsidRDefault="00FD7F81" w:rsidP="000A1C6B">
      <w:pPr>
        <w:tabs>
          <w:tab w:val="left" w:pos="1843"/>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1.11.25.1.3.</w:t>
      </w:r>
      <w:r w:rsidRPr="000A1C6B">
        <w:rPr>
          <w:rFonts w:ascii="GHEA Grapalat" w:hAnsi="GHEA Grapalat"/>
          <w:sz w:val="24"/>
          <w:szCs w:val="24"/>
        </w:rPr>
        <w:tab/>
        <w:t>սանդուղքի (ճոճանի) գագաթի մակարդակի վրա՝ 10 մ/վ-ից ոչ ավելի քամու արագության դեպքում։</w:t>
      </w:r>
    </w:p>
    <w:p w14:paraId="14595349" w14:textId="77777777" w:rsidR="00FD7F81" w:rsidRPr="000A1C6B" w:rsidRDefault="00FD7F81" w:rsidP="000A1C6B">
      <w:pPr>
        <w:tabs>
          <w:tab w:val="left" w:pos="1701"/>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1.11.25.2.</w:t>
      </w:r>
      <w:r w:rsidRPr="000A1C6B">
        <w:rPr>
          <w:rFonts w:ascii="GHEA Grapalat" w:hAnsi="GHEA Grapalat"/>
          <w:sz w:val="24"/>
          <w:szCs w:val="24"/>
        </w:rPr>
        <w:tab/>
        <w:t>Սլաքով կամ ծունկերի լրակազմով սարքավորված հրշեջ ավտոմեքենաները պետք է ունենան արգելափակումներ, որոնք բացառում են՝</w:t>
      </w:r>
    </w:p>
    <w:p w14:paraId="41DCCA8C" w14:textId="77777777" w:rsidR="00FD7F81" w:rsidRPr="000A1C6B" w:rsidRDefault="00FD7F81" w:rsidP="000A1C6B">
      <w:pPr>
        <w:tabs>
          <w:tab w:val="left" w:pos="1985"/>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1.11.25.2.1.</w:t>
      </w:r>
      <w:r w:rsidRPr="000A1C6B">
        <w:rPr>
          <w:rFonts w:ascii="GHEA Grapalat" w:hAnsi="GHEA Grapalat"/>
          <w:sz w:val="24"/>
          <w:szCs w:val="24"/>
        </w:rPr>
        <w:tab/>
        <w:t xml:space="preserve">սլաքի (ծունկերի լրակազմի) շարժման հնարավորությունը՝ չարգելափակված զսպանների </w:t>
      </w:r>
      <w:r w:rsidR="00BA0247" w:rsidRPr="000A1C6B">
        <w:rPr>
          <w:rFonts w:ascii="GHEA Grapalat" w:hAnsi="GHEA Grapalat"/>
          <w:sz w:val="24"/>
          <w:szCs w:val="24"/>
        </w:rPr>
        <w:t>և</w:t>
      </w:r>
      <w:r w:rsidRPr="000A1C6B">
        <w:rPr>
          <w:rFonts w:ascii="GHEA Grapalat" w:hAnsi="GHEA Grapalat"/>
          <w:sz w:val="24"/>
          <w:szCs w:val="24"/>
        </w:rPr>
        <w:t xml:space="preserve"> վեր հանված հենարանների դեպքում.</w:t>
      </w:r>
    </w:p>
    <w:p w14:paraId="4E532B15" w14:textId="77777777" w:rsidR="00FD7F81" w:rsidRPr="000A1C6B" w:rsidRDefault="00FD7F81" w:rsidP="000A1C6B">
      <w:pPr>
        <w:tabs>
          <w:tab w:val="left" w:pos="1985"/>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1.11.25.2.2.</w:t>
      </w:r>
      <w:r w:rsidRPr="000A1C6B">
        <w:rPr>
          <w:rFonts w:ascii="GHEA Grapalat" w:hAnsi="GHEA Grapalat"/>
          <w:sz w:val="24"/>
          <w:szCs w:val="24"/>
        </w:rPr>
        <w:tab/>
        <w:t>սլաքի (ծունկերի լրակազմի)՝ աշխատանքային դաշտից դուրս շարժվելու հնարավորությունը.</w:t>
      </w:r>
    </w:p>
    <w:p w14:paraId="67A8B6BE" w14:textId="77777777" w:rsidR="00FD7F81" w:rsidRPr="000A1C6B" w:rsidRDefault="00FD7F81" w:rsidP="000A1C6B">
      <w:pPr>
        <w:tabs>
          <w:tab w:val="left" w:pos="1985"/>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1.11.25.2.3.</w:t>
      </w:r>
      <w:r w:rsidRPr="000A1C6B">
        <w:rPr>
          <w:rFonts w:ascii="GHEA Grapalat" w:hAnsi="GHEA Grapalat"/>
          <w:sz w:val="24"/>
          <w:szCs w:val="24"/>
        </w:rPr>
        <w:tab/>
        <w:t>հենարանների վերհանումը՝ սլաքի (ծունկերի լրակազմի) աշխատանքային դիրքի դեպքում.</w:t>
      </w:r>
    </w:p>
    <w:p w14:paraId="4E77895D" w14:textId="77777777" w:rsidR="00FD7F81" w:rsidRPr="000A1C6B" w:rsidRDefault="00FD7F81" w:rsidP="000A1C6B">
      <w:pPr>
        <w:tabs>
          <w:tab w:val="left" w:pos="1985"/>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1.11.25.2.4.</w:t>
      </w:r>
      <w:r w:rsidRPr="000A1C6B">
        <w:rPr>
          <w:rFonts w:ascii="GHEA Grapalat" w:hAnsi="GHEA Grapalat"/>
          <w:sz w:val="24"/>
          <w:szCs w:val="24"/>
        </w:rPr>
        <w:tab/>
        <w:t xml:space="preserve">ավտոմեքենայի շարժման ժամանակ հենարանների՝ </w:t>
      </w:r>
      <w:r w:rsidRPr="000A1C6B">
        <w:rPr>
          <w:rFonts w:ascii="GHEA Grapalat" w:hAnsi="GHEA Grapalat"/>
          <w:sz w:val="24"/>
          <w:szCs w:val="24"/>
        </w:rPr>
        <w:lastRenderedPageBreak/>
        <w:t>ինքնաբերաբար առաջ գալը.</w:t>
      </w:r>
    </w:p>
    <w:p w14:paraId="5ADD95AB" w14:textId="77777777" w:rsidR="00FD7F81" w:rsidRPr="000A1C6B" w:rsidRDefault="00FD7F81" w:rsidP="000A1C6B">
      <w:pPr>
        <w:tabs>
          <w:tab w:val="left" w:pos="1985"/>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1.11.25.2.5.</w:t>
      </w:r>
      <w:r w:rsidRPr="000A1C6B">
        <w:rPr>
          <w:rFonts w:ascii="GHEA Grapalat" w:hAnsi="GHEA Grapalat"/>
          <w:sz w:val="24"/>
          <w:szCs w:val="24"/>
        </w:rPr>
        <w:tab/>
        <w:t>սլաքի տեղաշարժվելը՝ դրա վրայով վերհանի խցիկի շարժման ժամանակ կամ դրա՝ ոչ ամենացածր դիրքում գտնվելու դեպքում.</w:t>
      </w:r>
    </w:p>
    <w:p w14:paraId="01C395A5" w14:textId="77777777" w:rsidR="00FD7F81" w:rsidRPr="000A1C6B" w:rsidRDefault="00FD7F81" w:rsidP="000A1C6B">
      <w:pPr>
        <w:tabs>
          <w:tab w:val="left" w:pos="1985"/>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1.11.25.2.6.</w:t>
      </w:r>
      <w:r w:rsidRPr="000A1C6B">
        <w:rPr>
          <w:rFonts w:ascii="GHEA Grapalat" w:hAnsi="GHEA Grapalat"/>
          <w:sz w:val="24"/>
          <w:szCs w:val="24"/>
        </w:rPr>
        <w:tab/>
        <w:t>սլաքի (ծունկերի լրակազմի) հետագա շարժը՝ դա տրանսպորտային դիրքում տեղադրելուց հետո.</w:t>
      </w:r>
    </w:p>
    <w:p w14:paraId="47508A39" w14:textId="77777777" w:rsidR="00FD7F81" w:rsidRPr="000A1C6B" w:rsidRDefault="00FD7F81" w:rsidP="000A1C6B">
      <w:pPr>
        <w:tabs>
          <w:tab w:val="left" w:pos="1985"/>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1.11.25.2.7.</w:t>
      </w:r>
      <w:r w:rsidRPr="000A1C6B">
        <w:rPr>
          <w:rFonts w:ascii="GHEA Grapalat" w:hAnsi="GHEA Grapalat"/>
          <w:sz w:val="24"/>
          <w:szCs w:val="24"/>
        </w:rPr>
        <w:tab/>
        <w:t xml:space="preserve">ավտոմեքենայի շարժը հզորության առաջ եկած տուփի միացած ժամանակ, արգելափակված զսպանների, առաջ եկած հենարանների </w:t>
      </w:r>
      <w:r w:rsidR="00BA0247" w:rsidRPr="000A1C6B">
        <w:rPr>
          <w:rFonts w:ascii="GHEA Grapalat" w:hAnsi="GHEA Grapalat"/>
          <w:sz w:val="24"/>
          <w:szCs w:val="24"/>
        </w:rPr>
        <w:t>և</w:t>
      </w:r>
      <w:r w:rsidRPr="000A1C6B">
        <w:rPr>
          <w:rFonts w:ascii="GHEA Grapalat" w:hAnsi="GHEA Grapalat"/>
          <w:sz w:val="24"/>
          <w:szCs w:val="24"/>
        </w:rPr>
        <w:t xml:space="preserve"> վեր հանված սլաքի (ծունկերի լրակազմի) դեպքում.</w:t>
      </w:r>
    </w:p>
    <w:p w14:paraId="77D377C9" w14:textId="77777777" w:rsidR="00FD7F81" w:rsidRPr="000A1C6B" w:rsidRDefault="00FD7F81" w:rsidP="000A1C6B">
      <w:pPr>
        <w:tabs>
          <w:tab w:val="left" w:pos="1985"/>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1.11.25.2.8.</w:t>
      </w:r>
      <w:r w:rsidRPr="000A1C6B">
        <w:rPr>
          <w:rFonts w:ascii="GHEA Grapalat" w:hAnsi="GHEA Grapalat"/>
          <w:sz w:val="24"/>
          <w:szCs w:val="24"/>
        </w:rPr>
        <w:tab/>
        <w:t>սլաքի (ծունկերի լրակազմի), ճոճանի շարժը՝ խոչընդոտի հետ կառուցվածքի (ճակատային հարվածի սահմանափակիչների) ծայրակետերի հպման դեպքում.</w:t>
      </w:r>
    </w:p>
    <w:p w14:paraId="06A74B04" w14:textId="77777777" w:rsidR="00FD7F81" w:rsidRPr="000A1C6B" w:rsidRDefault="00FD7F81" w:rsidP="000A1C6B">
      <w:pPr>
        <w:tabs>
          <w:tab w:val="left" w:pos="1985"/>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1.11.25.2.9.</w:t>
      </w:r>
      <w:r w:rsidRPr="000A1C6B">
        <w:rPr>
          <w:rFonts w:ascii="GHEA Grapalat" w:hAnsi="GHEA Grapalat"/>
          <w:sz w:val="24"/>
          <w:szCs w:val="24"/>
        </w:rPr>
        <w:tab/>
        <w:t>սլաքի (ծունկերի լրակազմի) շարժը՝ բեռնունակությունն ավելի քան 10%-ով գերազանցելու դեպքում։</w:t>
      </w:r>
    </w:p>
    <w:p w14:paraId="5AF588A1"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1.11.25.3.</w:t>
      </w:r>
      <w:r w:rsidRPr="000A1C6B">
        <w:rPr>
          <w:rFonts w:ascii="GHEA Grapalat" w:hAnsi="GHEA Grapalat"/>
          <w:sz w:val="24"/>
          <w:szCs w:val="24"/>
        </w:rPr>
        <w:tab/>
        <w:t>Սլաքով կամ ծունկերի լրակազմով սարքավորված հրշեջ ավտոմեքենաները պետք է ունենան վթարային շարժաբեր՝ սլաքը, ծունկերի լրակազմը տրանսպորտային դիրքի բերելու համար այն դեպքում, եթե խափանվում է հիմնական ուժային ագրեգատի շարժաբերը կամ ամրաշրջանակի շարժիչը։</w:t>
      </w:r>
    </w:p>
    <w:p w14:paraId="188780D3"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1.11.25.4.</w:t>
      </w:r>
      <w:r w:rsidRPr="000A1C6B">
        <w:rPr>
          <w:rFonts w:ascii="GHEA Grapalat" w:hAnsi="GHEA Grapalat"/>
          <w:sz w:val="24"/>
          <w:szCs w:val="24"/>
        </w:rPr>
        <w:tab/>
        <w:t>Ավտոսանդուղքի կամ ամբարձչի գագաթի շարժման արագությունը պետք է ավտոմատ կերպով դանդաղեցվի՝ անվտանգության</w:t>
      </w:r>
      <w:r w:rsidRPr="000A1C6B">
        <w:rPr>
          <w:rFonts w:ascii="Calibri" w:hAnsi="Calibri" w:cs="Calibri"/>
          <w:sz w:val="24"/>
          <w:szCs w:val="24"/>
        </w:rPr>
        <w:t> </w:t>
      </w:r>
      <w:r w:rsidRPr="000A1C6B">
        <w:rPr>
          <w:rFonts w:ascii="GHEA Grapalat" w:hAnsi="GHEA Grapalat"/>
          <w:sz w:val="24"/>
          <w:szCs w:val="24"/>
        </w:rPr>
        <w:t>դաշտի սահմանային արժեքներին կամ շարժման շարժաբերների կատարողական մեխանիզմների ամենավերջին դիրքերին հասնելու դեպքում։</w:t>
      </w:r>
    </w:p>
    <w:p w14:paraId="2165ED8E"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1.11.25.5.</w:t>
      </w:r>
      <w:r w:rsidRPr="000A1C6B">
        <w:rPr>
          <w:rFonts w:ascii="GHEA Grapalat" w:hAnsi="GHEA Grapalat"/>
          <w:sz w:val="24"/>
          <w:szCs w:val="24"/>
        </w:rPr>
        <w:tab/>
        <w:t>Ավտոսանդուղքը, ծնկաձ</w:t>
      </w:r>
      <w:r w:rsidR="00BA0247" w:rsidRPr="000A1C6B">
        <w:rPr>
          <w:rFonts w:ascii="GHEA Grapalat" w:hAnsi="GHEA Grapalat"/>
          <w:sz w:val="24"/>
          <w:szCs w:val="24"/>
        </w:rPr>
        <w:t>և</w:t>
      </w:r>
      <w:r w:rsidRPr="000A1C6B">
        <w:rPr>
          <w:rFonts w:ascii="GHEA Grapalat" w:hAnsi="GHEA Grapalat"/>
          <w:sz w:val="24"/>
          <w:szCs w:val="24"/>
        </w:rPr>
        <w:t xml:space="preserve"> ավտոամբարձիչը պետք է համալրված լինեն ստոր</w:t>
      </w:r>
      <w:r w:rsidR="00BA0247" w:rsidRPr="000A1C6B">
        <w:rPr>
          <w:rFonts w:ascii="GHEA Grapalat" w:hAnsi="GHEA Grapalat"/>
          <w:sz w:val="24"/>
          <w:szCs w:val="24"/>
        </w:rPr>
        <w:t>և</w:t>
      </w:r>
      <w:r w:rsidRPr="000A1C6B">
        <w:rPr>
          <w:rFonts w:ascii="GHEA Grapalat" w:hAnsi="GHEA Grapalat"/>
          <w:sz w:val="24"/>
          <w:szCs w:val="24"/>
        </w:rPr>
        <w:t xml:space="preserve"> նշվածների ցուցիչներով (հսկիչ սարքերով)՝</w:t>
      </w:r>
    </w:p>
    <w:p w14:paraId="5E571E53" w14:textId="77777777" w:rsidR="00FD7F81" w:rsidRPr="000A1C6B" w:rsidRDefault="00FD7F81"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1.11.25.5.1.</w:t>
      </w:r>
      <w:r w:rsidRPr="000A1C6B">
        <w:rPr>
          <w:rFonts w:ascii="GHEA Grapalat" w:hAnsi="GHEA Grapalat"/>
          <w:sz w:val="24"/>
          <w:szCs w:val="24"/>
        </w:rPr>
        <w:tab/>
        <w:t xml:space="preserve">սլաքի վերելքի </w:t>
      </w:r>
      <w:r w:rsidR="00BA0247" w:rsidRPr="000A1C6B">
        <w:rPr>
          <w:rFonts w:ascii="GHEA Grapalat" w:hAnsi="GHEA Grapalat"/>
          <w:sz w:val="24"/>
          <w:szCs w:val="24"/>
        </w:rPr>
        <w:t>և</w:t>
      </w:r>
      <w:r w:rsidRPr="000A1C6B">
        <w:rPr>
          <w:rFonts w:ascii="GHEA Grapalat" w:hAnsi="GHEA Grapalat"/>
          <w:sz w:val="24"/>
          <w:szCs w:val="24"/>
        </w:rPr>
        <w:t xml:space="preserve"> արտածքի, ծունկերի լրակազմի, ճոճանի, </w:t>
      </w:r>
      <w:r w:rsidRPr="000A1C6B">
        <w:rPr>
          <w:rFonts w:ascii="GHEA Grapalat" w:hAnsi="GHEA Grapalat"/>
          <w:sz w:val="24"/>
          <w:szCs w:val="24"/>
        </w:rPr>
        <w:lastRenderedPageBreak/>
        <w:t>վերհանի խցիկի բարձրության.</w:t>
      </w:r>
    </w:p>
    <w:p w14:paraId="4F3349C4" w14:textId="77777777" w:rsidR="00FD7F81" w:rsidRPr="000A1C6B" w:rsidRDefault="00FD7F81"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1.11.25.5.2.</w:t>
      </w:r>
      <w:r w:rsidRPr="000A1C6B">
        <w:rPr>
          <w:rFonts w:ascii="GHEA Grapalat" w:hAnsi="GHEA Grapalat"/>
          <w:sz w:val="24"/>
          <w:szCs w:val="24"/>
        </w:rPr>
        <w:tab/>
        <w:t>սլաքի ստորին ծունկի թեքության անկյան.</w:t>
      </w:r>
    </w:p>
    <w:p w14:paraId="7DA1C874" w14:textId="77777777" w:rsidR="00FD7F81" w:rsidRPr="000A1C6B" w:rsidRDefault="00FD7F81"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1.11.25.5.3.</w:t>
      </w:r>
      <w:r w:rsidRPr="000A1C6B">
        <w:rPr>
          <w:rFonts w:ascii="GHEA Grapalat" w:hAnsi="GHEA Grapalat"/>
          <w:sz w:val="24"/>
          <w:szCs w:val="24"/>
        </w:rPr>
        <w:tab/>
        <w:t>սլաքի լայնական թեքության անկյան։</w:t>
      </w:r>
    </w:p>
    <w:p w14:paraId="42940BB1" w14:textId="77777777" w:rsidR="00FD7F81" w:rsidRPr="000A1C6B" w:rsidRDefault="00FD7F81"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1.11.25.6.</w:t>
      </w:r>
      <w:r w:rsidRPr="000A1C6B">
        <w:rPr>
          <w:rFonts w:ascii="GHEA Grapalat" w:hAnsi="GHEA Grapalat"/>
          <w:sz w:val="24"/>
          <w:szCs w:val="24"/>
        </w:rPr>
        <w:tab/>
        <w:t>1.11.25.5.1 թվարկման մեջ նշված ցուցիչները (հսկիչ սարքերը) պետք է հարմարակազմված լինեն օպերատորի աշխատանքային տեղից լավ եր</w:t>
      </w:r>
      <w:r w:rsidR="00BA0247" w:rsidRPr="000A1C6B">
        <w:rPr>
          <w:rFonts w:ascii="GHEA Grapalat" w:hAnsi="GHEA Grapalat"/>
          <w:sz w:val="24"/>
          <w:szCs w:val="24"/>
        </w:rPr>
        <w:t>և</w:t>
      </w:r>
      <w:r w:rsidRPr="000A1C6B">
        <w:rPr>
          <w:rFonts w:ascii="GHEA Grapalat" w:hAnsi="GHEA Grapalat"/>
          <w:sz w:val="24"/>
          <w:szCs w:val="24"/>
        </w:rPr>
        <w:t xml:space="preserve">ացող միասնական բլոկում </w:t>
      </w:r>
      <w:r w:rsidR="00BA0247" w:rsidRPr="000A1C6B">
        <w:rPr>
          <w:rFonts w:ascii="GHEA Grapalat" w:hAnsi="GHEA Grapalat"/>
          <w:sz w:val="24"/>
          <w:szCs w:val="24"/>
        </w:rPr>
        <w:t>և</w:t>
      </w:r>
      <w:r w:rsidRPr="000A1C6B">
        <w:rPr>
          <w:rFonts w:ascii="GHEA Grapalat" w:hAnsi="GHEA Grapalat"/>
          <w:sz w:val="24"/>
          <w:szCs w:val="24"/>
        </w:rPr>
        <w:t xml:space="preserve"> ունենան ցուցանիշների 5%-ից ոչ ավելի սխալանք։</w:t>
      </w:r>
    </w:p>
    <w:p w14:paraId="44916163" w14:textId="77777777" w:rsidR="00FD7F81" w:rsidRPr="000A1C6B" w:rsidRDefault="00FD7F81"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1.11.25.7.</w:t>
      </w:r>
      <w:r w:rsidRPr="000A1C6B">
        <w:rPr>
          <w:rFonts w:ascii="GHEA Grapalat" w:hAnsi="GHEA Grapalat"/>
          <w:sz w:val="24"/>
          <w:szCs w:val="24"/>
        </w:rPr>
        <w:tab/>
        <w:t>Ավտոսանդուղքի, ծնկաձ</w:t>
      </w:r>
      <w:r w:rsidR="00BA0247" w:rsidRPr="000A1C6B">
        <w:rPr>
          <w:rFonts w:ascii="GHEA Grapalat" w:hAnsi="GHEA Grapalat"/>
          <w:sz w:val="24"/>
          <w:szCs w:val="24"/>
        </w:rPr>
        <w:t>և</w:t>
      </w:r>
      <w:r w:rsidRPr="000A1C6B">
        <w:rPr>
          <w:rFonts w:ascii="GHEA Grapalat" w:hAnsi="GHEA Grapalat"/>
          <w:sz w:val="24"/>
          <w:szCs w:val="24"/>
        </w:rPr>
        <w:t xml:space="preserve"> ավտոամբարձչի ձայնային, լուսային ազդանշանային համակարգը</w:t>
      </w:r>
      <w:r w:rsidRPr="000A1C6B">
        <w:rPr>
          <w:rStyle w:val="Bodytext20"/>
          <w:rFonts w:ascii="GHEA Grapalat" w:hAnsi="GHEA Grapalat"/>
          <w:sz w:val="24"/>
          <w:szCs w:val="24"/>
        </w:rPr>
        <w:t xml:space="preserve">՝ </w:t>
      </w:r>
      <w:r w:rsidRPr="000A1C6B">
        <w:rPr>
          <w:rFonts w:ascii="GHEA Grapalat" w:hAnsi="GHEA Grapalat"/>
          <w:sz w:val="24"/>
          <w:szCs w:val="24"/>
        </w:rPr>
        <w:t>կառավարման վահանակների վրա տեղակայված, պետք է տեղեկացնի՝</w:t>
      </w:r>
    </w:p>
    <w:p w14:paraId="1851F5DF" w14:textId="77777777" w:rsidR="00FD7F81" w:rsidRPr="000A1C6B" w:rsidRDefault="00FD7F81" w:rsidP="000A1C6B">
      <w:pPr>
        <w:tabs>
          <w:tab w:val="left" w:pos="1985"/>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1.11.25.7.1.</w:t>
      </w:r>
      <w:r w:rsidRPr="000A1C6B">
        <w:rPr>
          <w:rFonts w:ascii="GHEA Grapalat" w:hAnsi="GHEA Grapalat"/>
          <w:sz w:val="24"/>
          <w:szCs w:val="24"/>
        </w:rPr>
        <w:tab/>
        <w:t>շարժման աշխատանքային դաշտի սահմանին սլաքի, ծունկերի լրակազմի, ճոճանի, վերհանի խցիկի մոտենալու մասին.</w:t>
      </w:r>
    </w:p>
    <w:p w14:paraId="1B523CDD" w14:textId="77777777" w:rsidR="00FD7F81" w:rsidRPr="000A1C6B" w:rsidRDefault="00FD7F81" w:rsidP="000A1C6B">
      <w:pPr>
        <w:tabs>
          <w:tab w:val="left" w:pos="1985"/>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1.11.25.7.2.</w:t>
      </w:r>
      <w:r w:rsidRPr="000A1C6B">
        <w:rPr>
          <w:rFonts w:ascii="GHEA Grapalat" w:hAnsi="GHEA Grapalat"/>
          <w:sz w:val="24"/>
          <w:szCs w:val="24"/>
        </w:rPr>
        <w:tab/>
        <w:t>սլաքի, ճոճանի, վերհանի խցիկի գերբեռնվածության մասին.</w:t>
      </w:r>
    </w:p>
    <w:p w14:paraId="3CF59D63" w14:textId="77777777" w:rsidR="00FD7F81" w:rsidRPr="000A1C6B" w:rsidRDefault="00FD7F81" w:rsidP="000A1C6B">
      <w:pPr>
        <w:tabs>
          <w:tab w:val="left" w:pos="1985"/>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1.11.25.7.3.</w:t>
      </w:r>
      <w:r w:rsidRPr="000A1C6B">
        <w:rPr>
          <w:rFonts w:ascii="GHEA Grapalat" w:hAnsi="GHEA Grapalat"/>
          <w:sz w:val="24"/>
          <w:szCs w:val="24"/>
        </w:rPr>
        <w:tab/>
        <w:t>ճակատային հարվածից սահմանափակչի գործարկման պահի մասին.</w:t>
      </w:r>
    </w:p>
    <w:p w14:paraId="35A3B429" w14:textId="77777777" w:rsidR="00FD7F81" w:rsidRPr="000A1C6B" w:rsidRDefault="00FD7F81" w:rsidP="000A1C6B">
      <w:pPr>
        <w:tabs>
          <w:tab w:val="left" w:pos="1985"/>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1.11.25.7.4.</w:t>
      </w:r>
      <w:r w:rsidRPr="000A1C6B">
        <w:rPr>
          <w:rFonts w:ascii="GHEA Grapalat" w:hAnsi="GHEA Grapalat"/>
          <w:sz w:val="24"/>
          <w:szCs w:val="24"/>
        </w:rPr>
        <w:tab/>
        <w:t>հենարանի՝ գետնից կամ տակդիրից պոկվելու պահի մասին.</w:t>
      </w:r>
    </w:p>
    <w:p w14:paraId="64435086" w14:textId="77777777" w:rsidR="00FD7F81" w:rsidRPr="000A1C6B" w:rsidRDefault="00FD7F81" w:rsidP="000A1C6B">
      <w:pPr>
        <w:tabs>
          <w:tab w:val="left" w:pos="1985"/>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1.11.25.7.5.</w:t>
      </w:r>
      <w:r w:rsidRPr="000A1C6B">
        <w:rPr>
          <w:rFonts w:ascii="GHEA Grapalat" w:hAnsi="GHEA Grapalat"/>
          <w:sz w:val="24"/>
          <w:szCs w:val="24"/>
        </w:rPr>
        <w:tab/>
        <w:t>սռնիների համատեղման պահի մասին (ավտոսանդուղքի համար).</w:t>
      </w:r>
    </w:p>
    <w:p w14:paraId="05751766" w14:textId="77777777" w:rsidR="00FD7F81" w:rsidRPr="000A1C6B" w:rsidRDefault="00FD7F81" w:rsidP="000A1C6B">
      <w:pPr>
        <w:tabs>
          <w:tab w:val="left" w:pos="1985"/>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1.11.25.7.6.</w:t>
      </w:r>
      <w:r w:rsidRPr="000A1C6B">
        <w:rPr>
          <w:rFonts w:ascii="GHEA Grapalat" w:hAnsi="GHEA Grapalat"/>
          <w:sz w:val="24"/>
          <w:szCs w:val="24"/>
        </w:rPr>
        <w:tab/>
        <w:t>աստիճանների համատեղման պահի մասին (ավտոսանդուղքի համար)։</w:t>
      </w:r>
    </w:p>
    <w:p w14:paraId="780F5B0D"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1.11.25.8.</w:t>
      </w:r>
      <w:r w:rsidRPr="000A1C6B">
        <w:rPr>
          <w:rFonts w:ascii="GHEA Grapalat" w:hAnsi="GHEA Grapalat"/>
          <w:sz w:val="24"/>
          <w:szCs w:val="24"/>
        </w:rPr>
        <w:tab/>
        <w:t>Ավտոսանդուղքը, ծնկաձ</w:t>
      </w:r>
      <w:r w:rsidR="00BA0247" w:rsidRPr="000A1C6B">
        <w:rPr>
          <w:rFonts w:ascii="GHEA Grapalat" w:hAnsi="GHEA Grapalat"/>
          <w:sz w:val="24"/>
          <w:szCs w:val="24"/>
        </w:rPr>
        <w:t>և</w:t>
      </w:r>
      <w:r w:rsidRPr="000A1C6B">
        <w:rPr>
          <w:rFonts w:ascii="GHEA Grapalat" w:hAnsi="GHEA Grapalat"/>
          <w:sz w:val="24"/>
          <w:szCs w:val="24"/>
        </w:rPr>
        <w:t xml:space="preserve"> ավտոամբարձիչը պետք է ունենան հավասարեցման համակարգ, որն ապահովում է ճոճանի հատակի հորիզոնականությունը՝ դրա ցանկացած դիրքի դեպքում, </w:t>
      </w:r>
      <w:r w:rsidR="00BA0247" w:rsidRPr="000A1C6B">
        <w:rPr>
          <w:rFonts w:ascii="GHEA Grapalat" w:hAnsi="GHEA Grapalat"/>
          <w:sz w:val="24"/>
          <w:szCs w:val="24"/>
        </w:rPr>
        <w:t>և</w:t>
      </w:r>
      <w:r w:rsidRPr="000A1C6B">
        <w:rPr>
          <w:rFonts w:ascii="GHEA Grapalat" w:hAnsi="GHEA Grapalat"/>
          <w:sz w:val="24"/>
          <w:szCs w:val="24"/>
        </w:rPr>
        <w:t xml:space="preserve"> սլաքի երկայնքով տեղակայված սանդուղքի աստիճանների հորիզոնականությունը (դրա առկայության դեպքում): Ըստ որում, ճոճանի հատակի հարթության </w:t>
      </w:r>
      <w:r w:rsidRPr="000A1C6B">
        <w:rPr>
          <w:rFonts w:ascii="GHEA Grapalat" w:hAnsi="GHEA Grapalat"/>
          <w:sz w:val="24"/>
          <w:szCs w:val="24"/>
        </w:rPr>
        <w:lastRenderedPageBreak/>
        <w:t>հորիզոնականությունից շեղումը պետք է լինի 3°-ից ոչ ավելի, իսկ աստիճաններինը՝ 2°-ից ոչ ավելի։</w:t>
      </w:r>
    </w:p>
    <w:p w14:paraId="0024E801"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1.11.25.9.</w:t>
      </w:r>
      <w:r w:rsidRPr="000A1C6B">
        <w:rPr>
          <w:rFonts w:ascii="GHEA Grapalat" w:hAnsi="GHEA Grapalat"/>
          <w:sz w:val="24"/>
          <w:szCs w:val="24"/>
        </w:rPr>
        <w:tab/>
        <w:t>Ավտոսանդուղքի, ծնկաձ</w:t>
      </w:r>
      <w:r w:rsidR="00BA0247" w:rsidRPr="000A1C6B">
        <w:rPr>
          <w:rFonts w:ascii="GHEA Grapalat" w:hAnsi="GHEA Grapalat"/>
          <w:sz w:val="24"/>
          <w:szCs w:val="24"/>
        </w:rPr>
        <w:t>և</w:t>
      </w:r>
      <w:r w:rsidRPr="000A1C6B">
        <w:rPr>
          <w:rFonts w:ascii="GHEA Grapalat" w:hAnsi="GHEA Grapalat"/>
          <w:sz w:val="24"/>
          <w:szCs w:val="24"/>
        </w:rPr>
        <w:t xml:space="preserve"> ավտոամբարձչի ճոճանները պետք է ունենան (1,1 ± 0,1)մ </w:t>
      </w:r>
      <w:r w:rsidR="00BA0247" w:rsidRPr="000A1C6B">
        <w:rPr>
          <w:rFonts w:ascii="GHEA Grapalat" w:hAnsi="GHEA Grapalat"/>
          <w:sz w:val="24"/>
          <w:szCs w:val="24"/>
        </w:rPr>
        <w:t>և</w:t>
      </w:r>
      <w:r w:rsidRPr="000A1C6B">
        <w:rPr>
          <w:rFonts w:ascii="GHEA Grapalat" w:hAnsi="GHEA Grapalat"/>
          <w:sz w:val="24"/>
          <w:szCs w:val="24"/>
        </w:rPr>
        <w:t xml:space="preserve"> (0,5 ± 0,1) մ բարձրությամբ բռնաձողերի երկու շարքից կազմված պաշտպանակ։ Ճոճանի հատակի պարագծով պետք է լինի 0,1 մ-ից ոչ պակաս բարձրությամբ համատարած պաշտպանակ (շրիշակ)։ Ճոճանի պաշտպանակի տարրերը (բռնաձողերը) պետք է դիմանան 1</w:t>
      </w:r>
      <w:r w:rsidRPr="000A1C6B">
        <w:rPr>
          <w:rFonts w:ascii="Calibri" w:hAnsi="Calibri" w:cs="Calibri"/>
          <w:sz w:val="24"/>
          <w:szCs w:val="24"/>
        </w:rPr>
        <w:t> </w:t>
      </w:r>
      <w:r w:rsidRPr="000A1C6B">
        <w:rPr>
          <w:rFonts w:ascii="GHEA Grapalat" w:hAnsi="GHEA Grapalat"/>
          <w:sz w:val="24"/>
          <w:szCs w:val="24"/>
        </w:rPr>
        <w:t>300 Ն-ից ոչ պակաս կենտրոնացված բեռնվածքին՝ տարբեր ուղղություններով։</w:t>
      </w:r>
    </w:p>
    <w:p w14:paraId="22E51F98" w14:textId="77777777" w:rsidR="00FD7F81" w:rsidRPr="000A1C6B" w:rsidRDefault="00FD7F81"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1.11.25.10.</w:t>
      </w:r>
      <w:r w:rsidRPr="000A1C6B">
        <w:rPr>
          <w:rFonts w:ascii="GHEA Grapalat" w:hAnsi="GHEA Grapalat"/>
          <w:sz w:val="24"/>
          <w:szCs w:val="24"/>
        </w:rPr>
        <w:tab/>
        <w:t>Վերհանի խցիկը պարագծով պետք է ունենա 1,5 մ-ից ոչ պակաս բարձրությամբ խորշավոր պաշտպանակ։</w:t>
      </w:r>
    </w:p>
    <w:p w14:paraId="4AF9CAA9" w14:textId="77777777" w:rsidR="00FD7F81" w:rsidRPr="000A1C6B" w:rsidRDefault="00FD7F81"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1.11.25.11.</w:t>
      </w:r>
      <w:r w:rsidRPr="000A1C6B">
        <w:rPr>
          <w:rFonts w:ascii="GHEA Grapalat" w:hAnsi="GHEA Grapalat"/>
          <w:sz w:val="24"/>
          <w:szCs w:val="24"/>
        </w:rPr>
        <w:tab/>
        <w:t>Ծնկաձ</w:t>
      </w:r>
      <w:r w:rsidR="00BA0247" w:rsidRPr="000A1C6B">
        <w:rPr>
          <w:rFonts w:ascii="GHEA Grapalat" w:hAnsi="GHEA Grapalat"/>
          <w:sz w:val="24"/>
          <w:szCs w:val="24"/>
        </w:rPr>
        <w:t>և</w:t>
      </w:r>
      <w:r w:rsidRPr="000A1C6B">
        <w:rPr>
          <w:rFonts w:ascii="GHEA Grapalat" w:hAnsi="GHEA Grapalat"/>
          <w:sz w:val="24"/>
          <w:szCs w:val="24"/>
        </w:rPr>
        <w:t xml:space="preserve"> ավտոամբարձչի [ԾԱԱ] ճոճանը </w:t>
      </w:r>
      <w:r w:rsidR="00BA0247" w:rsidRPr="000A1C6B">
        <w:rPr>
          <w:rFonts w:ascii="GHEA Grapalat" w:hAnsi="GHEA Grapalat"/>
          <w:sz w:val="24"/>
          <w:szCs w:val="24"/>
        </w:rPr>
        <w:t>և</w:t>
      </w:r>
      <w:r w:rsidRPr="000A1C6B">
        <w:rPr>
          <w:rFonts w:ascii="GHEA Grapalat" w:hAnsi="GHEA Grapalat"/>
          <w:sz w:val="24"/>
          <w:szCs w:val="24"/>
        </w:rPr>
        <w:t xml:space="preserve"> ավտոսանդուղքի</w:t>
      </w:r>
      <w:r w:rsidRPr="000A1C6B">
        <w:rPr>
          <w:rFonts w:ascii="Calibri" w:hAnsi="Calibri" w:cs="Calibri"/>
          <w:sz w:val="24"/>
          <w:szCs w:val="24"/>
        </w:rPr>
        <w:t> </w:t>
      </w:r>
      <w:r w:rsidRPr="000A1C6B">
        <w:rPr>
          <w:rFonts w:ascii="GHEA Grapalat" w:hAnsi="GHEA Grapalat"/>
          <w:sz w:val="24"/>
          <w:szCs w:val="24"/>
        </w:rPr>
        <w:t>վերհանի խցիկը պետք է սարքավորված լինեն մեկ կամ մի</w:t>
      </w:r>
      <w:r w:rsidRPr="000A1C6B">
        <w:rPr>
          <w:rFonts w:ascii="Calibri" w:hAnsi="Calibri" w:cs="Calibri"/>
          <w:sz w:val="24"/>
          <w:szCs w:val="24"/>
        </w:rPr>
        <w:t> </w:t>
      </w:r>
      <w:r w:rsidRPr="000A1C6B">
        <w:rPr>
          <w:rFonts w:ascii="GHEA Grapalat" w:hAnsi="GHEA Grapalat"/>
          <w:sz w:val="24"/>
          <w:szCs w:val="24"/>
        </w:rPr>
        <w:t xml:space="preserve">քանի միափեղկ՝ այնպիսի փականքով դռնակներով, որը բացվում է ներսից </w:t>
      </w:r>
      <w:r w:rsidR="00BA0247" w:rsidRPr="000A1C6B">
        <w:rPr>
          <w:rFonts w:ascii="GHEA Grapalat" w:hAnsi="GHEA Grapalat"/>
          <w:sz w:val="24"/>
          <w:szCs w:val="24"/>
        </w:rPr>
        <w:t>և</w:t>
      </w:r>
      <w:r w:rsidRPr="000A1C6B">
        <w:rPr>
          <w:rFonts w:ascii="Calibri" w:hAnsi="Calibri" w:cs="Calibri"/>
          <w:sz w:val="24"/>
          <w:szCs w:val="24"/>
        </w:rPr>
        <w:t> </w:t>
      </w:r>
      <w:r w:rsidRPr="000A1C6B">
        <w:rPr>
          <w:rFonts w:ascii="GHEA Grapalat" w:hAnsi="GHEA Grapalat"/>
          <w:sz w:val="24"/>
          <w:szCs w:val="24"/>
        </w:rPr>
        <w:t>դրսից (ԾԱԱ-ի ճոճանը կարող է սարքավորված լինել հետգցովի</w:t>
      </w:r>
      <w:r w:rsidRPr="000A1C6B">
        <w:rPr>
          <w:rFonts w:ascii="Calibri" w:hAnsi="Calibri" w:cs="Calibri"/>
          <w:sz w:val="24"/>
          <w:szCs w:val="24"/>
        </w:rPr>
        <w:t> </w:t>
      </w:r>
      <w:r w:rsidRPr="000A1C6B">
        <w:rPr>
          <w:rFonts w:ascii="GHEA Grapalat" w:hAnsi="GHEA Grapalat"/>
          <w:sz w:val="24"/>
          <w:szCs w:val="24"/>
        </w:rPr>
        <w:t>բռնաձողերով)։ Դրա հետ մեկտեղ՝ անցամասի լայնությունը պետք է լինի 500 մմ-ից ոչ պակաս։</w:t>
      </w:r>
    </w:p>
    <w:p w14:paraId="6BE07F59" w14:textId="77777777" w:rsidR="00FD7F81" w:rsidRPr="000A1C6B" w:rsidRDefault="00FD7F81"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1.11.25.12.</w:t>
      </w:r>
      <w:r w:rsidRPr="000A1C6B">
        <w:rPr>
          <w:rFonts w:ascii="GHEA Grapalat" w:hAnsi="GHEA Grapalat"/>
          <w:sz w:val="24"/>
          <w:szCs w:val="24"/>
        </w:rPr>
        <w:tab/>
      </w:r>
      <w:r w:rsidRPr="000A1C6B">
        <w:rPr>
          <w:rFonts w:ascii="GHEA Grapalat" w:hAnsi="GHEA Grapalat"/>
          <w:spacing w:val="-2"/>
          <w:sz w:val="24"/>
          <w:szCs w:val="24"/>
        </w:rPr>
        <w:t>Կառավարման վահանակի վրա ծնկաձ</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ավտոամբարձչի ճոճանի</w:t>
      </w:r>
      <w:r w:rsidRPr="000A1C6B">
        <w:rPr>
          <w:rFonts w:ascii="Calibri" w:hAnsi="Calibri" w:cs="Calibri"/>
          <w:spacing w:val="-2"/>
          <w:sz w:val="24"/>
          <w:szCs w:val="24"/>
        </w:rPr>
        <w:t> </w:t>
      </w:r>
      <w:r w:rsidRPr="000A1C6B">
        <w:rPr>
          <w:rFonts w:ascii="GHEA Grapalat" w:hAnsi="GHEA Grapalat"/>
          <w:spacing w:val="-2"/>
          <w:sz w:val="24"/>
          <w:szCs w:val="24"/>
        </w:rPr>
        <w:t xml:space="preserve">բոլոր շարժումները կառավարող օրգանները պետք է լինեն ինքնաբերաբար սկզբնական դիրքի վերադարձող, բացառեն դրանց ինքնաբերաբար միանալու հնարավորությունը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ունենան մեխանիզմների միացող շարժումների նշագրում։</w:t>
      </w:r>
    </w:p>
    <w:p w14:paraId="1E825DE3" w14:textId="77777777" w:rsidR="00FD7F81" w:rsidRPr="000A1C6B" w:rsidRDefault="00FD7F81"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1.11.25.13.</w:t>
      </w:r>
      <w:r w:rsidRPr="000A1C6B">
        <w:rPr>
          <w:rFonts w:ascii="GHEA Grapalat" w:hAnsi="GHEA Grapalat"/>
          <w:sz w:val="24"/>
          <w:szCs w:val="24"/>
        </w:rPr>
        <w:tab/>
        <w:t>Սլաքով կամ ծնկների լրակազմով սարքավորված հրշեջ ավտոմեքենաների կառավարման վահանակները պետք է ունենան իրագործելի ման</w:t>
      </w:r>
      <w:r w:rsidR="00BA0247" w:rsidRPr="000A1C6B">
        <w:rPr>
          <w:rFonts w:ascii="GHEA Grapalat" w:hAnsi="GHEA Grapalat"/>
          <w:sz w:val="24"/>
          <w:szCs w:val="24"/>
        </w:rPr>
        <w:t>և</w:t>
      </w:r>
      <w:r w:rsidRPr="000A1C6B">
        <w:rPr>
          <w:rFonts w:ascii="GHEA Grapalat" w:hAnsi="GHEA Grapalat"/>
          <w:sz w:val="24"/>
          <w:szCs w:val="24"/>
        </w:rPr>
        <w:t xml:space="preserve">րի ձայնային ազդանշանի </w:t>
      </w:r>
      <w:r w:rsidR="00BA0247" w:rsidRPr="000A1C6B">
        <w:rPr>
          <w:rFonts w:ascii="GHEA Grapalat" w:hAnsi="GHEA Grapalat"/>
          <w:sz w:val="24"/>
          <w:szCs w:val="24"/>
        </w:rPr>
        <w:t>և</w:t>
      </w:r>
      <w:r w:rsidRPr="000A1C6B">
        <w:rPr>
          <w:rFonts w:ascii="GHEA Grapalat" w:hAnsi="GHEA Grapalat"/>
          <w:sz w:val="24"/>
          <w:szCs w:val="24"/>
        </w:rPr>
        <w:t xml:space="preserve"> վթարային կանգառման միացման սարքվածք՝ առանց ավտոմեքենայի շարժիչի անջատման։</w:t>
      </w:r>
    </w:p>
    <w:p w14:paraId="0A589E51" w14:textId="77777777" w:rsidR="00FD7F81" w:rsidRPr="000A1C6B" w:rsidRDefault="00FD7F81" w:rsidP="000A1C6B">
      <w:pPr>
        <w:tabs>
          <w:tab w:val="left" w:pos="1843"/>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1.11.25.14.</w:t>
      </w:r>
      <w:r w:rsidRPr="000A1C6B">
        <w:rPr>
          <w:rFonts w:ascii="GHEA Grapalat" w:hAnsi="GHEA Grapalat"/>
          <w:sz w:val="24"/>
          <w:szCs w:val="24"/>
        </w:rPr>
        <w:tab/>
        <w:t>Ավտոսանդուղքը, ծնկաձ</w:t>
      </w:r>
      <w:r w:rsidR="00BA0247" w:rsidRPr="000A1C6B">
        <w:rPr>
          <w:rFonts w:ascii="GHEA Grapalat" w:hAnsi="GHEA Grapalat"/>
          <w:sz w:val="24"/>
          <w:szCs w:val="24"/>
        </w:rPr>
        <w:t>և</w:t>
      </w:r>
      <w:r w:rsidRPr="000A1C6B">
        <w:rPr>
          <w:rFonts w:ascii="GHEA Grapalat" w:hAnsi="GHEA Grapalat"/>
          <w:sz w:val="24"/>
          <w:szCs w:val="24"/>
        </w:rPr>
        <w:t xml:space="preserve"> ավտոամբարձիչը պետք է սարքավորված լինեն խոսելու սարքվածքներով, որոնք ապահովում են ճոճանի հետ հիմնական կառավարման վահանակի երկկողմանի բարձրախոս կապը։</w:t>
      </w:r>
    </w:p>
    <w:p w14:paraId="04BE3C88" w14:textId="77777777" w:rsidR="00FD7F81" w:rsidRPr="000A1C6B" w:rsidRDefault="00FD7F81" w:rsidP="000A1C6B">
      <w:pPr>
        <w:spacing w:after="160" w:line="360" w:lineRule="auto"/>
        <w:ind w:left="567" w:right="566"/>
        <w:jc w:val="center"/>
        <w:rPr>
          <w:rFonts w:ascii="GHEA Grapalat" w:hAnsi="GHEA Grapalat"/>
          <w:b/>
          <w:sz w:val="24"/>
          <w:szCs w:val="24"/>
        </w:rPr>
      </w:pPr>
      <w:r w:rsidRPr="000A1C6B">
        <w:rPr>
          <w:rFonts w:ascii="GHEA Grapalat" w:hAnsi="GHEA Grapalat"/>
          <w:b/>
          <w:sz w:val="24"/>
          <w:szCs w:val="24"/>
        </w:rPr>
        <w:lastRenderedPageBreak/>
        <w:t>1.12. Վթարային-փրկարարական ծառայությունների</w:t>
      </w:r>
      <w:r w:rsidRPr="000A1C6B">
        <w:rPr>
          <w:rFonts w:ascii="GHEA Grapalat" w:hAnsi="GHEA Grapalat"/>
          <w:b/>
          <w:sz w:val="24"/>
          <w:szCs w:val="24"/>
        </w:rPr>
        <w:br/>
      </w:r>
      <w:r w:rsidR="00BA0247" w:rsidRPr="000A1C6B">
        <w:rPr>
          <w:rFonts w:ascii="GHEA Grapalat" w:hAnsi="GHEA Grapalat"/>
          <w:b/>
          <w:sz w:val="24"/>
          <w:szCs w:val="24"/>
        </w:rPr>
        <w:t>և</w:t>
      </w:r>
      <w:r w:rsidRPr="000A1C6B">
        <w:rPr>
          <w:rFonts w:ascii="GHEA Grapalat" w:hAnsi="GHEA Grapalat"/>
          <w:b/>
          <w:sz w:val="24"/>
          <w:szCs w:val="24"/>
        </w:rPr>
        <w:t xml:space="preserve"> միլիցիայի (ոստիկանության) համար նախատեսված տրանսպորտային միջոցներին ներկայացվող պահանջները</w:t>
      </w:r>
    </w:p>
    <w:p w14:paraId="1124DC3D"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1.12.1.</w:t>
      </w:r>
      <w:r w:rsidRPr="000A1C6B">
        <w:rPr>
          <w:rFonts w:ascii="GHEA Grapalat" w:hAnsi="GHEA Grapalat"/>
          <w:sz w:val="24"/>
          <w:szCs w:val="24"/>
        </w:rPr>
        <w:tab/>
        <w:t xml:space="preserve">Վթարային-փրկարարական ծառայությունների </w:t>
      </w:r>
      <w:r w:rsidR="00BA0247" w:rsidRPr="000A1C6B">
        <w:rPr>
          <w:rFonts w:ascii="GHEA Grapalat" w:hAnsi="GHEA Grapalat"/>
          <w:sz w:val="24"/>
          <w:szCs w:val="24"/>
        </w:rPr>
        <w:t>և</w:t>
      </w:r>
      <w:r w:rsidRPr="000A1C6B">
        <w:rPr>
          <w:rFonts w:ascii="GHEA Grapalat" w:hAnsi="GHEA Grapalat"/>
          <w:sz w:val="24"/>
          <w:szCs w:val="24"/>
        </w:rPr>
        <w:t xml:space="preserve"> միլիցիայի (ոստիկանության) համար նախատեսված տրանսպորտային միջոցները պետք է համապատասխանեն սույն Հավելվածի 2.4 կետի պահանջներին։</w:t>
      </w:r>
    </w:p>
    <w:p w14:paraId="4E21D7CB" w14:textId="77777777" w:rsidR="00FD7F81" w:rsidRPr="000A1C6B" w:rsidRDefault="00FD7F81" w:rsidP="000A1C6B">
      <w:pPr>
        <w:spacing w:after="160" w:line="360" w:lineRule="auto"/>
        <w:ind w:right="-8"/>
        <w:rPr>
          <w:rFonts w:ascii="GHEA Grapalat" w:hAnsi="GHEA Grapalat"/>
          <w:sz w:val="24"/>
          <w:szCs w:val="24"/>
        </w:rPr>
      </w:pPr>
    </w:p>
    <w:p w14:paraId="0360531A" w14:textId="77777777" w:rsidR="00FD7F81" w:rsidRPr="000A1C6B" w:rsidRDefault="00FD7F81"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 xml:space="preserve">1.13. Կոմունալ տնտեսության </w:t>
      </w:r>
      <w:r w:rsidR="00BA0247" w:rsidRPr="000A1C6B">
        <w:rPr>
          <w:rFonts w:ascii="GHEA Grapalat" w:hAnsi="GHEA Grapalat"/>
          <w:b/>
          <w:sz w:val="24"/>
          <w:szCs w:val="24"/>
        </w:rPr>
        <w:t>և</w:t>
      </w:r>
      <w:r w:rsidRPr="000A1C6B">
        <w:rPr>
          <w:rFonts w:ascii="GHEA Grapalat" w:hAnsi="GHEA Grapalat"/>
          <w:b/>
          <w:sz w:val="24"/>
          <w:szCs w:val="24"/>
        </w:rPr>
        <w:t xml:space="preserve"> ճանապարհները պահպանելու համար նախատեսված տրանսպորտային միջոցներին ներկայացվող պահանջները</w:t>
      </w:r>
    </w:p>
    <w:p w14:paraId="2160C372"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1.13.1.</w:t>
      </w:r>
      <w:r w:rsidRPr="000A1C6B">
        <w:rPr>
          <w:rFonts w:ascii="GHEA Grapalat" w:hAnsi="GHEA Grapalat"/>
          <w:sz w:val="24"/>
          <w:szCs w:val="24"/>
        </w:rPr>
        <w:tab/>
        <w:t xml:space="preserve">Հատուկ սարքավորումների բաղկացուցիչ մասերը (այդ թվում՝ հաղորդալարերը, մալուխները, միացման արմատուրը, խողովակաշարերը </w:t>
      </w:r>
      <w:r w:rsidR="00BA0247" w:rsidRPr="000A1C6B">
        <w:rPr>
          <w:rFonts w:ascii="GHEA Grapalat" w:hAnsi="GHEA Grapalat"/>
          <w:sz w:val="24"/>
          <w:szCs w:val="24"/>
        </w:rPr>
        <w:t>և</w:t>
      </w:r>
      <w:r w:rsidRPr="000A1C6B">
        <w:rPr>
          <w:rFonts w:ascii="GHEA Grapalat" w:hAnsi="GHEA Grapalat"/>
          <w:sz w:val="24"/>
          <w:szCs w:val="24"/>
        </w:rPr>
        <w:t xml:space="preserve"> նմ.) պետք է պատրաստված լինեն այն հաշվարկով, որ բացառվի դրանք պատահաբար վնասելու հավանականությունը։</w:t>
      </w:r>
    </w:p>
    <w:p w14:paraId="1836AC55"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1.13.2.</w:t>
      </w:r>
      <w:r w:rsidRPr="000A1C6B">
        <w:rPr>
          <w:rFonts w:ascii="GHEA Grapalat" w:hAnsi="GHEA Grapalat"/>
          <w:sz w:val="24"/>
          <w:szCs w:val="24"/>
        </w:rPr>
        <w:tab/>
      </w:r>
      <w:r w:rsidRPr="000A1C6B">
        <w:rPr>
          <w:rFonts w:ascii="GHEA Grapalat" w:hAnsi="GHEA Grapalat"/>
          <w:spacing w:val="-2"/>
          <w:sz w:val="24"/>
          <w:szCs w:val="24"/>
        </w:rPr>
        <w:t xml:space="preserve">Հատուկ սարքավորումների բարձրացող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շուռ եկող մասերը պետք է համալրված լինեն բարձրացված դիրքում դրանք ս</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եռակելու հենակներով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(կամ) դրանց ինքնաբերական շրջվելն ու կտրուկ իջնելը բացառող սարքվածքներով։</w:t>
      </w:r>
    </w:p>
    <w:p w14:paraId="047DEA09"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1.13.3.</w:t>
      </w:r>
      <w:r w:rsidRPr="000A1C6B">
        <w:rPr>
          <w:rFonts w:ascii="GHEA Grapalat" w:hAnsi="GHEA Grapalat"/>
          <w:sz w:val="24"/>
          <w:szCs w:val="24"/>
        </w:rPr>
        <w:tab/>
        <w:t>Հատուկ սարքավորումների կառավարման վահանակը չպետք է գտնվի հատուկ սարքավորումների գործողության գոտում։</w:t>
      </w:r>
    </w:p>
    <w:p w14:paraId="6D8814BD"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1.13.4.</w:t>
      </w:r>
      <w:r w:rsidRPr="000A1C6B">
        <w:rPr>
          <w:rFonts w:ascii="GHEA Grapalat" w:hAnsi="GHEA Grapalat"/>
          <w:sz w:val="24"/>
          <w:szCs w:val="24"/>
        </w:rPr>
        <w:tab/>
        <w:t>Հատուկ սարքավորումների աշխատանքային օրգանների կառավարման վահանակը պետք է տեղակայված լինի այնպես, որ օպերատորը տեսնի աշխատանքային ամբողջ հարթակը։</w:t>
      </w:r>
    </w:p>
    <w:p w14:paraId="18907CB7"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1.13.5.</w:t>
      </w:r>
      <w:r w:rsidRPr="000A1C6B">
        <w:rPr>
          <w:rFonts w:ascii="GHEA Grapalat" w:hAnsi="GHEA Grapalat"/>
          <w:sz w:val="24"/>
          <w:szCs w:val="24"/>
        </w:rPr>
        <w:tab/>
        <w:t>Հատուկ սարքավորումների բեռնակալիչ սարքվածքները պետք է ապահովեն բեռների կալումն այնպես, որ բացառվի դրանց ինքնաբերական տեղաշարժը կամ շրջվելը։</w:t>
      </w:r>
    </w:p>
    <w:p w14:paraId="7A0D3B3D"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1.13.6.</w:t>
      </w:r>
      <w:r w:rsidRPr="000A1C6B">
        <w:rPr>
          <w:rFonts w:ascii="GHEA Grapalat" w:hAnsi="GHEA Grapalat"/>
          <w:sz w:val="24"/>
          <w:szCs w:val="24"/>
        </w:rPr>
        <w:tab/>
        <w:t xml:space="preserve">Կառավարման օրգանները, որոնց վրա գործադրվող ազդեցությունը միաժամանակ կամ չսահմանված հերթականությամբ կարող է հանգեցնել </w:t>
      </w:r>
      <w:r w:rsidRPr="000A1C6B">
        <w:rPr>
          <w:rFonts w:ascii="GHEA Grapalat" w:hAnsi="GHEA Grapalat"/>
          <w:sz w:val="24"/>
          <w:szCs w:val="24"/>
        </w:rPr>
        <w:lastRenderedPageBreak/>
        <w:t>վթարային իրավիճակի կամ սարքավորումների վնասվելուն, պետք է փոխադարձաբար արգելափակվեն։</w:t>
      </w:r>
    </w:p>
    <w:p w14:paraId="68A68D4B" w14:textId="77777777"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Արգելափակումը չպետք է տարածվի կառավարման այն օրգանների վրա, որոնք ծառայում են սարքավորումների կամ դրանց ցանկացած տարրի կանգառման համար։</w:t>
      </w:r>
    </w:p>
    <w:p w14:paraId="58875315"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1.13.7.</w:t>
      </w:r>
      <w:r w:rsidRPr="000A1C6B">
        <w:rPr>
          <w:rFonts w:ascii="GHEA Grapalat" w:hAnsi="GHEA Grapalat"/>
          <w:sz w:val="24"/>
          <w:szCs w:val="24"/>
        </w:rPr>
        <w:tab/>
        <w:t xml:space="preserve">Հատուկ սարքավորումների կառավարման լծակների վրա գործադրվող ճիգերը, կախված տեղաշարժման եղանակից </w:t>
      </w:r>
      <w:r w:rsidR="00BA0247" w:rsidRPr="000A1C6B">
        <w:rPr>
          <w:rFonts w:ascii="GHEA Grapalat" w:hAnsi="GHEA Grapalat"/>
          <w:sz w:val="24"/>
          <w:szCs w:val="24"/>
        </w:rPr>
        <w:t>և</w:t>
      </w:r>
      <w:r w:rsidRPr="000A1C6B">
        <w:rPr>
          <w:rFonts w:ascii="GHEA Grapalat" w:hAnsi="GHEA Grapalat"/>
          <w:sz w:val="24"/>
          <w:szCs w:val="24"/>
        </w:rPr>
        <w:t xml:space="preserve"> օգտագործման հաճախականությունից, պետք է համապատասխանեն 1.13.1 աղյուսակում նշված արժեքներին։</w:t>
      </w:r>
    </w:p>
    <w:p w14:paraId="5A8B287D" w14:textId="77777777" w:rsidR="00FD7F81" w:rsidRPr="000A1C6B" w:rsidRDefault="00FD7F81" w:rsidP="000A1C6B">
      <w:pPr>
        <w:pStyle w:val="Tablecaption20"/>
        <w:shd w:val="clear" w:color="auto" w:fill="auto"/>
        <w:spacing w:after="160" w:line="360" w:lineRule="auto"/>
        <w:ind w:right="-8" w:firstLine="567"/>
        <w:jc w:val="right"/>
        <w:rPr>
          <w:rFonts w:ascii="GHEA Grapalat" w:hAnsi="GHEA Grapalat"/>
          <w:sz w:val="24"/>
          <w:szCs w:val="24"/>
        </w:rPr>
      </w:pPr>
      <w:proofErr w:type="spellStart"/>
      <w:r w:rsidRPr="000A1C6B">
        <w:rPr>
          <w:rFonts w:ascii="GHEA Grapalat" w:hAnsi="GHEA Grapalat"/>
          <w:sz w:val="24"/>
          <w:szCs w:val="24"/>
        </w:rPr>
        <w:t>Աղյուսակ</w:t>
      </w:r>
      <w:proofErr w:type="spellEnd"/>
      <w:r w:rsidRPr="000A1C6B">
        <w:rPr>
          <w:rFonts w:ascii="GHEA Grapalat" w:hAnsi="GHEA Grapalat"/>
          <w:sz w:val="24"/>
          <w:szCs w:val="24"/>
        </w:rPr>
        <w:t xml:space="preserve"> 1.13.1</w:t>
      </w:r>
    </w:p>
    <w:tbl>
      <w:tblPr>
        <w:tblOverlap w:val="never"/>
        <w:tblW w:w="0" w:type="auto"/>
        <w:jc w:val="center"/>
        <w:tblLayout w:type="fixed"/>
        <w:tblCellMar>
          <w:left w:w="10" w:type="dxa"/>
          <w:right w:w="10" w:type="dxa"/>
        </w:tblCellMar>
        <w:tblLook w:val="0000" w:firstRow="0" w:lastRow="0" w:firstColumn="0" w:lastColumn="0" w:noHBand="0" w:noVBand="0"/>
      </w:tblPr>
      <w:tblGrid>
        <w:gridCol w:w="4070"/>
        <w:gridCol w:w="2141"/>
        <w:gridCol w:w="1651"/>
        <w:gridCol w:w="1656"/>
      </w:tblGrid>
      <w:tr w:rsidR="00FD7F81" w:rsidRPr="000A1C6B" w14:paraId="7EE7316A" w14:textId="77777777" w:rsidTr="002E59FA">
        <w:trPr>
          <w:jc w:val="center"/>
        </w:trPr>
        <w:tc>
          <w:tcPr>
            <w:tcW w:w="4070" w:type="dxa"/>
            <w:vMerge w:val="restart"/>
            <w:tcBorders>
              <w:top w:val="single" w:sz="4" w:space="0" w:color="auto"/>
            </w:tcBorders>
            <w:shd w:val="clear" w:color="auto" w:fill="FFFFFF"/>
            <w:vAlign w:val="center"/>
          </w:tcPr>
          <w:p w14:paraId="279D37C7"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Լծակի տեղաշարժման եղանակը</w:t>
            </w:r>
          </w:p>
        </w:tc>
        <w:tc>
          <w:tcPr>
            <w:tcW w:w="5448" w:type="dxa"/>
            <w:gridSpan w:val="3"/>
            <w:tcBorders>
              <w:top w:val="single" w:sz="4" w:space="0" w:color="auto"/>
              <w:left w:val="single" w:sz="4" w:space="0" w:color="auto"/>
            </w:tcBorders>
            <w:shd w:val="clear" w:color="auto" w:fill="FFFFFF"/>
            <w:vAlign w:val="bottom"/>
          </w:tcPr>
          <w:p w14:paraId="55718424"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Ճիգը, Ն, ոչ ավելի, քան</w:t>
            </w:r>
          </w:p>
        </w:tc>
      </w:tr>
      <w:tr w:rsidR="00FD7F81" w:rsidRPr="000A1C6B" w14:paraId="2A394DE1" w14:textId="77777777" w:rsidTr="002E59FA">
        <w:trPr>
          <w:jc w:val="center"/>
        </w:trPr>
        <w:tc>
          <w:tcPr>
            <w:tcW w:w="4070" w:type="dxa"/>
            <w:vMerge/>
            <w:shd w:val="clear" w:color="auto" w:fill="FFFFFF"/>
            <w:vAlign w:val="center"/>
          </w:tcPr>
          <w:p w14:paraId="065FB5A2" w14:textId="77777777" w:rsidR="00FD7F81" w:rsidRPr="000A1C6B" w:rsidRDefault="00FD7F81" w:rsidP="000A1C6B">
            <w:pPr>
              <w:spacing w:after="160" w:line="360" w:lineRule="auto"/>
              <w:jc w:val="center"/>
              <w:rPr>
                <w:rFonts w:ascii="GHEA Grapalat" w:hAnsi="GHEA Grapalat"/>
                <w:sz w:val="24"/>
                <w:szCs w:val="24"/>
              </w:rPr>
            </w:pPr>
          </w:p>
        </w:tc>
        <w:tc>
          <w:tcPr>
            <w:tcW w:w="5448" w:type="dxa"/>
            <w:gridSpan w:val="3"/>
            <w:tcBorders>
              <w:top w:val="single" w:sz="4" w:space="0" w:color="auto"/>
              <w:left w:val="single" w:sz="4" w:space="0" w:color="auto"/>
            </w:tcBorders>
            <w:shd w:val="clear" w:color="auto" w:fill="FFFFFF"/>
            <w:vAlign w:val="bottom"/>
          </w:tcPr>
          <w:p w14:paraId="20C7C0B9"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Օգտագործման հաճախականությունը, հերթափոխի ընթացքում՝ մեկ անգամ</w:t>
            </w:r>
          </w:p>
        </w:tc>
      </w:tr>
      <w:tr w:rsidR="00FD7F81" w:rsidRPr="000A1C6B" w14:paraId="08029E93" w14:textId="77777777" w:rsidTr="002E59FA">
        <w:trPr>
          <w:jc w:val="center"/>
        </w:trPr>
        <w:tc>
          <w:tcPr>
            <w:tcW w:w="4070" w:type="dxa"/>
            <w:vMerge/>
            <w:shd w:val="clear" w:color="auto" w:fill="FFFFFF"/>
            <w:vAlign w:val="center"/>
          </w:tcPr>
          <w:p w14:paraId="736D6DF4" w14:textId="77777777" w:rsidR="00FD7F81" w:rsidRPr="000A1C6B" w:rsidRDefault="00FD7F81" w:rsidP="000A1C6B">
            <w:pPr>
              <w:spacing w:after="160" w:line="360" w:lineRule="auto"/>
              <w:jc w:val="center"/>
              <w:rPr>
                <w:rFonts w:ascii="GHEA Grapalat" w:hAnsi="GHEA Grapalat"/>
                <w:sz w:val="24"/>
                <w:szCs w:val="24"/>
              </w:rPr>
            </w:pPr>
          </w:p>
        </w:tc>
        <w:tc>
          <w:tcPr>
            <w:tcW w:w="2141" w:type="dxa"/>
            <w:tcBorders>
              <w:top w:val="single" w:sz="4" w:space="0" w:color="auto"/>
              <w:left w:val="single" w:sz="4" w:space="0" w:color="auto"/>
            </w:tcBorders>
            <w:shd w:val="clear" w:color="auto" w:fill="FFFFFF"/>
            <w:vAlign w:val="bottom"/>
          </w:tcPr>
          <w:p w14:paraId="482012D7"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240-17</w:t>
            </w:r>
          </w:p>
        </w:tc>
        <w:tc>
          <w:tcPr>
            <w:tcW w:w="1651" w:type="dxa"/>
            <w:tcBorders>
              <w:top w:val="single" w:sz="4" w:space="0" w:color="auto"/>
              <w:left w:val="single" w:sz="4" w:space="0" w:color="auto"/>
            </w:tcBorders>
            <w:shd w:val="clear" w:color="auto" w:fill="FFFFFF"/>
            <w:vAlign w:val="bottom"/>
          </w:tcPr>
          <w:p w14:paraId="117F9CD9"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16-5</w:t>
            </w:r>
          </w:p>
        </w:tc>
        <w:tc>
          <w:tcPr>
            <w:tcW w:w="1656" w:type="dxa"/>
            <w:tcBorders>
              <w:top w:val="single" w:sz="4" w:space="0" w:color="auto"/>
              <w:left w:val="single" w:sz="4" w:space="0" w:color="auto"/>
            </w:tcBorders>
            <w:shd w:val="clear" w:color="auto" w:fill="FFFFFF"/>
            <w:vAlign w:val="bottom"/>
          </w:tcPr>
          <w:p w14:paraId="67B0E308"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5-ից պակաս</w:t>
            </w:r>
          </w:p>
        </w:tc>
      </w:tr>
      <w:tr w:rsidR="00FD7F81" w:rsidRPr="000A1C6B" w14:paraId="6A43C155" w14:textId="77777777" w:rsidTr="002E59FA">
        <w:trPr>
          <w:jc w:val="center"/>
        </w:trPr>
        <w:tc>
          <w:tcPr>
            <w:tcW w:w="4070" w:type="dxa"/>
            <w:tcBorders>
              <w:top w:val="single" w:sz="4" w:space="0" w:color="auto"/>
            </w:tcBorders>
            <w:shd w:val="clear" w:color="auto" w:fill="FFFFFF"/>
            <w:vAlign w:val="center"/>
          </w:tcPr>
          <w:p w14:paraId="678A19C2" w14:textId="77777777" w:rsidR="00FD7F81" w:rsidRPr="000A1C6B" w:rsidRDefault="00FD7F81" w:rsidP="000A1C6B">
            <w:pPr>
              <w:spacing w:after="160" w:line="360" w:lineRule="auto"/>
              <w:rPr>
                <w:rFonts w:ascii="GHEA Grapalat" w:hAnsi="GHEA Grapalat"/>
                <w:sz w:val="24"/>
                <w:szCs w:val="24"/>
              </w:rPr>
            </w:pPr>
            <w:r w:rsidRPr="000A1C6B">
              <w:rPr>
                <w:rFonts w:ascii="GHEA Grapalat" w:hAnsi="GHEA Grapalat"/>
                <w:sz w:val="24"/>
                <w:szCs w:val="24"/>
              </w:rPr>
              <w:t>Առավելապես՝ մատներով</w:t>
            </w:r>
          </w:p>
        </w:tc>
        <w:tc>
          <w:tcPr>
            <w:tcW w:w="2141" w:type="dxa"/>
            <w:tcBorders>
              <w:top w:val="single" w:sz="4" w:space="0" w:color="auto"/>
            </w:tcBorders>
            <w:shd w:val="clear" w:color="auto" w:fill="FFFFFF"/>
            <w:vAlign w:val="bottom"/>
          </w:tcPr>
          <w:p w14:paraId="380B15B2"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10</w:t>
            </w:r>
          </w:p>
        </w:tc>
        <w:tc>
          <w:tcPr>
            <w:tcW w:w="1651" w:type="dxa"/>
            <w:tcBorders>
              <w:top w:val="single" w:sz="4" w:space="0" w:color="auto"/>
            </w:tcBorders>
            <w:shd w:val="clear" w:color="auto" w:fill="FFFFFF"/>
            <w:vAlign w:val="bottom"/>
          </w:tcPr>
          <w:p w14:paraId="1C4C2EEC"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10</w:t>
            </w:r>
          </w:p>
        </w:tc>
        <w:tc>
          <w:tcPr>
            <w:tcW w:w="1656" w:type="dxa"/>
            <w:tcBorders>
              <w:top w:val="single" w:sz="4" w:space="0" w:color="auto"/>
            </w:tcBorders>
            <w:shd w:val="clear" w:color="auto" w:fill="FFFFFF"/>
            <w:vAlign w:val="center"/>
          </w:tcPr>
          <w:p w14:paraId="31B0E4BC"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30</w:t>
            </w:r>
          </w:p>
        </w:tc>
      </w:tr>
      <w:tr w:rsidR="00FD7F81" w:rsidRPr="000A1C6B" w14:paraId="1CF01961" w14:textId="77777777" w:rsidTr="002E59FA">
        <w:trPr>
          <w:jc w:val="center"/>
        </w:trPr>
        <w:tc>
          <w:tcPr>
            <w:tcW w:w="4070" w:type="dxa"/>
            <w:shd w:val="clear" w:color="auto" w:fill="FFFFFF"/>
            <w:vAlign w:val="center"/>
          </w:tcPr>
          <w:p w14:paraId="445CCD32" w14:textId="77777777" w:rsidR="00FD7F81" w:rsidRPr="000A1C6B" w:rsidRDefault="00FD7F81" w:rsidP="000A1C6B">
            <w:pPr>
              <w:spacing w:after="160" w:line="360" w:lineRule="auto"/>
              <w:rPr>
                <w:rFonts w:ascii="GHEA Grapalat" w:hAnsi="GHEA Grapalat"/>
                <w:sz w:val="24"/>
                <w:szCs w:val="24"/>
              </w:rPr>
            </w:pPr>
            <w:r w:rsidRPr="000A1C6B">
              <w:rPr>
                <w:rFonts w:ascii="GHEA Grapalat" w:hAnsi="GHEA Grapalat"/>
                <w:sz w:val="24"/>
                <w:szCs w:val="24"/>
              </w:rPr>
              <w:t>Առավելապես՝ դաստակով</w:t>
            </w:r>
          </w:p>
        </w:tc>
        <w:tc>
          <w:tcPr>
            <w:tcW w:w="2141" w:type="dxa"/>
            <w:shd w:val="clear" w:color="auto" w:fill="FFFFFF"/>
            <w:vAlign w:val="center"/>
          </w:tcPr>
          <w:p w14:paraId="3738BF8C"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15</w:t>
            </w:r>
          </w:p>
        </w:tc>
        <w:tc>
          <w:tcPr>
            <w:tcW w:w="1651" w:type="dxa"/>
            <w:shd w:val="clear" w:color="auto" w:fill="FFFFFF"/>
            <w:vAlign w:val="center"/>
          </w:tcPr>
          <w:p w14:paraId="1719232C"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20</w:t>
            </w:r>
          </w:p>
        </w:tc>
        <w:tc>
          <w:tcPr>
            <w:tcW w:w="1656" w:type="dxa"/>
            <w:shd w:val="clear" w:color="auto" w:fill="FFFFFF"/>
            <w:vAlign w:val="center"/>
          </w:tcPr>
          <w:p w14:paraId="3A670323"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40</w:t>
            </w:r>
          </w:p>
        </w:tc>
      </w:tr>
      <w:tr w:rsidR="00FD7F81" w:rsidRPr="000A1C6B" w14:paraId="34EAE729" w14:textId="77777777" w:rsidTr="002E59FA">
        <w:trPr>
          <w:jc w:val="center"/>
        </w:trPr>
        <w:tc>
          <w:tcPr>
            <w:tcW w:w="4070" w:type="dxa"/>
            <w:shd w:val="clear" w:color="auto" w:fill="FFFFFF"/>
          </w:tcPr>
          <w:p w14:paraId="420A528A" w14:textId="77777777" w:rsidR="00FD7F81" w:rsidRPr="000A1C6B" w:rsidRDefault="00FD7F81" w:rsidP="000A1C6B">
            <w:pPr>
              <w:spacing w:after="160" w:line="360" w:lineRule="auto"/>
              <w:rPr>
                <w:rFonts w:ascii="GHEA Grapalat" w:hAnsi="GHEA Grapalat"/>
                <w:sz w:val="24"/>
                <w:szCs w:val="24"/>
              </w:rPr>
            </w:pPr>
            <w:r w:rsidRPr="000A1C6B">
              <w:rPr>
                <w:rFonts w:ascii="GHEA Grapalat" w:hAnsi="GHEA Grapalat"/>
                <w:sz w:val="24"/>
                <w:szCs w:val="24"/>
              </w:rPr>
              <w:t>Առավելապես՝ նախաբազկով՝ դաստակով</w:t>
            </w:r>
          </w:p>
        </w:tc>
        <w:tc>
          <w:tcPr>
            <w:tcW w:w="2141" w:type="dxa"/>
            <w:shd w:val="clear" w:color="auto" w:fill="FFFFFF"/>
          </w:tcPr>
          <w:p w14:paraId="210D49BB"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25</w:t>
            </w:r>
          </w:p>
        </w:tc>
        <w:tc>
          <w:tcPr>
            <w:tcW w:w="1651" w:type="dxa"/>
            <w:shd w:val="clear" w:color="auto" w:fill="FFFFFF"/>
          </w:tcPr>
          <w:p w14:paraId="15D25D5C"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30</w:t>
            </w:r>
          </w:p>
        </w:tc>
        <w:tc>
          <w:tcPr>
            <w:tcW w:w="1656" w:type="dxa"/>
            <w:shd w:val="clear" w:color="auto" w:fill="FFFFFF"/>
          </w:tcPr>
          <w:p w14:paraId="42543E68"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60</w:t>
            </w:r>
          </w:p>
        </w:tc>
      </w:tr>
      <w:tr w:rsidR="00FD7F81" w:rsidRPr="000A1C6B" w14:paraId="233BAC43" w14:textId="77777777" w:rsidTr="002E59FA">
        <w:trPr>
          <w:jc w:val="center"/>
        </w:trPr>
        <w:tc>
          <w:tcPr>
            <w:tcW w:w="4070" w:type="dxa"/>
            <w:shd w:val="clear" w:color="auto" w:fill="FFFFFF"/>
            <w:vAlign w:val="center"/>
          </w:tcPr>
          <w:p w14:paraId="32B2DF65" w14:textId="77777777" w:rsidR="00FD7F81" w:rsidRPr="000A1C6B" w:rsidRDefault="00FD7F81" w:rsidP="000A1C6B">
            <w:pPr>
              <w:spacing w:after="160" w:line="360" w:lineRule="auto"/>
              <w:rPr>
                <w:rFonts w:ascii="GHEA Grapalat" w:hAnsi="GHEA Grapalat"/>
                <w:sz w:val="24"/>
                <w:szCs w:val="24"/>
              </w:rPr>
            </w:pPr>
            <w:r w:rsidRPr="000A1C6B">
              <w:rPr>
                <w:rFonts w:ascii="GHEA Grapalat" w:hAnsi="GHEA Grapalat"/>
                <w:sz w:val="24"/>
                <w:szCs w:val="24"/>
              </w:rPr>
              <w:t>Ամբողջ ձեռքով</w:t>
            </w:r>
          </w:p>
        </w:tc>
        <w:tc>
          <w:tcPr>
            <w:tcW w:w="2141" w:type="dxa"/>
            <w:shd w:val="clear" w:color="auto" w:fill="FFFFFF"/>
            <w:vAlign w:val="center"/>
          </w:tcPr>
          <w:p w14:paraId="1330F4D2"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40</w:t>
            </w:r>
          </w:p>
        </w:tc>
        <w:tc>
          <w:tcPr>
            <w:tcW w:w="1651" w:type="dxa"/>
            <w:shd w:val="clear" w:color="auto" w:fill="FFFFFF"/>
            <w:vAlign w:val="center"/>
          </w:tcPr>
          <w:p w14:paraId="582CC892"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60</w:t>
            </w:r>
          </w:p>
        </w:tc>
        <w:tc>
          <w:tcPr>
            <w:tcW w:w="1656" w:type="dxa"/>
            <w:shd w:val="clear" w:color="auto" w:fill="FFFFFF"/>
            <w:vAlign w:val="center"/>
          </w:tcPr>
          <w:p w14:paraId="4917704A"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150</w:t>
            </w:r>
          </w:p>
        </w:tc>
      </w:tr>
      <w:tr w:rsidR="00FD7F81" w:rsidRPr="000A1C6B" w14:paraId="09D9DBDF" w14:textId="77777777" w:rsidTr="002E59FA">
        <w:trPr>
          <w:jc w:val="center"/>
        </w:trPr>
        <w:tc>
          <w:tcPr>
            <w:tcW w:w="4070" w:type="dxa"/>
            <w:shd w:val="clear" w:color="auto" w:fill="FFFFFF"/>
            <w:vAlign w:val="bottom"/>
          </w:tcPr>
          <w:p w14:paraId="434C56F6" w14:textId="77777777" w:rsidR="00FD7F81" w:rsidRPr="000A1C6B" w:rsidRDefault="00FD7F81" w:rsidP="000A1C6B">
            <w:pPr>
              <w:spacing w:after="160" w:line="360" w:lineRule="auto"/>
              <w:rPr>
                <w:rFonts w:ascii="GHEA Grapalat" w:hAnsi="GHEA Grapalat"/>
                <w:sz w:val="24"/>
                <w:szCs w:val="24"/>
              </w:rPr>
            </w:pPr>
            <w:r w:rsidRPr="000A1C6B">
              <w:rPr>
                <w:rFonts w:ascii="GHEA Grapalat" w:hAnsi="GHEA Grapalat"/>
                <w:sz w:val="24"/>
                <w:szCs w:val="24"/>
              </w:rPr>
              <w:t>Երկու ձեռքերով</w:t>
            </w:r>
          </w:p>
        </w:tc>
        <w:tc>
          <w:tcPr>
            <w:tcW w:w="2141" w:type="dxa"/>
            <w:shd w:val="clear" w:color="auto" w:fill="FFFFFF"/>
            <w:vAlign w:val="bottom"/>
          </w:tcPr>
          <w:p w14:paraId="62B1064A"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90</w:t>
            </w:r>
          </w:p>
        </w:tc>
        <w:tc>
          <w:tcPr>
            <w:tcW w:w="1651" w:type="dxa"/>
            <w:shd w:val="clear" w:color="auto" w:fill="FFFFFF"/>
            <w:vAlign w:val="bottom"/>
          </w:tcPr>
          <w:p w14:paraId="3C4B2671"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90</w:t>
            </w:r>
          </w:p>
        </w:tc>
        <w:tc>
          <w:tcPr>
            <w:tcW w:w="1656" w:type="dxa"/>
            <w:shd w:val="clear" w:color="auto" w:fill="FFFFFF"/>
            <w:vAlign w:val="bottom"/>
          </w:tcPr>
          <w:p w14:paraId="2A0E838F"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200</w:t>
            </w:r>
          </w:p>
        </w:tc>
      </w:tr>
    </w:tbl>
    <w:p w14:paraId="05D4A21A" w14:textId="77777777" w:rsidR="00FD7F81" w:rsidRPr="000A1C6B" w:rsidRDefault="00FD7F81" w:rsidP="000A1C6B">
      <w:pPr>
        <w:spacing w:after="160" w:line="360" w:lineRule="auto"/>
        <w:rPr>
          <w:rFonts w:ascii="GHEA Grapalat" w:hAnsi="GHEA Grapalat"/>
          <w:sz w:val="24"/>
          <w:szCs w:val="24"/>
        </w:rPr>
      </w:pPr>
    </w:p>
    <w:p w14:paraId="495B79BD"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1.13.8.</w:t>
      </w:r>
      <w:r w:rsidRPr="000A1C6B">
        <w:rPr>
          <w:rFonts w:ascii="GHEA Grapalat" w:hAnsi="GHEA Grapalat"/>
          <w:sz w:val="24"/>
          <w:szCs w:val="24"/>
        </w:rPr>
        <w:tab/>
        <w:t>Խողովակաշարի արմատուրի ձեռքի շարժաբերի լծակի բռնակի վրա երկու ձեռքերով գործադրվող ճիգը փակող օրգանը կողպելու (կամ բացելիս՝ տեղից շարժելու) պահին չպետք է գերազանցի 450 Ն-ը։</w:t>
      </w:r>
    </w:p>
    <w:p w14:paraId="555A2DA3"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lastRenderedPageBreak/>
        <w:t>1.13.9.</w:t>
      </w:r>
      <w:r w:rsidRPr="000A1C6B">
        <w:rPr>
          <w:rFonts w:ascii="GHEA Grapalat" w:hAnsi="GHEA Grapalat"/>
          <w:sz w:val="24"/>
          <w:szCs w:val="24"/>
        </w:rPr>
        <w:tab/>
        <w:t>Օպերատորի աշխատանքային տեղում աղմուկի բնութագրերը պետք</w:t>
      </w:r>
      <w:r w:rsidRPr="000A1C6B">
        <w:rPr>
          <w:rFonts w:ascii="Calibri" w:hAnsi="Calibri" w:cs="Calibri"/>
          <w:sz w:val="24"/>
          <w:szCs w:val="24"/>
        </w:rPr>
        <w:t> </w:t>
      </w:r>
      <w:r w:rsidRPr="000A1C6B">
        <w:rPr>
          <w:rFonts w:ascii="GHEA Grapalat" w:hAnsi="GHEA Grapalat"/>
          <w:sz w:val="24"/>
          <w:szCs w:val="24"/>
        </w:rPr>
        <w:t>է համապատասխանեն սույն Հավելվածի 3.3 կետին:</w:t>
      </w:r>
    </w:p>
    <w:p w14:paraId="7F95A838"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1.13.10.</w:t>
      </w:r>
      <w:r w:rsidRPr="000A1C6B">
        <w:rPr>
          <w:rFonts w:ascii="GHEA Grapalat" w:hAnsi="GHEA Grapalat"/>
          <w:sz w:val="24"/>
          <w:szCs w:val="24"/>
        </w:rPr>
        <w:tab/>
        <w:t xml:space="preserve">Տեխնոլոգիական սարքավորումների կառուցվածքի այն տարրերը, որոնք շարժման ժամանակ տրանսպորտային միջոցի եզրաչափքային լայնությունից ավելի, քան 0,4 մ-ով դեպի ձախ </w:t>
      </w:r>
      <w:r w:rsidR="00BA0247" w:rsidRPr="000A1C6B">
        <w:rPr>
          <w:rFonts w:ascii="GHEA Grapalat" w:hAnsi="GHEA Grapalat"/>
          <w:sz w:val="24"/>
          <w:szCs w:val="24"/>
        </w:rPr>
        <w:t>և</w:t>
      </w:r>
      <w:r w:rsidRPr="000A1C6B">
        <w:rPr>
          <w:rFonts w:ascii="GHEA Grapalat" w:hAnsi="GHEA Grapalat"/>
          <w:sz w:val="24"/>
          <w:szCs w:val="24"/>
        </w:rPr>
        <w:t xml:space="preserve"> (կամ) աջ առաջ են գալիս եզրաչափքային լույսերի արտաքին եզրից կամ տրանսպորտային միջոցի եզրաչափքային երկարությունից ավելի, քան 1,0 մ-ով առաջ են գալիս առջ</w:t>
      </w:r>
      <w:r w:rsidR="00BA0247" w:rsidRPr="000A1C6B">
        <w:rPr>
          <w:rFonts w:ascii="GHEA Grapalat" w:hAnsi="GHEA Grapalat"/>
          <w:sz w:val="24"/>
          <w:szCs w:val="24"/>
        </w:rPr>
        <w:t>և</w:t>
      </w:r>
      <w:r w:rsidRPr="000A1C6B">
        <w:rPr>
          <w:rFonts w:ascii="GHEA Grapalat" w:hAnsi="GHEA Grapalat"/>
          <w:sz w:val="24"/>
          <w:szCs w:val="24"/>
        </w:rPr>
        <w:t xml:space="preserve">ից </w:t>
      </w:r>
      <w:r w:rsidR="00BA0247" w:rsidRPr="000A1C6B">
        <w:rPr>
          <w:rFonts w:ascii="GHEA Grapalat" w:hAnsi="GHEA Grapalat"/>
          <w:sz w:val="24"/>
          <w:szCs w:val="24"/>
        </w:rPr>
        <w:t>և</w:t>
      </w:r>
      <w:r w:rsidRPr="000A1C6B">
        <w:rPr>
          <w:rFonts w:ascii="GHEA Grapalat" w:hAnsi="GHEA Grapalat"/>
          <w:sz w:val="24"/>
          <w:szCs w:val="24"/>
        </w:rPr>
        <w:t xml:space="preserve"> (կամ) հետ</w:t>
      </w:r>
      <w:r w:rsidR="00BA0247" w:rsidRPr="000A1C6B">
        <w:rPr>
          <w:rFonts w:ascii="GHEA Grapalat" w:hAnsi="GHEA Grapalat"/>
          <w:sz w:val="24"/>
          <w:szCs w:val="24"/>
        </w:rPr>
        <w:t>և</w:t>
      </w:r>
      <w:r w:rsidRPr="000A1C6B">
        <w:rPr>
          <w:rFonts w:ascii="GHEA Grapalat" w:hAnsi="GHEA Grapalat"/>
          <w:sz w:val="24"/>
          <w:szCs w:val="24"/>
        </w:rPr>
        <w:t xml:space="preserve">ից, ներկվում են շերտագծերով։ Շերտագծերի ներկվածքի գույնը կազմում են միմյանց հաջորդող կարմիր </w:t>
      </w:r>
      <w:r w:rsidR="00BA0247" w:rsidRPr="000A1C6B">
        <w:rPr>
          <w:rFonts w:ascii="GHEA Grapalat" w:hAnsi="GHEA Grapalat"/>
          <w:sz w:val="24"/>
          <w:szCs w:val="24"/>
        </w:rPr>
        <w:t>և</w:t>
      </w:r>
      <w:r w:rsidRPr="000A1C6B">
        <w:rPr>
          <w:rFonts w:ascii="GHEA Grapalat" w:hAnsi="GHEA Grapalat"/>
          <w:sz w:val="24"/>
          <w:szCs w:val="24"/>
        </w:rPr>
        <w:t xml:space="preserve"> սպիտակ (դեղին) շերտագծերը՝ 30-ից 100 մմ մի</w:t>
      </w:r>
      <w:r w:rsidR="00BA0247" w:rsidRPr="000A1C6B">
        <w:rPr>
          <w:rFonts w:ascii="GHEA Grapalat" w:hAnsi="GHEA Grapalat"/>
          <w:sz w:val="24"/>
          <w:szCs w:val="24"/>
        </w:rPr>
        <w:t>և</w:t>
      </w:r>
      <w:r w:rsidRPr="000A1C6B">
        <w:rPr>
          <w:rFonts w:ascii="GHEA Grapalat" w:hAnsi="GHEA Grapalat"/>
          <w:sz w:val="24"/>
          <w:szCs w:val="24"/>
        </w:rPr>
        <w:t>նույն լայնության, դրանց թեքության անկյունը՝ 45 +/-</w:t>
      </w:r>
      <w:r w:rsidRPr="000A1C6B">
        <w:rPr>
          <w:rFonts w:ascii="GHEA Grapalat" w:hAnsi="GHEA Grapalat"/>
          <w:sz w:val="24"/>
          <w:szCs w:val="24"/>
        </w:rPr>
        <w:tab/>
        <w:t xml:space="preserve">5°՝ դեպի դուրս </w:t>
      </w:r>
      <w:r w:rsidR="00BA0247" w:rsidRPr="000A1C6B">
        <w:rPr>
          <w:rFonts w:ascii="GHEA Grapalat" w:hAnsi="GHEA Grapalat"/>
          <w:sz w:val="24"/>
          <w:szCs w:val="24"/>
        </w:rPr>
        <w:t>և</w:t>
      </w:r>
      <w:r w:rsidRPr="000A1C6B">
        <w:rPr>
          <w:rFonts w:ascii="GHEA Grapalat" w:hAnsi="GHEA Grapalat"/>
          <w:sz w:val="24"/>
          <w:szCs w:val="24"/>
        </w:rPr>
        <w:t xml:space="preserve"> ներք</w:t>
      </w:r>
      <w:r w:rsidR="00BA0247" w:rsidRPr="000A1C6B">
        <w:rPr>
          <w:rFonts w:ascii="GHEA Grapalat" w:hAnsi="GHEA Grapalat"/>
          <w:sz w:val="24"/>
          <w:szCs w:val="24"/>
        </w:rPr>
        <w:t>և</w:t>
      </w:r>
      <w:r w:rsidRPr="000A1C6B">
        <w:rPr>
          <w:rFonts w:ascii="GHEA Grapalat" w:hAnsi="GHEA Grapalat"/>
          <w:sz w:val="24"/>
          <w:szCs w:val="24"/>
        </w:rPr>
        <w:t>:</w:t>
      </w:r>
    </w:p>
    <w:p w14:paraId="2B635CAA"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Բացի դրանից, կառուցվածքի այդպիսի տարրերը նշվում են 1А դասի լուսանդրադարձիչներով՝ ըստ ՄԱԿ-ի </w:t>
      </w:r>
      <w:r w:rsidR="00BA0247" w:rsidRPr="000A1C6B">
        <w:rPr>
          <w:rFonts w:ascii="GHEA Grapalat" w:hAnsi="GHEA Grapalat"/>
          <w:sz w:val="24"/>
          <w:szCs w:val="24"/>
        </w:rPr>
        <w:t>N</w:t>
      </w:r>
      <w:r w:rsidRPr="000A1C6B">
        <w:rPr>
          <w:rFonts w:ascii="GHEA Grapalat" w:hAnsi="GHEA Grapalat"/>
          <w:sz w:val="24"/>
          <w:szCs w:val="24"/>
        </w:rPr>
        <w:t xml:space="preserve"> 3 կանոնների, կամ դեպի առաջ </w:t>
      </w:r>
      <w:r w:rsidR="00BA0247" w:rsidRPr="000A1C6B">
        <w:rPr>
          <w:rFonts w:ascii="GHEA Grapalat" w:hAnsi="GHEA Grapalat"/>
          <w:sz w:val="24"/>
          <w:szCs w:val="24"/>
        </w:rPr>
        <w:t>և</w:t>
      </w:r>
      <w:r w:rsidRPr="000A1C6B">
        <w:rPr>
          <w:rFonts w:ascii="GHEA Grapalat" w:hAnsi="GHEA Grapalat"/>
          <w:sz w:val="24"/>
          <w:szCs w:val="24"/>
        </w:rPr>
        <w:t xml:space="preserve"> հետ ուղղված լուսավորող մակեր</w:t>
      </w:r>
      <w:r w:rsidR="00BA0247" w:rsidRPr="000A1C6B">
        <w:rPr>
          <w:rFonts w:ascii="GHEA Grapalat" w:hAnsi="GHEA Grapalat"/>
          <w:sz w:val="24"/>
          <w:szCs w:val="24"/>
        </w:rPr>
        <w:t>և</w:t>
      </w:r>
      <w:r w:rsidRPr="000A1C6B">
        <w:rPr>
          <w:rFonts w:ascii="GHEA Grapalat" w:hAnsi="GHEA Grapalat"/>
          <w:sz w:val="24"/>
          <w:szCs w:val="24"/>
        </w:rPr>
        <w:t>ույթով եզրաչափքային լապտերներով</w:t>
      </w:r>
      <w:r w:rsidRPr="000A1C6B">
        <w:rPr>
          <w:rStyle w:val="Bodytext20"/>
          <w:rFonts w:ascii="GHEA Grapalat" w:hAnsi="GHEA Grapalat"/>
          <w:sz w:val="24"/>
          <w:szCs w:val="24"/>
        </w:rPr>
        <w:t xml:space="preserve"> </w:t>
      </w:r>
      <w:r w:rsidRPr="000A1C6B">
        <w:rPr>
          <w:rFonts w:ascii="GHEA Grapalat" w:hAnsi="GHEA Grapalat"/>
          <w:sz w:val="24"/>
          <w:szCs w:val="24"/>
        </w:rPr>
        <w:t xml:space="preserve">կամ լուսանդրադարձնող մականշվածքով՝ ըստ ՄԱԿ-ի </w:t>
      </w:r>
      <w:r w:rsidR="00BA0247" w:rsidRPr="000A1C6B">
        <w:rPr>
          <w:rFonts w:ascii="GHEA Grapalat" w:hAnsi="GHEA Grapalat"/>
          <w:sz w:val="24"/>
          <w:szCs w:val="24"/>
        </w:rPr>
        <w:t>N</w:t>
      </w:r>
      <w:r w:rsidRPr="000A1C6B">
        <w:rPr>
          <w:rFonts w:ascii="GHEA Grapalat" w:hAnsi="GHEA Grapalat"/>
          <w:sz w:val="24"/>
          <w:szCs w:val="24"/>
        </w:rPr>
        <w:t xml:space="preserve"> 104 կանոնների։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1DE6A407"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1.13.11.</w:t>
      </w:r>
      <w:r w:rsidRPr="000A1C6B">
        <w:rPr>
          <w:rFonts w:ascii="GHEA Grapalat" w:hAnsi="GHEA Grapalat"/>
          <w:sz w:val="24"/>
          <w:szCs w:val="24"/>
        </w:rPr>
        <w:tab/>
        <w:t>Տեխնոլոգիական գրառումները պետք է զետեղվեն կառավարման կետից տեսանելի տեղերում։</w:t>
      </w:r>
    </w:p>
    <w:p w14:paraId="342F51D9"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1.13.12.</w:t>
      </w:r>
      <w:r w:rsidRPr="000A1C6B">
        <w:rPr>
          <w:rFonts w:ascii="GHEA Grapalat" w:hAnsi="GHEA Grapalat"/>
          <w:sz w:val="24"/>
          <w:szCs w:val="24"/>
        </w:rPr>
        <w:tab/>
        <w:t xml:space="preserve">Կառավարման </w:t>
      </w:r>
      <w:r w:rsidR="00BA0247" w:rsidRPr="000A1C6B">
        <w:rPr>
          <w:rFonts w:ascii="GHEA Grapalat" w:hAnsi="GHEA Grapalat"/>
          <w:sz w:val="24"/>
          <w:szCs w:val="24"/>
        </w:rPr>
        <w:t>և</w:t>
      </w:r>
      <w:r w:rsidRPr="000A1C6B">
        <w:rPr>
          <w:rFonts w:ascii="GHEA Grapalat" w:hAnsi="GHEA Grapalat"/>
          <w:sz w:val="24"/>
          <w:szCs w:val="24"/>
        </w:rPr>
        <w:t xml:space="preserve"> հսկողության օրգանները հարկավոր է նշագրել օրգանի նշանակությունը մատնանշող պայմանանշաններով։ Համապատասխան պայմանանշանի բացակայության դեպքում թույլատրվում է գրառումների կիրառությունը։</w:t>
      </w:r>
    </w:p>
    <w:p w14:paraId="1663B93E" w14:textId="77777777" w:rsidR="008525D8"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1.13.13.</w:t>
      </w:r>
      <w:r w:rsidRPr="000A1C6B">
        <w:rPr>
          <w:rFonts w:ascii="GHEA Grapalat" w:hAnsi="GHEA Grapalat"/>
          <w:sz w:val="24"/>
          <w:szCs w:val="24"/>
        </w:rPr>
        <w:tab/>
        <w:t xml:space="preserve">Տվյալների ցուցատախտակները կարող են տեղադրվել սարքավորումների ցանկացած ագրեգատի </w:t>
      </w:r>
      <w:r w:rsidR="00BA0247" w:rsidRPr="000A1C6B">
        <w:rPr>
          <w:rFonts w:ascii="GHEA Grapalat" w:hAnsi="GHEA Grapalat"/>
          <w:sz w:val="24"/>
          <w:szCs w:val="24"/>
        </w:rPr>
        <w:t>և</w:t>
      </w:r>
      <w:r w:rsidRPr="000A1C6B">
        <w:rPr>
          <w:rFonts w:ascii="GHEA Grapalat" w:hAnsi="GHEA Grapalat"/>
          <w:sz w:val="24"/>
          <w:szCs w:val="24"/>
        </w:rPr>
        <w:t xml:space="preserve"> հանգույցների վրա, սակայն դրանք պետք է լինեն ապահովիչ բոլոր սարքվածքների վրա։</w:t>
      </w:r>
    </w:p>
    <w:p w14:paraId="0AC636F9"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1.13.14.</w:t>
      </w:r>
      <w:r w:rsidRPr="000A1C6B">
        <w:rPr>
          <w:rFonts w:ascii="GHEA Grapalat" w:hAnsi="GHEA Grapalat"/>
          <w:sz w:val="24"/>
          <w:szCs w:val="24"/>
        </w:rPr>
        <w:tab/>
        <w:t xml:space="preserve">Այն տրանսպորտային միջոցների վրա, որոնց </w:t>
      </w:r>
      <w:r w:rsidRPr="000A1C6B">
        <w:rPr>
          <w:rFonts w:ascii="GHEA Grapalat" w:hAnsi="GHEA Grapalat"/>
          <w:sz w:val="24"/>
          <w:szCs w:val="24"/>
        </w:rPr>
        <w:lastRenderedPageBreak/>
        <w:t>առավելագույն</w:t>
      </w:r>
      <w:r w:rsidRPr="000A1C6B">
        <w:rPr>
          <w:rFonts w:ascii="Calibri" w:hAnsi="Calibri" w:cs="Calibri"/>
          <w:sz w:val="24"/>
          <w:szCs w:val="24"/>
        </w:rPr>
        <w:t> </w:t>
      </w:r>
      <w:r w:rsidRPr="000A1C6B">
        <w:rPr>
          <w:rFonts w:ascii="GHEA Grapalat" w:hAnsi="GHEA Grapalat"/>
          <w:sz w:val="24"/>
          <w:szCs w:val="24"/>
        </w:rPr>
        <w:t xml:space="preserve">արագությունը տեխնիկական բնութագրերով </w:t>
      </w:r>
      <w:r w:rsidR="00BA0247" w:rsidRPr="000A1C6B">
        <w:rPr>
          <w:rFonts w:ascii="GHEA Grapalat" w:hAnsi="GHEA Grapalat"/>
          <w:sz w:val="24"/>
          <w:szCs w:val="24"/>
        </w:rPr>
        <w:t>և</w:t>
      </w:r>
      <w:r w:rsidRPr="000A1C6B">
        <w:rPr>
          <w:rFonts w:ascii="GHEA Grapalat" w:hAnsi="GHEA Grapalat"/>
          <w:sz w:val="24"/>
          <w:szCs w:val="24"/>
        </w:rPr>
        <w:t xml:space="preserve"> (կամ) տեխնոլոգիական գործողություններ իրականացնելիս ցածր է Ճանապարհային</w:t>
      </w:r>
      <w:r w:rsidRPr="000A1C6B">
        <w:rPr>
          <w:rFonts w:ascii="Calibri" w:hAnsi="Calibri" w:cs="Calibri"/>
          <w:sz w:val="24"/>
          <w:szCs w:val="24"/>
        </w:rPr>
        <w:t> </w:t>
      </w:r>
      <w:r w:rsidRPr="000A1C6B">
        <w:rPr>
          <w:rFonts w:ascii="GHEA Grapalat" w:hAnsi="GHEA Grapalat"/>
          <w:sz w:val="24"/>
          <w:szCs w:val="24"/>
        </w:rPr>
        <w:t>երթ</w:t>
      </w:r>
      <w:r w:rsidR="00BA0247" w:rsidRPr="000A1C6B">
        <w:rPr>
          <w:rFonts w:ascii="GHEA Grapalat" w:hAnsi="GHEA Grapalat"/>
          <w:sz w:val="24"/>
          <w:szCs w:val="24"/>
        </w:rPr>
        <w:t>և</w:t>
      </w:r>
      <w:r w:rsidRPr="000A1C6B">
        <w:rPr>
          <w:rFonts w:ascii="GHEA Grapalat" w:hAnsi="GHEA Grapalat"/>
          <w:sz w:val="24"/>
          <w:szCs w:val="24"/>
        </w:rPr>
        <w:t>եկության կանոններով թույլատրվածից, պետք է տեղադրվի արագության սահմանափակման տարբերիչ նշան՝ տրանսպորտային</w:t>
      </w:r>
      <w:r w:rsidRPr="000A1C6B">
        <w:rPr>
          <w:rFonts w:ascii="Calibri" w:hAnsi="Calibri" w:cs="Calibri"/>
          <w:sz w:val="24"/>
          <w:szCs w:val="24"/>
        </w:rPr>
        <w:t> </w:t>
      </w:r>
      <w:r w:rsidRPr="000A1C6B">
        <w:rPr>
          <w:rFonts w:ascii="GHEA Grapalat" w:hAnsi="GHEA Grapalat"/>
          <w:sz w:val="24"/>
          <w:szCs w:val="24"/>
        </w:rPr>
        <w:t xml:space="preserve">միջոցների շահագործումը թույլատրելու վերաբերյալ դրույթներին </w:t>
      </w:r>
      <w:r w:rsidR="00BA0247" w:rsidRPr="000A1C6B">
        <w:rPr>
          <w:rFonts w:ascii="GHEA Grapalat" w:hAnsi="GHEA Grapalat"/>
          <w:sz w:val="24"/>
          <w:szCs w:val="24"/>
        </w:rPr>
        <w:t>և</w:t>
      </w:r>
      <w:r w:rsidRPr="000A1C6B">
        <w:rPr>
          <w:rFonts w:ascii="GHEA Grapalat" w:hAnsi="GHEA Grapalat"/>
          <w:sz w:val="24"/>
          <w:szCs w:val="24"/>
        </w:rPr>
        <w:t xml:space="preserve"> պաշտոնատար անձանց՝ ճանապարհային երթ</w:t>
      </w:r>
      <w:r w:rsidR="00BA0247" w:rsidRPr="000A1C6B">
        <w:rPr>
          <w:rFonts w:ascii="GHEA Grapalat" w:hAnsi="GHEA Grapalat"/>
          <w:sz w:val="24"/>
          <w:szCs w:val="24"/>
        </w:rPr>
        <w:t>և</w:t>
      </w:r>
      <w:r w:rsidRPr="000A1C6B">
        <w:rPr>
          <w:rFonts w:ascii="GHEA Grapalat" w:hAnsi="GHEA Grapalat"/>
          <w:sz w:val="24"/>
          <w:szCs w:val="24"/>
        </w:rPr>
        <w:t>եկության անվտանգության ապահովման գծով պարտականություններին համապատասխան։ Եթե տեխնոլոգիական գործողություններ իրականացնելիս</w:t>
      </w:r>
      <w:r w:rsidRPr="000A1C6B">
        <w:rPr>
          <w:rFonts w:ascii="Calibri" w:hAnsi="Calibri" w:cs="Calibri"/>
          <w:sz w:val="24"/>
          <w:szCs w:val="24"/>
        </w:rPr>
        <w:t> </w:t>
      </w:r>
      <w:r w:rsidRPr="000A1C6B">
        <w:rPr>
          <w:rFonts w:ascii="GHEA Grapalat" w:hAnsi="GHEA Grapalat"/>
          <w:sz w:val="24"/>
          <w:szCs w:val="24"/>
        </w:rPr>
        <w:t>տրանսպորտային միջոցի շարժման արագությունը ցածր է երթ</w:t>
      </w:r>
      <w:r w:rsidR="00BA0247" w:rsidRPr="000A1C6B">
        <w:rPr>
          <w:rFonts w:ascii="GHEA Grapalat" w:hAnsi="GHEA Grapalat"/>
          <w:sz w:val="24"/>
          <w:szCs w:val="24"/>
        </w:rPr>
        <w:t>և</w:t>
      </w:r>
      <w:r w:rsidRPr="000A1C6B">
        <w:rPr>
          <w:rFonts w:ascii="GHEA Grapalat" w:hAnsi="GHEA Grapalat"/>
          <w:sz w:val="24"/>
          <w:szCs w:val="24"/>
        </w:rPr>
        <w:t>եկության արագությունից, ապա այդ տեխնոլոգիական գործողություններն իրականացնելիս արագության սահմանափակման նշանը պետք է տեղադրված լինի առջ</w:t>
      </w:r>
      <w:r w:rsidR="00BA0247" w:rsidRPr="000A1C6B">
        <w:rPr>
          <w:rFonts w:ascii="GHEA Grapalat" w:hAnsi="GHEA Grapalat"/>
          <w:sz w:val="24"/>
          <w:szCs w:val="24"/>
        </w:rPr>
        <w:t>և</w:t>
      </w:r>
      <w:r w:rsidRPr="000A1C6B">
        <w:rPr>
          <w:rFonts w:ascii="GHEA Grapalat" w:hAnsi="GHEA Grapalat"/>
          <w:sz w:val="24"/>
          <w:szCs w:val="24"/>
        </w:rPr>
        <w:t>ից։</w:t>
      </w:r>
    </w:p>
    <w:p w14:paraId="7137B1D1" w14:textId="77777777"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Առավելագույն արագության մասին լրացուցիչ տեղեկությունները պետք է նշված լինեն շահագործման փաստաթղթերում։</w:t>
      </w:r>
    </w:p>
    <w:p w14:paraId="00AD8415"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1.13.15.</w:t>
      </w:r>
      <w:r w:rsidRPr="000A1C6B">
        <w:rPr>
          <w:rFonts w:ascii="GHEA Grapalat" w:hAnsi="GHEA Grapalat"/>
          <w:sz w:val="24"/>
          <w:szCs w:val="24"/>
        </w:rPr>
        <w:tab/>
        <w:t>Մոտարձակ լույսի ցոլալապտերների տեղակայվածության բարձրության չափը թույլատրվում է մեծացնել առավելագույնը մինչ</w:t>
      </w:r>
      <w:r w:rsidR="00BA0247" w:rsidRPr="000A1C6B">
        <w:rPr>
          <w:rFonts w:ascii="GHEA Grapalat" w:hAnsi="GHEA Grapalat"/>
          <w:sz w:val="24"/>
          <w:szCs w:val="24"/>
        </w:rPr>
        <w:t>և</w:t>
      </w:r>
      <w:r w:rsidRPr="000A1C6B">
        <w:rPr>
          <w:rFonts w:ascii="GHEA Grapalat" w:hAnsi="GHEA Grapalat"/>
          <w:sz w:val="24"/>
          <w:szCs w:val="24"/>
        </w:rPr>
        <w:t xml:space="preserve"> 3</w:t>
      </w:r>
      <w:r w:rsidRPr="000A1C6B">
        <w:rPr>
          <w:rFonts w:ascii="Calibri" w:hAnsi="Calibri" w:cs="Calibri"/>
          <w:sz w:val="24"/>
          <w:szCs w:val="24"/>
        </w:rPr>
        <w:t> </w:t>
      </w:r>
      <w:r w:rsidRPr="000A1C6B">
        <w:rPr>
          <w:rFonts w:ascii="GHEA Grapalat" w:hAnsi="GHEA Grapalat"/>
          <w:sz w:val="24"/>
          <w:szCs w:val="24"/>
        </w:rPr>
        <w:t xml:space="preserve">250 մմ, եթե ըստ ՄԱԿ-ի </w:t>
      </w:r>
      <w:r w:rsidR="00BA0247" w:rsidRPr="000A1C6B">
        <w:rPr>
          <w:rFonts w:ascii="GHEA Grapalat" w:hAnsi="GHEA Grapalat"/>
          <w:sz w:val="24"/>
          <w:szCs w:val="24"/>
        </w:rPr>
        <w:t>N</w:t>
      </w:r>
      <w:r w:rsidRPr="000A1C6B">
        <w:rPr>
          <w:rFonts w:ascii="GHEA Grapalat" w:hAnsi="GHEA Grapalat"/>
          <w:sz w:val="24"/>
          <w:szCs w:val="24"/>
        </w:rPr>
        <w:t xml:space="preserve"> 48 կանոնների՝ տվյալ չափի պահպանումն անհնար է տեխնոլոգիական սարքավորումների կառուցվածքի պատճառով։ Մոտարձակ լույսի ցոլալապտերները պետք է կարգաբերված լինեն այնպես, որ մոտարձակ լույսի փնջի լուսային սահմանի ձախ մասը ներառող հարթության </w:t>
      </w:r>
      <w:r w:rsidR="00BA0247" w:rsidRPr="000A1C6B">
        <w:rPr>
          <w:rFonts w:ascii="GHEA Grapalat" w:hAnsi="GHEA Grapalat"/>
          <w:sz w:val="24"/>
          <w:szCs w:val="24"/>
        </w:rPr>
        <w:t>և</w:t>
      </w:r>
      <w:r w:rsidRPr="000A1C6B">
        <w:rPr>
          <w:rFonts w:ascii="GHEA Grapalat" w:hAnsi="GHEA Grapalat"/>
          <w:sz w:val="24"/>
          <w:szCs w:val="24"/>
        </w:rPr>
        <w:t xml:space="preserve"> մեքենայի հորիզոնական հենման մակեր</w:t>
      </w:r>
      <w:r w:rsidR="00BA0247" w:rsidRPr="000A1C6B">
        <w:rPr>
          <w:rFonts w:ascii="GHEA Grapalat" w:hAnsi="GHEA Grapalat"/>
          <w:sz w:val="24"/>
          <w:szCs w:val="24"/>
        </w:rPr>
        <w:t>և</w:t>
      </w:r>
      <w:r w:rsidRPr="000A1C6B">
        <w:rPr>
          <w:rFonts w:ascii="GHEA Grapalat" w:hAnsi="GHEA Grapalat"/>
          <w:sz w:val="24"/>
          <w:szCs w:val="24"/>
        </w:rPr>
        <w:t xml:space="preserve">ույթի հատման գիծը համընկնի ցոլալապտերի՝ ՄԱԿ-ի </w:t>
      </w:r>
      <w:r w:rsidR="00BA0247" w:rsidRPr="000A1C6B">
        <w:rPr>
          <w:rFonts w:ascii="GHEA Grapalat" w:hAnsi="GHEA Grapalat"/>
          <w:sz w:val="24"/>
          <w:szCs w:val="24"/>
        </w:rPr>
        <w:t>N</w:t>
      </w:r>
      <w:r w:rsidRPr="000A1C6B">
        <w:rPr>
          <w:rFonts w:ascii="GHEA Grapalat" w:hAnsi="GHEA Grapalat"/>
          <w:sz w:val="24"/>
          <w:szCs w:val="24"/>
        </w:rPr>
        <w:t xml:space="preserve"> 48 կանոններով սահմանված համարժեք գծին։</w:t>
      </w:r>
    </w:p>
    <w:p w14:paraId="1BB0D580"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69FB47FF"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1.13.16.</w:t>
      </w:r>
      <w:r w:rsidRPr="000A1C6B">
        <w:rPr>
          <w:rFonts w:ascii="GHEA Grapalat" w:hAnsi="GHEA Grapalat"/>
          <w:sz w:val="24"/>
          <w:szCs w:val="24"/>
        </w:rPr>
        <w:tab/>
        <w:t>Մեքենայի առջ</w:t>
      </w:r>
      <w:r w:rsidR="00BA0247" w:rsidRPr="000A1C6B">
        <w:rPr>
          <w:rFonts w:ascii="GHEA Grapalat" w:hAnsi="GHEA Grapalat"/>
          <w:sz w:val="24"/>
          <w:szCs w:val="24"/>
        </w:rPr>
        <w:t>և</w:t>
      </w:r>
      <w:r w:rsidRPr="000A1C6B">
        <w:rPr>
          <w:rFonts w:ascii="GHEA Grapalat" w:hAnsi="GHEA Grapalat"/>
          <w:sz w:val="24"/>
          <w:szCs w:val="24"/>
        </w:rPr>
        <w:t>ի վերջնամասից մինչ</w:t>
      </w:r>
      <w:r w:rsidR="00BA0247" w:rsidRPr="000A1C6B">
        <w:rPr>
          <w:rFonts w:ascii="GHEA Grapalat" w:hAnsi="GHEA Grapalat"/>
          <w:sz w:val="24"/>
          <w:szCs w:val="24"/>
        </w:rPr>
        <w:t>և</w:t>
      </w:r>
      <w:r w:rsidRPr="000A1C6B">
        <w:rPr>
          <w:rFonts w:ascii="GHEA Grapalat" w:hAnsi="GHEA Grapalat"/>
          <w:sz w:val="24"/>
          <w:szCs w:val="24"/>
        </w:rPr>
        <w:t xml:space="preserve"> շրջադարձի ցուցիչների կողային կրկնիչները եղած հեռավորությունը թույլատրվում է մեծացնել առավելագույնը մինչ</w:t>
      </w:r>
      <w:r w:rsidR="00BA0247" w:rsidRPr="000A1C6B">
        <w:rPr>
          <w:rFonts w:ascii="GHEA Grapalat" w:hAnsi="GHEA Grapalat"/>
          <w:sz w:val="24"/>
          <w:szCs w:val="24"/>
        </w:rPr>
        <w:t>և</w:t>
      </w:r>
      <w:r w:rsidRPr="000A1C6B">
        <w:rPr>
          <w:rFonts w:ascii="GHEA Grapalat" w:hAnsi="GHEA Grapalat"/>
          <w:sz w:val="24"/>
          <w:szCs w:val="24"/>
        </w:rPr>
        <w:t xml:space="preserve"> 3</w:t>
      </w:r>
      <w:r w:rsidRPr="000A1C6B">
        <w:rPr>
          <w:rFonts w:ascii="Calibri" w:hAnsi="Calibri" w:cs="Calibri"/>
          <w:sz w:val="24"/>
          <w:szCs w:val="24"/>
        </w:rPr>
        <w:t> </w:t>
      </w:r>
      <w:r w:rsidRPr="000A1C6B">
        <w:rPr>
          <w:rFonts w:ascii="GHEA Grapalat" w:hAnsi="GHEA Grapalat"/>
          <w:sz w:val="24"/>
          <w:szCs w:val="24"/>
        </w:rPr>
        <w:t xml:space="preserve">500 մմ, եթե ըստ ՄԱԿ-ի </w:t>
      </w:r>
      <w:r w:rsidR="00BA0247" w:rsidRPr="000A1C6B">
        <w:rPr>
          <w:rFonts w:ascii="GHEA Grapalat" w:hAnsi="GHEA Grapalat"/>
          <w:sz w:val="24"/>
          <w:szCs w:val="24"/>
        </w:rPr>
        <w:t>N</w:t>
      </w:r>
      <w:r w:rsidRPr="000A1C6B">
        <w:rPr>
          <w:rFonts w:ascii="GHEA Grapalat" w:hAnsi="GHEA Grapalat"/>
          <w:sz w:val="24"/>
          <w:szCs w:val="24"/>
        </w:rPr>
        <w:t xml:space="preserve"> 48 կանոնների՝ տվյալ չափի </w:t>
      </w:r>
      <w:r w:rsidRPr="000A1C6B">
        <w:rPr>
          <w:rFonts w:ascii="GHEA Grapalat" w:hAnsi="GHEA Grapalat"/>
          <w:sz w:val="24"/>
          <w:szCs w:val="24"/>
        </w:rPr>
        <w:lastRenderedPageBreak/>
        <w:t>պահպանումն անհնար է մեքենայի՝ առջ</w:t>
      </w:r>
      <w:r w:rsidR="00BA0247" w:rsidRPr="000A1C6B">
        <w:rPr>
          <w:rFonts w:ascii="GHEA Grapalat" w:hAnsi="GHEA Grapalat"/>
          <w:sz w:val="24"/>
          <w:szCs w:val="24"/>
        </w:rPr>
        <w:t>և</w:t>
      </w:r>
      <w:r w:rsidRPr="000A1C6B">
        <w:rPr>
          <w:rFonts w:ascii="GHEA Grapalat" w:hAnsi="GHEA Grapalat"/>
          <w:sz w:val="24"/>
          <w:szCs w:val="24"/>
        </w:rPr>
        <w:t>ից տեղադրված տեխնոլոգիական սարքավորումների կառուցվածքի պատճառով։</w:t>
      </w:r>
    </w:p>
    <w:p w14:paraId="6805E554"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453BA806" w14:textId="77777777" w:rsidR="00FD7F81" w:rsidRPr="000A1C6B" w:rsidRDefault="00FD7F81" w:rsidP="000A1C6B">
      <w:pPr>
        <w:tabs>
          <w:tab w:val="left" w:pos="1560"/>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1.13.17.</w:t>
      </w:r>
      <w:r w:rsidRPr="000A1C6B">
        <w:rPr>
          <w:rFonts w:ascii="GHEA Grapalat" w:hAnsi="GHEA Grapalat"/>
          <w:sz w:val="24"/>
          <w:szCs w:val="24"/>
        </w:rPr>
        <w:tab/>
        <w:t>Ճանապարհների վրա հավաքման աշխատանքներ կատարելու համար նախատեսված մեքենաները սարքավորվում են դեղին կամ նարնջագույն հատուկ լուսային ազդանշաններով (առկայծող փարոսիկներով)։</w:t>
      </w:r>
    </w:p>
    <w:p w14:paraId="1CA9C639" w14:textId="77777777"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Առկայծող փարոսիկների քանակն ու դասավորությունը պետք է ապահովեն դրանց տեսանելիությունը 360° անկյան տակ՝ լույսի ճառագայթման աղբյուրի կենտրոնի միջով անցնող հորիզոնական հարթությունում։</w:t>
      </w:r>
    </w:p>
    <w:p w14:paraId="38263C98"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1.13.18.</w:t>
      </w:r>
      <w:r w:rsidRPr="000A1C6B">
        <w:rPr>
          <w:rFonts w:ascii="GHEA Grapalat" w:hAnsi="GHEA Grapalat"/>
          <w:sz w:val="24"/>
          <w:szCs w:val="24"/>
        </w:rPr>
        <w:tab/>
        <w:t>Տեխնոլոգիական սարքավորումների աշխատելու ժամանակ աշխատանքային գոտին օրվա մութ ժամերին լուսավորելու համար մեքենաները սարքավորվում են աշխատանքային գոտու լուսավորման լրացուցիչ ցոլալապտերներով։</w:t>
      </w:r>
    </w:p>
    <w:p w14:paraId="2DEF5C6D"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1.13.19.</w:t>
      </w:r>
      <w:r w:rsidRPr="000A1C6B">
        <w:rPr>
          <w:rFonts w:ascii="GHEA Grapalat" w:hAnsi="GHEA Grapalat"/>
          <w:sz w:val="24"/>
          <w:szCs w:val="24"/>
        </w:rPr>
        <w:tab/>
        <w:t>Հիդրավլիկ սարքավորումների առկայության դեպքում դրանք պետք է համապատասխանեն սույն Հավելվածի 3.1 կետի պահանջներին։</w:t>
      </w:r>
    </w:p>
    <w:p w14:paraId="52B986D5" w14:textId="77777777" w:rsidR="00FD7F81" w:rsidRPr="000A1C6B" w:rsidRDefault="00FD7F81"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 xml:space="preserve">1.14. Նավթային </w:t>
      </w:r>
      <w:r w:rsidR="00BA0247" w:rsidRPr="000A1C6B">
        <w:rPr>
          <w:rFonts w:ascii="GHEA Grapalat" w:hAnsi="GHEA Grapalat"/>
          <w:b/>
          <w:sz w:val="24"/>
          <w:szCs w:val="24"/>
        </w:rPr>
        <w:t>և</w:t>
      </w:r>
      <w:r w:rsidRPr="000A1C6B">
        <w:rPr>
          <w:rFonts w:ascii="GHEA Grapalat" w:hAnsi="GHEA Grapalat"/>
          <w:b/>
          <w:sz w:val="24"/>
          <w:szCs w:val="24"/>
        </w:rPr>
        <w:t xml:space="preserve"> գազային հորատանցքերի սպասարկման համար նախատեսված տրանսպորտային միջոցներին ներկայացվող պահանջները</w:t>
      </w:r>
    </w:p>
    <w:p w14:paraId="32766CED"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1.14.1.</w:t>
      </w:r>
      <w:r w:rsidRPr="000A1C6B">
        <w:rPr>
          <w:rFonts w:ascii="GHEA Grapalat" w:hAnsi="GHEA Grapalat"/>
          <w:sz w:val="24"/>
          <w:szCs w:val="24"/>
        </w:rPr>
        <w:tab/>
        <w:t xml:space="preserve">Մեխանիկական փոխանցիչները (շղթայավոր, կարդանային, ատամնավոր </w:t>
      </w:r>
      <w:r w:rsidR="00BA0247" w:rsidRPr="000A1C6B">
        <w:rPr>
          <w:rFonts w:ascii="GHEA Grapalat" w:hAnsi="GHEA Grapalat"/>
          <w:sz w:val="24"/>
          <w:szCs w:val="24"/>
        </w:rPr>
        <w:t>և</w:t>
      </w:r>
      <w:r w:rsidRPr="000A1C6B">
        <w:rPr>
          <w:rFonts w:ascii="GHEA Grapalat" w:hAnsi="GHEA Grapalat"/>
          <w:sz w:val="24"/>
          <w:szCs w:val="24"/>
        </w:rPr>
        <w:t xml:space="preserve"> այլն), կցորդիչները, փոխանիվները </w:t>
      </w:r>
      <w:r w:rsidR="00BA0247" w:rsidRPr="000A1C6B">
        <w:rPr>
          <w:rFonts w:ascii="GHEA Grapalat" w:hAnsi="GHEA Grapalat"/>
          <w:sz w:val="24"/>
          <w:szCs w:val="24"/>
        </w:rPr>
        <w:t>և</w:t>
      </w:r>
      <w:r w:rsidRPr="000A1C6B">
        <w:rPr>
          <w:rFonts w:ascii="GHEA Grapalat" w:hAnsi="GHEA Grapalat"/>
          <w:sz w:val="24"/>
          <w:szCs w:val="24"/>
        </w:rPr>
        <w:t xml:space="preserve"> սարքավորումների պտտվող ու շարժվող այլ տարրեր պետք է ունենան ամուր ս</w:t>
      </w:r>
      <w:r w:rsidR="00BA0247" w:rsidRPr="000A1C6B">
        <w:rPr>
          <w:rFonts w:ascii="GHEA Grapalat" w:hAnsi="GHEA Grapalat"/>
          <w:sz w:val="24"/>
          <w:szCs w:val="24"/>
        </w:rPr>
        <w:t>և</w:t>
      </w:r>
      <w:r w:rsidRPr="000A1C6B">
        <w:rPr>
          <w:rFonts w:ascii="GHEA Grapalat" w:hAnsi="GHEA Grapalat"/>
          <w:sz w:val="24"/>
          <w:szCs w:val="24"/>
        </w:rPr>
        <w:t xml:space="preserve">եռակված մետաղական պաշտպանակներ։ </w:t>
      </w:r>
    </w:p>
    <w:p w14:paraId="043D87E2"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1.14.2.</w:t>
      </w:r>
      <w:r w:rsidRPr="000A1C6B">
        <w:rPr>
          <w:rFonts w:ascii="GHEA Grapalat" w:hAnsi="GHEA Grapalat"/>
          <w:sz w:val="24"/>
          <w:szCs w:val="24"/>
        </w:rPr>
        <w:tab/>
        <w:t xml:space="preserve">Հաճախակի զննման ենթակա սարքավորումների պաշտպանակները պետք է լինեն արագ հանվող կամ բացվող, ինչի համար կառուցվածքում պետք է նախատեսվեն պաշտպանակի անվտանգ հանումն ու տեղադրումն ապահովող բռնակներ, պահանգներ </w:t>
      </w:r>
      <w:r w:rsidR="00BA0247" w:rsidRPr="000A1C6B">
        <w:rPr>
          <w:rFonts w:ascii="GHEA Grapalat" w:hAnsi="GHEA Grapalat"/>
          <w:sz w:val="24"/>
          <w:szCs w:val="24"/>
        </w:rPr>
        <w:t>և</w:t>
      </w:r>
      <w:r w:rsidRPr="000A1C6B">
        <w:rPr>
          <w:rFonts w:ascii="GHEA Grapalat" w:hAnsi="GHEA Grapalat"/>
          <w:sz w:val="24"/>
          <w:szCs w:val="24"/>
        </w:rPr>
        <w:t xml:space="preserve"> հատուկ այլ սարքվածքներ։</w:t>
      </w:r>
    </w:p>
    <w:p w14:paraId="47929D07" w14:textId="77777777"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lastRenderedPageBreak/>
        <w:t>Բացվող պաշտպանակները պետք է համալրվեն պաշտպանակները բաց դիրքում հուսալիորեն պահող հարմարանքներով։</w:t>
      </w:r>
    </w:p>
    <w:p w14:paraId="5E9EEAA9"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1.14.3.</w:t>
      </w:r>
      <w:r w:rsidRPr="000A1C6B">
        <w:rPr>
          <w:rFonts w:ascii="GHEA Grapalat" w:hAnsi="GHEA Grapalat"/>
          <w:sz w:val="24"/>
          <w:szCs w:val="24"/>
        </w:rPr>
        <w:tab/>
      </w:r>
      <w:r w:rsidRPr="000A1C6B">
        <w:rPr>
          <w:rFonts w:ascii="GHEA Grapalat" w:hAnsi="GHEA Grapalat"/>
          <w:spacing w:val="-6"/>
          <w:sz w:val="24"/>
          <w:szCs w:val="24"/>
        </w:rPr>
        <w:t>Որպես պաշտպանակ՝ շրջանակված մետաղական ցանց օգտագործելու դեպքում ցանցի մետաղալարի պարագիծը պետք է լինի 2,0 մմ-ից ոչ պակաս։</w:t>
      </w:r>
    </w:p>
    <w:p w14:paraId="119D3C6D"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1.14.4.</w:t>
      </w:r>
      <w:r w:rsidRPr="000A1C6B">
        <w:rPr>
          <w:rFonts w:ascii="GHEA Grapalat" w:hAnsi="GHEA Grapalat"/>
          <w:sz w:val="24"/>
          <w:szCs w:val="24"/>
        </w:rPr>
        <w:tab/>
        <w:t xml:space="preserve">Մետաղական ցանցի, վանդակի </w:t>
      </w:r>
      <w:r w:rsidR="00BA0247" w:rsidRPr="000A1C6B">
        <w:rPr>
          <w:rFonts w:ascii="GHEA Grapalat" w:hAnsi="GHEA Grapalat"/>
          <w:sz w:val="24"/>
          <w:szCs w:val="24"/>
        </w:rPr>
        <w:t>և</w:t>
      </w:r>
      <w:r w:rsidRPr="000A1C6B">
        <w:rPr>
          <w:rFonts w:ascii="GHEA Grapalat" w:hAnsi="GHEA Grapalat"/>
          <w:sz w:val="24"/>
          <w:szCs w:val="24"/>
        </w:rPr>
        <w:t xml:space="preserve"> նմ. անցքերի չափերը չպետք է գերազանցեն 1.14.1 աղյուսակում նշված արժեքները։</w:t>
      </w:r>
    </w:p>
    <w:p w14:paraId="5823CBB5"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1.14.5.</w:t>
      </w:r>
      <w:r w:rsidRPr="000A1C6B">
        <w:rPr>
          <w:rFonts w:ascii="GHEA Grapalat" w:hAnsi="GHEA Grapalat"/>
          <w:sz w:val="24"/>
          <w:szCs w:val="24"/>
        </w:rPr>
        <w:tab/>
        <w:t xml:space="preserve">Տրանսպորտային բազայով կայանքների կառավարման համակարգերի կառուցվածքում նավթի </w:t>
      </w:r>
      <w:r w:rsidR="00BA0247" w:rsidRPr="000A1C6B">
        <w:rPr>
          <w:rFonts w:ascii="GHEA Grapalat" w:hAnsi="GHEA Grapalat"/>
          <w:sz w:val="24"/>
          <w:szCs w:val="24"/>
        </w:rPr>
        <w:t>և</w:t>
      </w:r>
      <w:r w:rsidRPr="000A1C6B">
        <w:rPr>
          <w:rFonts w:ascii="GHEA Grapalat" w:hAnsi="GHEA Grapalat"/>
          <w:sz w:val="24"/>
          <w:szCs w:val="24"/>
        </w:rPr>
        <w:t xml:space="preserve"> գազի հորատանցքերի վերանորոգման համար պետք է նախատեսվեն՝</w:t>
      </w:r>
    </w:p>
    <w:p w14:paraId="704ABBBD"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1.14.5.1.</w:t>
      </w:r>
      <w:r w:rsidRPr="000A1C6B">
        <w:rPr>
          <w:rFonts w:ascii="GHEA Grapalat" w:hAnsi="GHEA Grapalat"/>
          <w:sz w:val="24"/>
          <w:szCs w:val="24"/>
        </w:rPr>
        <w:tab/>
        <w:t>վերնակի (կայմի) արտածքի սահմանափակիչ.</w:t>
      </w:r>
    </w:p>
    <w:p w14:paraId="7E112B75" w14:textId="77777777" w:rsidR="00FD7F81" w:rsidRPr="000A1C6B" w:rsidRDefault="00FD7F81" w:rsidP="000A1C6B">
      <w:pPr>
        <w:tabs>
          <w:tab w:val="left" w:pos="1701"/>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1.14.5.2.</w:t>
      </w:r>
      <w:r w:rsidRPr="000A1C6B">
        <w:rPr>
          <w:rFonts w:ascii="GHEA Grapalat" w:hAnsi="GHEA Grapalat"/>
          <w:sz w:val="24"/>
          <w:szCs w:val="24"/>
        </w:rPr>
        <w:tab/>
        <w:t>բազմաճախարակային բլոկի (կեռերի բլոկի) վերելքի սահմանափակիչ։</w:t>
      </w:r>
    </w:p>
    <w:p w14:paraId="73BD139F" w14:textId="77777777" w:rsidR="00FD7F81" w:rsidRPr="000A1C6B" w:rsidRDefault="00FD7F81" w:rsidP="000A1C6B">
      <w:pPr>
        <w:pStyle w:val="Tablecaption20"/>
        <w:shd w:val="clear" w:color="auto" w:fill="auto"/>
        <w:spacing w:after="160" w:line="360" w:lineRule="auto"/>
        <w:ind w:right="-8" w:firstLine="567"/>
        <w:jc w:val="right"/>
        <w:rPr>
          <w:rFonts w:ascii="GHEA Grapalat" w:hAnsi="GHEA Grapalat"/>
          <w:sz w:val="24"/>
          <w:szCs w:val="24"/>
        </w:rPr>
      </w:pPr>
      <w:proofErr w:type="spellStart"/>
      <w:r w:rsidRPr="000A1C6B">
        <w:rPr>
          <w:rFonts w:ascii="GHEA Grapalat" w:hAnsi="GHEA Grapalat"/>
          <w:sz w:val="24"/>
          <w:szCs w:val="24"/>
        </w:rPr>
        <w:t>Աղյուսակ</w:t>
      </w:r>
      <w:proofErr w:type="spellEnd"/>
      <w:r w:rsidRPr="000A1C6B">
        <w:rPr>
          <w:rFonts w:ascii="GHEA Grapalat" w:hAnsi="GHEA Grapalat"/>
          <w:sz w:val="24"/>
          <w:szCs w:val="24"/>
        </w:rPr>
        <w:t xml:space="preserve"> 1.14.1</w:t>
      </w:r>
    </w:p>
    <w:tbl>
      <w:tblPr>
        <w:tblOverlap w:val="never"/>
        <w:tblW w:w="0" w:type="auto"/>
        <w:jc w:val="center"/>
        <w:tblLayout w:type="fixed"/>
        <w:tblCellMar>
          <w:left w:w="10" w:type="dxa"/>
          <w:right w:w="10" w:type="dxa"/>
        </w:tblCellMar>
        <w:tblLook w:val="0000" w:firstRow="0" w:lastRow="0" w:firstColumn="0" w:lastColumn="0" w:noHBand="0" w:noVBand="0"/>
      </w:tblPr>
      <w:tblGrid>
        <w:gridCol w:w="4517"/>
        <w:gridCol w:w="4834"/>
      </w:tblGrid>
      <w:tr w:rsidR="00FD7F81" w:rsidRPr="000A1C6B" w14:paraId="1078BD8F" w14:textId="77777777" w:rsidTr="002E59FA">
        <w:trPr>
          <w:jc w:val="center"/>
        </w:trPr>
        <w:tc>
          <w:tcPr>
            <w:tcW w:w="4517" w:type="dxa"/>
            <w:tcBorders>
              <w:top w:val="single" w:sz="4" w:space="0" w:color="auto"/>
            </w:tcBorders>
            <w:shd w:val="clear" w:color="auto" w:fill="FFFFFF"/>
            <w:vAlign w:val="bottom"/>
          </w:tcPr>
          <w:p w14:paraId="37A6BF2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Պաշտպանակներից մինչ</w:t>
            </w:r>
            <w:r w:rsidR="00BA0247" w:rsidRPr="000A1C6B">
              <w:rPr>
                <w:rFonts w:ascii="GHEA Grapalat" w:hAnsi="GHEA Grapalat"/>
                <w:sz w:val="24"/>
                <w:szCs w:val="24"/>
              </w:rPr>
              <w:t>և</w:t>
            </w:r>
            <w:r w:rsidRPr="000A1C6B">
              <w:rPr>
                <w:rFonts w:ascii="GHEA Grapalat" w:hAnsi="GHEA Grapalat"/>
                <w:sz w:val="24"/>
                <w:szCs w:val="24"/>
              </w:rPr>
              <w:t xml:space="preserve"> շարժվող տարրերն ընկած հեռավորությունը (մմ)</w:t>
            </w:r>
          </w:p>
        </w:tc>
        <w:tc>
          <w:tcPr>
            <w:tcW w:w="4834" w:type="dxa"/>
            <w:tcBorders>
              <w:top w:val="single" w:sz="4" w:space="0" w:color="auto"/>
              <w:left w:val="single" w:sz="4" w:space="0" w:color="auto"/>
            </w:tcBorders>
            <w:shd w:val="clear" w:color="auto" w:fill="FFFFFF"/>
            <w:vAlign w:val="bottom"/>
          </w:tcPr>
          <w:p w14:paraId="1300603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Անցքի առավելագույն լայնությունը (տրամագիծը) (մմ)</w:t>
            </w:r>
          </w:p>
        </w:tc>
      </w:tr>
      <w:tr w:rsidR="00FD7F81" w:rsidRPr="000A1C6B" w14:paraId="7BE5E9CD" w14:textId="77777777" w:rsidTr="002E59FA">
        <w:trPr>
          <w:jc w:val="center"/>
        </w:trPr>
        <w:tc>
          <w:tcPr>
            <w:tcW w:w="4517" w:type="dxa"/>
            <w:tcBorders>
              <w:top w:val="single" w:sz="4" w:space="0" w:color="auto"/>
            </w:tcBorders>
            <w:shd w:val="clear" w:color="auto" w:fill="FFFFFF"/>
            <w:vAlign w:val="bottom"/>
          </w:tcPr>
          <w:p w14:paraId="030CCFAD" w14:textId="77777777" w:rsidR="00FD7F81" w:rsidRPr="000A1C6B" w:rsidRDefault="00FD7F81" w:rsidP="000A1C6B">
            <w:pPr>
              <w:spacing w:after="120" w:line="360" w:lineRule="auto"/>
              <w:ind w:left="480"/>
              <w:rPr>
                <w:rFonts w:ascii="GHEA Grapalat" w:hAnsi="GHEA Grapalat"/>
                <w:sz w:val="24"/>
                <w:szCs w:val="24"/>
              </w:rPr>
            </w:pPr>
            <w:r w:rsidRPr="000A1C6B">
              <w:rPr>
                <w:rFonts w:ascii="GHEA Grapalat" w:hAnsi="GHEA Grapalat"/>
                <w:sz w:val="24"/>
                <w:szCs w:val="24"/>
              </w:rPr>
              <w:t>Մինչ</w:t>
            </w:r>
            <w:r w:rsidR="00BA0247" w:rsidRPr="000A1C6B">
              <w:rPr>
                <w:rFonts w:ascii="GHEA Grapalat" w:hAnsi="GHEA Grapalat"/>
                <w:sz w:val="24"/>
                <w:szCs w:val="24"/>
              </w:rPr>
              <w:t>և</w:t>
            </w:r>
            <w:r w:rsidRPr="000A1C6B">
              <w:rPr>
                <w:rFonts w:ascii="GHEA Grapalat" w:hAnsi="GHEA Grapalat"/>
                <w:sz w:val="24"/>
                <w:szCs w:val="24"/>
              </w:rPr>
              <w:t xml:space="preserve"> 35</w:t>
            </w:r>
          </w:p>
        </w:tc>
        <w:tc>
          <w:tcPr>
            <w:tcW w:w="4834" w:type="dxa"/>
            <w:tcBorders>
              <w:top w:val="single" w:sz="4" w:space="0" w:color="auto"/>
            </w:tcBorders>
            <w:shd w:val="clear" w:color="auto" w:fill="FFFFFF"/>
            <w:vAlign w:val="bottom"/>
          </w:tcPr>
          <w:p w14:paraId="1D87C03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w:t>
            </w:r>
          </w:p>
        </w:tc>
      </w:tr>
      <w:tr w:rsidR="00FD7F81" w:rsidRPr="000A1C6B" w14:paraId="625B8FAB" w14:textId="77777777" w:rsidTr="002E59FA">
        <w:trPr>
          <w:jc w:val="center"/>
        </w:trPr>
        <w:tc>
          <w:tcPr>
            <w:tcW w:w="4517" w:type="dxa"/>
            <w:shd w:val="clear" w:color="auto" w:fill="FFFFFF"/>
            <w:vAlign w:val="bottom"/>
          </w:tcPr>
          <w:p w14:paraId="3E475CED" w14:textId="77777777" w:rsidR="00FD7F81" w:rsidRPr="000A1C6B" w:rsidRDefault="00FD7F81" w:rsidP="000A1C6B">
            <w:pPr>
              <w:spacing w:after="120" w:line="360" w:lineRule="auto"/>
              <w:ind w:left="480"/>
              <w:rPr>
                <w:rFonts w:ascii="GHEA Grapalat" w:hAnsi="GHEA Grapalat"/>
                <w:sz w:val="24"/>
                <w:szCs w:val="24"/>
              </w:rPr>
            </w:pPr>
            <w:r w:rsidRPr="000A1C6B">
              <w:rPr>
                <w:rFonts w:ascii="GHEA Grapalat" w:hAnsi="GHEA Grapalat"/>
                <w:sz w:val="24"/>
                <w:szCs w:val="24"/>
              </w:rPr>
              <w:t>35-ից մինչ</w:t>
            </w:r>
            <w:r w:rsidR="00BA0247" w:rsidRPr="000A1C6B">
              <w:rPr>
                <w:rFonts w:ascii="GHEA Grapalat" w:hAnsi="GHEA Grapalat"/>
                <w:sz w:val="24"/>
                <w:szCs w:val="24"/>
              </w:rPr>
              <w:t>և</w:t>
            </w:r>
            <w:r w:rsidRPr="000A1C6B">
              <w:rPr>
                <w:rFonts w:ascii="GHEA Grapalat" w:hAnsi="GHEA Grapalat"/>
                <w:sz w:val="24"/>
                <w:szCs w:val="24"/>
              </w:rPr>
              <w:t xml:space="preserve"> 150</w:t>
            </w:r>
          </w:p>
        </w:tc>
        <w:tc>
          <w:tcPr>
            <w:tcW w:w="4834" w:type="dxa"/>
            <w:shd w:val="clear" w:color="auto" w:fill="FFFFFF"/>
            <w:vAlign w:val="bottom"/>
          </w:tcPr>
          <w:p w14:paraId="52C4C8E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w:t>
            </w:r>
          </w:p>
        </w:tc>
      </w:tr>
      <w:tr w:rsidR="00FD7F81" w:rsidRPr="000A1C6B" w14:paraId="3970F49F" w14:textId="77777777" w:rsidTr="002E59FA">
        <w:trPr>
          <w:jc w:val="center"/>
        </w:trPr>
        <w:tc>
          <w:tcPr>
            <w:tcW w:w="4517" w:type="dxa"/>
            <w:shd w:val="clear" w:color="auto" w:fill="FFFFFF"/>
            <w:vAlign w:val="bottom"/>
          </w:tcPr>
          <w:p w14:paraId="6DA37FD7" w14:textId="77777777" w:rsidR="00FD7F81" w:rsidRPr="000A1C6B" w:rsidRDefault="00FD7F81" w:rsidP="000A1C6B">
            <w:pPr>
              <w:spacing w:after="120" w:line="360" w:lineRule="auto"/>
              <w:ind w:left="480"/>
              <w:rPr>
                <w:rFonts w:ascii="GHEA Grapalat" w:hAnsi="GHEA Grapalat"/>
                <w:sz w:val="24"/>
                <w:szCs w:val="24"/>
              </w:rPr>
            </w:pPr>
            <w:r w:rsidRPr="000A1C6B">
              <w:rPr>
                <w:rFonts w:ascii="GHEA Grapalat" w:hAnsi="GHEA Grapalat"/>
                <w:sz w:val="24"/>
                <w:szCs w:val="24"/>
              </w:rPr>
              <w:t>150-ից մինչ</w:t>
            </w:r>
            <w:r w:rsidR="00BA0247" w:rsidRPr="000A1C6B">
              <w:rPr>
                <w:rFonts w:ascii="GHEA Grapalat" w:hAnsi="GHEA Grapalat"/>
                <w:sz w:val="24"/>
                <w:szCs w:val="24"/>
              </w:rPr>
              <w:t>և</w:t>
            </w:r>
            <w:r w:rsidRPr="000A1C6B">
              <w:rPr>
                <w:rFonts w:ascii="GHEA Grapalat" w:hAnsi="GHEA Grapalat"/>
                <w:sz w:val="24"/>
                <w:szCs w:val="24"/>
              </w:rPr>
              <w:t xml:space="preserve"> 350</w:t>
            </w:r>
          </w:p>
        </w:tc>
        <w:tc>
          <w:tcPr>
            <w:tcW w:w="4834" w:type="dxa"/>
            <w:shd w:val="clear" w:color="auto" w:fill="FFFFFF"/>
            <w:vAlign w:val="bottom"/>
          </w:tcPr>
          <w:p w14:paraId="346C4A7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30</w:t>
            </w:r>
          </w:p>
        </w:tc>
      </w:tr>
    </w:tbl>
    <w:p w14:paraId="3D653F3E" w14:textId="77777777" w:rsidR="00FD7F81" w:rsidRPr="000A1C6B" w:rsidRDefault="00FD7F81" w:rsidP="000A1C6B">
      <w:pPr>
        <w:spacing w:after="160" w:line="360" w:lineRule="auto"/>
        <w:rPr>
          <w:rFonts w:ascii="GHEA Grapalat" w:hAnsi="GHEA Grapalat"/>
          <w:sz w:val="24"/>
          <w:szCs w:val="24"/>
        </w:rPr>
      </w:pPr>
    </w:p>
    <w:p w14:paraId="7038124D" w14:textId="77777777" w:rsidR="008525D8"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1.14.5.3.</w:t>
      </w:r>
      <w:r w:rsidRPr="000A1C6B">
        <w:rPr>
          <w:rFonts w:ascii="GHEA Grapalat" w:hAnsi="GHEA Grapalat"/>
          <w:sz w:val="24"/>
          <w:szCs w:val="24"/>
        </w:rPr>
        <w:tab/>
        <w:t>բեռնունակության սահմանափակիչ։ Թույլատրվում է բեռնունակության սահմանափակիչ չտեղադրել, եթե կայանքի բեռնունակությունը սահմանափակվում է ամբարձիչ մեխանիզմի շարժիչի առավելագույն պտտող մոմենտով.</w:t>
      </w:r>
    </w:p>
    <w:p w14:paraId="3222F994"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1.14.5.4.</w:t>
      </w:r>
      <w:r w:rsidRPr="000A1C6B">
        <w:rPr>
          <w:rFonts w:ascii="GHEA Grapalat" w:hAnsi="GHEA Grapalat"/>
          <w:sz w:val="24"/>
          <w:szCs w:val="24"/>
        </w:rPr>
        <w:tab/>
        <w:t xml:space="preserve">կառավարման լծակների </w:t>
      </w:r>
      <w:r w:rsidR="00BA0247" w:rsidRPr="000A1C6B">
        <w:rPr>
          <w:rFonts w:ascii="GHEA Grapalat" w:hAnsi="GHEA Grapalat"/>
          <w:sz w:val="24"/>
          <w:szCs w:val="24"/>
        </w:rPr>
        <w:t>և</w:t>
      </w:r>
      <w:r w:rsidRPr="000A1C6B">
        <w:rPr>
          <w:rFonts w:ascii="GHEA Grapalat" w:hAnsi="GHEA Grapalat"/>
          <w:sz w:val="24"/>
          <w:szCs w:val="24"/>
        </w:rPr>
        <w:t xml:space="preserve"> բռնալծակների առանձին դիրքերի արգելափակում.</w:t>
      </w:r>
    </w:p>
    <w:p w14:paraId="02CD61EF"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1.14.5.5.</w:t>
      </w:r>
      <w:r w:rsidRPr="000A1C6B">
        <w:rPr>
          <w:rFonts w:ascii="GHEA Grapalat" w:hAnsi="GHEA Grapalat"/>
          <w:sz w:val="24"/>
          <w:szCs w:val="24"/>
        </w:rPr>
        <w:tab/>
        <w:t>վերնակի ամբարձիչ հիդրոհամակարգի ճկափողերի կամ խողովակաշարերի խզման դեպքում վերնակի (կայմի) անկումը կանխող արգելափակում։</w:t>
      </w:r>
    </w:p>
    <w:p w14:paraId="1C32C606"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1.14.6.</w:t>
      </w:r>
      <w:r w:rsidRPr="000A1C6B">
        <w:rPr>
          <w:rFonts w:ascii="GHEA Grapalat" w:hAnsi="GHEA Grapalat"/>
          <w:sz w:val="24"/>
          <w:szCs w:val="24"/>
        </w:rPr>
        <w:tab/>
        <w:t>Կառավարման համակարգը պետք է համալրված լինի նախազգուշացնող ազդանշանման համակարգով։ Աշխատանքային գոտում ազդանշանի ձայնի մակարդակը պետք է լինի 92-112 դԲ Ա։</w:t>
      </w:r>
    </w:p>
    <w:p w14:paraId="62E3907F"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1.14.7.</w:t>
      </w:r>
      <w:r w:rsidRPr="000A1C6B">
        <w:rPr>
          <w:rFonts w:ascii="GHEA Grapalat" w:hAnsi="GHEA Grapalat"/>
          <w:sz w:val="24"/>
          <w:szCs w:val="24"/>
        </w:rPr>
        <w:tab/>
        <w:t xml:space="preserve">Ազդանշանային գույները </w:t>
      </w:r>
      <w:r w:rsidR="00BA0247" w:rsidRPr="000A1C6B">
        <w:rPr>
          <w:rFonts w:ascii="GHEA Grapalat" w:hAnsi="GHEA Grapalat"/>
          <w:sz w:val="24"/>
          <w:szCs w:val="24"/>
        </w:rPr>
        <w:t>և</w:t>
      </w:r>
      <w:r w:rsidRPr="000A1C6B">
        <w:rPr>
          <w:rFonts w:ascii="GHEA Grapalat" w:hAnsi="GHEA Grapalat"/>
          <w:sz w:val="24"/>
          <w:szCs w:val="24"/>
        </w:rPr>
        <w:t xml:space="preserve"> անվտանգության նշանները պետք է համապատասխանեն սույն Հավելվածի 2.3 կետի պահանջներին։</w:t>
      </w:r>
    </w:p>
    <w:p w14:paraId="4F2B5172"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 xml:space="preserve">1.15. Դրամական միջոցների </w:t>
      </w:r>
      <w:r w:rsidR="00BA0247" w:rsidRPr="000A1C6B">
        <w:rPr>
          <w:rFonts w:ascii="GHEA Grapalat" w:hAnsi="GHEA Grapalat"/>
          <w:b/>
          <w:sz w:val="24"/>
          <w:szCs w:val="24"/>
        </w:rPr>
        <w:t>և</w:t>
      </w:r>
      <w:r w:rsidRPr="000A1C6B">
        <w:rPr>
          <w:rFonts w:ascii="GHEA Grapalat" w:hAnsi="GHEA Grapalat"/>
          <w:b/>
          <w:sz w:val="24"/>
          <w:szCs w:val="24"/>
        </w:rPr>
        <w:t xml:space="preserve"> արժեքավոր բեռների փոխադրման համար նախատեսված տրանսպորտային միջոցներին ներկայացվող պահանջները</w:t>
      </w:r>
    </w:p>
    <w:p w14:paraId="4BE05F2D"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1.15.1.</w:t>
      </w:r>
      <w:r w:rsidRPr="000A1C6B">
        <w:rPr>
          <w:rFonts w:ascii="GHEA Grapalat" w:hAnsi="GHEA Grapalat"/>
          <w:sz w:val="24"/>
          <w:szCs w:val="24"/>
        </w:rPr>
        <w:tab/>
        <w:t>Տրանսպորտային միջոցի զրահադիմացկունության մասով պաշտպանության ընդհանուր դասը որոշվում է դրա՝ անձնակազմի համար նախատեսված տարածքի պաշտպանության նվազագույն դասով։</w:t>
      </w:r>
    </w:p>
    <w:p w14:paraId="79B0163D"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1.15.2.</w:t>
      </w:r>
      <w:r w:rsidRPr="000A1C6B">
        <w:rPr>
          <w:rFonts w:ascii="GHEA Grapalat" w:hAnsi="GHEA Grapalat"/>
          <w:sz w:val="24"/>
          <w:szCs w:val="24"/>
        </w:rPr>
        <w:tab/>
        <w:t>Զրահադիմացկունության մասով պաշտպանության դասը:</w:t>
      </w:r>
    </w:p>
    <w:p w14:paraId="73521AA4"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1.15.2.1.</w:t>
      </w:r>
      <w:r w:rsidRPr="000A1C6B">
        <w:rPr>
          <w:rFonts w:ascii="GHEA Grapalat" w:hAnsi="GHEA Grapalat"/>
          <w:sz w:val="24"/>
          <w:szCs w:val="24"/>
        </w:rPr>
        <w:tab/>
        <w:t>Տրանսպորտային միջոցի ուղ</w:t>
      </w:r>
      <w:r w:rsidR="00BA0247" w:rsidRPr="000A1C6B">
        <w:rPr>
          <w:rFonts w:ascii="GHEA Grapalat" w:hAnsi="GHEA Grapalat"/>
          <w:sz w:val="24"/>
          <w:szCs w:val="24"/>
        </w:rPr>
        <w:t>և</w:t>
      </w:r>
      <w:r w:rsidRPr="000A1C6B">
        <w:rPr>
          <w:rFonts w:ascii="GHEA Grapalat" w:hAnsi="GHEA Grapalat"/>
          <w:sz w:val="24"/>
          <w:szCs w:val="24"/>
        </w:rPr>
        <w:t xml:space="preserve">որասրահների, այդ թվում՝ դրա բաղկացուցիչ տարրերի (թափք, դռներ, հրակնատներ) զրահադիմացկունության մասով պաշտպանության </w:t>
      </w:r>
      <w:r w:rsidRPr="000A1C6B">
        <w:rPr>
          <w:rStyle w:val="Bodytext20"/>
          <w:rFonts w:ascii="GHEA Grapalat" w:hAnsi="GHEA Grapalat"/>
          <w:sz w:val="24"/>
          <w:szCs w:val="24"/>
        </w:rPr>
        <w:t xml:space="preserve">դասերը </w:t>
      </w:r>
      <w:r w:rsidRPr="000A1C6B">
        <w:rPr>
          <w:rFonts w:ascii="GHEA Grapalat" w:hAnsi="GHEA Grapalat"/>
          <w:sz w:val="24"/>
          <w:szCs w:val="24"/>
        </w:rPr>
        <w:t>М</w:t>
      </w:r>
      <w:r w:rsidRPr="000A1C6B">
        <w:rPr>
          <w:rStyle w:val="Bodytext29pt"/>
          <w:rFonts w:ascii="GHEA Grapalat" w:hAnsi="GHEA Grapalat"/>
          <w:sz w:val="24"/>
          <w:szCs w:val="24"/>
          <w:vertAlign w:val="subscript"/>
        </w:rPr>
        <w:t>1</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կատեգորիաների տրանսպորտային միջոցների համար պետք է լինեն 2-րդ դասից ոչ ցածր, N</w:t>
      </w:r>
      <w:r w:rsidRPr="000A1C6B">
        <w:rPr>
          <w:rStyle w:val="Bodytext29pt"/>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համար՝ 3-րդ դասից ոչ ցածր։</w:t>
      </w:r>
    </w:p>
    <w:p w14:paraId="2FD508C7"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1.15.2.2.</w:t>
      </w:r>
      <w:r w:rsidRPr="000A1C6B">
        <w:rPr>
          <w:rFonts w:ascii="GHEA Grapalat" w:hAnsi="GHEA Grapalat"/>
          <w:sz w:val="24"/>
          <w:szCs w:val="24"/>
        </w:rPr>
        <w:tab/>
        <w:t>М</w:t>
      </w:r>
      <w:r w:rsidRPr="000A1C6B">
        <w:rPr>
          <w:rStyle w:val="Bodytext29pt"/>
          <w:rFonts w:ascii="GHEA Grapalat" w:hAnsi="GHEA Grapalat"/>
          <w:sz w:val="24"/>
          <w:szCs w:val="24"/>
          <w:vertAlign w:val="subscript"/>
        </w:rPr>
        <w:t>1</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կատեգորիաների տրանսպորտային միջոցների տանիքի գոտու համար թույլատրվում է պաշտպանության </w:t>
      </w:r>
      <w:r w:rsidRPr="000A1C6B">
        <w:rPr>
          <w:rStyle w:val="Bodytext29pt"/>
          <w:rFonts w:ascii="GHEA Grapalat" w:hAnsi="GHEA Grapalat"/>
          <w:sz w:val="24"/>
          <w:szCs w:val="24"/>
        </w:rPr>
        <w:t>1</w:t>
      </w:r>
      <w:r w:rsidRPr="000A1C6B">
        <w:rPr>
          <w:rFonts w:ascii="GHEA Grapalat" w:hAnsi="GHEA Grapalat"/>
          <w:sz w:val="24"/>
          <w:szCs w:val="24"/>
        </w:rPr>
        <w:t>-ին դաս, N</w:t>
      </w:r>
      <w:r w:rsidRPr="000A1C6B">
        <w:rPr>
          <w:rStyle w:val="Bodytext29pt"/>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Style w:val="Bodytext29pt"/>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տանիքի գոտու համար՝ պաշտպանության </w:t>
      </w:r>
      <w:r w:rsidRPr="000A1C6B">
        <w:rPr>
          <w:rStyle w:val="Bodytext29pt"/>
          <w:rFonts w:ascii="GHEA Grapalat" w:hAnsi="GHEA Grapalat"/>
          <w:sz w:val="24"/>
          <w:szCs w:val="24"/>
        </w:rPr>
        <w:t>2</w:t>
      </w:r>
      <w:r w:rsidRPr="000A1C6B">
        <w:rPr>
          <w:rFonts w:ascii="GHEA Grapalat" w:hAnsi="GHEA Grapalat"/>
          <w:sz w:val="24"/>
          <w:szCs w:val="24"/>
        </w:rPr>
        <w:t>-րդ դաս։ Զրահապատ ապակիների պաշտպանության դասը պետք է համապատասխանի տրանսպորտային միջոցի զրահապատ պաշտպանության գոտուն։</w:t>
      </w:r>
    </w:p>
    <w:p w14:paraId="1ABE963C"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1.15.2.3.</w:t>
      </w:r>
      <w:r w:rsidRPr="000A1C6B">
        <w:rPr>
          <w:rFonts w:ascii="GHEA Grapalat" w:hAnsi="GHEA Grapalat"/>
          <w:sz w:val="24"/>
          <w:szCs w:val="24"/>
        </w:rPr>
        <w:tab/>
        <w:t xml:space="preserve">Արժեքավոր բեռների փոխադրման համար նախատեսված </w:t>
      </w:r>
      <w:r w:rsidRPr="000A1C6B">
        <w:rPr>
          <w:rFonts w:ascii="GHEA Grapalat" w:hAnsi="GHEA Grapalat"/>
          <w:sz w:val="24"/>
          <w:szCs w:val="24"/>
        </w:rPr>
        <w:lastRenderedPageBreak/>
        <w:t xml:space="preserve">տարածքների զրահադիմացկունության մասով պաշտպանության դասը պետք է լինի </w:t>
      </w:r>
      <w:r w:rsidRPr="000A1C6B">
        <w:rPr>
          <w:rStyle w:val="Bodytext29pt"/>
          <w:rFonts w:ascii="GHEA Grapalat" w:hAnsi="GHEA Grapalat"/>
          <w:sz w:val="24"/>
          <w:szCs w:val="24"/>
        </w:rPr>
        <w:t>1</w:t>
      </w:r>
      <w:r w:rsidRPr="000A1C6B">
        <w:rPr>
          <w:rFonts w:ascii="GHEA Grapalat" w:hAnsi="GHEA Grapalat"/>
          <w:sz w:val="24"/>
          <w:szCs w:val="24"/>
        </w:rPr>
        <w:t>-ին դասից ոչ ցածր։</w:t>
      </w:r>
    </w:p>
    <w:p w14:paraId="1C962A68"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1.15.3.</w:t>
      </w:r>
      <w:r w:rsidRPr="000A1C6B">
        <w:rPr>
          <w:rFonts w:ascii="GHEA Grapalat" w:hAnsi="GHEA Grapalat"/>
          <w:sz w:val="24"/>
          <w:szCs w:val="24"/>
        </w:rPr>
        <w:tab/>
        <w:t>Տրանսպորտային միջոցը պետք է սարքավորված լինի հրակնատներով՝ ցուցակային զենքից կրակելիս արդյունավետ պաշտպանական կրակ իրականացնելու համար։</w:t>
      </w:r>
    </w:p>
    <w:p w14:paraId="47E58A82"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Թույլատրվում է տրանսպորտային միջոցի վրա հրակնատների թաքնված տեղակայումը </w:t>
      </w:r>
      <w:r w:rsidR="00BA0247" w:rsidRPr="000A1C6B">
        <w:rPr>
          <w:rFonts w:ascii="GHEA Grapalat" w:hAnsi="GHEA Grapalat"/>
          <w:sz w:val="24"/>
          <w:szCs w:val="24"/>
        </w:rPr>
        <w:t>և</w:t>
      </w:r>
      <w:r w:rsidRPr="000A1C6B">
        <w:rPr>
          <w:rFonts w:ascii="GHEA Grapalat" w:hAnsi="GHEA Grapalat"/>
          <w:sz w:val="24"/>
          <w:szCs w:val="24"/>
        </w:rPr>
        <w:t xml:space="preserve"> թափքի արտաքին մակեր</w:t>
      </w:r>
      <w:r w:rsidR="00BA0247" w:rsidRPr="000A1C6B">
        <w:rPr>
          <w:rFonts w:ascii="GHEA Grapalat" w:hAnsi="GHEA Grapalat"/>
          <w:sz w:val="24"/>
          <w:szCs w:val="24"/>
        </w:rPr>
        <w:t>և</w:t>
      </w:r>
      <w:r w:rsidRPr="000A1C6B">
        <w:rPr>
          <w:rFonts w:ascii="GHEA Grapalat" w:hAnsi="GHEA Grapalat"/>
          <w:sz w:val="24"/>
          <w:szCs w:val="24"/>
        </w:rPr>
        <w:t xml:space="preserve">ույթին կեղծ հրակնատների առկայությունը։ Ընդ որում, տրանսպորտային միջոցի զրահադիմացկունությունը չպետք է նվազի։ </w:t>
      </w:r>
    </w:p>
    <w:p w14:paraId="4BFF75F1"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1.15.4.</w:t>
      </w:r>
      <w:r w:rsidRPr="000A1C6B">
        <w:rPr>
          <w:rFonts w:ascii="GHEA Grapalat" w:hAnsi="GHEA Grapalat"/>
          <w:sz w:val="24"/>
          <w:szCs w:val="24"/>
        </w:rPr>
        <w:tab/>
        <w:t>Տրանսպորտային միջոցը պետք է սարքավորված լինի դռների՝ միայն ներսից բացվող լրացուցիչ փականներով։</w:t>
      </w:r>
    </w:p>
    <w:p w14:paraId="225C7ACA"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1.15.5.</w:t>
      </w:r>
      <w:r w:rsidRPr="000A1C6B">
        <w:rPr>
          <w:rFonts w:ascii="GHEA Grapalat" w:hAnsi="GHEA Grapalat"/>
          <w:sz w:val="24"/>
          <w:szCs w:val="24"/>
        </w:rPr>
        <w:tab/>
        <w:t>Կուտակչային մարտկոցը պետք է տեղադրվի տրանսպորտային միջոցի ուղ</w:t>
      </w:r>
      <w:r w:rsidR="00BA0247" w:rsidRPr="000A1C6B">
        <w:rPr>
          <w:rFonts w:ascii="GHEA Grapalat" w:hAnsi="GHEA Grapalat"/>
          <w:sz w:val="24"/>
          <w:szCs w:val="24"/>
        </w:rPr>
        <w:t>և</w:t>
      </w:r>
      <w:r w:rsidRPr="000A1C6B">
        <w:rPr>
          <w:rFonts w:ascii="GHEA Grapalat" w:hAnsi="GHEA Grapalat"/>
          <w:sz w:val="24"/>
          <w:szCs w:val="24"/>
        </w:rPr>
        <w:t xml:space="preserve">որասրահներից դուրս </w:t>
      </w:r>
      <w:r w:rsidR="00BA0247" w:rsidRPr="000A1C6B">
        <w:rPr>
          <w:rFonts w:ascii="GHEA Grapalat" w:hAnsi="GHEA Grapalat"/>
          <w:sz w:val="24"/>
          <w:szCs w:val="24"/>
        </w:rPr>
        <w:t>և</w:t>
      </w:r>
      <w:r w:rsidRPr="000A1C6B">
        <w:rPr>
          <w:rFonts w:ascii="GHEA Grapalat" w:hAnsi="GHEA Grapalat"/>
          <w:sz w:val="24"/>
          <w:szCs w:val="24"/>
        </w:rPr>
        <w:t xml:space="preserve"> ունենա ուղ</w:t>
      </w:r>
      <w:r w:rsidR="00BA0247" w:rsidRPr="000A1C6B">
        <w:rPr>
          <w:rFonts w:ascii="GHEA Grapalat" w:hAnsi="GHEA Grapalat"/>
          <w:sz w:val="24"/>
          <w:szCs w:val="24"/>
        </w:rPr>
        <w:t>և</w:t>
      </w:r>
      <w:r w:rsidRPr="000A1C6B">
        <w:rPr>
          <w:rFonts w:ascii="GHEA Grapalat" w:hAnsi="GHEA Grapalat"/>
          <w:sz w:val="24"/>
          <w:szCs w:val="24"/>
        </w:rPr>
        <w:t>որասրահների համար սահմանված դասից ոչ ցածր զրահապատ պաշտպանության։</w:t>
      </w:r>
    </w:p>
    <w:p w14:paraId="50DF61DC"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1.15.6.</w:t>
      </w:r>
      <w:r w:rsidRPr="000A1C6B">
        <w:rPr>
          <w:rFonts w:ascii="GHEA Grapalat" w:hAnsi="GHEA Grapalat"/>
          <w:sz w:val="24"/>
          <w:szCs w:val="24"/>
        </w:rPr>
        <w:tab/>
        <w:t>Տրանսպորտային միջոցը պետք է ունենա տեղեր՝ հետ</w:t>
      </w:r>
      <w:r w:rsidR="00BA0247" w:rsidRPr="000A1C6B">
        <w:rPr>
          <w:rFonts w:ascii="GHEA Grapalat" w:hAnsi="GHEA Grapalat"/>
          <w:sz w:val="24"/>
          <w:szCs w:val="24"/>
        </w:rPr>
        <w:t>և</w:t>
      </w:r>
      <w:r w:rsidRPr="000A1C6B">
        <w:rPr>
          <w:rFonts w:ascii="GHEA Grapalat" w:hAnsi="GHEA Grapalat"/>
          <w:sz w:val="24"/>
          <w:szCs w:val="24"/>
        </w:rPr>
        <w:t>յալը տեղավորելու համար՝</w:t>
      </w:r>
    </w:p>
    <w:p w14:paraId="24BA23E5"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1.15.6.1.</w:t>
      </w:r>
      <w:r w:rsidRPr="000A1C6B">
        <w:rPr>
          <w:rFonts w:ascii="GHEA Grapalat" w:hAnsi="GHEA Grapalat"/>
          <w:sz w:val="24"/>
          <w:szCs w:val="24"/>
        </w:rPr>
        <w:tab/>
        <w:t>առաջին բուժօգնության (ավտոմեքենայի) արկղիկներ.</w:t>
      </w:r>
    </w:p>
    <w:p w14:paraId="13FFBC0B"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1.15.6.2.</w:t>
      </w:r>
      <w:r w:rsidRPr="000A1C6B">
        <w:rPr>
          <w:rFonts w:ascii="GHEA Grapalat" w:hAnsi="GHEA Grapalat"/>
          <w:sz w:val="24"/>
          <w:szCs w:val="24"/>
        </w:rPr>
        <w:tab/>
        <w:t>վթարային կանգառի նշան.</w:t>
      </w:r>
    </w:p>
    <w:p w14:paraId="54DDC025"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1.15.6.3.</w:t>
      </w:r>
      <w:r w:rsidRPr="000A1C6B">
        <w:rPr>
          <w:rFonts w:ascii="GHEA Grapalat" w:hAnsi="GHEA Grapalat"/>
          <w:sz w:val="24"/>
          <w:szCs w:val="24"/>
        </w:rPr>
        <w:tab/>
        <w:t>կրակմարիչ.</w:t>
      </w:r>
    </w:p>
    <w:p w14:paraId="5A213696"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1.15.6.3.1.</w:t>
      </w:r>
      <w:r w:rsidRPr="000A1C6B">
        <w:rPr>
          <w:rFonts w:ascii="GHEA Grapalat" w:hAnsi="GHEA Grapalat"/>
          <w:sz w:val="24"/>
          <w:szCs w:val="24"/>
        </w:rPr>
        <w:tab/>
        <w:t>М</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 xml:space="preserve">1 </w:t>
      </w:r>
      <w:r w:rsidRPr="000A1C6B">
        <w:rPr>
          <w:rFonts w:ascii="GHEA Grapalat" w:hAnsi="GHEA Grapalat"/>
          <w:sz w:val="24"/>
          <w:szCs w:val="24"/>
        </w:rPr>
        <w:t xml:space="preserve">կատեգորիաների տրանսպորտային միջոցների համար՝ վարորդի աշխատանքային տեղից հասանելի գոտում՝ առնվազն </w:t>
      </w:r>
      <w:r w:rsidRPr="000A1C6B">
        <w:rPr>
          <w:rStyle w:val="Bodytext29pt"/>
          <w:rFonts w:ascii="GHEA Grapalat" w:hAnsi="GHEA Grapalat"/>
          <w:sz w:val="24"/>
          <w:szCs w:val="24"/>
        </w:rPr>
        <w:t>2</w:t>
      </w:r>
      <w:r w:rsidRPr="000A1C6B">
        <w:rPr>
          <w:rFonts w:ascii="GHEA Grapalat" w:hAnsi="GHEA Grapalat"/>
          <w:sz w:val="24"/>
          <w:szCs w:val="24"/>
        </w:rPr>
        <w:t xml:space="preserve"> լ տարողունակությամբ մեկ կրակմարիչ.</w:t>
      </w:r>
    </w:p>
    <w:p w14:paraId="47380EF4"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1.15.6.3.2.</w:t>
      </w:r>
      <w:r w:rsidRPr="000A1C6B">
        <w:rPr>
          <w:rFonts w:ascii="GHEA Grapalat" w:hAnsi="GHEA Grapalat"/>
          <w:sz w:val="24"/>
          <w:szCs w:val="24"/>
        </w:rPr>
        <w:tab/>
        <w:t>N</w:t>
      </w:r>
      <w:r w:rsidRPr="000A1C6B">
        <w:rPr>
          <w:rStyle w:val="Bodytext29pt"/>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համար՝ առնվազն երկու կրակմարիչ, որոնցից մեկը՝ </w:t>
      </w:r>
      <w:r w:rsidRPr="000A1C6B">
        <w:rPr>
          <w:rStyle w:val="Bodytext29pt"/>
          <w:rFonts w:ascii="GHEA Grapalat" w:hAnsi="GHEA Grapalat"/>
          <w:sz w:val="24"/>
          <w:szCs w:val="24"/>
        </w:rPr>
        <w:t>2</w:t>
      </w:r>
      <w:r w:rsidRPr="000A1C6B">
        <w:rPr>
          <w:rFonts w:ascii="GHEA Grapalat" w:hAnsi="GHEA Grapalat"/>
          <w:sz w:val="24"/>
          <w:szCs w:val="24"/>
        </w:rPr>
        <w:t xml:space="preserve"> լ-ից ոչ պակաս տարողությամբ՝ վարորդի աշխատանքային տեղից հասանելի գոտում, իսկ մյուսը (մյուսները)՝ </w:t>
      </w:r>
      <w:r w:rsidRPr="000A1C6B">
        <w:rPr>
          <w:rFonts w:ascii="GHEA Grapalat" w:hAnsi="GHEA Grapalat"/>
          <w:sz w:val="24"/>
          <w:szCs w:val="24"/>
        </w:rPr>
        <w:br/>
        <w:t>5 լ-ից ոչ պակաս հանրագումարային տարողությամբ՝ ուղ</w:t>
      </w:r>
      <w:r w:rsidR="00BA0247" w:rsidRPr="000A1C6B">
        <w:rPr>
          <w:rFonts w:ascii="GHEA Grapalat" w:hAnsi="GHEA Grapalat"/>
          <w:sz w:val="24"/>
          <w:szCs w:val="24"/>
        </w:rPr>
        <w:t>և</w:t>
      </w:r>
      <w:r w:rsidRPr="000A1C6B">
        <w:rPr>
          <w:rFonts w:ascii="GHEA Grapalat" w:hAnsi="GHEA Grapalat"/>
          <w:sz w:val="24"/>
          <w:szCs w:val="24"/>
        </w:rPr>
        <w:t>որասրահում։</w:t>
      </w:r>
    </w:p>
    <w:p w14:paraId="4CA2872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1.15.7.</w:t>
      </w:r>
      <w:r w:rsidRPr="000A1C6B">
        <w:rPr>
          <w:rFonts w:ascii="GHEA Grapalat" w:hAnsi="GHEA Grapalat"/>
          <w:sz w:val="24"/>
          <w:szCs w:val="24"/>
        </w:rPr>
        <w:tab/>
        <w:t xml:space="preserve">Սարքավորումների բոլոր տարրերը՝ ներառյալ զրահապաշտպանության տարրերը, հնարավոր հարվածի գոտում վարորդի </w:t>
      </w:r>
      <w:r w:rsidR="00BA0247" w:rsidRPr="000A1C6B">
        <w:rPr>
          <w:rFonts w:ascii="GHEA Grapalat" w:hAnsi="GHEA Grapalat"/>
          <w:sz w:val="24"/>
          <w:szCs w:val="24"/>
        </w:rPr>
        <w:t>և</w:t>
      </w:r>
      <w:r w:rsidRPr="000A1C6B">
        <w:rPr>
          <w:rFonts w:ascii="GHEA Grapalat" w:hAnsi="GHEA Grapalat"/>
          <w:sz w:val="24"/>
          <w:szCs w:val="24"/>
        </w:rPr>
        <w:t xml:space="preserve"> անձնակազմի անդամների համար պետք է լինեն վնասվածքաանվտանգ, այսինքն՝ չպետք է հենման մակեր</w:t>
      </w:r>
      <w:r w:rsidR="00BA0247" w:rsidRPr="000A1C6B">
        <w:rPr>
          <w:rFonts w:ascii="GHEA Grapalat" w:hAnsi="GHEA Grapalat"/>
          <w:sz w:val="24"/>
          <w:szCs w:val="24"/>
        </w:rPr>
        <w:t>և</w:t>
      </w:r>
      <w:r w:rsidRPr="000A1C6B">
        <w:rPr>
          <w:rFonts w:ascii="GHEA Grapalat" w:hAnsi="GHEA Grapalat"/>
          <w:sz w:val="24"/>
          <w:szCs w:val="24"/>
        </w:rPr>
        <w:t xml:space="preserve">ույթից 10 մմ-ից ավելի դուրս ցցվեն դեպի վեր </w:t>
      </w:r>
      <w:r w:rsidR="00BA0247" w:rsidRPr="000A1C6B">
        <w:rPr>
          <w:rFonts w:ascii="GHEA Grapalat" w:hAnsi="GHEA Grapalat"/>
          <w:sz w:val="24"/>
          <w:szCs w:val="24"/>
        </w:rPr>
        <w:t>և</w:t>
      </w:r>
      <w:r w:rsidRPr="000A1C6B">
        <w:rPr>
          <w:rFonts w:ascii="GHEA Grapalat" w:hAnsi="GHEA Grapalat"/>
          <w:sz w:val="24"/>
          <w:szCs w:val="24"/>
        </w:rPr>
        <w:t xml:space="preserve"> պետք է ունենան կլորացման՝ 3,2 մմ-ից ոչ պակաս շառավիղ, կամ պետք է փակված լինեն էներգակլանիչ մակադրակներով։</w:t>
      </w:r>
    </w:p>
    <w:p w14:paraId="122794D9"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1.15.8.</w:t>
      </w:r>
      <w:r w:rsidRPr="000A1C6B">
        <w:rPr>
          <w:rFonts w:ascii="GHEA Grapalat" w:hAnsi="GHEA Grapalat"/>
          <w:sz w:val="24"/>
          <w:szCs w:val="24"/>
        </w:rPr>
        <w:tab/>
        <w:t xml:space="preserve">Սրահի տանիքին գտնվող բոլոր տարրերը (կոշտության կողերը, լուսավորման առաստաղների կալունակները </w:t>
      </w:r>
      <w:r w:rsidR="00BA0247" w:rsidRPr="000A1C6B">
        <w:rPr>
          <w:rFonts w:ascii="GHEA Grapalat" w:hAnsi="GHEA Grapalat"/>
          <w:sz w:val="24"/>
          <w:szCs w:val="24"/>
        </w:rPr>
        <w:t>և</w:t>
      </w:r>
      <w:r w:rsidRPr="000A1C6B">
        <w:rPr>
          <w:rFonts w:ascii="GHEA Grapalat" w:hAnsi="GHEA Grapalat"/>
          <w:sz w:val="24"/>
          <w:szCs w:val="24"/>
        </w:rPr>
        <w:t xml:space="preserve"> նմ.) չպետք է տանիքի մակեր</w:t>
      </w:r>
      <w:r w:rsidR="00BA0247" w:rsidRPr="000A1C6B">
        <w:rPr>
          <w:rFonts w:ascii="GHEA Grapalat" w:hAnsi="GHEA Grapalat"/>
          <w:sz w:val="24"/>
          <w:szCs w:val="24"/>
        </w:rPr>
        <w:t>և</w:t>
      </w:r>
      <w:r w:rsidRPr="000A1C6B">
        <w:rPr>
          <w:rFonts w:ascii="GHEA Grapalat" w:hAnsi="GHEA Grapalat"/>
          <w:sz w:val="24"/>
          <w:szCs w:val="24"/>
        </w:rPr>
        <w:t xml:space="preserve">ույթից </w:t>
      </w:r>
      <w:r w:rsidRPr="000A1C6B">
        <w:rPr>
          <w:rStyle w:val="Bodytext29pt"/>
          <w:rFonts w:ascii="GHEA Grapalat" w:hAnsi="GHEA Grapalat"/>
          <w:sz w:val="24"/>
          <w:szCs w:val="24"/>
        </w:rPr>
        <w:t>20</w:t>
      </w:r>
      <w:r w:rsidRPr="000A1C6B">
        <w:rPr>
          <w:rFonts w:ascii="GHEA Grapalat" w:hAnsi="GHEA Grapalat"/>
          <w:sz w:val="24"/>
          <w:szCs w:val="24"/>
        </w:rPr>
        <w:t xml:space="preserve"> մմ-ից ավելի դուրս ցցվեն դեպի ներք</w:t>
      </w:r>
      <w:r w:rsidR="00BA0247" w:rsidRPr="000A1C6B">
        <w:rPr>
          <w:rFonts w:ascii="GHEA Grapalat" w:hAnsi="GHEA Grapalat"/>
          <w:sz w:val="24"/>
          <w:szCs w:val="24"/>
        </w:rPr>
        <w:t>և</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պետք է ունենան եզրերի կլորացման՝ 5 մմ-ից ոչ պակաս շառավիղ, կամ պետք է փակված լինեն էներգակլանիչ մակադրակներով։</w:t>
      </w:r>
    </w:p>
    <w:p w14:paraId="13860CB8"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1.15.9.</w:t>
      </w:r>
      <w:r w:rsidRPr="000A1C6B">
        <w:rPr>
          <w:rFonts w:ascii="GHEA Grapalat" w:hAnsi="GHEA Grapalat"/>
          <w:sz w:val="24"/>
          <w:szCs w:val="24"/>
        </w:rPr>
        <w:tab/>
        <w:t>Ուղ</w:t>
      </w:r>
      <w:r w:rsidR="00BA0247" w:rsidRPr="000A1C6B">
        <w:rPr>
          <w:rFonts w:ascii="GHEA Grapalat" w:hAnsi="GHEA Grapalat"/>
          <w:sz w:val="24"/>
          <w:szCs w:val="24"/>
        </w:rPr>
        <w:t>և</w:t>
      </w:r>
      <w:r w:rsidRPr="000A1C6B">
        <w:rPr>
          <w:rFonts w:ascii="GHEA Grapalat" w:hAnsi="GHEA Grapalat"/>
          <w:sz w:val="24"/>
          <w:szCs w:val="24"/>
        </w:rPr>
        <w:t xml:space="preserve">որասրահում փոխադրվող բեռը պետք է հուսալիորեն ամրացված լինի, չունենա վնասվածքավտանգ ելուստներ ու շարժման ընթացքում վարորդի </w:t>
      </w:r>
      <w:r w:rsidR="00BA0247" w:rsidRPr="000A1C6B">
        <w:rPr>
          <w:rFonts w:ascii="GHEA Grapalat" w:hAnsi="GHEA Grapalat"/>
          <w:sz w:val="24"/>
          <w:szCs w:val="24"/>
        </w:rPr>
        <w:t>և</w:t>
      </w:r>
      <w:r w:rsidRPr="000A1C6B">
        <w:rPr>
          <w:rFonts w:ascii="GHEA Grapalat" w:hAnsi="GHEA Grapalat"/>
          <w:sz w:val="24"/>
          <w:szCs w:val="24"/>
        </w:rPr>
        <w:t xml:space="preserve"> անձնակազմի անդամների համար չստեղծի խոչընդոտներ։</w:t>
      </w:r>
    </w:p>
    <w:p w14:paraId="18A2B80D"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1.15.10.</w:t>
      </w:r>
      <w:r w:rsidRPr="000A1C6B">
        <w:rPr>
          <w:rFonts w:ascii="GHEA Grapalat" w:hAnsi="GHEA Grapalat"/>
          <w:sz w:val="24"/>
          <w:szCs w:val="24"/>
        </w:rPr>
        <w:tab/>
        <w:t>Ա</w:t>
      </w:r>
      <w:r w:rsidRPr="000A1C6B">
        <w:rPr>
          <w:rFonts w:ascii="GHEA Grapalat" w:hAnsi="GHEA Grapalat"/>
          <w:spacing w:val="-4"/>
          <w:sz w:val="24"/>
          <w:szCs w:val="24"/>
        </w:rPr>
        <w:t>յն տրանսպորտային միջոցը, որն ունի անձնակազմին տեղավորելու համար խցիկից (սրահից) մեկուսացված հատվածամասեր, պետք է ունենա առնվազն երեք վթարային ելքեր՝ յուրաքանչյուր հատվածամասի համար։ Որպես վթարային ելքեր օգտագործվում են ծառայողական դռները, տանիքի վթարային մտոցը, ծառայողական դռան հակադիր կողմից գտնվող պահեստային դուռը։</w:t>
      </w:r>
    </w:p>
    <w:p w14:paraId="357B8FF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1.15.11.</w:t>
      </w:r>
      <w:r w:rsidRPr="000A1C6B">
        <w:rPr>
          <w:rFonts w:ascii="GHEA Grapalat" w:hAnsi="GHEA Grapalat"/>
          <w:sz w:val="24"/>
          <w:szCs w:val="24"/>
        </w:rPr>
        <w:tab/>
        <w:t>N</w:t>
      </w:r>
      <w:r w:rsidRPr="000A1C6B">
        <w:rPr>
          <w:rStyle w:val="Bodytext29pt"/>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համար հատվածամասի տանիքին գտնվող՝ անձնակազմին տեղավորելու համար նախատեսված մտոցը պարտադիր է։ Վթարային մտոցի չափերը՝</w:t>
      </w:r>
    </w:p>
    <w:p w14:paraId="604E7D8C"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որմնանցքի մակերեսը՝ առնվազն 2</w:t>
      </w:r>
      <w:r w:rsidRPr="000A1C6B">
        <w:rPr>
          <w:rFonts w:ascii="Calibri" w:hAnsi="Calibri" w:cs="Calibri"/>
          <w:sz w:val="24"/>
          <w:szCs w:val="24"/>
        </w:rPr>
        <w:t> </w:t>
      </w:r>
      <w:r w:rsidRPr="000A1C6B">
        <w:rPr>
          <w:rFonts w:ascii="GHEA Grapalat" w:hAnsi="GHEA Grapalat"/>
          <w:sz w:val="24"/>
          <w:szCs w:val="24"/>
        </w:rPr>
        <w:t>700 սմ</w:t>
      </w:r>
      <w:r w:rsidRPr="000A1C6B">
        <w:rPr>
          <w:rFonts w:ascii="GHEA Grapalat" w:hAnsi="GHEA Grapalat"/>
          <w:sz w:val="24"/>
          <w:szCs w:val="24"/>
          <w:vertAlign w:val="superscript"/>
        </w:rPr>
        <w:t>2</w:t>
      </w:r>
      <w:r w:rsidRPr="000A1C6B">
        <w:rPr>
          <w:rFonts w:ascii="GHEA Grapalat" w:hAnsi="GHEA Grapalat"/>
          <w:sz w:val="24"/>
          <w:szCs w:val="24"/>
        </w:rPr>
        <w:t>.</w:t>
      </w:r>
    </w:p>
    <w:p w14:paraId="3E335201" w14:textId="77777777" w:rsidR="00FD7F81" w:rsidRPr="000A1C6B" w:rsidRDefault="00FD7F81" w:rsidP="000A1C6B">
      <w:pPr>
        <w:spacing w:after="160" w:line="360" w:lineRule="auto"/>
        <w:ind w:firstLine="567"/>
        <w:jc w:val="both"/>
        <w:rPr>
          <w:rFonts w:ascii="GHEA Grapalat" w:hAnsi="GHEA Grapalat"/>
          <w:spacing w:val="-2"/>
          <w:sz w:val="24"/>
          <w:szCs w:val="24"/>
        </w:rPr>
      </w:pPr>
      <w:r w:rsidRPr="000A1C6B">
        <w:rPr>
          <w:rFonts w:ascii="GHEA Grapalat" w:hAnsi="GHEA Grapalat"/>
          <w:spacing w:val="-2"/>
          <w:sz w:val="24"/>
          <w:szCs w:val="24"/>
        </w:rPr>
        <w:t>մտոցի որմնանցքի մեջ պետք է տեղավորվի 45</w:t>
      </w:r>
      <w:r w:rsidRPr="000A1C6B">
        <w:rPr>
          <w:rFonts w:ascii="Calibri" w:hAnsi="Calibri" w:cs="Calibri"/>
          <w:spacing w:val="-2"/>
          <w:sz w:val="24"/>
          <w:szCs w:val="24"/>
        </w:rPr>
        <w:t> </w:t>
      </w:r>
      <w:r w:rsidRPr="000A1C6B">
        <w:rPr>
          <w:rFonts w:ascii="GHEA Grapalat" w:hAnsi="GHEA Grapalat"/>
          <w:spacing w:val="-2"/>
          <w:sz w:val="24"/>
          <w:szCs w:val="24"/>
        </w:rPr>
        <w:t>х</w:t>
      </w:r>
      <w:r w:rsidRPr="000A1C6B">
        <w:rPr>
          <w:rFonts w:ascii="Calibri" w:hAnsi="Calibri" w:cs="Calibri"/>
          <w:spacing w:val="-2"/>
          <w:sz w:val="24"/>
          <w:szCs w:val="24"/>
        </w:rPr>
        <w:t> </w:t>
      </w:r>
      <w:r w:rsidRPr="000A1C6B">
        <w:rPr>
          <w:rFonts w:ascii="GHEA Grapalat" w:hAnsi="GHEA Grapalat"/>
          <w:spacing w:val="-2"/>
          <w:sz w:val="24"/>
          <w:szCs w:val="24"/>
        </w:rPr>
        <w:t>59 սմ չափսի ուղղանկյուն</w:t>
      </w:r>
      <w:r w:rsidRPr="000A1C6B">
        <w:rPr>
          <w:rStyle w:val="Bodytext20"/>
          <w:rFonts w:ascii="GHEA Grapalat" w:hAnsi="GHEA Grapalat"/>
          <w:spacing w:val="-2"/>
          <w:sz w:val="24"/>
          <w:szCs w:val="24"/>
        </w:rPr>
        <w:t>.</w:t>
      </w:r>
    </w:p>
    <w:p w14:paraId="51DDCAA7"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պահեստային դռան որմնանցքի մեջ տեղավորվող ուղղանկյան ներքին չափերը պետք է լինեն առնվազն 65</w:t>
      </w:r>
      <w:r w:rsidRPr="000A1C6B">
        <w:rPr>
          <w:rFonts w:ascii="Calibri" w:hAnsi="Calibri" w:cs="Calibri"/>
          <w:sz w:val="24"/>
          <w:szCs w:val="24"/>
        </w:rPr>
        <w:t> </w:t>
      </w:r>
      <w:r w:rsidRPr="000A1C6B">
        <w:rPr>
          <w:rFonts w:ascii="GHEA Grapalat" w:hAnsi="GHEA Grapalat"/>
          <w:sz w:val="24"/>
          <w:szCs w:val="24"/>
        </w:rPr>
        <w:t>x</w:t>
      </w:r>
      <w:r w:rsidRPr="000A1C6B">
        <w:rPr>
          <w:rFonts w:ascii="Calibri" w:hAnsi="Calibri" w:cs="Calibri"/>
          <w:sz w:val="24"/>
          <w:szCs w:val="24"/>
        </w:rPr>
        <w:t> </w:t>
      </w:r>
      <w:r w:rsidRPr="000A1C6B">
        <w:rPr>
          <w:rFonts w:ascii="GHEA Grapalat" w:hAnsi="GHEA Grapalat"/>
          <w:sz w:val="24"/>
          <w:szCs w:val="24"/>
        </w:rPr>
        <w:t>100 սմ։</w:t>
      </w:r>
    </w:p>
    <w:p w14:paraId="44B43DC9"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1.15.12.</w:t>
      </w:r>
      <w:r w:rsidRPr="000A1C6B">
        <w:rPr>
          <w:rFonts w:ascii="GHEA Grapalat" w:hAnsi="GHEA Grapalat"/>
          <w:sz w:val="24"/>
          <w:szCs w:val="24"/>
        </w:rPr>
        <w:tab/>
        <w:t>Տրանսպորտային միջոցը պետք է սարքավորված լինի վթարային անջատիչով, որն ապահովում է կուտակիչի զանգվածային սեղմակի անջատումը վարորդի աշխատանքային տեղից։</w:t>
      </w:r>
    </w:p>
    <w:p w14:paraId="51B32F0C"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1.15.13.</w:t>
      </w:r>
      <w:r w:rsidRPr="000A1C6B">
        <w:rPr>
          <w:rFonts w:ascii="GHEA Grapalat" w:hAnsi="GHEA Grapalat"/>
          <w:sz w:val="24"/>
          <w:szCs w:val="24"/>
        </w:rPr>
        <w:tab/>
        <w:t>Տրանսպորտային միջոցի վառելիքի բաքը պետք է լինի պայթյունաանվտանգ, կամ պետք է նախատեսված լինի դրա զրահապատ պաշտպանություն՝ ուղ</w:t>
      </w:r>
      <w:r w:rsidR="00BA0247" w:rsidRPr="000A1C6B">
        <w:rPr>
          <w:rFonts w:ascii="GHEA Grapalat" w:hAnsi="GHEA Grapalat"/>
          <w:sz w:val="24"/>
          <w:szCs w:val="24"/>
        </w:rPr>
        <w:t>և</w:t>
      </w:r>
      <w:r w:rsidRPr="000A1C6B">
        <w:rPr>
          <w:rFonts w:ascii="GHEA Grapalat" w:hAnsi="GHEA Grapalat"/>
          <w:sz w:val="24"/>
          <w:szCs w:val="24"/>
        </w:rPr>
        <w:t>որասրահի համար նախատեսվածից ոչ ցածր պաշտպանության դասի։</w:t>
      </w:r>
    </w:p>
    <w:p w14:paraId="6220AFD5"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Վառելիքի բաքը պետք է հատուկ պաշտպանված լինի բախվելու </w:t>
      </w:r>
      <w:r w:rsidR="00BA0247" w:rsidRPr="000A1C6B">
        <w:rPr>
          <w:rFonts w:ascii="GHEA Grapalat" w:hAnsi="GHEA Grapalat"/>
          <w:sz w:val="24"/>
          <w:szCs w:val="24"/>
        </w:rPr>
        <w:t>և</w:t>
      </w:r>
      <w:r w:rsidRPr="000A1C6B">
        <w:rPr>
          <w:rFonts w:ascii="GHEA Grapalat" w:hAnsi="GHEA Grapalat"/>
          <w:sz w:val="24"/>
          <w:szCs w:val="24"/>
        </w:rPr>
        <w:t xml:space="preserve"> շուռ գալու ժամանակ հնարավոր ձ</w:t>
      </w:r>
      <w:r w:rsidR="00BA0247" w:rsidRPr="000A1C6B">
        <w:rPr>
          <w:rFonts w:ascii="GHEA Grapalat" w:hAnsi="GHEA Grapalat"/>
          <w:sz w:val="24"/>
          <w:szCs w:val="24"/>
        </w:rPr>
        <w:t>և</w:t>
      </w:r>
      <w:r w:rsidRPr="000A1C6B">
        <w:rPr>
          <w:rFonts w:ascii="GHEA Grapalat" w:hAnsi="GHEA Grapalat"/>
          <w:sz w:val="24"/>
          <w:szCs w:val="24"/>
        </w:rPr>
        <w:t>ախախտումներից։ Անվավոր տրանսպորտային միջոցի՝ մինչ</w:t>
      </w:r>
      <w:r w:rsidR="00BA0247" w:rsidRPr="000A1C6B">
        <w:rPr>
          <w:rFonts w:ascii="GHEA Grapalat" w:hAnsi="GHEA Grapalat"/>
          <w:sz w:val="24"/>
          <w:szCs w:val="24"/>
        </w:rPr>
        <w:t>և</w:t>
      </w:r>
      <w:r w:rsidRPr="000A1C6B">
        <w:rPr>
          <w:rFonts w:ascii="GHEA Grapalat" w:hAnsi="GHEA Grapalat"/>
          <w:sz w:val="24"/>
          <w:szCs w:val="24"/>
        </w:rPr>
        <w:t xml:space="preserve"> 30° թեքության դիրքում բաքի հերմետիկությունը խախտվելու դեպքում պետք է նախատեսվի սարքվածք, որն ապահովում է վառելիքի ազատ արտահոսքը հենման մակեր</w:t>
      </w:r>
      <w:r w:rsidR="00BA0247" w:rsidRPr="000A1C6B">
        <w:rPr>
          <w:rFonts w:ascii="GHEA Grapalat" w:hAnsi="GHEA Grapalat"/>
          <w:sz w:val="24"/>
          <w:szCs w:val="24"/>
        </w:rPr>
        <w:t>և</w:t>
      </w:r>
      <w:r w:rsidRPr="000A1C6B">
        <w:rPr>
          <w:rFonts w:ascii="GHEA Grapalat" w:hAnsi="GHEA Grapalat"/>
          <w:sz w:val="24"/>
          <w:szCs w:val="24"/>
        </w:rPr>
        <w:t>ույթի վրա։</w:t>
      </w:r>
    </w:p>
    <w:p w14:paraId="1B065B5E"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1.15.14.</w:t>
      </w:r>
      <w:r w:rsidRPr="000A1C6B">
        <w:rPr>
          <w:rFonts w:ascii="GHEA Grapalat" w:hAnsi="GHEA Grapalat"/>
          <w:sz w:val="24"/>
          <w:szCs w:val="24"/>
        </w:rPr>
        <w:tab/>
        <w:t>Վագոնային հարմարակազմությամբ 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տրանսպորտային միջոցների համար կիրառվում են վարորդի տեղից տեսանելիությանը ներկայացվող այն ընդհանուր պահանջները, որոնք ներկայացված են սույն տեխնիկական կանոնակարգի 3-րդ հավելվածի 5-րդ բաժնում՝ հաշվի առնելով սույն կետում սահմանված վերապահումները։</w:t>
      </w:r>
    </w:p>
    <w:p w14:paraId="5DEBE895"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1.15.14.1.</w:t>
      </w:r>
      <w:r w:rsidRPr="000A1C6B">
        <w:rPr>
          <w:rFonts w:ascii="GHEA Grapalat" w:hAnsi="GHEA Grapalat"/>
          <w:sz w:val="24"/>
          <w:szCs w:val="24"/>
        </w:rPr>
        <w:tab/>
        <w:t>Թափքի կանգնակների առաջացրած ոչ դիտելի գոտիների անկյունները պետք է լինեն ստոր</w:t>
      </w:r>
      <w:r w:rsidR="00BA0247" w:rsidRPr="000A1C6B">
        <w:rPr>
          <w:rFonts w:ascii="GHEA Grapalat" w:hAnsi="GHEA Grapalat"/>
          <w:sz w:val="24"/>
          <w:szCs w:val="24"/>
        </w:rPr>
        <w:t>և</w:t>
      </w:r>
      <w:r w:rsidRPr="000A1C6B">
        <w:rPr>
          <w:rFonts w:ascii="GHEA Grapalat" w:hAnsi="GHEA Grapalat"/>
          <w:sz w:val="24"/>
          <w:szCs w:val="24"/>
        </w:rPr>
        <w:t xml:space="preserve"> նշվածներից ոչ ավելի՝</w:t>
      </w:r>
    </w:p>
    <w:p w14:paraId="3E468840"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4°՝ մեջտեղի կանգնակի առաջացրած անկյունը.</w:t>
      </w:r>
    </w:p>
    <w:p w14:paraId="32E5DD36"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Style w:val="Bodytext29pt"/>
          <w:rFonts w:ascii="GHEA Grapalat" w:hAnsi="GHEA Grapalat"/>
          <w:sz w:val="24"/>
          <w:szCs w:val="24"/>
        </w:rPr>
        <w:t>11</w:t>
      </w:r>
      <w:r w:rsidRPr="000A1C6B">
        <w:rPr>
          <w:rFonts w:ascii="GHEA Grapalat" w:hAnsi="GHEA Grapalat"/>
          <w:sz w:val="24"/>
          <w:szCs w:val="24"/>
        </w:rPr>
        <w:t>°՝ կողային հիմնական կանգնակի առաջացրած անկյունը։</w:t>
      </w:r>
    </w:p>
    <w:p w14:paraId="376431EA"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1.15.14.2.</w:t>
      </w:r>
      <w:r w:rsidRPr="000A1C6B">
        <w:rPr>
          <w:rFonts w:ascii="GHEA Grapalat" w:hAnsi="GHEA Grapalat"/>
          <w:sz w:val="24"/>
          <w:szCs w:val="24"/>
        </w:rPr>
        <w:tab/>
        <w:t xml:space="preserve">Ա </w:t>
      </w:r>
      <w:r w:rsidR="00BA0247" w:rsidRPr="000A1C6B">
        <w:rPr>
          <w:rFonts w:ascii="GHEA Grapalat" w:hAnsi="GHEA Grapalat"/>
          <w:sz w:val="24"/>
          <w:szCs w:val="24"/>
        </w:rPr>
        <w:t>և</w:t>
      </w:r>
      <w:r w:rsidRPr="000A1C6B">
        <w:rPr>
          <w:rFonts w:ascii="GHEA Grapalat" w:hAnsi="GHEA Grapalat"/>
          <w:sz w:val="24"/>
          <w:szCs w:val="24"/>
        </w:rPr>
        <w:t xml:space="preserve"> Բ գոտիներում չպետք է լինեն ոչ դիտելի գոտիներ։</w:t>
      </w:r>
    </w:p>
    <w:p w14:paraId="19DBBAEC"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Սույն պահանջը չի տարածվում հողմապակու մեջտեղի </w:t>
      </w:r>
      <w:r w:rsidR="00BA0247" w:rsidRPr="000A1C6B">
        <w:rPr>
          <w:rFonts w:ascii="GHEA Grapalat" w:hAnsi="GHEA Grapalat"/>
          <w:sz w:val="24"/>
          <w:szCs w:val="24"/>
        </w:rPr>
        <w:t>և</w:t>
      </w:r>
      <w:r w:rsidRPr="000A1C6B">
        <w:rPr>
          <w:rFonts w:ascii="GHEA Grapalat" w:hAnsi="GHEA Grapalat"/>
          <w:sz w:val="24"/>
          <w:szCs w:val="24"/>
        </w:rPr>
        <w:t xml:space="preserve"> կողային բաժանիչ կանգնակների (կազմածո հողմապակու դեպքում), ղեկանիվի, ապակեմաքրիչների դետալների, հետ</w:t>
      </w:r>
      <w:r w:rsidR="00BA0247" w:rsidRPr="000A1C6B">
        <w:rPr>
          <w:rFonts w:ascii="GHEA Grapalat" w:hAnsi="GHEA Grapalat"/>
          <w:sz w:val="24"/>
          <w:szCs w:val="24"/>
        </w:rPr>
        <w:t>և</w:t>
      </w:r>
      <w:r w:rsidRPr="000A1C6B">
        <w:rPr>
          <w:rFonts w:ascii="GHEA Grapalat" w:hAnsi="GHEA Grapalat"/>
          <w:sz w:val="24"/>
          <w:szCs w:val="24"/>
        </w:rPr>
        <w:t xml:space="preserve">ի տեսքի հայելիների </w:t>
      </w:r>
      <w:r w:rsidR="00BA0247" w:rsidRPr="000A1C6B">
        <w:rPr>
          <w:rFonts w:ascii="GHEA Grapalat" w:hAnsi="GHEA Grapalat"/>
          <w:sz w:val="24"/>
          <w:szCs w:val="24"/>
        </w:rPr>
        <w:t>և</w:t>
      </w:r>
      <w:r w:rsidRPr="000A1C6B">
        <w:rPr>
          <w:rFonts w:ascii="GHEA Grapalat" w:hAnsi="GHEA Grapalat"/>
          <w:sz w:val="24"/>
          <w:szCs w:val="24"/>
        </w:rPr>
        <w:t xml:space="preserve"> արտաքին ալեհավաքի վրա։</w:t>
      </w:r>
    </w:p>
    <w:p w14:paraId="1D9EAC34"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1.15.14.3.</w:t>
      </w:r>
      <w:r w:rsidRPr="000A1C6B">
        <w:rPr>
          <w:rFonts w:ascii="GHEA Grapalat" w:hAnsi="GHEA Grapalat"/>
          <w:sz w:val="24"/>
          <w:szCs w:val="24"/>
        </w:rPr>
        <w:tab/>
      </w:r>
      <w:r w:rsidRPr="000A1C6B">
        <w:rPr>
          <w:rFonts w:ascii="GHEA Grapalat" w:hAnsi="GHEA Grapalat"/>
          <w:spacing w:val="-2"/>
          <w:sz w:val="24"/>
          <w:szCs w:val="24"/>
        </w:rPr>
        <w:t xml:space="preserve">Տեսանելիության գոտում 90° դեպի աջ, դեպի ձախ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4° դեպի ներք</w:t>
      </w:r>
      <w:r w:rsidR="00BA0247" w:rsidRPr="000A1C6B">
        <w:rPr>
          <w:rFonts w:ascii="GHEA Grapalat" w:hAnsi="GHEA Grapalat"/>
          <w:spacing w:val="-2"/>
          <w:sz w:val="24"/>
          <w:szCs w:val="24"/>
        </w:rPr>
        <w:t>և</w:t>
      </w:r>
      <w:r w:rsidRPr="000A1C6B">
        <w:rPr>
          <w:rFonts w:ascii="GHEA Grapalat" w:hAnsi="GHEA Grapalat"/>
          <w:spacing w:val="-2"/>
          <w:sz w:val="24"/>
          <w:szCs w:val="24"/>
        </w:rPr>
        <w:t>՝ խցիկի կողային պատուհանների միջով չպետք է լինեն ոչ դիտելի գոտիներ։</w:t>
      </w:r>
    </w:p>
    <w:p w14:paraId="6B4110C5"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1.15.14.4.</w:t>
      </w:r>
      <w:r w:rsidRPr="000A1C6B">
        <w:rPr>
          <w:rFonts w:ascii="GHEA Grapalat" w:hAnsi="GHEA Grapalat"/>
          <w:sz w:val="24"/>
          <w:szCs w:val="24"/>
        </w:rPr>
        <w:tab/>
        <w:t xml:space="preserve">Հողմապակու Ա </w:t>
      </w:r>
      <w:r w:rsidR="00BA0247" w:rsidRPr="000A1C6B">
        <w:rPr>
          <w:rFonts w:ascii="GHEA Grapalat" w:hAnsi="GHEA Grapalat"/>
          <w:sz w:val="24"/>
          <w:szCs w:val="24"/>
        </w:rPr>
        <w:t>և</w:t>
      </w:r>
      <w:r w:rsidRPr="000A1C6B">
        <w:rPr>
          <w:rFonts w:ascii="GHEA Grapalat" w:hAnsi="GHEA Grapalat"/>
          <w:sz w:val="24"/>
          <w:szCs w:val="24"/>
        </w:rPr>
        <w:t xml:space="preserve"> Բ նորմատիվային գոտիների մաքրման աստիճանը պետք է համապատասխանի 1.15.1 աղյուսակում ներկայացված արժեքներին։</w:t>
      </w:r>
    </w:p>
    <w:p w14:paraId="3A2D3327"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1.15.15.</w:t>
      </w:r>
      <w:r w:rsidRPr="000A1C6B">
        <w:rPr>
          <w:rFonts w:ascii="GHEA Grapalat" w:hAnsi="GHEA Grapalat"/>
          <w:sz w:val="24"/>
          <w:szCs w:val="24"/>
        </w:rPr>
        <w:tab/>
        <w:t>Տրանսպորտային միջոցի վրա հետ</w:t>
      </w:r>
      <w:r w:rsidR="00BA0247" w:rsidRPr="000A1C6B">
        <w:rPr>
          <w:rFonts w:ascii="GHEA Grapalat" w:hAnsi="GHEA Grapalat"/>
          <w:sz w:val="24"/>
          <w:szCs w:val="24"/>
        </w:rPr>
        <w:t>և</w:t>
      </w:r>
      <w:r w:rsidRPr="000A1C6B">
        <w:rPr>
          <w:rFonts w:ascii="GHEA Grapalat" w:hAnsi="GHEA Grapalat"/>
          <w:sz w:val="24"/>
          <w:szCs w:val="24"/>
        </w:rPr>
        <w:t>ի տեսքի արտաքին հայելիները պետք է կարգավորվեն ներսից՝ դռների փակ լինելու դեպքում։</w:t>
      </w:r>
    </w:p>
    <w:p w14:paraId="7310340F"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1.15.16.</w:t>
      </w:r>
      <w:r w:rsidRPr="000A1C6B">
        <w:rPr>
          <w:rFonts w:ascii="GHEA Grapalat" w:hAnsi="GHEA Grapalat"/>
          <w:sz w:val="24"/>
          <w:szCs w:val="24"/>
        </w:rPr>
        <w:tab/>
        <w:t>Սեղմված կամ հեղուկացված գազը, ինչպես նա</w:t>
      </w:r>
      <w:r w:rsidR="00BA0247" w:rsidRPr="000A1C6B">
        <w:rPr>
          <w:rFonts w:ascii="GHEA Grapalat" w:hAnsi="GHEA Grapalat"/>
          <w:sz w:val="24"/>
          <w:szCs w:val="24"/>
        </w:rPr>
        <w:t>և</w:t>
      </w:r>
      <w:r w:rsidRPr="000A1C6B">
        <w:rPr>
          <w:rFonts w:ascii="GHEA Grapalat" w:hAnsi="GHEA Grapalat"/>
          <w:sz w:val="24"/>
          <w:szCs w:val="24"/>
        </w:rPr>
        <w:t xml:space="preserve"> բենզագազային խառնուրդը որպես վառելիք օգտագործող շարժիչների կիրառումը դրամական հասույթ </w:t>
      </w:r>
      <w:r w:rsidR="00BA0247" w:rsidRPr="000A1C6B">
        <w:rPr>
          <w:rFonts w:ascii="GHEA Grapalat" w:hAnsi="GHEA Grapalat"/>
          <w:sz w:val="24"/>
          <w:szCs w:val="24"/>
        </w:rPr>
        <w:t>և</w:t>
      </w:r>
      <w:r w:rsidRPr="000A1C6B">
        <w:rPr>
          <w:rFonts w:ascii="GHEA Grapalat" w:hAnsi="GHEA Grapalat"/>
          <w:sz w:val="24"/>
          <w:szCs w:val="24"/>
        </w:rPr>
        <w:t xml:space="preserve"> արժեքավոր բեռներ փոխադրելու համար նախատեսված տրանսպորտային միջոցների վրա չի թույլատրվում։</w:t>
      </w:r>
    </w:p>
    <w:p w14:paraId="4FAA1BEF" w14:textId="77777777" w:rsidR="00FD7F81" w:rsidRPr="000A1C6B" w:rsidRDefault="00FD7F81" w:rsidP="000A1C6B">
      <w:pPr>
        <w:pStyle w:val="Tablecaption20"/>
        <w:shd w:val="clear" w:color="auto" w:fill="auto"/>
        <w:spacing w:after="160" w:line="360" w:lineRule="auto"/>
        <w:jc w:val="right"/>
        <w:rPr>
          <w:rFonts w:ascii="GHEA Grapalat" w:hAnsi="GHEA Grapalat"/>
          <w:sz w:val="24"/>
          <w:szCs w:val="24"/>
        </w:rPr>
      </w:pPr>
      <w:proofErr w:type="spellStart"/>
      <w:r w:rsidRPr="000A1C6B">
        <w:rPr>
          <w:rFonts w:ascii="GHEA Grapalat" w:hAnsi="GHEA Grapalat"/>
          <w:sz w:val="24"/>
          <w:szCs w:val="24"/>
        </w:rPr>
        <w:t>Աղյուսակ</w:t>
      </w:r>
      <w:proofErr w:type="spellEnd"/>
      <w:r w:rsidRPr="000A1C6B">
        <w:rPr>
          <w:rFonts w:ascii="GHEA Grapalat" w:hAnsi="GHEA Grapalat"/>
          <w:sz w:val="24"/>
          <w:szCs w:val="24"/>
        </w:rPr>
        <w:t xml:space="preserve"> 1.15.1</w:t>
      </w:r>
    </w:p>
    <w:tbl>
      <w:tblPr>
        <w:tblOverlap w:val="never"/>
        <w:tblW w:w="0" w:type="auto"/>
        <w:jc w:val="center"/>
        <w:tblLayout w:type="fixed"/>
        <w:tblCellMar>
          <w:left w:w="10" w:type="dxa"/>
          <w:right w:w="10" w:type="dxa"/>
        </w:tblCellMar>
        <w:tblLook w:val="0000" w:firstRow="0" w:lastRow="0" w:firstColumn="0" w:lastColumn="0" w:noHBand="0" w:noVBand="0"/>
      </w:tblPr>
      <w:tblGrid>
        <w:gridCol w:w="2285"/>
        <w:gridCol w:w="2275"/>
        <w:gridCol w:w="2275"/>
        <w:gridCol w:w="2275"/>
      </w:tblGrid>
      <w:tr w:rsidR="00FD7F81" w:rsidRPr="000A1C6B" w14:paraId="7D013B41" w14:textId="77777777" w:rsidTr="002E59FA">
        <w:trPr>
          <w:jc w:val="center"/>
        </w:trPr>
        <w:tc>
          <w:tcPr>
            <w:tcW w:w="9110" w:type="dxa"/>
            <w:gridSpan w:val="4"/>
            <w:tcBorders>
              <w:top w:val="single" w:sz="4" w:space="0" w:color="auto"/>
            </w:tcBorders>
            <w:shd w:val="clear" w:color="auto" w:fill="FFFFFF"/>
            <w:vAlign w:val="bottom"/>
          </w:tcPr>
          <w:p w14:paraId="4BFE7CA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Հողմապակու գոտիները</w:t>
            </w:r>
          </w:p>
        </w:tc>
      </w:tr>
      <w:tr w:rsidR="00FD7F81" w:rsidRPr="000A1C6B" w14:paraId="116D8F1F" w14:textId="77777777" w:rsidTr="002E59FA">
        <w:trPr>
          <w:jc w:val="center"/>
        </w:trPr>
        <w:tc>
          <w:tcPr>
            <w:tcW w:w="4560" w:type="dxa"/>
            <w:gridSpan w:val="2"/>
            <w:tcBorders>
              <w:top w:val="single" w:sz="4" w:space="0" w:color="auto"/>
            </w:tcBorders>
            <w:shd w:val="clear" w:color="auto" w:fill="FFFFFF"/>
          </w:tcPr>
          <w:p w14:paraId="334B20F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Ա</w:t>
            </w:r>
          </w:p>
        </w:tc>
        <w:tc>
          <w:tcPr>
            <w:tcW w:w="4550" w:type="dxa"/>
            <w:gridSpan w:val="2"/>
            <w:tcBorders>
              <w:top w:val="single" w:sz="4" w:space="0" w:color="auto"/>
              <w:left w:val="single" w:sz="4" w:space="0" w:color="auto"/>
              <w:right w:val="single" w:sz="4" w:space="0" w:color="auto"/>
            </w:tcBorders>
            <w:shd w:val="clear" w:color="auto" w:fill="FFFFFF"/>
          </w:tcPr>
          <w:p w14:paraId="643CF41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Բ</w:t>
            </w:r>
          </w:p>
        </w:tc>
      </w:tr>
      <w:tr w:rsidR="00FD7F81" w:rsidRPr="000A1C6B" w14:paraId="4AD75FDB" w14:textId="77777777" w:rsidTr="002E59FA">
        <w:trPr>
          <w:jc w:val="center"/>
        </w:trPr>
        <w:tc>
          <w:tcPr>
            <w:tcW w:w="2285" w:type="dxa"/>
            <w:tcBorders>
              <w:top w:val="single" w:sz="4" w:space="0" w:color="auto"/>
            </w:tcBorders>
            <w:shd w:val="clear" w:color="auto" w:fill="FFFFFF"/>
          </w:tcPr>
          <w:p w14:paraId="33184D8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համատարած ապակի</w:t>
            </w:r>
          </w:p>
        </w:tc>
        <w:tc>
          <w:tcPr>
            <w:tcW w:w="2275" w:type="dxa"/>
            <w:tcBorders>
              <w:top w:val="single" w:sz="4" w:space="0" w:color="auto"/>
              <w:left w:val="single" w:sz="4" w:space="0" w:color="auto"/>
            </w:tcBorders>
            <w:shd w:val="clear" w:color="auto" w:fill="FFFFFF"/>
          </w:tcPr>
          <w:p w14:paraId="4663603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կազմածո </w:t>
            </w:r>
            <w:r w:rsidRPr="000A1C6B">
              <w:rPr>
                <w:rFonts w:ascii="GHEA Grapalat" w:hAnsi="GHEA Grapalat"/>
                <w:sz w:val="24"/>
                <w:szCs w:val="24"/>
              </w:rPr>
              <w:br/>
              <w:t>ապակի</w:t>
            </w:r>
          </w:p>
        </w:tc>
        <w:tc>
          <w:tcPr>
            <w:tcW w:w="2275" w:type="dxa"/>
            <w:tcBorders>
              <w:top w:val="single" w:sz="4" w:space="0" w:color="auto"/>
              <w:left w:val="single" w:sz="4" w:space="0" w:color="auto"/>
            </w:tcBorders>
            <w:shd w:val="clear" w:color="auto" w:fill="FFFFFF"/>
          </w:tcPr>
          <w:p w14:paraId="6D6F7AA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համատարած ապակի</w:t>
            </w:r>
          </w:p>
        </w:tc>
        <w:tc>
          <w:tcPr>
            <w:tcW w:w="2275" w:type="dxa"/>
            <w:tcBorders>
              <w:top w:val="single" w:sz="4" w:space="0" w:color="auto"/>
              <w:left w:val="single" w:sz="4" w:space="0" w:color="auto"/>
              <w:right w:val="single" w:sz="4" w:space="0" w:color="auto"/>
            </w:tcBorders>
            <w:shd w:val="clear" w:color="auto" w:fill="FFFFFF"/>
          </w:tcPr>
          <w:p w14:paraId="68C0E32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կազմածո </w:t>
            </w:r>
            <w:r w:rsidRPr="000A1C6B">
              <w:rPr>
                <w:rFonts w:ascii="GHEA Grapalat" w:hAnsi="GHEA Grapalat"/>
                <w:sz w:val="24"/>
                <w:szCs w:val="24"/>
              </w:rPr>
              <w:br/>
              <w:t>ապակի</w:t>
            </w:r>
          </w:p>
        </w:tc>
      </w:tr>
      <w:tr w:rsidR="00FD7F81" w:rsidRPr="000A1C6B" w14:paraId="0E6DB360" w14:textId="77777777" w:rsidTr="002E59FA">
        <w:trPr>
          <w:jc w:val="center"/>
        </w:trPr>
        <w:tc>
          <w:tcPr>
            <w:tcW w:w="2285" w:type="dxa"/>
            <w:tcBorders>
              <w:top w:val="single" w:sz="4" w:space="0" w:color="auto"/>
            </w:tcBorders>
            <w:shd w:val="clear" w:color="auto" w:fill="FFFFFF"/>
            <w:vAlign w:val="bottom"/>
          </w:tcPr>
          <w:p w14:paraId="438524B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84</w:t>
            </w:r>
          </w:p>
        </w:tc>
        <w:tc>
          <w:tcPr>
            <w:tcW w:w="2275" w:type="dxa"/>
            <w:tcBorders>
              <w:top w:val="single" w:sz="4" w:space="0" w:color="auto"/>
            </w:tcBorders>
            <w:shd w:val="clear" w:color="auto" w:fill="FFFFFF"/>
            <w:vAlign w:val="bottom"/>
          </w:tcPr>
          <w:p w14:paraId="65DF016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65</w:t>
            </w:r>
          </w:p>
        </w:tc>
        <w:tc>
          <w:tcPr>
            <w:tcW w:w="2275" w:type="dxa"/>
            <w:tcBorders>
              <w:top w:val="single" w:sz="4" w:space="0" w:color="auto"/>
            </w:tcBorders>
            <w:shd w:val="clear" w:color="auto" w:fill="FFFFFF"/>
            <w:vAlign w:val="bottom"/>
          </w:tcPr>
          <w:p w14:paraId="3745ED1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80</w:t>
            </w:r>
          </w:p>
        </w:tc>
        <w:tc>
          <w:tcPr>
            <w:tcW w:w="2275" w:type="dxa"/>
            <w:tcBorders>
              <w:top w:val="single" w:sz="4" w:space="0" w:color="auto"/>
            </w:tcBorders>
            <w:shd w:val="clear" w:color="auto" w:fill="FFFFFF"/>
            <w:vAlign w:val="bottom"/>
          </w:tcPr>
          <w:p w14:paraId="10A4697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70</w:t>
            </w:r>
          </w:p>
        </w:tc>
      </w:tr>
    </w:tbl>
    <w:p w14:paraId="21871A81" w14:textId="77777777" w:rsidR="00FD7F81" w:rsidRPr="000A1C6B" w:rsidRDefault="00FD7F81" w:rsidP="000A1C6B">
      <w:pPr>
        <w:spacing w:after="160" w:line="360" w:lineRule="auto"/>
        <w:rPr>
          <w:rFonts w:ascii="GHEA Grapalat" w:hAnsi="GHEA Grapalat"/>
          <w:sz w:val="24"/>
          <w:szCs w:val="24"/>
        </w:rPr>
      </w:pPr>
    </w:p>
    <w:p w14:paraId="57109C48"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1.15.17.</w:t>
      </w:r>
      <w:r w:rsidRPr="000A1C6B">
        <w:rPr>
          <w:rFonts w:ascii="GHEA Grapalat" w:hAnsi="GHEA Grapalat"/>
          <w:sz w:val="24"/>
          <w:szCs w:val="24"/>
        </w:rPr>
        <w:tab/>
        <w:t xml:space="preserve">Տրանսպորտային միջոցի շարժիչի հատվածամասը պետք է սարքավորված լինի վարորդի տեղից միացնելու հեռակառավարման շարժաբեր ունեցող հրդեհաշիջման կայանքով։ Հրդեհաշիջման կայանքի աշխատանքի ժամանակ շարժիչի հատվածամաս ներթափանցող հրդեհաշիջման նյութերը </w:t>
      </w:r>
      <w:r w:rsidR="00BA0247" w:rsidRPr="000A1C6B">
        <w:rPr>
          <w:rFonts w:ascii="GHEA Grapalat" w:hAnsi="GHEA Grapalat"/>
          <w:sz w:val="24"/>
          <w:szCs w:val="24"/>
        </w:rPr>
        <w:t>և</w:t>
      </w:r>
      <w:r w:rsidRPr="000A1C6B">
        <w:rPr>
          <w:rFonts w:ascii="GHEA Grapalat" w:hAnsi="GHEA Grapalat"/>
          <w:sz w:val="24"/>
          <w:szCs w:val="24"/>
        </w:rPr>
        <w:t xml:space="preserve"> այրման արգասիքները չպետք է ներթափանցեն բնակելի տարածք։ Բենզինային շարժիչների հատվածամասերի հրդեհաշիջում իրականացնելու համար պետք է օգտագործվեն հրդեհաշիջման այնպիսի կայանքներ, որոնք շոգեգազային այրվող միջավայրում (բենզինի գոլորշիները՝ օդի հետ) գործարկման ժամանակ </w:t>
      </w:r>
      <w:r w:rsidRPr="000A1C6B">
        <w:rPr>
          <w:rFonts w:ascii="GHEA Grapalat" w:hAnsi="GHEA Grapalat"/>
          <w:sz w:val="24"/>
          <w:szCs w:val="24"/>
        </w:rPr>
        <w:lastRenderedPageBreak/>
        <w:t>ապահովում են պայթյունաանվտանգությունը։</w:t>
      </w:r>
    </w:p>
    <w:p w14:paraId="334852B2"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1.15.18.</w:t>
      </w:r>
      <w:r w:rsidRPr="000A1C6B">
        <w:rPr>
          <w:rFonts w:ascii="GHEA Grapalat" w:hAnsi="GHEA Grapalat"/>
          <w:sz w:val="24"/>
          <w:szCs w:val="24"/>
        </w:rPr>
        <w:tab/>
        <w:t>Հրդեհային ազդանշանային տվիչները պետք է տեղադրվեն հրդեհի առաջացման ամենավտանգավոր վայրերում՝</w:t>
      </w:r>
    </w:p>
    <w:p w14:paraId="789936A6"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շարժիչի հատվածամասում.</w:t>
      </w:r>
    </w:p>
    <w:p w14:paraId="28D28327"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էլեկտրասարքավորումների սարքերի կենտրոնացվածության վայրերում.</w:t>
      </w:r>
    </w:p>
    <w:p w14:paraId="2EFE4AF5"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ինքնավար ջեռուցիչների տեղադրման վայրերում։</w:t>
      </w:r>
    </w:p>
    <w:p w14:paraId="6C8E6009"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1.15.19.</w:t>
      </w:r>
      <w:r w:rsidRPr="000A1C6B">
        <w:rPr>
          <w:rFonts w:ascii="GHEA Grapalat" w:hAnsi="GHEA Grapalat"/>
          <w:sz w:val="24"/>
          <w:szCs w:val="24"/>
        </w:rPr>
        <w:tab/>
        <w:t>Տրանսպորտային միջոցի ուղ</w:t>
      </w:r>
      <w:r w:rsidR="00BA0247" w:rsidRPr="000A1C6B">
        <w:rPr>
          <w:rFonts w:ascii="GHEA Grapalat" w:hAnsi="GHEA Grapalat"/>
          <w:sz w:val="24"/>
          <w:szCs w:val="24"/>
        </w:rPr>
        <w:t>և</w:t>
      </w:r>
      <w:r w:rsidRPr="000A1C6B">
        <w:rPr>
          <w:rFonts w:ascii="GHEA Grapalat" w:hAnsi="GHEA Grapalat"/>
          <w:sz w:val="24"/>
          <w:szCs w:val="24"/>
        </w:rPr>
        <w:t xml:space="preserve">որասրահների կառուցվածքում (նստոցների թիկնակներ </w:t>
      </w:r>
      <w:r w:rsidR="00BA0247" w:rsidRPr="000A1C6B">
        <w:rPr>
          <w:rFonts w:ascii="GHEA Grapalat" w:hAnsi="GHEA Grapalat"/>
          <w:sz w:val="24"/>
          <w:szCs w:val="24"/>
        </w:rPr>
        <w:t>և</w:t>
      </w:r>
      <w:r w:rsidRPr="000A1C6B">
        <w:rPr>
          <w:rFonts w:ascii="GHEA Grapalat" w:hAnsi="GHEA Grapalat"/>
          <w:sz w:val="24"/>
          <w:szCs w:val="24"/>
        </w:rPr>
        <w:t xml:space="preserve"> բարձիկներ, պաշտպանիչ շրջանակներ, գլխակալներ, առաստաղի պաստառ, խցիկի </w:t>
      </w:r>
      <w:r w:rsidR="00BA0247" w:rsidRPr="000A1C6B">
        <w:rPr>
          <w:rFonts w:ascii="GHEA Grapalat" w:hAnsi="GHEA Grapalat"/>
          <w:sz w:val="24"/>
          <w:szCs w:val="24"/>
        </w:rPr>
        <w:t>և</w:t>
      </w:r>
      <w:r w:rsidRPr="000A1C6B">
        <w:rPr>
          <w:rFonts w:ascii="GHEA Grapalat" w:hAnsi="GHEA Grapalat"/>
          <w:sz w:val="24"/>
          <w:szCs w:val="24"/>
        </w:rPr>
        <w:t xml:space="preserve"> դռների կողային պանելներ, հատակի երեսամշակվածք, սարքերի համակազմ </w:t>
      </w:r>
      <w:r w:rsidR="00BA0247" w:rsidRPr="000A1C6B">
        <w:rPr>
          <w:rFonts w:ascii="GHEA Grapalat" w:hAnsi="GHEA Grapalat"/>
          <w:sz w:val="24"/>
          <w:szCs w:val="24"/>
        </w:rPr>
        <w:t>և</w:t>
      </w:r>
      <w:r w:rsidRPr="000A1C6B">
        <w:rPr>
          <w:rFonts w:ascii="GHEA Grapalat" w:hAnsi="GHEA Grapalat"/>
          <w:sz w:val="24"/>
          <w:szCs w:val="24"/>
        </w:rPr>
        <w:t xml:space="preserve"> նմ.) պետք է օգտագործվեն այնպիսի նյութեր, որոնք՝</w:t>
      </w:r>
    </w:p>
    <w:p w14:paraId="2D071A9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ունեն </w:t>
      </w:r>
      <w:r w:rsidRPr="000A1C6B">
        <w:rPr>
          <w:rStyle w:val="Bodytext29pt"/>
          <w:rFonts w:ascii="GHEA Grapalat" w:hAnsi="GHEA Grapalat"/>
          <w:sz w:val="24"/>
          <w:szCs w:val="24"/>
        </w:rPr>
        <w:t>100</w:t>
      </w:r>
      <w:r w:rsidRPr="000A1C6B">
        <w:rPr>
          <w:rFonts w:ascii="GHEA Grapalat" w:hAnsi="GHEA Grapalat"/>
          <w:sz w:val="24"/>
          <w:szCs w:val="24"/>
        </w:rPr>
        <w:t xml:space="preserve"> մմ/ր </w:t>
      </w:r>
      <w:r w:rsidR="00BA0247" w:rsidRPr="000A1C6B">
        <w:rPr>
          <w:rFonts w:ascii="GHEA Grapalat" w:hAnsi="GHEA Grapalat"/>
          <w:sz w:val="24"/>
          <w:szCs w:val="24"/>
        </w:rPr>
        <w:t>և</w:t>
      </w:r>
      <w:r w:rsidRPr="000A1C6B">
        <w:rPr>
          <w:rFonts w:ascii="GHEA Grapalat" w:hAnsi="GHEA Grapalat"/>
          <w:sz w:val="24"/>
          <w:szCs w:val="24"/>
        </w:rPr>
        <w:t xml:space="preserve"> դրանից պակաս այրման արագություն.</w:t>
      </w:r>
    </w:p>
    <w:p w14:paraId="04945DFD"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այրիչի բոցավառումից հաշված՝ 30 վայրկյանում չեն այրվել.</w:t>
      </w:r>
    </w:p>
    <w:p w14:paraId="4AE676CB"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մարել են՝ չհասցնելով վառվել մինչ</w:t>
      </w:r>
      <w:r w:rsidR="00BA0247" w:rsidRPr="000A1C6B">
        <w:rPr>
          <w:rFonts w:ascii="GHEA Grapalat" w:hAnsi="GHEA Grapalat"/>
          <w:sz w:val="24"/>
          <w:szCs w:val="24"/>
        </w:rPr>
        <w:t>և</w:t>
      </w:r>
      <w:r w:rsidRPr="000A1C6B">
        <w:rPr>
          <w:rFonts w:ascii="GHEA Grapalat" w:hAnsi="GHEA Grapalat"/>
          <w:sz w:val="24"/>
          <w:szCs w:val="24"/>
        </w:rPr>
        <w:t xml:space="preserve"> չափման բազայի սկիզբը։</w:t>
      </w:r>
    </w:p>
    <w:p w14:paraId="06683951" w14:textId="77777777" w:rsidR="00FD7F81" w:rsidRPr="000A1C6B" w:rsidRDefault="00FD7F81" w:rsidP="000A1C6B">
      <w:pPr>
        <w:spacing w:after="160" w:line="360" w:lineRule="auto"/>
        <w:ind w:left="567" w:right="566"/>
        <w:jc w:val="center"/>
        <w:rPr>
          <w:rFonts w:ascii="GHEA Grapalat" w:hAnsi="GHEA Grapalat"/>
          <w:b/>
          <w:sz w:val="24"/>
          <w:szCs w:val="24"/>
        </w:rPr>
      </w:pPr>
      <w:r w:rsidRPr="000A1C6B">
        <w:rPr>
          <w:rFonts w:ascii="GHEA Grapalat" w:hAnsi="GHEA Grapalat"/>
          <w:b/>
          <w:sz w:val="24"/>
          <w:szCs w:val="24"/>
        </w:rPr>
        <w:t xml:space="preserve">1.16. </w:t>
      </w:r>
      <w:r w:rsidRPr="000A1C6B">
        <w:rPr>
          <w:rStyle w:val="Bodytext29pt"/>
          <w:rFonts w:ascii="GHEA Grapalat" w:hAnsi="GHEA Grapalat"/>
          <w:b/>
          <w:sz w:val="24"/>
          <w:szCs w:val="24"/>
        </w:rPr>
        <w:t>6</w:t>
      </w:r>
      <w:r w:rsidRPr="000A1C6B">
        <w:rPr>
          <w:rFonts w:ascii="GHEA Grapalat" w:hAnsi="GHEA Grapalat"/>
          <w:b/>
          <w:sz w:val="24"/>
          <w:szCs w:val="24"/>
        </w:rPr>
        <w:t>-ից մինչ</w:t>
      </w:r>
      <w:r w:rsidR="00BA0247" w:rsidRPr="000A1C6B">
        <w:rPr>
          <w:rFonts w:ascii="GHEA Grapalat" w:hAnsi="GHEA Grapalat"/>
          <w:b/>
          <w:sz w:val="24"/>
          <w:szCs w:val="24"/>
        </w:rPr>
        <w:t>և</w:t>
      </w:r>
      <w:r w:rsidRPr="000A1C6B">
        <w:rPr>
          <w:rFonts w:ascii="GHEA Grapalat" w:hAnsi="GHEA Grapalat"/>
          <w:b/>
          <w:sz w:val="24"/>
          <w:szCs w:val="24"/>
        </w:rPr>
        <w:t xml:space="preserve"> 16 տարեկան երեխաների</w:t>
      </w:r>
      <w:r w:rsidRPr="000A1C6B">
        <w:rPr>
          <w:rFonts w:ascii="GHEA Grapalat" w:hAnsi="GHEA Grapalat"/>
          <w:b/>
          <w:sz w:val="24"/>
          <w:szCs w:val="24"/>
        </w:rPr>
        <w:br/>
        <w:t>փոխադրման համար նախատեսված տրանսպորտային</w:t>
      </w:r>
      <w:r w:rsidRPr="000A1C6B">
        <w:rPr>
          <w:rFonts w:ascii="GHEA Grapalat" w:hAnsi="GHEA Grapalat"/>
          <w:b/>
          <w:sz w:val="24"/>
          <w:szCs w:val="24"/>
        </w:rPr>
        <w:br/>
        <w:t>միջոցներին ներկայացվող պահանջները</w:t>
      </w:r>
    </w:p>
    <w:p w14:paraId="676B9DA8"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1.16.1.</w:t>
      </w:r>
      <w:r w:rsidRPr="000A1C6B">
        <w:rPr>
          <w:rFonts w:ascii="GHEA Grapalat" w:hAnsi="GHEA Grapalat"/>
          <w:sz w:val="24"/>
          <w:szCs w:val="24"/>
        </w:rPr>
        <w:tab/>
        <w:t>Ընդհանուր պահանջներ:</w:t>
      </w:r>
    </w:p>
    <w:p w14:paraId="268C2FF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1.16.1.1.</w:t>
      </w:r>
      <w:r w:rsidRPr="000A1C6B">
        <w:rPr>
          <w:rFonts w:ascii="GHEA Grapalat" w:hAnsi="GHEA Grapalat"/>
          <w:sz w:val="24"/>
          <w:szCs w:val="24"/>
        </w:rPr>
        <w:tab/>
      </w:r>
      <w:r w:rsidRPr="000A1C6B">
        <w:rPr>
          <w:rFonts w:ascii="GHEA Grapalat" w:hAnsi="GHEA Grapalat"/>
          <w:spacing w:val="-2"/>
          <w:sz w:val="24"/>
          <w:szCs w:val="24"/>
        </w:rPr>
        <w:t>Երեխաների փոխադրման համար նախատեսված տրանսպորտային</w:t>
      </w:r>
      <w:r w:rsidRPr="000A1C6B">
        <w:rPr>
          <w:rFonts w:ascii="GHEA Grapalat" w:hAnsi="GHEA Grapalat"/>
          <w:sz w:val="24"/>
          <w:szCs w:val="24"/>
        </w:rPr>
        <w:t xml:space="preserve"> միջոցները (ավտոբուսները) պետք է համապատասխանեն М</w:t>
      </w:r>
      <w:r w:rsidRPr="000A1C6B">
        <w:rPr>
          <w:rStyle w:val="Bodytext29pt"/>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Style w:val="Bodytext29pt"/>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անվտանգությանը ներկայացվող ընդհանուր պահանջներին՝ հաշվի առնելով սույն կետի պահանջները։ </w:t>
      </w:r>
    </w:p>
    <w:p w14:paraId="6B17F854"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1.16.1.2.</w:t>
      </w:r>
      <w:r w:rsidRPr="000A1C6B">
        <w:rPr>
          <w:rFonts w:ascii="GHEA Grapalat" w:hAnsi="GHEA Grapalat"/>
          <w:sz w:val="24"/>
          <w:szCs w:val="24"/>
        </w:rPr>
        <w:tab/>
        <w:t xml:space="preserve">Այն ավտոբուսը, որի նախագծային առավելագույն արագությունը գերազանցում է 60 կմ/ժ-ը, պետք է սարքավորված լինի ՄԱԿ-ի </w:t>
      </w:r>
      <w:r w:rsidR="00BA0247" w:rsidRPr="000A1C6B">
        <w:rPr>
          <w:rFonts w:ascii="GHEA Grapalat" w:hAnsi="GHEA Grapalat"/>
          <w:sz w:val="24"/>
          <w:szCs w:val="24"/>
        </w:rPr>
        <w:t>N</w:t>
      </w:r>
      <w:r w:rsidRPr="000A1C6B">
        <w:rPr>
          <w:rFonts w:ascii="GHEA Grapalat" w:hAnsi="GHEA Grapalat"/>
          <w:sz w:val="24"/>
          <w:szCs w:val="24"/>
        </w:rPr>
        <w:t xml:space="preserve"> 89 կանոնների պահանջներին համապատասխանող՝ արագության սահմանափակման </w:t>
      </w:r>
      <w:r w:rsidRPr="000A1C6B">
        <w:rPr>
          <w:rFonts w:ascii="GHEA Grapalat" w:hAnsi="GHEA Grapalat"/>
          <w:sz w:val="24"/>
          <w:szCs w:val="24"/>
        </w:rPr>
        <w:lastRenderedPageBreak/>
        <w:t>սարքվածքով։</w:t>
      </w:r>
    </w:p>
    <w:p w14:paraId="119EAF2C"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0FB2D9D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1.16.1.3.</w:t>
      </w:r>
      <w:r w:rsidRPr="000A1C6B">
        <w:rPr>
          <w:rFonts w:ascii="GHEA Grapalat" w:hAnsi="GHEA Grapalat"/>
          <w:sz w:val="24"/>
          <w:szCs w:val="24"/>
        </w:rPr>
        <w:tab/>
        <w:t>Ավտոբուսի առջ</w:t>
      </w:r>
      <w:r w:rsidR="00BA0247" w:rsidRPr="000A1C6B">
        <w:rPr>
          <w:rFonts w:ascii="GHEA Grapalat" w:hAnsi="GHEA Grapalat"/>
          <w:sz w:val="24"/>
          <w:szCs w:val="24"/>
        </w:rPr>
        <w:t>և</w:t>
      </w:r>
      <w:r w:rsidRPr="000A1C6B">
        <w:rPr>
          <w:rFonts w:ascii="GHEA Grapalat" w:hAnsi="GHEA Grapalat"/>
          <w:sz w:val="24"/>
          <w:szCs w:val="24"/>
        </w:rPr>
        <w:t xml:space="preserve">ից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ից պետք է տեղադրված լինեն «Երեխաների փոխադրում» տարբերիչ նշանները՝ Մաքսային միության անդամ պետություններում գործող Ճանապարհային երթ</w:t>
      </w:r>
      <w:r w:rsidR="00BA0247" w:rsidRPr="000A1C6B">
        <w:rPr>
          <w:rFonts w:ascii="GHEA Grapalat" w:hAnsi="GHEA Grapalat"/>
          <w:sz w:val="24"/>
          <w:szCs w:val="24"/>
        </w:rPr>
        <w:t>և</w:t>
      </w:r>
      <w:r w:rsidRPr="000A1C6B">
        <w:rPr>
          <w:rFonts w:ascii="GHEA Grapalat" w:hAnsi="GHEA Grapalat"/>
          <w:sz w:val="24"/>
          <w:szCs w:val="24"/>
        </w:rPr>
        <w:t>եկության կանոններին համապատասխան։</w:t>
      </w:r>
    </w:p>
    <w:p w14:paraId="5B5AEE8E"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1.16.1.4.</w:t>
      </w:r>
      <w:r w:rsidRPr="000A1C6B">
        <w:rPr>
          <w:rFonts w:ascii="GHEA Grapalat" w:hAnsi="GHEA Grapalat"/>
          <w:sz w:val="24"/>
          <w:szCs w:val="24"/>
        </w:rPr>
        <w:tab/>
        <w:t>Թափքի արտաքին կողամասերին, ինչպես նա</w:t>
      </w:r>
      <w:r w:rsidR="00BA0247" w:rsidRPr="000A1C6B">
        <w:rPr>
          <w:rFonts w:ascii="GHEA Grapalat" w:hAnsi="GHEA Grapalat"/>
          <w:sz w:val="24"/>
          <w:szCs w:val="24"/>
        </w:rPr>
        <w:t>և</w:t>
      </w:r>
      <w:r w:rsidRPr="000A1C6B">
        <w:rPr>
          <w:rFonts w:ascii="GHEA Grapalat" w:hAnsi="GHEA Grapalat"/>
          <w:sz w:val="24"/>
          <w:szCs w:val="24"/>
        </w:rPr>
        <w:t xml:space="preserve"> ավտոբուսի սիմետրիայի առանցքով առջ</w:t>
      </w:r>
      <w:r w:rsidR="00BA0247" w:rsidRPr="000A1C6B">
        <w:rPr>
          <w:rFonts w:ascii="GHEA Grapalat" w:hAnsi="GHEA Grapalat"/>
          <w:sz w:val="24"/>
          <w:szCs w:val="24"/>
        </w:rPr>
        <w:t>և</w:t>
      </w:r>
      <w:r w:rsidRPr="000A1C6B">
        <w:rPr>
          <w:rFonts w:ascii="GHEA Grapalat" w:hAnsi="GHEA Grapalat"/>
          <w:sz w:val="24"/>
          <w:szCs w:val="24"/>
        </w:rPr>
        <w:t xml:space="preserve">ից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 xml:space="preserve">ից պետք է զետեղված լինեն «ԵՐԵԽԱՆԵՐ» ցայտուն գրառումներ՝ առնվազն 25 սմ բարձրությամբ </w:t>
      </w:r>
      <w:r w:rsidR="00BA0247" w:rsidRPr="000A1C6B">
        <w:rPr>
          <w:rFonts w:ascii="GHEA Grapalat" w:hAnsi="GHEA Grapalat"/>
          <w:sz w:val="24"/>
          <w:szCs w:val="24"/>
        </w:rPr>
        <w:t>և</w:t>
      </w:r>
      <w:r w:rsidRPr="000A1C6B">
        <w:rPr>
          <w:rFonts w:ascii="GHEA Grapalat" w:hAnsi="GHEA Grapalat"/>
          <w:sz w:val="24"/>
          <w:szCs w:val="24"/>
        </w:rPr>
        <w:t xml:space="preserve"> տառի բարձրության առնվազն 1/10 հաստությամբ ուղիղ մեծատառերով։ Գրառումները կատարվում են ռուսերենով </w:t>
      </w:r>
      <w:r w:rsidR="00BA0247" w:rsidRPr="000A1C6B">
        <w:rPr>
          <w:rFonts w:ascii="GHEA Grapalat" w:hAnsi="GHEA Grapalat"/>
          <w:sz w:val="24"/>
          <w:szCs w:val="24"/>
        </w:rPr>
        <w:t>և</w:t>
      </w:r>
      <w:r w:rsidRPr="000A1C6B">
        <w:rPr>
          <w:rFonts w:ascii="GHEA Grapalat" w:hAnsi="GHEA Grapalat"/>
          <w:sz w:val="24"/>
          <w:szCs w:val="24"/>
        </w:rPr>
        <w:t xml:space="preserve"> կարող են կրկնվել Մաքսային միության անդամ պետության պետական լեզվով:</w:t>
      </w:r>
    </w:p>
    <w:p w14:paraId="4A7EB04D"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Նշված գրառումներին անմիջապես մոտ (դրանց բարձրության 1/2-ից ոչ պակաս հեռավորությամբ) չպետք է զետեղվի որ</w:t>
      </w:r>
      <w:r w:rsidR="00BA0247" w:rsidRPr="000A1C6B">
        <w:rPr>
          <w:rFonts w:ascii="GHEA Grapalat" w:hAnsi="GHEA Grapalat"/>
          <w:sz w:val="24"/>
          <w:szCs w:val="24"/>
        </w:rPr>
        <w:t>և</w:t>
      </w:r>
      <w:r w:rsidRPr="000A1C6B">
        <w:rPr>
          <w:rFonts w:ascii="GHEA Grapalat" w:hAnsi="GHEA Grapalat"/>
          <w:sz w:val="24"/>
          <w:szCs w:val="24"/>
        </w:rPr>
        <w:t>է նշագիր կամ գրառում։</w:t>
      </w:r>
    </w:p>
    <w:p w14:paraId="793E5755"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1.16.1.5.</w:t>
      </w:r>
      <w:r w:rsidRPr="000A1C6B">
        <w:rPr>
          <w:rFonts w:ascii="GHEA Grapalat" w:hAnsi="GHEA Grapalat"/>
          <w:sz w:val="24"/>
          <w:szCs w:val="24"/>
        </w:rPr>
        <w:tab/>
        <w:t>Ավտոբուսի թափքը պետք է ունենա դեղին գույնի ներկվածք։</w:t>
      </w:r>
    </w:p>
    <w:p w14:paraId="67A93E27"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1.16.1.6.</w:t>
      </w:r>
      <w:r w:rsidRPr="000A1C6B">
        <w:rPr>
          <w:rFonts w:ascii="GHEA Grapalat" w:hAnsi="GHEA Grapalat"/>
          <w:sz w:val="24"/>
          <w:szCs w:val="24"/>
        </w:rPr>
        <w:tab/>
        <w:t>Ավտոբուսը պետք է համալրված լինի հետընթաց շարժման ժամանակ ձայնային ազդանշանի ավտոմատ մատակարարումն ապահովող սարքվածքով։</w:t>
      </w:r>
    </w:p>
    <w:p w14:paraId="62C25C1F"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1.16.1.7.</w:t>
      </w:r>
      <w:r w:rsidRPr="000A1C6B">
        <w:rPr>
          <w:rFonts w:ascii="GHEA Grapalat" w:hAnsi="GHEA Grapalat"/>
          <w:sz w:val="24"/>
          <w:szCs w:val="24"/>
        </w:rPr>
        <w:tab/>
        <w:t>Ավտոբուսի վրա տեղադրված՝ ոչ ուղիղ տեսադաշտի բոլոր արտաքին սարքվածքների տարրերը պետք է ունենան էլեկտրատաքացում։</w:t>
      </w:r>
    </w:p>
    <w:p w14:paraId="5554F810"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1.16.1.8.</w:t>
      </w:r>
      <w:r w:rsidRPr="000A1C6B">
        <w:rPr>
          <w:rFonts w:ascii="GHEA Grapalat" w:hAnsi="GHEA Grapalat"/>
          <w:sz w:val="24"/>
          <w:szCs w:val="24"/>
        </w:rPr>
        <w:tab/>
        <w:t xml:space="preserve">Ավտոբուսն արտադրողի կողմից պետք է նախատեսված լինի ավտոբուսի շահագործման անվտանգությունն ապահովող մեխանիզմների, հանգույցների </w:t>
      </w:r>
      <w:r w:rsidR="00BA0247" w:rsidRPr="000A1C6B">
        <w:rPr>
          <w:rFonts w:ascii="GHEA Grapalat" w:hAnsi="GHEA Grapalat"/>
          <w:sz w:val="24"/>
          <w:szCs w:val="24"/>
        </w:rPr>
        <w:t>և</w:t>
      </w:r>
      <w:r w:rsidRPr="000A1C6B">
        <w:rPr>
          <w:rFonts w:ascii="GHEA Grapalat" w:hAnsi="GHEA Grapalat"/>
          <w:sz w:val="24"/>
          <w:szCs w:val="24"/>
        </w:rPr>
        <w:t xml:space="preserve"> դետալների (ղեկային կառավարում, արգելակման համակարգ, դողեր, կրակմարիչներ, վթարային ելքերի կառավարման մեխանիզմներ </w:t>
      </w:r>
      <w:r w:rsidR="00BA0247" w:rsidRPr="000A1C6B">
        <w:rPr>
          <w:rFonts w:ascii="GHEA Grapalat" w:hAnsi="GHEA Grapalat"/>
          <w:sz w:val="24"/>
          <w:szCs w:val="24"/>
        </w:rPr>
        <w:t>և</w:t>
      </w:r>
      <w:r w:rsidRPr="000A1C6B">
        <w:rPr>
          <w:rFonts w:ascii="GHEA Grapalat" w:hAnsi="GHEA Grapalat"/>
          <w:sz w:val="24"/>
          <w:szCs w:val="24"/>
        </w:rPr>
        <w:t xml:space="preserve"> այլն) զննման, կարգավորումների </w:t>
      </w:r>
      <w:r w:rsidR="00BA0247" w:rsidRPr="000A1C6B">
        <w:rPr>
          <w:rFonts w:ascii="GHEA Grapalat" w:hAnsi="GHEA Grapalat"/>
          <w:sz w:val="24"/>
          <w:szCs w:val="24"/>
        </w:rPr>
        <w:t>և</w:t>
      </w:r>
      <w:r w:rsidRPr="000A1C6B">
        <w:rPr>
          <w:rFonts w:ascii="GHEA Grapalat" w:hAnsi="GHEA Grapalat"/>
          <w:sz w:val="24"/>
          <w:szCs w:val="24"/>
        </w:rPr>
        <w:t xml:space="preserve"> տեխնիկական սպասարկման </w:t>
      </w:r>
      <w:r w:rsidRPr="000A1C6B">
        <w:rPr>
          <w:rFonts w:ascii="GHEA Grapalat" w:hAnsi="GHEA Grapalat"/>
          <w:sz w:val="24"/>
          <w:szCs w:val="24"/>
        </w:rPr>
        <w:lastRenderedPageBreak/>
        <w:t>պարբերականություն, որը կրկնակի անգամ նվազեցված է այն ավտոբուսի համեմատությամբ, որի բազայի վրա արտադրվել է երեխաների փոխադրման համար նախատեսված ավտոբուսը։ Ավտոբուսի շահագործման փաստաթղթերում պետք է կատարվի համապատասխան նշում։</w:t>
      </w:r>
    </w:p>
    <w:p w14:paraId="37BD5FBF"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1.16.2.</w:t>
      </w:r>
      <w:r w:rsidRPr="000A1C6B">
        <w:rPr>
          <w:rFonts w:ascii="GHEA Grapalat" w:hAnsi="GHEA Grapalat"/>
          <w:sz w:val="24"/>
          <w:szCs w:val="24"/>
        </w:rPr>
        <w:tab/>
        <w:t>Նախագծմանը ներկայացվող պահանջները:</w:t>
      </w:r>
    </w:p>
    <w:p w14:paraId="770EE55F"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1.16.2.1.</w:t>
      </w:r>
      <w:r w:rsidRPr="000A1C6B">
        <w:rPr>
          <w:rFonts w:ascii="GHEA Grapalat" w:hAnsi="GHEA Grapalat"/>
          <w:sz w:val="24"/>
          <w:szCs w:val="24"/>
        </w:rPr>
        <w:tab/>
        <w:t>Ավտոբուսում պետք է նախատեսված լինեն միայն նստելու համար տեղեր։</w:t>
      </w:r>
    </w:p>
    <w:p w14:paraId="1182563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1.16.2.2.</w:t>
      </w:r>
      <w:r w:rsidRPr="000A1C6B">
        <w:rPr>
          <w:rFonts w:ascii="GHEA Grapalat" w:hAnsi="GHEA Grapalat"/>
          <w:sz w:val="24"/>
          <w:szCs w:val="24"/>
        </w:rPr>
        <w:tab/>
        <w:t>Երեխաների համար նախատեսված նստոցները պետք է ուղղված լինեն դեպի առաջ՝ ըստ ավտոբուսի ընթացքի։</w:t>
      </w:r>
    </w:p>
    <w:p w14:paraId="50313FD6"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1.16.2.3.</w:t>
      </w:r>
      <w:r w:rsidRPr="000A1C6B">
        <w:rPr>
          <w:rFonts w:ascii="GHEA Grapalat" w:hAnsi="GHEA Grapalat"/>
          <w:sz w:val="24"/>
          <w:szCs w:val="24"/>
        </w:rPr>
        <w:tab/>
        <w:t>Երեխաների համար նախատեսված նստոցների յուրաքանչյուր լայնական շարքում պետք է նախատեսված լինի «Կանգառման մասին խնդրանք» ազդանշանի կոճակ։</w:t>
      </w:r>
    </w:p>
    <w:p w14:paraId="0C6ACAC3"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Ազդանշանի կոճակները պետք է տեղադրվեն ավտոբուսի ներսի կողամասի վրա՝ պատուհանի ստորին եզրի տակ։</w:t>
      </w:r>
    </w:p>
    <w:p w14:paraId="77F16265"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1.16.2.4.</w:t>
      </w:r>
      <w:r w:rsidRPr="000A1C6B">
        <w:rPr>
          <w:rFonts w:ascii="GHEA Grapalat" w:hAnsi="GHEA Grapalat"/>
          <w:sz w:val="24"/>
          <w:szCs w:val="24"/>
        </w:rPr>
        <w:tab/>
        <w:t>Վարորդի աշխատանքային տեղը չպետք է ունենա որ</w:t>
      </w:r>
      <w:r w:rsidR="00BA0247" w:rsidRPr="000A1C6B">
        <w:rPr>
          <w:rFonts w:ascii="GHEA Grapalat" w:hAnsi="GHEA Grapalat"/>
          <w:sz w:val="24"/>
          <w:szCs w:val="24"/>
        </w:rPr>
        <w:t>և</w:t>
      </w:r>
      <w:r w:rsidRPr="000A1C6B">
        <w:rPr>
          <w:rFonts w:ascii="GHEA Grapalat" w:hAnsi="GHEA Grapalat"/>
          <w:sz w:val="24"/>
          <w:szCs w:val="24"/>
        </w:rPr>
        <w:t>է խուլ միջնորմ, որը դա առանձնացնում է ուղ</w:t>
      </w:r>
      <w:r w:rsidR="00BA0247" w:rsidRPr="000A1C6B">
        <w:rPr>
          <w:rFonts w:ascii="GHEA Grapalat" w:hAnsi="GHEA Grapalat"/>
          <w:sz w:val="24"/>
          <w:szCs w:val="24"/>
        </w:rPr>
        <w:t>և</w:t>
      </w:r>
      <w:r w:rsidRPr="000A1C6B">
        <w:rPr>
          <w:rFonts w:ascii="GHEA Grapalat" w:hAnsi="GHEA Grapalat"/>
          <w:sz w:val="24"/>
          <w:szCs w:val="24"/>
        </w:rPr>
        <w:t>որասրահից։</w:t>
      </w:r>
    </w:p>
    <w:p w14:paraId="0258A871"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1.16.2.5.</w:t>
      </w:r>
      <w:r w:rsidRPr="000A1C6B">
        <w:rPr>
          <w:rFonts w:ascii="GHEA Grapalat" w:hAnsi="GHEA Grapalat"/>
          <w:sz w:val="24"/>
          <w:szCs w:val="24"/>
        </w:rPr>
        <w:tab/>
        <w:t>Վարորդի աշխատանքային տեղը պետք է սարքավորված լինի՝</w:t>
      </w:r>
    </w:p>
    <w:p w14:paraId="1E42B252"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1.16.2.5.1.</w:t>
      </w:r>
      <w:r w:rsidRPr="000A1C6B">
        <w:rPr>
          <w:rFonts w:ascii="GHEA Grapalat" w:hAnsi="GHEA Grapalat"/>
          <w:sz w:val="24"/>
          <w:szCs w:val="24"/>
        </w:rPr>
        <w:tab/>
        <w:t xml:space="preserve">կանգառման անհրաժեշտության մասին ձայնային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ազդանշաններով, որոնք միանում են երեխաներին տեղավորելու տեղերից.</w:t>
      </w:r>
    </w:p>
    <w:p w14:paraId="7FBFC144"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1.16.2.5.2.</w:t>
      </w:r>
      <w:r w:rsidRPr="000A1C6B">
        <w:rPr>
          <w:rFonts w:ascii="GHEA Grapalat" w:hAnsi="GHEA Grapalat"/>
          <w:sz w:val="24"/>
          <w:szCs w:val="24"/>
        </w:rPr>
        <w:tab/>
        <w:t xml:space="preserve">ավտոմոբիլային ներքին </w:t>
      </w:r>
      <w:r w:rsidR="00BA0247" w:rsidRPr="000A1C6B">
        <w:rPr>
          <w:rFonts w:ascii="GHEA Grapalat" w:hAnsi="GHEA Grapalat"/>
          <w:sz w:val="24"/>
          <w:szCs w:val="24"/>
        </w:rPr>
        <w:t>և</w:t>
      </w:r>
      <w:r w:rsidRPr="000A1C6B">
        <w:rPr>
          <w:rFonts w:ascii="GHEA Grapalat" w:hAnsi="GHEA Grapalat"/>
          <w:sz w:val="24"/>
          <w:szCs w:val="24"/>
        </w:rPr>
        <w:t xml:space="preserve"> արտաքին բարձրախոս կայանքով։</w:t>
      </w:r>
    </w:p>
    <w:p w14:paraId="7A663780"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1.16.2.6.</w:t>
      </w:r>
      <w:r w:rsidRPr="000A1C6B">
        <w:rPr>
          <w:rFonts w:ascii="GHEA Grapalat" w:hAnsi="GHEA Grapalat"/>
          <w:sz w:val="24"/>
          <w:szCs w:val="24"/>
        </w:rPr>
        <w:tab/>
      </w:r>
      <w:r w:rsidRPr="000A1C6B">
        <w:rPr>
          <w:rFonts w:ascii="GHEA Grapalat" w:hAnsi="GHEA Grapalat"/>
          <w:spacing w:val="-2"/>
          <w:sz w:val="24"/>
          <w:szCs w:val="24"/>
        </w:rPr>
        <w:t xml:space="preserve">Իր նստոցին գտնվող վարորդը պետք է հնարավորություն ունենա հսկելու երեխաների՝ ավտոբուս մտնելու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ավտոբուսից դուրս գալու գործընթացը՝ ճանապարհի մակարդակից մինչ</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ավտոբուսի հատակի մակեր</w:t>
      </w:r>
      <w:r w:rsidR="00BA0247" w:rsidRPr="000A1C6B">
        <w:rPr>
          <w:rFonts w:ascii="GHEA Grapalat" w:hAnsi="GHEA Grapalat"/>
          <w:spacing w:val="-2"/>
          <w:sz w:val="24"/>
          <w:szCs w:val="24"/>
        </w:rPr>
        <w:t>և</w:t>
      </w:r>
      <w:r w:rsidRPr="000A1C6B">
        <w:rPr>
          <w:rFonts w:ascii="GHEA Grapalat" w:hAnsi="GHEA Grapalat"/>
          <w:spacing w:val="-2"/>
          <w:sz w:val="24"/>
          <w:szCs w:val="24"/>
        </w:rPr>
        <w:t>ույթը գտնվող գոտում։ Եթե ուղիղ տեսանելիությունը բավարար չէ, ապա պետք է տեղադրվեն այդ հսկողության իրականացումը թույլատրող սարքվածքներ («տեսախցիկ-մոնիտոր» համակարգ, հայելիների համակարգ, օպտիկական այլ սարքվածքներ)։</w:t>
      </w:r>
    </w:p>
    <w:p w14:paraId="3E6C159F"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1.16.2.7.</w:t>
      </w:r>
      <w:r w:rsidRPr="000A1C6B">
        <w:rPr>
          <w:rFonts w:ascii="GHEA Grapalat" w:hAnsi="GHEA Grapalat"/>
          <w:sz w:val="24"/>
          <w:szCs w:val="24"/>
        </w:rPr>
        <w:tab/>
        <w:t>Ուղ</w:t>
      </w:r>
      <w:r w:rsidR="00BA0247" w:rsidRPr="000A1C6B">
        <w:rPr>
          <w:rFonts w:ascii="GHEA Grapalat" w:hAnsi="GHEA Grapalat"/>
          <w:sz w:val="24"/>
          <w:szCs w:val="24"/>
        </w:rPr>
        <w:t>և</w:t>
      </w:r>
      <w:r w:rsidRPr="000A1C6B">
        <w:rPr>
          <w:rFonts w:ascii="GHEA Grapalat" w:hAnsi="GHEA Grapalat"/>
          <w:sz w:val="24"/>
          <w:szCs w:val="24"/>
        </w:rPr>
        <w:t>որասրահի կողային պատուհանների օդանցքերի առկայության դեպքում պատուհանի ընդհանուր բարձրության նկատմամբ դրանց բարձրությունը չպետք է գերազանցի 25 %-ը։ Օդանցքերը պետք է տեղակայվեն պատուհանի վերին մասում։</w:t>
      </w:r>
    </w:p>
    <w:p w14:paraId="538652CC"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1.16.2.8.</w:t>
      </w:r>
      <w:r w:rsidRPr="000A1C6B">
        <w:rPr>
          <w:rFonts w:ascii="GHEA Grapalat" w:hAnsi="GHEA Grapalat"/>
          <w:sz w:val="24"/>
          <w:szCs w:val="24"/>
        </w:rPr>
        <w:tab/>
        <w:t>Ավտոբուսի մեջ պետք է նախատեսված լինեն հատվածամաս՝ հետ</w:t>
      </w:r>
      <w:r w:rsidR="00BA0247" w:rsidRPr="000A1C6B">
        <w:rPr>
          <w:rFonts w:ascii="GHEA Grapalat" w:hAnsi="GHEA Grapalat"/>
          <w:sz w:val="24"/>
          <w:szCs w:val="24"/>
        </w:rPr>
        <w:t>և</w:t>
      </w:r>
      <w:r w:rsidRPr="000A1C6B">
        <w:rPr>
          <w:rFonts w:ascii="GHEA Grapalat" w:hAnsi="GHEA Grapalat"/>
          <w:sz w:val="24"/>
          <w:szCs w:val="24"/>
        </w:rPr>
        <w:t xml:space="preserve">ի մասում, </w:t>
      </w:r>
      <w:r w:rsidR="00BA0247" w:rsidRPr="000A1C6B">
        <w:rPr>
          <w:rFonts w:ascii="GHEA Grapalat" w:hAnsi="GHEA Grapalat"/>
          <w:sz w:val="24"/>
          <w:szCs w:val="24"/>
        </w:rPr>
        <w:t>և</w:t>
      </w:r>
      <w:r w:rsidRPr="000A1C6B">
        <w:rPr>
          <w:rFonts w:ascii="GHEA Grapalat" w:hAnsi="GHEA Grapalat"/>
          <w:sz w:val="24"/>
          <w:szCs w:val="24"/>
        </w:rPr>
        <w:t xml:space="preserve"> (կամ) դարակներ՝ պատուհանների վեր</w:t>
      </w:r>
      <w:r w:rsidR="00BA0247" w:rsidRPr="000A1C6B">
        <w:rPr>
          <w:rFonts w:ascii="GHEA Grapalat" w:hAnsi="GHEA Grapalat"/>
          <w:sz w:val="24"/>
          <w:szCs w:val="24"/>
        </w:rPr>
        <w:t>և</w:t>
      </w:r>
      <w:r w:rsidRPr="000A1C6B">
        <w:rPr>
          <w:rFonts w:ascii="GHEA Grapalat" w:hAnsi="GHEA Grapalat"/>
          <w:sz w:val="24"/>
          <w:szCs w:val="24"/>
        </w:rPr>
        <w:t xml:space="preserve">ում, կամ ձեռքի ծանրոցը </w:t>
      </w:r>
      <w:r w:rsidR="00BA0247" w:rsidRPr="000A1C6B">
        <w:rPr>
          <w:rFonts w:ascii="GHEA Grapalat" w:hAnsi="GHEA Grapalat"/>
          <w:sz w:val="24"/>
          <w:szCs w:val="24"/>
        </w:rPr>
        <w:t>և</w:t>
      </w:r>
      <w:r w:rsidRPr="000A1C6B">
        <w:rPr>
          <w:rFonts w:ascii="GHEA Grapalat" w:hAnsi="GHEA Grapalat"/>
          <w:sz w:val="24"/>
          <w:szCs w:val="24"/>
        </w:rPr>
        <w:t xml:space="preserve"> (կամ) ուղեբեռը տեղավորելու համար այլ տեղեր, որոնք հաշվարկված են </w:t>
      </w:r>
      <w:r w:rsidRPr="000A1C6B">
        <w:rPr>
          <w:rStyle w:val="Bodytext29pt"/>
          <w:rFonts w:ascii="GHEA Grapalat" w:hAnsi="GHEA Grapalat"/>
          <w:sz w:val="24"/>
          <w:szCs w:val="24"/>
        </w:rPr>
        <w:t>0,1</w:t>
      </w:r>
      <w:r w:rsidRPr="000A1C6B">
        <w:rPr>
          <w:rFonts w:ascii="GHEA Grapalat" w:hAnsi="GHEA Grapalat"/>
          <w:sz w:val="24"/>
          <w:szCs w:val="24"/>
        </w:rPr>
        <w:t xml:space="preserve"> մ</w:t>
      </w:r>
      <w:r w:rsidRPr="000A1C6B">
        <w:rPr>
          <w:rFonts w:ascii="GHEA Grapalat" w:hAnsi="GHEA Grapalat"/>
          <w:sz w:val="24"/>
          <w:szCs w:val="24"/>
          <w:vertAlign w:val="superscript"/>
        </w:rPr>
        <w:t>2</w:t>
      </w:r>
      <w:r w:rsidRPr="000A1C6B">
        <w:rPr>
          <w:rFonts w:ascii="GHEA Grapalat" w:hAnsi="GHEA Grapalat"/>
          <w:sz w:val="24"/>
          <w:szCs w:val="24"/>
        </w:rPr>
        <w:t xml:space="preserve">-ից ոչ պակաս </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Style w:val="Bodytext29pt"/>
          <w:rFonts w:ascii="GHEA Grapalat" w:hAnsi="GHEA Grapalat"/>
          <w:sz w:val="24"/>
          <w:szCs w:val="24"/>
        </w:rPr>
        <w:t>20</w:t>
      </w:r>
      <w:r w:rsidRPr="000A1C6B">
        <w:rPr>
          <w:rFonts w:ascii="GHEA Grapalat" w:hAnsi="GHEA Grapalat"/>
          <w:sz w:val="24"/>
          <w:szCs w:val="24"/>
        </w:rPr>
        <w:t xml:space="preserve"> դմ</w:t>
      </w:r>
      <w:r w:rsidRPr="000A1C6B">
        <w:rPr>
          <w:rStyle w:val="Bodytext29pt"/>
          <w:rFonts w:ascii="GHEA Grapalat" w:hAnsi="GHEA Grapalat"/>
          <w:sz w:val="24"/>
          <w:szCs w:val="24"/>
          <w:vertAlign w:val="superscript"/>
        </w:rPr>
        <w:t>3</w:t>
      </w:r>
      <w:r w:rsidRPr="000A1C6B">
        <w:rPr>
          <w:rFonts w:ascii="GHEA Grapalat" w:hAnsi="GHEA Grapalat"/>
          <w:sz w:val="24"/>
          <w:szCs w:val="24"/>
        </w:rPr>
        <w:t>-ից ոչ պակաս նորմայով՝ ուղ</w:t>
      </w:r>
      <w:r w:rsidR="00BA0247" w:rsidRPr="000A1C6B">
        <w:rPr>
          <w:rFonts w:ascii="GHEA Grapalat" w:hAnsi="GHEA Grapalat"/>
          <w:sz w:val="24"/>
          <w:szCs w:val="24"/>
        </w:rPr>
        <w:t>և</w:t>
      </w:r>
      <w:r w:rsidRPr="000A1C6B">
        <w:rPr>
          <w:rFonts w:ascii="GHEA Grapalat" w:hAnsi="GHEA Grapalat"/>
          <w:sz w:val="24"/>
          <w:szCs w:val="24"/>
        </w:rPr>
        <w:t>որի յուրաքանչյուր տեղի համար։</w:t>
      </w:r>
    </w:p>
    <w:p w14:paraId="63233460"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1.16.2.9.</w:t>
      </w:r>
      <w:r w:rsidRPr="000A1C6B">
        <w:rPr>
          <w:rFonts w:ascii="GHEA Grapalat" w:hAnsi="GHEA Grapalat"/>
          <w:sz w:val="24"/>
          <w:szCs w:val="24"/>
        </w:rPr>
        <w:tab/>
        <w:t>Այն ավտոբուսի կառուցվածքի տարբերակի դեպքում, որը նախատեսված է նա</w:t>
      </w:r>
      <w:r w:rsidR="00BA0247" w:rsidRPr="000A1C6B">
        <w:rPr>
          <w:rFonts w:ascii="GHEA Grapalat" w:hAnsi="GHEA Grapalat"/>
          <w:sz w:val="24"/>
          <w:szCs w:val="24"/>
        </w:rPr>
        <w:t>և</w:t>
      </w:r>
      <w:r w:rsidRPr="000A1C6B">
        <w:rPr>
          <w:rFonts w:ascii="GHEA Grapalat" w:hAnsi="GHEA Grapalat"/>
          <w:sz w:val="24"/>
          <w:szCs w:val="24"/>
        </w:rPr>
        <w:t xml:space="preserve"> հենաշարժական ֆունկցիաների խանգարումներ ունեցող երեխաների փոխադրման համար, ավտոբուսի մեջ պետք է նախատեսված լինի հատուկ տեղ՝ երկուսից ոչ պակաս բազկաթոռ-սայլակներ ծալված վիճակում տեղավորելու համար։ Այդ տեղը կարող է համատեղվել ուղեբեռի տեղավորման համար նախատեսված հատվածամասի հետ։</w:t>
      </w:r>
    </w:p>
    <w:p w14:paraId="589D1FAA"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1.16.2.10.</w:t>
      </w:r>
      <w:r w:rsidRPr="000A1C6B">
        <w:rPr>
          <w:rFonts w:ascii="GHEA Grapalat" w:hAnsi="GHEA Grapalat"/>
          <w:sz w:val="24"/>
          <w:szCs w:val="24"/>
        </w:rPr>
        <w:tab/>
        <w:t xml:space="preserve">Ուղեբեռի հատվածամասը պետք է սարքավորված լինի այնպիսի սարքվածքներով, որոնք կանխում են ավտոբուսի շարժման ժամանակ ուղեբեռի </w:t>
      </w:r>
      <w:r w:rsidR="00BA0247" w:rsidRPr="000A1C6B">
        <w:rPr>
          <w:rFonts w:ascii="GHEA Grapalat" w:hAnsi="GHEA Grapalat"/>
          <w:sz w:val="24"/>
          <w:szCs w:val="24"/>
        </w:rPr>
        <w:t>և</w:t>
      </w:r>
      <w:r w:rsidRPr="000A1C6B">
        <w:rPr>
          <w:rFonts w:ascii="GHEA Grapalat" w:hAnsi="GHEA Grapalat"/>
          <w:sz w:val="24"/>
          <w:szCs w:val="24"/>
        </w:rPr>
        <w:t xml:space="preserve"> ծալված վիճակում բազկաթոռ-սայլակների տեղաշարժը։</w:t>
      </w:r>
    </w:p>
    <w:p w14:paraId="1ED49FF7"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1.16.2.11.</w:t>
      </w:r>
      <w:r w:rsidRPr="000A1C6B">
        <w:rPr>
          <w:rFonts w:ascii="GHEA Grapalat" w:hAnsi="GHEA Grapalat"/>
          <w:sz w:val="24"/>
          <w:szCs w:val="24"/>
        </w:rPr>
        <w:tab/>
        <w:t xml:space="preserve">Ուղեբեռի հատվածամասի միջնորմը պետք է դիմանա 200 Ն ստատիկ բեռնվածքին՝ ուղեբեռի </w:t>
      </w:r>
      <w:r w:rsidR="00BA0247" w:rsidRPr="000A1C6B">
        <w:rPr>
          <w:rFonts w:ascii="GHEA Grapalat" w:hAnsi="GHEA Grapalat"/>
          <w:sz w:val="24"/>
          <w:szCs w:val="24"/>
        </w:rPr>
        <w:t>և</w:t>
      </w:r>
      <w:r w:rsidRPr="000A1C6B">
        <w:rPr>
          <w:rFonts w:ascii="GHEA Grapalat" w:hAnsi="GHEA Grapalat"/>
          <w:sz w:val="24"/>
          <w:szCs w:val="24"/>
        </w:rPr>
        <w:t xml:space="preserve"> (կամ) բազկաթոռ-սայլակների 100 կգ զանգվածի համար։</w:t>
      </w:r>
    </w:p>
    <w:p w14:paraId="5E098D16"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1.16.2.12.</w:t>
      </w:r>
      <w:r w:rsidRPr="000A1C6B">
        <w:rPr>
          <w:rFonts w:ascii="GHEA Grapalat" w:hAnsi="GHEA Grapalat"/>
          <w:sz w:val="24"/>
          <w:szCs w:val="24"/>
        </w:rPr>
        <w:tab/>
        <w:t>Ավտոբուսների ուղ</w:t>
      </w:r>
      <w:r w:rsidR="00BA0247" w:rsidRPr="000A1C6B">
        <w:rPr>
          <w:rFonts w:ascii="GHEA Grapalat" w:hAnsi="GHEA Grapalat"/>
          <w:sz w:val="24"/>
          <w:szCs w:val="24"/>
        </w:rPr>
        <w:t>և</w:t>
      </w:r>
      <w:r w:rsidRPr="000A1C6B">
        <w:rPr>
          <w:rFonts w:ascii="GHEA Grapalat" w:hAnsi="GHEA Grapalat"/>
          <w:sz w:val="24"/>
          <w:szCs w:val="24"/>
        </w:rPr>
        <w:t>որասրահում պատուհանների վեր</w:t>
      </w:r>
      <w:r w:rsidR="00BA0247" w:rsidRPr="000A1C6B">
        <w:rPr>
          <w:rFonts w:ascii="GHEA Grapalat" w:hAnsi="GHEA Grapalat"/>
          <w:sz w:val="24"/>
          <w:szCs w:val="24"/>
        </w:rPr>
        <w:t>և</w:t>
      </w:r>
      <w:r w:rsidRPr="000A1C6B">
        <w:rPr>
          <w:rFonts w:ascii="GHEA Grapalat" w:hAnsi="GHEA Grapalat"/>
          <w:sz w:val="24"/>
          <w:szCs w:val="24"/>
        </w:rPr>
        <w:t>ում ձեռքի ծանրոցի համար դարակների առկայության դեպքում դարակների լայնությունը պետք է լինի 30 սմ-ից ոչ պակաս, իսկ դրանց վեր</w:t>
      </w:r>
      <w:r w:rsidR="00BA0247" w:rsidRPr="000A1C6B">
        <w:rPr>
          <w:rFonts w:ascii="GHEA Grapalat" w:hAnsi="GHEA Grapalat"/>
          <w:sz w:val="24"/>
          <w:szCs w:val="24"/>
        </w:rPr>
        <w:t>և</w:t>
      </w:r>
      <w:r w:rsidRPr="000A1C6B">
        <w:rPr>
          <w:rFonts w:ascii="GHEA Grapalat" w:hAnsi="GHEA Grapalat"/>
          <w:sz w:val="24"/>
          <w:szCs w:val="24"/>
        </w:rPr>
        <w:t>ում եղած ազատ տարածության բարձրությունը՝ 20 սմ-ից ոչ պակաս։ Դարակները պետք է ունենան թեքություն ավտոբուսների այն պատերի ուղղությամբ, որոնց դրանք կպած են։ Հորիզոնական մակեր</w:t>
      </w:r>
      <w:r w:rsidR="00BA0247" w:rsidRPr="000A1C6B">
        <w:rPr>
          <w:rFonts w:ascii="GHEA Grapalat" w:hAnsi="GHEA Grapalat"/>
          <w:sz w:val="24"/>
          <w:szCs w:val="24"/>
        </w:rPr>
        <w:t>և</w:t>
      </w:r>
      <w:r w:rsidRPr="000A1C6B">
        <w:rPr>
          <w:rFonts w:ascii="GHEA Grapalat" w:hAnsi="GHEA Grapalat"/>
          <w:sz w:val="24"/>
          <w:szCs w:val="24"/>
        </w:rPr>
        <w:t xml:space="preserve">ույթից չափված թեքության մեծությունը պետք է </w:t>
      </w:r>
      <w:r w:rsidRPr="000A1C6B">
        <w:rPr>
          <w:rFonts w:ascii="GHEA Grapalat" w:hAnsi="GHEA Grapalat"/>
          <w:sz w:val="24"/>
          <w:szCs w:val="24"/>
        </w:rPr>
        <w:lastRenderedPageBreak/>
        <w:t xml:space="preserve">լինի </w:t>
      </w:r>
      <w:r w:rsidRPr="000A1C6B">
        <w:rPr>
          <w:rStyle w:val="Bodytext29pt"/>
          <w:rFonts w:ascii="GHEA Grapalat" w:hAnsi="GHEA Grapalat"/>
          <w:sz w:val="24"/>
          <w:szCs w:val="24"/>
        </w:rPr>
        <w:t>10</w:t>
      </w:r>
      <w:r w:rsidRPr="000A1C6B">
        <w:rPr>
          <w:rFonts w:ascii="GHEA Grapalat" w:hAnsi="GHEA Grapalat"/>
          <w:sz w:val="24"/>
          <w:szCs w:val="24"/>
        </w:rPr>
        <w:t>°-ից ոչ պակաս։</w:t>
      </w:r>
    </w:p>
    <w:p w14:paraId="2F767456"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1.16.2.13.</w:t>
      </w:r>
      <w:r w:rsidRPr="000A1C6B">
        <w:rPr>
          <w:rFonts w:ascii="GHEA Grapalat" w:hAnsi="GHEA Grapalat"/>
          <w:sz w:val="24"/>
          <w:szCs w:val="24"/>
        </w:rPr>
        <w:tab/>
        <w:t>Դարակների կառուցվածքը պետք է բացառի ավտոբուսի շարժման ժամանակ դրանց վրայից ձեռքի ծանրոցի ընկնելը։</w:t>
      </w:r>
    </w:p>
    <w:p w14:paraId="6E59DDEF"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1.16.2.14.</w:t>
      </w:r>
      <w:r w:rsidRPr="000A1C6B">
        <w:rPr>
          <w:rFonts w:ascii="GHEA Grapalat" w:hAnsi="GHEA Grapalat"/>
          <w:sz w:val="24"/>
          <w:szCs w:val="24"/>
        </w:rPr>
        <w:tab/>
        <w:t>Ավտոբուսը պետք է լրակազմված լինի առաջին բուժօգնության (ավտոմեքենաների) երկու արկղիկներով։</w:t>
      </w:r>
    </w:p>
    <w:p w14:paraId="08A3F9BC"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1.16.2.15.</w:t>
      </w:r>
      <w:r w:rsidRPr="000A1C6B">
        <w:rPr>
          <w:rFonts w:ascii="GHEA Grapalat" w:hAnsi="GHEA Grapalat"/>
          <w:sz w:val="24"/>
          <w:szCs w:val="24"/>
        </w:rPr>
        <w:tab/>
        <w:t>Ավտոբուսի մեջ պետք է նախատեսված լինեն առնվազն երկու կրակմարիչների տեղադրման համար տեղեր, ընդ որում՝ տեղերից մեկը պետք է գտնվի վարորդի նստոցին մոտ։</w:t>
      </w:r>
    </w:p>
    <w:p w14:paraId="15B067F5"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1.16.3. Նստոցներին ներկայացվող պահանջները (տե՛ս նկար 1.16.1).</w:t>
      </w:r>
    </w:p>
    <w:p w14:paraId="2B90E07F"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1.16.3.1.</w:t>
      </w:r>
      <w:r w:rsidRPr="000A1C6B">
        <w:rPr>
          <w:rFonts w:ascii="GHEA Grapalat" w:hAnsi="GHEA Grapalat"/>
          <w:sz w:val="24"/>
          <w:szCs w:val="24"/>
        </w:rPr>
        <w:tab/>
        <w:t>Մեկ ուղղությամբ տեղակայված նստոցների համար նստոցի թիկնակի առջ</w:t>
      </w:r>
      <w:r w:rsidR="00BA0247" w:rsidRPr="000A1C6B">
        <w:rPr>
          <w:rFonts w:ascii="GHEA Grapalat" w:hAnsi="GHEA Grapalat"/>
          <w:sz w:val="24"/>
          <w:szCs w:val="24"/>
        </w:rPr>
        <w:t>և</w:t>
      </w:r>
      <w:r w:rsidRPr="000A1C6B">
        <w:rPr>
          <w:rFonts w:ascii="GHEA Grapalat" w:hAnsi="GHEA Grapalat"/>
          <w:sz w:val="24"/>
          <w:szCs w:val="24"/>
        </w:rPr>
        <w:t>ի մակեր</w:t>
      </w:r>
      <w:r w:rsidR="00BA0247" w:rsidRPr="000A1C6B">
        <w:rPr>
          <w:rFonts w:ascii="GHEA Grapalat" w:hAnsi="GHEA Grapalat"/>
          <w:sz w:val="24"/>
          <w:szCs w:val="24"/>
        </w:rPr>
        <w:t>և</w:t>
      </w:r>
      <w:r w:rsidRPr="000A1C6B">
        <w:rPr>
          <w:rFonts w:ascii="GHEA Grapalat" w:hAnsi="GHEA Grapalat"/>
          <w:sz w:val="24"/>
          <w:szCs w:val="24"/>
        </w:rPr>
        <w:t xml:space="preserve">ույթի </w:t>
      </w:r>
      <w:r w:rsidR="00BA0247" w:rsidRPr="000A1C6B">
        <w:rPr>
          <w:rFonts w:ascii="GHEA Grapalat" w:hAnsi="GHEA Grapalat"/>
          <w:sz w:val="24"/>
          <w:szCs w:val="24"/>
        </w:rPr>
        <w:t>և</w:t>
      </w:r>
      <w:r w:rsidRPr="000A1C6B">
        <w:rPr>
          <w:rFonts w:ascii="GHEA Grapalat" w:hAnsi="GHEA Grapalat"/>
          <w:sz w:val="24"/>
          <w:szCs w:val="24"/>
        </w:rPr>
        <w:t xml:space="preserve"> տեղակայված նստոցի առջ</w:t>
      </w:r>
      <w:r w:rsidR="00BA0247" w:rsidRPr="000A1C6B">
        <w:rPr>
          <w:rFonts w:ascii="GHEA Grapalat" w:hAnsi="GHEA Grapalat"/>
          <w:sz w:val="24"/>
          <w:szCs w:val="24"/>
        </w:rPr>
        <w:t>և</w:t>
      </w:r>
      <w:r w:rsidRPr="000A1C6B">
        <w:rPr>
          <w:rFonts w:ascii="GHEA Grapalat" w:hAnsi="GHEA Grapalat"/>
          <w:sz w:val="24"/>
          <w:szCs w:val="24"/>
        </w:rPr>
        <w:t>ում թիկնակի հետ</w:t>
      </w:r>
      <w:r w:rsidR="00BA0247" w:rsidRPr="000A1C6B">
        <w:rPr>
          <w:rFonts w:ascii="GHEA Grapalat" w:hAnsi="GHEA Grapalat"/>
          <w:sz w:val="24"/>
          <w:szCs w:val="24"/>
        </w:rPr>
        <w:t>և</w:t>
      </w:r>
      <w:r w:rsidRPr="000A1C6B">
        <w:rPr>
          <w:rFonts w:ascii="GHEA Grapalat" w:hAnsi="GHEA Grapalat"/>
          <w:sz w:val="24"/>
          <w:szCs w:val="24"/>
        </w:rPr>
        <w:t>ի մակեր</w:t>
      </w:r>
      <w:r w:rsidR="00BA0247" w:rsidRPr="000A1C6B">
        <w:rPr>
          <w:rFonts w:ascii="GHEA Grapalat" w:hAnsi="GHEA Grapalat"/>
          <w:sz w:val="24"/>
          <w:szCs w:val="24"/>
        </w:rPr>
        <w:t>և</w:t>
      </w:r>
      <w:r w:rsidRPr="000A1C6B">
        <w:rPr>
          <w:rFonts w:ascii="GHEA Grapalat" w:hAnsi="GHEA Grapalat"/>
          <w:sz w:val="24"/>
          <w:szCs w:val="24"/>
        </w:rPr>
        <w:t>ույթի միջ</w:t>
      </w:r>
      <w:r w:rsidR="00BA0247" w:rsidRPr="000A1C6B">
        <w:rPr>
          <w:rFonts w:ascii="GHEA Grapalat" w:hAnsi="GHEA Grapalat"/>
          <w:sz w:val="24"/>
          <w:szCs w:val="24"/>
        </w:rPr>
        <w:t>և</w:t>
      </w:r>
      <w:r w:rsidRPr="000A1C6B">
        <w:rPr>
          <w:rFonts w:ascii="GHEA Grapalat" w:hAnsi="GHEA Grapalat"/>
          <w:sz w:val="24"/>
          <w:szCs w:val="24"/>
        </w:rPr>
        <w:t xml:space="preserve"> եղած հեռավորությունը, որը հորիզոնական գծով չափվում է նստոցի բարձիկի մակեր</w:t>
      </w:r>
      <w:r w:rsidR="00BA0247" w:rsidRPr="000A1C6B">
        <w:rPr>
          <w:rFonts w:ascii="GHEA Grapalat" w:hAnsi="GHEA Grapalat"/>
          <w:sz w:val="24"/>
          <w:szCs w:val="24"/>
        </w:rPr>
        <w:t>և</w:t>
      </w:r>
      <w:r w:rsidRPr="000A1C6B">
        <w:rPr>
          <w:rFonts w:ascii="GHEA Grapalat" w:hAnsi="GHEA Grapalat"/>
          <w:sz w:val="24"/>
          <w:szCs w:val="24"/>
        </w:rPr>
        <w:t>ույթը շոշափող հորիզոնական հարթությունից մինչ</w:t>
      </w:r>
      <w:r w:rsidR="00BA0247" w:rsidRPr="000A1C6B">
        <w:rPr>
          <w:rFonts w:ascii="GHEA Grapalat" w:hAnsi="GHEA Grapalat"/>
          <w:sz w:val="24"/>
          <w:szCs w:val="24"/>
        </w:rPr>
        <w:t>և</w:t>
      </w:r>
      <w:r w:rsidRPr="000A1C6B">
        <w:rPr>
          <w:rFonts w:ascii="GHEA Grapalat" w:hAnsi="GHEA Grapalat"/>
          <w:sz w:val="24"/>
          <w:szCs w:val="24"/>
        </w:rPr>
        <w:t xml:space="preserve"> նստած երեխայի ոտքերի համար նախատեսված հատակի հատվածից 55 սմ բարձրությամբ գտնվող հորիզոնական հարթությունն ընկած (Н) միջակայքում, պետք է լինի 60 սմ-ից ոչ պակաս։</w:t>
      </w:r>
    </w:p>
    <w:p w14:paraId="70012E58"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1.16.3.2.</w:t>
      </w:r>
      <w:r w:rsidRPr="000A1C6B">
        <w:rPr>
          <w:rFonts w:ascii="GHEA Grapalat" w:hAnsi="GHEA Grapalat"/>
          <w:sz w:val="24"/>
          <w:szCs w:val="24"/>
        </w:rPr>
        <w:tab/>
        <w:t>Մեկտեղանի նստոցի բարձիկի լայնությունը (2F) պետք է լինի 32 սմ-ից ոչ պակաս։</w:t>
      </w:r>
    </w:p>
    <w:p w14:paraId="785BC75F"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1.16.3.3.</w:t>
      </w:r>
      <w:r w:rsidRPr="000A1C6B">
        <w:rPr>
          <w:rFonts w:ascii="GHEA Grapalat" w:hAnsi="GHEA Grapalat"/>
          <w:sz w:val="24"/>
          <w:szCs w:val="24"/>
        </w:rPr>
        <w:tab/>
        <w:t xml:space="preserve">Մեկտեղանի նստոցի ազատ տարածության լայնությունը (G), որը յուրաքանչյուր կողմի ուղղությամբ նստոցի թիկնակի երկայնքով հորիզոնական գծով չափվում է նստելատեղի միջին ուղղահայաց հարթությունից՝ նստոցի չսեղմված բարձիկի վրայով </w:t>
      </w:r>
      <w:r w:rsidRPr="000A1C6B">
        <w:rPr>
          <w:rStyle w:val="Bodytext29pt"/>
          <w:rFonts w:ascii="GHEA Grapalat" w:hAnsi="GHEA Grapalat"/>
          <w:sz w:val="24"/>
          <w:szCs w:val="24"/>
        </w:rPr>
        <w:t xml:space="preserve">20 սմ-ից </w:t>
      </w:r>
      <w:r w:rsidRPr="000A1C6B">
        <w:rPr>
          <w:rFonts w:ascii="GHEA Grapalat" w:hAnsi="GHEA Grapalat"/>
          <w:sz w:val="24"/>
          <w:szCs w:val="24"/>
        </w:rPr>
        <w:t>մինչ</w:t>
      </w:r>
      <w:r w:rsidR="00BA0247" w:rsidRPr="000A1C6B">
        <w:rPr>
          <w:rFonts w:ascii="GHEA Grapalat" w:hAnsi="GHEA Grapalat"/>
          <w:sz w:val="24"/>
          <w:szCs w:val="24"/>
        </w:rPr>
        <w:t>և</w:t>
      </w:r>
      <w:r w:rsidRPr="000A1C6B">
        <w:rPr>
          <w:rFonts w:ascii="GHEA Grapalat" w:hAnsi="GHEA Grapalat"/>
          <w:sz w:val="24"/>
          <w:szCs w:val="24"/>
        </w:rPr>
        <w:t xml:space="preserve"> 60 սմ բարձրությամբ, պետք է լինի 17 սմ-ից ոչ պակաս։</w:t>
      </w:r>
    </w:p>
    <w:p w14:paraId="73FC8CCE"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1.16.3.4.</w:t>
      </w:r>
      <w:r w:rsidRPr="000A1C6B">
        <w:rPr>
          <w:rFonts w:ascii="GHEA Grapalat" w:hAnsi="GHEA Grapalat"/>
          <w:sz w:val="24"/>
          <w:szCs w:val="24"/>
        </w:rPr>
        <w:tab/>
        <w:t xml:space="preserve">Երկու </w:t>
      </w:r>
      <w:r w:rsidR="00BA0247" w:rsidRPr="000A1C6B">
        <w:rPr>
          <w:rFonts w:ascii="GHEA Grapalat" w:hAnsi="GHEA Grapalat"/>
          <w:sz w:val="24"/>
          <w:szCs w:val="24"/>
        </w:rPr>
        <w:t>և</w:t>
      </w:r>
      <w:r w:rsidRPr="000A1C6B">
        <w:rPr>
          <w:rFonts w:ascii="GHEA Grapalat" w:hAnsi="GHEA Grapalat"/>
          <w:sz w:val="24"/>
          <w:szCs w:val="24"/>
        </w:rPr>
        <w:t xml:space="preserve"> բազմատեղանի ամբողջական նստոցների բարձիկի լայնությունը պետք է որոշվի՝ հաշվի առնելով 1.16.3.2 </w:t>
      </w:r>
      <w:r w:rsidR="00BA0247" w:rsidRPr="000A1C6B">
        <w:rPr>
          <w:rFonts w:ascii="GHEA Grapalat" w:hAnsi="GHEA Grapalat"/>
          <w:sz w:val="24"/>
          <w:szCs w:val="24"/>
        </w:rPr>
        <w:t>և</w:t>
      </w:r>
      <w:r w:rsidRPr="000A1C6B">
        <w:rPr>
          <w:rFonts w:ascii="GHEA Grapalat" w:hAnsi="GHEA Grapalat"/>
          <w:sz w:val="24"/>
          <w:szCs w:val="24"/>
        </w:rPr>
        <w:t xml:space="preserve"> 1.16.3.3 կետերում նշված F </w:t>
      </w:r>
      <w:r w:rsidR="00BA0247" w:rsidRPr="000A1C6B">
        <w:rPr>
          <w:rFonts w:ascii="GHEA Grapalat" w:hAnsi="GHEA Grapalat"/>
          <w:sz w:val="24"/>
          <w:szCs w:val="24"/>
        </w:rPr>
        <w:t>և</w:t>
      </w:r>
      <w:r w:rsidRPr="000A1C6B">
        <w:rPr>
          <w:rFonts w:ascii="GHEA Grapalat" w:hAnsi="GHEA Grapalat"/>
          <w:sz w:val="24"/>
          <w:szCs w:val="24"/>
        </w:rPr>
        <w:t xml:space="preserve"> G մեծությունները։</w:t>
      </w:r>
    </w:p>
    <w:p w14:paraId="3AB2C06F"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1.16.3.5.</w:t>
      </w:r>
      <w:r w:rsidRPr="000A1C6B">
        <w:rPr>
          <w:rFonts w:ascii="GHEA Grapalat" w:hAnsi="GHEA Grapalat"/>
          <w:sz w:val="24"/>
          <w:szCs w:val="24"/>
        </w:rPr>
        <w:tab/>
        <w:t>Նստոցի բարձիկի խորությունը (K) պետք է լինի 35 սմ-ից ոչ պակաս։</w:t>
      </w:r>
    </w:p>
    <w:p w14:paraId="768D3711"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1.16.3.6.</w:t>
      </w:r>
      <w:r w:rsidRPr="000A1C6B">
        <w:rPr>
          <w:rFonts w:ascii="GHEA Grapalat" w:hAnsi="GHEA Grapalat"/>
          <w:sz w:val="24"/>
          <w:szCs w:val="24"/>
        </w:rPr>
        <w:tab/>
        <w:t>Չսեղմված վիճակում նստոցի բարձիկի բարձրությունը հատակի մակարդակի նկատմամբ (I), որի վրա գտնվում են նստած երեխայի ոտքերը, պետք է լինի այնպիսին, որ նստոցի բարձիկի մակեր</w:t>
      </w:r>
      <w:r w:rsidR="00BA0247" w:rsidRPr="000A1C6B">
        <w:rPr>
          <w:rFonts w:ascii="GHEA Grapalat" w:hAnsi="GHEA Grapalat"/>
          <w:sz w:val="24"/>
          <w:szCs w:val="24"/>
        </w:rPr>
        <w:t>և</w:t>
      </w:r>
      <w:r w:rsidRPr="000A1C6B">
        <w:rPr>
          <w:rFonts w:ascii="GHEA Grapalat" w:hAnsi="GHEA Grapalat"/>
          <w:sz w:val="24"/>
          <w:szCs w:val="24"/>
        </w:rPr>
        <w:t>ույթը շոշափող հորիզոնական հարթության բարձրությունն այդ հատվածից կազմի 35-ից մինչ</w:t>
      </w:r>
      <w:r w:rsidR="00BA0247" w:rsidRPr="000A1C6B">
        <w:rPr>
          <w:rFonts w:ascii="GHEA Grapalat" w:hAnsi="GHEA Grapalat"/>
          <w:sz w:val="24"/>
          <w:szCs w:val="24"/>
        </w:rPr>
        <w:t>և</w:t>
      </w:r>
      <w:r w:rsidRPr="000A1C6B">
        <w:rPr>
          <w:rFonts w:ascii="GHEA Grapalat" w:hAnsi="GHEA Grapalat"/>
          <w:sz w:val="24"/>
          <w:szCs w:val="24"/>
        </w:rPr>
        <w:t xml:space="preserve"> 40 սմ։</w:t>
      </w:r>
    </w:p>
    <w:p w14:paraId="228671BA"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1.16.3.7.</w:t>
      </w:r>
      <w:r w:rsidRPr="000A1C6B">
        <w:rPr>
          <w:rFonts w:ascii="GHEA Grapalat" w:hAnsi="GHEA Grapalat"/>
          <w:sz w:val="24"/>
          <w:szCs w:val="24"/>
        </w:rPr>
        <w:tab/>
        <w:t>Դեպի միջնորմը ուղղված նստոցն առջ</w:t>
      </w:r>
      <w:r w:rsidR="00BA0247" w:rsidRPr="000A1C6B">
        <w:rPr>
          <w:rFonts w:ascii="GHEA Grapalat" w:hAnsi="GHEA Grapalat"/>
          <w:sz w:val="24"/>
          <w:szCs w:val="24"/>
        </w:rPr>
        <w:t>և</w:t>
      </w:r>
      <w:r w:rsidRPr="000A1C6B">
        <w:rPr>
          <w:rFonts w:ascii="GHEA Grapalat" w:hAnsi="GHEA Grapalat"/>
          <w:sz w:val="24"/>
          <w:szCs w:val="24"/>
        </w:rPr>
        <w:t xml:space="preserve">ի մասում պետք է ունենա ազատ տարածություն՝ ՄԱԿ-ի </w:t>
      </w:r>
      <w:r w:rsidR="00BA0247" w:rsidRPr="000A1C6B">
        <w:rPr>
          <w:rFonts w:ascii="GHEA Grapalat" w:hAnsi="GHEA Grapalat"/>
          <w:sz w:val="24"/>
          <w:szCs w:val="24"/>
        </w:rPr>
        <w:t>N</w:t>
      </w:r>
      <w:r w:rsidRPr="000A1C6B">
        <w:rPr>
          <w:rFonts w:ascii="GHEA Grapalat" w:hAnsi="GHEA Grapalat"/>
          <w:sz w:val="24"/>
          <w:szCs w:val="24"/>
        </w:rPr>
        <w:t xml:space="preserve"> 36, 52 կամ 107 կանոնների պահանջներին համապատասխան։ </w:t>
      </w:r>
    </w:p>
    <w:p w14:paraId="1AC5AB70"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2C4EAA60"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1.16.3.8.</w:t>
      </w:r>
      <w:r w:rsidRPr="000A1C6B">
        <w:rPr>
          <w:rFonts w:ascii="GHEA Grapalat" w:hAnsi="GHEA Grapalat"/>
          <w:sz w:val="24"/>
          <w:szCs w:val="24"/>
        </w:rPr>
        <w:tab/>
        <w:t>Դեպի անցամասն ուղղված նստոցի եզրը պետք է ունենա արմնկակալ կամ բռնաձող։ (В) նստոցի բարձիկից արմնկակալի կամ բռնաձողի դիրքի բարձրությունը պետք է կազմի 18սմ ± 2 սմ։</w:t>
      </w:r>
    </w:p>
    <w:p w14:paraId="60EAF1AD"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1.16.3.9.</w:t>
      </w:r>
      <w:r w:rsidRPr="000A1C6B">
        <w:rPr>
          <w:rFonts w:ascii="GHEA Grapalat" w:hAnsi="GHEA Grapalat"/>
          <w:sz w:val="24"/>
          <w:szCs w:val="24"/>
        </w:rPr>
        <w:tab/>
        <w:t>Ավտոբուսի մեջ պետք է նախատեսված լինի առնվազն մեկ նստոց՝ երեխաներին ուղեկցող մեծահասակ ուղ</w:t>
      </w:r>
      <w:r w:rsidR="00BA0247" w:rsidRPr="000A1C6B">
        <w:rPr>
          <w:rFonts w:ascii="GHEA Grapalat" w:hAnsi="GHEA Grapalat"/>
          <w:sz w:val="24"/>
          <w:szCs w:val="24"/>
        </w:rPr>
        <w:t>և</w:t>
      </w:r>
      <w:r w:rsidRPr="000A1C6B">
        <w:rPr>
          <w:rFonts w:ascii="GHEA Grapalat" w:hAnsi="GHEA Grapalat"/>
          <w:sz w:val="24"/>
          <w:szCs w:val="24"/>
        </w:rPr>
        <w:t xml:space="preserve">որի համար։ Նշված նստոցները պետք է համապատասխանեն ՄԱԿ-ի </w:t>
      </w:r>
      <w:r w:rsidR="00BA0247" w:rsidRPr="000A1C6B">
        <w:rPr>
          <w:rFonts w:ascii="GHEA Grapalat" w:hAnsi="GHEA Grapalat"/>
          <w:sz w:val="24"/>
          <w:szCs w:val="24"/>
        </w:rPr>
        <w:t>N</w:t>
      </w:r>
      <w:r w:rsidRPr="000A1C6B">
        <w:rPr>
          <w:rFonts w:ascii="GHEA Grapalat" w:hAnsi="GHEA Grapalat"/>
          <w:sz w:val="24"/>
          <w:szCs w:val="24"/>
        </w:rPr>
        <w:t xml:space="preserve"> 36 կամ 107 կանոնների պահանջներին՝ I դասի ավտոբուսների համար կամ ՄԱԿ-ի </w:t>
      </w:r>
      <w:r w:rsidR="00BA0247" w:rsidRPr="000A1C6B">
        <w:rPr>
          <w:rFonts w:ascii="GHEA Grapalat" w:hAnsi="GHEA Grapalat"/>
          <w:sz w:val="24"/>
          <w:szCs w:val="24"/>
        </w:rPr>
        <w:t>N</w:t>
      </w:r>
      <w:r w:rsidRPr="000A1C6B">
        <w:rPr>
          <w:rFonts w:ascii="GHEA Grapalat" w:hAnsi="GHEA Grapalat"/>
          <w:sz w:val="24"/>
          <w:szCs w:val="24"/>
        </w:rPr>
        <w:t xml:space="preserve"> 52 կամ 107 կանոնների պահանջներին՝ А դասի ավտոբուսների համար։ </w:t>
      </w:r>
    </w:p>
    <w:p w14:paraId="30465AA8"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1610AC96"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Նստոցների դիրքը պետք է թույլ տա մեծահասակ ուղ</w:t>
      </w:r>
      <w:r w:rsidR="00BA0247" w:rsidRPr="000A1C6B">
        <w:rPr>
          <w:rFonts w:ascii="GHEA Grapalat" w:hAnsi="GHEA Grapalat"/>
          <w:sz w:val="24"/>
          <w:szCs w:val="24"/>
        </w:rPr>
        <w:t>և</w:t>
      </w:r>
      <w:r w:rsidRPr="000A1C6B">
        <w:rPr>
          <w:rFonts w:ascii="GHEA Grapalat" w:hAnsi="GHEA Grapalat"/>
          <w:sz w:val="24"/>
          <w:szCs w:val="24"/>
        </w:rPr>
        <w:t>որներին ավտոբուսի ընթացքի ժամանակ իրականացնել երեխաների հսկողությունը։</w:t>
      </w:r>
    </w:p>
    <w:p w14:paraId="18B9A9E5"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1.16.3.10.</w:t>
      </w:r>
      <w:r w:rsidRPr="000A1C6B">
        <w:rPr>
          <w:rFonts w:ascii="GHEA Grapalat" w:hAnsi="GHEA Grapalat"/>
          <w:sz w:val="24"/>
          <w:szCs w:val="24"/>
        </w:rPr>
        <w:tab/>
        <w:t xml:space="preserve">Երեխաների փոխադրման համար նախատեսված նստոցները պետք է համապատասխանեն ՄԱԿ-ի </w:t>
      </w:r>
      <w:r w:rsidR="00BA0247" w:rsidRPr="000A1C6B">
        <w:rPr>
          <w:rFonts w:ascii="GHEA Grapalat" w:hAnsi="GHEA Grapalat"/>
          <w:sz w:val="24"/>
          <w:szCs w:val="24"/>
        </w:rPr>
        <w:t>N</w:t>
      </w:r>
      <w:r w:rsidRPr="000A1C6B">
        <w:rPr>
          <w:rFonts w:ascii="GHEA Grapalat" w:hAnsi="GHEA Grapalat"/>
          <w:sz w:val="24"/>
          <w:szCs w:val="24"/>
        </w:rPr>
        <w:t xml:space="preserve"> 17 կանոններին կամ ունենան ամրության </w:t>
      </w:r>
      <w:r w:rsidRPr="000A1C6B">
        <w:rPr>
          <w:rFonts w:ascii="GHEA Grapalat" w:hAnsi="GHEA Grapalat"/>
          <w:sz w:val="24"/>
          <w:szCs w:val="24"/>
        </w:rPr>
        <w:lastRenderedPageBreak/>
        <w:t>այնպիսի հատկություններ, որոնք թույլ են տալիս դիմանալ հետ</w:t>
      </w:r>
      <w:r w:rsidR="00BA0247" w:rsidRPr="000A1C6B">
        <w:rPr>
          <w:rFonts w:ascii="GHEA Grapalat" w:hAnsi="GHEA Grapalat"/>
          <w:sz w:val="24"/>
          <w:szCs w:val="24"/>
        </w:rPr>
        <w:t>և</w:t>
      </w:r>
      <w:r w:rsidRPr="000A1C6B">
        <w:rPr>
          <w:rFonts w:ascii="GHEA Grapalat" w:hAnsi="GHEA Grapalat"/>
          <w:sz w:val="24"/>
          <w:szCs w:val="24"/>
        </w:rPr>
        <w:t>յալ փորձարկային բեռնվածքին՝</w:t>
      </w:r>
    </w:p>
    <w:p w14:paraId="25B780E6"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0BD8AEB5" w14:textId="77777777" w:rsidR="00FD7F81" w:rsidRPr="000A1C6B" w:rsidRDefault="00FD7F81" w:rsidP="000A1C6B">
      <w:pPr>
        <w:tabs>
          <w:tab w:val="left" w:pos="1985"/>
        </w:tabs>
        <w:spacing w:after="160" w:line="360" w:lineRule="auto"/>
        <w:ind w:firstLine="567"/>
        <w:jc w:val="both"/>
        <w:rPr>
          <w:rFonts w:ascii="GHEA Grapalat" w:hAnsi="GHEA Grapalat"/>
          <w:sz w:val="24"/>
          <w:szCs w:val="24"/>
        </w:rPr>
      </w:pPr>
      <w:r w:rsidRPr="000A1C6B">
        <w:rPr>
          <w:rFonts w:ascii="GHEA Grapalat" w:hAnsi="GHEA Grapalat"/>
          <w:sz w:val="24"/>
          <w:szCs w:val="24"/>
        </w:rPr>
        <w:t>1.16.3.10.1.</w:t>
      </w:r>
      <w:r w:rsidRPr="000A1C6B">
        <w:rPr>
          <w:rFonts w:ascii="GHEA Grapalat" w:hAnsi="GHEA Grapalat"/>
          <w:sz w:val="24"/>
          <w:szCs w:val="24"/>
        </w:rPr>
        <w:tab/>
        <w:t>1</w:t>
      </w:r>
      <w:r w:rsidRPr="000A1C6B">
        <w:rPr>
          <w:rFonts w:ascii="Calibri" w:hAnsi="Calibri" w:cs="Calibri"/>
          <w:sz w:val="24"/>
          <w:szCs w:val="24"/>
        </w:rPr>
        <w:t> </w:t>
      </w:r>
      <w:r w:rsidRPr="000A1C6B">
        <w:rPr>
          <w:rFonts w:ascii="GHEA Grapalat" w:hAnsi="GHEA Grapalat"/>
          <w:sz w:val="24"/>
          <w:szCs w:val="24"/>
        </w:rPr>
        <w:t>180 Ն, որը կիրառվում է նստոցի թիկնակի վրա՝ բազային մակեր</w:t>
      </w:r>
      <w:r w:rsidR="00BA0247" w:rsidRPr="000A1C6B">
        <w:rPr>
          <w:rFonts w:ascii="GHEA Grapalat" w:hAnsi="GHEA Grapalat"/>
          <w:sz w:val="24"/>
          <w:szCs w:val="24"/>
        </w:rPr>
        <w:t>և</w:t>
      </w:r>
      <w:r w:rsidRPr="000A1C6B">
        <w:rPr>
          <w:rFonts w:ascii="GHEA Grapalat" w:hAnsi="GHEA Grapalat"/>
          <w:sz w:val="24"/>
          <w:szCs w:val="24"/>
        </w:rPr>
        <w:t xml:space="preserve">ույթից 0,75 մ բարձրությամբ։ Կիրառված բեռնվածքի կենտրոնական կետի տեղաշարժը պետք է կազմի 100 մմ-ից ոչ պակաս </w:t>
      </w:r>
      <w:r w:rsidR="00BA0247" w:rsidRPr="000A1C6B">
        <w:rPr>
          <w:rFonts w:ascii="GHEA Grapalat" w:hAnsi="GHEA Grapalat"/>
          <w:sz w:val="24"/>
          <w:szCs w:val="24"/>
        </w:rPr>
        <w:t>և</w:t>
      </w:r>
      <w:r w:rsidRPr="000A1C6B">
        <w:rPr>
          <w:rFonts w:ascii="GHEA Grapalat" w:hAnsi="GHEA Grapalat"/>
          <w:sz w:val="24"/>
          <w:szCs w:val="24"/>
        </w:rPr>
        <w:t xml:space="preserve"> 400 մմ-ից ոչ ավելի.</w:t>
      </w:r>
    </w:p>
    <w:p w14:paraId="12B2FD3F" w14:textId="77777777" w:rsidR="00FD7F81" w:rsidRPr="000A1C6B" w:rsidRDefault="00FD7F81" w:rsidP="000A1C6B">
      <w:pPr>
        <w:tabs>
          <w:tab w:val="left" w:pos="1985"/>
        </w:tabs>
        <w:spacing w:after="160" w:line="360" w:lineRule="auto"/>
        <w:ind w:firstLine="567"/>
        <w:jc w:val="both"/>
        <w:rPr>
          <w:rFonts w:ascii="GHEA Grapalat" w:hAnsi="GHEA Grapalat"/>
          <w:sz w:val="24"/>
          <w:szCs w:val="24"/>
        </w:rPr>
      </w:pPr>
      <w:r w:rsidRPr="000A1C6B">
        <w:rPr>
          <w:rFonts w:ascii="GHEA Grapalat" w:hAnsi="GHEA Grapalat"/>
          <w:sz w:val="24"/>
          <w:szCs w:val="24"/>
        </w:rPr>
        <w:t>1.16.3.10.2.</w:t>
      </w:r>
      <w:r w:rsidRPr="000A1C6B">
        <w:rPr>
          <w:rFonts w:ascii="GHEA Grapalat" w:hAnsi="GHEA Grapalat"/>
          <w:sz w:val="24"/>
          <w:szCs w:val="24"/>
        </w:rPr>
        <w:tab/>
        <w:t>3</w:t>
      </w:r>
      <w:r w:rsidRPr="000A1C6B">
        <w:rPr>
          <w:rFonts w:ascii="Calibri" w:hAnsi="Calibri" w:cs="Calibri"/>
          <w:sz w:val="24"/>
          <w:szCs w:val="24"/>
        </w:rPr>
        <w:t> </w:t>
      </w:r>
      <w:r w:rsidRPr="000A1C6B">
        <w:rPr>
          <w:rFonts w:ascii="GHEA Grapalat" w:hAnsi="GHEA Grapalat"/>
          <w:sz w:val="24"/>
          <w:szCs w:val="24"/>
        </w:rPr>
        <w:t>140 Ն, որը կիրառվում է նստոցի թիկնակի վրա՝ բազային մակեր</w:t>
      </w:r>
      <w:r w:rsidR="00BA0247" w:rsidRPr="000A1C6B">
        <w:rPr>
          <w:rFonts w:ascii="GHEA Grapalat" w:hAnsi="GHEA Grapalat"/>
          <w:sz w:val="24"/>
          <w:szCs w:val="24"/>
        </w:rPr>
        <w:t>և</w:t>
      </w:r>
      <w:r w:rsidRPr="000A1C6B">
        <w:rPr>
          <w:rFonts w:ascii="GHEA Grapalat" w:hAnsi="GHEA Grapalat"/>
          <w:sz w:val="24"/>
          <w:szCs w:val="24"/>
        </w:rPr>
        <w:t>ույթից 0,45 մ բարձրությամբ։ Կիրառված բեռնվածքի կենտրոնական կետի տեղաշարժը պետք է կազմի 50 մմ-ից ոչ պակաս։</w:t>
      </w:r>
    </w:p>
    <w:p w14:paraId="77AA02CB"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1.16.3.11.</w:t>
      </w:r>
      <w:r w:rsidRPr="000A1C6B">
        <w:rPr>
          <w:rFonts w:ascii="GHEA Grapalat" w:hAnsi="GHEA Grapalat"/>
          <w:sz w:val="24"/>
          <w:szCs w:val="24"/>
        </w:rPr>
        <w:tab/>
        <w:t xml:space="preserve">Նստոցի բարձիկի </w:t>
      </w:r>
      <w:r w:rsidR="00BA0247" w:rsidRPr="000A1C6B">
        <w:rPr>
          <w:rFonts w:ascii="GHEA Grapalat" w:hAnsi="GHEA Grapalat"/>
          <w:sz w:val="24"/>
          <w:szCs w:val="24"/>
        </w:rPr>
        <w:t>և</w:t>
      </w:r>
      <w:r w:rsidRPr="000A1C6B">
        <w:rPr>
          <w:rFonts w:ascii="GHEA Grapalat" w:hAnsi="GHEA Grapalat"/>
          <w:sz w:val="24"/>
          <w:szCs w:val="24"/>
        </w:rPr>
        <w:t xml:space="preserve"> թիկնակի փոխդասավորությունը, ինչպես նա</w:t>
      </w:r>
      <w:r w:rsidR="00BA0247" w:rsidRPr="000A1C6B">
        <w:rPr>
          <w:rFonts w:ascii="GHEA Grapalat" w:hAnsi="GHEA Grapalat"/>
          <w:sz w:val="24"/>
          <w:szCs w:val="24"/>
        </w:rPr>
        <w:t>և</w:t>
      </w:r>
      <w:r w:rsidRPr="000A1C6B">
        <w:rPr>
          <w:rFonts w:ascii="GHEA Grapalat" w:hAnsi="GHEA Grapalat"/>
          <w:sz w:val="24"/>
          <w:szCs w:val="24"/>
        </w:rPr>
        <w:t xml:space="preserve"> դրանց պաստառի նյութը պետք է համապատասխանեն ՄԱԿ-ի </w:t>
      </w:r>
      <w:r w:rsidR="00BA0247" w:rsidRPr="000A1C6B">
        <w:rPr>
          <w:rFonts w:ascii="GHEA Grapalat" w:hAnsi="GHEA Grapalat"/>
          <w:sz w:val="24"/>
          <w:szCs w:val="24"/>
        </w:rPr>
        <w:t>N</w:t>
      </w:r>
      <w:r w:rsidRPr="000A1C6B">
        <w:rPr>
          <w:rFonts w:ascii="GHEA Grapalat" w:hAnsi="GHEA Grapalat"/>
          <w:sz w:val="24"/>
          <w:szCs w:val="24"/>
        </w:rPr>
        <w:t xml:space="preserve"> 21 կանոններին։</w:t>
      </w:r>
    </w:p>
    <w:p w14:paraId="503A2CB1"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62D16162"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1.16.3.12.</w:t>
      </w:r>
      <w:r w:rsidRPr="000A1C6B">
        <w:rPr>
          <w:rFonts w:ascii="GHEA Grapalat" w:hAnsi="GHEA Grapalat"/>
          <w:sz w:val="24"/>
          <w:szCs w:val="24"/>
        </w:rPr>
        <w:tab/>
        <w:t xml:space="preserve">Երեխաների համար նախատեսված նստոցները սարքավորվում են երեխաներին պահող համակարգերով։ Այդ համակարգերը ներառում են ZS կամ ZSr4m տիպերի անվտանգության գոտիներ՝ ՄԱԿ-ի </w:t>
      </w:r>
      <w:r w:rsidR="00BA0247" w:rsidRPr="000A1C6B">
        <w:rPr>
          <w:rFonts w:ascii="GHEA Grapalat" w:hAnsi="GHEA Grapalat"/>
          <w:sz w:val="24"/>
          <w:szCs w:val="24"/>
        </w:rPr>
        <w:t>N</w:t>
      </w:r>
      <w:r w:rsidRPr="000A1C6B">
        <w:rPr>
          <w:rFonts w:ascii="GHEA Grapalat" w:hAnsi="GHEA Grapalat"/>
          <w:sz w:val="24"/>
          <w:szCs w:val="24"/>
        </w:rPr>
        <w:t xml:space="preserve"> 16 կանոններին համապատասխան։ Նա</w:t>
      </w:r>
      <w:r w:rsidR="00BA0247" w:rsidRPr="000A1C6B">
        <w:rPr>
          <w:rFonts w:ascii="GHEA Grapalat" w:hAnsi="GHEA Grapalat"/>
          <w:sz w:val="24"/>
          <w:szCs w:val="24"/>
        </w:rPr>
        <w:t>և</w:t>
      </w:r>
      <w:r w:rsidRPr="000A1C6B">
        <w:rPr>
          <w:rFonts w:ascii="GHEA Grapalat" w:hAnsi="GHEA Grapalat"/>
          <w:sz w:val="24"/>
          <w:szCs w:val="24"/>
        </w:rPr>
        <w:t xml:space="preserve"> թույլատրվում է ՄԱԿ-ի </w:t>
      </w:r>
      <w:r w:rsidR="00BA0247" w:rsidRPr="000A1C6B">
        <w:rPr>
          <w:rFonts w:ascii="GHEA Grapalat" w:hAnsi="GHEA Grapalat"/>
          <w:sz w:val="24"/>
          <w:szCs w:val="24"/>
        </w:rPr>
        <w:t>N</w:t>
      </w:r>
      <w:r w:rsidRPr="000A1C6B">
        <w:rPr>
          <w:rFonts w:ascii="GHEA Grapalat" w:hAnsi="GHEA Grapalat"/>
          <w:sz w:val="24"/>
          <w:szCs w:val="24"/>
        </w:rPr>
        <w:t xml:space="preserve"> 44 կանոններին համապատասխանող հատուկ պաշտպանիչ նստոցների կիրառումը։ Մինչ</w:t>
      </w:r>
      <w:r w:rsidR="00BA0247" w:rsidRPr="000A1C6B">
        <w:rPr>
          <w:rFonts w:ascii="GHEA Grapalat" w:hAnsi="GHEA Grapalat"/>
          <w:sz w:val="24"/>
          <w:szCs w:val="24"/>
        </w:rPr>
        <w:t>և</w:t>
      </w:r>
      <w:r w:rsidRPr="000A1C6B">
        <w:rPr>
          <w:rFonts w:ascii="GHEA Grapalat" w:hAnsi="GHEA Grapalat"/>
          <w:sz w:val="24"/>
          <w:szCs w:val="24"/>
        </w:rPr>
        <w:t xml:space="preserve"> 2013 թվականի դեկտեմբերի 31-ն արտադրված տրանսպորտային միջոցների վրա թույլ է տրվում, որպես պահող համակարգեր, օգտագործել В կամ Br տիպերի անվտանգության գոտեփոկեր՝ կարգավորման </w:t>
      </w:r>
      <w:r w:rsidR="00BA0247" w:rsidRPr="000A1C6B">
        <w:rPr>
          <w:rFonts w:ascii="GHEA Grapalat" w:hAnsi="GHEA Grapalat"/>
          <w:sz w:val="24"/>
          <w:szCs w:val="24"/>
        </w:rPr>
        <w:t>և</w:t>
      </w:r>
      <w:r w:rsidRPr="000A1C6B">
        <w:rPr>
          <w:rFonts w:ascii="GHEA Grapalat" w:hAnsi="GHEA Grapalat"/>
          <w:sz w:val="24"/>
          <w:szCs w:val="24"/>
        </w:rPr>
        <w:t xml:space="preserve"> ամրացման սարքվածքների հետ միասին։ Անվտանգության գոտիների ամրակայման տեղերի ամրությունը պետք է համապատասխանի ՄԱԿ-ի </w:t>
      </w:r>
      <w:r w:rsidR="00BA0247" w:rsidRPr="000A1C6B">
        <w:rPr>
          <w:rFonts w:ascii="GHEA Grapalat" w:hAnsi="GHEA Grapalat"/>
          <w:sz w:val="24"/>
          <w:szCs w:val="24"/>
        </w:rPr>
        <w:t>N</w:t>
      </w:r>
      <w:r w:rsidRPr="000A1C6B">
        <w:rPr>
          <w:rFonts w:ascii="GHEA Grapalat" w:hAnsi="GHEA Grapalat"/>
          <w:sz w:val="24"/>
          <w:szCs w:val="24"/>
        </w:rPr>
        <w:t xml:space="preserve"> 14 կանոններին, իսկ օգտագործվող անվտանգության գոտիները՝ ՄԱԿ-ի </w:t>
      </w:r>
      <w:r w:rsidR="00BA0247" w:rsidRPr="000A1C6B">
        <w:rPr>
          <w:rFonts w:ascii="GHEA Grapalat" w:hAnsi="GHEA Grapalat"/>
          <w:sz w:val="24"/>
          <w:szCs w:val="24"/>
        </w:rPr>
        <w:t>N</w:t>
      </w:r>
      <w:r w:rsidRPr="000A1C6B">
        <w:rPr>
          <w:rFonts w:ascii="GHEA Grapalat" w:hAnsi="GHEA Grapalat"/>
          <w:sz w:val="24"/>
          <w:szCs w:val="24"/>
        </w:rPr>
        <w:t xml:space="preserve"> 16 կանոններին։ </w:t>
      </w:r>
    </w:p>
    <w:p w14:paraId="1591D9B3"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w:t>
      </w:r>
      <w:r w:rsidRPr="000A1C6B">
        <w:rPr>
          <w:rFonts w:ascii="GHEA Grapalat" w:hAnsi="GHEA Grapalat"/>
          <w:sz w:val="24"/>
          <w:szCs w:val="24"/>
        </w:rPr>
        <w:lastRenderedPageBreak/>
        <w:t xml:space="preserve">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17596D7D"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drawing>
          <wp:inline distT="0" distB="0" distL="0" distR="0" wp14:anchorId="5D35A04F" wp14:editId="6D53F121">
            <wp:extent cx="3976370" cy="3402330"/>
            <wp:effectExtent l="19050" t="0" r="5080" b="0"/>
            <wp:docPr id="5" name="Picture 3" descr="C:\Users\mher\AppData\Local\Temp\notes90C43B\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her\AppData\Local\Temp\notes90C43B\media\image3.jpeg"/>
                    <pic:cNvPicPr>
                      <a:picLocks noChangeAspect="1" noChangeArrowheads="1"/>
                    </pic:cNvPicPr>
                  </pic:nvPicPr>
                  <pic:blipFill>
                    <a:blip r:embed="rId33" cstate="print"/>
                    <a:srcRect/>
                    <a:stretch>
                      <a:fillRect/>
                    </a:stretch>
                  </pic:blipFill>
                  <pic:spPr bwMode="auto">
                    <a:xfrm>
                      <a:off x="0" y="0"/>
                      <a:ext cx="3976370" cy="3402330"/>
                    </a:xfrm>
                    <a:prstGeom prst="rect">
                      <a:avLst/>
                    </a:prstGeom>
                    <a:noFill/>
                    <a:ln w="9525">
                      <a:noFill/>
                      <a:miter lim="800000"/>
                      <a:headEnd/>
                      <a:tailEnd/>
                    </a:ln>
                  </pic:spPr>
                </pic:pic>
              </a:graphicData>
            </a:graphic>
          </wp:inline>
        </w:drawing>
      </w:r>
    </w:p>
    <w:p w14:paraId="5CCA167F" w14:textId="77777777" w:rsidR="00FD7F81" w:rsidRPr="000A1C6B" w:rsidRDefault="00FD7F81" w:rsidP="000A1C6B">
      <w:pPr>
        <w:pStyle w:val="Picturecaption0"/>
        <w:shd w:val="clear" w:color="auto" w:fill="auto"/>
        <w:spacing w:after="160" w:line="360" w:lineRule="auto"/>
        <w:jc w:val="center"/>
        <w:rPr>
          <w:rFonts w:ascii="GHEA Grapalat" w:hAnsi="GHEA Grapalat"/>
          <w:sz w:val="24"/>
          <w:szCs w:val="24"/>
          <w:lang w:val="hy-AM"/>
        </w:rPr>
      </w:pPr>
      <w:r w:rsidRPr="000A1C6B">
        <w:rPr>
          <w:rFonts w:ascii="GHEA Grapalat" w:hAnsi="GHEA Grapalat"/>
          <w:sz w:val="24"/>
          <w:szCs w:val="24"/>
          <w:lang w:val="hy-AM"/>
        </w:rPr>
        <w:t>Նկար 1.16.1. Նստոցների չափերն ու դիրքը</w:t>
      </w:r>
    </w:p>
    <w:p w14:paraId="4FCDE7EB" w14:textId="77777777" w:rsidR="00FD7F81" w:rsidRPr="000A1C6B" w:rsidRDefault="00FD7F81" w:rsidP="000A1C6B">
      <w:pPr>
        <w:spacing w:after="160" w:line="360" w:lineRule="auto"/>
        <w:rPr>
          <w:rFonts w:ascii="GHEA Grapalat" w:hAnsi="GHEA Grapalat"/>
          <w:sz w:val="24"/>
          <w:szCs w:val="24"/>
        </w:rPr>
      </w:pPr>
    </w:p>
    <w:p w14:paraId="2946FDC9"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1.16.4.</w:t>
      </w:r>
      <w:r w:rsidRPr="000A1C6B">
        <w:rPr>
          <w:rFonts w:ascii="GHEA Grapalat" w:hAnsi="GHEA Grapalat"/>
          <w:sz w:val="24"/>
          <w:szCs w:val="24"/>
        </w:rPr>
        <w:tab/>
        <w:t xml:space="preserve">Ելքի </w:t>
      </w:r>
      <w:r w:rsidR="00BA0247" w:rsidRPr="000A1C6B">
        <w:rPr>
          <w:rFonts w:ascii="GHEA Grapalat" w:hAnsi="GHEA Grapalat"/>
          <w:sz w:val="24"/>
          <w:szCs w:val="24"/>
        </w:rPr>
        <w:t>և</w:t>
      </w:r>
      <w:r w:rsidRPr="000A1C6B">
        <w:rPr>
          <w:rFonts w:ascii="GHEA Grapalat" w:hAnsi="GHEA Grapalat"/>
          <w:sz w:val="24"/>
          <w:szCs w:val="24"/>
        </w:rPr>
        <w:t xml:space="preserve"> մուտքի ապահովմանը ներկայացվող պահանջները:</w:t>
      </w:r>
    </w:p>
    <w:p w14:paraId="2382D293" w14:textId="77777777" w:rsidR="00FD7F81" w:rsidRPr="000A1C6B" w:rsidRDefault="00FD7F81" w:rsidP="000A1C6B">
      <w:pPr>
        <w:tabs>
          <w:tab w:val="left" w:pos="1701"/>
        </w:tabs>
        <w:spacing w:after="160" w:line="360" w:lineRule="auto"/>
        <w:ind w:firstLine="567"/>
        <w:jc w:val="both"/>
        <w:rPr>
          <w:rFonts w:ascii="GHEA Grapalat" w:hAnsi="GHEA Grapalat"/>
          <w:spacing w:val="-4"/>
          <w:sz w:val="24"/>
          <w:szCs w:val="24"/>
        </w:rPr>
      </w:pPr>
      <w:r w:rsidRPr="000A1C6B">
        <w:rPr>
          <w:rFonts w:ascii="GHEA Grapalat" w:hAnsi="GHEA Grapalat"/>
          <w:sz w:val="24"/>
          <w:szCs w:val="24"/>
        </w:rPr>
        <w:t>1.16.4.1.</w:t>
      </w:r>
      <w:r w:rsidRPr="000A1C6B">
        <w:rPr>
          <w:rFonts w:ascii="GHEA Grapalat" w:hAnsi="GHEA Grapalat"/>
          <w:sz w:val="24"/>
          <w:szCs w:val="24"/>
        </w:rPr>
        <w:tab/>
      </w:r>
      <w:r w:rsidRPr="000A1C6B">
        <w:rPr>
          <w:rFonts w:ascii="GHEA Grapalat" w:hAnsi="GHEA Grapalat"/>
          <w:spacing w:val="-4"/>
          <w:sz w:val="24"/>
          <w:szCs w:val="24"/>
        </w:rPr>
        <w:t xml:space="preserve">Ոչ ավելի, քան </w:t>
      </w:r>
      <w:r w:rsidRPr="000A1C6B">
        <w:rPr>
          <w:rStyle w:val="Bodytext29pt"/>
          <w:rFonts w:ascii="GHEA Grapalat" w:hAnsi="GHEA Grapalat"/>
          <w:spacing w:val="-4"/>
          <w:sz w:val="24"/>
          <w:szCs w:val="24"/>
        </w:rPr>
        <w:t>22</w:t>
      </w:r>
      <w:r w:rsidRPr="000A1C6B">
        <w:rPr>
          <w:rFonts w:ascii="GHEA Grapalat" w:hAnsi="GHEA Grapalat"/>
          <w:spacing w:val="-4"/>
          <w:sz w:val="24"/>
          <w:szCs w:val="24"/>
        </w:rPr>
        <w:t xml:space="preserve"> հոգուց բաղկացած ուղ</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որների ընդհանուր քանակով (ներառյալ ուղեկցողները) ավտոբուսները պետք է ունենան մեկ ծառայողական դուռ, իսկ </w:t>
      </w:r>
      <w:r w:rsidRPr="000A1C6B">
        <w:rPr>
          <w:rStyle w:val="Bodytext29pt"/>
          <w:rFonts w:ascii="GHEA Grapalat" w:hAnsi="GHEA Grapalat"/>
          <w:spacing w:val="-4"/>
          <w:sz w:val="24"/>
          <w:szCs w:val="24"/>
        </w:rPr>
        <w:t>ավելի, քան 22</w:t>
      </w:r>
      <w:r w:rsidRPr="000A1C6B">
        <w:rPr>
          <w:rFonts w:ascii="GHEA Grapalat" w:hAnsi="GHEA Grapalat"/>
          <w:spacing w:val="-4"/>
          <w:sz w:val="24"/>
          <w:szCs w:val="24"/>
        </w:rPr>
        <w:t xml:space="preserve"> հոգուց բաղկացած ուղ</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որների ընդհանուր քանակով (ներառյալ ուղեկցողները) ավտոբուսները պետք է ունենան առնվազն երկու ծառայողական դուռ, որոնք նախատեսված են ելքի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մուտքի համար։</w:t>
      </w:r>
    </w:p>
    <w:p w14:paraId="6CD520F9"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1.16.4.2.</w:t>
      </w:r>
      <w:r w:rsidRPr="000A1C6B">
        <w:rPr>
          <w:rFonts w:ascii="GHEA Grapalat" w:hAnsi="GHEA Grapalat"/>
          <w:sz w:val="24"/>
          <w:szCs w:val="24"/>
        </w:rPr>
        <w:tab/>
        <w:t>Դուռը (կամ դռներից մեկը) պետք է տեղակայված լինի անմիջապես վարորդի աշխատանքային տեղին մոտ։</w:t>
      </w:r>
    </w:p>
    <w:p w14:paraId="475EECEA"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1.16.4.3.</w:t>
      </w:r>
      <w:r w:rsidRPr="000A1C6B">
        <w:rPr>
          <w:rFonts w:ascii="GHEA Grapalat" w:hAnsi="GHEA Grapalat"/>
          <w:sz w:val="24"/>
          <w:szCs w:val="24"/>
        </w:rPr>
        <w:tab/>
        <w:t xml:space="preserve">Ավտոբուսը պետք է սարքավորված լինի այնպիսի սարքվածքով, որը կանխում է շարժումն սկսելը՝ ծառայողական դռների բաց կամ ոչ </w:t>
      </w:r>
      <w:r w:rsidRPr="000A1C6B">
        <w:rPr>
          <w:rFonts w:ascii="GHEA Grapalat" w:eastAsia="Sylfaen" w:hAnsi="GHEA Grapalat" w:cs="Sylfaen"/>
          <w:color w:val="000000"/>
          <w:sz w:val="24"/>
          <w:szCs w:val="24"/>
        </w:rPr>
        <w:t xml:space="preserve">ամբողջությամբ </w:t>
      </w:r>
      <w:r w:rsidRPr="000A1C6B">
        <w:rPr>
          <w:rFonts w:ascii="GHEA Grapalat" w:hAnsi="GHEA Grapalat"/>
          <w:sz w:val="24"/>
          <w:szCs w:val="24"/>
        </w:rPr>
        <w:t>փակ լինելու դեպքում։</w:t>
      </w:r>
    </w:p>
    <w:p w14:paraId="1FB39B9C"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1.16.4.4.</w:t>
      </w:r>
      <w:r w:rsidRPr="000A1C6B">
        <w:rPr>
          <w:rFonts w:ascii="GHEA Grapalat" w:hAnsi="GHEA Grapalat"/>
          <w:sz w:val="24"/>
          <w:szCs w:val="24"/>
        </w:rPr>
        <w:tab/>
        <w:t xml:space="preserve">Ավտոբուսը պետք է սարքավորված լինի ծառայողական դռների </w:t>
      </w:r>
      <w:r w:rsidRPr="000A1C6B">
        <w:rPr>
          <w:rFonts w:ascii="GHEA Grapalat" w:hAnsi="GHEA Grapalat"/>
          <w:sz w:val="24"/>
          <w:szCs w:val="24"/>
        </w:rPr>
        <w:lastRenderedPageBreak/>
        <w:t xml:space="preserve">որմնանցքերի լուսավորմամբ, որը վարորդին թույլ է տալիս օրվա ցանկացած ժամի տեսնել երեխաների մուտքն ավտոբուս </w:t>
      </w:r>
      <w:r w:rsidR="00BA0247" w:rsidRPr="000A1C6B">
        <w:rPr>
          <w:rFonts w:ascii="GHEA Grapalat" w:hAnsi="GHEA Grapalat"/>
          <w:sz w:val="24"/>
          <w:szCs w:val="24"/>
        </w:rPr>
        <w:t>և</w:t>
      </w:r>
      <w:r w:rsidRPr="000A1C6B">
        <w:rPr>
          <w:rFonts w:ascii="GHEA Grapalat" w:hAnsi="GHEA Grapalat"/>
          <w:sz w:val="24"/>
          <w:szCs w:val="24"/>
        </w:rPr>
        <w:t xml:space="preserve"> ելքն ավտոբուսից։</w:t>
      </w:r>
    </w:p>
    <w:p w14:paraId="486577E7"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1.16.4.5.</w:t>
      </w:r>
      <w:r w:rsidRPr="000A1C6B">
        <w:rPr>
          <w:rFonts w:ascii="GHEA Grapalat" w:hAnsi="GHEA Grapalat"/>
          <w:sz w:val="24"/>
          <w:szCs w:val="24"/>
        </w:rPr>
        <w:tab/>
        <w:t xml:space="preserve">Երեխաների մուտքի </w:t>
      </w:r>
      <w:r w:rsidR="00BA0247" w:rsidRPr="000A1C6B">
        <w:rPr>
          <w:rFonts w:ascii="GHEA Grapalat" w:hAnsi="GHEA Grapalat"/>
          <w:sz w:val="24"/>
          <w:szCs w:val="24"/>
        </w:rPr>
        <w:t>և</w:t>
      </w:r>
      <w:r w:rsidRPr="000A1C6B">
        <w:rPr>
          <w:rFonts w:ascii="GHEA Grapalat" w:hAnsi="GHEA Grapalat"/>
          <w:sz w:val="24"/>
          <w:szCs w:val="24"/>
        </w:rPr>
        <w:t xml:space="preserve"> ելքի համար նախատեսված ծառայողական դռան դեպքում՝</w:t>
      </w:r>
    </w:p>
    <w:p w14:paraId="77B5B6A6"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1.16.4.5.1.</w:t>
      </w:r>
      <w:r w:rsidRPr="000A1C6B">
        <w:rPr>
          <w:rFonts w:ascii="GHEA Grapalat" w:hAnsi="GHEA Grapalat"/>
          <w:sz w:val="24"/>
          <w:szCs w:val="24"/>
        </w:rPr>
        <w:tab/>
        <w:t xml:space="preserve">առաջին աստիճանի բարձրությունը ճանապարհի մակարդակից պետք է լինի 25 սմ-ից ոչ ավելի։ Նշված բարձրությունն ապահովելու համար անհրաժեշտության դեպքում պետք է տեղադրվի ներքաշվող աստիճան (ոտնատեղ), որը համապատասխանում է ՄԱԿ-ի </w:t>
      </w:r>
      <w:r w:rsidR="00BA0247" w:rsidRPr="000A1C6B">
        <w:rPr>
          <w:rFonts w:ascii="GHEA Grapalat" w:hAnsi="GHEA Grapalat"/>
          <w:sz w:val="24"/>
          <w:szCs w:val="24"/>
        </w:rPr>
        <w:t>N</w:t>
      </w:r>
      <w:r w:rsidRPr="000A1C6B">
        <w:rPr>
          <w:rFonts w:ascii="GHEA Grapalat" w:hAnsi="GHEA Grapalat"/>
          <w:sz w:val="24"/>
          <w:szCs w:val="24"/>
        </w:rPr>
        <w:t xml:space="preserve"> 36, 52 կամ 107 կանոնների պահանջներին, կամ պետք է կիրառվի հատակի իջեցման </w:t>
      </w:r>
      <w:r w:rsidR="00BA0247" w:rsidRPr="000A1C6B">
        <w:rPr>
          <w:rFonts w:ascii="GHEA Grapalat" w:hAnsi="GHEA Grapalat"/>
          <w:sz w:val="24"/>
          <w:szCs w:val="24"/>
        </w:rPr>
        <w:t>և</w:t>
      </w:r>
      <w:r w:rsidRPr="000A1C6B">
        <w:rPr>
          <w:rFonts w:ascii="GHEA Grapalat" w:hAnsi="GHEA Grapalat"/>
          <w:sz w:val="24"/>
          <w:szCs w:val="24"/>
        </w:rPr>
        <w:t xml:space="preserve"> (կամ) թեքման համակարգ.</w:t>
      </w:r>
    </w:p>
    <w:p w14:paraId="112D076D"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0782A3AA"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1.16.4.5.2.</w:t>
      </w:r>
      <w:r w:rsidRPr="000A1C6B">
        <w:rPr>
          <w:rFonts w:ascii="GHEA Grapalat" w:hAnsi="GHEA Grapalat"/>
          <w:sz w:val="24"/>
          <w:szCs w:val="24"/>
        </w:rPr>
        <w:tab/>
        <w:t xml:space="preserve">հաջորդող աստիճանների բարձրությունը պետք է լինի </w:t>
      </w:r>
      <w:r w:rsidRPr="000A1C6B">
        <w:rPr>
          <w:rStyle w:val="Bodytext29pt"/>
          <w:rFonts w:ascii="GHEA Grapalat" w:hAnsi="GHEA Grapalat"/>
          <w:sz w:val="24"/>
          <w:szCs w:val="24"/>
        </w:rPr>
        <w:t>20</w:t>
      </w:r>
      <w:r w:rsidRPr="000A1C6B">
        <w:rPr>
          <w:rFonts w:ascii="GHEA Grapalat" w:hAnsi="GHEA Grapalat"/>
          <w:sz w:val="24"/>
          <w:szCs w:val="24"/>
        </w:rPr>
        <w:t xml:space="preserve"> սմ-ից ոչ ավելի.</w:t>
      </w:r>
    </w:p>
    <w:p w14:paraId="39CD53AD"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1.16.4.5.3.</w:t>
      </w:r>
      <w:r w:rsidRPr="000A1C6B">
        <w:rPr>
          <w:rFonts w:ascii="GHEA Grapalat" w:hAnsi="GHEA Grapalat"/>
          <w:sz w:val="24"/>
          <w:szCs w:val="24"/>
        </w:rPr>
        <w:tab/>
        <w:t>աստիճանների խորությունը պետք է լինի 20 սմ-ից ոչ պակաս։</w:t>
      </w:r>
    </w:p>
    <w:p w14:paraId="150FE00D"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1.16.4.6.</w:t>
      </w:r>
      <w:r w:rsidRPr="000A1C6B">
        <w:rPr>
          <w:rFonts w:ascii="GHEA Grapalat" w:hAnsi="GHEA Grapalat"/>
          <w:sz w:val="24"/>
          <w:szCs w:val="24"/>
        </w:rPr>
        <w:tab/>
        <w:t>Երեխաների ելքի համար նախատեսված ծառայողական դռների անցամասերում գտնվող բռնաձողերը կամ բռնակները՝</w:t>
      </w:r>
    </w:p>
    <w:p w14:paraId="1D132226" w14:textId="77777777" w:rsidR="00FC591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1.16.4.6.1.</w:t>
      </w:r>
      <w:r w:rsidRPr="000A1C6B">
        <w:rPr>
          <w:rFonts w:ascii="GHEA Grapalat" w:hAnsi="GHEA Grapalat"/>
          <w:sz w:val="24"/>
          <w:szCs w:val="24"/>
        </w:rPr>
        <w:tab/>
        <w:t>անցամասերը երկու կողմերից պետք է համալրված լինեն բռնաձողերով կամ բռնակներով։</w:t>
      </w:r>
    </w:p>
    <w:p w14:paraId="0211D3F7"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1.16.4.6.2.</w:t>
      </w:r>
      <w:r w:rsidRPr="000A1C6B">
        <w:rPr>
          <w:rFonts w:ascii="GHEA Grapalat" w:hAnsi="GHEA Grapalat"/>
          <w:sz w:val="24"/>
          <w:szCs w:val="24"/>
        </w:rPr>
        <w:tab/>
        <w:t>Բռնաձողերը կամ բռնակները պետք է տեղակայված լինեն այնպես, որ երեխայի համար ապահովվի դրանցից բռնվելու հնարավորությունը՝ ճանապարհի վրա՝ ծառայողական դռան մոտ կամ ցանկացած աստիճանի վրա կանգնած լինելով։</w:t>
      </w:r>
    </w:p>
    <w:p w14:paraId="00FD5B23"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1.16.4.6.3.</w:t>
      </w:r>
      <w:r w:rsidRPr="000A1C6B">
        <w:rPr>
          <w:rFonts w:ascii="GHEA Grapalat" w:hAnsi="GHEA Grapalat"/>
          <w:sz w:val="24"/>
          <w:szCs w:val="24"/>
        </w:rPr>
        <w:tab/>
        <w:t>Բռնաձողերի կամ բռնակների դիրքի բարձրությունը ճանապարհի մակեր</w:t>
      </w:r>
      <w:r w:rsidR="00BA0247" w:rsidRPr="000A1C6B">
        <w:rPr>
          <w:rFonts w:ascii="GHEA Grapalat" w:hAnsi="GHEA Grapalat"/>
          <w:sz w:val="24"/>
          <w:szCs w:val="24"/>
        </w:rPr>
        <w:t>և</w:t>
      </w:r>
      <w:r w:rsidRPr="000A1C6B">
        <w:rPr>
          <w:rFonts w:ascii="GHEA Grapalat" w:hAnsi="GHEA Grapalat"/>
          <w:sz w:val="24"/>
          <w:szCs w:val="24"/>
        </w:rPr>
        <w:t>ույթից կամ յուրաքանչյուր աստիճանի մակեր</w:t>
      </w:r>
      <w:r w:rsidR="00BA0247" w:rsidRPr="000A1C6B">
        <w:rPr>
          <w:rFonts w:ascii="GHEA Grapalat" w:hAnsi="GHEA Grapalat"/>
          <w:sz w:val="24"/>
          <w:szCs w:val="24"/>
        </w:rPr>
        <w:t>և</w:t>
      </w:r>
      <w:r w:rsidRPr="000A1C6B">
        <w:rPr>
          <w:rFonts w:ascii="GHEA Grapalat" w:hAnsi="GHEA Grapalat"/>
          <w:sz w:val="24"/>
          <w:szCs w:val="24"/>
        </w:rPr>
        <w:t xml:space="preserve">ույթից պետք է կազմի 60 սմ-ից </w:t>
      </w:r>
      <w:r w:rsidRPr="000A1C6B">
        <w:rPr>
          <w:rStyle w:val="Bodytext29pt"/>
          <w:rFonts w:ascii="GHEA Grapalat" w:hAnsi="GHEA Grapalat"/>
          <w:sz w:val="24"/>
          <w:szCs w:val="24"/>
        </w:rPr>
        <w:t>110</w:t>
      </w:r>
      <w:r w:rsidRPr="000A1C6B">
        <w:rPr>
          <w:rFonts w:ascii="GHEA Grapalat" w:hAnsi="GHEA Grapalat"/>
          <w:sz w:val="24"/>
          <w:szCs w:val="24"/>
        </w:rPr>
        <w:t xml:space="preserve"> սմ։</w:t>
      </w:r>
    </w:p>
    <w:p w14:paraId="129E0E3C"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1.16.4.6.4.</w:t>
      </w:r>
      <w:r w:rsidRPr="000A1C6B">
        <w:rPr>
          <w:rFonts w:ascii="GHEA Grapalat" w:hAnsi="GHEA Grapalat"/>
          <w:sz w:val="24"/>
          <w:szCs w:val="24"/>
        </w:rPr>
        <w:tab/>
        <w:t>Ճանապարհի վրա կանգնած երեխայի համար բռնաձողերի կամ բռնակների դիրքի խորությունը (հորիզոնական գծով) առաջին աստիճանի արտաքին եզրի նկատմամբ չպետք է գերազանցի 30 սմ-ը։</w:t>
      </w:r>
    </w:p>
    <w:p w14:paraId="5494C6F7"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1.16.4.6.5.</w:t>
      </w:r>
      <w:r w:rsidRPr="000A1C6B">
        <w:rPr>
          <w:rFonts w:ascii="GHEA Grapalat" w:hAnsi="GHEA Grapalat"/>
          <w:sz w:val="24"/>
          <w:szCs w:val="24"/>
        </w:rPr>
        <w:tab/>
        <w:t>Աստիճաններից որ</w:t>
      </w:r>
      <w:r w:rsidR="00BA0247" w:rsidRPr="000A1C6B">
        <w:rPr>
          <w:rFonts w:ascii="GHEA Grapalat" w:hAnsi="GHEA Grapalat"/>
          <w:sz w:val="24"/>
          <w:szCs w:val="24"/>
        </w:rPr>
        <w:t>և</w:t>
      </w:r>
      <w:r w:rsidRPr="000A1C6B">
        <w:rPr>
          <w:rFonts w:ascii="GHEA Grapalat" w:hAnsi="GHEA Grapalat"/>
          <w:sz w:val="24"/>
          <w:szCs w:val="24"/>
        </w:rPr>
        <w:t>է մեկի վրա կանգնած երեխայի համար բռնաձողերի կամ բռնակների դիրքի խորությունը (հորիզոնական գծով) չպետք է գերազանցի 30 սմ-ը՝ այդ աստիճանի արտաքին եզրի նկատմամբ։</w:t>
      </w:r>
    </w:p>
    <w:p w14:paraId="6AA1E121"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1.16.4.7.</w:t>
      </w:r>
      <w:r w:rsidRPr="000A1C6B">
        <w:rPr>
          <w:rFonts w:ascii="GHEA Grapalat" w:hAnsi="GHEA Grapalat"/>
          <w:sz w:val="24"/>
          <w:szCs w:val="24"/>
        </w:rPr>
        <w:tab/>
        <w:t xml:space="preserve">Հենաշարժական ֆունկցիաների խանգարումներ ունեցող </w:t>
      </w:r>
      <w:r w:rsidR="00BA0247" w:rsidRPr="000A1C6B">
        <w:rPr>
          <w:rFonts w:ascii="GHEA Grapalat" w:hAnsi="GHEA Grapalat"/>
          <w:sz w:val="24"/>
          <w:szCs w:val="24"/>
        </w:rPr>
        <w:t>և</w:t>
      </w:r>
      <w:r w:rsidRPr="000A1C6B">
        <w:rPr>
          <w:rFonts w:ascii="GHEA Grapalat" w:hAnsi="GHEA Grapalat"/>
          <w:sz w:val="24"/>
          <w:szCs w:val="24"/>
        </w:rPr>
        <w:t xml:space="preserve"> բազկաթոռ-սայլակներով տեղաշարժվող երեխաների կանոնավոր փոխադրումների դեպքում ավտոբուսի կողքի կամ հետ</w:t>
      </w:r>
      <w:r w:rsidR="00BA0247" w:rsidRPr="000A1C6B">
        <w:rPr>
          <w:rFonts w:ascii="GHEA Grapalat" w:hAnsi="GHEA Grapalat"/>
          <w:sz w:val="24"/>
          <w:szCs w:val="24"/>
        </w:rPr>
        <w:t>և</w:t>
      </w:r>
      <w:r w:rsidRPr="000A1C6B">
        <w:rPr>
          <w:rFonts w:ascii="GHEA Grapalat" w:hAnsi="GHEA Grapalat"/>
          <w:sz w:val="24"/>
          <w:szCs w:val="24"/>
        </w:rPr>
        <w:t xml:space="preserve">ի մասում պետք է նախատեսված լինի առնվազն 150 սմ բարձրությամբ </w:t>
      </w:r>
      <w:r w:rsidR="00BA0247" w:rsidRPr="000A1C6B">
        <w:rPr>
          <w:rFonts w:ascii="GHEA Grapalat" w:hAnsi="GHEA Grapalat"/>
          <w:sz w:val="24"/>
          <w:szCs w:val="24"/>
        </w:rPr>
        <w:t>և</w:t>
      </w:r>
      <w:r w:rsidRPr="000A1C6B">
        <w:rPr>
          <w:rFonts w:ascii="GHEA Grapalat" w:hAnsi="GHEA Grapalat"/>
          <w:sz w:val="24"/>
          <w:szCs w:val="24"/>
        </w:rPr>
        <w:t xml:space="preserve"> 90 սմ լայնությամբ որմնանցք ունեցող դուռ, որն օգտագործվում է բազկաթոռ-սայլակներով երեխաների՝ ավտոբուս մուտք գործելու համար։</w:t>
      </w:r>
    </w:p>
    <w:p w14:paraId="5F469484"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1.16.4.8.</w:t>
      </w:r>
      <w:r w:rsidRPr="000A1C6B">
        <w:rPr>
          <w:rFonts w:ascii="GHEA Grapalat" w:hAnsi="GHEA Grapalat"/>
          <w:sz w:val="24"/>
          <w:szCs w:val="24"/>
        </w:rPr>
        <w:tab/>
        <w:t xml:space="preserve">Հենաշարժական ֆունկցիաների խանգարումներ ունեցող, բազկաթոռ-սայլակներով տեղաշարժվող երեխաների մուտքն ավտոբուս </w:t>
      </w:r>
      <w:r w:rsidR="00BA0247" w:rsidRPr="000A1C6B">
        <w:rPr>
          <w:rFonts w:ascii="GHEA Grapalat" w:hAnsi="GHEA Grapalat"/>
          <w:sz w:val="24"/>
          <w:szCs w:val="24"/>
        </w:rPr>
        <w:t>և</w:t>
      </w:r>
      <w:r w:rsidRPr="000A1C6B">
        <w:rPr>
          <w:rFonts w:ascii="GHEA Grapalat" w:hAnsi="GHEA Grapalat"/>
          <w:sz w:val="24"/>
          <w:szCs w:val="24"/>
        </w:rPr>
        <w:t xml:space="preserve"> նրանց անվտանգ փոխադրումն ապահովող սարքվածքները պետք է համապատասխանեն ՄԱԿ-ի </w:t>
      </w:r>
      <w:r w:rsidR="00BA0247" w:rsidRPr="000A1C6B">
        <w:rPr>
          <w:rFonts w:ascii="GHEA Grapalat" w:hAnsi="GHEA Grapalat"/>
          <w:sz w:val="24"/>
          <w:szCs w:val="24"/>
        </w:rPr>
        <w:t>N</w:t>
      </w:r>
      <w:r w:rsidRPr="000A1C6B">
        <w:rPr>
          <w:rFonts w:ascii="GHEA Grapalat" w:hAnsi="GHEA Grapalat"/>
          <w:sz w:val="24"/>
          <w:szCs w:val="24"/>
        </w:rPr>
        <w:t xml:space="preserve"> 107 կանոնների պահանջներին։</w:t>
      </w:r>
    </w:p>
    <w:p w14:paraId="31BC6A84"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244F0646"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1.17. Երկարասայլ կցորդի օգտագործմամբ բեռների</w:t>
      </w:r>
      <w:r w:rsidRPr="000A1C6B">
        <w:rPr>
          <w:rFonts w:ascii="GHEA Grapalat" w:hAnsi="GHEA Grapalat"/>
          <w:b/>
          <w:sz w:val="24"/>
          <w:szCs w:val="24"/>
        </w:rPr>
        <w:br/>
        <w:t>փոխադրման համար տրանսպորտային միջոցներին</w:t>
      </w:r>
      <w:r w:rsidRPr="000A1C6B">
        <w:rPr>
          <w:rFonts w:ascii="GHEA Grapalat" w:hAnsi="GHEA Grapalat"/>
          <w:b/>
          <w:sz w:val="24"/>
          <w:szCs w:val="24"/>
        </w:rPr>
        <w:br/>
        <w:t>ներկայացվող պահանջները</w:t>
      </w:r>
    </w:p>
    <w:p w14:paraId="06B06760"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1.17.1.</w:t>
      </w:r>
      <w:r w:rsidRPr="000A1C6B">
        <w:rPr>
          <w:rFonts w:ascii="GHEA Grapalat" w:hAnsi="GHEA Grapalat"/>
          <w:sz w:val="24"/>
          <w:szCs w:val="24"/>
        </w:rPr>
        <w:tab/>
        <w:t>Երկարասայլ կցորդի օգտագործմամբ բեռների փոխադրման համար տրանսպորտային միջոցները պետք է ունենան՝</w:t>
      </w:r>
    </w:p>
    <w:p w14:paraId="387A8D57"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1.17.1.1.</w:t>
      </w:r>
      <w:r w:rsidRPr="000A1C6B">
        <w:rPr>
          <w:rFonts w:ascii="GHEA Grapalat" w:hAnsi="GHEA Grapalat"/>
          <w:sz w:val="24"/>
          <w:szCs w:val="24"/>
        </w:rPr>
        <w:tab/>
        <w:t>փոխադրվող բեռի հուսալի ամրացման համար հատուկ հարմարանքներ.</w:t>
      </w:r>
    </w:p>
    <w:p w14:paraId="508D16AD"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1.17.1.2.</w:t>
      </w:r>
      <w:r w:rsidRPr="000A1C6B">
        <w:rPr>
          <w:rFonts w:ascii="GHEA Grapalat" w:hAnsi="GHEA Grapalat"/>
          <w:sz w:val="24"/>
          <w:szCs w:val="24"/>
        </w:rPr>
        <w:tab/>
        <w:t xml:space="preserve">սարքին վիճակում քարշային ճոպան, որը բեռի հետ շարժման </w:t>
      </w:r>
      <w:r w:rsidRPr="000A1C6B">
        <w:rPr>
          <w:rFonts w:ascii="GHEA Grapalat" w:hAnsi="GHEA Grapalat"/>
          <w:sz w:val="24"/>
          <w:szCs w:val="24"/>
        </w:rPr>
        <w:lastRenderedPageBreak/>
        <w:t>ժամանակ քարշակը միացնում է երկարասայլին.</w:t>
      </w:r>
    </w:p>
    <w:p w14:paraId="4FABBD0B"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1.17.1.3.</w:t>
      </w:r>
      <w:r w:rsidRPr="000A1C6B">
        <w:rPr>
          <w:rFonts w:ascii="GHEA Grapalat" w:hAnsi="GHEA Grapalat"/>
          <w:sz w:val="24"/>
          <w:szCs w:val="24"/>
        </w:rPr>
        <w:tab/>
        <w:t>պաշտպանիչ վահան՝ խցիկի հետ</w:t>
      </w:r>
      <w:r w:rsidR="00BA0247" w:rsidRPr="000A1C6B">
        <w:rPr>
          <w:rFonts w:ascii="GHEA Grapalat" w:hAnsi="GHEA Grapalat"/>
          <w:sz w:val="24"/>
          <w:szCs w:val="24"/>
        </w:rPr>
        <w:t>և</w:t>
      </w:r>
      <w:r w:rsidRPr="000A1C6B">
        <w:rPr>
          <w:rFonts w:ascii="GHEA Grapalat" w:hAnsi="GHEA Grapalat"/>
          <w:sz w:val="24"/>
          <w:szCs w:val="24"/>
        </w:rPr>
        <w:t>ի կողմից տեղադրված։</w:t>
      </w:r>
    </w:p>
    <w:p w14:paraId="0A8032CE"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1.18. Նավթամթերքների փոխադրման համար</w:t>
      </w:r>
      <w:r w:rsidRPr="000A1C6B">
        <w:rPr>
          <w:rFonts w:ascii="GHEA Grapalat" w:hAnsi="GHEA Grapalat"/>
          <w:b/>
          <w:sz w:val="24"/>
          <w:szCs w:val="24"/>
        </w:rPr>
        <w:br/>
        <w:t>տրանսպորտային միջոցներին ներկայացվող պահանջները</w:t>
      </w:r>
    </w:p>
    <w:p w14:paraId="7329BA3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1.18.1.</w:t>
      </w:r>
      <w:r w:rsidRPr="000A1C6B">
        <w:rPr>
          <w:rFonts w:ascii="GHEA Grapalat" w:hAnsi="GHEA Grapalat"/>
          <w:sz w:val="24"/>
          <w:szCs w:val="24"/>
        </w:rPr>
        <w:tab/>
        <w:t xml:space="preserve">Հանվել է:-Եվրասիական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որոշում: </w:t>
      </w:r>
    </w:p>
    <w:p w14:paraId="22D99E5C"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1.18.2.</w:t>
      </w:r>
      <w:r w:rsidRPr="000A1C6B">
        <w:rPr>
          <w:rFonts w:ascii="GHEA Grapalat" w:hAnsi="GHEA Grapalat"/>
          <w:sz w:val="24"/>
          <w:szCs w:val="24"/>
        </w:rPr>
        <w:tab/>
        <w:t>Ավտոցիստեռնի, կցորդ (կիսակցորդ)-ցիստեռնի կառուցվածքը պետք</w:t>
      </w:r>
      <w:r w:rsidRPr="000A1C6B">
        <w:rPr>
          <w:rFonts w:ascii="Calibri" w:hAnsi="Calibri" w:cs="Calibri"/>
          <w:sz w:val="24"/>
          <w:szCs w:val="24"/>
        </w:rPr>
        <w:t> </w:t>
      </w:r>
      <w:r w:rsidRPr="000A1C6B">
        <w:rPr>
          <w:rFonts w:ascii="GHEA Grapalat" w:hAnsi="GHEA Grapalat"/>
          <w:sz w:val="24"/>
          <w:szCs w:val="24"/>
        </w:rPr>
        <w:t xml:space="preserve">է ապահովի սպասարկող անձնակազմի աշխատանքի անվտանգությունը։ Շահագործման փաստաթղթերում պետք է ներկայացվեն շահագործման ժամանակ պայթյունահրդեհաանվտանգության միջոցների, հրդեհի կանխարգելման </w:t>
      </w:r>
      <w:r w:rsidR="00BA0247" w:rsidRPr="000A1C6B">
        <w:rPr>
          <w:rFonts w:ascii="GHEA Grapalat" w:hAnsi="GHEA Grapalat"/>
          <w:sz w:val="24"/>
          <w:szCs w:val="24"/>
        </w:rPr>
        <w:t>և</w:t>
      </w:r>
      <w:r w:rsidRPr="000A1C6B">
        <w:rPr>
          <w:rFonts w:ascii="GHEA Grapalat" w:hAnsi="GHEA Grapalat"/>
          <w:sz w:val="24"/>
          <w:szCs w:val="24"/>
        </w:rPr>
        <w:t xml:space="preserve"> հրդեհաշիջման եղանակների, ցիստեռնի ներսում աշխատանքների անվտանգ անցկացման, կարգավորման </w:t>
      </w:r>
      <w:r w:rsidR="00BA0247" w:rsidRPr="000A1C6B">
        <w:rPr>
          <w:rFonts w:ascii="GHEA Grapalat" w:hAnsi="GHEA Grapalat"/>
          <w:sz w:val="24"/>
          <w:szCs w:val="24"/>
        </w:rPr>
        <w:t>և</w:t>
      </w:r>
      <w:r w:rsidRPr="000A1C6B">
        <w:rPr>
          <w:rFonts w:ascii="GHEA Grapalat" w:hAnsi="GHEA Grapalat"/>
          <w:sz w:val="24"/>
          <w:szCs w:val="24"/>
        </w:rPr>
        <w:t xml:space="preserve"> ավտոցիստեռնի վերանորոգման միջոցների մասին տեղեկություններ։</w:t>
      </w:r>
    </w:p>
    <w:p w14:paraId="119CE2E7"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1.18.3.</w:t>
      </w:r>
      <w:r w:rsidRPr="000A1C6B">
        <w:rPr>
          <w:rFonts w:ascii="GHEA Grapalat" w:hAnsi="GHEA Grapalat"/>
          <w:sz w:val="24"/>
          <w:szCs w:val="24"/>
        </w:rPr>
        <w:tab/>
        <w:t xml:space="preserve">Համակարգի սարքավորումները </w:t>
      </w:r>
      <w:r w:rsidR="00BA0247" w:rsidRPr="000A1C6B">
        <w:rPr>
          <w:rFonts w:ascii="GHEA Grapalat" w:hAnsi="GHEA Grapalat"/>
          <w:sz w:val="24"/>
          <w:szCs w:val="24"/>
        </w:rPr>
        <w:t>և</w:t>
      </w:r>
      <w:r w:rsidRPr="000A1C6B">
        <w:rPr>
          <w:rFonts w:ascii="GHEA Grapalat" w:hAnsi="GHEA Grapalat"/>
          <w:sz w:val="24"/>
          <w:szCs w:val="24"/>
        </w:rPr>
        <w:t xml:space="preserve"> կառավարման օրգանները, որոնք նախատեսված են տեխնիկան ֆիլտրված նավթամթերքով լցնելու համար՝ միաժամանակ տրված ծավալը չափելով, պետք է տեղակայված լինեն հատուկ տեխնոլոգիական հատվածամասում, որի պատերը պետք է պատրաստված լինեն չայրվող նյութերից </w:t>
      </w:r>
      <w:r w:rsidR="00BA0247" w:rsidRPr="000A1C6B">
        <w:rPr>
          <w:rFonts w:ascii="GHEA Grapalat" w:hAnsi="GHEA Grapalat"/>
          <w:sz w:val="24"/>
          <w:szCs w:val="24"/>
        </w:rPr>
        <w:t>և</w:t>
      </w:r>
      <w:r w:rsidRPr="000A1C6B">
        <w:rPr>
          <w:rFonts w:ascii="GHEA Grapalat" w:hAnsi="GHEA Grapalat"/>
          <w:sz w:val="24"/>
          <w:szCs w:val="24"/>
        </w:rPr>
        <w:t xml:space="preserve"> ունենան 0,5 ժամից ոչ պակաս հրակայունության սահման։ Հատվածամասի կողմնային (ցիստեռնի հետ</w:t>
      </w:r>
      <w:r w:rsidR="00BA0247" w:rsidRPr="000A1C6B">
        <w:rPr>
          <w:rFonts w:ascii="GHEA Grapalat" w:hAnsi="GHEA Grapalat"/>
          <w:sz w:val="24"/>
          <w:szCs w:val="24"/>
        </w:rPr>
        <w:t>և</w:t>
      </w:r>
      <w:r w:rsidRPr="000A1C6B">
        <w:rPr>
          <w:rFonts w:ascii="GHEA Grapalat" w:hAnsi="GHEA Grapalat"/>
          <w:sz w:val="24"/>
          <w:szCs w:val="24"/>
        </w:rPr>
        <w:t>ի կողմից) տեղակայվածության դեպքում 0,5 ժամից ոչ պակաս հրակայունության սահմանն ապահովվում է միայն ցիստեռնի կողմից տեղակայված պատի համար։ Որպես պատ՝ կարող է ծառայել ցիստեռնի հատակը։</w:t>
      </w:r>
    </w:p>
    <w:p w14:paraId="4AB9633A"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1.18.4.</w:t>
      </w:r>
      <w:r w:rsidRPr="000A1C6B">
        <w:rPr>
          <w:rFonts w:ascii="GHEA Grapalat" w:hAnsi="GHEA Grapalat"/>
          <w:sz w:val="24"/>
          <w:szCs w:val="24"/>
        </w:rPr>
        <w:tab/>
        <w:t>Ստատիկ էլեկտրականության կուտակումից պաշտպանությունը:</w:t>
      </w:r>
    </w:p>
    <w:p w14:paraId="45208176"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1.18.4.1.</w:t>
      </w:r>
      <w:r w:rsidRPr="000A1C6B">
        <w:rPr>
          <w:rFonts w:ascii="GHEA Grapalat" w:hAnsi="GHEA Grapalat"/>
          <w:sz w:val="24"/>
          <w:szCs w:val="24"/>
        </w:rPr>
        <w:tab/>
        <w:t>Ստատիկ էլեկտրականության կուտակումից խուսափելու նպատակով ավտոցիստեռնի, կցորդ (կիսակցորդ)-ցիստեռնի սարքավորումները պատրաստվում են 10</w:t>
      </w:r>
      <w:r w:rsidRPr="000A1C6B">
        <w:rPr>
          <w:rFonts w:ascii="GHEA Grapalat" w:hAnsi="GHEA Grapalat"/>
          <w:sz w:val="24"/>
          <w:szCs w:val="24"/>
          <w:vertAlign w:val="superscript"/>
        </w:rPr>
        <w:t>5</w:t>
      </w:r>
      <w:r w:rsidRPr="000A1C6B">
        <w:rPr>
          <w:rFonts w:ascii="GHEA Grapalat" w:hAnsi="GHEA Grapalat"/>
          <w:sz w:val="24"/>
          <w:szCs w:val="24"/>
        </w:rPr>
        <w:t xml:space="preserve"> Օմ·մ-ից ոչ ավելի տեսակարար ծավալային էլեկտրական դիմադրություն ունեցող նյութերից։</w:t>
      </w:r>
    </w:p>
    <w:p w14:paraId="0B135A19"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1.18.4.2.</w:t>
      </w:r>
      <w:r w:rsidRPr="000A1C6B">
        <w:rPr>
          <w:rFonts w:ascii="GHEA Grapalat" w:hAnsi="GHEA Grapalat"/>
          <w:sz w:val="24"/>
          <w:szCs w:val="24"/>
        </w:rPr>
        <w:tab/>
        <w:t xml:space="preserve">Ստատիկ էլեկտրականությունից տրանսպորտային միջոցների պաշտպանությունը պետք է համապատասխանի քիմիական, նավթաքիմիական </w:t>
      </w:r>
      <w:r w:rsidR="00BA0247" w:rsidRPr="000A1C6B">
        <w:rPr>
          <w:rFonts w:ascii="GHEA Grapalat" w:hAnsi="GHEA Grapalat"/>
          <w:sz w:val="24"/>
          <w:szCs w:val="24"/>
        </w:rPr>
        <w:t>և</w:t>
      </w:r>
      <w:r w:rsidRPr="000A1C6B">
        <w:rPr>
          <w:rFonts w:ascii="GHEA Grapalat" w:hAnsi="GHEA Grapalat"/>
          <w:sz w:val="24"/>
          <w:szCs w:val="24"/>
        </w:rPr>
        <w:t xml:space="preserve"> նավթավերամշակման արդյունաբերության արտադրության մեջ ստատիկ էլեկտրականությունից պաշտպանության կանոնների պահանջներին։</w:t>
      </w:r>
    </w:p>
    <w:p w14:paraId="0074167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Յուրաքանչյուր ավտոցիստեռն պետք է ունենա անոթի հետ էլեկտրահաղորդալարով միացված այնպիսի երկարությամբ հողանցման շղթա, որը չբեռնավորված ավտոցիստեռնի դեպքում ապահովում է </w:t>
      </w:r>
      <w:r w:rsidRPr="000A1C6B">
        <w:rPr>
          <w:rStyle w:val="Bodytext29pt"/>
          <w:rFonts w:ascii="GHEA Grapalat" w:hAnsi="GHEA Grapalat"/>
          <w:sz w:val="24"/>
          <w:szCs w:val="24"/>
        </w:rPr>
        <w:t>200</w:t>
      </w:r>
      <w:r w:rsidRPr="000A1C6B">
        <w:rPr>
          <w:rFonts w:ascii="GHEA Grapalat" w:hAnsi="GHEA Grapalat"/>
          <w:sz w:val="24"/>
          <w:szCs w:val="24"/>
        </w:rPr>
        <w:t xml:space="preserve"> մմ-ից ոչ պակաս հատվածով հպում գետնին, </w:t>
      </w:r>
      <w:r w:rsidR="00BA0247" w:rsidRPr="000A1C6B">
        <w:rPr>
          <w:rFonts w:ascii="GHEA Grapalat" w:hAnsi="GHEA Grapalat"/>
          <w:sz w:val="24"/>
          <w:szCs w:val="24"/>
        </w:rPr>
        <w:t>և</w:t>
      </w:r>
      <w:r w:rsidRPr="000A1C6B">
        <w:rPr>
          <w:rFonts w:ascii="GHEA Grapalat" w:hAnsi="GHEA Grapalat"/>
          <w:sz w:val="24"/>
          <w:szCs w:val="24"/>
        </w:rPr>
        <w:t xml:space="preserve"> ծայրին ցցաձող-պտուտակամամուլով հողանցման մետաղաճոպան՝ հողի մեջ խորացնելու կամ հողանցման հաղորդաշղթային միացնելու համար։</w:t>
      </w:r>
    </w:p>
    <w:p w14:paraId="008EEBF0"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1.18.4.3.</w:t>
      </w:r>
      <w:r w:rsidRPr="000A1C6B">
        <w:rPr>
          <w:rFonts w:ascii="GHEA Grapalat" w:hAnsi="GHEA Grapalat"/>
          <w:sz w:val="24"/>
          <w:szCs w:val="24"/>
        </w:rPr>
        <w:tab/>
        <w:t xml:space="preserve">Մետաղական </w:t>
      </w:r>
      <w:r w:rsidR="00BA0247" w:rsidRPr="000A1C6B">
        <w:rPr>
          <w:rFonts w:ascii="GHEA Grapalat" w:hAnsi="GHEA Grapalat"/>
          <w:sz w:val="24"/>
          <w:szCs w:val="24"/>
        </w:rPr>
        <w:t>և</w:t>
      </w:r>
      <w:r w:rsidRPr="000A1C6B">
        <w:rPr>
          <w:rFonts w:ascii="GHEA Grapalat" w:hAnsi="GHEA Grapalat"/>
          <w:sz w:val="24"/>
          <w:szCs w:val="24"/>
        </w:rPr>
        <w:t xml:space="preserve"> էլեկտրահաղորդալարային ոչ մետաղական սարքավորումները, ավտոցիստեռնի, կցորդ (կիսակցորդ)-ցիստեռնի խողովակաշարերն ամբողջ երկայնքով պետք է ունենան չընդհատվող էլեկտրական շղթա՝ հողանցման հեղույսի մասով։ Շղթայի առանձին հատվածների դիմադրությունը պետք է լինի 10 Օմ-ից ոչ ավելի։ Շղթայի դիմադրությունը չափելիս ճկափողերը պետք է լինեն ծայրակցված </w:t>
      </w:r>
      <w:r w:rsidR="00BA0247" w:rsidRPr="000A1C6B">
        <w:rPr>
          <w:rFonts w:ascii="GHEA Grapalat" w:hAnsi="GHEA Grapalat"/>
          <w:sz w:val="24"/>
          <w:szCs w:val="24"/>
        </w:rPr>
        <w:t>և</w:t>
      </w:r>
      <w:r w:rsidRPr="000A1C6B">
        <w:rPr>
          <w:rFonts w:ascii="GHEA Grapalat" w:hAnsi="GHEA Grapalat"/>
          <w:sz w:val="24"/>
          <w:szCs w:val="24"/>
        </w:rPr>
        <w:t xml:space="preserve"> ունենան բացված տեսք։</w:t>
      </w:r>
    </w:p>
    <w:p w14:paraId="05FE10B6"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1.18.4.4.</w:t>
      </w:r>
      <w:r w:rsidRPr="000A1C6B">
        <w:rPr>
          <w:rFonts w:ascii="GHEA Grapalat" w:hAnsi="GHEA Grapalat"/>
          <w:sz w:val="24"/>
          <w:szCs w:val="24"/>
        </w:rPr>
        <w:tab/>
        <w:t>Եթե ավտոցիստեռնի, կցորդ (կիսակցորդ)-ցիստեռնի վրա օգտագործվել են հակաստատիկ ճկափողեր, ապա շղթայի դիմադրությունն ստուգելու մեթոդիկան պետք է համապատասխանի կոնկրետ տիպի ճկափողերի համար տեխնիկական փաստաթղթերում սահմանված մեթոդիկային։ Շղթայի դիմադրությունն այս դեպքում չպետք է լինի կոնկրետ տիպի ճկափողի համար տեխնիկական փաստաթղթերով թույլատրվածից ավելի։</w:t>
      </w:r>
    </w:p>
    <w:p w14:paraId="7ED3CFC5"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1.18.4.5.</w:t>
      </w:r>
      <w:r w:rsidRPr="000A1C6B">
        <w:rPr>
          <w:rFonts w:ascii="GHEA Grapalat" w:hAnsi="GHEA Grapalat"/>
          <w:sz w:val="24"/>
          <w:szCs w:val="24"/>
        </w:rPr>
        <w:tab/>
        <w:t>Ավտոցիստեռնի, կցորդ (կիսակցորդ)-ցիստեռնի հողանցման սարքվածքի դիմադրությունը հողանցման հաղորդաշղթայի հետ միասին պետք է լինի 100 Օմ-ից ոչ ավելի։</w:t>
      </w:r>
    </w:p>
    <w:p w14:paraId="1ED6AC3B"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1.18.5.</w:t>
      </w:r>
      <w:r w:rsidRPr="000A1C6B">
        <w:rPr>
          <w:rFonts w:ascii="GHEA Grapalat" w:hAnsi="GHEA Grapalat"/>
          <w:sz w:val="24"/>
          <w:szCs w:val="24"/>
        </w:rPr>
        <w:tab/>
        <w:t xml:space="preserve">Ավտոցիստեռնը պետք է ունենա երկու փոշենյութային կրակմարիչ՝ </w:t>
      </w:r>
      <w:r w:rsidRPr="000A1C6B">
        <w:rPr>
          <w:rFonts w:ascii="GHEA Grapalat" w:hAnsi="GHEA Grapalat"/>
          <w:sz w:val="24"/>
          <w:szCs w:val="24"/>
        </w:rPr>
        <w:lastRenderedPageBreak/>
        <w:t>յուրաքանչյուրը 5 լ-ից ոչ պակաս տարողությամբ։</w:t>
      </w:r>
    </w:p>
    <w:p w14:paraId="2C9A10F4"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Կցորդ-ցիստեռնը </w:t>
      </w:r>
      <w:r w:rsidR="00BA0247" w:rsidRPr="000A1C6B">
        <w:rPr>
          <w:rFonts w:ascii="GHEA Grapalat" w:hAnsi="GHEA Grapalat"/>
          <w:sz w:val="24"/>
          <w:szCs w:val="24"/>
        </w:rPr>
        <w:t>և</w:t>
      </w:r>
      <w:r w:rsidRPr="000A1C6B">
        <w:rPr>
          <w:rFonts w:ascii="GHEA Grapalat" w:hAnsi="GHEA Grapalat"/>
          <w:sz w:val="24"/>
          <w:szCs w:val="24"/>
        </w:rPr>
        <w:t xml:space="preserve"> կիսակցորդ-ցիստեռնը պետք է ունենան մեկ փոշենյութային կրակմարիչ՝ 5 լ-ից ոչ պակաս տարողությամբ։</w:t>
      </w:r>
    </w:p>
    <w:p w14:paraId="2D8918FD"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1.18.6.</w:t>
      </w:r>
      <w:r w:rsidRPr="000A1C6B">
        <w:rPr>
          <w:rFonts w:ascii="GHEA Grapalat" w:hAnsi="GHEA Grapalat"/>
          <w:sz w:val="24"/>
          <w:szCs w:val="24"/>
        </w:rPr>
        <w:tab/>
        <w:t>Սպառողի (պատվիրատուի) պահանջով՝ տրանսպորտային միջոցը պետք է համալրված լինի բազային ավտոմեքենայի շարժիչի հրդեհաշիջման մոդուլային կայանքով՝ գործարկման շարժաբերի հեռակառավարմամբ սարքավորված։ Հրդեհաշիջման նյութերը հրդեհաշիջման մոդուլային կայանքի աշխատանքի ժամանակ չպետք է ներթափանցեն վարորդի խցիկ։</w:t>
      </w:r>
    </w:p>
    <w:p w14:paraId="7F906C29"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1.18.7.</w:t>
      </w:r>
      <w:r w:rsidRPr="000A1C6B">
        <w:rPr>
          <w:rFonts w:ascii="GHEA Grapalat" w:hAnsi="GHEA Grapalat"/>
          <w:sz w:val="24"/>
          <w:szCs w:val="24"/>
        </w:rPr>
        <w:tab/>
        <w:t>Ավտոցիստեռնի, կցորդ (կիսակցորդ)-ցիստեռնի վրա պետք է նախատեսված լինեն տեղեր՝ «Վտանգ» գրառումով թվով երկու նշան, «Արագության սահմանափակում» գրառումով մեկ նշան, կարմիր գույնի թարթող լապտեր կամ վթարային կանգառի նշան, թաղիք, 25 կգ-ից ոչ պակաս զանգվածով ավազի տարա զետեղելու համար։</w:t>
      </w:r>
    </w:p>
    <w:p w14:paraId="62926152"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1.18.8.</w:t>
      </w:r>
      <w:r w:rsidRPr="000A1C6B">
        <w:rPr>
          <w:rFonts w:ascii="GHEA Grapalat" w:hAnsi="GHEA Grapalat"/>
          <w:sz w:val="24"/>
          <w:szCs w:val="24"/>
        </w:rPr>
        <w:tab/>
        <w:t xml:space="preserve">Ավտոցիստեռնի կողային մասերում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 xml:space="preserve">ից կցորդ-(կիսակցորդ-) ցիստեռնը պետք է ունենա «ՀՐԱՎՏԱՆԳ Է» գրառումը։ Գրառումը կատարվում է ռուսերենով </w:t>
      </w:r>
      <w:r w:rsidR="00BA0247" w:rsidRPr="000A1C6B">
        <w:rPr>
          <w:rFonts w:ascii="GHEA Grapalat" w:hAnsi="GHEA Grapalat"/>
          <w:sz w:val="24"/>
          <w:szCs w:val="24"/>
        </w:rPr>
        <w:t>և</w:t>
      </w:r>
      <w:r w:rsidRPr="000A1C6B">
        <w:rPr>
          <w:rFonts w:ascii="GHEA Grapalat" w:hAnsi="GHEA Grapalat"/>
          <w:sz w:val="24"/>
          <w:szCs w:val="24"/>
        </w:rPr>
        <w:t xml:space="preserve"> կարող է կրկնվել Մաքսային միության անդամ պետության պետական լեզվով։ Գրառման գույնը պետք է ապահովի դրա հստակ տեսանելիությունը։</w:t>
      </w:r>
    </w:p>
    <w:p w14:paraId="24AC6D8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1.18.9.</w:t>
      </w:r>
      <w:r w:rsidRPr="000A1C6B">
        <w:rPr>
          <w:rFonts w:ascii="GHEA Grapalat" w:hAnsi="GHEA Grapalat"/>
          <w:sz w:val="24"/>
          <w:szCs w:val="24"/>
        </w:rPr>
        <w:tab/>
        <w:t>Ավտոցիստեռնը պետք է սարքավորված լինի նարնջագույն առկայծող փարոսիկով։</w:t>
      </w:r>
    </w:p>
    <w:p w14:paraId="05F23BEC"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1.18.10.</w:t>
      </w:r>
      <w:r w:rsidRPr="000A1C6B">
        <w:rPr>
          <w:rFonts w:ascii="GHEA Grapalat" w:hAnsi="GHEA Grapalat"/>
          <w:sz w:val="24"/>
          <w:szCs w:val="24"/>
        </w:rPr>
        <w:tab/>
        <w:t xml:space="preserve">Ցիստեռնի գոտում </w:t>
      </w:r>
      <w:r w:rsidR="00BA0247" w:rsidRPr="000A1C6B">
        <w:rPr>
          <w:rFonts w:ascii="GHEA Grapalat" w:hAnsi="GHEA Grapalat"/>
          <w:sz w:val="24"/>
          <w:szCs w:val="24"/>
        </w:rPr>
        <w:t>և</w:t>
      </w:r>
      <w:r w:rsidRPr="000A1C6B">
        <w:rPr>
          <w:rFonts w:ascii="GHEA Grapalat" w:hAnsi="GHEA Grapalat"/>
          <w:sz w:val="24"/>
          <w:szCs w:val="24"/>
        </w:rPr>
        <w:t xml:space="preserve"> տեխնոլոգիական սարքավորումների հատվածամասում գտնվող, ինչպես նա</w:t>
      </w:r>
      <w:r w:rsidR="00BA0247" w:rsidRPr="000A1C6B">
        <w:rPr>
          <w:rFonts w:ascii="GHEA Grapalat" w:hAnsi="GHEA Grapalat"/>
          <w:sz w:val="24"/>
          <w:szCs w:val="24"/>
        </w:rPr>
        <w:t>և</w:t>
      </w:r>
      <w:r w:rsidRPr="000A1C6B">
        <w:rPr>
          <w:rFonts w:ascii="GHEA Grapalat" w:hAnsi="GHEA Grapalat"/>
          <w:sz w:val="24"/>
          <w:szCs w:val="24"/>
        </w:rPr>
        <w:t xml:space="preserve"> դրանց հետ շփման մեջ գտնվող էլեկտրահաղորդագիծը պետք է մոնտաժված լինի այնպիսի պատյանում, որն ապահովում է դրա պաշտպանությունը վնասվելուց </w:t>
      </w:r>
      <w:r w:rsidR="00BA0247" w:rsidRPr="000A1C6B">
        <w:rPr>
          <w:rFonts w:ascii="GHEA Grapalat" w:hAnsi="GHEA Grapalat"/>
          <w:sz w:val="24"/>
          <w:szCs w:val="24"/>
        </w:rPr>
        <w:t>և</w:t>
      </w:r>
      <w:r w:rsidRPr="000A1C6B">
        <w:rPr>
          <w:rFonts w:ascii="GHEA Grapalat" w:hAnsi="GHEA Grapalat"/>
          <w:sz w:val="24"/>
          <w:szCs w:val="24"/>
        </w:rPr>
        <w:t xml:space="preserve"> փոխադրվող նավթամթերքի ներթափանցումից։</w:t>
      </w:r>
    </w:p>
    <w:p w14:paraId="38F16D7B"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Էլեկտրահաղորդագիծը պետք է անցկացվի մեխանիկական ազդեցություններից պաշտպանված վայրերում։ Հաղորդալարերի միացման </w:t>
      </w:r>
      <w:r w:rsidRPr="000A1C6B">
        <w:rPr>
          <w:rFonts w:ascii="GHEA Grapalat" w:hAnsi="GHEA Grapalat"/>
          <w:sz w:val="24"/>
          <w:szCs w:val="24"/>
        </w:rPr>
        <w:lastRenderedPageBreak/>
        <w:t>վայրերը պետք է փակ լինեն։</w:t>
      </w:r>
    </w:p>
    <w:p w14:paraId="2101C99F"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1.18.11.</w:t>
      </w:r>
      <w:r w:rsidRPr="000A1C6B">
        <w:rPr>
          <w:rFonts w:ascii="GHEA Grapalat" w:hAnsi="GHEA Grapalat"/>
          <w:sz w:val="24"/>
          <w:szCs w:val="24"/>
        </w:rPr>
        <w:tab/>
        <w:t xml:space="preserve">Տեխնոլոգիական սարքավորումների </w:t>
      </w:r>
      <w:r w:rsidR="00BA0247" w:rsidRPr="000A1C6B">
        <w:rPr>
          <w:rFonts w:ascii="GHEA Grapalat" w:hAnsi="GHEA Grapalat"/>
          <w:sz w:val="24"/>
          <w:szCs w:val="24"/>
        </w:rPr>
        <w:t>և</w:t>
      </w:r>
      <w:r w:rsidRPr="000A1C6B">
        <w:rPr>
          <w:rFonts w:ascii="GHEA Grapalat" w:hAnsi="GHEA Grapalat"/>
          <w:sz w:val="24"/>
          <w:szCs w:val="24"/>
        </w:rPr>
        <w:t xml:space="preserve"> դրանց կառավարման օրգանների հատվածամասում տեղակայվող էլեկտրասարքավորումները պետք է լինեն պայթյունապաշտպանված, իսկ էլեկտրահաղորդագիծը պետք է անցկացված լինի մետաղական պատյանի միջով, կամ պետք է նախատեսված լինեն էլեկտրասարքավորումները տեխնոլոգիական սարքավորումների հետ շփումից մեկուսացնող միջոցներ։</w:t>
      </w:r>
    </w:p>
    <w:p w14:paraId="5CA0AC9B"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1.18.12.</w:t>
      </w:r>
      <w:r w:rsidRPr="000A1C6B">
        <w:rPr>
          <w:rFonts w:ascii="GHEA Grapalat" w:hAnsi="GHEA Grapalat"/>
          <w:sz w:val="24"/>
          <w:szCs w:val="24"/>
        </w:rPr>
        <w:tab/>
        <w:t xml:space="preserve">Ավտոցիստեռնի, կցորդ (կիսակցորդ)-ցիստեռնի վրա պետք է լինի նախազգուշացնող գրառմամբ ցուցատախտակ՝ «Վառելիքի լիցքի (դատարկման) ժամանակ ցիստեռնը պետք է հողանցված լինի»։ Գրառումը կատարվում է ռուսերենով </w:t>
      </w:r>
      <w:r w:rsidR="00BA0247" w:rsidRPr="000A1C6B">
        <w:rPr>
          <w:rFonts w:ascii="GHEA Grapalat" w:hAnsi="GHEA Grapalat"/>
          <w:sz w:val="24"/>
          <w:szCs w:val="24"/>
        </w:rPr>
        <w:t>և</w:t>
      </w:r>
      <w:r w:rsidRPr="000A1C6B">
        <w:rPr>
          <w:rFonts w:ascii="GHEA Grapalat" w:hAnsi="GHEA Grapalat"/>
          <w:sz w:val="24"/>
          <w:szCs w:val="24"/>
        </w:rPr>
        <w:t xml:space="preserve"> կարող է կրկնվել Մաքսային միության անդամ պետության պետական լեզվով։</w:t>
      </w:r>
    </w:p>
    <w:p w14:paraId="1B0A99F7"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1.18.13.</w:t>
      </w:r>
      <w:r w:rsidRPr="000A1C6B">
        <w:rPr>
          <w:rFonts w:ascii="GHEA Grapalat" w:hAnsi="GHEA Grapalat"/>
          <w:sz w:val="24"/>
          <w:szCs w:val="24"/>
        </w:rPr>
        <w:tab/>
        <w:t>Ավտոցիստեռնի, կցորդ (կիսակցորդ)-ցիստեռնի կառուցվածքը պետք է նախատեսի շրջվելու դեպքում դրա սարքավորումների պաշտպանությունը վնասվելուց, ինչի դեպքում նավթամթերքը կամ դրա գազերը կարող են ներթափանցել շրջակա միջավայր։</w:t>
      </w:r>
    </w:p>
    <w:p w14:paraId="00C1628A"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1.18.14.</w:t>
      </w:r>
      <w:r w:rsidRPr="000A1C6B">
        <w:rPr>
          <w:rFonts w:ascii="GHEA Grapalat" w:hAnsi="GHEA Grapalat"/>
          <w:sz w:val="24"/>
          <w:szCs w:val="24"/>
        </w:rPr>
        <w:tab/>
        <w:t>Ավտոցիստեռնի, կցորդ (կիսակցորդ)-ցիստեռնի յուրաքանչյուր հատվածամաս պետք է սարքավորված լինի հատակային կափույրով՝ ցիստեռնի դրսից դա կառավարելու հնարավորությամբ։</w:t>
      </w:r>
    </w:p>
    <w:p w14:paraId="15EDF864"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1.18.14.1.</w:t>
      </w:r>
      <w:r w:rsidRPr="000A1C6B">
        <w:rPr>
          <w:rFonts w:ascii="GHEA Grapalat" w:hAnsi="GHEA Grapalat"/>
          <w:sz w:val="24"/>
          <w:szCs w:val="24"/>
        </w:rPr>
        <w:tab/>
        <w:t>Հատակային կափույրի կառավարումը պետք է ունենա այնպիսի կառուցվածք, որով հարվածի կամ չնախատեսված գործողության ժամանակ կանխվում է ցանկացած պատահական բացում։ Հատակային կափույրը արտաքին կառավարման վնասվելու դեպքում պետք է մնա փակ վիճակում։</w:t>
      </w:r>
    </w:p>
    <w:p w14:paraId="655EC6E7"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1.18.14.2.</w:t>
      </w:r>
      <w:r w:rsidRPr="000A1C6B">
        <w:rPr>
          <w:rFonts w:ascii="GHEA Grapalat" w:hAnsi="GHEA Grapalat"/>
          <w:sz w:val="24"/>
          <w:szCs w:val="24"/>
        </w:rPr>
        <w:tab/>
        <w:t xml:space="preserve">Բեռնման </w:t>
      </w:r>
      <w:r w:rsidR="00BA0247" w:rsidRPr="000A1C6B">
        <w:rPr>
          <w:rFonts w:ascii="GHEA Grapalat" w:hAnsi="GHEA Grapalat"/>
          <w:sz w:val="24"/>
          <w:szCs w:val="24"/>
        </w:rPr>
        <w:t>և</w:t>
      </w:r>
      <w:r w:rsidRPr="000A1C6B">
        <w:rPr>
          <w:rFonts w:ascii="GHEA Grapalat" w:hAnsi="GHEA Grapalat"/>
          <w:sz w:val="24"/>
          <w:szCs w:val="24"/>
        </w:rPr>
        <w:t xml:space="preserve"> բեռնաթափման արտաքին հարմարանքների վնասման դեպքում ցիստեռնի պարունակության կորստից խուսափելու նպատակով հատակային կափույրը </w:t>
      </w:r>
      <w:r w:rsidR="00BA0247" w:rsidRPr="000A1C6B">
        <w:rPr>
          <w:rFonts w:ascii="GHEA Grapalat" w:hAnsi="GHEA Grapalat"/>
          <w:sz w:val="24"/>
          <w:szCs w:val="24"/>
        </w:rPr>
        <w:t>և</w:t>
      </w:r>
      <w:r w:rsidRPr="000A1C6B">
        <w:rPr>
          <w:rFonts w:ascii="GHEA Grapalat" w:hAnsi="GHEA Grapalat"/>
          <w:sz w:val="24"/>
          <w:szCs w:val="24"/>
        </w:rPr>
        <w:t xml:space="preserve"> դրա տեղակայման վայրը պետք է պաշտպանված լինեն արտաքին ազդեցության դեպքում հարվածից ծռվելու </w:t>
      </w:r>
      <w:r w:rsidRPr="000A1C6B">
        <w:rPr>
          <w:rFonts w:ascii="GHEA Grapalat" w:hAnsi="GHEA Grapalat"/>
          <w:sz w:val="24"/>
          <w:szCs w:val="24"/>
        </w:rPr>
        <w:lastRenderedPageBreak/>
        <w:t>վտանգից, կամ ունենան այդ ազդեցությանը դիմակայող կառուցվածք։</w:t>
      </w:r>
    </w:p>
    <w:p w14:paraId="0001889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1.18.15.</w:t>
      </w:r>
      <w:r w:rsidRPr="000A1C6B">
        <w:rPr>
          <w:rFonts w:ascii="GHEA Grapalat" w:hAnsi="GHEA Grapalat"/>
          <w:sz w:val="24"/>
          <w:szCs w:val="24"/>
        </w:rPr>
        <w:tab/>
        <w:t>Ցիստեռնի ներսում տեղակայված լիցքի սահմանափակիչի հանգույցները պետք է լինեն կայծաանվտանգ։</w:t>
      </w:r>
    </w:p>
    <w:p w14:paraId="55E0C90A"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1.18.16.</w:t>
      </w:r>
      <w:r w:rsidRPr="000A1C6B">
        <w:rPr>
          <w:rFonts w:ascii="GHEA Grapalat" w:hAnsi="GHEA Grapalat"/>
          <w:sz w:val="24"/>
          <w:szCs w:val="24"/>
        </w:rPr>
        <w:tab/>
        <w:t>Շնչառության սարքվածքներին ներկայացվող պահանջները:</w:t>
      </w:r>
    </w:p>
    <w:p w14:paraId="2B8D5E7A"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1.18.16.1.</w:t>
      </w:r>
      <w:r w:rsidRPr="000A1C6B">
        <w:rPr>
          <w:rFonts w:ascii="GHEA Grapalat" w:hAnsi="GHEA Grapalat"/>
          <w:sz w:val="24"/>
          <w:szCs w:val="24"/>
        </w:rPr>
        <w:tab/>
        <w:t xml:space="preserve">Շնչառության սարքվածքների շարժական դետալները պետք է պատրաստված լինեն այնպիսի նյութերից, որոնք մեխանիկական հարվածների </w:t>
      </w:r>
      <w:r w:rsidR="00BA0247" w:rsidRPr="000A1C6B">
        <w:rPr>
          <w:rFonts w:ascii="GHEA Grapalat" w:hAnsi="GHEA Grapalat"/>
          <w:sz w:val="24"/>
          <w:szCs w:val="24"/>
        </w:rPr>
        <w:t>և</w:t>
      </w:r>
      <w:r w:rsidRPr="000A1C6B">
        <w:rPr>
          <w:rFonts w:ascii="GHEA Grapalat" w:hAnsi="GHEA Grapalat"/>
          <w:sz w:val="24"/>
          <w:szCs w:val="24"/>
        </w:rPr>
        <w:t xml:space="preserve"> տեղափոխության ընթացքում առաջացող ցնցումների դեպքում կայծեր չեն առաջացնում կամ պետք է ունենան համապատասխան պատվածք։</w:t>
      </w:r>
    </w:p>
    <w:p w14:paraId="696E277D"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1.18.16.2.</w:t>
      </w:r>
      <w:r w:rsidRPr="000A1C6B">
        <w:rPr>
          <w:rFonts w:ascii="GHEA Grapalat" w:hAnsi="GHEA Grapalat"/>
          <w:sz w:val="24"/>
          <w:szCs w:val="24"/>
        </w:rPr>
        <w:tab/>
        <w:t xml:space="preserve">Շնչառության սարքվածքները պետք է սարքավորված լինեն կրակային ապահովիչներով կամ փոշեորսիչի </w:t>
      </w:r>
      <w:r w:rsidR="00BA0247" w:rsidRPr="000A1C6B">
        <w:rPr>
          <w:rFonts w:ascii="GHEA Grapalat" w:hAnsi="GHEA Grapalat"/>
          <w:sz w:val="24"/>
          <w:szCs w:val="24"/>
        </w:rPr>
        <w:t>և</w:t>
      </w:r>
      <w:r w:rsidRPr="000A1C6B">
        <w:rPr>
          <w:rFonts w:ascii="GHEA Grapalat" w:hAnsi="GHEA Grapalat"/>
          <w:sz w:val="24"/>
          <w:szCs w:val="24"/>
        </w:rPr>
        <w:t xml:space="preserve"> կրակային ապահովիչի գործառույթներ կատարող ֆիլտրերով։</w:t>
      </w:r>
    </w:p>
    <w:p w14:paraId="41EDD6F4"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1.18.16.3.</w:t>
      </w:r>
      <w:r w:rsidRPr="000A1C6B">
        <w:rPr>
          <w:rFonts w:ascii="GHEA Grapalat" w:hAnsi="GHEA Grapalat"/>
          <w:sz w:val="24"/>
          <w:szCs w:val="24"/>
        </w:rPr>
        <w:tab/>
        <w:t>Շնչառության սարքվածքի կառուցվածքը պետք է ապահովի նավթամթերքները ցիստեռն լցնելու (դատարկելու) ինտենսիվությունը՝ 1.18.1 աղյուսակին համապատասխան։</w:t>
      </w:r>
    </w:p>
    <w:p w14:paraId="5C5C21BC" w14:textId="77777777" w:rsidR="00FD7F81" w:rsidRPr="000A1C6B" w:rsidRDefault="00FD7F81" w:rsidP="000A1C6B">
      <w:pPr>
        <w:widowControl/>
        <w:spacing w:after="160" w:line="360" w:lineRule="auto"/>
        <w:rPr>
          <w:rFonts w:ascii="GHEA Grapalat" w:hAnsi="GHEA Grapalat"/>
          <w:sz w:val="24"/>
          <w:szCs w:val="24"/>
        </w:rPr>
      </w:pPr>
      <w:r w:rsidRPr="000A1C6B">
        <w:rPr>
          <w:rFonts w:ascii="GHEA Grapalat" w:hAnsi="GHEA Grapalat"/>
          <w:sz w:val="24"/>
          <w:szCs w:val="24"/>
        </w:rPr>
        <w:br w:type="page"/>
      </w:r>
      <w:r w:rsidRPr="000A1C6B">
        <w:rPr>
          <w:rFonts w:ascii="GHEA Grapalat" w:hAnsi="GHEA Grapalat"/>
          <w:sz w:val="24"/>
          <w:szCs w:val="24"/>
        </w:rPr>
        <w:lastRenderedPageBreak/>
        <w:t>Աղյուսակ 1.18.1</w:t>
      </w:r>
    </w:p>
    <w:tbl>
      <w:tblPr>
        <w:tblOverlap w:val="never"/>
        <w:tblW w:w="0" w:type="auto"/>
        <w:jc w:val="center"/>
        <w:tblLayout w:type="fixed"/>
        <w:tblCellMar>
          <w:left w:w="10" w:type="dxa"/>
          <w:right w:w="10" w:type="dxa"/>
        </w:tblCellMar>
        <w:tblLook w:val="0000" w:firstRow="0" w:lastRow="0" w:firstColumn="0" w:lastColumn="0" w:noHBand="0" w:noVBand="0"/>
      </w:tblPr>
      <w:tblGrid>
        <w:gridCol w:w="2750"/>
        <w:gridCol w:w="979"/>
        <w:gridCol w:w="955"/>
        <w:gridCol w:w="1080"/>
        <w:gridCol w:w="1114"/>
        <w:gridCol w:w="1123"/>
        <w:gridCol w:w="924"/>
      </w:tblGrid>
      <w:tr w:rsidR="00FD7F81" w:rsidRPr="000A1C6B" w14:paraId="2D4237FA" w14:textId="77777777" w:rsidTr="002E59FA">
        <w:trPr>
          <w:jc w:val="center"/>
        </w:trPr>
        <w:tc>
          <w:tcPr>
            <w:tcW w:w="2750" w:type="dxa"/>
            <w:shd w:val="clear" w:color="auto" w:fill="FFFFFF"/>
          </w:tcPr>
          <w:p w14:paraId="558713FE"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Պայմանական անցամասի տրամագիծը՝ </w:t>
            </w:r>
            <w:r w:rsidRPr="000A1C6B">
              <w:rPr>
                <w:rFonts w:ascii="GHEA Grapalat" w:hAnsi="GHEA Grapalat"/>
                <w:i/>
                <w:sz w:val="24"/>
                <w:szCs w:val="24"/>
              </w:rPr>
              <w:t>D</w:t>
            </w:r>
            <w:r w:rsidRPr="000A1C6B">
              <w:rPr>
                <w:rStyle w:val="Bodytext216pt"/>
                <w:rFonts w:ascii="GHEA Grapalat" w:eastAsia="Sylfaen" w:hAnsi="GHEA Grapalat"/>
                <w:sz w:val="24"/>
                <w:szCs w:val="24"/>
                <w:vertAlign w:val="subscript"/>
              </w:rPr>
              <w:t>у</w:t>
            </w:r>
            <w:r w:rsidRPr="000A1C6B">
              <w:rPr>
                <w:rStyle w:val="Bodytext216pt"/>
                <w:rFonts w:ascii="GHEA Grapalat" w:eastAsia="Sylfaen" w:hAnsi="GHEA Grapalat"/>
                <w:sz w:val="24"/>
                <w:szCs w:val="24"/>
              </w:rPr>
              <w:t>,</w:t>
            </w:r>
            <w:r w:rsidRPr="000A1C6B">
              <w:rPr>
                <w:rFonts w:ascii="GHEA Grapalat" w:hAnsi="GHEA Grapalat"/>
                <w:sz w:val="24"/>
                <w:szCs w:val="24"/>
              </w:rPr>
              <w:t xml:space="preserve"> մմ</w:t>
            </w:r>
          </w:p>
        </w:tc>
        <w:tc>
          <w:tcPr>
            <w:tcW w:w="979" w:type="dxa"/>
            <w:shd w:val="clear" w:color="auto" w:fill="FFFFFF"/>
            <w:vAlign w:val="center"/>
          </w:tcPr>
          <w:p w14:paraId="3A16EA4A" w14:textId="77777777" w:rsidR="00FD7F81" w:rsidRPr="000A1C6B" w:rsidRDefault="00FD7F81" w:rsidP="000A1C6B">
            <w:pPr>
              <w:spacing w:after="120" w:line="360" w:lineRule="auto"/>
              <w:ind w:left="380"/>
              <w:rPr>
                <w:rFonts w:ascii="GHEA Grapalat" w:hAnsi="GHEA Grapalat"/>
                <w:sz w:val="24"/>
                <w:szCs w:val="24"/>
              </w:rPr>
            </w:pPr>
            <w:r w:rsidRPr="000A1C6B">
              <w:rPr>
                <w:rFonts w:ascii="GHEA Grapalat" w:hAnsi="GHEA Grapalat"/>
                <w:sz w:val="24"/>
                <w:szCs w:val="24"/>
              </w:rPr>
              <w:t>40</w:t>
            </w:r>
          </w:p>
        </w:tc>
        <w:tc>
          <w:tcPr>
            <w:tcW w:w="955" w:type="dxa"/>
            <w:shd w:val="clear" w:color="auto" w:fill="FFFFFF"/>
            <w:vAlign w:val="center"/>
          </w:tcPr>
          <w:p w14:paraId="1C26EBC2" w14:textId="77777777" w:rsidR="00FD7F81" w:rsidRPr="000A1C6B" w:rsidRDefault="00FD7F81" w:rsidP="000A1C6B">
            <w:pPr>
              <w:spacing w:after="120" w:line="360" w:lineRule="auto"/>
              <w:ind w:left="340"/>
              <w:rPr>
                <w:rFonts w:ascii="GHEA Grapalat" w:hAnsi="GHEA Grapalat"/>
                <w:sz w:val="24"/>
                <w:szCs w:val="24"/>
              </w:rPr>
            </w:pPr>
            <w:r w:rsidRPr="000A1C6B">
              <w:rPr>
                <w:rFonts w:ascii="GHEA Grapalat" w:hAnsi="GHEA Grapalat"/>
                <w:sz w:val="24"/>
                <w:szCs w:val="24"/>
              </w:rPr>
              <w:t>50</w:t>
            </w:r>
          </w:p>
        </w:tc>
        <w:tc>
          <w:tcPr>
            <w:tcW w:w="1080" w:type="dxa"/>
            <w:shd w:val="clear" w:color="auto" w:fill="FFFFFF"/>
            <w:vAlign w:val="center"/>
          </w:tcPr>
          <w:p w14:paraId="1C2F20E9" w14:textId="77777777" w:rsidR="00FD7F81" w:rsidRPr="000A1C6B" w:rsidRDefault="00FD7F81" w:rsidP="000A1C6B">
            <w:pPr>
              <w:spacing w:after="120" w:line="360" w:lineRule="auto"/>
              <w:ind w:left="380"/>
              <w:rPr>
                <w:rFonts w:ascii="GHEA Grapalat" w:hAnsi="GHEA Grapalat"/>
                <w:sz w:val="24"/>
                <w:szCs w:val="24"/>
              </w:rPr>
            </w:pPr>
            <w:r w:rsidRPr="000A1C6B">
              <w:rPr>
                <w:rFonts w:ascii="GHEA Grapalat" w:hAnsi="GHEA Grapalat"/>
                <w:sz w:val="24"/>
                <w:szCs w:val="24"/>
              </w:rPr>
              <w:t>65</w:t>
            </w:r>
          </w:p>
        </w:tc>
        <w:tc>
          <w:tcPr>
            <w:tcW w:w="1114" w:type="dxa"/>
            <w:shd w:val="clear" w:color="auto" w:fill="FFFFFF"/>
            <w:vAlign w:val="center"/>
          </w:tcPr>
          <w:p w14:paraId="570E3D4C" w14:textId="77777777" w:rsidR="00FD7F81" w:rsidRPr="000A1C6B" w:rsidRDefault="00FD7F81" w:rsidP="000A1C6B">
            <w:pPr>
              <w:spacing w:after="120" w:line="360" w:lineRule="auto"/>
              <w:ind w:left="380"/>
              <w:rPr>
                <w:rFonts w:ascii="GHEA Grapalat" w:hAnsi="GHEA Grapalat"/>
                <w:sz w:val="24"/>
                <w:szCs w:val="24"/>
              </w:rPr>
            </w:pPr>
            <w:r w:rsidRPr="000A1C6B">
              <w:rPr>
                <w:rFonts w:ascii="GHEA Grapalat" w:hAnsi="GHEA Grapalat"/>
                <w:sz w:val="24"/>
                <w:szCs w:val="24"/>
              </w:rPr>
              <w:t>80</w:t>
            </w:r>
          </w:p>
        </w:tc>
        <w:tc>
          <w:tcPr>
            <w:tcW w:w="1123" w:type="dxa"/>
            <w:shd w:val="clear" w:color="auto" w:fill="FFFFFF"/>
            <w:vAlign w:val="center"/>
          </w:tcPr>
          <w:p w14:paraId="58525E5B" w14:textId="77777777" w:rsidR="00FD7F81" w:rsidRPr="000A1C6B" w:rsidRDefault="00FD7F81" w:rsidP="000A1C6B">
            <w:pPr>
              <w:spacing w:after="120" w:line="360" w:lineRule="auto"/>
              <w:ind w:right="340"/>
              <w:jc w:val="right"/>
              <w:rPr>
                <w:rFonts w:ascii="GHEA Grapalat" w:hAnsi="GHEA Grapalat"/>
                <w:sz w:val="24"/>
                <w:szCs w:val="24"/>
              </w:rPr>
            </w:pPr>
            <w:r w:rsidRPr="000A1C6B">
              <w:rPr>
                <w:rStyle w:val="Bodytext29pt"/>
                <w:rFonts w:ascii="GHEA Grapalat" w:hAnsi="GHEA Grapalat"/>
                <w:sz w:val="24"/>
                <w:szCs w:val="24"/>
              </w:rPr>
              <w:t>100</w:t>
            </w:r>
          </w:p>
        </w:tc>
        <w:tc>
          <w:tcPr>
            <w:tcW w:w="924" w:type="dxa"/>
            <w:shd w:val="clear" w:color="auto" w:fill="FFFFFF"/>
            <w:vAlign w:val="center"/>
          </w:tcPr>
          <w:p w14:paraId="6AFAA96A" w14:textId="77777777" w:rsidR="00FD7F81" w:rsidRPr="000A1C6B" w:rsidRDefault="00FD7F81" w:rsidP="000A1C6B">
            <w:pPr>
              <w:spacing w:after="120" w:line="360" w:lineRule="auto"/>
              <w:ind w:left="360"/>
              <w:rPr>
                <w:rFonts w:ascii="GHEA Grapalat" w:hAnsi="GHEA Grapalat"/>
                <w:sz w:val="24"/>
                <w:szCs w:val="24"/>
              </w:rPr>
            </w:pPr>
            <w:r w:rsidRPr="000A1C6B">
              <w:rPr>
                <w:rFonts w:ascii="GHEA Grapalat" w:hAnsi="GHEA Grapalat"/>
                <w:sz w:val="24"/>
                <w:szCs w:val="24"/>
              </w:rPr>
              <w:t>125</w:t>
            </w:r>
          </w:p>
        </w:tc>
      </w:tr>
      <w:tr w:rsidR="00FD7F81" w:rsidRPr="000A1C6B" w14:paraId="185C9944" w14:textId="77777777" w:rsidTr="002E59FA">
        <w:trPr>
          <w:jc w:val="center"/>
        </w:trPr>
        <w:tc>
          <w:tcPr>
            <w:tcW w:w="2750" w:type="dxa"/>
            <w:shd w:val="clear" w:color="auto" w:fill="FFFFFF"/>
            <w:vAlign w:val="bottom"/>
          </w:tcPr>
          <w:p w14:paraId="606A3E05"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Թողունակությունը </w:t>
            </w:r>
            <w:r w:rsidRPr="000A1C6B">
              <w:rPr>
                <w:rStyle w:val="Bodytext216pt"/>
                <w:rFonts w:ascii="GHEA Grapalat" w:eastAsia="Sylfaen" w:hAnsi="GHEA Grapalat"/>
                <w:sz w:val="24"/>
                <w:szCs w:val="24"/>
              </w:rPr>
              <w:t>Р</w:t>
            </w:r>
            <w:r w:rsidRPr="000A1C6B">
              <w:rPr>
                <w:rStyle w:val="Bodytext216pt"/>
                <w:rFonts w:ascii="GHEA Grapalat" w:eastAsia="Sylfaen" w:hAnsi="GHEA Grapalat"/>
                <w:sz w:val="24"/>
                <w:szCs w:val="24"/>
                <w:vertAlign w:val="subscript"/>
              </w:rPr>
              <w:t>0</w:t>
            </w:r>
            <w:r w:rsidRPr="000A1C6B">
              <w:rPr>
                <w:rFonts w:ascii="GHEA Grapalat" w:hAnsi="GHEA Grapalat"/>
                <w:sz w:val="24"/>
                <w:szCs w:val="24"/>
              </w:rPr>
              <w:t>-ի դեպքում, մ</w:t>
            </w:r>
            <w:r w:rsidRPr="000A1C6B">
              <w:rPr>
                <w:rFonts w:ascii="GHEA Grapalat" w:hAnsi="GHEA Grapalat"/>
                <w:sz w:val="24"/>
                <w:szCs w:val="24"/>
                <w:vertAlign w:val="superscript"/>
              </w:rPr>
              <w:t>3</w:t>
            </w:r>
            <w:r w:rsidRPr="000A1C6B">
              <w:rPr>
                <w:rFonts w:ascii="GHEA Grapalat" w:hAnsi="GHEA Grapalat"/>
                <w:sz w:val="24"/>
                <w:szCs w:val="24"/>
              </w:rPr>
              <w:t>/ժ՝ ոչ պակաս, քան</w:t>
            </w:r>
          </w:p>
        </w:tc>
        <w:tc>
          <w:tcPr>
            <w:tcW w:w="979" w:type="dxa"/>
            <w:shd w:val="clear" w:color="auto" w:fill="FFFFFF"/>
            <w:vAlign w:val="center"/>
          </w:tcPr>
          <w:p w14:paraId="66DA3B9A" w14:textId="77777777" w:rsidR="00FD7F81" w:rsidRPr="000A1C6B" w:rsidRDefault="00FD7F81" w:rsidP="000A1C6B">
            <w:pPr>
              <w:spacing w:after="120" w:line="360" w:lineRule="auto"/>
              <w:ind w:right="340"/>
              <w:jc w:val="right"/>
              <w:rPr>
                <w:rFonts w:ascii="GHEA Grapalat" w:hAnsi="GHEA Grapalat"/>
                <w:sz w:val="24"/>
                <w:szCs w:val="24"/>
              </w:rPr>
            </w:pPr>
            <w:r w:rsidRPr="000A1C6B">
              <w:rPr>
                <w:rFonts w:ascii="GHEA Grapalat" w:hAnsi="GHEA Grapalat"/>
                <w:sz w:val="24"/>
                <w:szCs w:val="24"/>
              </w:rPr>
              <w:t>30</w:t>
            </w:r>
          </w:p>
        </w:tc>
        <w:tc>
          <w:tcPr>
            <w:tcW w:w="955" w:type="dxa"/>
            <w:shd w:val="clear" w:color="auto" w:fill="FFFFFF"/>
            <w:vAlign w:val="center"/>
          </w:tcPr>
          <w:p w14:paraId="5D2D7177" w14:textId="77777777" w:rsidR="00FD7F81" w:rsidRPr="000A1C6B" w:rsidRDefault="00FD7F81" w:rsidP="000A1C6B">
            <w:pPr>
              <w:spacing w:after="120" w:line="360" w:lineRule="auto"/>
              <w:ind w:left="340"/>
              <w:rPr>
                <w:rFonts w:ascii="GHEA Grapalat" w:hAnsi="GHEA Grapalat"/>
                <w:sz w:val="24"/>
                <w:szCs w:val="24"/>
              </w:rPr>
            </w:pPr>
            <w:r w:rsidRPr="000A1C6B">
              <w:rPr>
                <w:rFonts w:ascii="GHEA Grapalat" w:hAnsi="GHEA Grapalat"/>
                <w:sz w:val="24"/>
                <w:szCs w:val="24"/>
              </w:rPr>
              <w:t>60</w:t>
            </w:r>
          </w:p>
        </w:tc>
        <w:tc>
          <w:tcPr>
            <w:tcW w:w="1080" w:type="dxa"/>
            <w:shd w:val="clear" w:color="auto" w:fill="FFFFFF"/>
            <w:vAlign w:val="center"/>
          </w:tcPr>
          <w:p w14:paraId="3366B900" w14:textId="77777777" w:rsidR="00FD7F81" w:rsidRPr="000A1C6B" w:rsidRDefault="00FD7F81" w:rsidP="000A1C6B">
            <w:pPr>
              <w:spacing w:after="120" w:line="360" w:lineRule="auto"/>
              <w:ind w:left="380"/>
              <w:rPr>
                <w:rFonts w:ascii="GHEA Grapalat" w:hAnsi="GHEA Grapalat"/>
                <w:sz w:val="24"/>
                <w:szCs w:val="24"/>
              </w:rPr>
            </w:pPr>
            <w:r w:rsidRPr="000A1C6B">
              <w:rPr>
                <w:rStyle w:val="Bodytext29pt"/>
                <w:rFonts w:ascii="GHEA Grapalat" w:hAnsi="GHEA Grapalat"/>
                <w:sz w:val="24"/>
                <w:szCs w:val="24"/>
              </w:rPr>
              <w:t>120</w:t>
            </w:r>
          </w:p>
        </w:tc>
        <w:tc>
          <w:tcPr>
            <w:tcW w:w="1114" w:type="dxa"/>
            <w:shd w:val="clear" w:color="auto" w:fill="FFFFFF"/>
            <w:vAlign w:val="center"/>
          </w:tcPr>
          <w:p w14:paraId="06D3F584" w14:textId="77777777" w:rsidR="00FD7F81" w:rsidRPr="000A1C6B" w:rsidRDefault="00FD7F81" w:rsidP="000A1C6B">
            <w:pPr>
              <w:spacing w:after="120" w:line="360" w:lineRule="auto"/>
              <w:ind w:left="380"/>
              <w:rPr>
                <w:rFonts w:ascii="GHEA Grapalat" w:hAnsi="GHEA Grapalat"/>
                <w:sz w:val="24"/>
                <w:szCs w:val="24"/>
              </w:rPr>
            </w:pPr>
            <w:r w:rsidRPr="000A1C6B">
              <w:rPr>
                <w:rFonts w:ascii="GHEA Grapalat" w:hAnsi="GHEA Grapalat"/>
                <w:sz w:val="24"/>
                <w:szCs w:val="24"/>
              </w:rPr>
              <w:t>180</w:t>
            </w:r>
          </w:p>
        </w:tc>
        <w:tc>
          <w:tcPr>
            <w:tcW w:w="1123" w:type="dxa"/>
            <w:shd w:val="clear" w:color="auto" w:fill="FFFFFF"/>
            <w:vAlign w:val="center"/>
          </w:tcPr>
          <w:p w14:paraId="0C7E8B7E" w14:textId="77777777" w:rsidR="00FD7F81" w:rsidRPr="000A1C6B" w:rsidRDefault="00FD7F81" w:rsidP="000A1C6B">
            <w:pPr>
              <w:spacing w:after="120" w:line="360" w:lineRule="auto"/>
              <w:ind w:left="400"/>
              <w:rPr>
                <w:rFonts w:ascii="GHEA Grapalat" w:hAnsi="GHEA Grapalat"/>
                <w:sz w:val="24"/>
                <w:szCs w:val="24"/>
              </w:rPr>
            </w:pPr>
            <w:r w:rsidRPr="000A1C6B">
              <w:rPr>
                <w:rFonts w:ascii="GHEA Grapalat" w:hAnsi="GHEA Grapalat"/>
                <w:sz w:val="24"/>
                <w:szCs w:val="24"/>
              </w:rPr>
              <w:t>240</w:t>
            </w:r>
          </w:p>
        </w:tc>
        <w:tc>
          <w:tcPr>
            <w:tcW w:w="924" w:type="dxa"/>
            <w:shd w:val="clear" w:color="auto" w:fill="FFFFFF"/>
            <w:vAlign w:val="center"/>
          </w:tcPr>
          <w:p w14:paraId="6DBA1FA3" w14:textId="77777777" w:rsidR="00FD7F81" w:rsidRPr="000A1C6B" w:rsidRDefault="00FD7F81" w:rsidP="000A1C6B">
            <w:pPr>
              <w:spacing w:after="120" w:line="360" w:lineRule="auto"/>
              <w:ind w:left="360"/>
              <w:rPr>
                <w:rFonts w:ascii="GHEA Grapalat" w:hAnsi="GHEA Grapalat"/>
                <w:sz w:val="24"/>
                <w:szCs w:val="24"/>
              </w:rPr>
            </w:pPr>
            <w:r w:rsidRPr="000A1C6B">
              <w:rPr>
                <w:rFonts w:ascii="GHEA Grapalat" w:hAnsi="GHEA Grapalat"/>
                <w:sz w:val="24"/>
                <w:szCs w:val="24"/>
              </w:rPr>
              <w:t>300</w:t>
            </w:r>
          </w:p>
        </w:tc>
      </w:tr>
    </w:tbl>
    <w:p w14:paraId="337092A8" w14:textId="77777777" w:rsidR="00FD7F81" w:rsidRPr="000A1C6B" w:rsidRDefault="00FD7F81" w:rsidP="000A1C6B">
      <w:pPr>
        <w:spacing w:after="160" w:line="360" w:lineRule="auto"/>
        <w:rPr>
          <w:rFonts w:ascii="GHEA Grapalat" w:hAnsi="GHEA Grapalat"/>
          <w:sz w:val="24"/>
          <w:szCs w:val="24"/>
        </w:rPr>
      </w:pPr>
    </w:p>
    <w:p w14:paraId="00B6FF6B"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1.18.16.4.</w:t>
      </w:r>
      <w:r w:rsidRPr="000A1C6B">
        <w:rPr>
          <w:rFonts w:ascii="GHEA Grapalat" w:hAnsi="GHEA Grapalat"/>
          <w:sz w:val="24"/>
          <w:szCs w:val="24"/>
        </w:rPr>
        <w:tab/>
        <w:t>Շնչառության սարքվածքները, որոնց կառուցվածքում նախատեսված է շահագործման ընթացքում դրանք վերասարքաբերելու հնարավորություն, պետք է ունենան այնպիսի կարգավորող տարրերի ս</w:t>
      </w:r>
      <w:r w:rsidR="00BA0247" w:rsidRPr="000A1C6B">
        <w:rPr>
          <w:rFonts w:ascii="GHEA Grapalat" w:hAnsi="GHEA Grapalat"/>
          <w:sz w:val="24"/>
          <w:szCs w:val="24"/>
        </w:rPr>
        <w:t>և</w:t>
      </w:r>
      <w:r w:rsidRPr="000A1C6B">
        <w:rPr>
          <w:rFonts w:ascii="GHEA Grapalat" w:hAnsi="GHEA Grapalat"/>
          <w:sz w:val="24"/>
          <w:szCs w:val="24"/>
        </w:rPr>
        <w:t>եռապնդման հարմարանք, որոնք սարքաբերումից հետո պետք է կապարակնքվեն։ Կապարակնիքները չպետք է խոչընդոտեն շնչառության սարքվածքի աշխատանքը։</w:t>
      </w:r>
    </w:p>
    <w:p w14:paraId="07714AD2"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1.18.16.5.</w:t>
      </w:r>
      <w:r w:rsidRPr="000A1C6B">
        <w:rPr>
          <w:rFonts w:ascii="GHEA Grapalat" w:hAnsi="GHEA Grapalat"/>
          <w:sz w:val="24"/>
          <w:szCs w:val="24"/>
        </w:rPr>
        <w:tab/>
      </w:r>
      <w:r w:rsidRPr="000A1C6B">
        <w:rPr>
          <w:rFonts w:ascii="GHEA Grapalat" w:hAnsi="GHEA Grapalat"/>
          <w:spacing w:val="-2"/>
          <w:sz w:val="24"/>
          <w:szCs w:val="24"/>
        </w:rPr>
        <w:t xml:space="preserve">Չի թույլատրվում շնչառության սարքվածքների՝ մտնելու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դուրս գալու տեղերի վրա այնպիսի փակիչ տարրերի առկայությունը, որոնք աշխատանքի ժամանակ մասամբ կամ ամբողջությամբ փակում են միջանցուկ հատումները։</w:t>
      </w:r>
    </w:p>
    <w:p w14:paraId="20500E71"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1.18.16.6.</w:t>
      </w:r>
      <w:r w:rsidRPr="000A1C6B">
        <w:rPr>
          <w:rFonts w:ascii="GHEA Grapalat" w:hAnsi="GHEA Grapalat"/>
          <w:sz w:val="24"/>
          <w:szCs w:val="24"/>
        </w:rPr>
        <w:tab/>
        <w:t>Շնչառության սարքվածքները պետք է տեղակայված լինեն դրանք զննելու համար հասանելի վայրերում։</w:t>
      </w:r>
    </w:p>
    <w:p w14:paraId="3A46D437"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1.18.17.</w:t>
      </w:r>
      <w:r w:rsidRPr="000A1C6B">
        <w:rPr>
          <w:rFonts w:ascii="GHEA Grapalat" w:hAnsi="GHEA Grapalat"/>
          <w:sz w:val="24"/>
          <w:szCs w:val="24"/>
        </w:rPr>
        <w:tab/>
        <w:t>Հանգույցի խտացման կառուցվածքով պետք է ապահովվի կափարիչների հերմետիկությունն այնպիսի ավելցուկային ճնշման դեպքում, որի ժամանակ փորձարկում են ցիստեռնի ամրությունը։</w:t>
      </w:r>
    </w:p>
    <w:p w14:paraId="4A4804EE"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1.18.18.</w:t>
      </w:r>
      <w:r w:rsidRPr="000A1C6B">
        <w:rPr>
          <w:rFonts w:ascii="GHEA Grapalat" w:hAnsi="GHEA Grapalat"/>
          <w:sz w:val="24"/>
          <w:szCs w:val="24"/>
        </w:rPr>
        <w:tab/>
        <w:t>Սողանցքային մտոցի հանովի կափարիչի զանգվածը չպետք է լինի 30 կգ-ից ավելի, նա</w:t>
      </w:r>
      <w:r w:rsidR="00BA0247" w:rsidRPr="000A1C6B">
        <w:rPr>
          <w:rFonts w:ascii="GHEA Grapalat" w:hAnsi="GHEA Grapalat"/>
          <w:sz w:val="24"/>
          <w:szCs w:val="24"/>
        </w:rPr>
        <w:t>և</w:t>
      </w:r>
      <w:r w:rsidRPr="000A1C6B">
        <w:rPr>
          <w:rFonts w:ascii="GHEA Grapalat" w:hAnsi="GHEA Grapalat"/>
          <w:sz w:val="24"/>
          <w:szCs w:val="24"/>
        </w:rPr>
        <w:t>՝ որպես սողանցք օգտագործվող հատուկ սարքավորումներով մտոցինը՝ 70 կգ-ից ոչ ավելի։</w:t>
      </w:r>
    </w:p>
    <w:p w14:paraId="47F1F06F"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1.18.19.</w:t>
      </w:r>
      <w:r w:rsidRPr="000A1C6B">
        <w:rPr>
          <w:rFonts w:ascii="GHEA Grapalat" w:hAnsi="GHEA Grapalat"/>
          <w:sz w:val="24"/>
          <w:szCs w:val="24"/>
        </w:rPr>
        <w:tab/>
        <w:t xml:space="preserve">Տրանսպորտային միջոցների կառուցվածքը պետք է </w:t>
      </w:r>
      <w:r w:rsidRPr="000A1C6B">
        <w:rPr>
          <w:rFonts w:ascii="GHEA Grapalat" w:hAnsi="GHEA Grapalat"/>
          <w:sz w:val="24"/>
          <w:szCs w:val="24"/>
        </w:rPr>
        <w:lastRenderedPageBreak/>
        <w:t>համապատասխանի սույն Հավելվածի 2.5 կետի պահանջներին:</w:t>
      </w:r>
      <w:r w:rsidRPr="000A1C6B">
        <w:rPr>
          <w:rFonts w:ascii="GHEA Grapalat" w:hAnsi="GHEA Grapalat"/>
          <w:sz w:val="24"/>
          <w:szCs w:val="24"/>
        </w:rPr>
        <w:br w:type="page"/>
      </w:r>
    </w:p>
    <w:p w14:paraId="27A1A13A"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1.18.20.</w:t>
      </w:r>
      <w:r w:rsidRPr="000A1C6B">
        <w:rPr>
          <w:rFonts w:ascii="GHEA Grapalat" w:hAnsi="GHEA Grapalat"/>
          <w:sz w:val="24"/>
          <w:szCs w:val="24"/>
        </w:rPr>
        <w:tab/>
        <w:t>Օդանավերը վառելիքով լիցքավորելու համար նախատեսված տրանսպորտային միջոցներին (ավիավառելիքով լիցքավորիչներին) ներկայացվող լրացուցիչ պահանջները։</w:t>
      </w:r>
    </w:p>
    <w:p w14:paraId="7EB2EBCF"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1.18.20.1.</w:t>
      </w:r>
      <w:r w:rsidRPr="000A1C6B">
        <w:rPr>
          <w:rFonts w:ascii="GHEA Grapalat" w:hAnsi="GHEA Grapalat"/>
          <w:sz w:val="24"/>
          <w:szCs w:val="24"/>
        </w:rPr>
        <w:tab/>
        <w:t>Ավիավառելիքով լիցքավորիչների եզրաչափքերը չպետք է գերազանցեն՝</w:t>
      </w:r>
    </w:p>
    <w:p w14:paraId="310D57D1"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բարձրությունը՝ 4 մ.</w:t>
      </w:r>
    </w:p>
    <w:p w14:paraId="67EEAAE4"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լայնությունը՝ 3,5 մ։</w:t>
      </w:r>
    </w:p>
    <w:p w14:paraId="4A1ECEFC"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1.18.20.2.</w:t>
      </w:r>
      <w:r w:rsidRPr="000A1C6B">
        <w:rPr>
          <w:rFonts w:ascii="GHEA Grapalat" w:hAnsi="GHEA Grapalat"/>
          <w:sz w:val="24"/>
          <w:szCs w:val="24"/>
        </w:rPr>
        <w:tab/>
        <w:t>Ավիավառելիքով լիցքավորիչների շրջադարձի շառավիղը չպետք է գերազանցի 15 մ-ը։</w:t>
      </w:r>
    </w:p>
    <w:p w14:paraId="1AF77171"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1.18.20.3.</w:t>
      </w:r>
      <w:r w:rsidRPr="000A1C6B">
        <w:rPr>
          <w:rFonts w:ascii="GHEA Grapalat" w:hAnsi="GHEA Grapalat"/>
          <w:sz w:val="24"/>
          <w:szCs w:val="24"/>
        </w:rPr>
        <w:tab/>
        <w:t xml:space="preserve">Ավիավառելիքով լիցքավորիչի կառուցվածքի ամենացածր կետը (լիքը ցիստեռնով) պետք է գտնվի </w:t>
      </w:r>
      <w:r w:rsidRPr="000A1C6B">
        <w:rPr>
          <w:rStyle w:val="Bodytext29pt"/>
          <w:rFonts w:ascii="GHEA Grapalat" w:hAnsi="GHEA Grapalat"/>
          <w:sz w:val="24"/>
          <w:szCs w:val="24"/>
        </w:rPr>
        <w:t>0,2</w:t>
      </w:r>
      <w:r w:rsidRPr="000A1C6B">
        <w:rPr>
          <w:rFonts w:ascii="GHEA Grapalat" w:hAnsi="GHEA Grapalat"/>
          <w:sz w:val="24"/>
          <w:szCs w:val="24"/>
        </w:rPr>
        <w:t xml:space="preserve"> մ-ից ոչ պակաս հեռավորության վրա՝ հենման մակեր</w:t>
      </w:r>
      <w:r w:rsidR="00BA0247" w:rsidRPr="000A1C6B">
        <w:rPr>
          <w:rFonts w:ascii="GHEA Grapalat" w:hAnsi="GHEA Grapalat"/>
          <w:sz w:val="24"/>
          <w:szCs w:val="24"/>
        </w:rPr>
        <w:t>և</w:t>
      </w:r>
      <w:r w:rsidRPr="000A1C6B">
        <w:rPr>
          <w:rFonts w:ascii="GHEA Grapalat" w:hAnsi="GHEA Grapalat"/>
          <w:sz w:val="24"/>
          <w:szCs w:val="24"/>
        </w:rPr>
        <w:t>ույթից բարձր։</w:t>
      </w:r>
    </w:p>
    <w:p w14:paraId="21C7B200"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1.18.20.4.</w:t>
      </w:r>
      <w:r w:rsidRPr="000A1C6B">
        <w:rPr>
          <w:rFonts w:ascii="GHEA Grapalat" w:hAnsi="GHEA Grapalat"/>
          <w:sz w:val="24"/>
          <w:szCs w:val="24"/>
        </w:rPr>
        <w:tab/>
        <w:t>Լրիվ բեռնված ավիավառելիքով լիցքավորիչների զանգվածների կենտրոնի դիրքի բարձրությունը չպետք է գերազանցի բազային տրանսպորտային միջոցի անվամեջի 95%-ը։</w:t>
      </w:r>
    </w:p>
    <w:p w14:paraId="05047B73"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1.18.20.5.</w:t>
      </w:r>
      <w:r w:rsidRPr="000A1C6B">
        <w:rPr>
          <w:rFonts w:ascii="GHEA Grapalat" w:hAnsi="GHEA Grapalat"/>
          <w:sz w:val="24"/>
          <w:szCs w:val="24"/>
        </w:rPr>
        <w:tab/>
        <w:t xml:space="preserve">Ավիավառելիքով լիցքավորիչների դիզելի համար ապահովվում է պաշտպանություն՝ շարժիչների հանգույցների </w:t>
      </w:r>
      <w:r w:rsidR="00BA0247" w:rsidRPr="000A1C6B">
        <w:rPr>
          <w:rFonts w:ascii="GHEA Grapalat" w:hAnsi="GHEA Grapalat"/>
          <w:sz w:val="24"/>
          <w:szCs w:val="24"/>
        </w:rPr>
        <w:t>և</w:t>
      </w:r>
      <w:r w:rsidRPr="000A1C6B">
        <w:rPr>
          <w:rFonts w:ascii="GHEA Grapalat" w:hAnsi="GHEA Grapalat"/>
          <w:sz w:val="24"/>
          <w:szCs w:val="24"/>
        </w:rPr>
        <w:t xml:space="preserve"> ագրեգատների վրա ավիավառելիքի </w:t>
      </w:r>
      <w:r w:rsidR="00BA0247" w:rsidRPr="000A1C6B">
        <w:rPr>
          <w:rFonts w:ascii="GHEA Grapalat" w:hAnsi="GHEA Grapalat"/>
          <w:sz w:val="24"/>
          <w:szCs w:val="24"/>
        </w:rPr>
        <w:t>և</w:t>
      </w:r>
      <w:r w:rsidRPr="000A1C6B">
        <w:rPr>
          <w:rFonts w:ascii="GHEA Grapalat" w:hAnsi="GHEA Grapalat"/>
          <w:sz w:val="24"/>
          <w:szCs w:val="24"/>
        </w:rPr>
        <w:t xml:space="preserve"> հակաջրաբյուրեղացման հեղուկ-հավելանյութերի թափվելուց։</w:t>
      </w:r>
    </w:p>
    <w:p w14:paraId="1800AF44"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1.18.20.6.</w:t>
      </w:r>
      <w:r w:rsidRPr="000A1C6B">
        <w:rPr>
          <w:rFonts w:ascii="GHEA Grapalat" w:hAnsi="GHEA Grapalat"/>
          <w:sz w:val="24"/>
          <w:szCs w:val="24"/>
        </w:rPr>
        <w:tab/>
        <w:t>Շարժիչի մեջ օդահավաք համակարգի դիրքը պետք է բացառի ցիստեռնների շնչառական կափույրներից դրա մեջ ավիավառելիքի գազերի հրդեհավտանգ խտանյութերի, ինչպես նա</w:t>
      </w:r>
      <w:r w:rsidR="00BA0247" w:rsidRPr="000A1C6B">
        <w:rPr>
          <w:rFonts w:ascii="GHEA Grapalat" w:hAnsi="GHEA Grapalat"/>
          <w:sz w:val="24"/>
          <w:szCs w:val="24"/>
        </w:rPr>
        <w:t>և</w:t>
      </w:r>
      <w:r w:rsidRPr="000A1C6B">
        <w:rPr>
          <w:rFonts w:ascii="GHEA Grapalat" w:hAnsi="GHEA Grapalat"/>
          <w:sz w:val="24"/>
          <w:szCs w:val="24"/>
        </w:rPr>
        <w:t xml:space="preserve"> ավիավառելիքի </w:t>
      </w:r>
      <w:r w:rsidR="00BA0247" w:rsidRPr="000A1C6B">
        <w:rPr>
          <w:rFonts w:ascii="GHEA Grapalat" w:hAnsi="GHEA Grapalat"/>
          <w:sz w:val="24"/>
          <w:szCs w:val="24"/>
        </w:rPr>
        <w:t>և</w:t>
      </w:r>
      <w:r w:rsidRPr="000A1C6B">
        <w:rPr>
          <w:rFonts w:ascii="GHEA Grapalat" w:hAnsi="GHEA Grapalat"/>
          <w:sz w:val="24"/>
          <w:szCs w:val="24"/>
        </w:rPr>
        <w:t xml:space="preserve"> հակաջրաբյուրեղացման հեղուկ-հավելանյութերի ներթափանցման հնարավորությունը՝ օդանավի լիցքավորման ընթացքում դրանց թափվելու </w:t>
      </w:r>
      <w:r w:rsidR="00BA0247" w:rsidRPr="000A1C6B">
        <w:rPr>
          <w:rFonts w:ascii="GHEA Grapalat" w:hAnsi="GHEA Grapalat"/>
          <w:sz w:val="24"/>
          <w:szCs w:val="24"/>
        </w:rPr>
        <w:t>և</w:t>
      </w:r>
      <w:r w:rsidRPr="000A1C6B">
        <w:rPr>
          <w:rFonts w:ascii="GHEA Grapalat" w:hAnsi="GHEA Grapalat"/>
          <w:sz w:val="24"/>
          <w:szCs w:val="24"/>
        </w:rPr>
        <w:t xml:space="preserve"> արտահոսելու կամ բաշխիչ ճկափողերի </w:t>
      </w:r>
      <w:r w:rsidR="00BA0247" w:rsidRPr="000A1C6B">
        <w:rPr>
          <w:rFonts w:ascii="GHEA Grapalat" w:hAnsi="GHEA Grapalat"/>
          <w:sz w:val="24"/>
          <w:szCs w:val="24"/>
        </w:rPr>
        <w:t>և</w:t>
      </w:r>
      <w:r w:rsidRPr="000A1C6B">
        <w:rPr>
          <w:rFonts w:ascii="GHEA Grapalat" w:hAnsi="GHEA Grapalat"/>
          <w:sz w:val="24"/>
          <w:szCs w:val="24"/>
        </w:rPr>
        <w:t xml:space="preserve"> տեխնոլոգիական սարքավորումների այլ հանգույցների վնասվելու դեպքում։</w:t>
      </w:r>
      <w:r w:rsidRPr="000A1C6B">
        <w:rPr>
          <w:rFonts w:ascii="GHEA Grapalat" w:hAnsi="GHEA Grapalat"/>
          <w:sz w:val="24"/>
          <w:szCs w:val="24"/>
        </w:rPr>
        <w:br w:type="page"/>
      </w:r>
    </w:p>
    <w:p w14:paraId="6D5077ED"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1.18.20.7.</w:t>
      </w:r>
      <w:r w:rsidRPr="000A1C6B">
        <w:rPr>
          <w:rFonts w:ascii="GHEA Grapalat" w:hAnsi="GHEA Grapalat"/>
          <w:sz w:val="24"/>
          <w:szCs w:val="24"/>
        </w:rPr>
        <w:tab/>
        <w:t xml:space="preserve">Ավիավառելիքով լիցքավորիչի վարորդի խցիկի </w:t>
      </w:r>
      <w:r w:rsidR="00BA0247" w:rsidRPr="000A1C6B">
        <w:rPr>
          <w:rFonts w:ascii="GHEA Grapalat" w:hAnsi="GHEA Grapalat"/>
          <w:sz w:val="24"/>
          <w:szCs w:val="24"/>
        </w:rPr>
        <w:t>և</w:t>
      </w:r>
      <w:r w:rsidRPr="000A1C6B">
        <w:rPr>
          <w:rFonts w:ascii="GHEA Grapalat" w:hAnsi="GHEA Grapalat"/>
          <w:sz w:val="24"/>
          <w:szCs w:val="24"/>
        </w:rPr>
        <w:t xml:space="preserve"> տեխնոլոգիական հատվածամասի առջ</w:t>
      </w:r>
      <w:r w:rsidR="00BA0247" w:rsidRPr="000A1C6B">
        <w:rPr>
          <w:rFonts w:ascii="GHEA Grapalat" w:hAnsi="GHEA Grapalat"/>
          <w:sz w:val="24"/>
          <w:szCs w:val="24"/>
        </w:rPr>
        <w:t>և</w:t>
      </w:r>
      <w:r w:rsidRPr="000A1C6B">
        <w:rPr>
          <w:rFonts w:ascii="GHEA Grapalat" w:hAnsi="GHEA Grapalat"/>
          <w:sz w:val="24"/>
          <w:szCs w:val="24"/>
        </w:rPr>
        <w:t>ի պատի միջ</w:t>
      </w:r>
      <w:r w:rsidR="00BA0247" w:rsidRPr="000A1C6B">
        <w:rPr>
          <w:rFonts w:ascii="GHEA Grapalat" w:hAnsi="GHEA Grapalat"/>
          <w:sz w:val="24"/>
          <w:szCs w:val="24"/>
        </w:rPr>
        <w:t>և</w:t>
      </w:r>
      <w:r w:rsidRPr="000A1C6B">
        <w:rPr>
          <w:rFonts w:ascii="GHEA Grapalat" w:hAnsi="GHEA Grapalat"/>
          <w:sz w:val="24"/>
          <w:szCs w:val="24"/>
        </w:rPr>
        <w:t xml:space="preserve"> հեռավորությունը (դրա՝ ցիստեռնի </w:t>
      </w:r>
      <w:r w:rsidR="00BA0247" w:rsidRPr="000A1C6B">
        <w:rPr>
          <w:rFonts w:ascii="GHEA Grapalat" w:hAnsi="GHEA Grapalat"/>
          <w:sz w:val="24"/>
          <w:szCs w:val="24"/>
        </w:rPr>
        <w:t>և</w:t>
      </w:r>
      <w:r w:rsidRPr="000A1C6B">
        <w:rPr>
          <w:rFonts w:ascii="GHEA Grapalat" w:hAnsi="GHEA Grapalat"/>
          <w:sz w:val="24"/>
          <w:szCs w:val="24"/>
        </w:rPr>
        <w:t xml:space="preserve"> խցիկի միջ</w:t>
      </w:r>
      <w:r w:rsidR="00BA0247" w:rsidRPr="000A1C6B">
        <w:rPr>
          <w:rFonts w:ascii="GHEA Grapalat" w:hAnsi="GHEA Grapalat"/>
          <w:sz w:val="24"/>
          <w:szCs w:val="24"/>
        </w:rPr>
        <w:t>և</w:t>
      </w:r>
      <w:r w:rsidRPr="000A1C6B">
        <w:rPr>
          <w:rFonts w:ascii="GHEA Grapalat" w:hAnsi="GHEA Grapalat"/>
          <w:sz w:val="24"/>
          <w:szCs w:val="24"/>
        </w:rPr>
        <w:t xml:space="preserve"> գտնվելու դեպքում) պետք է լինի 150 մմ-ից ոչ պակաս։</w:t>
      </w:r>
    </w:p>
    <w:p w14:paraId="4315B017"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1.18.20.8.</w:t>
      </w:r>
      <w:r w:rsidRPr="000A1C6B">
        <w:rPr>
          <w:rFonts w:ascii="GHEA Grapalat" w:hAnsi="GHEA Grapalat"/>
          <w:sz w:val="24"/>
          <w:szCs w:val="24"/>
        </w:rPr>
        <w:tab/>
        <w:t xml:space="preserve">Ավիավառելիքով լիցքավորիչի խցիկում էլեկտրական կրակայրիչների </w:t>
      </w:r>
      <w:r w:rsidR="00BA0247" w:rsidRPr="000A1C6B">
        <w:rPr>
          <w:rFonts w:ascii="GHEA Grapalat" w:hAnsi="GHEA Grapalat"/>
          <w:sz w:val="24"/>
          <w:szCs w:val="24"/>
        </w:rPr>
        <w:t>և</w:t>
      </w:r>
      <w:r w:rsidRPr="000A1C6B">
        <w:rPr>
          <w:rFonts w:ascii="GHEA Grapalat" w:hAnsi="GHEA Grapalat"/>
          <w:sz w:val="24"/>
          <w:szCs w:val="24"/>
        </w:rPr>
        <w:t xml:space="preserve"> մոխրամանների առկայություն չի թույլատրվում։</w:t>
      </w:r>
    </w:p>
    <w:p w14:paraId="321138E6"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1.18.20.9.</w:t>
      </w:r>
      <w:r w:rsidRPr="000A1C6B">
        <w:rPr>
          <w:rFonts w:ascii="GHEA Grapalat" w:hAnsi="GHEA Grapalat"/>
          <w:sz w:val="24"/>
          <w:szCs w:val="24"/>
        </w:rPr>
        <w:tab/>
        <w:t>Չի թույլատրվում վառելիքային խողովակաշարեր, պն</w:t>
      </w:r>
      <w:r w:rsidR="00BA0247" w:rsidRPr="000A1C6B">
        <w:rPr>
          <w:rFonts w:ascii="GHEA Grapalat" w:hAnsi="GHEA Grapalat"/>
          <w:sz w:val="24"/>
          <w:szCs w:val="24"/>
        </w:rPr>
        <w:t>և</w:t>
      </w:r>
      <w:r w:rsidRPr="000A1C6B">
        <w:rPr>
          <w:rFonts w:ascii="GHEA Grapalat" w:hAnsi="GHEA Grapalat"/>
          <w:sz w:val="24"/>
          <w:szCs w:val="24"/>
        </w:rPr>
        <w:t xml:space="preserve">մատիկ </w:t>
      </w:r>
      <w:r w:rsidR="00BA0247" w:rsidRPr="000A1C6B">
        <w:rPr>
          <w:rFonts w:ascii="GHEA Grapalat" w:hAnsi="GHEA Grapalat"/>
          <w:sz w:val="24"/>
          <w:szCs w:val="24"/>
        </w:rPr>
        <w:t>և</w:t>
      </w:r>
      <w:r w:rsidRPr="000A1C6B">
        <w:rPr>
          <w:rFonts w:ascii="GHEA Grapalat" w:hAnsi="GHEA Grapalat"/>
          <w:sz w:val="24"/>
          <w:szCs w:val="24"/>
        </w:rPr>
        <w:t xml:space="preserve"> հիդրավլիկ համակարգերի փողրակներ անցկացնել ջերմության աղբյուրների վրայով կամ դրանց կողքով։ Տվյալ պահանջը կատարելու անհնարինության դեպքում խողովակաշարի (փողրակի) </w:t>
      </w:r>
      <w:r w:rsidR="00BA0247" w:rsidRPr="000A1C6B">
        <w:rPr>
          <w:rFonts w:ascii="GHEA Grapalat" w:hAnsi="GHEA Grapalat"/>
          <w:sz w:val="24"/>
          <w:szCs w:val="24"/>
        </w:rPr>
        <w:t>և</w:t>
      </w:r>
      <w:r w:rsidRPr="000A1C6B">
        <w:rPr>
          <w:rFonts w:ascii="GHEA Grapalat" w:hAnsi="GHEA Grapalat"/>
          <w:sz w:val="24"/>
          <w:szCs w:val="24"/>
        </w:rPr>
        <w:t xml:space="preserve"> ջերմության աղբյուրի միջ</w:t>
      </w:r>
      <w:r w:rsidR="00BA0247" w:rsidRPr="000A1C6B">
        <w:rPr>
          <w:rFonts w:ascii="GHEA Grapalat" w:hAnsi="GHEA Grapalat"/>
          <w:sz w:val="24"/>
          <w:szCs w:val="24"/>
        </w:rPr>
        <w:t>և</w:t>
      </w:r>
      <w:r w:rsidRPr="000A1C6B">
        <w:rPr>
          <w:rFonts w:ascii="GHEA Grapalat" w:hAnsi="GHEA Grapalat"/>
          <w:sz w:val="24"/>
          <w:szCs w:val="24"/>
        </w:rPr>
        <w:t xml:space="preserve"> հարկավոր է տեղադրել ջերմապաշտպանիչ էկրան։</w:t>
      </w:r>
    </w:p>
    <w:p w14:paraId="59C0A186" w14:textId="77777777" w:rsidR="00FD7F81" w:rsidRPr="000A1C6B" w:rsidRDefault="00FD7F81" w:rsidP="000A1C6B">
      <w:pPr>
        <w:tabs>
          <w:tab w:val="left" w:pos="1985"/>
        </w:tabs>
        <w:spacing w:after="160" w:line="360" w:lineRule="auto"/>
        <w:ind w:firstLine="567"/>
        <w:jc w:val="both"/>
        <w:rPr>
          <w:rFonts w:ascii="GHEA Grapalat" w:hAnsi="GHEA Grapalat"/>
          <w:sz w:val="24"/>
          <w:szCs w:val="24"/>
        </w:rPr>
      </w:pPr>
      <w:r w:rsidRPr="000A1C6B">
        <w:rPr>
          <w:rFonts w:ascii="GHEA Grapalat" w:hAnsi="GHEA Grapalat"/>
          <w:sz w:val="24"/>
          <w:szCs w:val="24"/>
        </w:rPr>
        <w:t>1.18.20.10.</w:t>
      </w:r>
      <w:r w:rsidRPr="000A1C6B">
        <w:rPr>
          <w:rFonts w:ascii="GHEA Grapalat" w:hAnsi="GHEA Grapalat"/>
          <w:sz w:val="24"/>
          <w:szCs w:val="24"/>
        </w:rPr>
        <w:tab/>
        <w:t xml:space="preserve">Լայնական հատվածքով էլիպտիկ </w:t>
      </w:r>
      <w:r w:rsidR="00BA0247" w:rsidRPr="000A1C6B">
        <w:rPr>
          <w:rFonts w:ascii="GHEA Grapalat" w:hAnsi="GHEA Grapalat"/>
          <w:sz w:val="24"/>
          <w:szCs w:val="24"/>
        </w:rPr>
        <w:t>և</w:t>
      </w:r>
      <w:r w:rsidRPr="000A1C6B">
        <w:rPr>
          <w:rFonts w:ascii="GHEA Grapalat" w:hAnsi="GHEA Grapalat"/>
          <w:sz w:val="24"/>
          <w:szCs w:val="24"/>
        </w:rPr>
        <w:t xml:space="preserve"> ճամպրուկանման ցիստեռնի դեպքում պատերի կողային մակեր</w:t>
      </w:r>
      <w:r w:rsidR="00BA0247" w:rsidRPr="000A1C6B">
        <w:rPr>
          <w:rFonts w:ascii="GHEA Grapalat" w:hAnsi="GHEA Grapalat"/>
          <w:sz w:val="24"/>
          <w:szCs w:val="24"/>
        </w:rPr>
        <w:t>և</w:t>
      </w:r>
      <w:r w:rsidRPr="000A1C6B">
        <w:rPr>
          <w:rFonts w:ascii="GHEA Grapalat" w:hAnsi="GHEA Grapalat"/>
          <w:sz w:val="24"/>
          <w:szCs w:val="24"/>
        </w:rPr>
        <w:t>ույթների կորության շառավիղները չպետք է գերազանցեն 3</w:t>
      </w:r>
      <w:r w:rsidRPr="000A1C6B">
        <w:rPr>
          <w:rFonts w:ascii="Calibri" w:hAnsi="Calibri" w:cs="Calibri"/>
          <w:sz w:val="24"/>
          <w:szCs w:val="24"/>
        </w:rPr>
        <w:t> </w:t>
      </w:r>
      <w:r w:rsidRPr="000A1C6B">
        <w:rPr>
          <w:rFonts w:ascii="GHEA Grapalat" w:hAnsi="GHEA Grapalat"/>
          <w:sz w:val="24"/>
          <w:szCs w:val="24"/>
        </w:rPr>
        <w:t>500 մմ-ը, իսկ պատերի մակեր</w:t>
      </w:r>
      <w:r w:rsidR="00BA0247" w:rsidRPr="000A1C6B">
        <w:rPr>
          <w:rFonts w:ascii="GHEA Grapalat" w:hAnsi="GHEA Grapalat"/>
          <w:sz w:val="24"/>
          <w:szCs w:val="24"/>
        </w:rPr>
        <w:t>և</w:t>
      </w:r>
      <w:r w:rsidRPr="000A1C6B">
        <w:rPr>
          <w:rFonts w:ascii="GHEA Grapalat" w:hAnsi="GHEA Grapalat"/>
          <w:sz w:val="24"/>
          <w:szCs w:val="24"/>
        </w:rPr>
        <w:t>ույթների կորության շառավիղները վեր</w:t>
      </w:r>
      <w:r w:rsidR="00BA0247" w:rsidRPr="000A1C6B">
        <w:rPr>
          <w:rFonts w:ascii="GHEA Grapalat" w:hAnsi="GHEA Grapalat"/>
          <w:sz w:val="24"/>
          <w:szCs w:val="24"/>
        </w:rPr>
        <w:t>և</w:t>
      </w:r>
      <w:r w:rsidRPr="000A1C6B">
        <w:rPr>
          <w:rFonts w:ascii="GHEA Grapalat" w:hAnsi="GHEA Grapalat"/>
          <w:sz w:val="24"/>
          <w:szCs w:val="24"/>
        </w:rPr>
        <w:t xml:space="preserve">ից </w:t>
      </w:r>
      <w:r w:rsidR="00BA0247" w:rsidRPr="000A1C6B">
        <w:rPr>
          <w:rFonts w:ascii="GHEA Grapalat" w:hAnsi="GHEA Grapalat"/>
          <w:sz w:val="24"/>
          <w:szCs w:val="24"/>
        </w:rPr>
        <w:t>և</w:t>
      </w:r>
      <w:r w:rsidRPr="000A1C6B">
        <w:rPr>
          <w:rFonts w:ascii="GHEA Grapalat" w:hAnsi="GHEA Grapalat"/>
          <w:sz w:val="24"/>
          <w:szCs w:val="24"/>
        </w:rPr>
        <w:t xml:space="preserve"> ներք</w:t>
      </w:r>
      <w:r w:rsidR="00BA0247" w:rsidRPr="000A1C6B">
        <w:rPr>
          <w:rFonts w:ascii="GHEA Grapalat" w:hAnsi="GHEA Grapalat"/>
          <w:sz w:val="24"/>
          <w:szCs w:val="24"/>
        </w:rPr>
        <w:t>և</w:t>
      </w:r>
      <w:r w:rsidRPr="000A1C6B">
        <w:rPr>
          <w:rFonts w:ascii="GHEA Grapalat" w:hAnsi="GHEA Grapalat"/>
          <w:sz w:val="24"/>
          <w:szCs w:val="24"/>
        </w:rPr>
        <w:t>ից՝ 5</w:t>
      </w:r>
      <w:r w:rsidRPr="000A1C6B">
        <w:rPr>
          <w:rFonts w:ascii="Calibri" w:hAnsi="Calibri" w:cs="Calibri"/>
          <w:sz w:val="24"/>
          <w:szCs w:val="24"/>
        </w:rPr>
        <w:t> </w:t>
      </w:r>
      <w:r w:rsidRPr="000A1C6B">
        <w:rPr>
          <w:rFonts w:ascii="GHEA Grapalat" w:hAnsi="GHEA Grapalat"/>
          <w:sz w:val="24"/>
          <w:szCs w:val="24"/>
        </w:rPr>
        <w:t>500 մմ-ը։ Ցիստեռնի լայնական հատվածքի ուղղանկյուն ձ</w:t>
      </w:r>
      <w:r w:rsidR="00BA0247" w:rsidRPr="000A1C6B">
        <w:rPr>
          <w:rFonts w:ascii="GHEA Grapalat" w:hAnsi="GHEA Grapalat"/>
          <w:sz w:val="24"/>
          <w:szCs w:val="24"/>
        </w:rPr>
        <w:t>և</w:t>
      </w:r>
      <w:r w:rsidRPr="000A1C6B">
        <w:rPr>
          <w:rFonts w:ascii="GHEA Grapalat" w:hAnsi="GHEA Grapalat"/>
          <w:sz w:val="24"/>
          <w:szCs w:val="24"/>
        </w:rPr>
        <w:t>ը թույլատրելի չէ։</w:t>
      </w:r>
    </w:p>
    <w:p w14:paraId="4E0186F1" w14:textId="77777777" w:rsidR="00FD7F81" w:rsidRPr="000A1C6B" w:rsidRDefault="00FD7F81" w:rsidP="000A1C6B">
      <w:pPr>
        <w:tabs>
          <w:tab w:val="left" w:pos="1985"/>
        </w:tabs>
        <w:spacing w:after="160" w:line="360" w:lineRule="auto"/>
        <w:ind w:firstLine="567"/>
        <w:jc w:val="both"/>
        <w:rPr>
          <w:rFonts w:ascii="GHEA Grapalat" w:hAnsi="GHEA Grapalat"/>
          <w:sz w:val="24"/>
          <w:szCs w:val="24"/>
        </w:rPr>
      </w:pPr>
      <w:r w:rsidRPr="000A1C6B">
        <w:rPr>
          <w:rFonts w:ascii="GHEA Grapalat" w:hAnsi="GHEA Grapalat"/>
          <w:sz w:val="24"/>
          <w:szCs w:val="24"/>
        </w:rPr>
        <w:t>1.18.20.11.</w:t>
      </w:r>
      <w:r w:rsidRPr="000A1C6B">
        <w:rPr>
          <w:rFonts w:ascii="GHEA Grapalat" w:hAnsi="GHEA Grapalat"/>
          <w:sz w:val="24"/>
          <w:szCs w:val="24"/>
        </w:rPr>
        <w:tab/>
        <w:t>Ցիստեռնի ներսում երկու հարակից ուժեղացուցիչ տարրերի (միջնորմի կամ ալեհատի) միջ</w:t>
      </w:r>
      <w:r w:rsidR="00BA0247" w:rsidRPr="000A1C6B">
        <w:rPr>
          <w:rFonts w:ascii="GHEA Grapalat" w:hAnsi="GHEA Grapalat"/>
          <w:sz w:val="24"/>
          <w:szCs w:val="24"/>
        </w:rPr>
        <w:t>և</w:t>
      </w:r>
      <w:r w:rsidRPr="000A1C6B">
        <w:rPr>
          <w:rFonts w:ascii="GHEA Grapalat" w:hAnsi="GHEA Grapalat"/>
          <w:sz w:val="24"/>
          <w:szCs w:val="24"/>
        </w:rPr>
        <w:t xml:space="preserve"> հեռավորությունը պետք է լինի 1</w:t>
      </w:r>
      <w:r w:rsidRPr="000A1C6B">
        <w:rPr>
          <w:rFonts w:ascii="Calibri" w:hAnsi="Calibri" w:cs="Calibri"/>
          <w:sz w:val="24"/>
          <w:szCs w:val="24"/>
        </w:rPr>
        <w:t> </w:t>
      </w:r>
      <w:r w:rsidRPr="000A1C6B">
        <w:rPr>
          <w:rFonts w:ascii="GHEA Grapalat" w:hAnsi="GHEA Grapalat"/>
          <w:sz w:val="24"/>
          <w:szCs w:val="24"/>
        </w:rPr>
        <w:t>750 մմ-ից ոչ ավելի. ներսի հարակից ուժեղացուցիչ տարրերի միջ</w:t>
      </w:r>
      <w:r w:rsidR="00BA0247" w:rsidRPr="000A1C6B">
        <w:rPr>
          <w:rFonts w:ascii="GHEA Grapalat" w:hAnsi="GHEA Grapalat"/>
          <w:sz w:val="24"/>
          <w:szCs w:val="24"/>
        </w:rPr>
        <w:t>և</w:t>
      </w:r>
      <w:r w:rsidRPr="000A1C6B">
        <w:rPr>
          <w:rFonts w:ascii="GHEA Grapalat" w:hAnsi="GHEA Grapalat"/>
          <w:sz w:val="24"/>
          <w:szCs w:val="24"/>
        </w:rPr>
        <w:t xml:space="preserve"> հատվածամասի տարողունակությունը պետք է լինի 7</w:t>
      </w:r>
      <w:r w:rsidRPr="000A1C6B">
        <w:rPr>
          <w:rFonts w:ascii="Calibri" w:hAnsi="Calibri" w:cs="Calibri"/>
          <w:sz w:val="24"/>
          <w:szCs w:val="24"/>
        </w:rPr>
        <w:t> </w:t>
      </w:r>
      <w:r w:rsidRPr="000A1C6B">
        <w:rPr>
          <w:rFonts w:ascii="GHEA Grapalat" w:hAnsi="GHEA Grapalat"/>
          <w:sz w:val="24"/>
          <w:szCs w:val="24"/>
        </w:rPr>
        <w:t>500 դմ</w:t>
      </w:r>
      <w:r w:rsidRPr="000A1C6B">
        <w:rPr>
          <w:rFonts w:ascii="GHEA Grapalat" w:hAnsi="GHEA Grapalat"/>
          <w:sz w:val="24"/>
          <w:szCs w:val="24"/>
          <w:vertAlign w:val="superscript"/>
        </w:rPr>
        <w:t>3</w:t>
      </w:r>
      <w:r w:rsidRPr="000A1C6B">
        <w:rPr>
          <w:rFonts w:ascii="GHEA Grapalat" w:hAnsi="GHEA Grapalat"/>
          <w:sz w:val="24"/>
          <w:szCs w:val="24"/>
        </w:rPr>
        <w:t>-ից ոչ ավելի։</w:t>
      </w:r>
    </w:p>
    <w:p w14:paraId="2BA2AFA8" w14:textId="77777777" w:rsidR="00FD7F81" w:rsidRPr="000A1C6B" w:rsidRDefault="00FD7F81" w:rsidP="000A1C6B">
      <w:pPr>
        <w:tabs>
          <w:tab w:val="left" w:pos="1985"/>
        </w:tabs>
        <w:spacing w:after="160" w:line="360" w:lineRule="auto"/>
        <w:ind w:firstLine="567"/>
        <w:jc w:val="both"/>
        <w:rPr>
          <w:rFonts w:ascii="GHEA Grapalat" w:hAnsi="GHEA Grapalat"/>
          <w:sz w:val="24"/>
          <w:szCs w:val="24"/>
        </w:rPr>
      </w:pPr>
      <w:r w:rsidRPr="000A1C6B">
        <w:rPr>
          <w:rFonts w:ascii="GHEA Grapalat" w:hAnsi="GHEA Grapalat"/>
          <w:sz w:val="24"/>
          <w:szCs w:val="24"/>
        </w:rPr>
        <w:t>1.18.20.12.</w:t>
      </w:r>
      <w:r w:rsidRPr="000A1C6B">
        <w:rPr>
          <w:rFonts w:ascii="GHEA Grapalat" w:hAnsi="GHEA Grapalat"/>
          <w:sz w:val="24"/>
          <w:szCs w:val="24"/>
        </w:rPr>
        <w:tab/>
        <w:t>Միջնորմների (ալեհատների) փակ մակերեսը պետք է կազմի ցիստեռնի լայնական հատվածքի 70 %-ից ոչ պակաս՝ ըստ դրանց տեղադրման վայրի։ Միջնորմների (ալեհատների) կառուցվածքը չպետք է խոչընդոտի ցիստեռնի լիցքավորմանը (դատարկմանը), ինչպես նա</w:t>
      </w:r>
      <w:r w:rsidR="00BA0247" w:rsidRPr="000A1C6B">
        <w:rPr>
          <w:rFonts w:ascii="GHEA Grapalat" w:hAnsi="GHEA Grapalat"/>
          <w:sz w:val="24"/>
          <w:szCs w:val="24"/>
        </w:rPr>
        <w:t>և</w:t>
      </w:r>
      <w:r w:rsidRPr="000A1C6B">
        <w:rPr>
          <w:rFonts w:ascii="GHEA Grapalat" w:hAnsi="GHEA Grapalat"/>
          <w:sz w:val="24"/>
          <w:szCs w:val="24"/>
        </w:rPr>
        <w:t xml:space="preserve"> տեխնիկական սպասարկման ժամանակ դրա ներսի մակեր</w:t>
      </w:r>
      <w:r w:rsidR="00BA0247" w:rsidRPr="000A1C6B">
        <w:rPr>
          <w:rFonts w:ascii="GHEA Grapalat" w:hAnsi="GHEA Grapalat"/>
          <w:sz w:val="24"/>
          <w:szCs w:val="24"/>
        </w:rPr>
        <w:t>և</w:t>
      </w:r>
      <w:r w:rsidRPr="000A1C6B">
        <w:rPr>
          <w:rFonts w:ascii="GHEA Grapalat" w:hAnsi="GHEA Grapalat"/>
          <w:sz w:val="24"/>
          <w:szCs w:val="24"/>
        </w:rPr>
        <w:t>ույթը մաքրելու հնարավորությանը։ Այդ նպատակով յուրաքանչյուր միջնորմի մեջ (վեր</w:t>
      </w:r>
      <w:r w:rsidR="00BA0247" w:rsidRPr="000A1C6B">
        <w:rPr>
          <w:rFonts w:ascii="GHEA Grapalat" w:hAnsi="GHEA Grapalat"/>
          <w:sz w:val="24"/>
          <w:szCs w:val="24"/>
        </w:rPr>
        <w:t>և</w:t>
      </w:r>
      <w:r w:rsidRPr="000A1C6B">
        <w:rPr>
          <w:rFonts w:ascii="GHEA Grapalat" w:hAnsi="GHEA Grapalat"/>
          <w:sz w:val="24"/>
          <w:szCs w:val="24"/>
        </w:rPr>
        <w:t xml:space="preserve">ից </w:t>
      </w:r>
      <w:r w:rsidR="00BA0247" w:rsidRPr="000A1C6B">
        <w:rPr>
          <w:rFonts w:ascii="GHEA Grapalat" w:hAnsi="GHEA Grapalat"/>
          <w:sz w:val="24"/>
          <w:szCs w:val="24"/>
        </w:rPr>
        <w:t>և</w:t>
      </w:r>
      <w:r w:rsidRPr="000A1C6B">
        <w:rPr>
          <w:rFonts w:ascii="GHEA Grapalat" w:hAnsi="GHEA Grapalat"/>
          <w:sz w:val="24"/>
          <w:szCs w:val="24"/>
        </w:rPr>
        <w:t xml:space="preserve"> ներք</w:t>
      </w:r>
      <w:r w:rsidR="00BA0247" w:rsidRPr="000A1C6B">
        <w:rPr>
          <w:rFonts w:ascii="GHEA Grapalat" w:hAnsi="GHEA Grapalat"/>
          <w:sz w:val="24"/>
          <w:szCs w:val="24"/>
        </w:rPr>
        <w:t>և</w:t>
      </w:r>
      <w:r w:rsidRPr="000A1C6B">
        <w:rPr>
          <w:rFonts w:ascii="GHEA Grapalat" w:hAnsi="GHEA Grapalat"/>
          <w:sz w:val="24"/>
          <w:szCs w:val="24"/>
        </w:rPr>
        <w:t>ից) պետք է նախատեսված լինեն ավիավառելիքը տեղաշարժելու համար անցքեր, ինչպես նա</w:t>
      </w:r>
      <w:r w:rsidR="00BA0247" w:rsidRPr="000A1C6B">
        <w:rPr>
          <w:rFonts w:ascii="GHEA Grapalat" w:hAnsi="GHEA Grapalat"/>
          <w:sz w:val="24"/>
          <w:szCs w:val="24"/>
        </w:rPr>
        <w:t>և</w:t>
      </w:r>
      <w:r w:rsidRPr="000A1C6B">
        <w:rPr>
          <w:rFonts w:ascii="GHEA Grapalat" w:hAnsi="GHEA Grapalat"/>
          <w:sz w:val="24"/>
          <w:szCs w:val="24"/>
        </w:rPr>
        <w:t xml:space="preserve"> 600 մմ-ից ոչ պակաս չափով տեխնոլոգիական սողանցք, որի ձ</w:t>
      </w:r>
      <w:r w:rsidR="00BA0247" w:rsidRPr="000A1C6B">
        <w:rPr>
          <w:rFonts w:ascii="GHEA Grapalat" w:hAnsi="GHEA Grapalat"/>
          <w:sz w:val="24"/>
          <w:szCs w:val="24"/>
        </w:rPr>
        <w:t>և</w:t>
      </w:r>
      <w:r w:rsidRPr="000A1C6B">
        <w:rPr>
          <w:rFonts w:ascii="GHEA Grapalat" w:hAnsi="GHEA Grapalat"/>
          <w:sz w:val="24"/>
          <w:szCs w:val="24"/>
        </w:rPr>
        <w:t xml:space="preserve">ը պետք է </w:t>
      </w:r>
      <w:r w:rsidRPr="000A1C6B">
        <w:rPr>
          <w:rFonts w:ascii="GHEA Grapalat" w:hAnsi="GHEA Grapalat"/>
          <w:sz w:val="24"/>
          <w:szCs w:val="24"/>
        </w:rPr>
        <w:lastRenderedPageBreak/>
        <w:t xml:space="preserve">ապահովի անձնակազմի՝ աշխատանքային հագուստով ազատ </w:t>
      </w:r>
      <w:r w:rsidR="00BA0247" w:rsidRPr="000A1C6B">
        <w:rPr>
          <w:rFonts w:ascii="GHEA Grapalat" w:hAnsi="GHEA Grapalat"/>
          <w:sz w:val="24"/>
          <w:szCs w:val="24"/>
        </w:rPr>
        <w:t>և</w:t>
      </w:r>
      <w:r w:rsidRPr="000A1C6B">
        <w:rPr>
          <w:rFonts w:ascii="GHEA Grapalat" w:hAnsi="GHEA Grapalat"/>
          <w:sz w:val="24"/>
          <w:szCs w:val="24"/>
        </w:rPr>
        <w:t xml:space="preserve"> անվտանգ տեղաշարժը հատվածամասից հատվածամաս։ Ցիստեռնը պետք է սարքավորված լինի սանդուղքով կամ ցիստեռնի մեջ իջնելու պահանգներով՝ տեխնիկական սպասարկման գործողություններ կատարելու </w:t>
      </w:r>
      <w:r w:rsidR="00BA0247" w:rsidRPr="000A1C6B">
        <w:rPr>
          <w:rFonts w:ascii="GHEA Grapalat" w:hAnsi="GHEA Grapalat"/>
          <w:sz w:val="24"/>
          <w:szCs w:val="24"/>
        </w:rPr>
        <w:t>և</w:t>
      </w:r>
      <w:r w:rsidRPr="000A1C6B">
        <w:rPr>
          <w:rFonts w:ascii="GHEA Grapalat" w:hAnsi="GHEA Grapalat"/>
          <w:sz w:val="24"/>
          <w:szCs w:val="24"/>
        </w:rPr>
        <w:t xml:space="preserve"> ներսի մակեր</w:t>
      </w:r>
      <w:r w:rsidR="00BA0247" w:rsidRPr="000A1C6B">
        <w:rPr>
          <w:rFonts w:ascii="GHEA Grapalat" w:hAnsi="GHEA Grapalat"/>
          <w:sz w:val="24"/>
          <w:szCs w:val="24"/>
        </w:rPr>
        <w:t>և</w:t>
      </w:r>
      <w:r w:rsidRPr="000A1C6B">
        <w:rPr>
          <w:rFonts w:ascii="GHEA Grapalat" w:hAnsi="GHEA Grapalat"/>
          <w:sz w:val="24"/>
          <w:szCs w:val="24"/>
        </w:rPr>
        <w:t>ույթը մաքրելու դեպքում։ Սանդուղքի աստիճանի կամ պահանգի վրա ընկնող թույլատրելի բեռնվածքը պետք է լինի 120 դաՆ-ից (դեկանյուտոնից) ոչ պակաս։</w:t>
      </w:r>
    </w:p>
    <w:p w14:paraId="1B398D49" w14:textId="77777777" w:rsidR="00FD7F81" w:rsidRPr="000A1C6B" w:rsidRDefault="00FD7F81" w:rsidP="000A1C6B">
      <w:pPr>
        <w:tabs>
          <w:tab w:val="left" w:pos="1985"/>
        </w:tabs>
        <w:spacing w:after="160" w:line="360" w:lineRule="auto"/>
        <w:ind w:firstLine="567"/>
        <w:jc w:val="both"/>
        <w:rPr>
          <w:rFonts w:ascii="GHEA Grapalat" w:hAnsi="GHEA Grapalat"/>
          <w:sz w:val="24"/>
          <w:szCs w:val="24"/>
        </w:rPr>
      </w:pPr>
      <w:r w:rsidRPr="000A1C6B">
        <w:rPr>
          <w:rFonts w:ascii="GHEA Grapalat" w:hAnsi="GHEA Grapalat"/>
          <w:sz w:val="24"/>
          <w:szCs w:val="24"/>
        </w:rPr>
        <w:t>1.18.20.13.</w:t>
      </w:r>
      <w:r w:rsidRPr="000A1C6B">
        <w:rPr>
          <w:rFonts w:ascii="GHEA Grapalat" w:hAnsi="GHEA Grapalat"/>
          <w:sz w:val="24"/>
          <w:szCs w:val="24"/>
        </w:rPr>
        <w:tab/>
        <w:t>Ցիստեռնը ավիավառելիքով մինչ</w:t>
      </w:r>
      <w:r w:rsidR="00BA0247" w:rsidRPr="000A1C6B">
        <w:rPr>
          <w:rFonts w:ascii="GHEA Grapalat" w:hAnsi="GHEA Grapalat"/>
          <w:sz w:val="24"/>
          <w:szCs w:val="24"/>
        </w:rPr>
        <w:t>և</w:t>
      </w:r>
      <w:r w:rsidRPr="000A1C6B">
        <w:rPr>
          <w:rFonts w:ascii="GHEA Grapalat" w:hAnsi="GHEA Grapalat"/>
          <w:sz w:val="24"/>
          <w:szCs w:val="24"/>
        </w:rPr>
        <w:t xml:space="preserve"> նոմինալ մակարդակը լցնելու ժամանակ ցիստեռնը </w:t>
      </w:r>
      <w:r w:rsidR="00BA0247" w:rsidRPr="000A1C6B">
        <w:rPr>
          <w:rFonts w:ascii="GHEA Grapalat" w:hAnsi="GHEA Grapalat"/>
          <w:sz w:val="24"/>
          <w:szCs w:val="24"/>
        </w:rPr>
        <w:t>և</w:t>
      </w:r>
      <w:r w:rsidRPr="000A1C6B">
        <w:rPr>
          <w:rFonts w:ascii="GHEA Grapalat" w:hAnsi="GHEA Grapalat"/>
          <w:sz w:val="24"/>
          <w:szCs w:val="24"/>
        </w:rPr>
        <w:t xml:space="preserve"> դա տրանսպորտային միջոցի վրա ամրացնելու սարքվածքները պետք է դիմանան բեռնվածքին, որը հավասար է`</w:t>
      </w:r>
    </w:p>
    <w:p w14:paraId="09EDE76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ցիստեռնի </w:t>
      </w:r>
      <w:r w:rsidR="00BA0247" w:rsidRPr="000A1C6B">
        <w:rPr>
          <w:rFonts w:ascii="GHEA Grapalat" w:hAnsi="GHEA Grapalat"/>
          <w:sz w:val="24"/>
          <w:szCs w:val="24"/>
        </w:rPr>
        <w:t>և</w:t>
      </w:r>
      <w:r w:rsidRPr="000A1C6B">
        <w:rPr>
          <w:rFonts w:ascii="GHEA Grapalat" w:hAnsi="GHEA Grapalat"/>
          <w:sz w:val="24"/>
          <w:szCs w:val="24"/>
        </w:rPr>
        <w:t xml:space="preserve"> ավիավառելիքի կրկնակի զանգվածին՝ շարժման ուղղությամբ.</w:t>
      </w:r>
    </w:p>
    <w:p w14:paraId="06D38256"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ցիստեռնի </w:t>
      </w:r>
      <w:r w:rsidR="00BA0247" w:rsidRPr="000A1C6B">
        <w:rPr>
          <w:rFonts w:ascii="GHEA Grapalat" w:hAnsi="GHEA Grapalat"/>
          <w:sz w:val="24"/>
          <w:szCs w:val="24"/>
        </w:rPr>
        <w:t>և</w:t>
      </w:r>
      <w:r w:rsidRPr="000A1C6B">
        <w:rPr>
          <w:rFonts w:ascii="GHEA Grapalat" w:hAnsi="GHEA Grapalat"/>
          <w:sz w:val="24"/>
          <w:szCs w:val="24"/>
        </w:rPr>
        <w:t xml:space="preserve"> ավիավառելիքի ընդհանուր զանգվածին՝ շարժման ուղղությանը ուղղահայաց ուղղությամբ.</w:t>
      </w:r>
    </w:p>
    <w:p w14:paraId="7B3BD2E3"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ցիստեռնի </w:t>
      </w:r>
      <w:r w:rsidR="00BA0247" w:rsidRPr="000A1C6B">
        <w:rPr>
          <w:rFonts w:ascii="GHEA Grapalat" w:hAnsi="GHEA Grapalat"/>
          <w:sz w:val="24"/>
          <w:szCs w:val="24"/>
        </w:rPr>
        <w:t>և</w:t>
      </w:r>
      <w:r w:rsidRPr="000A1C6B">
        <w:rPr>
          <w:rFonts w:ascii="GHEA Grapalat" w:hAnsi="GHEA Grapalat"/>
          <w:sz w:val="24"/>
          <w:szCs w:val="24"/>
        </w:rPr>
        <w:t xml:space="preserve"> ավիավառելիքի կրկնակի զանգվածին՝ վեր</w:t>
      </w:r>
      <w:r w:rsidR="00BA0247" w:rsidRPr="000A1C6B">
        <w:rPr>
          <w:rFonts w:ascii="GHEA Grapalat" w:hAnsi="GHEA Grapalat"/>
          <w:sz w:val="24"/>
          <w:szCs w:val="24"/>
        </w:rPr>
        <w:t>և</w:t>
      </w:r>
      <w:r w:rsidRPr="000A1C6B">
        <w:rPr>
          <w:rFonts w:ascii="GHEA Grapalat" w:hAnsi="GHEA Grapalat"/>
          <w:sz w:val="24"/>
          <w:szCs w:val="24"/>
        </w:rPr>
        <w:t>ից ներք</w:t>
      </w:r>
      <w:r w:rsidR="00BA0247" w:rsidRPr="000A1C6B">
        <w:rPr>
          <w:rFonts w:ascii="GHEA Grapalat" w:hAnsi="GHEA Grapalat"/>
          <w:sz w:val="24"/>
          <w:szCs w:val="24"/>
        </w:rPr>
        <w:t>և</w:t>
      </w:r>
      <w:r w:rsidRPr="000A1C6B">
        <w:rPr>
          <w:rFonts w:ascii="GHEA Grapalat" w:hAnsi="GHEA Grapalat"/>
          <w:sz w:val="24"/>
          <w:szCs w:val="24"/>
        </w:rPr>
        <w:t xml:space="preserve"> ուղղահայաց ուղղությամբ.</w:t>
      </w:r>
    </w:p>
    <w:p w14:paraId="411650C4"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ցիստեռնի </w:t>
      </w:r>
      <w:r w:rsidR="00BA0247" w:rsidRPr="000A1C6B">
        <w:rPr>
          <w:rFonts w:ascii="GHEA Grapalat" w:hAnsi="GHEA Grapalat"/>
          <w:sz w:val="24"/>
          <w:szCs w:val="24"/>
        </w:rPr>
        <w:t>և</w:t>
      </w:r>
      <w:r w:rsidRPr="000A1C6B">
        <w:rPr>
          <w:rFonts w:ascii="GHEA Grapalat" w:hAnsi="GHEA Grapalat"/>
          <w:sz w:val="24"/>
          <w:szCs w:val="24"/>
        </w:rPr>
        <w:t xml:space="preserve"> ավիավառելիքի կրկնակի զանգվածին՝ ներք</w:t>
      </w:r>
      <w:r w:rsidR="00BA0247" w:rsidRPr="000A1C6B">
        <w:rPr>
          <w:rFonts w:ascii="GHEA Grapalat" w:hAnsi="GHEA Grapalat"/>
          <w:sz w:val="24"/>
          <w:szCs w:val="24"/>
        </w:rPr>
        <w:t>և</w:t>
      </w:r>
      <w:r w:rsidRPr="000A1C6B">
        <w:rPr>
          <w:rFonts w:ascii="GHEA Grapalat" w:hAnsi="GHEA Grapalat"/>
          <w:sz w:val="24"/>
          <w:szCs w:val="24"/>
        </w:rPr>
        <w:t>ից վեր</w:t>
      </w:r>
      <w:r w:rsidR="00BA0247" w:rsidRPr="000A1C6B">
        <w:rPr>
          <w:rFonts w:ascii="GHEA Grapalat" w:hAnsi="GHEA Grapalat"/>
          <w:sz w:val="24"/>
          <w:szCs w:val="24"/>
        </w:rPr>
        <w:t>և</w:t>
      </w:r>
      <w:r w:rsidRPr="000A1C6B">
        <w:rPr>
          <w:rFonts w:ascii="GHEA Grapalat" w:hAnsi="GHEA Grapalat"/>
          <w:sz w:val="24"/>
          <w:szCs w:val="24"/>
        </w:rPr>
        <w:t xml:space="preserve"> ուղղահայաց ուղղությամբ։</w:t>
      </w:r>
    </w:p>
    <w:p w14:paraId="10254440" w14:textId="77777777" w:rsidR="00FD7F81" w:rsidRPr="000A1C6B" w:rsidRDefault="00FD7F81" w:rsidP="000A1C6B">
      <w:pPr>
        <w:tabs>
          <w:tab w:val="left" w:pos="1985"/>
        </w:tabs>
        <w:spacing w:after="160" w:line="360" w:lineRule="auto"/>
        <w:ind w:firstLine="567"/>
        <w:jc w:val="both"/>
        <w:rPr>
          <w:rFonts w:ascii="GHEA Grapalat" w:hAnsi="GHEA Grapalat"/>
          <w:sz w:val="24"/>
          <w:szCs w:val="24"/>
        </w:rPr>
      </w:pPr>
      <w:r w:rsidRPr="000A1C6B">
        <w:rPr>
          <w:rFonts w:ascii="GHEA Grapalat" w:hAnsi="GHEA Grapalat"/>
          <w:sz w:val="24"/>
          <w:szCs w:val="24"/>
        </w:rPr>
        <w:t>1.18.20.14.</w:t>
      </w:r>
      <w:r w:rsidRPr="000A1C6B">
        <w:rPr>
          <w:rFonts w:ascii="GHEA Grapalat" w:hAnsi="GHEA Grapalat"/>
          <w:sz w:val="24"/>
          <w:szCs w:val="24"/>
        </w:rPr>
        <w:tab/>
        <w:t xml:space="preserve">Կողքից հարվածվելուց կամ շրջվելու դեպքում առաջացող վնասվածքներից պաշտպանություն ապահովելու նպատակով կողային պատերի՝ </w:t>
      </w:r>
      <w:r w:rsidRPr="000A1C6B">
        <w:rPr>
          <w:rStyle w:val="Bodytext29pt"/>
          <w:rFonts w:ascii="GHEA Grapalat" w:hAnsi="GHEA Grapalat"/>
          <w:sz w:val="24"/>
          <w:szCs w:val="24"/>
        </w:rPr>
        <w:t>2,0</w:t>
      </w:r>
      <w:r w:rsidRPr="000A1C6B">
        <w:rPr>
          <w:rFonts w:ascii="GHEA Grapalat" w:hAnsi="GHEA Grapalat"/>
          <w:sz w:val="24"/>
          <w:szCs w:val="24"/>
        </w:rPr>
        <w:t xml:space="preserve"> մ-ից ավելի կորության շառավղով, ինչպես նա</w:t>
      </w:r>
      <w:r w:rsidR="00BA0247" w:rsidRPr="000A1C6B">
        <w:rPr>
          <w:rFonts w:ascii="GHEA Grapalat" w:hAnsi="GHEA Grapalat"/>
          <w:sz w:val="24"/>
          <w:szCs w:val="24"/>
        </w:rPr>
        <w:t>և</w:t>
      </w:r>
      <w:r w:rsidRPr="000A1C6B">
        <w:rPr>
          <w:rFonts w:ascii="GHEA Grapalat" w:hAnsi="GHEA Grapalat"/>
          <w:sz w:val="24"/>
          <w:szCs w:val="24"/>
        </w:rPr>
        <w:t xml:space="preserve"> ճամպրուկանման հատվածքով ցիստեռնները պետք է ունենան ցիստեռնի կողային մակեր</w:t>
      </w:r>
      <w:r w:rsidR="00BA0247" w:rsidRPr="000A1C6B">
        <w:rPr>
          <w:rFonts w:ascii="GHEA Grapalat" w:hAnsi="GHEA Grapalat"/>
          <w:sz w:val="24"/>
          <w:szCs w:val="24"/>
        </w:rPr>
        <w:t>և</w:t>
      </w:r>
      <w:r w:rsidRPr="000A1C6B">
        <w:rPr>
          <w:rFonts w:ascii="GHEA Grapalat" w:hAnsi="GHEA Grapalat"/>
          <w:sz w:val="24"/>
          <w:szCs w:val="24"/>
        </w:rPr>
        <w:t>ույթների լրացուցիչ պաշտպանություն՝ ցիստեռնի լայնական հատվածքի բարձրության 30 %-ից ոչ պակաս լայնությամբ։</w:t>
      </w:r>
    </w:p>
    <w:p w14:paraId="00B804F3" w14:textId="77777777" w:rsidR="00FD7F81" w:rsidRPr="000A1C6B" w:rsidRDefault="00FD7F81" w:rsidP="000A1C6B">
      <w:pPr>
        <w:tabs>
          <w:tab w:val="left" w:pos="1985"/>
        </w:tabs>
        <w:spacing w:after="160" w:line="360" w:lineRule="auto"/>
        <w:ind w:firstLine="567"/>
        <w:jc w:val="both"/>
        <w:rPr>
          <w:rFonts w:ascii="GHEA Grapalat" w:hAnsi="GHEA Grapalat"/>
          <w:sz w:val="24"/>
          <w:szCs w:val="24"/>
        </w:rPr>
      </w:pPr>
      <w:r w:rsidRPr="000A1C6B">
        <w:rPr>
          <w:rFonts w:ascii="GHEA Grapalat" w:hAnsi="GHEA Grapalat"/>
          <w:sz w:val="24"/>
          <w:szCs w:val="24"/>
        </w:rPr>
        <w:t>1.18.20.15.</w:t>
      </w:r>
      <w:r w:rsidRPr="000A1C6B">
        <w:rPr>
          <w:rFonts w:ascii="GHEA Grapalat" w:hAnsi="GHEA Grapalat"/>
          <w:sz w:val="24"/>
          <w:szCs w:val="24"/>
        </w:rPr>
        <w:tab/>
        <w:t xml:space="preserve">Ցիստեռնի լրիվ տարողությամբ պետք է նախատեսվի ավիավառելիքի ծավալի մեծացման հնարավորություն՝ դրա նոմինալ տարողության </w:t>
      </w:r>
      <w:r w:rsidRPr="000A1C6B">
        <w:rPr>
          <w:rStyle w:val="Bodytext29pt"/>
          <w:rFonts w:ascii="GHEA Grapalat" w:hAnsi="GHEA Grapalat"/>
          <w:sz w:val="24"/>
          <w:szCs w:val="24"/>
        </w:rPr>
        <w:t xml:space="preserve">2 </w:t>
      </w:r>
      <w:r w:rsidRPr="000A1C6B">
        <w:rPr>
          <w:rFonts w:ascii="GHEA Grapalat" w:hAnsi="GHEA Grapalat"/>
          <w:sz w:val="24"/>
          <w:szCs w:val="24"/>
        </w:rPr>
        <w:t>%-ից ոչ պակաս ջերմաստիճանային ընդարձակման հաշվին։</w:t>
      </w:r>
    </w:p>
    <w:p w14:paraId="2EA28C82" w14:textId="77777777" w:rsidR="00FD7F81" w:rsidRPr="000A1C6B" w:rsidRDefault="00FD7F81" w:rsidP="000A1C6B">
      <w:pPr>
        <w:tabs>
          <w:tab w:val="left" w:pos="1985"/>
        </w:tabs>
        <w:spacing w:after="160" w:line="360" w:lineRule="auto"/>
        <w:ind w:firstLine="567"/>
        <w:jc w:val="both"/>
        <w:rPr>
          <w:rFonts w:ascii="GHEA Grapalat" w:hAnsi="GHEA Grapalat"/>
          <w:sz w:val="24"/>
          <w:szCs w:val="24"/>
        </w:rPr>
      </w:pPr>
      <w:r w:rsidRPr="000A1C6B">
        <w:rPr>
          <w:rFonts w:ascii="GHEA Grapalat" w:hAnsi="GHEA Grapalat"/>
          <w:sz w:val="24"/>
          <w:szCs w:val="24"/>
        </w:rPr>
        <w:t>1.18.20.16.</w:t>
      </w:r>
      <w:r w:rsidRPr="000A1C6B">
        <w:rPr>
          <w:rFonts w:ascii="GHEA Grapalat" w:hAnsi="GHEA Grapalat"/>
          <w:sz w:val="24"/>
          <w:szCs w:val="24"/>
        </w:rPr>
        <w:tab/>
        <w:t>Մտոցներին ներկայացվող պահանջները:</w:t>
      </w:r>
    </w:p>
    <w:p w14:paraId="2CF533D7" w14:textId="77777777" w:rsidR="00FD7F81" w:rsidRPr="000A1C6B" w:rsidRDefault="00FD7F81" w:rsidP="000A1C6B">
      <w:pPr>
        <w:tabs>
          <w:tab w:val="left" w:pos="2127"/>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1.18.20.16.1.</w:t>
      </w:r>
      <w:r w:rsidRPr="000A1C6B">
        <w:rPr>
          <w:rFonts w:ascii="GHEA Grapalat" w:hAnsi="GHEA Grapalat"/>
          <w:sz w:val="24"/>
          <w:szCs w:val="24"/>
        </w:rPr>
        <w:tab/>
        <w:t>Ցիստեռնի տարողությունից կախված՝ պետք է նախատեսվի՝</w:t>
      </w:r>
    </w:p>
    <w:p w14:paraId="55D29190"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15</w:t>
      </w:r>
      <w:r w:rsidRPr="000A1C6B">
        <w:rPr>
          <w:rFonts w:ascii="Calibri" w:hAnsi="Calibri" w:cs="Calibri"/>
          <w:sz w:val="24"/>
          <w:szCs w:val="24"/>
        </w:rPr>
        <w:t> </w:t>
      </w:r>
      <w:r w:rsidRPr="000A1C6B">
        <w:rPr>
          <w:rFonts w:ascii="GHEA Grapalat" w:hAnsi="GHEA Grapalat"/>
          <w:sz w:val="24"/>
          <w:szCs w:val="24"/>
        </w:rPr>
        <w:t>000 դմ</w:t>
      </w:r>
      <w:r w:rsidRPr="000A1C6B">
        <w:rPr>
          <w:rFonts w:ascii="GHEA Grapalat" w:hAnsi="GHEA Grapalat"/>
          <w:sz w:val="24"/>
          <w:szCs w:val="24"/>
          <w:vertAlign w:val="superscript"/>
        </w:rPr>
        <w:t>3</w:t>
      </w:r>
      <w:r w:rsidRPr="000A1C6B">
        <w:rPr>
          <w:rFonts w:ascii="GHEA Grapalat" w:hAnsi="GHEA Grapalat"/>
          <w:sz w:val="24"/>
          <w:szCs w:val="24"/>
        </w:rPr>
        <w:t>-ից ոչ ավելի նոմինալ տարողությամբ ցիստեռնների համար՝ մեկ մտոցից ոչ պակաս.</w:t>
      </w:r>
    </w:p>
    <w:p w14:paraId="0A272A54"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40</w:t>
      </w:r>
      <w:r w:rsidRPr="000A1C6B">
        <w:rPr>
          <w:rFonts w:ascii="Calibri" w:hAnsi="Calibri" w:cs="Calibri"/>
          <w:sz w:val="24"/>
          <w:szCs w:val="24"/>
        </w:rPr>
        <w:t> </w:t>
      </w:r>
      <w:r w:rsidRPr="000A1C6B">
        <w:rPr>
          <w:rFonts w:ascii="GHEA Grapalat" w:hAnsi="GHEA Grapalat"/>
          <w:sz w:val="24"/>
          <w:szCs w:val="24"/>
        </w:rPr>
        <w:t>000 դմ</w:t>
      </w:r>
      <w:r w:rsidRPr="000A1C6B">
        <w:rPr>
          <w:rFonts w:ascii="GHEA Grapalat" w:hAnsi="GHEA Grapalat"/>
          <w:sz w:val="24"/>
          <w:szCs w:val="24"/>
          <w:vertAlign w:val="superscript"/>
        </w:rPr>
        <w:t>3</w:t>
      </w:r>
      <w:r w:rsidRPr="000A1C6B">
        <w:rPr>
          <w:rFonts w:ascii="GHEA Grapalat" w:hAnsi="GHEA Grapalat"/>
          <w:sz w:val="24"/>
          <w:szCs w:val="24"/>
        </w:rPr>
        <w:t>-ից ոչ ավելի նոմինալ տարողությամբ ցիստեռնների համար՝ երկու մտոցից ոչ պակաս.</w:t>
      </w:r>
    </w:p>
    <w:p w14:paraId="1B8F8E9E"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40</w:t>
      </w:r>
      <w:r w:rsidRPr="000A1C6B">
        <w:rPr>
          <w:rFonts w:ascii="Calibri" w:hAnsi="Calibri" w:cs="Calibri"/>
          <w:sz w:val="24"/>
          <w:szCs w:val="24"/>
        </w:rPr>
        <w:t> </w:t>
      </w:r>
      <w:r w:rsidRPr="000A1C6B">
        <w:rPr>
          <w:rFonts w:ascii="GHEA Grapalat" w:hAnsi="GHEA Grapalat"/>
          <w:sz w:val="24"/>
          <w:szCs w:val="24"/>
        </w:rPr>
        <w:t>000 դմ</w:t>
      </w:r>
      <w:r w:rsidRPr="000A1C6B">
        <w:rPr>
          <w:rFonts w:ascii="GHEA Grapalat" w:hAnsi="GHEA Grapalat"/>
          <w:sz w:val="24"/>
          <w:szCs w:val="24"/>
          <w:vertAlign w:val="superscript"/>
        </w:rPr>
        <w:t>3</w:t>
      </w:r>
      <w:r w:rsidRPr="000A1C6B">
        <w:rPr>
          <w:rFonts w:ascii="GHEA Grapalat" w:hAnsi="GHEA Grapalat"/>
          <w:sz w:val="24"/>
          <w:szCs w:val="24"/>
        </w:rPr>
        <w:t>-ից ավելի նոմինալ տարողությամբ ցիստեռնների համար՝ երեք մտոցից ոչ պակաս։</w:t>
      </w:r>
    </w:p>
    <w:p w14:paraId="6D5EFC6B" w14:textId="77777777" w:rsidR="00FD7F81" w:rsidRPr="000A1C6B" w:rsidRDefault="00FD7F81" w:rsidP="000A1C6B">
      <w:pPr>
        <w:tabs>
          <w:tab w:val="left" w:pos="2127"/>
        </w:tabs>
        <w:spacing w:after="160" w:line="360" w:lineRule="auto"/>
        <w:ind w:firstLine="567"/>
        <w:jc w:val="both"/>
        <w:rPr>
          <w:rFonts w:ascii="GHEA Grapalat" w:hAnsi="GHEA Grapalat"/>
          <w:sz w:val="24"/>
          <w:szCs w:val="24"/>
        </w:rPr>
      </w:pPr>
      <w:r w:rsidRPr="000A1C6B">
        <w:rPr>
          <w:rFonts w:ascii="GHEA Grapalat" w:hAnsi="GHEA Grapalat"/>
          <w:sz w:val="24"/>
          <w:szCs w:val="24"/>
        </w:rPr>
        <w:t>1.18.20.16.2.</w:t>
      </w:r>
      <w:r w:rsidRPr="000A1C6B">
        <w:rPr>
          <w:rFonts w:ascii="GHEA Grapalat" w:hAnsi="GHEA Grapalat"/>
          <w:sz w:val="24"/>
          <w:szCs w:val="24"/>
        </w:rPr>
        <w:tab/>
        <w:t>Մտոցի տրամագիծը պետք է լինի 600 մմ-ից ոչ պակաս։</w:t>
      </w:r>
    </w:p>
    <w:p w14:paraId="70067779" w14:textId="77777777" w:rsidR="00FD7F81" w:rsidRPr="000A1C6B" w:rsidRDefault="00FD7F81" w:rsidP="000A1C6B">
      <w:pPr>
        <w:tabs>
          <w:tab w:val="left" w:pos="2127"/>
        </w:tabs>
        <w:spacing w:after="160" w:line="360" w:lineRule="auto"/>
        <w:ind w:firstLine="567"/>
        <w:jc w:val="both"/>
        <w:rPr>
          <w:rFonts w:ascii="GHEA Grapalat" w:hAnsi="GHEA Grapalat"/>
          <w:sz w:val="24"/>
          <w:szCs w:val="24"/>
        </w:rPr>
      </w:pPr>
      <w:r w:rsidRPr="000A1C6B">
        <w:rPr>
          <w:rFonts w:ascii="GHEA Grapalat" w:hAnsi="GHEA Grapalat"/>
          <w:sz w:val="24"/>
          <w:szCs w:val="24"/>
        </w:rPr>
        <w:t>1.18.20.16.3.</w:t>
      </w:r>
      <w:r w:rsidRPr="000A1C6B">
        <w:rPr>
          <w:rFonts w:ascii="GHEA Grapalat" w:hAnsi="GHEA Grapalat"/>
          <w:sz w:val="24"/>
          <w:szCs w:val="24"/>
        </w:rPr>
        <w:tab/>
        <w:t>(Դիտանցքի) մտոցներից մեկը պետք է համալրված լինի ավելի փոքր տրամագծով հետգցովի կափարիչով՝ այնպիսի սարքվածքով, որով ապահովվում է դրա՝ առանց գործիքի բացվելը։</w:t>
      </w:r>
    </w:p>
    <w:p w14:paraId="43225EA8" w14:textId="77777777" w:rsidR="00FD7F81" w:rsidRPr="000A1C6B" w:rsidRDefault="00FD7F81" w:rsidP="000A1C6B">
      <w:pPr>
        <w:tabs>
          <w:tab w:val="left" w:pos="2127"/>
        </w:tabs>
        <w:spacing w:after="160" w:line="360" w:lineRule="auto"/>
        <w:ind w:firstLine="567"/>
        <w:jc w:val="both"/>
        <w:rPr>
          <w:rFonts w:ascii="GHEA Grapalat" w:hAnsi="GHEA Grapalat"/>
          <w:sz w:val="24"/>
          <w:szCs w:val="24"/>
        </w:rPr>
      </w:pPr>
      <w:r w:rsidRPr="000A1C6B">
        <w:rPr>
          <w:rFonts w:ascii="GHEA Grapalat" w:hAnsi="GHEA Grapalat"/>
          <w:sz w:val="24"/>
          <w:szCs w:val="24"/>
        </w:rPr>
        <w:t>1.18.20.16.4.</w:t>
      </w:r>
      <w:r w:rsidRPr="000A1C6B">
        <w:rPr>
          <w:rFonts w:ascii="GHEA Grapalat" w:hAnsi="GHEA Grapalat"/>
          <w:sz w:val="24"/>
          <w:szCs w:val="24"/>
        </w:rPr>
        <w:tab/>
      </w:r>
      <w:r w:rsidRPr="000A1C6B">
        <w:rPr>
          <w:rFonts w:ascii="GHEA Grapalat" w:hAnsi="GHEA Grapalat"/>
          <w:spacing w:val="-6"/>
          <w:sz w:val="24"/>
          <w:szCs w:val="24"/>
        </w:rPr>
        <w:t>Պետք է ապահովվի մտոցների կափարիչների հերմետիկությունը։</w:t>
      </w:r>
    </w:p>
    <w:p w14:paraId="18963D0F" w14:textId="77777777" w:rsidR="00FD7F81" w:rsidRPr="000A1C6B" w:rsidRDefault="00FD7F81" w:rsidP="000A1C6B">
      <w:pPr>
        <w:tabs>
          <w:tab w:val="left" w:pos="2127"/>
        </w:tabs>
        <w:spacing w:after="160" w:line="360" w:lineRule="auto"/>
        <w:ind w:firstLine="567"/>
        <w:jc w:val="both"/>
        <w:rPr>
          <w:rFonts w:ascii="GHEA Grapalat" w:hAnsi="GHEA Grapalat"/>
          <w:sz w:val="24"/>
          <w:szCs w:val="24"/>
        </w:rPr>
      </w:pPr>
      <w:r w:rsidRPr="000A1C6B">
        <w:rPr>
          <w:rFonts w:ascii="GHEA Grapalat" w:hAnsi="GHEA Grapalat"/>
          <w:sz w:val="24"/>
          <w:szCs w:val="24"/>
        </w:rPr>
        <w:t>1.18.20.16.5.</w:t>
      </w:r>
      <w:r w:rsidRPr="000A1C6B">
        <w:rPr>
          <w:rFonts w:ascii="GHEA Grapalat" w:hAnsi="GHEA Grapalat"/>
          <w:sz w:val="24"/>
          <w:szCs w:val="24"/>
        </w:rPr>
        <w:tab/>
        <w:t>Մտոցների կափարիչների վրա տեղակայված սարքավորումները պետք է պաշտպանված լինեն ցիստեռնի շրջվելու դեպքում։</w:t>
      </w:r>
    </w:p>
    <w:p w14:paraId="56B11CC0" w14:textId="77777777" w:rsidR="00FD7F81" w:rsidRPr="000A1C6B" w:rsidRDefault="00FD7F81" w:rsidP="000A1C6B">
      <w:pPr>
        <w:tabs>
          <w:tab w:val="left" w:pos="1985"/>
        </w:tabs>
        <w:spacing w:after="160" w:line="360" w:lineRule="auto"/>
        <w:ind w:firstLine="567"/>
        <w:jc w:val="both"/>
        <w:rPr>
          <w:rFonts w:ascii="GHEA Grapalat" w:hAnsi="GHEA Grapalat"/>
          <w:sz w:val="24"/>
          <w:szCs w:val="24"/>
        </w:rPr>
      </w:pPr>
      <w:r w:rsidRPr="000A1C6B">
        <w:rPr>
          <w:rFonts w:ascii="GHEA Grapalat" w:hAnsi="GHEA Grapalat"/>
          <w:sz w:val="24"/>
          <w:szCs w:val="24"/>
        </w:rPr>
        <w:t>1.18.20.17.</w:t>
      </w:r>
      <w:r w:rsidRPr="000A1C6B">
        <w:rPr>
          <w:rFonts w:ascii="GHEA Grapalat" w:hAnsi="GHEA Grapalat"/>
          <w:sz w:val="24"/>
          <w:szCs w:val="24"/>
        </w:rPr>
        <w:tab/>
        <w:t>Ցիստեռնի կառուցվածքը պետք է ապահովի ավիավառելիքի լրիվ թափումն ինքնահոսով՝ դրենաժային սարքվածքի միջով։</w:t>
      </w:r>
    </w:p>
    <w:p w14:paraId="63A8C358" w14:textId="77777777" w:rsidR="00FD7F81" w:rsidRPr="000A1C6B" w:rsidRDefault="00FD7F81" w:rsidP="000A1C6B">
      <w:pPr>
        <w:tabs>
          <w:tab w:val="left" w:pos="1985"/>
        </w:tabs>
        <w:spacing w:after="160" w:line="360" w:lineRule="auto"/>
        <w:ind w:firstLine="567"/>
        <w:jc w:val="both"/>
        <w:rPr>
          <w:rFonts w:ascii="GHEA Grapalat" w:hAnsi="GHEA Grapalat"/>
          <w:sz w:val="24"/>
          <w:szCs w:val="24"/>
        </w:rPr>
      </w:pPr>
      <w:r w:rsidRPr="000A1C6B">
        <w:rPr>
          <w:rFonts w:ascii="GHEA Grapalat" w:hAnsi="GHEA Grapalat"/>
          <w:sz w:val="24"/>
          <w:szCs w:val="24"/>
        </w:rPr>
        <w:t>1.18.20.18.</w:t>
      </w:r>
      <w:r w:rsidRPr="000A1C6B">
        <w:rPr>
          <w:rFonts w:ascii="GHEA Grapalat" w:hAnsi="GHEA Grapalat"/>
          <w:sz w:val="24"/>
          <w:szCs w:val="24"/>
        </w:rPr>
        <w:tab/>
        <w:t>Ցիստեռնը պետք է դիմակայի լիցքավորման (դատարկման) ճնշմանը հավասար այն ներքին ճնշմանը, որի վրա կարգաբերված է շնչառության սարքվածքը, որը, սակայն, պակաս չէ 0,015 ՄՊա-ից։ Շնչառության սարքվածքի թողունակությունը պետք է համապատասխանի լցման (թափման) առավելագույն թույլատրելի արագությանը։</w:t>
      </w:r>
    </w:p>
    <w:p w14:paraId="5C5AFFC0" w14:textId="77777777" w:rsidR="00FD7F81" w:rsidRPr="000A1C6B" w:rsidRDefault="00FD7F81" w:rsidP="000A1C6B">
      <w:pPr>
        <w:tabs>
          <w:tab w:val="left" w:pos="1985"/>
        </w:tabs>
        <w:spacing w:after="160" w:line="360" w:lineRule="auto"/>
        <w:ind w:firstLine="567"/>
        <w:jc w:val="both"/>
        <w:rPr>
          <w:rFonts w:ascii="GHEA Grapalat" w:hAnsi="GHEA Grapalat"/>
          <w:sz w:val="24"/>
          <w:szCs w:val="24"/>
        </w:rPr>
      </w:pPr>
      <w:r w:rsidRPr="000A1C6B">
        <w:rPr>
          <w:rFonts w:ascii="GHEA Grapalat" w:hAnsi="GHEA Grapalat"/>
          <w:sz w:val="24"/>
          <w:szCs w:val="24"/>
        </w:rPr>
        <w:t>1.18.20.19.</w:t>
      </w:r>
      <w:r w:rsidRPr="000A1C6B">
        <w:rPr>
          <w:rFonts w:ascii="GHEA Grapalat" w:hAnsi="GHEA Grapalat"/>
          <w:sz w:val="24"/>
          <w:szCs w:val="24"/>
        </w:rPr>
        <w:tab/>
        <w:t xml:space="preserve">Շնչառության սարքվածքի կառուցվածքը պետք է ապահովի ցիստեռնի հերմետիկությունը </w:t>
      </w:r>
      <w:r w:rsidR="00BA0247" w:rsidRPr="000A1C6B">
        <w:rPr>
          <w:rFonts w:ascii="GHEA Grapalat" w:hAnsi="GHEA Grapalat"/>
          <w:sz w:val="24"/>
          <w:szCs w:val="24"/>
        </w:rPr>
        <w:t>և</w:t>
      </w:r>
      <w:r w:rsidRPr="000A1C6B">
        <w:rPr>
          <w:rFonts w:ascii="GHEA Grapalat" w:hAnsi="GHEA Grapalat"/>
          <w:sz w:val="24"/>
          <w:szCs w:val="24"/>
        </w:rPr>
        <w:t xml:space="preserve"> բացառի շրջվելու դեպքում դրանից ավիավառելիքի արտահոսքի հնարավորությունը։</w:t>
      </w:r>
    </w:p>
    <w:p w14:paraId="2A126176" w14:textId="77777777" w:rsidR="00FD7F81" w:rsidRPr="000A1C6B" w:rsidRDefault="00FD7F81" w:rsidP="000A1C6B">
      <w:pPr>
        <w:widowControl/>
        <w:spacing w:after="160" w:line="360" w:lineRule="auto"/>
        <w:rPr>
          <w:rFonts w:ascii="GHEA Grapalat" w:hAnsi="GHEA Grapalat"/>
          <w:sz w:val="24"/>
          <w:szCs w:val="24"/>
        </w:rPr>
      </w:pPr>
      <w:r w:rsidRPr="000A1C6B">
        <w:rPr>
          <w:rFonts w:ascii="GHEA Grapalat" w:hAnsi="GHEA Grapalat"/>
          <w:sz w:val="24"/>
          <w:szCs w:val="24"/>
        </w:rPr>
        <w:br w:type="page"/>
      </w:r>
    </w:p>
    <w:p w14:paraId="1E31B73F" w14:textId="77777777" w:rsidR="00FD7F81" w:rsidRPr="000A1C6B" w:rsidRDefault="00FD7F81" w:rsidP="000A1C6B">
      <w:pPr>
        <w:tabs>
          <w:tab w:val="left" w:pos="1985"/>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1.18.20.20.</w:t>
      </w:r>
      <w:r w:rsidRPr="000A1C6B">
        <w:rPr>
          <w:rFonts w:ascii="GHEA Grapalat" w:hAnsi="GHEA Grapalat"/>
          <w:sz w:val="24"/>
          <w:szCs w:val="24"/>
        </w:rPr>
        <w:tab/>
        <w:t>Ցիստեռնը պետք է համալրված լինի օդափոխության վթարային սարքվածքով՝ ներքին ավելցուկային ճնշման՝ մինչ</w:t>
      </w:r>
      <w:r w:rsidR="00BA0247" w:rsidRPr="000A1C6B">
        <w:rPr>
          <w:rFonts w:ascii="GHEA Grapalat" w:hAnsi="GHEA Grapalat"/>
          <w:sz w:val="24"/>
          <w:szCs w:val="24"/>
        </w:rPr>
        <w:t>և</w:t>
      </w:r>
      <w:r w:rsidRPr="000A1C6B">
        <w:rPr>
          <w:rFonts w:ascii="GHEA Grapalat" w:hAnsi="GHEA Grapalat"/>
          <w:sz w:val="24"/>
          <w:szCs w:val="24"/>
        </w:rPr>
        <w:t xml:space="preserve"> 0,036 ՄՊա սահմանափակմամբ։</w:t>
      </w:r>
    </w:p>
    <w:p w14:paraId="744FBB62" w14:textId="77777777" w:rsidR="00FD7F81" w:rsidRPr="000A1C6B" w:rsidRDefault="00FD7F81" w:rsidP="000A1C6B">
      <w:pPr>
        <w:tabs>
          <w:tab w:val="left" w:pos="1985"/>
        </w:tabs>
        <w:spacing w:after="160" w:line="360" w:lineRule="auto"/>
        <w:ind w:firstLine="567"/>
        <w:jc w:val="both"/>
        <w:rPr>
          <w:rFonts w:ascii="GHEA Grapalat" w:hAnsi="GHEA Grapalat"/>
          <w:sz w:val="24"/>
          <w:szCs w:val="24"/>
        </w:rPr>
      </w:pPr>
      <w:r w:rsidRPr="000A1C6B">
        <w:rPr>
          <w:rFonts w:ascii="GHEA Grapalat" w:hAnsi="GHEA Grapalat"/>
          <w:sz w:val="24"/>
          <w:szCs w:val="24"/>
        </w:rPr>
        <w:t>1.18.20.21.</w:t>
      </w:r>
      <w:r w:rsidRPr="000A1C6B">
        <w:rPr>
          <w:rFonts w:ascii="GHEA Grapalat" w:hAnsi="GHEA Grapalat"/>
          <w:sz w:val="24"/>
          <w:szCs w:val="24"/>
        </w:rPr>
        <w:tab/>
        <w:t>Ցիստեռնը պետք է ունենա ավիավառելիքի մակարդակի ցուցիչ (ցուցասարք), որն ապահովում է դրա լիցքավորման կամ դատարկման տեսողական հսկողությունը։ Ավիավառելիքի մակարդակի ցուցիչի դիրքը պետք է հարմար լինի օպերատորի կողմից տեսնելու համար։</w:t>
      </w:r>
    </w:p>
    <w:p w14:paraId="31D49417" w14:textId="77777777" w:rsidR="00FD7F81" w:rsidRPr="000A1C6B" w:rsidRDefault="00FD7F81" w:rsidP="000A1C6B">
      <w:pPr>
        <w:tabs>
          <w:tab w:val="left" w:pos="1985"/>
        </w:tabs>
        <w:spacing w:after="160" w:line="360" w:lineRule="auto"/>
        <w:ind w:firstLine="567"/>
        <w:jc w:val="both"/>
        <w:rPr>
          <w:rFonts w:ascii="GHEA Grapalat" w:hAnsi="GHEA Grapalat"/>
          <w:sz w:val="24"/>
          <w:szCs w:val="24"/>
        </w:rPr>
      </w:pPr>
      <w:r w:rsidRPr="000A1C6B">
        <w:rPr>
          <w:rFonts w:ascii="GHEA Grapalat" w:hAnsi="GHEA Grapalat"/>
          <w:sz w:val="24"/>
          <w:szCs w:val="24"/>
        </w:rPr>
        <w:t>1.18.20.22.</w:t>
      </w:r>
      <w:r w:rsidRPr="000A1C6B">
        <w:rPr>
          <w:rFonts w:ascii="GHEA Grapalat" w:hAnsi="GHEA Grapalat"/>
          <w:sz w:val="24"/>
          <w:szCs w:val="24"/>
        </w:rPr>
        <w:tab/>
        <w:t xml:space="preserve">Ցիստեռնը պետք է սարքավորված լինի ցիստեռնը կողմնային պոմպով ստորին լցմամբ լիցքավորելու համար նախատեսված հատակային կափույրով </w:t>
      </w:r>
      <w:r w:rsidR="00BA0247" w:rsidRPr="000A1C6B">
        <w:rPr>
          <w:rFonts w:ascii="GHEA Grapalat" w:hAnsi="GHEA Grapalat"/>
          <w:sz w:val="24"/>
          <w:szCs w:val="24"/>
        </w:rPr>
        <w:t>և</w:t>
      </w:r>
      <w:r w:rsidRPr="000A1C6B">
        <w:rPr>
          <w:rFonts w:ascii="GHEA Grapalat" w:hAnsi="GHEA Grapalat"/>
          <w:sz w:val="24"/>
          <w:szCs w:val="24"/>
        </w:rPr>
        <w:t xml:space="preserve"> ցիստեռնի լիցքավորումը սահմանափակող սարքվածքով։</w:t>
      </w:r>
    </w:p>
    <w:p w14:paraId="43420900" w14:textId="77777777" w:rsidR="00FD7F81" w:rsidRPr="000A1C6B" w:rsidRDefault="00FD7F81" w:rsidP="000A1C6B">
      <w:pPr>
        <w:tabs>
          <w:tab w:val="left" w:pos="1985"/>
        </w:tabs>
        <w:spacing w:after="160" w:line="360" w:lineRule="auto"/>
        <w:ind w:firstLine="567"/>
        <w:jc w:val="both"/>
        <w:rPr>
          <w:rFonts w:ascii="GHEA Grapalat" w:hAnsi="GHEA Grapalat"/>
          <w:sz w:val="24"/>
          <w:szCs w:val="24"/>
        </w:rPr>
      </w:pPr>
      <w:r w:rsidRPr="000A1C6B">
        <w:rPr>
          <w:rFonts w:ascii="GHEA Grapalat" w:hAnsi="GHEA Grapalat"/>
          <w:sz w:val="24"/>
          <w:szCs w:val="24"/>
        </w:rPr>
        <w:t>1.18.20.23.</w:t>
      </w:r>
      <w:r w:rsidRPr="000A1C6B">
        <w:rPr>
          <w:rFonts w:ascii="GHEA Grapalat" w:hAnsi="GHEA Grapalat"/>
          <w:sz w:val="24"/>
          <w:szCs w:val="24"/>
        </w:rPr>
        <w:tab/>
        <w:t>Ավիավառելիքի մատակարարումը ցիստեռնից պետք է իրականացվի թափման հատակային կափույրի միջոցով, որի դիրքը պետք է ապահովի ավիավառելիքի՝ պոմպով չընտրվող նվազագույն մնացորդը։</w:t>
      </w:r>
    </w:p>
    <w:p w14:paraId="57602C40"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1.19. Սննդային հեղուկների փոխադրման համար նախատեսված տրանսպորտային միջոցներին ներկայացվող պահանջները</w:t>
      </w:r>
    </w:p>
    <w:p w14:paraId="1F8E78A1"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1.19.1.</w:t>
      </w:r>
      <w:r w:rsidRPr="000A1C6B">
        <w:rPr>
          <w:rFonts w:ascii="GHEA Grapalat" w:hAnsi="GHEA Grapalat"/>
          <w:sz w:val="24"/>
          <w:szCs w:val="24"/>
        </w:rPr>
        <w:tab/>
        <w:t xml:space="preserve">Ցիստեռնը կարող է լինել մեկ կամ մի քանի հատվածամասերով։ Յուրաքանչյուր հատվածամաս պետք է ունենա առնվազն մեկ մտոց </w:t>
      </w:r>
      <w:r w:rsidR="00BA0247" w:rsidRPr="000A1C6B">
        <w:rPr>
          <w:rFonts w:ascii="GHEA Grapalat" w:hAnsi="GHEA Grapalat"/>
          <w:sz w:val="24"/>
          <w:szCs w:val="24"/>
        </w:rPr>
        <w:t>և</w:t>
      </w:r>
      <w:r w:rsidRPr="000A1C6B">
        <w:rPr>
          <w:rFonts w:ascii="GHEA Grapalat" w:hAnsi="GHEA Grapalat"/>
          <w:sz w:val="24"/>
          <w:szCs w:val="24"/>
        </w:rPr>
        <w:t xml:space="preserve"> մեկ</w:t>
      </w:r>
      <w:r w:rsidRPr="000A1C6B">
        <w:rPr>
          <w:rFonts w:ascii="Calibri" w:hAnsi="Calibri" w:cs="Calibri"/>
          <w:sz w:val="24"/>
          <w:szCs w:val="24"/>
        </w:rPr>
        <w:t> </w:t>
      </w:r>
      <w:r w:rsidRPr="000A1C6B">
        <w:rPr>
          <w:rFonts w:ascii="GHEA Grapalat" w:hAnsi="GHEA Grapalat"/>
          <w:sz w:val="24"/>
          <w:szCs w:val="24"/>
        </w:rPr>
        <w:t>ջրթափ անցք։ Մի քանի հատվածամասերի առկայության դեպքում դրանք</w:t>
      </w:r>
      <w:r w:rsidRPr="000A1C6B">
        <w:rPr>
          <w:rFonts w:ascii="Calibri" w:hAnsi="Calibri" w:cs="Calibri"/>
          <w:sz w:val="24"/>
          <w:szCs w:val="24"/>
        </w:rPr>
        <w:t> </w:t>
      </w:r>
      <w:r w:rsidRPr="000A1C6B">
        <w:rPr>
          <w:rFonts w:ascii="GHEA Grapalat" w:hAnsi="GHEA Grapalat"/>
          <w:sz w:val="24"/>
          <w:szCs w:val="24"/>
        </w:rPr>
        <w:t>միմյանցից պետք է առանձնացվեն ուղղահայաց, չմեկուսացված միջնորմներով։</w:t>
      </w:r>
    </w:p>
    <w:p w14:paraId="37B6891D"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1.19.2.</w:t>
      </w:r>
      <w:r w:rsidRPr="000A1C6B">
        <w:rPr>
          <w:rFonts w:ascii="GHEA Grapalat" w:hAnsi="GHEA Grapalat"/>
          <w:sz w:val="24"/>
          <w:szCs w:val="24"/>
        </w:rPr>
        <w:tab/>
        <w:t>Ավելի քան 70 կՊա (0,7 կգու/սմ</w:t>
      </w:r>
      <w:r w:rsidRPr="000A1C6B">
        <w:rPr>
          <w:rFonts w:ascii="GHEA Grapalat" w:hAnsi="GHEA Grapalat"/>
          <w:sz w:val="24"/>
          <w:szCs w:val="24"/>
          <w:vertAlign w:val="superscript"/>
        </w:rPr>
        <w:t>2</w:t>
      </w:r>
      <w:r w:rsidRPr="000A1C6B">
        <w:rPr>
          <w:rFonts w:ascii="GHEA Grapalat" w:hAnsi="GHEA Grapalat"/>
          <w:sz w:val="24"/>
          <w:szCs w:val="24"/>
        </w:rPr>
        <w:t>) ճնշման տակ աշխատող ցիստեռնների համապատասխանությունն անվտանգության պահանջներին պետք</w:t>
      </w:r>
      <w:r w:rsidRPr="000A1C6B">
        <w:rPr>
          <w:rFonts w:ascii="Calibri" w:hAnsi="Calibri" w:cs="Calibri"/>
          <w:sz w:val="24"/>
          <w:szCs w:val="24"/>
        </w:rPr>
        <w:t> </w:t>
      </w:r>
      <w:r w:rsidRPr="000A1C6B">
        <w:rPr>
          <w:rFonts w:ascii="GHEA Grapalat" w:hAnsi="GHEA Grapalat"/>
          <w:sz w:val="24"/>
          <w:szCs w:val="24"/>
        </w:rPr>
        <w:t>է հաստատվի Մաքսային միության անդամ պետությունների իրավասու մարմինների կողմից տրվող փաստաթղթով։</w:t>
      </w:r>
    </w:p>
    <w:p w14:paraId="70B6E218" w14:textId="77777777" w:rsidR="00FD7F81" w:rsidRPr="000A1C6B" w:rsidRDefault="00FD7F81" w:rsidP="000A1C6B">
      <w:pPr>
        <w:widowControl/>
        <w:spacing w:after="160" w:line="360" w:lineRule="auto"/>
        <w:rPr>
          <w:rFonts w:ascii="GHEA Grapalat" w:hAnsi="GHEA Grapalat"/>
          <w:sz w:val="24"/>
          <w:szCs w:val="24"/>
        </w:rPr>
      </w:pPr>
      <w:r w:rsidRPr="000A1C6B">
        <w:rPr>
          <w:rFonts w:ascii="GHEA Grapalat" w:hAnsi="GHEA Grapalat"/>
          <w:sz w:val="24"/>
          <w:szCs w:val="24"/>
        </w:rPr>
        <w:br w:type="page"/>
      </w:r>
    </w:p>
    <w:p w14:paraId="330C9447"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1.19.3.</w:t>
      </w:r>
      <w:r w:rsidRPr="000A1C6B">
        <w:rPr>
          <w:rFonts w:ascii="GHEA Grapalat" w:hAnsi="GHEA Grapalat"/>
          <w:sz w:val="24"/>
          <w:szCs w:val="24"/>
        </w:rPr>
        <w:tab/>
        <w:t xml:space="preserve">Անմիջապես ցիստեռններին առնչվող էլեկտրական հաղորդալարերը </w:t>
      </w:r>
      <w:r w:rsidR="00BA0247" w:rsidRPr="000A1C6B">
        <w:rPr>
          <w:rFonts w:ascii="GHEA Grapalat" w:hAnsi="GHEA Grapalat"/>
          <w:sz w:val="24"/>
          <w:szCs w:val="24"/>
        </w:rPr>
        <w:t>և</w:t>
      </w:r>
      <w:r w:rsidRPr="000A1C6B">
        <w:rPr>
          <w:rFonts w:ascii="GHEA Grapalat" w:hAnsi="GHEA Grapalat"/>
          <w:sz w:val="24"/>
          <w:szCs w:val="24"/>
        </w:rPr>
        <w:t xml:space="preserve"> դրանց միացման տեղերը պետք է պաշտպանված լինեն մեխանիկական վնասվածքներից։</w:t>
      </w:r>
    </w:p>
    <w:p w14:paraId="04A12E74"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1.19.4.</w:t>
      </w:r>
      <w:r w:rsidRPr="000A1C6B">
        <w:rPr>
          <w:rFonts w:ascii="GHEA Grapalat" w:hAnsi="GHEA Grapalat"/>
          <w:sz w:val="24"/>
          <w:szCs w:val="24"/>
        </w:rPr>
        <w:tab/>
        <w:t xml:space="preserve">Ցիստեռնների կառուցվածքը պետք է ապահովի ներքին </w:t>
      </w:r>
      <w:r w:rsidR="00BA0247" w:rsidRPr="000A1C6B">
        <w:rPr>
          <w:rFonts w:ascii="GHEA Grapalat" w:hAnsi="GHEA Grapalat"/>
          <w:sz w:val="24"/>
          <w:szCs w:val="24"/>
        </w:rPr>
        <w:t>և</w:t>
      </w:r>
      <w:r w:rsidRPr="000A1C6B">
        <w:rPr>
          <w:rFonts w:ascii="GHEA Grapalat" w:hAnsi="GHEA Grapalat"/>
          <w:sz w:val="24"/>
          <w:szCs w:val="24"/>
        </w:rPr>
        <w:t xml:space="preserve"> արտաքին մակեր</w:t>
      </w:r>
      <w:r w:rsidR="00BA0247" w:rsidRPr="000A1C6B">
        <w:rPr>
          <w:rFonts w:ascii="GHEA Grapalat" w:hAnsi="GHEA Grapalat"/>
          <w:sz w:val="24"/>
          <w:szCs w:val="24"/>
        </w:rPr>
        <w:t>և</w:t>
      </w:r>
      <w:r w:rsidRPr="000A1C6B">
        <w:rPr>
          <w:rFonts w:ascii="GHEA Grapalat" w:hAnsi="GHEA Grapalat"/>
          <w:sz w:val="24"/>
          <w:szCs w:val="24"/>
        </w:rPr>
        <w:t>ույթների հարմար, անվտանգ սանիտարական մշակումը՝ առանց ցիստեռնների ներսում մարդկանց գտնվելու։</w:t>
      </w:r>
    </w:p>
    <w:p w14:paraId="367FD6A2"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1.19.5.</w:t>
      </w:r>
      <w:r w:rsidRPr="000A1C6B">
        <w:rPr>
          <w:rFonts w:ascii="GHEA Grapalat" w:hAnsi="GHEA Grapalat"/>
          <w:sz w:val="24"/>
          <w:szCs w:val="24"/>
        </w:rPr>
        <w:tab/>
        <w:t>Ցիստեռնները պետք է սարքավորված լինեն մտոցների սպասարկման հարթակներով, սպասարկման գոտում ստացիոնար կամ հետգցովի բռնաձողերով, ունենան սանդուղքներ կամ ոտնատեղեր՝ սպասարկման հարթակների վրա բարձրանալու համար։ Սպասարկման հարթակների, ոտնատեղերի հենման մակեր</w:t>
      </w:r>
      <w:r w:rsidR="00BA0247" w:rsidRPr="000A1C6B">
        <w:rPr>
          <w:rFonts w:ascii="GHEA Grapalat" w:hAnsi="GHEA Grapalat"/>
          <w:sz w:val="24"/>
          <w:szCs w:val="24"/>
        </w:rPr>
        <w:t>և</w:t>
      </w:r>
      <w:r w:rsidRPr="000A1C6B">
        <w:rPr>
          <w:rFonts w:ascii="GHEA Grapalat" w:hAnsi="GHEA Grapalat"/>
          <w:sz w:val="24"/>
          <w:szCs w:val="24"/>
        </w:rPr>
        <w:t>ույթը պետք է բացառի սահումը։ Բռնաձողերը պետք է լինեն հարթակի մակեր</w:t>
      </w:r>
      <w:r w:rsidR="00BA0247" w:rsidRPr="000A1C6B">
        <w:rPr>
          <w:rFonts w:ascii="GHEA Grapalat" w:hAnsi="GHEA Grapalat"/>
          <w:sz w:val="24"/>
          <w:szCs w:val="24"/>
        </w:rPr>
        <w:t>և</w:t>
      </w:r>
      <w:r w:rsidRPr="000A1C6B">
        <w:rPr>
          <w:rFonts w:ascii="GHEA Grapalat" w:hAnsi="GHEA Grapalat"/>
          <w:sz w:val="24"/>
          <w:szCs w:val="24"/>
        </w:rPr>
        <w:t>ույթից 800-1</w:t>
      </w:r>
      <w:r w:rsidRPr="000A1C6B">
        <w:rPr>
          <w:rFonts w:ascii="Calibri" w:hAnsi="Calibri" w:cs="Calibri"/>
          <w:sz w:val="24"/>
          <w:szCs w:val="24"/>
        </w:rPr>
        <w:t> </w:t>
      </w:r>
      <w:r w:rsidRPr="000A1C6B">
        <w:rPr>
          <w:rFonts w:ascii="GHEA Grapalat" w:hAnsi="GHEA Grapalat"/>
          <w:sz w:val="24"/>
          <w:szCs w:val="24"/>
        </w:rPr>
        <w:t>000 մմ բարձրության վրա։ Հարթակի կողեզրի բարձրությունը՝ 25 մմ-ից ոչ պակաս։</w:t>
      </w:r>
    </w:p>
    <w:p w14:paraId="6159CB0F"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1.19.6.</w:t>
      </w:r>
      <w:r w:rsidRPr="000A1C6B">
        <w:rPr>
          <w:rFonts w:ascii="GHEA Grapalat" w:hAnsi="GHEA Grapalat"/>
          <w:sz w:val="24"/>
          <w:szCs w:val="24"/>
        </w:rPr>
        <w:tab/>
        <w:t xml:space="preserve">Մտոցների կափարիչների </w:t>
      </w:r>
      <w:r w:rsidR="00BA0247" w:rsidRPr="000A1C6B">
        <w:rPr>
          <w:rFonts w:ascii="GHEA Grapalat" w:hAnsi="GHEA Grapalat"/>
          <w:sz w:val="24"/>
          <w:szCs w:val="24"/>
        </w:rPr>
        <w:t>և</w:t>
      </w:r>
      <w:r w:rsidRPr="000A1C6B">
        <w:rPr>
          <w:rFonts w:ascii="GHEA Grapalat" w:hAnsi="GHEA Grapalat"/>
          <w:sz w:val="24"/>
          <w:szCs w:val="24"/>
        </w:rPr>
        <w:t xml:space="preserve"> վերին հատվածամասերի կափարիչների սեղմակների բռնակների </w:t>
      </w:r>
      <w:r w:rsidR="00BA0247" w:rsidRPr="000A1C6B">
        <w:rPr>
          <w:rFonts w:ascii="GHEA Grapalat" w:hAnsi="GHEA Grapalat"/>
          <w:sz w:val="24"/>
          <w:szCs w:val="24"/>
        </w:rPr>
        <w:t>և</w:t>
      </w:r>
      <w:r w:rsidRPr="000A1C6B">
        <w:rPr>
          <w:rFonts w:ascii="GHEA Grapalat" w:hAnsi="GHEA Grapalat"/>
          <w:sz w:val="24"/>
          <w:szCs w:val="24"/>
        </w:rPr>
        <w:t xml:space="preserve"> փականների վրա ընկնող ճիգը պետք է լինի 98 Ն-ից ոչ ավելի, դրանց բացման ճիգը՝ 147 Ն-ից ոչ ավելի։</w:t>
      </w:r>
    </w:p>
    <w:p w14:paraId="4CCFDFDB"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1.19.7.</w:t>
      </w:r>
      <w:r w:rsidRPr="000A1C6B">
        <w:rPr>
          <w:rFonts w:ascii="GHEA Grapalat" w:hAnsi="GHEA Grapalat"/>
          <w:sz w:val="24"/>
          <w:szCs w:val="24"/>
        </w:rPr>
        <w:tab/>
        <w:t xml:space="preserve">Վակուումի միջոցով լցվող ցիստեռնների օդատարների վրա պետք է լինեն ապահովիչ </w:t>
      </w:r>
      <w:r w:rsidR="00BA0247" w:rsidRPr="000A1C6B">
        <w:rPr>
          <w:rFonts w:ascii="GHEA Grapalat" w:hAnsi="GHEA Grapalat"/>
          <w:sz w:val="24"/>
          <w:szCs w:val="24"/>
        </w:rPr>
        <w:t>և</w:t>
      </w:r>
      <w:r w:rsidRPr="000A1C6B">
        <w:rPr>
          <w:rFonts w:ascii="GHEA Grapalat" w:hAnsi="GHEA Grapalat"/>
          <w:sz w:val="24"/>
          <w:szCs w:val="24"/>
        </w:rPr>
        <w:t xml:space="preserve"> հակադարձ կափույրներ։</w:t>
      </w:r>
    </w:p>
    <w:p w14:paraId="5DCBB37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1.19.8.</w:t>
      </w:r>
      <w:r w:rsidRPr="000A1C6B">
        <w:rPr>
          <w:rFonts w:ascii="GHEA Grapalat" w:hAnsi="GHEA Grapalat"/>
          <w:sz w:val="24"/>
          <w:szCs w:val="24"/>
        </w:rPr>
        <w:tab/>
        <w:t>Ցիստեռնի ավտոմատիկայի միջոցների կառավարման շղթաների սնուցումը պետք է իրականացվի տրանսպորտային միջոցի կուտակչից։</w:t>
      </w:r>
    </w:p>
    <w:p w14:paraId="6AB1C7E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1.19.9.</w:t>
      </w:r>
      <w:r w:rsidRPr="000A1C6B">
        <w:rPr>
          <w:rFonts w:ascii="GHEA Grapalat" w:hAnsi="GHEA Grapalat"/>
          <w:sz w:val="24"/>
          <w:szCs w:val="24"/>
        </w:rPr>
        <w:tab/>
        <w:t>Ցիստեռնը սննդային հեղուկներով լիցքավորելու կամ դատարկելու դեպքում պետք է կիրառվեն էլեկտրաստատիկ լիցքերի կուտակումը կանխող սարքվածքներ։</w:t>
      </w:r>
    </w:p>
    <w:p w14:paraId="414FE986"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Սպիրտ պարունակող հեղուկների փոխադրման համար նախատեսված ցիստեռնները պետք է համալրված լինեն տրանսպորտային փոխադրման ժամանակ էլեկտրաստատիկ լիցքերի կուտակումը կանխող սարքվածքով։</w:t>
      </w:r>
    </w:p>
    <w:p w14:paraId="31BEA162"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1.19.10.</w:t>
      </w:r>
      <w:r w:rsidRPr="000A1C6B">
        <w:rPr>
          <w:rFonts w:ascii="GHEA Grapalat" w:hAnsi="GHEA Grapalat"/>
          <w:sz w:val="24"/>
          <w:szCs w:val="24"/>
        </w:rPr>
        <w:tab/>
        <w:t xml:space="preserve">Սննդամթերքի </w:t>
      </w:r>
      <w:r w:rsidR="00BA0247" w:rsidRPr="000A1C6B">
        <w:rPr>
          <w:rFonts w:ascii="GHEA Grapalat" w:hAnsi="GHEA Grapalat"/>
          <w:sz w:val="24"/>
          <w:szCs w:val="24"/>
        </w:rPr>
        <w:t>և</w:t>
      </w:r>
      <w:r w:rsidRPr="000A1C6B">
        <w:rPr>
          <w:rFonts w:ascii="GHEA Grapalat" w:hAnsi="GHEA Grapalat"/>
          <w:sz w:val="24"/>
          <w:szCs w:val="24"/>
        </w:rPr>
        <w:t xml:space="preserve"> միջավայրերի հետ շփման նպատակով օգտագործելու համար նախատեսված նյութեղենը (պոլիմերային, սինթետիկ, պողպատներ, համաձուլվածքներ </w:t>
      </w:r>
      <w:r w:rsidR="00BA0247" w:rsidRPr="000A1C6B">
        <w:rPr>
          <w:rFonts w:ascii="GHEA Grapalat" w:hAnsi="GHEA Grapalat"/>
          <w:sz w:val="24"/>
          <w:szCs w:val="24"/>
        </w:rPr>
        <w:t>և</w:t>
      </w:r>
      <w:r w:rsidRPr="000A1C6B">
        <w:rPr>
          <w:rFonts w:ascii="GHEA Grapalat" w:hAnsi="GHEA Grapalat"/>
          <w:sz w:val="24"/>
          <w:szCs w:val="24"/>
        </w:rPr>
        <w:t xml:space="preserve"> այլն) դրանց հետ շփվող լուծույթների </w:t>
      </w:r>
      <w:r w:rsidR="00BA0247" w:rsidRPr="000A1C6B">
        <w:rPr>
          <w:rFonts w:ascii="GHEA Grapalat" w:hAnsi="GHEA Grapalat"/>
          <w:sz w:val="24"/>
          <w:szCs w:val="24"/>
        </w:rPr>
        <w:t>և</w:t>
      </w:r>
      <w:r w:rsidRPr="000A1C6B">
        <w:rPr>
          <w:rFonts w:ascii="GHEA Grapalat" w:hAnsi="GHEA Grapalat"/>
          <w:sz w:val="24"/>
          <w:szCs w:val="24"/>
        </w:rPr>
        <w:t xml:space="preserve"> օդային միջավայրի մեջ չպետք է արտազատեն նյութեր՝ մարդու առողջության համար վնասակար այնպիսի քանակով, որը գերազանցում է ջրային </w:t>
      </w:r>
      <w:r w:rsidR="00BA0247" w:rsidRPr="000A1C6B">
        <w:rPr>
          <w:rFonts w:ascii="GHEA Grapalat" w:hAnsi="GHEA Grapalat"/>
          <w:sz w:val="24"/>
          <w:szCs w:val="24"/>
        </w:rPr>
        <w:t>և</w:t>
      </w:r>
      <w:r w:rsidRPr="000A1C6B">
        <w:rPr>
          <w:rFonts w:ascii="GHEA Grapalat" w:hAnsi="GHEA Grapalat"/>
          <w:sz w:val="24"/>
          <w:szCs w:val="24"/>
        </w:rPr>
        <w:t xml:space="preserve"> օդային միջավայրում միգրացիայի թույլատրելի քանակները կամ սահմանային թույլատրելի կոնցենտրացիաները, ինչպես նա</w:t>
      </w:r>
      <w:r w:rsidR="00BA0247" w:rsidRPr="000A1C6B">
        <w:rPr>
          <w:rFonts w:ascii="GHEA Grapalat" w:hAnsi="GHEA Grapalat"/>
          <w:sz w:val="24"/>
          <w:szCs w:val="24"/>
        </w:rPr>
        <w:t>և</w:t>
      </w:r>
      <w:r w:rsidRPr="000A1C6B">
        <w:rPr>
          <w:rFonts w:ascii="GHEA Grapalat" w:hAnsi="GHEA Grapalat"/>
          <w:sz w:val="24"/>
          <w:szCs w:val="24"/>
        </w:rPr>
        <w:t xml:space="preserve"> ստեղծել այնպիսի միացություններ, որոնք կարող են առաջացնել քաղցկեղածին, փոփոխածին (մուտագեն) </w:t>
      </w:r>
      <w:r w:rsidR="00BA0247" w:rsidRPr="000A1C6B">
        <w:rPr>
          <w:rFonts w:ascii="GHEA Grapalat" w:hAnsi="GHEA Grapalat"/>
          <w:sz w:val="24"/>
          <w:szCs w:val="24"/>
        </w:rPr>
        <w:t>և</w:t>
      </w:r>
      <w:r w:rsidRPr="000A1C6B">
        <w:rPr>
          <w:rFonts w:ascii="GHEA Grapalat" w:hAnsi="GHEA Grapalat"/>
          <w:sz w:val="24"/>
          <w:szCs w:val="24"/>
        </w:rPr>
        <w:t xml:space="preserve"> տ</w:t>
      </w:r>
      <w:r w:rsidR="00BA0247" w:rsidRPr="000A1C6B">
        <w:rPr>
          <w:rFonts w:ascii="GHEA Grapalat" w:hAnsi="GHEA Grapalat"/>
          <w:sz w:val="24"/>
          <w:szCs w:val="24"/>
        </w:rPr>
        <w:t>և</w:t>
      </w:r>
      <w:r w:rsidRPr="000A1C6B">
        <w:rPr>
          <w:rFonts w:ascii="GHEA Grapalat" w:hAnsi="GHEA Grapalat"/>
          <w:sz w:val="24"/>
          <w:szCs w:val="24"/>
        </w:rPr>
        <w:t>ական այլ էֆեկտներ։ Տվյալ նյութեղենը ենթակա է համապատասխան հիգիենիկ գնահատման՝ սանիտարաքիմիական հետազոտություններ անցկացնելիս։</w:t>
      </w:r>
    </w:p>
    <w:p w14:paraId="7941EF0F"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1.19.11.</w:t>
      </w:r>
      <w:r w:rsidRPr="000A1C6B">
        <w:rPr>
          <w:rFonts w:ascii="GHEA Grapalat" w:hAnsi="GHEA Grapalat"/>
          <w:sz w:val="24"/>
          <w:szCs w:val="24"/>
        </w:rPr>
        <w:tab/>
        <w:t xml:space="preserve">Հեղուկ սննդամթերքի փոխադրման համար նախատեսված, ցիստեռնի ներսի </w:t>
      </w:r>
      <w:r w:rsidR="00BA0247" w:rsidRPr="000A1C6B">
        <w:rPr>
          <w:rFonts w:ascii="GHEA Grapalat" w:hAnsi="GHEA Grapalat"/>
          <w:sz w:val="24"/>
          <w:szCs w:val="24"/>
        </w:rPr>
        <w:t>և</w:t>
      </w:r>
      <w:r w:rsidRPr="000A1C6B">
        <w:rPr>
          <w:rFonts w:ascii="GHEA Grapalat" w:hAnsi="GHEA Grapalat"/>
          <w:sz w:val="24"/>
          <w:szCs w:val="24"/>
        </w:rPr>
        <w:t xml:space="preserve"> դրսի մակեր</w:t>
      </w:r>
      <w:r w:rsidR="00BA0247" w:rsidRPr="000A1C6B">
        <w:rPr>
          <w:rFonts w:ascii="GHEA Grapalat" w:hAnsi="GHEA Grapalat"/>
          <w:sz w:val="24"/>
          <w:szCs w:val="24"/>
        </w:rPr>
        <w:t>և</w:t>
      </w:r>
      <w:r w:rsidRPr="000A1C6B">
        <w:rPr>
          <w:rFonts w:ascii="GHEA Grapalat" w:hAnsi="GHEA Grapalat"/>
          <w:sz w:val="24"/>
          <w:szCs w:val="24"/>
        </w:rPr>
        <w:t>ույթների միջ</w:t>
      </w:r>
      <w:r w:rsidR="00BA0247" w:rsidRPr="000A1C6B">
        <w:rPr>
          <w:rFonts w:ascii="GHEA Grapalat" w:hAnsi="GHEA Grapalat"/>
          <w:sz w:val="24"/>
          <w:szCs w:val="24"/>
        </w:rPr>
        <w:t>և</w:t>
      </w:r>
      <w:r w:rsidRPr="000A1C6B">
        <w:rPr>
          <w:rFonts w:ascii="GHEA Grapalat" w:hAnsi="GHEA Grapalat"/>
          <w:sz w:val="24"/>
          <w:szCs w:val="24"/>
        </w:rPr>
        <w:t xml:space="preserve"> ջերմափոխանակման սահմանափակումը թույլատրող ջերմամեկուսիչ պատերով իզոթերմիկ ցիստեռնները, բացի ցիստեռնի հատվածամասերի միջ</w:t>
      </w:r>
      <w:r w:rsidR="00BA0247" w:rsidRPr="000A1C6B">
        <w:rPr>
          <w:rFonts w:ascii="GHEA Grapalat" w:hAnsi="GHEA Grapalat"/>
          <w:sz w:val="24"/>
          <w:szCs w:val="24"/>
        </w:rPr>
        <w:t>և</w:t>
      </w:r>
      <w:r w:rsidRPr="000A1C6B">
        <w:rPr>
          <w:rFonts w:ascii="GHEA Grapalat" w:hAnsi="GHEA Grapalat"/>
          <w:sz w:val="24"/>
          <w:szCs w:val="24"/>
        </w:rPr>
        <w:t xml:space="preserve"> եղած միջնորմներից, պետք է դասակարգվեն՝ ջերմափոխանցման </w:t>
      </w:r>
      <w:r w:rsidR="00BA0247" w:rsidRPr="000A1C6B">
        <w:rPr>
          <w:rFonts w:ascii="GHEA Grapalat" w:hAnsi="GHEA Grapalat"/>
          <w:sz w:val="24"/>
          <w:szCs w:val="24"/>
        </w:rPr>
        <w:t>և</w:t>
      </w:r>
      <w:r w:rsidRPr="000A1C6B">
        <w:rPr>
          <w:rFonts w:ascii="GHEA Grapalat" w:hAnsi="GHEA Grapalat"/>
          <w:sz w:val="24"/>
          <w:szCs w:val="24"/>
        </w:rPr>
        <w:t xml:space="preserve"> ցիստեռնի պատերի հաստության ընդհանուր գործակցից կախված՝ 1970 թվականի սեպտեմբերի 1-ին Ժն</w:t>
      </w:r>
      <w:r w:rsidR="00BA0247" w:rsidRPr="000A1C6B">
        <w:rPr>
          <w:rFonts w:ascii="GHEA Grapalat" w:hAnsi="GHEA Grapalat"/>
          <w:sz w:val="24"/>
          <w:szCs w:val="24"/>
        </w:rPr>
        <w:t>և</w:t>
      </w:r>
      <w:r w:rsidRPr="000A1C6B">
        <w:rPr>
          <w:rFonts w:ascii="GHEA Grapalat" w:hAnsi="GHEA Grapalat"/>
          <w:sz w:val="24"/>
          <w:szCs w:val="24"/>
        </w:rPr>
        <w:t xml:space="preserve">ում ստորագրված «Շուտ փչացող սննդամթերքի միջազգային փոխադրումների </w:t>
      </w:r>
      <w:r w:rsidR="00BA0247" w:rsidRPr="000A1C6B">
        <w:rPr>
          <w:rFonts w:ascii="GHEA Grapalat" w:hAnsi="GHEA Grapalat"/>
          <w:sz w:val="24"/>
          <w:szCs w:val="24"/>
        </w:rPr>
        <w:t>և</w:t>
      </w:r>
      <w:r w:rsidRPr="000A1C6B">
        <w:rPr>
          <w:rFonts w:ascii="GHEA Grapalat" w:hAnsi="GHEA Grapalat"/>
          <w:sz w:val="24"/>
          <w:szCs w:val="24"/>
        </w:rPr>
        <w:t xml:space="preserve"> այդ փոխադրումների համար նախատեսված հատուկ տրանսպորտային միջոցների մասին» համաձայնագրի (ՇՓՀ) դրույթների հիման վրա, </w:t>
      </w:r>
      <w:r w:rsidR="00BA0247" w:rsidRPr="000A1C6B">
        <w:rPr>
          <w:rFonts w:ascii="GHEA Grapalat" w:hAnsi="GHEA Grapalat"/>
          <w:sz w:val="24"/>
          <w:szCs w:val="24"/>
        </w:rPr>
        <w:t>և</w:t>
      </w:r>
      <w:r w:rsidRPr="000A1C6B">
        <w:rPr>
          <w:rFonts w:ascii="GHEA Grapalat" w:hAnsi="GHEA Grapalat"/>
          <w:sz w:val="24"/>
          <w:szCs w:val="24"/>
        </w:rPr>
        <w:t xml:space="preserve"> պետք է համապատասխանեն այդ Համաձայնագրի պահանջներին։</w:t>
      </w:r>
    </w:p>
    <w:p w14:paraId="717D1712"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1.19.12.</w:t>
      </w:r>
      <w:r w:rsidRPr="000A1C6B">
        <w:rPr>
          <w:rFonts w:ascii="GHEA Grapalat" w:hAnsi="GHEA Grapalat"/>
          <w:sz w:val="24"/>
          <w:szCs w:val="24"/>
        </w:rPr>
        <w:tab/>
        <w:t>Ցիստեռնի ջերմամեկուսիչ պատերի ջերմափոխանցման ընդհանուր գործակիցը չպետք է գերազանցի 0,7 Վտ/(մ</w:t>
      </w:r>
      <w:r w:rsidRPr="000A1C6B">
        <w:rPr>
          <w:rFonts w:ascii="GHEA Grapalat" w:hAnsi="GHEA Grapalat"/>
          <w:sz w:val="24"/>
          <w:szCs w:val="24"/>
          <w:vertAlign w:val="superscript"/>
        </w:rPr>
        <w:t>2</w:t>
      </w:r>
      <w:r w:rsidRPr="000A1C6B">
        <w:rPr>
          <w:rFonts w:ascii="GHEA Grapalat" w:hAnsi="GHEA Grapalat"/>
          <w:sz w:val="24"/>
          <w:szCs w:val="24"/>
        </w:rPr>
        <w:t>·Կ)-ը։</w:t>
      </w:r>
    </w:p>
    <w:p w14:paraId="66EAFADB"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1.19.13.</w:t>
      </w:r>
      <w:r w:rsidRPr="000A1C6B">
        <w:rPr>
          <w:rFonts w:ascii="GHEA Grapalat" w:hAnsi="GHEA Grapalat"/>
          <w:sz w:val="24"/>
          <w:szCs w:val="24"/>
        </w:rPr>
        <w:tab/>
        <w:t xml:space="preserve">Որպես իզոթերմիկ հատկությունների հաստատում՝ անցկացվում են տիպային նմուշի փորձարկումներ. տրանսպորտային միջոցն արտադրողը թողարկում է համապատասխանության մասին հայտարարագիր, որով հավաստվում է, որ թողարկվող իզոթերմիկ տրանսպորտային միջոցները համապատասխանում են փորձարկված նմուշին։ Նշված փաստաթղթերի հիման </w:t>
      </w:r>
      <w:r w:rsidRPr="000A1C6B">
        <w:rPr>
          <w:rFonts w:ascii="GHEA Grapalat" w:hAnsi="GHEA Grapalat"/>
          <w:sz w:val="24"/>
          <w:szCs w:val="24"/>
        </w:rPr>
        <w:lastRenderedPageBreak/>
        <w:t>վրա ՇՓՀ համաձայնագրի մասնակից պետության իրավասու մարմնի կողմից տրվում է ՇՓՀ համաձայնագրի սահմանված նորմերին համապատասխանության մասին վկայական։</w:t>
      </w:r>
    </w:p>
    <w:p w14:paraId="5FA6A45C"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1.20. Մինչ</w:t>
      </w:r>
      <w:r w:rsidR="00BA0247" w:rsidRPr="000A1C6B">
        <w:rPr>
          <w:rFonts w:ascii="GHEA Grapalat" w:hAnsi="GHEA Grapalat"/>
          <w:b/>
          <w:sz w:val="24"/>
          <w:szCs w:val="24"/>
        </w:rPr>
        <w:t>և</w:t>
      </w:r>
      <w:r w:rsidRPr="000A1C6B">
        <w:rPr>
          <w:rFonts w:ascii="GHEA Grapalat" w:hAnsi="GHEA Grapalat"/>
          <w:b/>
          <w:sz w:val="24"/>
          <w:szCs w:val="24"/>
        </w:rPr>
        <w:t xml:space="preserve"> 1,8 ՄՊա ճնշմամբ հեղուկացված ածխաջրածնային</w:t>
      </w:r>
      <w:r w:rsidRPr="000A1C6B">
        <w:rPr>
          <w:rFonts w:ascii="GHEA Grapalat" w:hAnsi="GHEA Grapalat"/>
          <w:b/>
          <w:sz w:val="24"/>
          <w:szCs w:val="24"/>
        </w:rPr>
        <w:br/>
        <w:t>գազերի փոխադրման համար նախատեսված տրանսպորտային</w:t>
      </w:r>
      <w:r w:rsidRPr="000A1C6B">
        <w:rPr>
          <w:rFonts w:ascii="GHEA Grapalat" w:hAnsi="GHEA Grapalat"/>
          <w:b/>
          <w:sz w:val="24"/>
          <w:szCs w:val="24"/>
        </w:rPr>
        <w:br/>
        <w:t>միջոցներին ներկայացվող պահանջները</w:t>
      </w:r>
    </w:p>
    <w:p w14:paraId="16FC407B"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1.20.1.</w:t>
      </w:r>
      <w:r w:rsidRPr="000A1C6B">
        <w:rPr>
          <w:rFonts w:ascii="GHEA Grapalat" w:hAnsi="GHEA Grapalat"/>
          <w:sz w:val="24"/>
          <w:szCs w:val="24"/>
        </w:rPr>
        <w:tab/>
        <w:t>Ավտոցիստեռնների անոթների համապատասխանությունն անվտանգության պահանջներին պետք է հաստատվի Մաքսային միության անդամ պետության՝ պետական հսկողության (վերահսկողության) մարմնի կողմից տրված փաստաթղթով։</w:t>
      </w:r>
    </w:p>
    <w:p w14:paraId="6642671A"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1.20.2.</w:t>
      </w:r>
      <w:r w:rsidRPr="000A1C6B">
        <w:rPr>
          <w:rFonts w:ascii="GHEA Grapalat" w:hAnsi="GHEA Grapalat"/>
          <w:sz w:val="24"/>
          <w:szCs w:val="24"/>
        </w:rPr>
        <w:tab/>
        <w:t xml:space="preserve">Ավտոցիստեռնների կառավարման բոլոր օրգանները պետք է հասանելի լինեն ձեռքով կառավարման համար </w:t>
      </w:r>
      <w:r w:rsidR="00BA0247" w:rsidRPr="000A1C6B">
        <w:rPr>
          <w:rFonts w:ascii="GHEA Grapalat" w:hAnsi="GHEA Grapalat"/>
          <w:sz w:val="24"/>
          <w:szCs w:val="24"/>
        </w:rPr>
        <w:t>և</w:t>
      </w:r>
      <w:r w:rsidRPr="000A1C6B">
        <w:rPr>
          <w:rFonts w:ascii="GHEA Grapalat" w:hAnsi="GHEA Grapalat"/>
          <w:sz w:val="24"/>
          <w:szCs w:val="24"/>
        </w:rPr>
        <w:t xml:space="preserve"> հարմար՝ շահագործման ընթացքում աշխատանքի համար։ Բոլոր փականները պետք է հեշտ բացվեն </w:t>
      </w:r>
      <w:r w:rsidR="00BA0247" w:rsidRPr="000A1C6B">
        <w:rPr>
          <w:rFonts w:ascii="GHEA Grapalat" w:hAnsi="GHEA Grapalat"/>
          <w:sz w:val="24"/>
          <w:szCs w:val="24"/>
        </w:rPr>
        <w:t>և</w:t>
      </w:r>
      <w:r w:rsidRPr="000A1C6B">
        <w:rPr>
          <w:rFonts w:ascii="GHEA Grapalat" w:hAnsi="GHEA Grapalat"/>
          <w:sz w:val="24"/>
          <w:szCs w:val="24"/>
        </w:rPr>
        <w:t xml:space="preserve"> փակվեն (մեկ ձեռքի ուժով) թափանիվով՝ ապահովելով լիարժեք հերմետիկություն։ Ընդ որում, դրանց վրա գործադրվող ուժի մոմենտը չպետք է գերազանցի 4,9 Ն·մ-ը։</w:t>
      </w:r>
    </w:p>
    <w:p w14:paraId="1C7A4809"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1.20.3.</w:t>
      </w:r>
      <w:r w:rsidRPr="000A1C6B">
        <w:rPr>
          <w:rFonts w:ascii="GHEA Grapalat" w:hAnsi="GHEA Grapalat"/>
          <w:sz w:val="24"/>
          <w:szCs w:val="24"/>
        </w:rPr>
        <w:tab/>
        <w:t xml:space="preserve">Կառավարման օրգանները պետք է բացառեն կառավարման՝ տեղափոխության ընթացքում առաջացող ցնցումների ազդեցությամբ ինքնաբերաբար միանալու հնարավորությունը, </w:t>
      </w:r>
      <w:r w:rsidR="00BA0247" w:rsidRPr="000A1C6B">
        <w:rPr>
          <w:rFonts w:ascii="GHEA Grapalat" w:hAnsi="GHEA Grapalat"/>
          <w:sz w:val="24"/>
          <w:szCs w:val="24"/>
        </w:rPr>
        <w:t>և</w:t>
      </w:r>
      <w:r w:rsidRPr="000A1C6B">
        <w:rPr>
          <w:rFonts w:ascii="GHEA Grapalat" w:hAnsi="GHEA Grapalat"/>
          <w:sz w:val="24"/>
          <w:szCs w:val="24"/>
        </w:rPr>
        <w:t xml:space="preserve"> դրանք պետք է ունենան բացատրական հստակ գրառումներ։</w:t>
      </w:r>
    </w:p>
    <w:p w14:paraId="1A2A30DA"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1.20.4.</w:t>
      </w:r>
      <w:r w:rsidRPr="000A1C6B">
        <w:rPr>
          <w:rFonts w:ascii="GHEA Grapalat" w:hAnsi="GHEA Grapalat"/>
          <w:sz w:val="24"/>
          <w:szCs w:val="24"/>
        </w:rPr>
        <w:tab/>
        <w:t xml:space="preserve">Գազի տրանսպորտային փոխադրման </w:t>
      </w:r>
      <w:r w:rsidR="00BA0247" w:rsidRPr="000A1C6B">
        <w:rPr>
          <w:rFonts w:ascii="GHEA Grapalat" w:hAnsi="GHEA Grapalat"/>
          <w:sz w:val="24"/>
          <w:szCs w:val="24"/>
        </w:rPr>
        <w:t>և</w:t>
      </w:r>
      <w:r w:rsidRPr="000A1C6B">
        <w:rPr>
          <w:rFonts w:ascii="GHEA Grapalat" w:hAnsi="GHEA Grapalat"/>
          <w:sz w:val="24"/>
          <w:szCs w:val="24"/>
        </w:rPr>
        <w:t xml:space="preserve"> պահպանման ժամանակ խողովակապտուկների վրա պետք է տեղադրվեն խցափակիչներ։</w:t>
      </w:r>
    </w:p>
    <w:p w14:paraId="5FA0DBC8"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1.20.5.</w:t>
      </w:r>
      <w:r w:rsidRPr="000A1C6B">
        <w:rPr>
          <w:rFonts w:ascii="GHEA Grapalat" w:hAnsi="GHEA Grapalat"/>
          <w:sz w:val="24"/>
          <w:szCs w:val="24"/>
        </w:rPr>
        <w:tab/>
        <w:t xml:space="preserve">Փակիչ արմատուրը պետք է փակված լինի պաշտպանիչ պատյաններով, որոնցով ապահովվում է ավտոցիստեռնները կապարակնքելու հնարավորությունը՝ դրանցով գազի տրանսպորտային փոխադրման </w:t>
      </w:r>
      <w:r w:rsidR="00BA0247" w:rsidRPr="000A1C6B">
        <w:rPr>
          <w:rFonts w:ascii="GHEA Grapalat" w:hAnsi="GHEA Grapalat"/>
          <w:sz w:val="24"/>
          <w:szCs w:val="24"/>
        </w:rPr>
        <w:t>և</w:t>
      </w:r>
      <w:r w:rsidRPr="000A1C6B">
        <w:rPr>
          <w:rFonts w:ascii="GHEA Grapalat" w:hAnsi="GHEA Grapalat"/>
          <w:sz w:val="24"/>
          <w:szCs w:val="24"/>
        </w:rPr>
        <w:t xml:space="preserve"> պահպանման ընթացքում։</w:t>
      </w:r>
    </w:p>
    <w:p w14:paraId="391C778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1.20.6.</w:t>
      </w:r>
      <w:r w:rsidRPr="000A1C6B">
        <w:rPr>
          <w:rFonts w:ascii="GHEA Grapalat" w:hAnsi="GHEA Grapalat"/>
          <w:sz w:val="24"/>
          <w:szCs w:val="24"/>
        </w:rPr>
        <w:tab/>
        <w:t xml:space="preserve">Յուրաքանչյուր անոթի վրա պետք է տեղադրվի առնվազն երկու </w:t>
      </w:r>
      <w:r w:rsidRPr="000A1C6B">
        <w:rPr>
          <w:rFonts w:ascii="GHEA Grapalat" w:hAnsi="GHEA Grapalat"/>
          <w:sz w:val="24"/>
          <w:szCs w:val="24"/>
        </w:rPr>
        <w:lastRenderedPageBreak/>
        <w:t>ապահովիչ կափույր՝ անոթի մեջ ճնշման՝ սահմանված նորմայից ավելացումը կանխելու համար։</w:t>
      </w:r>
    </w:p>
    <w:p w14:paraId="142230CA"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1.20.7.</w:t>
      </w:r>
      <w:r w:rsidRPr="000A1C6B">
        <w:rPr>
          <w:rFonts w:ascii="GHEA Grapalat" w:hAnsi="GHEA Grapalat"/>
          <w:sz w:val="24"/>
          <w:szCs w:val="24"/>
        </w:rPr>
        <w:tab/>
      </w:r>
      <w:r w:rsidRPr="000A1C6B">
        <w:rPr>
          <w:rFonts w:ascii="GHEA Grapalat" w:hAnsi="GHEA Grapalat"/>
          <w:spacing w:val="-4"/>
          <w:sz w:val="24"/>
          <w:szCs w:val="24"/>
        </w:rPr>
        <w:t xml:space="preserve">Թափման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լցման խողովակաշարերը պետք է ունենան ճկափողերից ճնշումը թուլացնելու սարքվածքներ՝ փչահարման մոմից դրանք անջատելուց առաջ։</w:t>
      </w:r>
    </w:p>
    <w:p w14:paraId="7EB67871"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Յուրաքանչյուր անոթ պետք է ունենա առնվազն երկու սարքվածք։</w:t>
      </w:r>
    </w:p>
    <w:p w14:paraId="393776B2"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1.20.8.</w:t>
      </w:r>
      <w:r w:rsidRPr="000A1C6B">
        <w:rPr>
          <w:rFonts w:ascii="GHEA Grapalat" w:hAnsi="GHEA Grapalat"/>
          <w:sz w:val="24"/>
          <w:szCs w:val="24"/>
        </w:rPr>
        <w:tab/>
        <w:t>Կայանված ժամանակ ավտոցիստեռնների ինքնաբերական տեղաշարժը կանխելու նպատակով ավտոցիստեռնի կառուցվածքում պետք է նախատեսված լինեն հակահետգլորման հենակներ՝ անիվների տակ, ինչպես նա</w:t>
      </w:r>
      <w:r w:rsidR="00BA0247" w:rsidRPr="000A1C6B">
        <w:rPr>
          <w:rFonts w:ascii="GHEA Grapalat" w:hAnsi="GHEA Grapalat"/>
          <w:sz w:val="24"/>
          <w:szCs w:val="24"/>
        </w:rPr>
        <w:t>և</w:t>
      </w:r>
      <w:r w:rsidRPr="000A1C6B">
        <w:rPr>
          <w:rFonts w:ascii="GHEA Grapalat" w:hAnsi="GHEA Grapalat"/>
          <w:sz w:val="24"/>
          <w:szCs w:val="24"/>
        </w:rPr>
        <w:t xml:space="preserve"> հենարանային սարքվածքների աշխատանքային դիրքի ս</w:t>
      </w:r>
      <w:r w:rsidR="00BA0247" w:rsidRPr="000A1C6B">
        <w:rPr>
          <w:rFonts w:ascii="GHEA Grapalat" w:hAnsi="GHEA Grapalat"/>
          <w:sz w:val="24"/>
          <w:szCs w:val="24"/>
        </w:rPr>
        <w:t>և</w:t>
      </w:r>
      <w:r w:rsidRPr="000A1C6B">
        <w:rPr>
          <w:rFonts w:ascii="GHEA Grapalat" w:hAnsi="GHEA Grapalat"/>
          <w:sz w:val="24"/>
          <w:szCs w:val="24"/>
        </w:rPr>
        <w:t>եռիչներ։</w:t>
      </w:r>
    </w:p>
    <w:p w14:paraId="1FD1570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1.20.9.</w:t>
      </w:r>
      <w:r w:rsidRPr="000A1C6B">
        <w:rPr>
          <w:rFonts w:ascii="GHEA Grapalat" w:hAnsi="GHEA Grapalat"/>
          <w:sz w:val="24"/>
          <w:szCs w:val="24"/>
        </w:rPr>
        <w:tab/>
        <w:t>Թամբակցորդման սարքվածքի չգործարկվելու դեպքում շարժումն սկսելու պահին ավտոցիստեռնների առջ</w:t>
      </w:r>
      <w:r w:rsidR="00BA0247" w:rsidRPr="000A1C6B">
        <w:rPr>
          <w:rFonts w:ascii="GHEA Grapalat" w:hAnsi="GHEA Grapalat"/>
          <w:sz w:val="24"/>
          <w:szCs w:val="24"/>
        </w:rPr>
        <w:t>և</w:t>
      </w:r>
      <w:r w:rsidRPr="000A1C6B">
        <w:rPr>
          <w:rFonts w:ascii="GHEA Grapalat" w:hAnsi="GHEA Grapalat"/>
          <w:sz w:val="24"/>
          <w:szCs w:val="24"/>
        </w:rPr>
        <w:t>ի մասի անկումը կանխելու նպատակով ավտոցիստեռնների առջ</w:t>
      </w:r>
      <w:r w:rsidR="00BA0247" w:rsidRPr="000A1C6B">
        <w:rPr>
          <w:rFonts w:ascii="GHEA Grapalat" w:hAnsi="GHEA Grapalat"/>
          <w:sz w:val="24"/>
          <w:szCs w:val="24"/>
        </w:rPr>
        <w:t>և</w:t>
      </w:r>
      <w:r w:rsidRPr="000A1C6B">
        <w:rPr>
          <w:rFonts w:ascii="GHEA Grapalat" w:hAnsi="GHEA Grapalat"/>
          <w:sz w:val="24"/>
          <w:szCs w:val="24"/>
        </w:rPr>
        <w:t>ի հենարանի վրա պետք է տեղադրված լինի ապահովիչ շղթա կամ մետաղաճոպան։</w:t>
      </w:r>
    </w:p>
    <w:p w14:paraId="3D0411D0"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1.20.10.</w:t>
      </w:r>
      <w:r w:rsidRPr="000A1C6B">
        <w:rPr>
          <w:rFonts w:ascii="GHEA Grapalat" w:hAnsi="GHEA Grapalat"/>
          <w:sz w:val="24"/>
          <w:szCs w:val="24"/>
        </w:rPr>
        <w:tab/>
        <w:t>Էլեկտրաանվտանգության ապահովումը:</w:t>
      </w:r>
    </w:p>
    <w:p w14:paraId="602C3ED7"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1.20.10.1.</w:t>
      </w:r>
      <w:r w:rsidRPr="000A1C6B">
        <w:rPr>
          <w:rFonts w:ascii="GHEA Grapalat" w:hAnsi="GHEA Grapalat"/>
          <w:sz w:val="24"/>
          <w:szCs w:val="24"/>
        </w:rPr>
        <w:tab/>
        <w:t>Ավտոցիստեռնների բոլոր սարքավորումները պետք է հողանցված լինեն։</w:t>
      </w:r>
    </w:p>
    <w:p w14:paraId="1C7395A0"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1.20.10.2.</w:t>
      </w:r>
      <w:r w:rsidRPr="000A1C6B">
        <w:rPr>
          <w:rFonts w:ascii="GHEA Grapalat" w:hAnsi="GHEA Grapalat"/>
          <w:sz w:val="24"/>
          <w:szCs w:val="24"/>
        </w:rPr>
        <w:tab/>
        <w:t>Ռետինագործվածքային ճկափողերի խողովակապտուկները միմյանց պետք է միացված լինեն զոդված մետաղական միջակապով, որն ապահովում է էլեկտրական շղթայի պարփակվածությունը։</w:t>
      </w:r>
    </w:p>
    <w:p w14:paraId="193FD499"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1.20.10.3.</w:t>
      </w:r>
      <w:r w:rsidRPr="000A1C6B">
        <w:rPr>
          <w:rFonts w:ascii="GHEA Grapalat" w:hAnsi="GHEA Grapalat"/>
          <w:sz w:val="24"/>
          <w:szCs w:val="24"/>
        </w:rPr>
        <w:tab/>
        <w:t xml:space="preserve">Յուրաքանչյուր ավտոցիստեռն պետք է ունենա անոթի հետ էլեկտրահաղորդալարով միացված այնպիսի երկարությամբ հողանցման շղթա, որը չբեռնավորված ավտոցիստեռնի դեպքում ապահովում է </w:t>
      </w:r>
      <w:r w:rsidRPr="000A1C6B">
        <w:rPr>
          <w:rStyle w:val="Bodytext29pt"/>
          <w:rFonts w:ascii="GHEA Grapalat" w:hAnsi="GHEA Grapalat"/>
          <w:sz w:val="24"/>
          <w:szCs w:val="24"/>
        </w:rPr>
        <w:t>200</w:t>
      </w:r>
      <w:r w:rsidRPr="000A1C6B">
        <w:rPr>
          <w:rFonts w:ascii="GHEA Grapalat" w:hAnsi="GHEA Grapalat"/>
          <w:sz w:val="24"/>
          <w:szCs w:val="24"/>
        </w:rPr>
        <w:t xml:space="preserve"> մմ-ից ոչ պակաս հատվածով հպում գետնին, </w:t>
      </w:r>
      <w:r w:rsidR="00BA0247" w:rsidRPr="000A1C6B">
        <w:rPr>
          <w:rFonts w:ascii="GHEA Grapalat" w:hAnsi="GHEA Grapalat"/>
          <w:sz w:val="24"/>
          <w:szCs w:val="24"/>
        </w:rPr>
        <w:t>և</w:t>
      </w:r>
      <w:r w:rsidRPr="000A1C6B">
        <w:rPr>
          <w:rFonts w:ascii="GHEA Grapalat" w:hAnsi="GHEA Grapalat"/>
          <w:sz w:val="24"/>
          <w:szCs w:val="24"/>
        </w:rPr>
        <w:t xml:space="preserve"> ծայրին ցցաձող-պտուտակամամուլով հողանցման մետաղաճոպան՝ հողի մեջ խորացնելու կամ հողանցման հաղորդաշղթային միացնելու համար։</w:t>
      </w:r>
    </w:p>
    <w:p w14:paraId="40CBB145"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1.20.11.</w:t>
      </w:r>
      <w:r w:rsidRPr="000A1C6B">
        <w:rPr>
          <w:rFonts w:ascii="GHEA Grapalat" w:hAnsi="GHEA Grapalat"/>
          <w:sz w:val="24"/>
          <w:szCs w:val="24"/>
        </w:rPr>
        <w:tab/>
        <w:t xml:space="preserve">Ավտոցիստեռնների կառուցվածքը պետք է համապատասխանի </w:t>
      </w:r>
      <w:r w:rsidRPr="000A1C6B">
        <w:rPr>
          <w:rFonts w:ascii="GHEA Grapalat" w:hAnsi="GHEA Grapalat"/>
          <w:sz w:val="24"/>
          <w:szCs w:val="24"/>
        </w:rPr>
        <w:lastRenderedPageBreak/>
        <w:t>սույն Հավելվածի 2.5 կետի պահանջներին:</w:t>
      </w:r>
    </w:p>
    <w:p w14:paraId="615C8D0A"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1.20.12.</w:t>
      </w:r>
      <w:r w:rsidRPr="000A1C6B">
        <w:rPr>
          <w:rFonts w:ascii="GHEA Grapalat" w:hAnsi="GHEA Grapalat"/>
          <w:sz w:val="24"/>
          <w:szCs w:val="24"/>
        </w:rPr>
        <w:tab/>
        <w:t xml:space="preserve">Կրակմարիչները պետք է տեղադրվեն վարորդի խցիկից դուրս, կալունակների փականքները պետք է ապահովեն կրակմարիչների հուսալի ամրացումը </w:t>
      </w:r>
      <w:r w:rsidR="00BA0247" w:rsidRPr="000A1C6B">
        <w:rPr>
          <w:rFonts w:ascii="GHEA Grapalat" w:hAnsi="GHEA Grapalat"/>
          <w:sz w:val="24"/>
          <w:szCs w:val="24"/>
        </w:rPr>
        <w:t>և</w:t>
      </w:r>
      <w:r w:rsidRPr="000A1C6B">
        <w:rPr>
          <w:rFonts w:ascii="GHEA Grapalat" w:hAnsi="GHEA Grapalat"/>
          <w:sz w:val="24"/>
          <w:szCs w:val="24"/>
        </w:rPr>
        <w:t xml:space="preserve"> անհրաժեշտության դեպքում՝ դրանց արագ հանումը։</w:t>
      </w:r>
    </w:p>
    <w:p w14:paraId="369BA4D5"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1.20.13.</w:t>
      </w:r>
      <w:r w:rsidRPr="000A1C6B">
        <w:rPr>
          <w:rFonts w:ascii="GHEA Grapalat" w:hAnsi="GHEA Grapalat"/>
          <w:sz w:val="24"/>
          <w:szCs w:val="24"/>
        </w:rPr>
        <w:tab/>
        <w:t>Ար</w:t>
      </w:r>
      <w:r w:rsidR="00BA0247" w:rsidRPr="000A1C6B">
        <w:rPr>
          <w:rFonts w:ascii="GHEA Grapalat" w:hAnsi="GHEA Grapalat"/>
          <w:sz w:val="24"/>
          <w:szCs w:val="24"/>
        </w:rPr>
        <w:t>և</w:t>
      </w:r>
      <w:r w:rsidRPr="000A1C6B">
        <w:rPr>
          <w:rFonts w:ascii="GHEA Grapalat" w:hAnsi="GHEA Grapalat"/>
          <w:sz w:val="24"/>
          <w:szCs w:val="24"/>
        </w:rPr>
        <w:t>ային ճառագայթման ազդեցությամբ ավտոցիստեռններում գազի՝ հաշվարկային ջերմաստիճանից ավել տաքացումը կանխելու նպատակով անոթի արտաքին մակեր</w:t>
      </w:r>
      <w:r w:rsidR="00BA0247" w:rsidRPr="000A1C6B">
        <w:rPr>
          <w:rFonts w:ascii="GHEA Grapalat" w:hAnsi="GHEA Grapalat"/>
          <w:sz w:val="24"/>
          <w:szCs w:val="24"/>
        </w:rPr>
        <w:t>և</w:t>
      </w:r>
      <w:r w:rsidRPr="000A1C6B">
        <w:rPr>
          <w:rFonts w:ascii="GHEA Grapalat" w:hAnsi="GHEA Grapalat"/>
          <w:sz w:val="24"/>
          <w:szCs w:val="24"/>
        </w:rPr>
        <w:t>ույթը պետք է ներկվի արծաթագույն արծնով։</w:t>
      </w:r>
    </w:p>
    <w:p w14:paraId="0C0F3DF3"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1.20.14.</w:t>
      </w:r>
      <w:r w:rsidRPr="000A1C6B">
        <w:rPr>
          <w:rFonts w:ascii="GHEA Grapalat" w:hAnsi="GHEA Grapalat"/>
          <w:sz w:val="24"/>
          <w:szCs w:val="24"/>
        </w:rPr>
        <w:tab/>
        <w:t xml:space="preserve">Արմատուրի տարբերակիչ ներկվածքի համապատասխանությունն անվտանգության պահանջներին պետք է հաստատվի էկոլոգիական </w:t>
      </w:r>
      <w:r w:rsidR="00BA0247" w:rsidRPr="000A1C6B">
        <w:rPr>
          <w:rFonts w:ascii="GHEA Grapalat" w:hAnsi="GHEA Grapalat"/>
          <w:sz w:val="24"/>
          <w:szCs w:val="24"/>
        </w:rPr>
        <w:t>և</w:t>
      </w:r>
      <w:r w:rsidRPr="000A1C6B">
        <w:rPr>
          <w:rFonts w:ascii="GHEA Grapalat" w:hAnsi="GHEA Grapalat"/>
          <w:sz w:val="24"/>
          <w:szCs w:val="24"/>
        </w:rPr>
        <w:t xml:space="preserve"> տեխնոլոգիական վերահսկողության պետական մարմնի կողմից տրված փաստաթղթով։</w:t>
      </w:r>
    </w:p>
    <w:p w14:paraId="3FC83A17"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1.20.15.</w:t>
      </w:r>
      <w:r w:rsidRPr="000A1C6B">
        <w:rPr>
          <w:rFonts w:ascii="GHEA Grapalat" w:hAnsi="GHEA Grapalat"/>
          <w:sz w:val="24"/>
          <w:szCs w:val="24"/>
        </w:rPr>
        <w:tab/>
        <w:t>Անոթի երկու կողմերին՝ առջ</w:t>
      </w:r>
      <w:r w:rsidR="00BA0247" w:rsidRPr="000A1C6B">
        <w:rPr>
          <w:rFonts w:ascii="GHEA Grapalat" w:hAnsi="GHEA Grapalat"/>
          <w:sz w:val="24"/>
          <w:szCs w:val="24"/>
        </w:rPr>
        <w:t>և</w:t>
      </w:r>
      <w:r w:rsidRPr="000A1C6B">
        <w:rPr>
          <w:rFonts w:ascii="GHEA Grapalat" w:hAnsi="GHEA Grapalat"/>
          <w:sz w:val="24"/>
          <w:szCs w:val="24"/>
        </w:rPr>
        <w:t>ի հատակի կարից մինչ</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 xml:space="preserve">ի հատակի կարը, պետք է ներկվեն </w:t>
      </w:r>
      <w:r w:rsidRPr="000A1C6B">
        <w:rPr>
          <w:rStyle w:val="Bodytext29pt"/>
          <w:rFonts w:ascii="GHEA Grapalat" w:hAnsi="GHEA Grapalat"/>
          <w:sz w:val="24"/>
          <w:szCs w:val="24"/>
        </w:rPr>
        <w:t>200</w:t>
      </w:r>
      <w:r w:rsidRPr="000A1C6B">
        <w:rPr>
          <w:rFonts w:ascii="GHEA Grapalat" w:hAnsi="GHEA Grapalat"/>
          <w:sz w:val="24"/>
          <w:szCs w:val="24"/>
        </w:rPr>
        <w:t xml:space="preserve"> մմ լայնությամբ կարմիր գույնի տարբերակիչ շերտեր՝ անոթի երկայնական առանցքից ներք</w:t>
      </w:r>
      <w:r w:rsidR="00BA0247" w:rsidRPr="000A1C6B">
        <w:rPr>
          <w:rFonts w:ascii="GHEA Grapalat" w:hAnsi="GHEA Grapalat"/>
          <w:sz w:val="24"/>
          <w:szCs w:val="24"/>
        </w:rPr>
        <w:t>և</w:t>
      </w:r>
      <w:r w:rsidRPr="000A1C6B">
        <w:rPr>
          <w:rFonts w:ascii="GHEA Grapalat" w:hAnsi="GHEA Grapalat"/>
          <w:sz w:val="24"/>
          <w:szCs w:val="24"/>
        </w:rPr>
        <w:t>։</w:t>
      </w:r>
    </w:p>
    <w:p w14:paraId="7F6961A3"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Տարբերակիչ շերտերի վեր</w:t>
      </w:r>
      <w:r w:rsidR="00BA0247" w:rsidRPr="000A1C6B">
        <w:rPr>
          <w:rFonts w:ascii="GHEA Grapalat" w:hAnsi="GHEA Grapalat"/>
          <w:sz w:val="24"/>
          <w:szCs w:val="24"/>
        </w:rPr>
        <w:t>և</w:t>
      </w:r>
      <w:r w:rsidRPr="000A1C6B">
        <w:rPr>
          <w:rFonts w:ascii="GHEA Grapalat" w:hAnsi="GHEA Grapalat"/>
          <w:sz w:val="24"/>
          <w:szCs w:val="24"/>
        </w:rPr>
        <w:t>ում պետք է զետեղվեն «ՊՐՈՊԱՆ-ՀՐԱՎՏԱՆԳ Է» ս</w:t>
      </w:r>
      <w:r w:rsidR="00BA0247" w:rsidRPr="000A1C6B">
        <w:rPr>
          <w:rFonts w:ascii="GHEA Grapalat" w:hAnsi="GHEA Grapalat"/>
          <w:sz w:val="24"/>
          <w:szCs w:val="24"/>
        </w:rPr>
        <w:t>և</w:t>
      </w:r>
      <w:r w:rsidRPr="000A1C6B">
        <w:rPr>
          <w:rFonts w:ascii="GHEA Grapalat" w:hAnsi="GHEA Grapalat"/>
          <w:sz w:val="24"/>
          <w:szCs w:val="24"/>
        </w:rPr>
        <w:t xml:space="preserve"> գույնի գրառումներ։</w:t>
      </w:r>
    </w:p>
    <w:p w14:paraId="08D3AFE4"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Անոթի հետ</w:t>
      </w:r>
      <w:r w:rsidR="00BA0247" w:rsidRPr="000A1C6B">
        <w:rPr>
          <w:rFonts w:ascii="GHEA Grapalat" w:hAnsi="GHEA Grapalat"/>
          <w:sz w:val="24"/>
          <w:szCs w:val="24"/>
        </w:rPr>
        <w:t>և</w:t>
      </w:r>
      <w:r w:rsidRPr="000A1C6B">
        <w:rPr>
          <w:rFonts w:ascii="GHEA Grapalat" w:hAnsi="GHEA Grapalat"/>
          <w:sz w:val="24"/>
          <w:szCs w:val="24"/>
        </w:rPr>
        <w:t>ի հատակի վրա պետք է զետեղվի «ՀՐԱՎՏԱՆԳ Է» գրառումը։</w:t>
      </w:r>
    </w:p>
    <w:p w14:paraId="3C0F731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Գրառումները կատարվում են ռուսերենով </w:t>
      </w:r>
      <w:r w:rsidR="00BA0247" w:rsidRPr="000A1C6B">
        <w:rPr>
          <w:rFonts w:ascii="GHEA Grapalat" w:hAnsi="GHEA Grapalat"/>
          <w:sz w:val="24"/>
          <w:szCs w:val="24"/>
        </w:rPr>
        <w:t>և</w:t>
      </w:r>
      <w:r w:rsidRPr="000A1C6B">
        <w:rPr>
          <w:rFonts w:ascii="GHEA Grapalat" w:hAnsi="GHEA Grapalat"/>
          <w:sz w:val="24"/>
          <w:szCs w:val="24"/>
        </w:rPr>
        <w:t xml:space="preserve"> կարող են կրկնվել Մաքսային միության անդամ պետության պետական լեզվով:</w:t>
      </w:r>
    </w:p>
    <w:p w14:paraId="37BF8BE8" w14:textId="77777777" w:rsidR="00FD7F81" w:rsidRPr="000A1C6B" w:rsidRDefault="00FD7F81" w:rsidP="000A1C6B">
      <w:pPr>
        <w:spacing w:after="160" w:line="360" w:lineRule="auto"/>
        <w:ind w:left="567" w:right="566"/>
        <w:jc w:val="center"/>
        <w:rPr>
          <w:rFonts w:ascii="GHEA Grapalat" w:hAnsi="GHEA Grapalat"/>
          <w:b/>
          <w:sz w:val="24"/>
          <w:szCs w:val="24"/>
        </w:rPr>
      </w:pPr>
      <w:r w:rsidRPr="000A1C6B">
        <w:rPr>
          <w:rFonts w:ascii="GHEA Grapalat" w:hAnsi="GHEA Grapalat"/>
          <w:b/>
          <w:sz w:val="24"/>
          <w:szCs w:val="24"/>
        </w:rPr>
        <w:t>1.21. Արգելանքի տակ գտնվող անձանց</w:t>
      </w:r>
      <w:r w:rsidRPr="000A1C6B">
        <w:rPr>
          <w:rFonts w:ascii="GHEA Grapalat" w:hAnsi="GHEA Grapalat"/>
          <w:b/>
          <w:sz w:val="24"/>
          <w:szCs w:val="24"/>
        </w:rPr>
        <w:br/>
        <w:t>փոխադրելու համար օպերատիվ-ծառայողական</w:t>
      </w:r>
      <w:r w:rsidRPr="000A1C6B">
        <w:rPr>
          <w:rFonts w:ascii="GHEA Grapalat" w:hAnsi="GHEA Grapalat"/>
          <w:b/>
          <w:sz w:val="24"/>
          <w:szCs w:val="24"/>
        </w:rPr>
        <w:br/>
        <w:t>տրանսպորտային միջոցներին ներկայացվող պահանջները</w:t>
      </w:r>
    </w:p>
    <w:p w14:paraId="4A67067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1.21.1.</w:t>
      </w:r>
      <w:r w:rsidRPr="000A1C6B">
        <w:rPr>
          <w:rFonts w:ascii="GHEA Grapalat" w:hAnsi="GHEA Grapalat"/>
          <w:sz w:val="24"/>
          <w:szCs w:val="24"/>
        </w:rPr>
        <w:tab/>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14, 16, 36, 52 </w:t>
      </w:r>
      <w:r w:rsidR="00BA0247" w:rsidRPr="000A1C6B">
        <w:rPr>
          <w:rFonts w:ascii="GHEA Grapalat" w:hAnsi="GHEA Grapalat"/>
          <w:sz w:val="24"/>
          <w:szCs w:val="24"/>
        </w:rPr>
        <w:t>և</w:t>
      </w:r>
      <w:r w:rsidRPr="000A1C6B">
        <w:rPr>
          <w:rFonts w:ascii="GHEA Grapalat" w:hAnsi="GHEA Grapalat"/>
          <w:sz w:val="24"/>
          <w:szCs w:val="24"/>
        </w:rPr>
        <w:t xml:space="preserve"> 107 կանոնների պահանջները աշխատանքային սրահի նկատմամբ չեն կիրառվում։</w:t>
      </w:r>
    </w:p>
    <w:p w14:paraId="6D70E6FD"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1F5A623C"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1.21.2.</w:t>
      </w:r>
      <w:r w:rsidRPr="000A1C6B">
        <w:rPr>
          <w:rFonts w:ascii="GHEA Grapalat" w:hAnsi="GHEA Grapalat"/>
          <w:sz w:val="24"/>
          <w:szCs w:val="24"/>
        </w:rPr>
        <w:tab/>
        <w:t>M</w:t>
      </w:r>
      <w:r w:rsidRPr="000A1C6B">
        <w:rPr>
          <w:rStyle w:val="Bodytext29pt"/>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M</w:t>
      </w:r>
      <w:r w:rsidRPr="000A1C6B">
        <w:rPr>
          <w:rStyle w:val="Bodytext29pt"/>
          <w:rFonts w:ascii="GHEA Grapalat" w:hAnsi="GHEA Grapalat"/>
          <w:sz w:val="24"/>
          <w:szCs w:val="24"/>
          <w:vertAlign w:val="subscript"/>
        </w:rPr>
        <w:t xml:space="preserve">3 </w:t>
      </w:r>
      <w:r w:rsidRPr="000A1C6B">
        <w:rPr>
          <w:rFonts w:ascii="GHEA Grapalat" w:hAnsi="GHEA Grapalat"/>
          <w:sz w:val="24"/>
          <w:szCs w:val="24"/>
        </w:rPr>
        <w:t xml:space="preserve">կատեգորիաների տրանսպորտային միջոցների աշխատանքային սրահը պետք է ունենա վթարային-օդափոխիչ մտոցի միջով վթարային ելքեր՝ պահակախմբի շինությունում, </w:t>
      </w:r>
      <w:r w:rsidR="00BA0247" w:rsidRPr="000A1C6B">
        <w:rPr>
          <w:rFonts w:ascii="GHEA Grapalat" w:hAnsi="GHEA Grapalat"/>
          <w:sz w:val="24"/>
          <w:szCs w:val="24"/>
        </w:rPr>
        <w:t>և</w:t>
      </w:r>
      <w:r w:rsidRPr="000A1C6B">
        <w:rPr>
          <w:rFonts w:ascii="GHEA Grapalat" w:hAnsi="GHEA Grapalat"/>
          <w:sz w:val="24"/>
          <w:szCs w:val="24"/>
        </w:rPr>
        <w:t xml:space="preserve"> վթարային մտոց՝ ընդհանուր խցում (</w:t>
      </w:r>
      <w:r w:rsidRPr="000A1C6B">
        <w:rPr>
          <w:rStyle w:val="Bodytext29pt"/>
          <w:rFonts w:ascii="GHEA Grapalat" w:hAnsi="GHEA Grapalat"/>
          <w:sz w:val="24"/>
          <w:szCs w:val="24"/>
        </w:rPr>
        <w:t>6</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ավելի քանակով նստելատեղերի դեպքում)։</w:t>
      </w:r>
    </w:p>
    <w:p w14:paraId="6977680B"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1.21.2.1.</w:t>
      </w:r>
      <w:r w:rsidRPr="000A1C6B">
        <w:rPr>
          <w:rFonts w:ascii="GHEA Grapalat" w:hAnsi="GHEA Grapalat"/>
          <w:sz w:val="24"/>
          <w:szCs w:val="24"/>
        </w:rPr>
        <w:tab/>
        <w:t>Մտոցի որմնանցքը պետք է լինի 470 х 500 մմ-ից ոչ պակաս։</w:t>
      </w:r>
    </w:p>
    <w:p w14:paraId="24DF5C7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1.21.2.2.</w:t>
      </w:r>
      <w:r w:rsidRPr="000A1C6B">
        <w:rPr>
          <w:rFonts w:ascii="GHEA Grapalat" w:hAnsi="GHEA Grapalat"/>
          <w:sz w:val="24"/>
          <w:szCs w:val="24"/>
        </w:rPr>
        <w:tab/>
        <w:t>Վթարային մտոցի տեղադրման վայրը՝ խցի դռնից 500 մմ-ից ոչ ավելի։</w:t>
      </w:r>
    </w:p>
    <w:p w14:paraId="27EA2ADA"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1.21.2.3.</w:t>
      </w:r>
      <w:r w:rsidRPr="000A1C6B">
        <w:rPr>
          <w:rFonts w:ascii="GHEA Grapalat" w:hAnsi="GHEA Grapalat"/>
          <w:sz w:val="24"/>
          <w:szCs w:val="24"/>
        </w:rPr>
        <w:tab/>
        <w:t>Վթարային մտոցը, աշխատունակությունը պահպանելով, պետք է դիմանա ուղղահայաց վեր ուղղված՝ 5</w:t>
      </w:r>
      <w:r w:rsidRPr="000A1C6B">
        <w:rPr>
          <w:rFonts w:ascii="Calibri" w:hAnsi="Calibri" w:cs="Calibri"/>
          <w:sz w:val="24"/>
          <w:szCs w:val="24"/>
        </w:rPr>
        <w:t> </w:t>
      </w:r>
      <w:r w:rsidRPr="000A1C6B">
        <w:rPr>
          <w:rFonts w:ascii="GHEA Grapalat" w:hAnsi="GHEA Grapalat"/>
          <w:sz w:val="24"/>
          <w:szCs w:val="24"/>
        </w:rPr>
        <w:t>000 Ն-ից ոչ պակաս ստատիկական ճիգին՝ 5 րոպեի ընթացքում։</w:t>
      </w:r>
    </w:p>
    <w:p w14:paraId="5D7AB1D4"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1.21.2.4.</w:t>
      </w:r>
      <w:r w:rsidRPr="000A1C6B">
        <w:rPr>
          <w:rFonts w:ascii="GHEA Grapalat" w:hAnsi="GHEA Grapalat"/>
          <w:sz w:val="24"/>
          <w:szCs w:val="24"/>
        </w:rPr>
        <w:tab/>
        <w:t xml:space="preserve">Վթարային-օդափոխիչ մտոցը պետք է բացվի ներսից </w:t>
      </w:r>
      <w:r w:rsidR="00BA0247" w:rsidRPr="000A1C6B">
        <w:rPr>
          <w:rFonts w:ascii="GHEA Grapalat" w:hAnsi="GHEA Grapalat"/>
          <w:sz w:val="24"/>
          <w:szCs w:val="24"/>
        </w:rPr>
        <w:t>և</w:t>
      </w:r>
      <w:r w:rsidRPr="000A1C6B">
        <w:rPr>
          <w:rFonts w:ascii="GHEA Grapalat" w:hAnsi="GHEA Grapalat"/>
          <w:sz w:val="24"/>
          <w:szCs w:val="24"/>
        </w:rPr>
        <w:t xml:space="preserve"> դրսից։</w:t>
      </w:r>
    </w:p>
    <w:p w14:paraId="4704FA8A"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1.21.2.5.</w:t>
      </w:r>
      <w:r w:rsidRPr="000A1C6B">
        <w:rPr>
          <w:rFonts w:ascii="GHEA Grapalat" w:hAnsi="GHEA Grapalat"/>
          <w:sz w:val="24"/>
          <w:szCs w:val="24"/>
        </w:rPr>
        <w:tab/>
        <w:t>Վթարային մտոցը պետք է բացվի միայն դրսից։</w:t>
      </w:r>
    </w:p>
    <w:p w14:paraId="250C68E2"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1.21.2.6.</w:t>
      </w:r>
      <w:r w:rsidRPr="000A1C6B">
        <w:rPr>
          <w:rFonts w:ascii="GHEA Grapalat" w:hAnsi="GHEA Grapalat"/>
          <w:sz w:val="24"/>
          <w:szCs w:val="24"/>
        </w:rPr>
        <w:tab/>
        <w:t>Բացելիս մտոցները ծխնիներով պետք է հետ ծալվեն դեպի դուրս։</w:t>
      </w:r>
    </w:p>
    <w:p w14:paraId="68207D64"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1.21.2.7.</w:t>
      </w:r>
      <w:r w:rsidRPr="000A1C6B">
        <w:rPr>
          <w:rFonts w:ascii="GHEA Grapalat" w:hAnsi="GHEA Grapalat"/>
          <w:sz w:val="24"/>
          <w:szCs w:val="24"/>
        </w:rPr>
        <w:tab/>
        <w:t xml:space="preserve">Վթարային-օդափոխիչ մտոցի արտաքին </w:t>
      </w:r>
      <w:r w:rsidR="00BA0247" w:rsidRPr="000A1C6B">
        <w:rPr>
          <w:rFonts w:ascii="GHEA Grapalat" w:hAnsi="GHEA Grapalat"/>
          <w:sz w:val="24"/>
          <w:szCs w:val="24"/>
        </w:rPr>
        <w:t>և</w:t>
      </w:r>
      <w:r w:rsidRPr="000A1C6B">
        <w:rPr>
          <w:rFonts w:ascii="GHEA Grapalat" w:hAnsi="GHEA Grapalat"/>
          <w:sz w:val="24"/>
          <w:szCs w:val="24"/>
        </w:rPr>
        <w:t xml:space="preserve"> ներքին մակեր</w:t>
      </w:r>
      <w:r w:rsidR="00BA0247" w:rsidRPr="000A1C6B">
        <w:rPr>
          <w:rFonts w:ascii="GHEA Grapalat" w:hAnsi="GHEA Grapalat"/>
          <w:sz w:val="24"/>
          <w:szCs w:val="24"/>
        </w:rPr>
        <w:t>և</w:t>
      </w:r>
      <w:r w:rsidRPr="000A1C6B">
        <w:rPr>
          <w:rFonts w:ascii="GHEA Grapalat" w:hAnsi="GHEA Grapalat"/>
          <w:sz w:val="24"/>
          <w:szCs w:val="24"/>
        </w:rPr>
        <w:t xml:space="preserve">ույթների </w:t>
      </w:r>
      <w:r w:rsidR="00BA0247" w:rsidRPr="000A1C6B">
        <w:rPr>
          <w:rFonts w:ascii="GHEA Grapalat" w:hAnsi="GHEA Grapalat"/>
          <w:sz w:val="24"/>
          <w:szCs w:val="24"/>
        </w:rPr>
        <w:t>և</w:t>
      </w:r>
      <w:r w:rsidRPr="000A1C6B">
        <w:rPr>
          <w:rFonts w:ascii="GHEA Grapalat" w:hAnsi="GHEA Grapalat"/>
          <w:sz w:val="24"/>
          <w:szCs w:val="24"/>
        </w:rPr>
        <w:t xml:space="preserve"> վթարային մտոցի արտաքին մակեր</w:t>
      </w:r>
      <w:r w:rsidR="00BA0247" w:rsidRPr="000A1C6B">
        <w:rPr>
          <w:rFonts w:ascii="GHEA Grapalat" w:hAnsi="GHEA Grapalat"/>
          <w:sz w:val="24"/>
          <w:szCs w:val="24"/>
        </w:rPr>
        <w:t>և</w:t>
      </w:r>
      <w:r w:rsidRPr="000A1C6B">
        <w:rPr>
          <w:rFonts w:ascii="GHEA Grapalat" w:hAnsi="GHEA Grapalat"/>
          <w:sz w:val="24"/>
          <w:szCs w:val="24"/>
        </w:rPr>
        <w:t xml:space="preserve">ույթի վրա պետք է զետեղվեն բացելու կարգը բացատրող պայմանանշաններ </w:t>
      </w:r>
      <w:r w:rsidR="00BA0247" w:rsidRPr="000A1C6B">
        <w:rPr>
          <w:rFonts w:ascii="GHEA Grapalat" w:hAnsi="GHEA Grapalat"/>
          <w:sz w:val="24"/>
          <w:szCs w:val="24"/>
        </w:rPr>
        <w:t>և</w:t>
      </w:r>
      <w:r w:rsidRPr="000A1C6B">
        <w:rPr>
          <w:rFonts w:ascii="GHEA Grapalat" w:hAnsi="GHEA Grapalat"/>
          <w:sz w:val="24"/>
          <w:szCs w:val="24"/>
        </w:rPr>
        <w:t xml:space="preserve"> գրառումներ։ Մտոցները պետք է բացվեն առանց գործիք կիրառելու։</w:t>
      </w:r>
    </w:p>
    <w:p w14:paraId="4177569F"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1.21.2.8.</w:t>
      </w:r>
      <w:r w:rsidRPr="000A1C6B">
        <w:rPr>
          <w:rFonts w:ascii="GHEA Grapalat" w:hAnsi="GHEA Grapalat"/>
          <w:sz w:val="24"/>
          <w:szCs w:val="24"/>
        </w:rPr>
        <w:tab/>
        <w:t>Պետք է ապահովվի վթարային մտոցների կապարակնքումը։</w:t>
      </w:r>
    </w:p>
    <w:p w14:paraId="1A42DDD1"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1.21.3.</w:t>
      </w:r>
      <w:r w:rsidRPr="000A1C6B">
        <w:rPr>
          <w:rFonts w:ascii="GHEA Grapalat" w:hAnsi="GHEA Grapalat"/>
          <w:sz w:val="24"/>
          <w:szCs w:val="24"/>
        </w:rPr>
        <w:tab/>
        <w:t>N կատեգորիայի տրանսպորտային միջոցների բազայի վրա M</w:t>
      </w:r>
      <w:r w:rsidRPr="000A1C6B">
        <w:rPr>
          <w:rStyle w:val="Bodytext29pt"/>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M</w:t>
      </w:r>
      <w:r w:rsidRPr="000A1C6B">
        <w:rPr>
          <w:rStyle w:val="Bodytext29pt"/>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կամ ամրաշրջանակի բանած գազի արտաթող համակարգի արտանետիչ խողովակը պետք է դուրս բերվի թափքի եզրից (ցանկացած կողմից)՝ 40-50 մմ-ով։</w:t>
      </w:r>
    </w:p>
    <w:p w14:paraId="12445C6B"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1.21.4.</w:t>
      </w:r>
      <w:r w:rsidRPr="000A1C6B">
        <w:rPr>
          <w:rFonts w:ascii="GHEA Grapalat" w:hAnsi="GHEA Grapalat"/>
          <w:sz w:val="24"/>
          <w:szCs w:val="24"/>
        </w:rPr>
        <w:tab/>
        <w:t>Տրանսպորտային միջոցները պետք է լրակազմվեն`</w:t>
      </w:r>
    </w:p>
    <w:p w14:paraId="639A1EE7"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1.21.4.1.</w:t>
      </w:r>
      <w:r w:rsidRPr="000A1C6B">
        <w:rPr>
          <w:rFonts w:ascii="GHEA Grapalat" w:hAnsi="GHEA Grapalat"/>
          <w:sz w:val="24"/>
          <w:szCs w:val="24"/>
        </w:rPr>
        <w:tab/>
        <w:t xml:space="preserve">կրակմարիչներով՝ մեկը՝ վարորդի աշխատանքային տեղից հասանելի գոտում, </w:t>
      </w:r>
      <w:r w:rsidRPr="000A1C6B">
        <w:rPr>
          <w:rStyle w:val="Bodytext29pt"/>
          <w:rFonts w:ascii="GHEA Grapalat" w:hAnsi="GHEA Grapalat"/>
          <w:sz w:val="24"/>
          <w:szCs w:val="24"/>
        </w:rPr>
        <w:t>2</w:t>
      </w:r>
      <w:r w:rsidRPr="000A1C6B">
        <w:rPr>
          <w:rFonts w:ascii="GHEA Grapalat" w:hAnsi="GHEA Grapalat"/>
          <w:sz w:val="24"/>
          <w:szCs w:val="24"/>
        </w:rPr>
        <w:t xml:space="preserve"> լ-ից ոչ պակաս ծավալով, մյուսը (մյուսները)՝ պահակախմբի </w:t>
      </w:r>
      <w:r w:rsidRPr="000A1C6B">
        <w:rPr>
          <w:rFonts w:ascii="GHEA Grapalat" w:hAnsi="GHEA Grapalat"/>
          <w:sz w:val="24"/>
          <w:szCs w:val="24"/>
        </w:rPr>
        <w:lastRenderedPageBreak/>
        <w:t>շինությունում՝ 5 լ-ից ոչ պակաս հանրագումարային ծավալով.</w:t>
      </w:r>
    </w:p>
    <w:p w14:paraId="2AA0804D"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1.21.4.2.</w:t>
      </w:r>
      <w:r w:rsidRPr="000A1C6B">
        <w:rPr>
          <w:rFonts w:ascii="GHEA Grapalat" w:hAnsi="GHEA Grapalat"/>
          <w:sz w:val="24"/>
          <w:szCs w:val="24"/>
        </w:rPr>
        <w:tab/>
        <w:t>առաջին բուժօգնության (ավտոմեքենաների) 2 արկղիկներով.</w:t>
      </w:r>
    </w:p>
    <w:p w14:paraId="6A66D187"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1.21.4.3.</w:t>
      </w:r>
      <w:r w:rsidRPr="000A1C6B">
        <w:rPr>
          <w:rFonts w:ascii="GHEA Grapalat" w:hAnsi="GHEA Grapalat"/>
          <w:sz w:val="24"/>
          <w:szCs w:val="24"/>
        </w:rPr>
        <w:tab/>
        <w:t>հակահետգլորման հենակներով.</w:t>
      </w:r>
    </w:p>
    <w:p w14:paraId="058113CB"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1.21.4.4.</w:t>
      </w:r>
      <w:r w:rsidRPr="000A1C6B">
        <w:rPr>
          <w:rFonts w:ascii="GHEA Grapalat" w:hAnsi="GHEA Grapalat"/>
          <w:sz w:val="24"/>
          <w:szCs w:val="24"/>
        </w:rPr>
        <w:tab/>
        <w:t>վթարային կանգառի նշանով։</w:t>
      </w:r>
    </w:p>
    <w:p w14:paraId="43E10DDD"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1.22. Աշխատանքային հարթակ ունեցող ամբարձիչներով</w:t>
      </w:r>
      <w:r w:rsidRPr="000A1C6B">
        <w:rPr>
          <w:rFonts w:ascii="GHEA Grapalat" w:hAnsi="GHEA Grapalat"/>
          <w:b/>
          <w:sz w:val="24"/>
          <w:szCs w:val="24"/>
        </w:rPr>
        <w:br/>
        <w:t>համալրված տրանսպորտային միջոցներին ներկայացվող պահանջները</w:t>
      </w:r>
    </w:p>
    <w:p w14:paraId="2BDDBD30"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1.22.1.</w:t>
      </w:r>
      <w:r w:rsidRPr="000A1C6B">
        <w:rPr>
          <w:rFonts w:ascii="GHEA Grapalat" w:hAnsi="GHEA Grapalat"/>
          <w:sz w:val="24"/>
          <w:szCs w:val="24"/>
        </w:rPr>
        <w:tab/>
        <w:t>Ամբարձիչները պետք է սարքավորված լինեն անվտանգության հետ</w:t>
      </w:r>
      <w:r w:rsidR="00BA0247" w:rsidRPr="000A1C6B">
        <w:rPr>
          <w:rFonts w:ascii="GHEA Grapalat" w:hAnsi="GHEA Grapalat"/>
          <w:sz w:val="24"/>
          <w:szCs w:val="24"/>
        </w:rPr>
        <w:t>և</w:t>
      </w:r>
      <w:r w:rsidRPr="000A1C6B">
        <w:rPr>
          <w:rFonts w:ascii="GHEA Grapalat" w:hAnsi="GHEA Grapalat"/>
          <w:sz w:val="24"/>
          <w:szCs w:val="24"/>
        </w:rPr>
        <w:t>յալ սարքվածքներով՝</w:t>
      </w:r>
    </w:p>
    <w:p w14:paraId="74AFB579"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1.22.1.1.</w:t>
      </w:r>
      <w:r w:rsidRPr="000A1C6B">
        <w:rPr>
          <w:rFonts w:ascii="GHEA Grapalat" w:hAnsi="GHEA Grapalat"/>
          <w:sz w:val="24"/>
          <w:szCs w:val="24"/>
        </w:rPr>
        <w:tab/>
        <w:t>ամբարձչի գերբեռնումը կանխող սարքվածքով.</w:t>
      </w:r>
    </w:p>
    <w:p w14:paraId="13D1D766"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1.22.1.2.</w:t>
      </w:r>
      <w:r w:rsidRPr="000A1C6B">
        <w:rPr>
          <w:rFonts w:ascii="GHEA Grapalat" w:hAnsi="GHEA Grapalat"/>
          <w:sz w:val="24"/>
          <w:szCs w:val="24"/>
        </w:rPr>
        <w:tab/>
        <w:t>ուղղահայաց դիրքով ճոճանի կողմնորոշման կարգահետ</w:t>
      </w:r>
      <w:r w:rsidR="00BA0247" w:rsidRPr="000A1C6B">
        <w:rPr>
          <w:rFonts w:ascii="GHEA Grapalat" w:hAnsi="GHEA Grapalat"/>
          <w:sz w:val="24"/>
          <w:szCs w:val="24"/>
        </w:rPr>
        <w:t>և</w:t>
      </w:r>
      <w:r w:rsidRPr="000A1C6B">
        <w:rPr>
          <w:rFonts w:ascii="GHEA Grapalat" w:hAnsi="GHEA Grapalat"/>
          <w:sz w:val="24"/>
          <w:szCs w:val="24"/>
        </w:rPr>
        <w:t>իչ համակարգով.</w:t>
      </w:r>
    </w:p>
    <w:p w14:paraId="74412204"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1.22.1.3.</w:t>
      </w:r>
      <w:r w:rsidRPr="000A1C6B">
        <w:rPr>
          <w:rFonts w:ascii="GHEA Grapalat" w:hAnsi="GHEA Grapalat"/>
          <w:sz w:val="24"/>
          <w:szCs w:val="24"/>
        </w:rPr>
        <w:tab/>
        <w:t>ըստ ամրության կամ կայունության սահմանափակելու անհրաժեշտության դեպքում՝ սպասարկման գոտու սահմանափակիչով.</w:t>
      </w:r>
    </w:p>
    <w:p w14:paraId="01C2FBFA"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1.22.1.4.</w:t>
      </w:r>
      <w:r w:rsidRPr="000A1C6B">
        <w:rPr>
          <w:rFonts w:ascii="GHEA Grapalat" w:hAnsi="GHEA Grapalat"/>
          <w:sz w:val="24"/>
          <w:szCs w:val="24"/>
        </w:rPr>
        <w:tab/>
        <w:t xml:space="preserve">ամբարձչի՝ հենարանների վրա չկանգնեցված լինելու դեպքում՝ սլաքի վերելքի </w:t>
      </w:r>
      <w:r w:rsidR="00BA0247" w:rsidRPr="000A1C6B">
        <w:rPr>
          <w:rFonts w:ascii="GHEA Grapalat" w:hAnsi="GHEA Grapalat"/>
          <w:sz w:val="24"/>
          <w:szCs w:val="24"/>
        </w:rPr>
        <w:t>և</w:t>
      </w:r>
      <w:r w:rsidRPr="000A1C6B">
        <w:rPr>
          <w:rFonts w:ascii="GHEA Grapalat" w:hAnsi="GHEA Grapalat"/>
          <w:sz w:val="24"/>
          <w:szCs w:val="24"/>
        </w:rPr>
        <w:t xml:space="preserve"> պտույտի արգելափակման համակարգով.</w:t>
      </w:r>
    </w:p>
    <w:p w14:paraId="30495780"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1.22.1.5.</w:t>
      </w:r>
      <w:r w:rsidRPr="000A1C6B">
        <w:rPr>
          <w:rFonts w:ascii="GHEA Grapalat" w:hAnsi="GHEA Grapalat"/>
          <w:sz w:val="24"/>
          <w:szCs w:val="24"/>
        </w:rPr>
        <w:tab/>
        <w:t>սլաքի աշխատանքային դիրքի դեպքում՝ հենարանների վերելքի արգելափակման համակարգով.</w:t>
      </w:r>
    </w:p>
    <w:p w14:paraId="08AE8D64"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1.22.1.6.</w:t>
      </w:r>
      <w:r w:rsidRPr="000A1C6B">
        <w:rPr>
          <w:rFonts w:ascii="GHEA Grapalat" w:hAnsi="GHEA Grapalat"/>
          <w:sz w:val="24"/>
          <w:szCs w:val="24"/>
        </w:rPr>
        <w:tab/>
        <w:t>ավտոմոբիլի հիդրոհամակարգի կամ շարժիչի խափանման դեպքում՝ ճոճանի վթարային վայրէջքի համակարգով.</w:t>
      </w:r>
    </w:p>
    <w:p w14:paraId="2B72EF2D"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1.22.1.7.</w:t>
      </w:r>
      <w:r w:rsidRPr="000A1C6B">
        <w:rPr>
          <w:rFonts w:ascii="GHEA Grapalat" w:hAnsi="GHEA Grapalat"/>
          <w:sz w:val="24"/>
          <w:szCs w:val="24"/>
        </w:rPr>
        <w:tab/>
        <w:t>ամբարձչի շարժման ժամանակ ամբարձչի դուրս եկած հենարանները ինքնաբերաբար առաջ շարժվելուց պաշտպանող սարքվածքով.</w:t>
      </w:r>
    </w:p>
    <w:p w14:paraId="734E4D83"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1.22.1.8.</w:t>
      </w:r>
      <w:r w:rsidRPr="000A1C6B">
        <w:rPr>
          <w:rFonts w:ascii="GHEA Grapalat" w:hAnsi="GHEA Grapalat"/>
          <w:sz w:val="24"/>
          <w:szCs w:val="24"/>
        </w:rPr>
        <w:tab/>
        <w:t>ամբարձչի թեքության անկյան ցուցիչով.</w:t>
      </w:r>
    </w:p>
    <w:p w14:paraId="1E009553"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1.22.1.9.</w:t>
      </w:r>
      <w:r w:rsidRPr="000A1C6B">
        <w:rPr>
          <w:rFonts w:ascii="GHEA Grapalat" w:hAnsi="GHEA Grapalat"/>
          <w:sz w:val="24"/>
          <w:szCs w:val="24"/>
        </w:rPr>
        <w:tab/>
        <w:t xml:space="preserve">շարժիչի վթարային կանգառման համակարգով </w:t>
      </w:r>
      <w:r w:rsidR="00BA0247" w:rsidRPr="000A1C6B">
        <w:rPr>
          <w:rFonts w:ascii="GHEA Grapalat" w:hAnsi="GHEA Grapalat"/>
          <w:sz w:val="24"/>
          <w:szCs w:val="24"/>
        </w:rPr>
        <w:t>և</w:t>
      </w:r>
      <w:r w:rsidRPr="000A1C6B">
        <w:rPr>
          <w:rFonts w:ascii="GHEA Grapalat" w:hAnsi="GHEA Grapalat"/>
          <w:sz w:val="24"/>
          <w:szCs w:val="24"/>
        </w:rPr>
        <w:t xml:space="preserve"> ձայնային ազդանշանի կոճակով՝ յուրաքանչյուր պուլտից կառավարմամբ.</w:t>
      </w:r>
    </w:p>
    <w:p w14:paraId="176D5903"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1.22.1.10.</w:t>
      </w:r>
      <w:r w:rsidRPr="000A1C6B">
        <w:rPr>
          <w:rFonts w:ascii="GHEA Grapalat" w:hAnsi="GHEA Grapalat"/>
          <w:sz w:val="24"/>
          <w:szCs w:val="24"/>
        </w:rPr>
        <w:tab/>
        <w:t>հողմաչափով (36 մ վերելքի բարձրություն ունեցող ամբարձիչների համար)։</w:t>
      </w:r>
    </w:p>
    <w:p w14:paraId="58FC82FB"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1.22.2.</w:t>
      </w:r>
      <w:r w:rsidRPr="000A1C6B">
        <w:rPr>
          <w:rFonts w:ascii="GHEA Grapalat" w:hAnsi="GHEA Grapalat"/>
          <w:sz w:val="24"/>
          <w:szCs w:val="24"/>
        </w:rPr>
        <w:tab/>
        <w:t xml:space="preserve">Ամբարձիչների հիդրոսարքավորումները պետք է համապատասխանեն սույն Հավելվածի 3.1 կետի պահանջներին </w:t>
      </w:r>
      <w:r w:rsidR="00BA0247" w:rsidRPr="000A1C6B">
        <w:rPr>
          <w:rFonts w:ascii="GHEA Grapalat" w:hAnsi="GHEA Grapalat"/>
          <w:sz w:val="24"/>
          <w:szCs w:val="24"/>
        </w:rPr>
        <w:t>և</w:t>
      </w:r>
      <w:r w:rsidRPr="000A1C6B">
        <w:rPr>
          <w:rFonts w:ascii="GHEA Grapalat" w:hAnsi="GHEA Grapalat"/>
          <w:sz w:val="24"/>
          <w:szCs w:val="24"/>
        </w:rPr>
        <w:t xml:space="preserve"> խողովակաշարերի խզվածքի կամ ճնշման հանկարծակի կորստի դեպքում պետք է ապահովեն մեխանիզմների ավտոմատ կանգառումն ու ամրակայումը։</w:t>
      </w:r>
    </w:p>
    <w:p w14:paraId="6A39CE8B"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1.22.3.</w:t>
      </w:r>
      <w:r w:rsidRPr="000A1C6B">
        <w:rPr>
          <w:rFonts w:ascii="GHEA Grapalat" w:hAnsi="GHEA Grapalat"/>
          <w:sz w:val="24"/>
          <w:szCs w:val="24"/>
        </w:rPr>
        <w:tab/>
        <w:t>Ամբարձչի՝ բազային տրանսպորտային միջոցի եզրաչափքից երկայնքով առաջ եկող մասերը (սլաքի 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 xml:space="preserve">ի մասերը, ճոճանը </w:t>
      </w:r>
      <w:r w:rsidR="00BA0247" w:rsidRPr="000A1C6B">
        <w:rPr>
          <w:rFonts w:ascii="GHEA Grapalat" w:hAnsi="GHEA Grapalat"/>
          <w:sz w:val="24"/>
          <w:szCs w:val="24"/>
        </w:rPr>
        <w:t>և</w:t>
      </w:r>
      <w:r w:rsidRPr="000A1C6B">
        <w:rPr>
          <w:rFonts w:ascii="GHEA Grapalat" w:hAnsi="GHEA Grapalat"/>
          <w:sz w:val="24"/>
          <w:szCs w:val="24"/>
        </w:rPr>
        <w:t xml:space="preserve"> այլն) պետք է ունենան լուսային սարքեր </w:t>
      </w:r>
      <w:r w:rsidR="00BA0247" w:rsidRPr="000A1C6B">
        <w:rPr>
          <w:rFonts w:ascii="GHEA Grapalat" w:hAnsi="GHEA Grapalat"/>
          <w:sz w:val="24"/>
          <w:szCs w:val="24"/>
        </w:rPr>
        <w:t>և</w:t>
      </w:r>
      <w:r w:rsidRPr="000A1C6B">
        <w:rPr>
          <w:rFonts w:ascii="GHEA Grapalat" w:hAnsi="GHEA Grapalat"/>
          <w:sz w:val="24"/>
          <w:szCs w:val="24"/>
        </w:rPr>
        <w:t xml:space="preserve"> պաշտպանիչ ներկվածք՝ սույն Հավելվածի 2.3 ենթակետին </w:t>
      </w:r>
      <w:r w:rsidR="00BA0247" w:rsidRPr="000A1C6B">
        <w:rPr>
          <w:rFonts w:ascii="GHEA Grapalat" w:hAnsi="GHEA Grapalat"/>
          <w:sz w:val="24"/>
          <w:szCs w:val="24"/>
        </w:rPr>
        <w:t>և</w:t>
      </w:r>
      <w:r w:rsidRPr="000A1C6B">
        <w:rPr>
          <w:rFonts w:ascii="GHEA Grapalat" w:hAnsi="GHEA Grapalat"/>
          <w:sz w:val="24"/>
          <w:szCs w:val="24"/>
        </w:rPr>
        <w:t xml:space="preserve"> Ճանապարհային երթ</w:t>
      </w:r>
      <w:r w:rsidR="00BA0247" w:rsidRPr="000A1C6B">
        <w:rPr>
          <w:rFonts w:ascii="GHEA Grapalat" w:hAnsi="GHEA Grapalat"/>
          <w:sz w:val="24"/>
          <w:szCs w:val="24"/>
        </w:rPr>
        <w:t>և</w:t>
      </w:r>
      <w:r w:rsidRPr="000A1C6B">
        <w:rPr>
          <w:rFonts w:ascii="GHEA Grapalat" w:hAnsi="GHEA Grapalat"/>
          <w:sz w:val="24"/>
          <w:szCs w:val="24"/>
        </w:rPr>
        <w:t>եկության կանոններին համապատասխան։</w:t>
      </w:r>
    </w:p>
    <w:p w14:paraId="46B591E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1.22.4.</w:t>
      </w:r>
      <w:r w:rsidRPr="000A1C6B">
        <w:rPr>
          <w:rFonts w:ascii="GHEA Grapalat" w:hAnsi="GHEA Grapalat"/>
          <w:sz w:val="24"/>
          <w:szCs w:val="24"/>
        </w:rPr>
        <w:tab/>
        <w:t>Ամբարձիչների ճոճանները պետք է ունենան 1</w:t>
      </w:r>
      <w:r w:rsidRPr="000A1C6B">
        <w:rPr>
          <w:rFonts w:ascii="Calibri" w:hAnsi="Calibri" w:cs="Calibri"/>
          <w:sz w:val="24"/>
          <w:szCs w:val="24"/>
        </w:rPr>
        <w:t> </w:t>
      </w:r>
      <w:r w:rsidRPr="000A1C6B">
        <w:rPr>
          <w:rFonts w:ascii="GHEA Grapalat" w:hAnsi="GHEA Grapalat"/>
          <w:sz w:val="24"/>
          <w:szCs w:val="24"/>
        </w:rPr>
        <w:t>000 մմ բարձրությամբ ճաղաշար։ Ճաղաշարերի վեր</w:t>
      </w:r>
      <w:r w:rsidR="00BA0247" w:rsidRPr="000A1C6B">
        <w:rPr>
          <w:rFonts w:ascii="GHEA Grapalat" w:hAnsi="GHEA Grapalat"/>
          <w:sz w:val="24"/>
          <w:szCs w:val="24"/>
        </w:rPr>
        <w:t>և</w:t>
      </w:r>
      <w:r w:rsidRPr="000A1C6B">
        <w:rPr>
          <w:rFonts w:ascii="GHEA Grapalat" w:hAnsi="GHEA Grapalat"/>
          <w:sz w:val="24"/>
          <w:szCs w:val="24"/>
        </w:rPr>
        <w:t>ի մակեր</w:t>
      </w:r>
      <w:r w:rsidR="00BA0247" w:rsidRPr="000A1C6B">
        <w:rPr>
          <w:rFonts w:ascii="GHEA Grapalat" w:hAnsi="GHEA Grapalat"/>
          <w:sz w:val="24"/>
          <w:szCs w:val="24"/>
        </w:rPr>
        <w:t>և</w:t>
      </w:r>
      <w:r w:rsidRPr="000A1C6B">
        <w:rPr>
          <w:rFonts w:ascii="GHEA Grapalat" w:hAnsi="GHEA Grapalat"/>
          <w:sz w:val="24"/>
          <w:szCs w:val="24"/>
        </w:rPr>
        <w:t xml:space="preserve">ույթը պետք է հարմար լինի ձեռքով բռնելու համար </w:t>
      </w:r>
      <w:r w:rsidR="00BA0247" w:rsidRPr="000A1C6B">
        <w:rPr>
          <w:rFonts w:ascii="GHEA Grapalat" w:hAnsi="GHEA Grapalat"/>
          <w:sz w:val="24"/>
          <w:szCs w:val="24"/>
        </w:rPr>
        <w:t>և</w:t>
      </w:r>
      <w:r w:rsidRPr="000A1C6B">
        <w:rPr>
          <w:rFonts w:ascii="GHEA Grapalat" w:hAnsi="GHEA Grapalat"/>
          <w:sz w:val="24"/>
          <w:szCs w:val="24"/>
        </w:rPr>
        <w:t xml:space="preserve"> երեսպատված լինի քիչ ջերմահաղորդիչ նյութով։ Ճաղաշարերի պարագծով՝ վրաքաշի վրա, պետք է լինի 100 մմ-ից ոչ պակաս բարձրությամբ համատարած երեսվածք։ Երեսվածքի </w:t>
      </w:r>
      <w:r w:rsidR="00BA0247" w:rsidRPr="000A1C6B">
        <w:rPr>
          <w:rFonts w:ascii="GHEA Grapalat" w:hAnsi="GHEA Grapalat"/>
          <w:sz w:val="24"/>
          <w:szCs w:val="24"/>
        </w:rPr>
        <w:t>և</w:t>
      </w:r>
      <w:r w:rsidRPr="000A1C6B">
        <w:rPr>
          <w:rFonts w:ascii="GHEA Grapalat" w:hAnsi="GHEA Grapalat"/>
          <w:sz w:val="24"/>
          <w:szCs w:val="24"/>
        </w:rPr>
        <w:t xml:space="preserve"> ճաղաշարերի միջ</w:t>
      </w:r>
      <w:r w:rsidR="00BA0247" w:rsidRPr="000A1C6B">
        <w:rPr>
          <w:rFonts w:ascii="GHEA Grapalat" w:hAnsi="GHEA Grapalat"/>
          <w:sz w:val="24"/>
          <w:szCs w:val="24"/>
        </w:rPr>
        <w:t>և</w:t>
      </w:r>
      <w:r w:rsidRPr="000A1C6B">
        <w:rPr>
          <w:rFonts w:ascii="GHEA Grapalat" w:hAnsi="GHEA Grapalat"/>
          <w:sz w:val="24"/>
          <w:szCs w:val="24"/>
        </w:rPr>
        <w:t>՝ վրաքաշից 500 մմ բարձր, պաշտպանակի ամբողջ պարագծով պետք է լինի լրացուցիչ պարսպող զոլակ։ Ճոճանի մուտքի որմնանցքը պետք է պաշտպանված լինի հանովի պաշտպանակով կամ կողպվող դռնով։</w:t>
      </w:r>
    </w:p>
    <w:p w14:paraId="3EAAF182"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1.22.5.</w:t>
      </w:r>
      <w:r w:rsidRPr="000A1C6B">
        <w:rPr>
          <w:rFonts w:ascii="GHEA Grapalat" w:hAnsi="GHEA Grapalat"/>
          <w:sz w:val="24"/>
          <w:szCs w:val="24"/>
        </w:rPr>
        <w:tab/>
        <w:t>Աշխատանքային տեղում՝ պուլտի մոտ, ձայնային ճնշման մակարդակը չպետք է գերազանցի սույն Հավելվածի 3.3 կետում նշված արժեքները։</w:t>
      </w:r>
      <w:r w:rsidRPr="000A1C6B">
        <w:rPr>
          <w:rFonts w:ascii="GHEA Grapalat" w:hAnsi="GHEA Grapalat"/>
          <w:sz w:val="24"/>
          <w:szCs w:val="24"/>
        </w:rPr>
        <w:br w:type="page"/>
      </w:r>
    </w:p>
    <w:p w14:paraId="3EFFD09C"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1.22.6.</w:t>
      </w:r>
      <w:r w:rsidRPr="000A1C6B">
        <w:rPr>
          <w:rFonts w:ascii="GHEA Grapalat" w:hAnsi="GHEA Grapalat"/>
          <w:sz w:val="24"/>
          <w:szCs w:val="24"/>
        </w:rPr>
        <w:tab/>
        <w:t>Ամբարձչի ներք</w:t>
      </w:r>
      <w:r w:rsidR="00BA0247" w:rsidRPr="000A1C6B">
        <w:rPr>
          <w:rFonts w:ascii="GHEA Grapalat" w:hAnsi="GHEA Grapalat"/>
          <w:sz w:val="24"/>
          <w:szCs w:val="24"/>
        </w:rPr>
        <w:t>և</w:t>
      </w:r>
      <w:r w:rsidRPr="000A1C6B">
        <w:rPr>
          <w:rFonts w:ascii="GHEA Grapalat" w:hAnsi="GHEA Grapalat"/>
          <w:sz w:val="24"/>
          <w:szCs w:val="24"/>
        </w:rPr>
        <w:t>ի արմունկի վրա պետք է նշվի ճոճանի բեռնունակությունը՝ կգ-ներով։</w:t>
      </w:r>
    </w:p>
    <w:p w14:paraId="76F2B5FA"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1.23. Սննդամթերքի փոխադրման համար նախատեսված</w:t>
      </w:r>
      <w:r w:rsidRPr="000A1C6B">
        <w:rPr>
          <w:rFonts w:ascii="GHEA Grapalat" w:hAnsi="GHEA Grapalat"/>
          <w:b/>
          <w:sz w:val="24"/>
          <w:szCs w:val="24"/>
        </w:rPr>
        <w:br/>
        <w:t>տրանսպորտային միջոց-ֆուրգոններին ներկայացվող պահանջները</w:t>
      </w:r>
    </w:p>
    <w:p w14:paraId="583C38B2"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1.23.1.</w:t>
      </w:r>
      <w:r w:rsidRPr="000A1C6B">
        <w:rPr>
          <w:rFonts w:ascii="GHEA Grapalat" w:hAnsi="GHEA Grapalat"/>
          <w:sz w:val="24"/>
          <w:szCs w:val="24"/>
        </w:rPr>
        <w:tab/>
        <w:t xml:space="preserve">Թափք-ֆուրգոնը պետք է լինի անջրանցիկ </w:t>
      </w:r>
      <w:r w:rsidR="00BA0247" w:rsidRPr="000A1C6B">
        <w:rPr>
          <w:rFonts w:ascii="GHEA Grapalat" w:hAnsi="GHEA Grapalat"/>
          <w:sz w:val="24"/>
          <w:szCs w:val="24"/>
        </w:rPr>
        <w:t>և</w:t>
      </w:r>
      <w:r w:rsidRPr="000A1C6B">
        <w:rPr>
          <w:rFonts w:ascii="GHEA Grapalat" w:hAnsi="GHEA Grapalat"/>
          <w:sz w:val="24"/>
          <w:szCs w:val="24"/>
        </w:rPr>
        <w:t xml:space="preserve"> անփոշեթափանց։</w:t>
      </w:r>
    </w:p>
    <w:p w14:paraId="1957EEB1"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1.23.2.</w:t>
      </w:r>
      <w:r w:rsidRPr="000A1C6B">
        <w:rPr>
          <w:rFonts w:ascii="GHEA Grapalat" w:hAnsi="GHEA Grapalat"/>
          <w:sz w:val="24"/>
          <w:szCs w:val="24"/>
        </w:rPr>
        <w:tab/>
        <w:t xml:space="preserve">Թափք-ֆուրգոնի կառուցվածքը </w:t>
      </w:r>
      <w:r w:rsidR="00BA0247" w:rsidRPr="000A1C6B">
        <w:rPr>
          <w:rFonts w:ascii="GHEA Grapalat" w:hAnsi="GHEA Grapalat"/>
          <w:sz w:val="24"/>
          <w:szCs w:val="24"/>
        </w:rPr>
        <w:t>և</w:t>
      </w:r>
      <w:r w:rsidRPr="000A1C6B">
        <w:rPr>
          <w:rFonts w:ascii="GHEA Grapalat" w:hAnsi="GHEA Grapalat"/>
          <w:sz w:val="24"/>
          <w:szCs w:val="24"/>
        </w:rPr>
        <w:t xml:space="preserve"> դրա պատրաստման համար օգտագործվող նյութերը պետք է ապահովեն թեթ</w:t>
      </w:r>
      <w:r w:rsidR="00BA0247" w:rsidRPr="000A1C6B">
        <w:rPr>
          <w:rFonts w:ascii="GHEA Grapalat" w:hAnsi="GHEA Grapalat"/>
          <w:sz w:val="24"/>
          <w:szCs w:val="24"/>
        </w:rPr>
        <w:t>և</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անվտանգ սանիտարական մշակման հնարավորություն։</w:t>
      </w:r>
    </w:p>
    <w:p w14:paraId="5D6CB099"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1.23.3.</w:t>
      </w:r>
      <w:r w:rsidRPr="000A1C6B">
        <w:rPr>
          <w:rFonts w:ascii="GHEA Grapalat" w:hAnsi="GHEA Grapalat"/>
          <w:sz w:val="24"/>
          <w:szCs w:val="24"/>
        </w:rPr>
        <w:tab/>
        <w:t xml:space="preserve">Թափք-ֆուրգոնը պետք է սարքավորված լինի աստիճաններով </w:t>
      </w:r>
      <w:r w:rsidR="00BA0247" w:rsidRPr="000A1C6B">
        <w:rPr>
          <w:rFonts w:ascii="GHEA Grapalat" w:hAnsi="GHEA Grapalat"/>
          <w:sz w:val="24"/>
          <w:szCs w:val="24"/>
        </w:rPr>
        <w:t>և</w:t>
      </w:r>
      <w:r w:rsidRPr="000A1C6B">
        <w:rPr>
          <w:rFonts w:ascii="GHEA Grapalat" w:hAnsi="GHEA Grapalat"/>
          <w:sz w:val="24"/>
          <w:szCs w:val="24"/>
        </w:rPr>
        <w:t xml:space="preserve"> բռնաձողերով՝ սպասարկող անձնակազմի անվտանգ վերելքը դեպի թափք-ֆուրգոնի ներսն ապահովելու համար։ Աստիճանների հենման մակեր</w:t>
      </w:r>
      <w:r w:rsidR="00BA0247" w:rsidRPr="000A1C6B">
        <w:rPr>
          <w:rFonts w:ascii="GHEA Grapalat" w:hAnsi="GHEA Grapalat"/>
          <w:sz w:val="24"/>
          <w:szCs w:val="24"/>
        </w:rPr>
        <w:t>և</w:t>
      </w:r>
      <w:r w:rsidRPr="000A1C6B">
        <w:rPr>
          <w:rFonts w:ascii="GHEA Grapalat" w:hAnsi="GHEA Grapalat"/>
          <w:sz w:val="24"/>
          <w:szCs w:val="24"/>
        </w:rPr>
        <w:t>ույթը պետք է բացառի սահումը։</w:t>
      </w:r>
    </w:p>
    <w:p w14:paraId="2DBFD58B"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1.23.4.</w:t>
      </w:r>
      <w:r w:rsidRPr="000A1C6B">
        <w:rPr>
          <w:rFonts w:ascii="GHEA Grapalat" w:hAnsi="GHEA Grapalat"/>
          <w:sz w:val="24"/>
          <w:szCs w:val="24"/>
        </w:rPr>
        <w:tab/>
        <w:t xml:space="preserve">Հանվել է:-Եվրասիական տնտեսական հանձնաժողովի խորհրդի 2018 թվականի փետրվարի 2-ի </w:t>
      </w:r>
      <w:r w:rsidR="00BA0247" w:rsidRPr="000A1C6B">
        <w:rPr>
          <w:rFonts w:ascii="GHEA Grapalat" w:hAnsi="GHEA Grapalat"/>
          <w:sz w:val="24"/>
          <w:szCs w:val="24"/>
        </w:rPr>
        <w:t>N</w:t>
      </w:r>
      <w:r w:rsidRPr="000A1C6B">
        <w:rPr>
          <w:rFonts w:ascii="GHEA Grapalat" w:hAnsi="GHEA Grapalat"/>
          <w:sz w:val="24"/>
          <w:szCs w:val="24"/>
        </w:rPr>
        <w:t xml:space="preserve"> 29 որոշում: </w:t>
      </w:r>
    </w:p>
    <w:p w14:paraId="337007EB"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1.23.5.</w:t>
      </w:r>
      <w:r w:rsidRPr="000A1C6B">
        <w:rPr>
          <w:rFonts w:ascii="GHEA Grapalat" w:hAnsi="GHEA Grapalat"/>
          <w:sz w:val="24"/>
          <w:szCs w:val="24"/>
        </w:rPr>
        <w:tab/>
        <w:t xml:space="preserve">Ջերմամեկուսիչ պատերից բաղկացած իզոթերմիկ ֆուրգոնները՝ ներառյալ դռները, հատակը </w:t>
      </w:r>
      <w:r w:rsidR="00BA0247" w:rsidRPr="000A1C6B">
        <w:rPr>
          <w:rFonts w:ascii="GHEA Grapalat" w:hAnsi="GHEA Grapalat"/>
          <w:sz w:val="24"/>
          <w:szCs w:val="24"/>
        </w:rPr>
        <w:t>և</w:t>
      </w:r>
      <w:r w:rsidRPr="000A1C6B">
        <w:rPr>
          <w:rFonts w:ascii="GHEA Grapalat" w:hAnsi="GHEA Grapalat"/>
          <w:sz w:val="24"/>
          <w:szCs w:val="24"/>
        </w:rPr>
        <w:t xml:space="preserve"> տանիքը, որոնք թույլ են տալիս սահմանափակել ներսի </w:t>
      </w:r>
      <w:r w:rsidR="00BA0247" w:rsidRPr="000A1C6B">
        <w:rPr>
          <w:rFonts w:ascii="GHEA Grapalat" w:hAnsi="GHEA Grapalat"/>
          <w:sz w:val="24"/>
          <w:szCs w:val="24"/>
        </w:rPr>
        <w:t>և</w:t>
      </w:r>
      <w:r w:rsidRPr="000A1C6B">
        <w:rPr>
          <w:rFonts w:ascii="GHEA Grapalat" w:hAnsi="GHEA Grapalat"/>
          <w:sz w:val="24"/>
          <w:szCs w:val="24"/>
        </w:rPr>
        <w:t xml:space="preserve"> դրսի մակեր</w:t>
      </w:r>
      <w:r w:rsidR="00BA0247" w:rsidRPr="000A1C6B">
        <w:rPr>
          <w:rFonts w:ascii="GHEA Grapalat" w:hAnsi="GHEA Grapalat"/>
          <w:sz w:val="24"/>
          <w:szCs w:val="24"/>
        </w:rPr>
        <w:t>և</w:t>
      </w:r>
      <w:r w:rsidRPr="000A1C6B">
        <w:rPr>
          <w:rFonts w:ascii="GHEA Grapalat" w:hAnsi="GHEA Grapalat"/>
          <w:sz w:val="24"/>
          <w:szCs w:val="24"/>
        </w:rPr>
        <w:t>ույթների միջ</w:t>
      </w:r>
      <w:r w:rsidR="00BA0247" w:rsidRPr="000A1C6B">
        <w:rPr>
          <w:rFonts w:ascii="GHEA Grapalat" w:hAnsi="GHEA Grapalat"/>
          <w:sz w:val="24"/>
          <w:szCs w:val="24"/>
        </w:rPr>
        <w:t>և</w:t>
      </w:r>
      <w:r w:rsidRPr="000A1C6B">
        <w:rPr>
          <w:rFonts w:ascii="GHEA Grapalat" w:hAnsi="GHEA Grapalat"/>
          <w:sz w:val="24"/>
          <w:szCs w:val="24"/>
        </w:rPr>
        <w:t xml:space="preserve"> ջերմափոխանակումը, դասակարգվում են՝ ֆուրգոնի ներսում օդի ջերմաստիճանը պահպանելու հնարավորությունից (այդ թվում՝ արտաքին միջավայրի ջերմաստիճանի հետ համեմատած բարձր կամ ցածր) </w:t>
      </w:r>
      <w:r w:rsidR="00BA0247" w:rsidRPr="000A1C6B">
        <w:rPr>
          <w:rFonts w:ascii="GHEA Grapalat" w:hAnsi="GHEA Grapalat"/>
          <w:sz w:val="24"/>
          <w:szCs w:val="24"/>
        </w:rPr>
        <w:t>և</w:t>
      </w:r>
      <w:r w:rsidRPr="000A1C6B">
        <w:rPr>
          <w:rFonts w:ascii="GHEA Grapalat" w:hAnsi="GHEA Grapalat"/>
          <w:sz w:val="24"/>
          <w:szCs w:val="24"/>
        </w:rPr>
        <w:t xml:space="preserve"> ջերմափոխանցման ընդհանուր գործակցից կախված՝ 1970 թվականի սեպտեմբերի 1-ին Ժն</w:t>
      </w:r>
      <w:r w:rsidR="00BA0247" w:rsidRPr="000A1C6B">
        <w:rPr>
          <w:rFonts w:ascii="GHEA Grapalat" w:hAnsi="GHEA Grapalat"/>
          <w:sz w:val="24"/>
          <w:szCs w:val="24"/>
        </w:rPr>
        <w:t>և</w:t>
      </w:r>
      <w:r w:rsidRPr="000A1C6B">
        <w:rPr>
          <w:rFonts w:ascii="GHEA Grapalat" w:hAnsi="GHEA Grapalat"/>
          <w:sz w:val="24"/>
          <w:szCs w:val="24"/>
        </w:rPr>
        <w:t xml:space="preserve">ում կատարված «Շուտ փչացող սննդամթերքի միջազգային փոխադրումների </w:t>
      </w:r>
      <w:r w:rsidR="00BA0247" w:rsidRPr="000A1C6B">
        <w:rPr>
          <w:rFonts w:ascii="GHEA Grapalat" w:hAnsi="GHEA Grapalat"/>
          <w:sz w:val="24"/>
          <w:szCs w:val="24"/>
        </w:rPr>
        <w:t>և</w:t>
      </w:r>
      <w:r w:rsidRPr="000A1C6B">
        <w:rPr>
          <w:rFonts w:ascii="GHEA Grapalat" w:hAnsi="GHEA Grapalat"/>
          <w:sz w:val="24"/>
          <w:szCs w:val="24"/>
        </w:rPr>
        <w:t xml:space="preserve"> այդ փոխադրումների համար նախատեսված հատուկ տրանսպորտային միջոցների մասին» համաձայնագրի (ՇՓՀ) դրույթների հիման վրա, </w:t>
      </w:r>
      <w:r w:rsidR="00BA0247" w:rsidRPr="000A1C6B">
        <w:rPr>
          <w:rFonts w:ascii="GHEA Grapalat" w:hAnsi="GHEA Grapalat"/>
          <w:sz w:val="24"/>
          <w:szCs w:val="24"/>
        </w:rPr>
        <w:t>և</w:t>
      </w:r>
      <w:r w:rsidRPr="000A1C6B">
        <w:rPr>
          <w:rFonts w:ascii="GHEA Grapalat" w:hAnsi="GHEA Grapalat"/>
          <w:sz w:val="24"/>
          <w:szCs w:val="24"/>
        </w:rPr>
        <w:t xml:space="preserve"> պետք է համապատասխանեն այդ Համաձայնագրի պահանջներին։</w:t>
      </w:r>
    </w:p>
    <w:p w14:paraId="6BEC94B7"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1.23.6.</w:t>
      </w:r>
      <w:r w:rsidRPr="000A1C6B">
        <w:rPr>
          <w:rFonts w:ascii="GHEA Grapalat" w:hAnsi="GHEA Grapalat"/>
          <w:sz w:val="24"/>
          <w:szCs w:val="24"/>
        </w:rPr>
        <w:tab/>
        <w:t>Ֆուրգոնի ջերմամեկուսիչ պատերի ջերմափոխանցման գործակիցը չպետք է գերազանցի 0,7 Վտ/(մ</w:t>
      </w:r>
      <w:r w:rsidRPr="000A1C6B">
        <w:rPr>
          <w:rFonts w:ascii="GHEA Grapalat" w:hAnsi="GHEA Grapalat"/>
          <w:sz w:val="24"/>
          <w:szCs w:val="24"/>
          <w:vertAlign w:val="superscript"/>
        </w:rPr>
        <w:t>2</w:t>
      </w:r>
      <w:r w:rsidRPr="000A1C6B">
        <w:rPr>
          <w:rFonts w:ascii="GHEA Grapalat" w:hAnsi="GHEA Grapalat"/>
          <w:sz w:val="24"/>
          <w:szCs w:val="24"/>
        </w:rPr>
        <w:t>·Կ)-ը։</w:t>
      </w:r>
    </w:p>
    <w:p w14:paraId="6E122238"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1.23.7.</w:t>
      </w:r>
      <w:r w:rsidRPr="000A1C6B">
        <w:rPr>
          <w:rFonts w:ascii="GHEA Grapalat" w:hAnsi="GHEA Grapalat"/>
          <w:sz w:val="24"/>
          <w:szCs w:val="24"/>
        </w:rPr>
        <w:tab/>
        <w:t xml:space="preserve">Որպես իզոթերմիկ հատկությունների հաստատում՝ անցկացվում են տիպային նմուշի փորձարկումներ՝ հավատարմագրված փորձարկման լաբորատորիայում. տրանսպորտային միջոցն արտադրողը վերոհիշյալ փորձարկումների հիման վրա ընդունում է համապատասխանության մասին հայտարարագիր, որով հավաստվում է, որ թողարկվող իզոթերմիկ տրանսպորտային միջոցները համապատասխանում են փորձարկված նմուշին, </w:t>
      </w:r>
      <w:r w:rsidR="00BA0247" w:rsidRPr="000A1C6B">
        <w:rPr>
          <w:rFonts w:ascii="GHEA Grapalat" w:hAnsi="GHEA Grapalat"/>
          <w:sz w:val="24"/>
          <w:szCs w:val="24"/>
        </w:rPr>
        <w:t>և</w:t>
      </w:r>
      <w:r w:rsidRPr="000A1C6B">
        <w:rPr>
          <w:rFonts w:ascii="GHEA Grapalat" w:hAnsi="GHEA Grapalat"/>
          <w:sz w:val="24"/>
          <w:szCs w:val="24"/>
        </w:rPr>
        <w:t xml:space="preserve"> այն գրանցում է հավատարմագրված սերտիֆիկացման մարմնում։</w:t>
      </w:r>
    </w:p>
    <w:p w14:paraId="48B7B45B"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Բաժին 2. Տրանսպորտային միջոցների տեսակների</w:t>
      </w:r>
      <w:r w:rsidRPr="000A1C6B">
        <w:rPr>
          <w:rFonts w:ascii="GHEA Grapalat" w:hAnsi="GHEA Grapalat"/>
          <w:b/>
          <w:sz w:val="24"/>
          <w:szCs w:val="24"/>
        </w:rPr>
        <w:br/>
        <w:t>ամբողջությանը ներկայացվող պահանջները</w:t>
      </w:r>
    </w:p>
    <w:p w14:paraId="4A8EE432"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 xml:space="preserve">2.1. Շինարարական, ճանապարհային </w:t>
      </w:r>
      <w:r w:rsidR="00BA0247" w:rsidRPr="000A1C6B">
        <w:rPr>
          <w:rFonts w:ascii="GHEA Grapalat" w:hAnsi="GHEA Grapalat"/>
          <w:b/>
          <w:sz w:val="24"/>
          <w:szCs w:val="24"/>
        </w:rPr>
        <w:t>և</w:t>
      </w:r>
      <w:r w:rsidRPr="000A1C6B">
        <w:rPr>
          <w:rFonts w:ascii="GHEA Grapalat" w:hAnsi="GHEA Grapalat"/>
          <w:b/>
          <w:sz w:val="24"/>
          <w:szCs w:val="24"/>
        </w:rPr>
        <w:t xml:space="preserve"> հողափոր</w:t>
      </w:r>
      <w:r w:rsidRPr="000A1C6B">
        <w:rPr>
          <w:rFonts w:ascii="GHEA Grapalat" w:hAnsi="GHEA Grapalat"/>
          <w:b/>
          <w:sz w:val="24"/>
          <w:szCs w:val="24"/>
        </w:rPr>
        <w:br/>
        <w:t>մեքենաներին ներկայացվող պահանջները</w:t>
      </w:r>
    </w:p>
    <w:p w14:paraId="66D52389"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2.1.1. Ընդհանուր պահանջներ</w:t>
      </w:r>
    </w:p>
    <w:p w14:paraId="19C122A7" w14:textId="77777777" w:rsidR="00FD7F81" w:rsidRPr="000A1C6B" w:rsidRDefault="00FD7F81" w:rsidP="000A1C6B">
      <w:pPr>
        <w:tabs>
          <w:tab w:val="left" w:pos="1498"/>
        </w:tabs>
        <w:spacing w:after="160" w:line="360" w:lineRule="auto"/>
        <w:ind w:firstLine="567"/>
        <w:jc w:val="both"/>
        <w:rPr>
          <w:rFonts w:ascii="GHEA Grapalat" w:hAnsi="GHEA Grapalat"/>
          <w:sz w:val="24"/>
          <w:szCs w:val="24"/>
        </w:rPr>
      </w:pPr>
      <w:r w:rsidRPr="000A1C6B">
        <w:rPr>
          <w:rFonts w:ascii="GHEA Grapalat" w:hAnsi="GHEA Grapalat"/>
          <w:sz w:val="24"/>
          <w:szCs w:val="24"/>
        </w:rPr>
        <w:t>2.1.1.1.</w:t>
      </w:r>
      <w:r w:rsidRPr="000A1C6B">
        <w:rPr>
          <w:rFonts w:ascii="GHEA Grapalat" w:hAnsi="GHEA Grapalat"/>
          <w:sz w:val="24"/>
          <w:szCs w:val="24"/>
        </w:rPr>
        <w:tab/>
        <w:t>Մեքենաները պետք է ներկված լինեն հակադիր գույնով՝ շրջակա միջավայրի ֆոնի հետ համեմատած։ Մեքենայի ներկվածքի գույնը որոշում է մեքենաներն արտադրողը։</w:t>
      </w:r>
    </w:p>
    <w:p w14:paraId="215B1904" w14:textId="77777777" w:rsidR="00FD7F81" w:rsidRPr="000A1C6B" w:rsidRDefault="00FD7F81" w:rsidP="000A1C6B">
      <w:pPr>
        <w:tabs>
          <w:tab w:val="left" w:pos="1498"/>
        </w:tabs>
        <w:spacing w:after="160" w:line="360" w:lineRule="auto"/>
        <w:ind w:firstLine="567"/>
        <w:jc w:val="both"/>
        <w:rPr>
          <w:rFonts w:ascii="GHEA Grapalat" w:hAnsi="GHEA Grapalat"/>
          <w:sz w:val="24"/>
          <w:szCs w:val="24"/>
        </w:rPr>
      </w:pPr>
      <w:r w:rsidRPr="000A1C6B">
        <w:rPr>
          <w:rFonts w:ascii="GHEA Grapalat" w:hAnsi="GHEA Grapalat"/>
          <w:sz w:val="24"/>
          <w:szCs w:val="24"/>
        </w:rPr>
        <w:t>2.1.1.2.</w:t>
      </w:r>
      <w:r w:rsidRPr="000A1C6B">
        <w:rPr>
          <w:rFonts w:ascii="GHEA Grapalat" w:hAnsi="GHEA Grapalat"/>
          <w:sz w:val="24"/>
          <w:szCs w:val="24"/>
        </w:rPr>
        <w:tab/>
        <w:t xml:space="preserve">Մեքենաների կառուցվածքի այն տարրերը, որոնք աշխատանքի, սպասարկման կամ տրանսպորտային փոխադրման ժամանակ կարող են վտանգ ներկայացնել, պետք է ունենան ազդանշանային ներկվածք։ Ազդանշանային գույները </w:t>
      </w:r>
      <w:r w:rsidR="00BA0247" w:rsidRPr="000A1C6B">
        <w:rPr>
          <w:rFonts w:ascii="GHEA Grapalat" w:hAnsi="GHEA Grapalat"/>
          <w:sz w:val="24"/>
          <w:szCs w:val="24"/>
        </w:rPr>
        <w:t>և</w:t>
      </w:r>
      <w:r w:rsidRPr="000A1C6B">
        <w:rPr>
          <w:rFonts w:ascii="GHEA Grapalat" w:hAnsi="GHEA Grapalat"/>
          <w:sz w:val="24"/>
          <w:szCs w:val="24"/>
        </w:rPr>
        <w:t xml:space="preserve"> անվտանգության նշանները պետք է համապատասխանեն սույն Հավելվածի 2.3 կետին:</w:t>
      </w:r>
    </w:p>
    <w:p w14:paraId="3EDB78B5" w14:textId="77777777" w:rsidR="00FD7F81" w:rsidRPr="000A1C6B" w:rsidRDefault="00FD7F81" w:rsidP="000A1C6B">
      <w:pPr>
        <w:tabs>
          <w:tab w:val="left" w:pos="1498"/>
        </w:tabs>
        <w:spacing w:after="160" w:line="360" w:lineRule="auto"/>
        <w:ind w:firstLine="567"/>
        <w:jc w:val="both"/>
        <w:rPr>
          <w:rFonts w:ascii="GHEA Grapalat" w:hAnsi="GHEA Grapalat"/>
          <w:sz w:val="24"/>
          <w:szCs w:val="24"/>
        </w:rPr>
      </w:pPr>
      <w:r w:rsidRPr="000A1C6B">
        <w:rPr>
          <w:rFonts w:ascii="GHEA Grapalat" w:hAnsi="GHEA Grapalat"/>
          <w:sz w:val="24"/>
          <w:szCs w:val="24"/>
        </w:rPr>
        <w:t>2.1.1.3.</w:t>
      </w:r>
      <w:r w:rsidRPr="000A1C6B">
        <w:rPr>
          <w:rFonts w:ascii="GHEA Grapalat" w:hAnsi="GHEA Grapalat"/>
          <w:sz w:val="24"/>
          <w:szCs w:val="24"/>
        </w:rPr>
        <w:tab/>
        <w:t>Այն մեքենաների վրա, որոնց աշխատանքն առանց անվտանգության հատուկ միջոցներ ձեռնարկելու կարող է հանգեցնել վթարային իրավիճակի կամ վտանգ ներկայացնել աշխատողների համար, պետք է զետեղվեն նախազգուշացնող անհրաժեշտ գրառումներ։</w:t>
      </w:r>
    </w:p>
    <w:p w14:paraId="04B291D2" w14:textId="77777777" w:rsidR="00FD7F81" w:rsidRPr="000A1C6B" w:rsidRDefault="00FD7F81" w:rsidP="000A1C6B">
      <w:pPr>
        <w:tabs>
          <w:tab w:val="left" w:pos="1498"/>
        </w:tabs>
        <w:spacing w:after="160" w:line="360" w:lineRule="auto"/>
        <w:ind w:firstLine="567"/>
        <w:jc w:val="both"/>
        <w:rPr>
          <w:rFonts w:ascii="GHEA Grapalat" w:hAnsi="GHEA Grapalat"/>
          <w:sz w:val="24"/>
          <w:szCs w:val="24"/>
        </w:rPr>
      </w:pPr>
      <w:r w:rsidRPr="000A1C6B">
        <w:rPr>
          <w:rFonts w:ascii="GHEA Grapalat" w:hAnsi="GHEA Grapalat"/>
          <w:sz w:val="24"/>
          <w:szCs w:val="24"/>
        </w:rPr>
        <w:t>2.1.1.4.</w:t>
      </w:r>
      <w:r w:rsidRPr="000A1C6B">
        <w:rPr>
          <w:rFonts w:ascii="GHEA Grapalat" w:hAnsi="GHEA Grapalat"/>
          <w:sz w:val="24"/>
          <w:szCs w:val="24"/>
        </w:rPr>
        <w:tab/>
        <w:t xml:space="preserve">Մեքենաները պետք է համալրված լինեն անվտանգության </w:t>
      </w:r>
      <w:r w:rsidR="00BA0247" w:rsidRPr="000A1C6B">
        <w:rPr>
          <w:rFonts w:ascii="GHEA Grapalat" w:hAnsi="GHEA Grapalat"/>
          <w:sz w:val="24"/>
          <w:szCs w:val="24"/>
        </w:rPr>
        <w:t>և</w:t>
      </w:r>
      <w:r w:rsidRPr="000A1C6B">
        <w:rPr>
          <w:rFonts w:ascii="GHEA Grapalat" w:hAnsi="GHEA Grapalat"/>
          <w:sz w:val="24"/>
          <w:szCs w:val="24"/>
        </w:rPr>
        <w:t xml:space="preserve"> արգելափակման սարքվածքներով, որոնք դրանք պաշտպանում են գերբեռնումներից </w:t>
      </w:r>
      <w:r w:rsidR="00BA0247" w:rsidRPr="000A1C6B">
        <w:rPr>
          <w:rFonts w:ascii="GHEA Grapalat" w:hAnsi="GHEA Grapalat"/>
          <w:sz w:val="24"/>
          <w:szCs w:val="24"/>
        </w:rPr>
        <w:t>և</w:t>
      </w:r>
      <w:r w:rsidRPr="000A1C6B">
        <w:rPr>
          <w:rFonts w:ascii="GHEA Grapalat" w:hAnsi="GHEA Grapalat"/>
          <w:sz w:val="24"/>
          <w:szCs w:val="24"/>
        </w:rPr>
        <w:t xml:space="preserve"> բացառում են մեխանիզմների անհամատեղելի </w:t>
      </w:r>
      <w:r w:rsidRPr="000A1C6B">
        <w:rPr>
          <w:rFonts w:ascii="GHEA Grapalat" w:hAnsi="GHEA Grapalat"/>
          <w:sz w:val="24"/>
          <w:szCs w:val="24"/>
        </w:rPr>
        <w:lastRenderedPageBreak/>
        <w:t xml:space="preserve">միաժամանակյա շարժումը։ Որպես այդպիսի սարքվածքներ՝ կարող են օգտագործվել սահմանային մոմենտի կցորդիչներ, ծայրային անջատիչներ, բեռնունակության սահմանափակիչներ </w:t>
      </w:r>
      <w:r w:rsidR="00BA0247" w:rsidRPr="000A1C6B">
        <w:rPr>
          <w:rFonts w:ascii="GHEA Grapalat" w:hAnsi="GHEA Grapalat"/>
          <w:sz w:val="24"/>
          <w:szCs w:val="24"/>
        </w:rPr>
        <w:t>և</w:t>
      </w:r>
      <w:r w:rsidRPr="000A1C6B">
        <w:rPr>
          <w:rFonts w:ascii="GHEA Grapalat" w:hAnsi="GHEA Grapalat"/>
          <w:sz w:val="24"/>
          <w:szCs w:val="24"/>
        </w:rPr>
        <w:t xml:space="preserve"> նմ.։</w:t>
      </w:r>
    </w:p>
    <w:p w14:paraId="5190E580" w14:textId="77777777" w:rsidR="00FD7F81" w:rsidRPr="000A1C6B" w:rsidRDefault="00FD7F81" w:rsidP="000A1C6B">
      <w:pPr>
        <w:tabs>
          <w:tab w:val="left" w:pos="1498"/>
        </w:tabs>
        <w:spacing w:after="160" w:line="360" w:lineRule="auto"/>
        <w:ind w:firstLine="567"/>
        <w:jc w:val="both"/>
        <w:rPr>
          <w:rFonts w:ascii="GHEA Grapalat" w:hAnsi="GHEA Grapalat"/>
          <w:sz w:val="24"/>
          <w:szCs w:val="24"/>
        </w:rPr>
      </w:pPr>
      <w:r w:rsidRPr="000A1C6B">
        <w:rPr>
          <w:rFonts w:ascii="GHEA Grapalat" w:hAnsi="GHEA Grapalat"/>
          <w:sz w:val="24"/>
          <w:szCs w:val="24"/>
        </w:rPr>
        <w:t>2.1.1.5.</w:t>
      </w:r>
      <w:r w:rsidRPr="000A1C6B">
        <w:rPr>
          <w:rFonts w:ascii="GHEA Grapalat" w:hAnsi="GHEA Grapalat"/>
          <w:sz w:val="24"/>
          <w:szCs w:val="24"/>
        </w:rPr>
        <w:tab/>
        <w:t xml:space="preserve">Մեքենաների կառուցվածքը պետք է բացառի հավաքման միավորների </w:t>
      </w:r>
      <w:r w:rsidR="00BA0247" w:rsidRPr="000A1C6B">
        <w:rPr>
          <w:rFonts w:ascii="GHEA Grapalat" w:hAnsi="GHEA Grapalat"/>
          <w:sz w:val="24"/>
          <w:szCs w:val="24"/>
        </w:rPr>
        <w:t>և</w:t>
      </w:r>
      <w:r w:rsidRPr="000A1C6B">
        <w:rPr>
          <w:rFonts w:ascii="GHEA Grapalat" w:hAnsi="GHEA Grapalat"/>
          <w:sz w:val="24"/>
          <w:szCs w:val="24"/>
        </w:rPr>
        <w:t xml:space="preserve"> դետալների ինքնաբերական թուլացումը կամ իրարից առանձնացումը, ինչպես նա</w:t>
      </w:r>
      <w:r w:rsidR="00BA0247" w:rsidRPr="000A1C6B">
        <w:rPr>
          <w:rFonts w:ascii="GHEA Grapalat" w:hAnsi="GHEA Grapalat"/>
          <w:sz w:val="24"/>
          <w:szCs w:val="24"/>
        </w:rPr>
        <w:t>և</w:t>
      </w:r>
      <w:r w:rsidRPr="000A1C6B">
        <w:rPr>
          <w:rFonts w:ascii="GHEA Grapalat" w:hAnsi="GHEA Grapalat"/>
          <w:sz w:val="24"/>
          <w:szCs w:val="24"/>
        </w:rPr>
        <w:t xml:space="preserve"> բացառի շարժական մասերի տեղաշարժը՝ կառուցվածքով նախատեսված սահմաններից դուրս, եթե դա կարող է հանգեցնել վտանգավոր իրավիճակի առաջացման։</w:t>
      </w:r>
    </w:p>
    <w:p w14:paraId="3EC152E4" w14:textId="77777777" w:rsidR="00FD7F81" w:rsidRPr="000A1C6B" w:rsidRDefault="00FD7F81" w:rsidP="000A1C6B">
      <w:pPr>
        <w:tabs>
          <w:tab w:val="left" w:pos="1498"/>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Մեքենաների հակակշիռների կառուցվածքը պետք է բացառի դրանց տեղաշարժվելու </w:t>
      </w:r>
      <w:r w:rsidR="00BA0247" w:rsidRPr="000A1C6B">
        <w:rPr>
          <w:rFonts w:ascii="GHEA Grapalat" w:hAnsi="GHEA Grapalat"/>
          <w:sz w:val="24"/>
          <w:szCs w:val="24"/>
        </w:rPr>
        <w:t>և</w:t>
      </w:r>
      <w:r w:rsidRPr="000A1C6B">
        <w:rPr>
          <w:rFonts w:ascii="GHEA Grapalat" w:hAnsi="GHEA Grapalat"/>
          <w:sz w:val="24"/>
          <w:szCs w:val="24"/>
        </w:rPr>
        <w:t xml:space="preserve"> ընկնելու հնարավորությունը։</w:t>
      </w:r>
    </w:p>
    <w:p w14:paraId="1995C42E" w14:textId="77777777" w:rsidR="00FD7F81" w:rsidRPr="000A1C6B" w:rsidRDefault="00FD7F81" w:rsidP="000A1C6B">
      <w:pPr>
        <w:tabs>
          <w:tab w:val="left" w:pos="1498"/>
        </w:tabs>
        <w:spacing w:after="160" w:line="360" w:lineRule="auto"/>
        <w:ind w:firstLine="567"/>
        <w:jc w:val="both"/>
        <w:rPr>
          <w:rFonts w:ascii="GHEA Grapalat" w:hAnsi="GHEA Grapalat"/>
          <w:sz w:val="24"/>
          <w:szCs w:val="24"/>
        </w:rPr>
      </w:pPr>
      <w:r w:rsidRPr="000A1C6B">
        <w:rPr>
          <w:rFonts w:ascii="GHEA Grapalat" w:hAnsi="GHEA Grapalat"/>
          <w:sz w:val="24"/>
          <w:szCs w:val="24"/>
        </w:rPr>
        <w:t>2.1.1.6.</w:t>
      </w:r>
      <w:r w:rsidRPr="000A1C6B">
        <w:rPr>
          <w:rFonts w:ascii="GHEA Grapalat" w:hAnsi="GHEA Grapalat"/>
          <w:sz w:val="24"/>
          <w:szCs w:val="24"/>
        </w:rPr>
        <w:tab/>
        <w:t xml:space="preserve">Մեքենաների հավաքման միավորները </w:t>
      </w:r>
      <w:r w:rsidR="00BA0247" w:rsidRPr="000A1C6B">
        <w:rPr>
          <w:rFonts w:ascii="GHEA Grapalat" w:hAnsi="GHEA Grapalat"/>
          <w:sz w:val="24"/>
          <w:szCs w:val="24"/>
        </w:rPr>
        <w:t>և</w:t>
      </w:r>
      <w:r w:rsidRPr="000A1C6B">
        <w:rPr>
          <w:rFonts w:ascii="GHEA Grapalat" w:hAnsi="GHEA Grapalat"/>
          <w:sz w:val="24"/>
          <w:szCs w:val="24"/>
        </w:rPr>
        <w:t xml:space="preserve"> դետալները, որոնք կարող են ինքնաբերաբար տեղաշարժվել բեռնման, տրանսպորտային փոխադրման </w:t>
      </w:r>
      <w:r w:rsidR="00BA0247" w:rsidRPr="000A1C6B">
        <w:rPr>
          <w:rFonts w:ascii="GHEA Grapalat" w:hAnsi="GHEA Grapalat"/>
          <w:sz w:val="24"/>
          <w:szCs w:val="24"/>
        </w:rPr>
        <w:t>և</w:t>
      </w:r>
      <w:r w:rsidRPr="000A1C6B">
        <w:rPr>
          <w:rFonts w:ascii="GHEA Grapalat" w:hAnsi="GHEA Grapalat"/>
          <w:sz w:val="24"/>
          <w:szCs w:val="24"/>
        </w:rPr>
        <w:t xml:space="preserve"> բեռնաթափման ժամանակ, պետք է ունենան ամրակայման միջոցներ կամ լինեն հեշտությամբ հանվող։</w:t>
      </w:r>
    </w:p>
    <w:p w14:paraId="2193D9E7" w14:textId="77777777" w:rsidR="00FD7F81" w:rsidRPr="000A1C6B" w:rsidRDefault="00FD7F81" w:rsidP="000A1C6B">
      <w:pPr>
        <w:tabs>
          <w:tab w:val="left" w:pos="1498"/>
        </w:tabs>
        <w:spacing w:after="160" w:line="360" w:lineRule="auto"/>
        <w:ind w:firstLine="567"/>
        <w:jc w:val="both"/>
        <w:rPr>
          <w:rFonts w:ascii="GHEA Grapalat" w:hAnsi="GHEA Grapalat"/>
          <w:sz w:val="24"/>
          <w:szCs w:val="24"/>
        </w:rPr>
      </w:pPr>
      <w:r w:rsidRPr="000A1C6B">
        <w:rPr>
          <w:rFonts w:ascii="GHEA Grapalat" w:hAnsi="GHEA Grapalat"/>
          <w:sz w:val="24"/>
          <w:szCs w:val="24"/>
        </w:rPr>
        <w:t>2.1.1.7.</w:t>
      </w:r>
      <w:r w:rsidRPr="000A1C6B">
        <w:rPr>
          <w:rFonts w:ascii="GHEA Grapalat" w:hAnsi="GHEA Grapalat"/>
          <w:sz w:val="24"/>
          <w:szCs w:val="24"/>
        </w:rPr>
        <w:tab/>
      </w:r>
      <w:r w:rsidRPr="000A1C6B">
        <w:rPr>
          <w:rFonts w:ascii="GHEA Grapalat" w:hAnsi="GHEA Grapalat"/>
          <w:spacing w:val="2"/>
          <w:sz w:val="24"/>
          <w:szCs w:val="24"/>
        </w:rPr>
        <w:t xml:space="preserve">Յուրաքանչյուր մեքենա պետք է լրակազմված լինի այնպիսի պահանջներ (կանոններ) պարունակող շահագործման փաստաթղթերով, որոնցով կանխվում է վտանգավոր իրավիճակների առաջացումը տրանսպորտային փոխադրման, մոնտաժման (ապամոնտաժման)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շահագործման ժամանակ։</w:t>
      </w:r>
    </w:p>
    <w:p w14:paraId="401B2771"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2.1.2. Ուժային սարքվածքներին, աշխատանքային օրգաններին,</w:t>
      </w:r>
      <w:r w:rsidRPr="000A1C6B">
        <w:rPr>
          <w:rFonts w:ascii="GHEA Grapalat" w:hAnsi="GHEA Grapalat"/>
          <w:b/>
          <w:sz w:val="24"/>
          <w:szCs w:val="24"/>
        </w:rPr>
        <w:br/>
        <w:t>պն</w:t>
      </w:r>
      <w:r w:rsidR="00BA0247" w:rsidRPr="000A1C6B">
        <w:rPr>
          <w:rFonts w:ascii="GHEA Grapalat" w:hAnsi="GHEA Grapalat"/>
          <w:b/>
          <w:sz w:val="24"/>
          <w:szCs w:val="24"/>
        </w:rPr>
        <w:t>և</w:t>
      </w:r>
      <w:r w:rsidRPr="000A1C6B">
        <w:rPr>
          <w:rFonts w:ascii="GHEA Grapalat" w:hAnsi="GHEA Grapalat"/>
          <w:b/>
          <w:sz w:val="24"/>
          <w:szCs w:val="24"/>
        </w:rPr>
        <w:t>մո-</w:t>
      </w:r>
      <w:r w:rsidR="00BA0247" w:rsidRPr="000A1C6B">
        <w:rPr>
          <w:rFonts w:ascii="GHEA Grapalat" w:hAnsi="GHEA Grapalat"/>
          <w:b/>
          <w:sz w:val="24"/>
          <w:szCs w:val="24"/>
        </w:rPr>
        <w:t>և</w:t>
      </w:r>
      <w:r w:rsidRPr="000A1C6B">
        <w:rPr>
          <w:rFonts w:ascii="GHEA Grapalat" w:hAnsi="GHEA Grapalat"/>
          <w:b/>
          <w:sz w:val="24"/>
          <w:szCs w:val="24"/>
        </w:rPr>
        <w:t xml:space="preserve"> հիդրոշարժաբերներին ներկայացվող պահանջները:</w:t>
      </w:r>
    </w:p>
    <w:p w14:paraId="6CC5008D"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2.1.2.1.</w:t>
      </w:r>
      <w:r w:rsidRPr="000A1C6B">
        <w:rPr>
          <w:rFonts w:ascii="GHEA Grapalat" w:hAnsi="GHEA Grapalat"/>
          <w:sz w:val="24"/>
          <w:szCs w:val="24"/>
        </w:rPr>
        <w:tab/>
        <w:t xml:space="preserve">Շարժիչի գործարկումը պետք է իրականացվի անմիջապես օպերատորի աշխատանքային տեղից </w:t>
      </w:r>
      <w:r w:rsidR="00BA0247" w:rsidRPr="000A1C6B">
        <w:rPr>
          <w:rFonts w:ascii="GHEA Grapalat" w:hAnsi="GHEA Grapalat"/>
          <w:sz w:val="24"/>
          <w:szCs w:val="24"/>
        </w:rPr>
        <w:t>և</w:t>
      </w:r>
      <w:r w:rsidRPr="000A1C6B">
        <w:rPr>
          <w:rFonts w:ascii="GHEA Grapalat" w:hAnsi="GHEA Grapalat"/>
          <w:sz w:val="24"/>
          <w:szCs w:val="24"/>
        </w:rPr>
        <w:t xml:space="preserve"> խցիկից։ Թույլատրվում է գործարկումն իրականացնել խցիկից դուրս՝ այնպիսի սարքվածքների առկայության դեպքում, որոնք անջատում են փոխհաղորդակը </w:t>
      </w:r>
      <w:r w:rsidR="00BA0247" w:rsidRPr="000A1C6B">
        <w:rPr>
          <w:rFonts w:ascii="GHEA Grapalat" w:hAnsi="GHEA Grapalat"/>
          <w:sz w:val="24"/>
          <w:szCs w:val="24"/>
        </w:rPr>
        <w:t>և</w:t>
      </w:r>
      <w:r w:rsidRPr="000A1C6B">
        <w:rPr>
          <w:rFonts w:ascii="GHEA Grapalat" w:hAnsi="GHEA Grapalat"/>
          <w:sz w:val="24"/>
          <w:szCs w:val="24"/>
        </w:rPr>
        <w:t xml:space="preserve"> բացառում պտտվող տարրերի հակադարձ ընթացքը։ </w:t>
      </w:r>
    </w:p>
    <w:p w14:paraId="5CB30DA4"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Մեքենաները պետք է սարքավորված լինեն այնպիսի սարքվածքով, որը </w:t>
      </w:r>
      <w:r w:rsidRPr="000A1C6B">
        <w:rPr>
          <w:rFonts w:ascii="GHEA Grapalat" w:hAnsi="GHEA Grapalat"/>
          <w:sz w:val="24"/>
          <w:szCs w:val="24"/>
        </w:rPr>
        <w:lastRenderedPageBreak/>
        <w:t>բացառում է միացված փոխանցման ժամանակ շարժիչի գործարկումը։</w:t>
      </w:r>
    </w:p>
    <w:p w14:paraId="5C1F467C"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2.1.2.2.</w:t>
      </w:r>
      <w:r w:rsidRPr="000A1C6B">
        <w:rPr>
          <w:rFonts w:ascii="GHEA Grapalat" w:hAnsi="GHEA Grapalat"/>
          <w:sz w:val="24"/>
          <w:szCs w:val="24"/>
        </w:rPr>
        <w:tab/>
        <w:t>Շարժիչները պետք է սարքավորված լինեն վթարային իրավիճակի դեպքում չնախատեսված կանգառման համար նախատեսված սարքվածքով։</w:t>
      </w:r>
    </w:p>
    <w:p w14:paraId="36DFF13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2.1.2.3.</w:t>
      </w:r>
      <w:r w:rsidRPr="000A1C6B">
        <w:rPr>
          <w:rFonts w:ascii="GHEA Grapalat" w:hAnsi="GHEA Grapalat"/>
          <w:sz w:val="24"/>
          <w:szCs w:val="24"/>
        </w:rPr>
        <w:tab/>
      </w:r>
      <w:r w:rsidRPr="000A1C6B">
        <w:rPr>
          <w:rFonts w:ascii="GHEA Grapalat" w:hAnsi="GHEA Grapalat"/>
          <w:spacing w:val="-4"/>
          <w:sz w:val="24"/>
          <w:szCs w:val="24"/>
        </w:rPr>
        <w:t>Կողմնակի անձանց մուտքը դեպի մեքենաների ուժային ագրեգատներ պետք է պաշտպանված լինի հետ</w:t>
      </w:r>
      <w:r w:rsidR="00BA0247" w:rsidRPr="000A1C6B">
        <w:rPr>
          <w:rFonts w:ascii="GHEA Grapalat" w:hAnsi="GHEA Grapalat"/>
          <w:spacing w:val="-4"/>
          <w:sz w:val="24"/>
          <w:szCs w:val="24"/>
        </w:rPr>
        <w:t>և</w:t>
      </w:r>
      <w:r w:rsidRPr="000A1C6B">
        <w:rPr>
          <w:rFonts w:ascii="GHEA Grapalat" w:hAnsi="GHEA Grapalat"/>
          <w:spacing w:val="-4"/>
          <w:sz w:val="24"/>
          <w:szCs w:val="24"/>
        </w:rPr>
        <w:t>յալ սարքվածքներից որ</w:t>
      </w:r>
      <w:r w:rsidR="00BA0247" w:rsidRPr="000A1C6B">
        <w:rPr>
          <w:rFonts w:ascii="GHEA Grapalat" w:hAnsi="GHEA Grapalat"/>
          <w:spacing w:val="-4"/>
          <w:sz w:val="24"/>
          <w:szCs w:val="24"/>
        </w:rPr>
        <w:t>և</w:t>
      </w:r>
      <w:r w:rsidRPr="000A1C6B">
        <w:rPr>
          <w:rFonts w:ascii="GHEA Grapalat" w:hAnsi="GHEA Grapalat"/>
          <w:spacing w:val="-4"/>
          <w:sz w:val="24"/>
          <w:szCs w:val="24"/>
        </w:rPr>
        <w:t>է մեկով՝</w:t>
      </w:r>
    </w:p>
    <w:p w14:paraId="4834BF17"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2.1.2.3.1.</w:t>
      </w:r>
      <w:r w:rsidRPr="000A1C6B">
        <w:rPr>
          <w:rFonts w:ascii="GHEA Grapalat" w:hAnsi="GHEA Grapalat"/>
          <w:sz w:val="24"/>
          <w:szCs w:val="24"/>
        </w:rPr>
        <w:tab/>
        <w:t>սարքվածքով, որը հնարավոր է բացել միայն գործիքի կամ դարձյակի օգնությամբ.</w:t>
      </w:r>
    </w:p>
    <w:p w14:paraId="2A93AA7A"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2.1.2.3.2.</w:t>
      </w:r>
      <w:r w:rsidRPr="000A1C6B">
        <w:rPr>
          <w:rFonts w:ascii="GHEA Grapalat" w:hAnsi="GHEA Grapalat"/>
          <w:sz w:val="24"/>
          <w:szCs w:val="24"/>
        </w:rPr>
        <w:tab/>
        <w:t>օպերատորի կողպված խցիկը ներսից բացելու սարքվածքով։</w:t>
      </w:r>
    </w:p>
    <w:p w14:paraId="7DFFCAFB"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2.1.2.4.</w:t>
      </w:r>
      <w:r w:rsidRPr="000A1C6B">
        <w:rPr>
          <w:rFonts w:ascii="GHEA Grapalat" w:hAnsi="GHEA Grapalat"/>
          <w:sz w:val="24"/>
          <w:szCs w:val="24"/>
        </w:rPr>
        <w:tab/>
        <w:t>Շարժիչի արտաթող համակարգը պետք է ապահովի կայծերի մարումը նախքան բանած գազերի մթնոլորտ արձակվելը։</w:t>
      </w:r>
    </w:p>
    <w:p w14:paraId="591AF605"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Բանած գազերի շիթը չպետք է ուղղված լինի օպերատորին կամ դյուրավառ նյութերին։ Արտաթող համակարգի միացման տեղերում գազերի </w:t>
      </w:r>
      <w:r w:rsidR="00BA0247" w:rsidRPr="000A1C6B">
        <w:rPr>
          <w:rFonts w:ascii="GHEA Grapalat" w:hAnsi="GHEA Grapalat"/>
          <w:sz w:val="24"/>
          <w:szCs w:val="24"/>
        </w:rPr>
        <w:t>և</w:t>
      </w:r>
      <w:r w:rsidRPr="000A1C6B">
        <w:rPr>
          <w:rFonts w:ascii="GHEA Grapalat" w:hAnsi="GHEA Grapalat"/>
          <w:sz w:val="24"/>
          <w:szCs w:val="24"/>
        </w:rPr>
        <w:t xml:space="preserve"> կայծերի պոռթկում չի թույլատրվում։</w:t>
      </w:r>
    </w:p>
    <w:p w14:paraId="7A5CFAF3"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2.1.2.5.</w:t>
      </w:r>
      <w:r w:rsidRPr="000A1C6B">
        <w:rPr>
          <w:rFonts w:ascii="GHEA Grapalat" w:hAnsi="GHEA Grapalat"/>
          <w:sz w:val="24"/>
          <w:szCs w:val="24"/>
        </w:rPr>
        <w:tab/>
        <w:t xml:space="preserve">Աշխատանքային օրգանների շարժաբերներում պետք է նախատեսված լինի այնպիսի սարքվածք, որը թույլ է տալիս աշխատանքային օրգաններն անջատել շարժիչից։ Սարքվածքի կառուցվածքը պետք է բացառի ինքնաբերաբար միանալու </w:t>
      </w:r>
      <w:r w:rsidR="00BA0247" w:rsidRPr="000A1C6B">
        <w:rPr>
          <w:rFonts w:ascii="GHEA Grapalat" w:hAnsi="GHEA Grapalat"/>
          <w:sz w:val="24"/>
          <w:szCs w:val="24"/>
        </w:rPr>
        <w:t>և</w:t>
      </w:r>
      <w:r w:rsidRPr="000A1C6B">
        <w:rPr>
          <w:rFonts w:ascii="GHEA Grapalat" w:hAnsi="GHEA Grapalat"/>
          <w:sz w:val="24"/>
          <w:szCs w:val="24"/>
        </w:rPr>
        <w:t xml:space="preserve"> անջատվելու հնարավորությունը։</w:t>
      </w:r>
    </w:p>
    <w:p w14:paraId="5C143403"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2.1.2.6.</w:t>
      </w:r>
      <w:r w:rsidRPr="000A1C6B">
        <w:rPr>
          <w:rFonts w:ascii="GHEA Grapalat" w:hAnsi="GHEA Grapalat"/>
          <w:sz w:val="24"/>
          <w:szCs w:val="24"/>
        </w:rPr>
        <w:tab/>
        <w:t>Այն մեքենաներում, որոնց աշխատանքի ընթացքում առաջանում է մշակվող նյութի արտանետման վտանգ, աշխատանքային օրգանները կամ աշխատանքային գոտին պետք է փակված լինեն հատուկ պաշտպանիչ սարքվածքներով (պատյաններով)։</w:t>
      </w:r>
    </w:p>
    <w:p w14:paraId="0E1C3B1F"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2.1.2.7.</w:t>
      </w:r>
      <w:r w:rsidRPr="000A1C6B">
        <w:rPr>
          <w:rFonts w:ascii="GHEA Grapalat" w:hAnsi="GHEA Grapalat"/>
          <w:sz w:val="24"/>
          <w:szCs w:val="24"/>
        </w:rPr>
        <w:tab/>
        <w:t xml:space="preserve">Հիդրոշարժաբերները </w:t>
      </w:r>
      <w:r w:rsidR="00BA0247" w:rsidRPr="000A1C6B">
        <w:rPr>
          <w:rFonts w:ascii="GHEA Grapalat" w:hAnsi="GHEA Grapalat"/>
          <w:sz w:val="24"/>
          <w:szCs w:val="24"/>
        </w:rPr>
        <w:t>և</w:t>
      </w:r>
      <w:r w:rsidRPr="000A1C6B">
        <w:rPr>
          <w:rFonts w:ascii="GHEA Grapalat" w:hAnsi="GHEA Grapalat"/>
          <w:sz w:val="24"/>
          <w:szCs w:val="24"/>
        </w:rPr>
        <w:t xml:space="preserve"> մեքենաների հիդրավլիկ այլ սարքվածքներ պետք է համապատասխանեն սույն Հավելվածի 3.1 կետին։</w:t>
      </w:r>
    </w:p>
    <w:p w14:paraId="6C14DA8B"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2.1.2.8.</w:t>
      </w:r>
      <w:r w:rsidRPr="000A1C6B">
        <w:rPr>
          <w:rFonts w:ascii="GHEA Grapalat" w:hAnsi="GHEA Grapalat"/>
          <w:sz w:val="24"/>
          <w:szCs w:val="24"/>
        </w:rPr>
        <w:tab/>
        <w:t>Պն</w:t>
      </w:r>
      <w:r w:rsidR="00BA0247" w:rsidRPr="000A1C6B">
        <w:rPr>
          <w:rFonts w:ascii="GHEA Grapalat" w:hAnsi="GHEA Grapalat"/>
          <w:sz w:val="24"/>
          <w:szCs w:val="24"/>
        </w:rPr>
        <w:t>և</w:t>
      </w:r>
      <w:r w:rsidRPr="000A1C6B">
        <w:rPr>
          <w:rFonts w:ascii="GHEA Grapalat" w:hAnsi="GHEA Grapalat"/>
          <w:sz w:val="24"/>
          <w:szCs w:val="24"/>
        </w:rPr>
        <w:t>մո-</w:t>
      </w:r>
      <w:r w:rsidR="00BA0247" w:rsidRPr="000A1C6B">
        <w:rPr>
          <w:rFonts w:ascii="GHEA Grapalat" w:hAnsi="GHEA Grapalat"/>
          <w:sz w:val="24"/>
          <w:szCs w:val="24"/>
        </w:rPr>
        <w:t>և</w:t>
      </w:r>
      <w:r w:rsidRPr="000A1C6B">
        <w:rPr>
          <w:rFonts w:ascii="GHEA Grapalat" w:hAnsi="GHEA Grapalat"/>
          <w:sz w:val="24"/>
          <w:szCs w:val="24"/>
        </w:rPr>
        <w:t xml:space="preserve"> հիդրոհամակարգերի դետալները </w:t>
      </w:r>
      <w:r w:rsidR="00BA0247" w:rsidRPr="000A1C6B">
        <w:rPr>
          <w:rFonts w:ascii="GHEA Grapalat" w:hAnsi="GHEA Grapalat"/>
          <w:sz w:val="24"/>
          <w:szCs w:val="24"/>
        </w:rPr>
        <w:t>և</w:t>
      </w:r>
      <w:r w:rsidRPr="000A1C6B">
        <w:rPr>
          <w:rFonts w:ascii="GHEA Grapalat" w:hAnsi="GHEA Grapalat"/>
          <w:sz w:val="24"/>
          <w:szCs w:val="24"/>
        </w:rPr>
        <w:t xml:space="preserve"> հավաքման միավորները հարկավոր է տեղակայել այնպիսի վայրերում, որոնք բացառում են դրանց մեխանիկական վնասվածքի հնարավորությունը, կամ անհրաժեշտ </w:t>
      </w:r>
      <w:r w:rsidRPr="000A1C6B">
        <w:rPr>
          <w:rFonts w:ascii="GHEA Grapalat" w:hAnsi="GHEA Grapalat"/>
          <w:sz w:val="24"/>
          <w:szCs w:val="24"/>
        </w:rPr>
        <w:lastRenderedPageBreak/>
        <w:t>դեպքերում՝ պարսպել հատուկ պաշտպանիչ սարքվածքներով։</w:t>
      </w:r>
    </w:p>
    <w:p w14:paraId="7710EEDE"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2.1.2.9.</w:t>
      </w:r>
      <w:r w:rsidRPr="000A1C6B">
        <w:rPr>
          <w:rFonts w:ascii="GHEA Grapalat" w:hAnsi="GHEA Grapalat"/>
          <w:sz w:val="24"/>
          <w:szCs w:val="24"/>
        </w:rPr>
        <w:tab/>
        <w:t>Պն</w:t>
      </w:r>
      <w:r w:rsidR="00BA0247" w:rsidRPr="000A1C6B">
        <w:rPr>
          <w:rFonts w:ascii="GHEA Grapalat" w:hAnsi="GHEA Grapalat"/>
          <w:sz w:val="24"/>
          <w:szCs w:val="24"/>
        </w:rPr>
        <w:t>և</w:t>
      </w:r>
      <w:r w:rsidRPr="000A1C6B">
        <w:rPr>
          <w:rFonts w:ascii="GHEA Grapalat" w:hAnsi="GHEA Grapalat"/>
          <w:sz w:val="24"/>
          <w:szCs w:val="24"/>
        </w:rPr>
        <w:t>մո-</w:t>
      </w:r>
      <w:r w:rsidR="00BA0247" w:rsidRPr="000A1C6B">
        <w:rPr>
          <w:rFonts w:ascii="GHEA Grapalat" w:hAnsi="GHEA Grapalat"/>
          <w:sz w:val="24"/>
          <w:szCs w:val="24"/>
        </w:rPr>
        <w:t>և</w:t>
      </w:r>
      <w:r w:rsidRPr="000A1C6B">
        <w:rPr>
          <w:rFonts w:ascii="GHEA Grapalat" w:hAnsi="GHEA Grapalat"/>
          <w:sz w:val="24"/>
          <w:szCs w:val="24"/>
        </w:rPr>
        <w:t xml:space="preserve"> հիդրոհամակարգերի </w:t>
      </w:r>
      <w:r w:rsidR="00BA0247" w:rsidRPr="000A1C6B">
        <w:rPr>
          <w:rFonts w:ascii="GHEA Grapalat" w:hAnsi="GHEA Grapalat"/>
          <w:sz w:val="24"/>
          <w:szCs w:val="24"/>
        </w:rPr>
        <w:t>և</w:t>
      </w:r>
      <w:r w:rsidRPr="000A1C6B">
        <w:rPr>
          <w:rFonts w:ascii="GHEA Grapalat" w:hAnsi="GHEA Grapalat"/>
          <w:sz w:val="24"/>
          <w:szCs w:val="24"/>
        </w:rPr>
        <w:t xml:space="preserve"> աշխատանքային օրգանների կառուցվածքը պետք է ապահովի սպասարկող անձնակազմի անվտանգությունը՝ դրանց վնասվելու դեպքում։</w:t>
      </w:r>
    </w:p>
    <w:p w14:paraId="5FA8BBE6"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2.1.3. Կառավարման օրգաններին</w:t>
      </w:r>
      <w:r w:rsidRPr="000A1C6B">
        <w:rPr>
          <w:rFonts w:ascii="GHEA Grapalat" w:hAnsi="GHEA Grapalat"/>
          <w:b/>
          <w:sz w:val="24"/>
          <w:szCs w:val="24"/>
        </w:rPr>
        <w:br/>
        <w:t>ներկայացվող պահանջները:</w:t>
      </w:r>
    </w:p>
    <w:p w14:paraId="673D4D2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2.1.3.1.</w:t>
      </w:r>
      <w:r w:rsidRPr="000A1C6B">
        <w:rPr>
          <w:rFonts w:ascii="GHEA Grapalat" w:hAnsi="GHEA Grapalat"/>
          <w:sz w:val="24"/>
          <w:szCs w:val="24"/>
        </w:rPr>
        <w:tab/>
        <w:t>Կառավարման լծակների բռնակներից (բոլոր դիրքերով) մինչ</w:t>
      </w:r>
      <w:r w:rsidR="00BA0247" w:rsidRPr="000A1C6B">
        <w:rPr>
          <w:rFonts w:ascii="GHEA Grapalat" w:hAnsi="GHEA Grapalat"/>
          <w:sz w:val="24"/>
          <w:szCs w:val="24"/>
        </w:rPr>
        <w:t>և</w:t>
      </w:r>
      <w:r w:rsidRPr="000A1C6B">
        <w:rPr>
          <w:rFonts w:ascii="GHEA Grapalat" w:hAnsi="GHEA Grapalat"/>
          <w:sz w:val="24"/>
          <w:szCs w:val="24"/>
        </w:rPr>
        <w:t xml:space="preserve"> աշխատանքային տեղի տարրերը եղած հեռավորությունը </w:t>
      </w:r>
      <w:r w:rsidR="00BA0247" w:rsidRPr="000A1C6B">
        <w:rPr>
          <w:rFonts w:ascii="GHEA Grapalat" w:hAnsi="GHEA Grapalat"/>
          <w:sz w:val="24"/>
          <w:szCs w:val="24"/>
        </w:rPr>
        <w:t>և</w:t>
      </w:r>
      <w:r w:rsidRPr="000A1C6B">
        <w:rPr>
          <w:rFonts w:ascii="GHEA Grapalat" w:hAnsi="GHEA Grapalat"/>
          <w:sz w:val="24"/>
          <w:szCs w:val="24"/>
        </w:rPr>
        <w:t xml:space="preserve"> դաստակով գործի դրվող լծակների բռնակների միջ</w:t>
      </w:r>
      <w:r w:rsidR="00BA0247" w:rsidRPr="000A1C6B">
        <w:rPr>
          <w:rFonts w:ascii="GHEA Grapalat" w:hAnsi="GHEA Grapalat"/>
          <w:sz w:val="24"/>
          <w:szCs w:val="24"/>
        </w:rPr>
        <w:t>և</w:t>
      </w:r>
      <w:r w:rsidRPr="000A1C6B">
        <w:rPr>
          <w:rFonts w:ascii="GHEA Grapalat" w:hAnsi="GHEA Grapalat"/>
          <w:sz w:val="24"/>
          <w:szCs w:val="24"/>
        </w:rPr>
        <w:t xml:space="preserve"> հեռավորությունը պետք է լինեն 50 մմ-ից ոչ պակաս, մատներով գործի դրվողների դեպքում՝ 25 մմ-ից ոչ պակաս։</w:t>
      </w:r>
    </w:p>
    <w:p w14:paraId="35C4DE6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Լծակի ազատ մասի նվազագույն երկարությունը բռնակի հետ միասին ցանկացած դիրքով պետք է լինի 50 մմ-ից ոչ պակաս, եթե այն գործի է դրվում մատներով, </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Style w:val="Bodytext29pt"/>
          <w:rFonts w:ascii="GHEA Grapalat" w:hAnsi="GHEA Grapalat"/>
          <w:sz w:val="24"/>
          <w:szCs w:val="24"/>
        </w:rPr>
        <w:t xml:space="preserve">100 </w:t>
      </w:r>
      <w:r w:rsidRPr="000A1C6B">
        <w:rPr>
          <w:rFonts w:ascii="GHEA Grapalat" w:hAnsi="GHEA Grapalat"/>
          <w:sz w:val="24"/>
          <w:szCs w:val="24"/>
        </w:rPr>
        <w:t>մմ-ից ոչ պակաս, եթե այն գործի է դրվում դաստակով։</w:t>
      </w:r>
    </w:p>
    <w:p w14:paraId="5C93FE96"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2.1.3.2.</w:t>
      </w:r>
      <w:r w:rsidRPr="000A1C6B">
        <w:rPr>
          <w:rFonts w:ascii="GHEA Grapalat" w:hAnsi="GHEA Grapalat"/>
          <w:sz w:val="24"/>
          <w:szCs w:val="24"/>
        </w:rPr>
        <w:tab/>
        <w:t>Ոտնակի չափերը, ձ</w:t>
      </w:r>
      <w:r w:rsidR="00BA0247" w:rsidRPr="000A1C6B">
        <w:rPr>
          <w:rFonts w:ascii="GHEA Grapalat" w:hAnsi="GHEA Grapalat"/>
          <w:sz w:val="24"/>
          <w:szCs w:val="24"/>
        </w:rPr>
        <w:t>և</w:t>
      </w:r>
      <w:r w:rsidRPr="000A1C6B">
        <w:rPr>
          <w:rFonts w:ascii="GHEA Grapalat" w:hAnsi="GHEA Grapalat"/>
          <w:sz w:val="24"/>
          <w:szCs w:val="24"/>
        </w:rPr>
        <w:t xml:space="preserve">ը </w:t>
      </w:r>
      <w:r w:rsidR="00BA0247" w:rsidRPr="000A1C6B">
        <w:rPr>
          <w:rFonts w:ascii="GHEA Grapalat" w:hAnsi="GHEA Grapalat"/>
          <w:sz w:val="24"/>
          <w:szCs w:val="24"/>
        </w:rPr>
        <w:t>և</w:t>
      </w:r>
      <w:r w:rsidRPr="000A1C6B">
        <w:rPr>
          <w:rFonts w:ascii="GHEA Grapalat" w:hAnsi="GHEA Grapalat"/>
          <w:sz w:val="24"/>
          <w:szCs w:val="24"/>
        </w:rPr>
        <w:t xml:space="preserve"> հենման մակեր</w:t>
      </w:r>
      <w:r w:rsidR="00BA0247" w:rsidRPr="000A1C6B">
        <w:rPr>
          <w:rFonts w:ascii="GHEA Grapalat" w:hAnsi="GHEA Grapalat"/>
          <w:sz w:val="24"/>
          <w:szCs w:val="24"/>
        </w:rPr>
        <w:t>և</w:t>
      </w:r>
      <w:r w:rsidRPr="000A1C6B">
        <w:rPr>
          <w:rFonts w:ascii="GHEA Grapalat" w:hAnsi="GHEA Grapalat"/>
          <w:sz w:val="24"/>
          <w:szCs w:val="24"/>
        </w:rPr>
        <w:t>ույթի թեքության անկյունը պետք է ապահովեն օպերատորի ոտքի կայուն դիրքը։ Ոտնաթաթով գործի դրվող ոտնակների հենման հարթակների շրջադարձի անկյունը նստոցի երկայնական առանցքից չպետք է գերազանցի 15°-ը։ Ոտնակները պետք է ունենան այնպիսի մակեր</w:t>
      </w:r>
      <w:r w:rsidR="00BA0247" w:rsidRPr="000A1C6B">
        <w:rPr>
          <w:rFonts w:ascii="GHEA Grapalat" w:hAnsi="GHEA Grapalat"/>
          <w:sz w:val="24"/>
          <w:szCs w:val="24"/>
        </w:rPr>
        <w:t>և</w:t>
      </w:r>
      <w:r w:rsidRPr="000A1C6B">
        <w:rPr>
          <w:rFonts w:ascii="GHEA Grapalat" w:hAnsi="GHEA Grapalat"/>
          <w:sz w:val="24"/>
          <w:szCs w:val="24"/>
        </w:rPr>
        <w:t xml:space="preserve">ույթ, որը խոչընդոտում է սահումը </w:t>
      </w:r>
      <w:r w:rsidR="00BA0247" w:rsidRPr="000A1C6B">
        <w:rPr>
          <w:rFonts w:ascii="GHEA Grapalat" w:hAnsi="GHEA Grapalat"/>
          <w:sz w:val="24"/>
          <w:szCs w:val="24"/>
        </w:rPr>
        <w:t>և</w:t>
      </w:r>
      <w:r w:rsidRPr="000A1C6B">
        <w:rPr>
          <w:rFonts w:ascii="GHEA Grapalat" w:hAnsi="GHEA Grapalat"/>
          <w:sz w:val="24"/>
          <w:szCs w:val="24"/>
        </w:rPr>
        <w:t xml:space="preserve"> հեշտությամբ մաքրվում է։</w:t>
      </w:r>
    </w:p>
    <w:p w14:paraId="349AA80B"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Ոտնակի լայնությունը պետք է լինի ոչ պակաս (մմ)՝</w:t>
      </w:r>
    </w:p>
    <w:p w14:paraId="2C2D88E3"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40 մմ-ից, եթե ոտնակին սեղմման ճիգը 60 Ն-ից ոչ ավելի է.</w:t>
      </w:r>
    </w:p>
    <w:p w14:paraId="69E92C9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60 մմ-ից, եթե ոտնակին սեղմման ճիգը 60 Ն-ից ավելի է։</w:t>
      </w:r>
    </w:p>
    <w:p w14:paraId="3160FC5E"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Կողք կողքի տեղակայված ոտնակների միջ</w:t>
      </w:r>
      <w:r w:rsidR="00BA0247" w:rsidRPr="000A1C6B">
        <w:rPr>
          <w:rFonts w:ascii="GHEA Grapalat" w:hAnsi="GHEA Grapalat"/>
          <w:sz w:val="24"/>
          <w:szCs w:val="24"/>
        </w:rPr>
        <w:t>և</w:t>
      </w:r>
      <w:r w:rsidRPr="000A1C6B">
        <w:rPr>
          <w:rFonts w:ascii="GHEA Grapalat" w:hAnsi="GHEA Grapalat"/>
          <w:sz w:val="24"/>
          <w:szCs w:val="24"/>
        </w:rPr>
        <w:t xml:space="preserve"> լուսաշերտը պետք է լինի ոչ պակաս (մմ)՝</w:t>
      </w:r>
    </w:p>
    <w:p w14:paraId="70BE759E"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20 մմ-ից, եթե ոտնակին սեղմման ճիգը 60 Ն-ից ոչ ավելի է.</w:t>
      </w:r>
    </w:p>
    <w:p w14:paraId="55B31593"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50 մմ-ից, եթե ոտնակին սեղմման ճիգը 60 Ն-ից ավելի է։</w:t>
      </w:r>
    </w:p>
    <w:p w14:paraId="524F86E3"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2.1.3.3.</w:t>
      </w:r>
      <w:r w:rsidRPr="000A1C6B">
        <w:rPr>
          <w:rFonts w:ascii="GHEA Grapalat" w:hAnsi="GHEA Grapalat"/>
          <w:sz w:val="24"/>
          <w:szCs w:val="24"/>
        </w:rPr>
        <w:tab/>
        <w:t>Կառավարման օրգանների վրա ընկնող ճիգերը պետք է լինեն՝</w:t>
      </w:r>
    </w:p>
    <w:p w14:paraId="4FF68E2D"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2.1.3.3.1.</w:t>
      </w:r>
      <w:r w:rsidRPr="000A1C6B">
        <w:rPr>
          <w:rFonts w:ascii="GHEA Grapalat" w:hAnsi="GHEA Grapalat"/>
          <w:sz w:val="24"/>
          <w:szCs w:val="24"/>
        </w:rPr>
        <w:tab/>
        <w:t xml:space="preserve">աշխատանքային յուրաքանչյուր ցիկլում օգտագործվող աշխատանքային սարքավորումների կառավարման օրգանների վրա՝ 60 Ն-ից ոչ ավելի՝ լծակների, կառավարման թափանիվների </w:t>
      </w:r>
      <w:r w:rsidR="00BA0247" w:rsidRPr="000A1C6B">
        <w:rPr>
          <w:rFonts w:ascii="GHEA Grapalat" w:hAnsi="GHEA Grapalat"/>
          <w:sz w:val="24"/>
          <w:szCs w:val="24"/>
        </w:rPr>
        <w:t>և</w:t>
      </w:r>
      <w:r w:rsidRPr="000A1C6B">
        <w:rPr>
          <w:rFonts w:ascii="GHEA Grapalat" w:hAnsi="GHEA Grapalat"/>
          <w:sz w:val="24"/>
          <w:szCs w:val="24"/>
        </w:rPr>
        <w:t xml:space="preserve"> ղեկանիվների համար, 120 Ն՝ ոտնակների համար.</w:t>
      </w:r>
    </w:p>
    <w:p w14:paraId="40B93AC6"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2.1.3.3.2.</w:t>
      </w:r>
      <w:r w:rsidRPr="000A1C6B">
        <w:rPr>
          <w:rFonts w:ascii="GHEA Grapalat" w:hAnsi="GHEA Grapalat"/>
          <w:sz w:val="24"/>
          <w:szCs w:val="24"/>
        </w:rPr>
        <w:tab/>
        <w:t xml:space="preserve">հերթափոխում հինգ անգամից ոչ ավելի օգտագործվող կառավարման օրգանների վրա՝ 200 Ն-ից ոչ ավելի՝ լծակների, կառավարման թափանիվների </w:t>
      </w:r>
      <w:r w:rsidR="00BA0247" w:rsidRPr="000A1C6B">
        <w:rPr>
          <w:rFonts w:ascii="GHEA Grapalat" w:hAnsi="GHEA Grapalat"/>
          <w:sz w:val="24"/>
          <w:szCs w:val="24"/>
        </w:rPr>
        <w:t>և</w:t>
      </w:r>
      <w:r w:rsidRPr="000A1C6B">
        <w:rPr>
          <w:rFonts w:ascii="GHEA Grapalat" w:hAnsi="GHEA Grapalat"/>
          <w:sz w:val="24"/>
          <w:szCs w:val="24"/>
        </w:rPr>
        <w:t xml:space="preserve"> ղեկանիվների համար, 300 Ն՝ ոտնակների համար.</w:t>
      </w:r>
    </w:p>
    <w:p w14:paraId="1D10A363"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2.1.3.3.3.</w:t>
      </w:r>
      <w:r w:rsidRPr="000A1C6B">
        <w:rPr>
          <w:rFonts w:ascii="GHEA Grapalat" w:hAnsi="GHEA Grapalat"/>
          <w:sz w:val="24"/>
          <w:szCs w:val="24"/>
        </w:rPr>
        <w:tab/>
        <w:t>խողովակաշարերի արմատուրի ձեռքի շարժաբերի թափանիվների վրա՝ փակող միջոցը կողպելու (կամ բացելիս՝ տեղից շարժելու) պահին 450 Ն-ից ոչ ավելի։</w:t>
      </w:r>
    </w:p>
    <w:p w14:paraId="2258BE32"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2.1.3.4.</w:t>
      </w:r>
      <w:r w:rsidRPr="000A1C6B">
        <w:rPr>
          <w:rFonts w:ascii="GHEA Grapalat" w:hAnsi="GHEA Grapalat"/>
          <w:sz w:val="24"/>
          <w:szCs w:val="24"/>
        </w:rPr>
        <w:tab/>
        <w:t>Կառավարման օրգանները պետք է վերադառնան չեզոք դիրքի՝ դրանց վրա ընկնող ազդեցությունն օպերատորի կողմից անմիջապես դադարեցնելուց հետո, եթե միայն մեքենայի կամ դրա աշխատանքային սարքավորումների կառավարումն այլ բան չի պահանջում։</w:t>
      </w:r>
    </w:p>
    <w:p w14:paraId="4185449A"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2.1.3.5.</w:t>
      </w:r>
      <w:r w:rsidRPr="000A1C6B">
        <w:rPr>
          <w:rFonts w:ascii="GHEA Grapalat" w:hAnsi="GHEA Grapalat"/>
          <w:sz w:val="24"/>
          <w:szCs w:val="24"/>
        </w:rPr>
        <w:tab/>
        <w:t>Կառավարման օրգանները, որոնց վրա եղած ազդեցությունը միաժամանակ կամ չսահմանված հաջորդականությամբ կարող է հանգեցնել վթարային իրավիճակի կամ մեքենայի վնասվելուն, պետք է փոխադարձաբար արգելափակվեն։</w:t>
      </w:r>
    </w:p>
    <w:p w14:paraId="30A5A9E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Արգելափակումը չպետք է տարածվի կառավարման այն օրգանների վրա, որոնք ծառայում են մեքենայի կամ սարքավորումների ցանկացած տարրի կանգառման համար։</w:t>
      </w:r>
    </w:p>
    <w:p w14:paraId="5E72DFB9"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2.1.3.6.</w:t>
      </w:r>
      <w:r w:rsidRPr="000A1C6B">
        <w:rPr>
          <w:rFonts w:ascii="GHEA Grapalat" w:hAnsi="GHEA Grapalat"/>
          <w:sz w:val="24"/>
          <w:szCs w:val="24"/>
        </w:rPr>
        <w:tab/>
        <w:t>Կառավարման օրգանների կառուցվածքը պետք է բացառի դրանց ինքնաբերական միացումը։</w:t>
      </w:r>
    </w:p>
    <w:p w14:paraId="77FDA4E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2.1.3.7.</w:t>
      </w:r>
      <w:r w:rsidRPr="000A1C6B">
        <w:rPr>
          <w:rFonts w:ascii="GHEA Grapalat" w:hAnsi="GHEA Grapalat"/>
          <w:sz w:val="24"/>
          <w:szCs w:val="24"/>
        </w:rPr>
        <w:tab/>
        <w:t xml:space="preserve">Կառավարման օրգանների տարրերը, որոնց հպվում են օպերատորի կամ սպասարկող անձնակազմի ձեռքերը, հարկավոր է պատրաստել </w:t>
      </w:r>
      <w:r w:rsidRPr="000A1C6B">
        <w:rPr>
          <w:rFonts w:ascii="GHEA Grapalat" w:hAnsi="GHEA Grapalat"/>
          <w:sz w:val="24"/>
          <w:szCs w:val="24"/>
        </w:rPr>
        <w:lastRenderedPageBreak/>
        <w:t>0,2 Վտ/(մ·Կ)-ից ոչ ավելի ջերմահաղորդականությամբ նյութից, կամ դրանք պետք է ունենան այդպիսի նյութից՝ 0,5 մմ-ից ոչ պակաս հաստությամբ պատվածք։</w:t>
      </w:r>
    </w:p>
    <w:p w14:paraId="58AB426C"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2.1.4. Օպերատորի աշխատանքային տեղին, խցիկին</w:t>
      </w:r>
      <w:r w:rsidRPr="000A1C6B">
        <w:rPr>
          <w:rFonts w:ascii="GHEA Grapalat" w:hAnsi="GHEA Grapalat"/>
          <w:b/>
          <w:sz w:val="24"/>
          <w:szCs w:val="24"/>
        </w:rPr>
        <w:br/>
      </w:r>
      <w:r w:rsidR="00BA0247" w:rsidRPr="000A1C6B">
        <w:rPr>
          <w:rFonts w:ascii="GHEA Grapalat" w:hAnsi="GHEA Grapalat"/>
          <w:b/>
          <w:sz w:val="24"/>
          <w:szCs w:val="24"/>
        </w:rPr>
        <w:t>և</w:t>
      </w:r>
      <w:r w:rsidRPr="000A1C6B">
        <w:rPr>
          <w:rFonts w:ascii="GHEA Grapalat" w:hAnsi="GHEA Grapalat"/>
          <w:b/>
          <w:sz w:val="24"/>
          <w:szCs w:val="24"/>
        </w:rPr>
        <w:t xml:space="preserve"> դրա սարքավորումներին ներկայացվող պահանջները:</w:t>
      </w:r>
    </w:p>
    <w:p w14:paraId="3D201EA6"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2.1.4.1.</w:t>
      </w:r>
      <w:r w:rsidRPr="000A1C6B">
        <w:rPr>
          <w:rFonts w:ascii="GHEA Grapalat" w:hAnsi="GHEA Grapalat"/>
          <w:sz w:val="24"/>
          <w:szCs w:val="24"/>
        </w:rPr>
        <w:tab/>
        <w:t>Ինքնագնաց մեքենաների օպերատորի մշտական աշխատանքային տեղը պետք է սարքավորված լինի թիկնակ ունեցող նստոցով։</w:t>
      </w:r>
    </w:p>
    <w:p w14:paraId="144491FC"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2.1.4.2.</w:t>
      </w:r>
      <w:r w:rsidRPr="000A1C6B">
        <w:rPr>
          <w:rFonts w:ascii="GHEA Grapalat" w:hAnsi="GHEA Grapalat"/>
          <w:sz w:val="24"/>
          <w:szCs w:val="24"/>
        </w:rPr>
        <w:tab/>
        <w:t>Նստոցը պետք է ունենա չափեր, ոչ պակաս (մմ)՝</w:t>
      </w:r>
    </w:p>
    <w:p w14:paraId="25A1358F"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400 մմ-ից՝ լայնությունը.</w:t>
      </w:r>
    </w:p>
    <w:p w14:paraId="34906D97"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380 մմ-ից՝ խորությունը.</w:t>
      </w:r>
    </w:p>
    <w:p w14:paraId="23C90E0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350 մմ-ից՝ նստոցի բարձիկի առջ</w:t>
      </w:r>
      <w:r w:rsidR="00BA0247" w:rsidRPr="000A1C6B">
        <w:rPr>
          <w:rFonts w:ascii="GHEA Grapalat" w:hAnsi="GHEA Grapalat"/>
          <w:sz w:val="24"/>
          <w:szCs w:val="24"/>
        </w:rPr>
        <w:t>և</w:t>
      </w:r>
      <w:r w:rsidRPr="000A1C6B">
        <w:rPr>
          <w:rFonts w:ascii="GHEA Grapalat" w:hAnsi="GHEA Grapalat"/>
          <w:sz w:val="24"/>
          <w:szCs w:val="24"/>
        </w:rPr>
        <w:t>ի եզրի բարձրությունը՝ հատակից։</w:t>
      </w:r>
    </w:p>
    <w:p w14:paraId="732AEF29"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2.1.4.3.</w:t>
      </w:r>
      <w:r w:rsidRPr="000A1C6B">
        <w:rPr>
          <w:rFonts w:ascii="GHEA Grapalat" w:hAnsi="GHEA Grapalat"/>
          <w:sz w:val="24"/>
          <w:szCs w:val="24"/>
        </w:rPr>
        <w:tab/>
        <w:t>Նստոցների բարձիկների պատվածքները հարկավոր է պատրաստել փափկեցրած, օդանցիկ, ոչ թունավոր նյութից։</w:t>
      </w:r>
    </w:p>
    <w:p w14:paraId="5125FDF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2.1.4.4.</w:t>
      </w:r>
      <w:r w:rsidRPr="000A1C6B">
        <w:rPr>
          <w:rFonts w:ascii="GHEA Grapalat" w:hAnsi="GHEA Grapalat"/>
          <w:sz w:val="24"/>
          <w:szCs w:val="24"/>
        </w:rPr>
        <w:tab/>
        <w:t xml:space="preserve">Նստոցի կառուցվածքը պետք է ապահովի երկայնական </w:t>
      </w:r>
      <w:r w:rsidR="00BA0247" w:rsidRPr="000A1C6B">
        <w:rPr>
          <w:rFonts w:ascii="GHEA Grapalat" w:hAnsi="GHEA Grapalat"/>
          <w:sz w:val="24"/>
          <w:szCs w:val="24"/>
        </w:rPr>
        <w:t>և</w:t>
      </w:r>
      <w:r w:rsidRPr="000A1C6B">
        <w:rPr>
          <w:rFonts w:ascii="GHEA Grapalat" w:hAnsi="GHEA Grapalat"/>
          <w:sz w:val="24"/>
          <w:szCs w:val="24"/>
        </w:rPr>
        <w:t xml:space="preserve"> ուղղահայաց ուղղություններով կարգավորում, ինչպես նա</w:t>
      </w:r>
      <w:r w:rsidR="00BA0247" w:rsidRPr="000A1C6B">
        <w:rPr>
          <w:rFonts w:ascii="GHEA Grapalat" w:hAnsi="GHEA Grapalat"/>
          <w:sz w:val="24"/>
          <w:szCs w:val="24"/>
        </w:rPr>
        <w:t>և</w:t>
      </w:r>
      <w:r w:rsidRPr="000A1C6B">
        <w:rPr>
          <w:rFonts w:ascii="GHEA Grapalat" w:hAnsi="GHEA Grapalat"/>
          <w:sz w:val="24"/>
          <w:szCs w:val="24"/>
        </w:rPr>
        <w:t xml:space="preserve"> թիկնակի թեքության անկյան փոփոխություն։</w:t>
      </w:r>
    </w:p>
    <w:p w14:paraId="398BDEBE"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2.1.4.5.</w:t>
      </w:r>
      <w:r w:rsidRPr="000A1C6B">
        <w:rPr>
          <w:rFonts w:ascii="GHEA Grapalat" w:hAnsi="GHEA Grapalat"/>
          <w:sz w:val="24"/>
          <w:szCs w:val="24"/>
        </w:rPr>
        <w:tab/>
        <w:t>Կառավարման դարձափոխային դիրքով մեքենաների համար պետք է ապահովվի նստոցի 180° պտույտ՝ աշխատանքային դիրքերի ամրակայմամբ։</w:t>
      </w:r>
    </w:p>
    <w:p w14:paraId="45ECF0D8"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2.1.4.6.</w:t>
      </w:r>
      <w:r w:rsidRPr="000A1C6B">
        <w:rPr>
          <w:rFonts w:ascii="GHEA Grapalat" w:hAnsi="GHEA Grapalat"/>
          <w:sz w:val="24"/>
          <w:szCs w:val="24"/>
        </w:rPr>
        <w:tab/>
        <w:t xml:space="preserve">Օպերատորի աշխատանքային տեղից պետք է ապահովվի աշխատանքային սարքավորումները հիմնական տեխնոլոգիական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դիրքերում հսկելու, ինչպես նա</w:t>
      </w:r>
      <w:r w:rsidR="00BA0247" w:rsidRPr="000A1C6B">
        <w:rPr>
          <w:rFonts w:ascii="GHEA Grapalat" w:hAnsi="GHEA Grapalat"/>
          <w:sz w:val="24"/>
          <w:szCs w:val="24"/>
        </w:rPr>
        <w:t>և</w:t>
      </w:r>
      <w:r w:rsidRPr="000A1C6B">
        <w:rPr>
          <w:rFonts w:ascii="GHEA Grapalat" w:hAnsi="GHEA Grapalat"/>
          <w:sz w:val="24"/>
          <w:szCs w:val="24"/>
        </w:rPr>
        <w:t xml:space="preserve"> մեքենայի աշխատանքային գոտին հսկելու հնարավորություն։</w:t>
      </w:r>
    </w:p>
    <w:p w14:paraId="2DE075CC"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Եթե անհնար է ապահովել աշխատանքային սարքավորումների օրգանների</w:t>
      </w:r>
      <w:r w:rsidRPr="000A1C6B">
        <w:rPr>
          <w:rFonts w:ascii="Calibri" w:hAnsi="Calibri" w:cs="Calibri"/>
          <w:sz w:val="24"/>
          <w:szCs w:val="24"/>
        </w:rPr>
        <w:t> </w:t>
      </w:r>
      <w:r w:rsidRPr="000A1C6B">
        <w:rPr>
          <w:rFonts w:ascii="GHEA Grapalat" w:hAnsi="GHEA Grapalat"/>
          <w:sz w:val="24"/>
          <w:szCs w:val="24"/>
        </w:rPr>
        <w:t xml:space="preserve">տեսողական հսկողություն, դրանք պետք է սարքավորված լինեն </w:t>
      </w:r>
      <w:r w:rsidRPr="000A1C6B">
        <w:rPr>
          <w:rFonts w:ascii="GHEA Grapalat" w:hAnsi="GHEA Grapalat"/>
          <w:sz w:val="24"/>
          <w:szCs w:val="24"/>
        </w:rPr>
        <w:lastRenderedPageBreak/>
        <w:t>գծանիշերով կամ դիրքի ցուցիչներով, որոնք եր</w:t>
      </w:r>
      <w:r w:rsidR="00BA0247" w:rsidRPr="000A1C6B">
        <w:rPr>
          <w:rFonts w:ascii="GHEA Grapalat" w:hAnsi="GHEA Grapalat"/>
          <w:sz w:val="24"/>
          <w:szCs w:val="24"/>
        </w:rPr>
        <w:t>և</w:t>
      </w:r>
      <w:r w:rsidRPr="000A1C6B">
        <w:rPr>
          <w:rFonts w:ascii="GHEA Grapalat" w:hAnsi="GHEA Grapalat"/>
          <w:sz w:val="24"/>
          <w:szCs w:val="24"/>
        </w:rPr>
        <w:t>ում են օպերատորի աշխատանքային տեղից։</w:t>
      </w:r>
    </w:p>
    <w:p w14:paraId="1713D918"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2.1.4.7.</w:t>
      </w:r>
      <w:r w:rsidRPr="000A1C6B">
        <w:rPr>
          <w:rFonts w:ascii="GHEA Grapalat" w:hAnsi="GHEA Grapalat"/>
          <w:sz w:val="24"/>
          <w:szCs w:val="24"/>
        </w:rPr>
        <w:tab/>
        <w:t>Հսկիչ սարքերի պանելը հարկավոր է տեղակայել այնպիսի վայրում, որը հարմար է օպերատորի աշխատանքային տեղից հսկելու համար։</w:t>
      </w:r>
    </w:p>
    <w:p w14:paraId="6F7C3A38"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Խցիկի բացակայության դեպքում հսկիչ սարքերի պանելը պետք է փակվի փակիչ սարքվածքով համալրված հանովի (հետգցովի) վահանակով, որը խոչընդոտում է կողմնակի անձանց մուտք գործելը դրանց գտնվելու՝ չպահպանվող կայանատեղի։</w:t>
      </w:r>
    </w:p>
    <w:p w14:paraId="0BD261A5"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2.1.4.8.</w:t>
      </w:r>
      <w:r w:rsidRPr="000A1C6B">
        <w:rPr>
          <w:rFonts w:ascii="GHEA Grapalat" w:hAnsi="GHEA Grapalat"/>
          <w:sz w:val="24"/>
          <w:szCs w:val="24"/>
        </w:rPr>
        <w:tab/>
        <w:t>Եթե մեքենայի վրա նախատեսված չեն կառավարման ոտնակներ, աշխատանքային հարթակի (խցիկի) առջ</w:t>
      </w:r>
      <w:r w:rsidR="00BA0247" w:rsidRPr="000A1C6B">
        <w:rPr>
          <w:rFonts w:ascii="GHEA Grapalat" w:hAnsi="GHEA Grapalat"/>
          <w:sz w:val="24"/>
          <w:szCs w:val="24"/>
        </w:rPr>
        <w:t>և</w:t>
      </w:r>
      <w:r w:rsidRPr="000A1C6B">
        <w:rPr>
          <w:rFonts w:ascii="GHEA Grapalat" w:hAnsi="GHEA Grapalat"/>
          <w:sz w:val="24"/>
          <w:szCs w:val="24"/>
        </w:rPr>
        <w:t>ի մասում հատակը պետք է ունենա ոտքերի համար նախատեսված 25°-40° անկյունով թեք հենակներ կամ հենման հարթակներ։ Դրանց չափերը պետք է ապահովեն օպերատորի ոտքի կայուն դիրքը։</w:t>
      </w:r>
    </w:p>
    <w:p w14:paraId="20F8AE9E"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2.1.4.9.</w:t>
      </w:r>
      <w:r w:rsidRPr="000A1C6B">
        <w:rPr>
          <w:rFonts w:ascii="GHEA Grapalat" w:hAnsi="GHEA Grapalat"/>
          <w:sz w:val="24"/>
          <w:szCs w:val="24"/>
        </w:rPr>
        <w:tab/>
        <w:t xml:space="preserve">Մեքենաների խցիկների դռները պետք է ունենան բանալիով փակվող կողպեքներ, </w:t>
      </w:r>
      <w:r w:rsidR="00BA0247" w:rsidRPr="000A1C6B">
        <w:rPr>
          <w:rFonts w:ascii="GHEA Grapalat" w:hAnsi="GHEA Grapalat"/>
          <w:sz w:val="24"/>
          <w:szCs w:val="24"/>
        </w:rPr>
        <w:t>և</w:t>
      </w:r>
      <w:r w:rsidRPr="000A1C6B">
        <w:rPr>
          <w:rFonts w:ascii="GHEA Grapalat" w:hAnsi="GHEA Grapalat"/>
          <w:sz w:val="24"/>
          <w:szCs w:val="24"/>
        </w:rPr>
        <w:t xml:space="preserve"> դրանք ամենաշատ բացված դիրքում պահելու ս</w:t>
      </w:r>
      <w:r w:rsidR="00BA0247" w:rsidRPr="000A1C6B">
        <w:rPr>
          <w:rFonts w:ascii="GHEA Grapalat" w:hAnsi="GHEA Grapalat"/>
          <w:sz w:val="24"/>
          <w:szCs w:val="24"/>
        </w:rPr>
        <w:t>և</w:t>
      </w:r>
      <w:r w:rsidRPr="000A1C6B">
        <w:rPr>
          <w:rFonts w:ascii="GHEA Grapalat" w:hAnsi="GHEA Grapalat"/>
          <w:sz w:val="24"/>
          <w:szCs w:val="24"/>
        </w:rPr>
        <w:t>եռիչ։ Թույլատրվում է մեկ դռան վրա տեղադրել կողպեք՝ մյուս դռան վրա ներսի փակի առկայության դեպքում։</w:t>
      </w:r>
    </w:p>
    <w:p w14:paraId="7F4F954C"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2.1.4.10.</w:t>
      </w:r>
      <w:r w:rsidRPr="000A1C6B">
        <w:rPr>
          <w:rFonts w:ascii="GHEA Grapalat" w:hAnsi="GHEA Grapalat"/>
          <w:sz w:val="24"/>
          <w:szCs w:val="24"/>
        </w:rPr>
        <w:tab/>
        <w:t xml:space="preserve">Վթարային մտոցները (դրանց առկայության դեպքում) պետք է ունենան ներսի փակեր </w:t>
      </w:r>
      <w:r w:rsidR="00BA0247" w:rsidRPr="000A1C6B">
        <w:rPr>
          <w:rFonts w:ascii="GHEA Grapalat" w:hAnsi="GHEA Grapalat"/>
          <w:sz w:val="24"/>
          <w:szCs w:val="24"/>
        </w:rPr>
        <w:t>և</w:t>
      </w:r>
      <w:r w:rsidRPr="000A1C6B">
        <w:rPr>
          <w:rFonts w:ascii="GHEA Grapalat" w:hAnsi="GHEA Grapalat"/>
          <w:sz w:val="24"/>
          <w:szCs w:val="24"/>
        </w:rPr>
        <w:t xml:space="preserve"> բացվեն առանց գործիքի օգնության։</w:t>
      </w:r>
    </w:p>
    <w:p w14:paraId="2B1F83C4"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2.1.4.11.</w:t>
      </w:r>
      <w:r w:rsidRPr="000A1C6B">
        <w:rPr>
          <w:rFonts w:ascii="GHEA Grapalat" w:hAnsi="GHEA Grapalat"/>
          <w:sz w:val="24"/>
          <w:szCs w:val="24"/>
        </w:rPr>
        <w:tab/>
        <w:t xml:space="preserve">Խցիկները պետք է ունենան լուսային որմնանցքեր՝ առնվազն երեք կողմերից։ Խցիկի ապակեպատման համար պետք է կիրառվի ՄԱԿ-ի </w:t>
      </w:r>
      <w:r w:rsidR="00BA0247" w:rsidRPr="000A1C6B">
        <w:rPr>
          <w:rFonts w:ascii="GHEA Grapalat" w:hAnsi="GHEA Grapalat"/>
          <w:sz w:val="24"/>
          <w:szCs w:val="24"/>
        </w:rPr>
        <w:t>N</w:t>
      </w:r>
      <w:r w:rsidRPr="000A1C6B">
        <w:rPr>
          <w:rFonts w:ascii="GHEA Grapalat" w:hAnsi="GHEA Grapalat"/>
          <w:sz w:val="24"/>
          <w:szCs w:val="24"/>
        </w:rPr>
        <w:t xml:space="preserve"> 43 կանոններին համապատասխանող ապակի։</w:t>
      </w:r>
    </w:p>
    <w:p w14:paraId="730EB31E"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15FA7997"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2.1.4.12.</w:t>
      </w:r>
      <w:r w:rsidRPr="000A1C6B">
        <w:rPr>
          <w:rFonts w:ascii="GHEA Grapalat" w:hAnsi="GHEA Grapalat"/>
          <w:sz w:val="24"/>
          <w:szCs w:val="24"/>
        </w:rPr>
        <w:tab/>
      </w:r>
      <w:r w:rsidRPr="000A1C6B">
        <w:rPr>
          <w:rFonts w:ascii="GHEA Grapalat" w:hAnsi="GHEA Grapalat"/>
          <w:spacing w:val="-6"/>
          <w:sz w:val="24"/>
          <w:szCs w:val="24"/>
        </w:rPr>
        <w:t>Բացվող պատուհանները պետք է ամրակայվեն անհրաժեշտ դիրքում։</w:t>
      </w:r>
    </w:p>
    <w:p w14:paraId="45175AB7"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2.1.4.13.</w:t>
      </w:r>
      <w:r w:rsidRPr="000A1C6B">
        <w:rPr>
          <w:rFonts w:ascii="GHEA Grapalat" w:hAnsi="GHEA Grapalat"/>
          <w:sz w:val="24"/>
          <w:szCs w:val="24"/>
        </w:rPr>
        <w:tab/>
        <w:t xml:space="preserve">Աշխատելու ժամանակ բաց պատուհանները </w:t>
      </w:r>
      <w:r w:rsidR="00BA0247" w:rsidRPr="000A1C6B">
        <w:rPr>
          <w:rFonts w:ascii="GHEA Grapalat" w:hAnsi="GHEA Grapalat"/>
          <w:sz w:val="24"/>
          <w:szCs w:val="24"/>
        </w:rPr>
        <w:t>և</w:t>
      </w:r>
      <w:r w:rsidRPr="000A1C6B">
        <w:rPr>
          <w:rFonts w:ascii="GHEA Grapalat" w:hAnsi="GHEA Grapalat"/>
          <w:sz w:val="24"/>
          <w:szCs w:val="24"/>
        </w:rPr>
        <w:t xml:space="preserve"> դռները չպետք է </w:t>
      </w:r>
      <w:r w:rsidRPr="000A1C6B">
        <w:rPr>
          <w:rFonts w:ascii="GHEA Grapalat" w:hAnsi="GHEA Grapalat"/>
          <w:sz w:val="24"/>
          <w:szCs w:val="24"/>
        </w:rPr>
        <w:lastRenderedPageBreak/>
        <w:t>առաջ գան մեքենայի եզրաչափքերից։</w:t>
      </w:r>
    </w:p>
    <w:p w14:paraId="2BFFF58C"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2.1.4.14.</w:t>
      </w:r>
      <w:r w:rsidRPr="000A1C6B">
        <w:rPr>
          <w:rFonts w:ascii="GHEA Grapalat" w:hAnsi="GHEA Grapalat"/>
          <w:sz w:val="24"/>
          <w:szCs w:val="24"/>
        </w:rPr>
        <w:tab/>
        <w:t>Խցիկների հողմապակին պետք է ունենա ար</w:t>
      </w:r>
      <w:r w:rsidR="00BA0247" w:rsidRPr="000A1C6B">
        <w:rPr>
          <w:rFonts w:ascii="GHEA Grapalat" w:hAnsi="GHEA Grapalat"/>
          <w:sz w:val="24"/>
          <w:szCs w:val="24"/>
        </w:rPr>
        <w:t>և</w:t>
      </w:r>
      <w:r w:rsidRPr="000A1C6B">
        <w:rPr>
          <w:rFonts w:ascii="GHEA Grapalat" w:hAnsi="GHEA Grapalat"/>
          <w:sz w:val="24"/>
          <w:szCs w:val="24"/>
        </w:rPr>
        <w:t xml:space="preserve">ապաշտպան վահանակ </w:t>
      </w:r>
      <w:r w:rsidR="00BA0247" w:rsidRPr="000A1C6B">
        <w:rPr>
          <w:rFonts w:ascii="GHEA Grapalat" w:hAnsi="GHEA Grapalat"/>
          <w:sz w:val="24"/>
          <w:szCs w:val="24"/>
        </w:rPr>
        <w:t>և</w:t>
      </w:r>
      <w:r w:rsidRPr="000A1C6B">
        <w:rPr>
          <w:rFonts w:ascii="GHEA Grapalat" w:hAnsi="GHEA Grapalat"/>
          <w:sz w:val="24"/>
          <w:szCs w:val="24"/>
        </w:rPr>
        <w:t xml:space="preserve"> ինքնաշարժաբերով ապակու մաքրիչ։</w:t>
      </w:r>
    </w:p>
    <w:p w14:paraId="157BD840"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Հողմապակու միջով տեսանելիությունը պետք է ապահովվի աշխատանքային ջերմաստիճանների ամբողջ ընդգրկույթում։</w:t>
      </w:r>
    </w:p>
    <w:p w14:paraId="4B23C14D"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2.1.4.15.</w:t>
      </w:r>
      <w:r w:rsidRPr="000A1C6B">
        <w:rPr>
          <w:rFonts w:ascii="GHEA Grapalat" w:hAnsi="GHEA Grapalat"/>
          <w:sz w:val="24"/>
          <w:szCs w:val="24"/>
        </w:rPr>
        <w:tab/>
        <w:t>Մեքենաների խցիկները պետք է սարքավորված լինեն հետ</w:t>
      </w:r>
      <w:r w:rsidR="00BA0247" w:rsidRPr="000A1C6B">
        <w:rPr>
          <w:rFonts w:ascii="GHEA Grapalat" w:hAnsi="GHEA Grapalat"/>
          <w:sz w:val="24"/>
          <w:szCs w:val="24"/>
        </w:rPr>
        <w:t>և</w:t>
      </w:r>
      <w:r w:rsidRPr="000A1C6B">
        <w:rPr>
          <w:rFonts w:ascii="GHEA Grapalat" w:hAnsi="GHEA Grapalat"/>
          <w:sz w:val="24"/>
          <w:szCs w:val="24"/>
        </w:rPr>
        <w:t>ի տեսքի ապակիով։</w:t>
      </w:r>
    </w:p>
    <w:p w14:paraId="35BB8DB3"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2.1.4.16.</w:t>
      </w:r>
      <w:r w:rsidRPr="000A1C6B">
        <w:rPr>
          <w:rFonts w:ascii="GHEA Grapalat" w:hAnsi="GHEA Grapalat"/>
          <w:sz w:val="24"/>
          <w:szCs w:val="24"/>
        </w:rPr>
        <w:tab/>
        <w:t>Մեքենաների խցիկները պետք է սարքավորված լինեն ավտոնոմ միացող ներքին լուսավորության առաստաղներով։</w:t>
      </w:r>
    </w:p>
    <w:p w14:paraId="7737E6FD"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Խցիկի ներսի լուսավորության մակարդակում կառավարման վահանակի </w:t>
      </w:r>
      <w:r w:rsidR="00BA0247" w:rsidRPr="000A1C6B">
        <w:rPr>
          <w:rFonts w:ascii="GHEA Grapalat" w:hAnsi="GHEA Grapalat"/>
          <w:sz w:val="24"/>
          <w:szCs w:val="24"/>
        </w:rPr>
        <w:t>և</w:t>
      </w:r>
      <w:r w:rsidRPr="000A1C6B">
        <w:rPr>
          <w:rFonts w:ascii="GHEA Grapalat" w:hAnsi="GHEA Grapalat"/>
          <w:sz w:val="24"/>
          <w:szCs w:val="24"/>
        </w:rPr>
        <w:t xml:space="preserve"> սարքերի պանելի լուսավորվածությունը պետք է լինի 5 լք-ից ոչ պակաս։</w:t>
      </w:r>
    </w:p>
    <w:p w14:paraId="36A56562"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2.1.4.17.</w:t>
      </w:r>
      <w:r w:rsidRPr="000A1C6B">
        <w:rPr>
          <w:rFonts w:ascii="GHEA Grapalat" w:hAnsi="GHEA Grapalat"/>
          <w:sz w:val="24"/>
          <w:szCs w:val="24"/>
        </w:rPr>
        <w:tab/>
        <w:t>Ինքնագնաց մեքենաները պետք է ունենան առաջին բուժօգնության (ավտոմեքենայի) արկղիկների համար տեղ։</w:t>
      </w:r>
    </w:p>
    <w:p w14:paraId="022F229E"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Արկղիկը պետք է հանվի </w:t>
      </w:r>
      <w:r w:rsidR="00BA0247" w:rsidRPr="000A1C6B">
        <w:rPr>
          <w:rFonts w:ascii="GHEA Grapalat" w:hAnsi="GHEA Grapalat"/>
          <w:sz w:val="24"/>
          <w:szCs w:val="24"/>
        </w:rPr>
        <w:t>և</w:t>
      </w:r>
      <w:r w:rsidRPr="000A1C6B">
        <w:rPr>
          <w:rFonts w:ascii="GHEA Grapalat" w:hAnsi="GHEA Grapalat"/>
          <w:sz w:val="24"/>
          <w:szCs w:val="24"/>
        </w:rPr>
        <w:t xml:space="preserve"> դուրս բերվի առանց գործիքի կիրառման։</w:t>
      </w:r>
    </w:p>
    <w:p w14:paraId="654FBBD9"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Խցիկի առկայության դեպքում արկղիկի համար տեղը պետք է նախատեսվի խցիկի ներսում։</w:t>
      </w:r>
    </w:p>
    <w:p w14:paraId="3EE6535E"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2.1.5. Մեքենաների խցիկներում միկրոկլիմայի</w:t>
      </w:r>
      <w:r w:rsidRPr="000A1C6B">
        <w:rPr>
          <w:rFonts w:ascii="GHEA Grapalat" w:hAnsi="GHEA Grapalat"/>
          <w:b/>
          <w:sz w:val="24"/>
          <w:szCs w:val="24"/>
        </w:rPr>
        <w:br/>
        <w:t>պարամետրերին ներկայացվող պահանջները:</w:t>
      </w:r>
    </w:p>
    <w:p w14:paraId="25191E55"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2.1.5.1.</w:t>
      </w:r>
      <w:r w:rsidRPr="000A1C6B">
        <w:rPr>
          <w:rFonts w:ascii="GHEA Grapalat" w:hAnsi="GHEA Grapalat"/>
          <w:sz w:val="24"/>
          <w:szCs w:val="24"/>
        </w:rPr>
        <w:tab/>
        <w:t xml:space="preserve">Մեքենաների խցիկները պետք է ունենան ջերմամեկուսացում </w:t>
      </w:r>
      <w:r w:rsidR="00BA0247" w:rsidRPr="000A1C6B">
        <w:rPr>
          <w:rFonts w:ascii="GHEA Grapalat" w:hAnsi="GHEA Grapalat"/>
          <w:sz w:val="24"/>
          <w:szCs w:val="24"/>
        </w:rPr>
        <w:t>և</w:t>
      </w:r>
      <w:r w:rsidRPr="000A1C6B">
        <w:rPr>
          <w:rFonts w:ascii="GHEA Grapalat" w:hAnsi="GHEA Grapalat"/>
          <w:sz w:val="24"/>
          <w:szCs w:val="24"/>
        </w:rPr>
        <w:t xml:space="preserve"> սարքավորված լինեն տարվա տաք </w:t>
      </w:r>
      <w:r w:rsidR="00BA0247" w:rsidRPr="000A1C6B">
        <w:rPr>
          <w:rFonts w:ascii="GHEA Grapalat" w:hAnsi="GHEA Grapalat"/>
          <w:sz w:val="24"/>
          <w:szCs w:val="24"/>
        </w:rPr>
        <w:t>և</w:t>
      </w:r>
      <w:r w:rsidRPr="000A1C6B">
        <w:rPr>
          <w:rFonts w:ascii="GHEA Grapalat" w:hAnsi="GHEA Grapalat"/>
          <w:sz w:val="24"/>
          <w:szCs w:val="24"/>
        </w:rPr>
        <w:t xml:space="preserve"> ցուրտ եղանակին միկրոկլիմայի նորմալացման միջոցներով։ Օպերատորի խցիկում՝ դրա դռների փակ լինելու դեպքում, պետք է ապահովվի անհրաժեշտ օդափոխանակում, ինչի համար կարող են օգտագործվել ներհոսման օդափոխիչ կամ օդորակիչ, բացվող պատուհաններ </w:t>
      </w:r>
      <w:r w:rsidR="00BA0247" w:rsidRPr="000A1C6B">
        <w:rPr>
          <w:rFonts w:ascii="GHEA Grapalat" w:hAnsi="GHEA Grapalat"/>
          <w:sz w:val="24"/>
          <w:szCs w:val="24"/>
        </w:rPr>
        <w:t>և</w:t>
      </w:r>
      <w:r w:rsidRPr="000A1C6B">
        <w:rPr>
          <w:rFonts w:ascii="GHEA Grapalat" w:hAnsi="GHEA Grapalat"/>
          <w:sz w:val="24"/>
          <w:szCs w:val="24"/>
        </w:rPr>
        <w:t xml:space="preserve"> բացվող մտոցներ, այդ թվում՝ վթարային ելքի համար նախատեսված։ Բացվող պատուհաններ </w:t>
      </w:r>
      <w:r w:rsidR="00BA0247" w:rsidRPr="000A1C6B">
        <w:rPr>
          <w:rFonts w:ascii="GHEA Grapalat" w:hAnsi="GHEA Grapalat"/>
          <w:sz w:val="24"/>
          <w:szCs w:val="24"/>
        </w:rPr>
        <w:t>և</w:t>
      </w:r>
      <w:r w:rsidRPr="000A1C6B">
        <w:rPr>
          <w:rFonts w:ascii="GHEA Grapalat" w:hAnsi="GHEA Grapalat"/>
          <w:sz w:val="24"/>
          <w:szCs w:val="24"/>
        </w:rPr>
        <w:t xml:space="preserve"> մտոցներ օգտագործելու դեպքում դրանք պետք է ամրակայվեն անհրաժեշտ դիրքում։</w:t>
      </w:r>
    </w:p>
    <w:p w14:paraId="4FAD6CE8"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2.1.5.2.</w:t>
      </w:r>
      <w:r w:rsidRPr="000A1C6B">
        <w:rPr>
          <w:rFonts w:ascii="GHEA Grapalat" w:hAnsi="GHEA Grapalat"/>
          <w:sz w:val="24"/>
          <w:szCs w:val="24"/>
        </w:rPr>
        <w:tab/>
        <w:t xml:space="preserve">Պետք է կատարվեն սույն տեխնիկական կանոնակարգի 3-րդ հավելվածի </w:t>
      </w:r>
      <w:r w:rsidRPr="000A1C6B">
        <w:rPr>
          <w:rStyle w:val="Bodytext29pt"/>
          <w:rFonts w:ascii="GHEA Grapalat" w:hAnsi="GHEA Grapalat"/>
          <w:sz w:val="24"/>
          <w:szCs w:val="24"/>
        </w:rPr>
        <w:t>6</w:t>
      </w:r>
      <w:r w:rsidRPr="000A1C6B">
        <w:rPr>
          <w:rFonts w:ascii="GHEA Grapalat" w:hAnsi="GHEA Grapalat"/>
          <w:sz w:val="24"/>
          <w:szCs w:val="24"/>
        </w:rPr>
        <w:t>-րդ կետի պահանջները։</w:t>
      </w:r>
    </w:p>
    <w:p w14:paraId="4B37EBCE"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2.1.6. Էլեկտրասարքավորումներին, լուսավորմանը</w:t>
      </w:r>
      <w:r w:rsidRPr="000A1C6B">
        <w:rPr>
          <w:rFonts w:ascii="GHEA Grapalat" w:hAnsi="GHEA Grapalat"/>
          <w:b/>
          <w:sz w:val="24"/>
          <w:szCs w:val="24"/>
        </w:rPr>
        <w:br/>
      </w:r>
      <w:r w:rsidR="00BA0247" w:rsidRPr="000A1C6B">
        <w:rPr>
          <w:rFonts w:ascii="GHEA Grapalat" w:hAnsi="GHEA Grapalat"/>
          <w:b/>
          <w:sz w:val="24"/>
          <w:szCs w:val="24"/>
        </w:rPr>
        <w:t>և</w:t>
      </w:r>
      <w:r w:rsidRPr="000A1C6B">
        <w:rPr>
          <w:rFonts w:ascii="GHEA Grapalat" w:hAnsi="GHEA Grapalat"/>
          <w:b/>
          <w:sz w:val="24"/>
          <w:szCs w:val="24"/>
        </w:rPr>
        <w:t xml:space="preserve"> ազդանշանային համակարգին ներկայացվող պահանջները:</w:t>
      </w:r>
    </w:p>
    <w:p w14:paraId="3B5E0A6A"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2.1.6.1.</w:t>
      </w:r>
      <w:r w:rsidRPr="000A1C6B">
        <w:rPr>
          <w:rFonts w:ascii="GHEA Grapalat" w:hAnsi="GHEA Grapalat"/>
          <w:sz w:val="24"/>
          <w:szCs w:val="24"/>
        </w:rPr>
        <w:tab/>
        <w:t xml:space="preserve">Դետալների սուր անկյունների </w:t>
      </w:r>
      <w:r w:rsidR="00BA0247" w:rsidRPr="000A1C6B">
        <w:rPr>
          <w:rFonts w:ascii="GHEA Grapalat" w:hAnsi="GHEA Grapalat"/>
          <w:sz w:val="24"/>
          <w:szCs w:val="24"/>
        </w:rPr>
        <w:t>և</w:t>
      </w:r>
      <w:r w:rsidRPr="000A1C6B">
        <w:rPr>
          <w:rFonts w:ascii="GHEA Grapalat" w:hAnsi="GHEA Grapalat"/>
          <w:sz w:val="24"/>
          <w:szCs w:val="24"/>
        </w:rPr>
        <w:t xml:space="preserve"> եզրերի միջով անցման տեղերում էլեկտրահաղորդագիծը, ինչպես նա</w:t>
      </w:r>
      <w:r w:rsidR="00BA0247" w:rsidRPr="000A1C6B">
        <w:rPr>
          <w:rFonts w:ascii="GHEA Grapalat" w:hAnsi="GHEA Grapalat"/>
          <w:sz w:val="24"/>
          <w:szCs w:val="24"/>
        </w:rPr>
        <w:t>և</w:t>
      </w:r>
      <w:r w:rsidRPr="000A1C6B">
        <w:rPr>
          <w:rFonts w:ascii="GHEA Grapalat" w:hAnsi="GHEA Grapalat"/>
          <w:sz w:val="24"/>
          <w:szCs w:val="24"/>
        </w:rPr>
        <w:t xml:space="preserve"> միացման հոդակապերը պետք է ունենան լրացուցիչ մեկուսացում՝ մեխանիկական վնասվածքներից։</w:t>
      </w:r>
    </w:p>
    <w:p w14:paraId="21C2506A"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2.1.6.2.</w:t>
      </w:r>
      <w:r w:rsidRPr="000A1C6B">
        <w:rPr>
          <w:rFonts w:ascii="GHEA Grapalat" w:hAnsi="GHEA Grapalat"/>
          <w:sz w:val="24"/>
          <w:szCs w:val="24"/>
        </w:rPr>
        <w:tab/>
        <w:t>Էլեկտրահաղորդագծի մոնտաժումն ու ամրացումը պետք է բացառեն դրա մեկուսացումը վնասելու հնարավորությունը։</w:t>
      </w:r>
    </w:p>
    <w:p w14:paraId="3693A60F"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2.1.6.3.</w:t>
      </w:r>
      <w:r w:rsidRPr="000A1C6B">
        <w:rPr>
          <w:rFonts w:ascii="GHEA Grapalat" w:hAnsi="GHEA Grapalat"/>
          <w:sz w:val="24"/>
          <w:szCs w:val="24"/>
        </w:rPr>
        <w:tab/>
        <w:t>Էլեկտրասարքավորումների համակարգը պետք է ունենա կուտակչային մարտկոցն անջատելու սարքվածք։</w:t>
      </w:r>
    </w:p>
    <w:p w14:paraId="59566617"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2.1.6.4.</w:t>
      </w:r>
      <w:r w:rsidRPr="000A1C6B">
        <w:rPr>
          <w:rFonts w:ascii="GHEA Grapalat" w:hAnsi="GHEA Grapalat"/>
          <w:sz w:val="24"/>
          <w:szCs w:val="24"/>
        </w:rPr>
        <w:tab/>
        <w:t xml:space="preserve">Մեքենան տեխնոլոգիական ռեժիմում օգտագործելու դեպքում դրա վրա տեղադրված արտաքին լուսային սարքերը պետք է ապահովեն աշխատանքային օրգանների </w:t>
      </w:r>
      <w:r w:rsidR="00BA0247" w:rsidRPr="000A1C6B">
        <w:rPr>
          <w:rFonts w:ascii="GHEA Grapalat" w:hAnsi="GHEA Grapalat"/>
          <w:sz w:val="24"/>
          <w:szCs w:val="24"/>
        </w:rPr>
        <w:t>և</w:t>
      </w:r>
      <w:r w:rsidRPr="000A1C6B">
        <w:rPr>
          <w:rFonts w:ascii="GHEA Grapalat" w:hAnsi="GHEA Grapalat"/>
          <w:sz w:val="24"/>
          <w:szCs w:val="24"/>
        </w:rPr>
        <w:t xml:space="preserve"> աշխատանքային գոտու լուսավորվածությունը՝ </w:t>
      </w:r>
      <w:r w:rsidRPr="000A1C6B">
        <w:rPr>
          <w:rFonts w:ascii="GHEA Grapalat" w:hAnsi="GHEA Grapalat"/>
          <w:sz w:val="24"/>
          <w:szCs w:val="24"/>
        </w:rPr>
        <w:br/>
      </w:r>
      <w:r w:rsidRPr="000A1C6B">
        <w:rPr>
          <w:rStyle w:val="Bodytext29pt"/>
          <w:rFonts w:ascii="GHEA Grapalat" w:hAnsi="GHEA Grapalat"/>
          <w:sz w:val="24"/>
          <w:szCs w:val="24"/>
        </w:rPr>
        <w:t>20</w:t>
      </w:r>
      <w:r w:rsidRPr="000A1C6B">
        <w:rPr>
          <w:rFonts w:ascii="GHEA Grapalat" w:hAnsi="GHEA Grapalat"/>
          <w:sz w:val="24"/>
          <w:szCs w:val="24"/>
        </w:rPr>
        <w:t xml:space="preserve"> մ հեռավորության վրա։</w:t>
      </w:r>
    </w:p>
    <w:p w14:paraId="6297559F"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2.1.6.5.</w:t>
      </w:r>
      <w:r w:rsidRPr="000A1C6B">
        <w:rPr>
          <w:rFonts w:ascii="GHEA Grapalat" w:hAnsi="GHEA Grapalat"/>
          <w:sz w:val="24"/>
          <w:szCs w:val="24"/>
        </w:rPr>
        <w:tab/>
        <w:t xml:space="preserve">Ինքնագնաց անվավոր մեքենաները, որոնք ընդհանուր օգտագործման ճանապարհներով տեղաշարժվում են </w:t>
      </w:r>
      <w:r w:rsidRPr="000A1C6B">
        <w:rPr>
          <w:rStyle w:val="Bodytext29pt"/>
          <w:rFonts w:ascii="GHEA Grapalat" w:hAnsi="GHEA Grapalat"/>
          <w:sz w:val="24"/>
          <w:szCs w:val="24"/>
        </w:rPr>
        <w:t>20</w:t>
      </w:r>
      <w:r w:rsidRPr="000A1C6B">
        <w:rPr>
          <w:rFonts w:ascii="GHEA Grapalat" w:hAnsi="GHEA Grapalat"/>
          <w:sz w:val="24"/>
          <w:szCs w:val="24"/>
        </w:rPr>
        <w:t xml:space="preserve"> կմ/ժ </w:t>
      </w:r>
      <w:r w:rsidR="00BA0247" w:rsidRPr="000A1C6B">
        <w:rPr>
          <w:rFonts w:ascii="GHEA Grapalat" w:hAnsi="GHEA Grapalat"/>
          <w:sz w:val="24"/>
          <w:szCs w:val="24"/>
        </w:rPr>
        <w:t>և</w:t>
      </w:r>
      <w:r w:rsidRPr="000A1C6B">
        <w:rPr>
          <w:rFonts w:ascii="GHEA Grapalat" w:hAnsi="GHEA Grapalat"/>
          <w:sz w:val="24"/>
          <w:szCs w:val="24"/>
        </w:rPr>
        <w:t xml:space="preserve"> ավելի արագությամբ </w:t>
      </w:r>
      <w:r w:rsidR="00BA0247" w:rsidRPr="000A1C6B">
        <w:rPr>
          <w:rFonts w:ascii="GHEA Grapalat" w:hAnsi="GHEA Grapalat"/>
          <w:sz w:val="24"/>
          <w:szCs w:val="24"/>
        </w:rPr>
        <w:t>և</w:t>
      </w:r>
      <w:r w:rsidRPr="000A1C6B">
        <w:rPr>
          <w:rFonts w:ascii="GHEA Grapalat" w:hAnsi="GHEA Grapalat"/>
          <w:sz w:val="24"/>
          <w:szCs w:val="24"/>
        </w:rPr>
        <w:t xml:space="preserve"> ունեն 2,55 մ-ից ավելի լայնություն, ինչպես նա</w:t>
      </w:r>
      <w:r w:rsidR="00BA0247" w:rsidRPr="000A1C6B">
        <w:rPr>
          <w:rFonts w:ascii="GHEA Grapalat" w:hAnsi="GHEA Grapalat"/>
          <w:sz w:val="24"/>
          <w:szCs w:val="24"/>
        </w:rPr>
        <w:t>և</w:t>
      </w:r>
      <w:r w:rsidRPr="000A1C6B">
        <w:rPr>
          <w:rFonts w:ascii="GHEA Grapalat" w:hAnsi="GHEA Grapalat"/>
          <w:sz w:val="24"/>
          <w:szCs w:val="24"/>
        </w:rPr>
        <w:t xml:space="preserve"> ավտոճանապարհների երթ</w:t>
      </w:r>
      <w:r w:rsidR="00BA0247" w:rsidRPr="000A1C6B">
        <w:rPr>
          <w:rFonts w:ascii="GHEA Grapalat" w:hAnsi="GHEA Grapalat"/>
          <w:sz w:val="24"/>
          <w:szCs w:val="24"/>
        </w:rPr>
        <w:t>և</w:t>
      </w:r>
      <w:r w:rsidRPr="000A1C6B">
        <w:rPr>
          <w:rFonts w:ascii="GHEA Grapalat" w:hAnsi="GHEA Grapalat"/>
          <w:sz w:val="24"/>
          <w:szCs w:val="24"/>
        </w:rPr>
        <w:t>եկելի մասում աշխատանքներ կատարելու համար նախատեսված մեքենաները պետք է սարքավորված լինեն դեղին կամ նարնջագույն հատուկ լուսային ազդանշաններով (առկայծող փարոսիկներով)։</w:t>
      </w:r>
    </w:p>
    <w:p w14:paraId="62BCA9B9"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Առկայծող փարոսիկների քանակն ու դասավորությունը պետք է ապահովեն դրանց տեսանելիությունը 360° անկյան տակ՝ հորիզոնական հարթության վրա, որն անցնում է լույսի ճառագայթման աղբյուրի կենտրոնի միջով։</w:t>
      </w:r>
    </w:p>
    <w:p w14:paraId="7AC80CCC"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2.1.6.6.</w:t>
      </w:r>
      <w:r w:rsidRPr="000A1C6B">
        <w:rPr>
          <w:rFonts w:ascii="GHEA Grapalat" w:hAnsi="GHEA Grapalat"/>
          <w:sz w:val="24"/>
          <w:szCs w:val="24"/>
        </w:rPr>
        <w:tab/>
      </w:r>
      <w:r w:rsidRPr="000A1C6B">
        <w:rPr>
          <w:rFonts w:ascii="GHEA Grapalat" w:hAnsi="GHEA Grapalat"/>
          <w:spacing w:val="-2"/>
          <w:sz w:val="24"/>
          <w:szCs w:val="24"/>
        </w:rPr>
        <w:t>Ինքնագնաց մեքենաների վրա պետք է տեղադրվի ձայնային ազդանշանային համակարգ, որը միանում է օպերատորի աշխատանքային տեղից։</w:t>
      </w:r>
    </w:p>
    <w:p w14:paraId="679FF235"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lastRenderedPageBreak/>
        <w:t>2.1.7. Հրդեհային անվտանգությունը:</w:t>
      </w:r>
    </w:p>
    <w:p w14:paraId="7E1BBE1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2.1.7.1.</w:t>
      </w:r>
      <w:r w:rsidRPr="000A1C6B">
        <w:rPr>
          <w:rFonts w:ascii="GHEA Grapalat" w:hAnsi="GHEA Grapalat"/>
          <w:sz w:val="24"/>
          <w:szCs w:val="24"/>
        </w:rPr>
        <w:tab/>
        <w:t xml:space="preserve">Աղմուկից մեկուսացման </w:t>
      </w:r>
      <w:r w:rsidR="00BA0247" w:rsidRPr="000A1C6B">
        <w:rPr>
          <w:rFonts w:ascii="GHEA Grapalat" w:hAnsi="GHEA Grapalat"/>
          <w:sz w:val="24"/>
          <w:szCs w:val="24"/>
        </w:rPr>
        <w:t>և</w:t>
      </w:r>
      <w:r w:rsidRPr="000A1C6B">
        <w:rPr>
          <w:rFonts w:ascii="GHEA Grapalat" w:hAnsi="GHEA Grapalat"/>
          <w:sz w:val="24"/>
          <w:szCs w:val="24"/>
        </w:rPr>
        <w:t xml:space="preserve"> ջերմամեկուսացման տարրերը, խցիկի ներսի պաստառը </w:t>
      </w:r>
      <w:r w:rsidR="00BA0247" w:rsidRPr="000A1C6B">
        <w:rPr>
          <w:rFonts w:ascii="GHEA Grapalat" w:hAnsi="GHEA Grapalat"/>
          <w:sz w:val="24"/>
          <w:szCs w:val="24"/>
        </w:rPr>
        <w:t>և</w:t>
      </w:r>
      <w:r w:rsidRPr="000A1C6B">
        <w:rPr>
          <w:rFonts w:ascii="GHEA Grapalat" w:hAnsi="GHEA Grapalat"/>
          <w:sz w:val="24"/>
          <w:szCs w:val="24"/>
        </w:rPr>
        <w:t xml:space="preserve"> հատակը պետք է պատրաստված լինեն հրակայուն նյութից, որն ունի բոցի ճակատի տարածման՝ 250 մմ/ր-ից ոչ ավելի գծային արագություն։</w:t>
      </w:r>
    </w:p>
    <w:p w14:paraId="09581BE0"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2.1.7.2.</w:t>
      </w:r>
      <w:r w:rsidRPr="000A1C6B">
        <w:rPr>
          <w:rFonts w:ascii="GHEA Grapalat" w:hAnsi="GHEA Grapalat"/>
          <w:sz w:val="24"/>
          <w:szCs w:val="24"/>
        </w:rPr>
        <w:tab/>
        <w:t>Ինքնագնաց մեքենաների վրա՝ հեշտ հասանելի տեղում, պետք է նախատեսվի կրակմարիչի ամրացման սարքվածք, որի կառուցվածքը պետք է ապահովի այն առանց գործիքի կիրառման հանելը։</w:t>
      </w:r>
    </w:p>
    <w:p w14:paraId="143217C0"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2.2. Աշխատանքի պահպանությանն ու</w:t>
      </w:r>
      <w:r w:rsidRPr="000A1C6B">
        <w:rPr>
          <w:rFonts w:ascii="GHEA Grapalat" w:hAnsi="GHEA Grapalat"/>
          <w:b/>
          <w:sz w:val="24"/>
          <w:szCs w:val="24"/>
        </w:rPr>
        <w:br/>
        <w:t>էրգոնոմիկային ներկայացվող պահանջները:</w:t>
      </w:r>
    </w:p>
    <w:p w14:paraId="60C5DD24"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2.2.1.</w:t>
      </w:r>
      <w:r w:rsidRPr="000A1C6B">
        <w:rPr>
          <w:rFonts w:ascii="GHEA Grapalat" w:hAnsi="GHEA Grapalat"/>
          <w:sz w:val="24"/>
          <w:szCs w:val="24"/>
        </w:rPr>
        <w:tab/>
        <w:t xml:space="preserve">Կառավարման օրգանները </w:t>
      </w:r>
      <w:r w:rsidR="00BA0247" w:rsidRPr="000A1C6B">
        <w:rPr>
          <w:rFonts w:ascii="GHEA Grapalat" w:hAnsi="GHEA Grapalat"/>
          <w:sz w:val="24"/>
          <w:szCs w:val="24"/>
        </w:rPr>
        <w:t>և</w:t>
      </w:r>
      <w:r w:rsidRPr="000A1C6B">
        <w:rPr>
          <w:rFonts w:ascii="GHEA Grapalat" w:hAnsi="GHEA Grapalat"/>
          <w:sz w:val="24"/>
          <w:szCs w:val="24"/>
        </w:rPr>
        <w:t xml:space="preserve"> մասնագիտացված թափքերի համակարգերը պետք է համապատասխանեն սույն Հավելվածի 3.2 կետի պահանջներին։</w:t>
      </w:r>
    </w:p>
    <w:p w14:paraId="21C1975B"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2.2.2.</w:t>
      </w:r>
      <w:r w:rsidRPr="000A1C6B">
        <w:rPr>
          <w:rFonts w:ascii="GHEA Grapalat" w:hAnsi="GHEA Grapalat"/>
          <w:sz w:val="24"/>
          <w:szCs w:val="24"/>
        </w:rPr>
        <w:tab/>
        <w:t>Կառավարման օրգանները, որոնց վրա գործադրված ազդեցությունը միաժամանակ կամ չսահմանված հերթականությամբ կարող է հանգեցնել վթարային իրավիճակի կամ սարքավորումների վնասվելուն, պետք է փոխադարձաբար արգելափակվեն։</w:t>
      </w:r>
    </w:p>
    <w:p w14:paraId="1AD83968"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Արգելափակումը չպետք է տարածվի կառավարման այն օրգանների վրա, որոնք ծառայում են սարքավորումների կամ դրանց ցանկացած տարրի կանգառման համար։</w:t>
      </w:r>
    </w:p>
    <w:p w14:paraId="741EF8DC"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2.2.3.</w:t>
      </w:r>
      <w:r w:rsidRPr="000A1C6B">
        <w:rPr>
          <w:rFonts w:ascii="GHEA Grapalat" w:hAnsi="GHEA Grapalat"/>
          <w:sz w:val="24"/>
          <w:szCs w:val="24"/>
        </w:rPr>
        <w:tab/>
        <w:t>Կառավարման օրգանի կառուցվածքը պետք է բացառի մեքենայի թրթռման հետ</w:t>
      </w:r>
      <w:r w:rsidR="00BA0247" w:rsidRPr="000A1C6B">
        <w:rPr>
          <w:rFonts w:ascii="GHEA Grapalat" w:hAnsi="GHEA Grapalat"/>
          <w:sz w:val="24"/>
          <w:szCs w:val="24"/>
        </w:rPr>
        <w:t>և</w:t>
      </w:r>
      <w:r w:rsidRPr="000A1C6B">
        <w:rPr>
          <w:rFonts w:ascii="GHEA Grapalat" w:hAnsi="GHEA Grapalat"/>
          <w:sz w:val="24"/>
          <w:szCs w:val="24"/>
        </w:rPr>
        <w:t>անքով դրա՝ սահմանված դիրքից տեղաշարժվելու հնարավորությունը։</w:t>
      </w:r>
    </w:p>
    <w:p w14:paraId="633E04F5"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2.2.4.</w:t>
      </w:r>
      <w:r w:rsidRPr="000A1C6B">
        <w:rPr>
          <w:rFonts w:ascii="GHEA Grapalat" w:hAnsi="GHEA Grapalat"/>
          <w:sz w:val="24"/>
          <w:szCs w:val="24"/>
        </w:rPr>
        <w:tab/>
        <w:t xml:space="preserve">Ընդհատուն գործողության կառուցվածքների տարրերի կառավարման օրգանները՝ դրանց վրա ազդեցության գործադրումը դադարեցնելուց հետո, չեզոք դիրքի պետք է վերադառնան 1 վ-ից ոչ ավելի ժամանակում։ Եթե կտրուկ կանգառումը կարող է հանգեցնել վթարային իրավիճակի կամ մեքենայի </w:t>
      </w:r>
      <w:r w:rsidRPr="000A1C6B">
        <w:rPr>
          <w:rFonts w:ascii="GHEA Grapalat" w:hAnsi="GHEA Grapalat"/>
          <w:sz w:val="24"/>
          <w:szCs w:val="24"/>
        </w:rPr>
        <w:lastRenderedPageBreak/>
        <w:t>վնասմանը, ապա այդ արժեքը կարող է ավելացվել՝ հասցվելով մինչ</w:t>
      </w:r>
      <w:r w:rsidR="00BA0247" w:rsidRPr="000A1C6B">
        <w:rPr>
          <w:rFonts w:ascii="GHEA Grapalat" w:hAnsi="GHEA Grapalat"/>
          <w:sz w:val="24"/>
          <w:szCs w:val="24"/>
        </w:rPr>
        <w:t>և</w:t>
      </w:r>
      <w:r w:rsidRPr="000A1C6B">
        <w:rPr>
          <w:rFonts w:ascii="GHEA Grapalat" w:hAnsi="GHEA Grapalat"/>
          <w:sz w:val="24"/>
          <w:szCs w:val="24"/>
        </w:rPr>
        <w:t xml:space="preserve"> 2 վ։</w:t>
      </w:r>
    </w:p>
    <w:p w14:paraId="5D5120B7"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2.2.5.</w:t>
      </w:r>
      <w:r w:rsidRPr="000A1C6B">
        <w:rPr>
          <w:rFonts w:ascii="GHEA Grapalat" w:hAnsi="GHEA Grapalat"/>
          <w:sz w:val="24"/>
          <w:szCs w:val="24"/>
        </w:rPr>
        <w:tab/>
        <w:t xml:space="preserve">Մասնագիտացված թափքերի կառավարման օրգանները </w:t>
      </w:r>
      <w:r w:rsidR="00BA0247" w:rsidRPr="000A1C6B">
        <w:rPr>
          <w:rFonts w:ascii="GHEA Grapalat" w:hAnsi="GHEA Grapalat"/>
          <w:sz w:val="24"/>
          <w:szCs w:val="24"/>
        </w:rPr>
        <w:t>և</w:t>
      </w:r>
      <w:r w:rsidRPr="000A1C6B">
        <w:rPr>
          <w:rFonts w:ascii="GHEA Grapalat" w:hAnsi="GHEA Grapalat"/>
          <w:sz w:val="24"/>
          <w:szCs w:val="24"/>
        </w:rPr>
        <w:t xml:space="preserve"> հսկիչ-ազդանշանային սարքվածքները պետք է տեղակայված լինեն անմիջապես ավտոմեքենայի կառավարման համար նախատեսված կառավարման օրգաններից </w:t>
      </w:r>
      <w:r w:rsidR="00BA0247" w:rsidRPr="000A1C6B">
        <w:rPr>
          <w:rFonts w:ascii="GHEA Grapalat" w:hAnsi="GHEA Grapalat"/>
          <w:sz w:val="24"/>
          <w:szCs w:val="24"/>
        </w:rPr>
        <w:t>և</w:t>
      </w:r>
      <w:r w:rsidRPr="000A1C6B">
        <w:rPr>
          <w:rFonts w:ascii="GHEA Grapalat" w:hAnsi="GHEA Grapalat"/>
          <w:sz w:val="24"/>
          <w:szCs w:val="24"/>
        </w:rPr>
        <w:t xml:space="preserve"> հսկիչ-ազդանշանային սարքվածքներից առանձին։</w:t>
      </w:r>
    </w:p>
    <w:p w14:paraId="0C60F409"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2.2.6.</w:t>
      </w:r>
      <w:r w:rsidRPr="000A1C6B">
        <w:rPr>
          <w:rFonts w:ascii="GHEA Grapalat" w:hAnsi="GHEA Grapalat"/>
          <w:sz w:val="24"/>
          <w:szCs w:val="24"/>
        </w:rPr>
        <w:tab/>
        <w:t>Կառավարման վթարային օրգանները պետք է առանց տեսողական հսկողության տարբերվեն կառավարման այլ օրգաններից։</w:t>
      </w:r>
    </w:p>
    <w:p w14:paraId="7E7EB1CA"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2.2.7.</w:t>
      </w:r>
      <w:r w:rsidRPr="000A1C6B">
        <w:rPr>
          <w:rFonts w:ascii="GHEA Grapalat" w:hAnsi="GHEA Grapalat"/>
          <w:sz w:val="24"/>
          <w:szCs w:val="24"/>
        </w:rPr>
        <w:tab/>
        <w:t xml:space="preserve">Այն մեխանիզմների աշխատանքի ռեժիմների նշագրման համար, որոնք կարող են վտանգ առաջացնել մոտակայքում գտնվող մարդկանց համար, պետք է կիրառվեն նախազգուշական կամ վթարային լուսային </w:t>
      </w:r>
      <w:r w:rsidR="00BA0247" w:rsidRPr="000A1C6B">
        <w:rPr>
          <w:rFonts w:ascii="GHEA Grapalat" w:hAnsi="GHEA Grapalat"/>
          <w:sz w:val="24"/>
          <w:szCs w:val="24"/>
        </w:rPr>
        <w:t>և</w:t>
      </w:r>
      <w:r w:rsidRPr="000A1C6B">
        <w:rPr>
          <w:rFonts w:ascii="GHEA Grapalat" w:hAnsi="GHEA Grapalat"/>
          <w:sz w:val="24"/>
          <w:szCs w:val="24"/>
        </w:rPr>
        <w:t xml:space="preserve"> (կամ) ակուստիկ ազդանշաններ։</w:t>
      </w:r>
    </w:p>
    <w:p w14:paraId="5D779F3F"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2.2.8.</w:t>
      </w:r>
      <w:r w:rsidRPr="000A1C6B">
        <w:rPr>
          <w:rFonts w:ascii="GHEA Grapalat" w:hAnsi="GHEA Grapalat"/>
          <w:sz w:val="24"/>
          <w:szCs w:val="24"/>
        </w:rPr>
        <w:tab/>
        <w:t>Լուսավորման սարքերը պետք է տեղակայված լինեն այնպես, որ նույնիսկ ամենաանբարենպաստ պայմաններում չկուրացնեն սարքավորումների օպերատորին. ընդ որում՝ անդրադարձված լույսը չպետք է խոչընդոտի օպերատորի աշխատանքային տեղից սարքավորումների աշխատանքը հսկելուն։</w:t>
      </w:r>
    </w:p>
    <w:p w14:paraId="5125204F"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2.2.9.</w:t>
      </w:r>
      <w:r w:rsidRPr="000A1C6B">
        <w:rPr>
          <w:rFonts w:ascii="GHEA Grapalat" w:hAnsi="GHEA Grapalat"/>
          <w:sz w:val="24"/>
          <w:szCs w:val="24"/>
        </w:rPr>
        <w:tab/>
        <w:t>Պաշտպանակը ցանկացած կետում պետք է դիմանա վտանգի աղբյուրին ուղղված 1</w:t>
      </w:r>
      <w:r w:rsidRPr="000A1C6B">
        <w:rPr>
          <w:rFonts w:ascii="Calibri" w:hAnsi="Calibri" w:cs="Calibri"/>
          <w:sz w:val="24"/>
          <w:szCs w:val="24"/>
        </w:rPr>
        <w:t> </w:t>
      </w:r>
      <w:r w:rsidRPr="000A1C6B">
        <w:rPr>
          <w:rFonts w:ascii="GHEA Grapalat" w:hAnsi="GHEA Grapalat"/>
          <w:sz w:val="24"/>
          <w:szCs w:val="24"/>
        </w:rPr>
        <w:t>000 Ն կենտրոնացած ճիգին։ Վտանգի աղբյուրից անվտանգ հեռավորությունը նույնիսկ պաշտպանակի առաձգական ձ</w:t>
      </w:r>
      <w:r w:rsidR="00BA0247" w:rsidRPr="000A1C6B">
        <w:rPr>
          <w:rFonts w:ascii="GHEA Grapalat" w:hAnsi="GHEA Grapalat"/>
          <w:sz w:val="24"/>
          <w:szCs w:val="24"/>
        </w:rPr>
        <w:t>և</w:t>
      </w:r>
      <w:r w:rsidRPr="000A1C6B">
        <w:rPr>
          <w:rFonts w:ascii="GHEA Grapalat" w:hAnsi="GHEA Grapalat"/>
          <w:sz w:val="24"/>
          <w:szCs w:val="24"/>
        </w:rPr>
        <w:t>ախախտման դեպքում պետք է պահպանվի։ Մի</w:t>
      </w:r>
      <w:r w:rsidR="00BA0247" w:rsidRPr="000A1C6B">
        <w:rPr>
          <w:rFonts w:ascii="GHEA Grapalat" w:hAnsi="GHEA Grapalat"/>
          <w:sz w:val="24"/>
          <w:szCs w:val="24"/>
        </w:rPr>
        <w:t>և</w:t>
      </w:r>
      <w:r w:rsidRPr="000A1C6B">
        <w:rPr>
          <w:rFonts w:ascii="GHEA Grapalat" w:hAnsi="GHEA Grapalat"/>
          <w:sz w:val="24"/>
          <w:szCs w:val="24"/>
        </w:rPr>
        <w:t>նույն մեծության, սակայն հակադիր ուղղվածության ճիգը չպետք է առաջացնի պաշտպանակի պլաստիկ ձ</w:t>
      </w:r>
      <w:r w:rsidR="00BA0247" w:rsidRPr="000A1C6B">
        <w:rPr>
          <w:rFonts w:ascii="GHEA Grapalat" w:hAnsi="GHEA Grapalat"/>
          <w:sz w:val="24"/>
          <w:szCs w:val="24"/>
        </w:rPr>
        <w:t>և</w:t>
      </w:r>
      <w:r w:rsidRPr="000A1C6B">
        <w:rPr>
          <w:rFonts w:ascii="GHEA Grapalat" w:hAnsi="GHEA Grapalat"/>
          <w:sz w:val="24"/>
          <w:szCs w:val="24"/>
        </w:rPr>
        <w:t>ախախտում։</w:t>
      </w:r>
    </w:p>
    <w:p w14:paraId="18554A2C"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2.2.10.</w:t>
      </w:r>
      <w:r w:rsidRPr="000A1C6B">
        <w:rPr>
          <w:rFonts w:ascii="GHEA Grapalat" w:hAnsi="GHEA Grapalat"/>
          <w:sz w:val="24"/>
          <w:szCs w:val="24"/>
        </w:rPr>
        <w:tab/>
        <w:t>Եթե պահանջվում է մեխանիզմների շարժաբերում ավտոմեքենայի ընթացքի ժամանակ, ապա կառավարման օրգանները պետք է տեղակայված լինեն վարորդի խցիկում. ընդ որում՝ դրանք պետք է լինեն գործողության այն գոտուց դուրս, որը կապված է անմիջապես ավտոմեքենայի կառավարման հետ։</w:t>
      </w:r>
    </w:p>
    <w:p w14:paraId="1B0B3ACD"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2.2.11.</w:t>
      </w:r>
      <w:r w:rsidRPr="000A1C6B">
        <w:rPr>
          <w:rFonts w:ascii="GHEA Grapalat" w:hAnsi="GHEA Grapalat"/>
          <w:sz w:val="24"/>
          <w:szCs w:val="24"/>
        </w:rPr>
        <w:tab/>
        <w:t xml:space="preserve">Եթե մեխանիզմների շարժաբերումն իրականացվում է անշարժ ավտոմեքենայի վրա, ապա կառավարման կետը պետք է տեղակայված լինի </w:t>
      </w:r>
      <w:r w:rsidRPr="000A1C6B">
        <w:rPr>
          <w:rFonts w:ascii="GHEA Grapalat" w:hAnsi="GHEA Grapalat"/>
          <w:sz w:val="24"/>
          <w:szCs w:val="24"/>
        </w:rPr>
        <w:lastRenderedPageBreak/>
        <w:t>այնպես, որ օպերատորը տեսնի աշխատանքային ամբողջ հարթակը։</w:t>
      </w:r>
    </w:p>
    <w:p w14:paraId="18DB828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2.2.12.</w:t>
      </w:r>
      <w:r w:rsidRPr="000A1C6B">
        <w:rPr>
          <w:rFonts w:ascii="GHEA Grapalat" w:hAnsi="GHEA Grapalat"/>
          <w:sz w:val="24"/>
          <w:szCs w:val="24"/>
        </w:rPr>
        <w:tab/>
        <w:t>Կառավարման կետում աղմուկի բնութագրերը պետք է համապատասխանեն սույն Հավելվածի 3.3 կետին:</w:t>
      </w:r>
    </w:p>
    <w:p w14:paraId="382AFD10"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2.2.13.</w:t>
      </w:r>
      <w:r w:rsidRPr="000A1C6B">
        <w:rPr>
          <w:rFonts w:ascii="GHEA Grapalat" w:hAnsi="GHEA Grapalat"/>
          <w:sz w:val="24"/>
          <w:szCs w:val="24"/>
        </w:rPr>
        <w:tab/>
        <w:t>Հիդրավլիկ շարժաբերը պետք է ունենա յուղի բաք (հիդրավլիկ հեղուկի բաք)՝ զտիչ ունեցող լիցքավորման անցքով, օդի ճնշումը հավասարեցնող կափույրով, մակարդակի ցուցիչով, մագնիսական զտիչով համալրված։</w:t>
      </w:r>
    </w:p>
    <w:p w14:paraId="643B12FF"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2.2.14.</w:t>
      </w:r>
      <w:r w:rsidRPr="000A1C6B">
        <w:rPr>
          <w:rFonts w:ascii="GHEA Grapalat" w:hAnsi="GHEA Grapalat"/>
          <w:sz w:val="24"/>
          <w:szCs w:val="24"/>
        </w:rPr>
        <w:tab/>
        <w:t>Բաքերը, որոնցում աշխատանքի ժամանակ կարող է առաջանալ 0,07 ՄՊա ճնշումը գերազանցող ավելցուկային ճնշում, պետք է համալրվեն ապահովիչ կափույրով, ինչպես նա</w:t>
      </w:r>
      <w:r w:rsidR="00BA0247" w:rsidRPr="000A1C6B">
        <w:rPr>
          <w:rFonts w:ascii="GHEA Grapalat" w:hAnsi="GHEA Grapalat"/>
          <w:sz w:val="24"/>
          <w:szCs w:val="24"/>
        </w:rPr>
        <w:t>և</w:t>
      </w:r>
      <w:r w:rsidRPr="000A1C6B">
        <w:rPr>
          <w:rFonts w:ascii="GHEA Grapalat" w:hAnsi="GHEA Grapalat"/>
          <w:sz w:val="24"/>
          <w:szCs w:val="24"/>
        </w:rPr>
        <w:t>՝ բաքի մեջ ավելցուկային ճնշման առկայության դեպքում դրա լիցքավորման կամ մաքրման անցքերի բացման հնարավորությունը բացառող սարքվածքով։ Ճնշումը բաքում պետք է նշված լինի լիցքավորման անցքի մոտ։</w:t>
      </w:r>
    </w:p>
    <w:p w14:paraId="4954A5B7"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2.2.15.</w:t>
      </w:r>
      <w:r w:rsidRPr="000A1C6B">
        <w:rPr>
          <w:rFonts w:ascii="GHEA Grapalat" w:hAnsi="GHEA Grapalat"/>
          <w:sz w:val="24"/>
          <w:szCs w:val="24"/>
        </w:rPr>
        <w:tab/>
        <w:t>Պն</w:t>
      </w:r>
      <w:r w:rsidR="00BA0247" w:rsidRPr="000A1C6B">
        <w:rPr>
          <w:rFonts w:ascii="GHEA Grapalat" w:hAnsi="GHEA Grapalat"/>
          <w:sz w:val="24"/>
          <w:szCs w:val="24"/>
        </w:rPr>
        <w:t>և</w:t>
      </w:r>
      <w:r w:rsidRPr="000A1C6B">
        <w:rPr>
          <w:rFonts w:ascii="GHEA Grapalat" w:hAnsi="GHEA Grapalat"/>
          <w:sz w:val="24"/>
          <w:szCs w:val="24"/>
        </w:rPr>
        <w:t xml:space="preserve">մոհամակարգի ապահովիչ կափույրները </w:t>
      </w:r>
      <w:r w:rsidR="00BA0247" w:rsidRPr="000A1C6B">
        <w:rPr>
          <w:rFonts w:ascii="GHEA Grapalat" w:hAnsi="GHEA Grapalat"/>
          <w:sz w:val="24"/>
          <w:szCs w:val="24"/>
        </w:rPr>
        <w:t>և</w:t>
      </w:r>
      <w:r w:rsidRPr="000A1C6B">
        <w:rPr>
          <w:rFonts w:ascii="GHEA Grapalat" w:hAnsi="GHEA Grapalat"/>
          <w:sz w:val="24"/>
          <w:szCs w:val="24"/>
        </w:rPr>
        <w:t xml:space="preserve"> ելքի խողովակաոստերը պետք է տեղակայված լինեն այնպես, որ դրանցից դուրս եկող օդը ոչ ուղիղ, ոչ թեք ձ</w:t>
      </w:r>
      <w:r w:rsidR="00BA0247" w:rsidRPr="000A1C6B">
        <w:rPr>
          <w:rFonts w:ascii="GHEA Grapalat" w:hAnsi="GHEA Grapalat"/>
          <w:sz w:val="24"/>
          <w:szCs w:val="24"/>
        </w:rPr>
        <w:t>և</w:t>
      </w:r>
      <w:r w:rsidRPr="000A1C6B">
        <w:rPr>
          <w:rFonts w:ascii="GHEA Grapalat" w:hAnsi="GHEA Grapalat"/>
          <w:sz w:val="24"/>
          <w:szCs w:val="24"/>
        </w:rPr>
        <w:t xml:space="preserve">ով ուղղված չլինի օպերատորի վրա։ Ապահովիչ սարքվածքները չպետք է սառչեն ցածր ջերմաստիճանում։ Թույլատրվում է կիրառել միայն ավտոմատ հալեցման սարքվածք։ </w:t>
      </w:r>
    </w:p>
    <w:p w14:paraId="4F663898"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2.2.16.</w:t>
      </w:r>
      <w:r w:rsidRPr="000A1C6B">
        <w:rPr>
          <w:rFonts w:ascii="GHEA Grapalat" w:hAnsi="GHEA Grapalat"/>
          <w:sz w:val="24"/>
          <w:szCs w:val="24"/>
        </w:rPr>
        <w:tab/>
        <w:t>Պն</w:t>
      </w:r>
      <w:r w:rsidR="00BA0247" w:rsidRPr="000A1C6B">
        <w:rPr>
          <w:rFonts w:ascii="GHEA Grapalat" w:hAnsi="GHEA Grapalat"/>
          <w:sz w:val="24"/>
          <w:szCs w:val="24"/>
        </w:rPr>
        <w:t>և</w:t>
      </w:r>
      <w:r w:rsidRPr="000A1C6B">
        <w:rPr>
          <w:rFonts w:ascii="GHEA Grapalat" w:hAnsi="GHEA Grapalat"/>
          <w:sz w:val="24"/>
          <w:szCs w:val="24"/>
        </w:rPr>
        <w:t xml:space="preserve">մոհամակարգի օդային բալոնները </w:t>
      </w:r>
      <w:r w:rsidR="00BA0247" w:rsidRPr="000A1C6B">
        <w:rPr>
          <w:rFonts w:ascii="GHEA Grapalat" w:hAnsi="GHEA Grapalat"/>
          <w:sz w:val="24"/>
          <w:szCs w:val="24"/>
        </w:rPr>
        <w:t>և</w:t>
      </w:r>
      <w:r w:rsidRPr="000A1C6B">
        <w:rPr>
          <w:rFonts w:ascii="GHEA Grapalat" w:hAnsi="GHEA Grapalat"/>
          <w:sz w:val="24"/>
          <w:szCs w:val="24"/>
        </w:rPr>
        <w:t xml:space="preserve"> հանգույցները պետք է բավարարեն ճնշման տակ աշխատող անոթներին ներկայացվող պահանջները։</w:t>
      </w:r>
    </w:p>
    <w:p w14:paraId="1F95F444"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2.2.17.</w:t>
      </w:r>
      <w:r w:rsidRPr="000A1C6B">
        <w:rPr>
          <w:rFonts w:ascii="GHEA Grapalat" w:hAnsi="GHEA Grapalat"/>
          <w:sz w:val="24"/>
          <w:szCs w:val="24"/>
        </w:rPr>
        <w:tab/>
        <w:t>Ավտոմեքենայի արգելակների պն</w:t>
      </w:r>
      <w:r w:rsidR="00BA0247" w:rsidRPr="000A1C6B">
        <w:rPr>
          <w:rFonts w:ascii="GHEA Grapalat" w:hAnsi="GHEA Grapalat"/>
          <w:sz w:val="24"/>
          <w:szCs w:val="24"/>
        </w:rPr>
        <w:t>և</w:t>
      </w:r>
      <w:r w:rsidRPr="000A1C6B">
        <w:rPr>
          <w:rFonts w:ascii="GHEA Grapalat" w:hAnsi="GHEA Grapalat"/>
          <w:sz w:val="24"/>
          <w:szCs w:val="24"/>
        </w:rPr>
        <w:t xml:space="preserve">մոհամակարգի օգտագործումն օժանդակ սարքավորումների շարժաբերման համար թույլատրվում է միայն այն դեպքում, եթե ապահովվում է օժանդակ սարքավորումների աշխատանքի ցանկացած ռեժիմի դեպքում այդ ճնշման </w:t>
      </w:r>
      <w:r w:rsidR="00BA0247" w:rsidRPr="000A1C6B">
        <w:rPr>
          <w:rFonts w:ascii="GHEA Grapalat" w:hAnsi="GHEA Grapalat"/>
          <w:sz w:val="24"/>
          <w:szCs w:val="24"/>
        </w:rPr>
        <w:t>և</w:t>
      </w:r>
      <w:r w:rsidRPr="000A1C6B">
        <w:rPr>
          <w:rFonts w:ascii="GHEA Grapalat" w:hAnsi="GHEA Grapalat"/>
          <w:sz w:val="24"/>
          <w:szCs w:val="24"/>
        </w:rPr>
        <w:t xml:space="preserve"> արգելակների պն</w:t>
      </w:r>
      <w:r w:rsidR="00BA0247" w:rsidRPr="000A1C6B">
        <w:rPr>
          <w:rFonts w:ascii="GHEA Grapalat" w:hAnsi="GHEA Grapalat"/>
          <w:sz w:val="24"/>
          <w:szCs w:val="24"/>
        </w:rPr>
        <w:t>և</w:t>
      </w:r>
      <w:r w:rsidRPr="000A1C6B">
        <w:rPr>
          <w:rFonts w:ascii="GHEA Grapalat" w:hAnsi="GHEA Grapalat"/>
          <w:sz w:val="24"/>
          <w:szCs w:val="24"/>
        </w:rPr>
        <w:t>մոհամակարգում օդի այնպիսի քանակության պահպանումը, որը, վթարային արգելակման արդյունավետությունը հաշվի առնելով՝ բավարար է ավտոմեքենան արգելակելու համար։</w:t>
      </w:r>
    </w:p>
    <w:p w14:paraId="56C88E6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2.2.18.</w:t>
      </w:r>
      <w:r w:rsidRPr="000A1C6B">
        <w:rPr>
          <w:rFonts w:ascii="GHEA Grapalat" w:hAnsi="GHEA Grapalat"/>
          <w:sz w:val="24"/>
          <w:szCs w:val="24"/>
        </w:rPr>
        <w:tab/>
        <w:t>Միակողմանի գործողության հիդրոգլանները, որոնցում դեպի վեր</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lastRenderedPageBreak/>
        <w:t>տեղաշարժն իրականացվում է համակարգում եղած ճնշման հաշվին, իսկ դեպի ներք</w:t>
      </w:r>
      <w:r w:rsidR="00BA0247" w:rsidRPr="000A1C6B">
        <w:rPr>
          <w:rFonts w:ascii="GHEA Grapalat" w:hAnsi="GHEA Grapalat"/>
          <w:sz w:val="24"/>
          <w:szCs w:val="24"/>
        </w:rPr>
        <w:t>և</w:t>
      </w:r>
      <w:r w:rsidRPr="000A1C6B">
        <w:rPr>
          <w:rFonts w:ascii="GHEA Grapalat" w:hAnsi="GHEA Grapalat"/>
          <w:sz w:val="24"/>
          <w:szCs w:val="24"/>
        </w:rPr>
        <w:t xml:space="preserve"> տեղաշարժը՝ վեր բարձրացրած տարրի զանգվածի ազդեցությամբ, պետք է ունենան կարգավորիչ կափույր, որը ցանկացած ռեժիմի դեպքում ապահովում է վեր բարձրացրած տարրի ցանկացած կետն իջեցնելու՝ 0,3 մ/վ-ը չգերազանցող արագությունը։</w:t>
      </w:r>
    </w:p>
    <w:p w14:paraId="670BB3A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Կրիտիկական դեպքերը կանխելու նպատակով պետք է տեղադրվի ավտոմատ կափույր, որը խոչընդոտում է հիդրոգլանից հեղուկի ինքնաբերական արտահոսքին։</w:t>
      </w:r>
    </w:p>
    <w:p w14:paraId="46F7C3EA"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2.2.19.</w:t>
      </w:r>
      <w:r w:rsidRPr="000A1C6B">
        <w:rPr>
          <w:rFonts w:ascii="GHEA Grapalat" w:hAnsi="GHEA Grapalat"/>
          <w:sz w:val="24"/>
          <w:szCs w:val="24"/>
        </w:rPr>
        <w:tab/>
        <w:t>Երկկողմանի գործողության հիդրոգլանները պետք է կիրառվեն այն դեպքում, եթե դիրքի ամրակայումն ապահովվում է երկու ուղղություններով։</w:t>
      </w:r>
    </w:p>
    <w:p w14:paraId="2A23D554"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2.2.20.</w:t>
      </w:r>
      <w:r w:rsidRPr="000A1C6B">
        <w:rPr>
          <w:rFonts w:ascii="GHEA Grapalat" w:hAnsi="GHEA Grapalat"/>
          <w:sz w:val="24"/>
          <w:szCs w:val="24"/>
        </w:rPr>
        <w:tab/>
        <w:t>Պն</w:t>
      </w:r>
      <w:r w:rsidR="00BA0247" w:rsidRPr="000A1C6B">
        <w:rPr>
          <w:rFonts w:ascii="GHEA Grapalat" w:hAnsi="GHEA Grapalat"/>
          <w:sz w:val="24"/>
          <w:szCs w:val="24"/>
        </w:rPr>
        <w:t>և</w:t>
      </w:r>
      <w:r w:rsidRPr="000A1C6B">
        <w:rPr>
          <w:rFonts w:ascii="GHEA Grapalat" w:hAnsi="GHEA Grapalat"/>
          <w:sz w:val="24"/>
          <w:szCs w:val="24"/>
        </w:rPr>
        <w:t>մատիկ սարքավորումների դեպքում անհրաժեշտ է կիրառել դիրքի միայն մեխանիկական ամրակայում։</w:t>
      </w:r>
    </w:p>
    <w:p w14:paraId="3BBBD1E1"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2.3. Ազդանշանային գույներին, անվտանգության նշաններին</w:t>
      </w:r>
      <w:r w:rsidRPr="000A1C6B">
        <w:rPr>
          <w:rFonts w:ascii="GHEA Grapalat" w:hAnsi="GHEA Grapalat"/>
          <w:b/>
          <w:sz w:val="24"/>
          <w:szCs w:val="24"/>
        </w:rPr>
        <w:br/>
      </w:r>
      <w:r w:rsidR="00BA0247" w:rsidRPr="000A1C6B">
        <w:rPr>
          <w:rFonts w:ascii="GHEA Grapalat" w:hAnsi="GHEA Grapalat"/>
          <w:b/>
          <w:sz w:val="24"/>
          <w:szCs w:val="24"/>
        </w:rPr>
        <w:t>և</w:t>
      </w:r>
      <w:r w:rsidRPr="000A1C6B">
        <w:rPr>
          <w:rFonts w:ascii="GHEA Grapalat" w:hAnsi="GHEA Grapalat"/>
          <w:b/>
          <w:sz w:val="24"/>
          <w:szCs w:val="24"/>
        </w:rPr>
        <w:t xml:space="preserve"> ազդանշանային գծանշմանը ներկայացվող պահանջները</w:t>
      </w:r>
    </w:p>
    <w:p w14:paraId="2F6F80D4"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2.3.1.</w:t>
      </w:r>
      <w:r w:rsidRPr="000A1C6B">
        <w:rPr>
          <w:rFonts w:ascii="GHEA Grapalat" w:hAnsi="GHEA Grapalat"/>
          <w:sz w:val="24"/>
          <w:szCs w:val="24"/>
        </w:rPr>
        <w:tab/>
        <w:t xml:space="preserve">Ազդանշանային գույները, անվտանգության նշանները </w:t>
      </w:r>
      <w:r w:rsidR="00BA0247" w:rsidRPr="000A1C6B">
        <w:rPr>
          <w:rFonts w:ascii="GHEA Grapalat" w:hAnsi="GHEA Grapalat"/>
          <w:sz w:val="24"/>
          <w:szCs w:val="24"/>
        </w:rPr>
        <w:t>և</w:t>
      </w:r>
      <w:r w:rsidRPr="000A1C6B">
        <w:rPr>
          <w:rFonts w:ascii="GHEA Grapalat" w:hAnsi="GHEA Grapalat"/>
          <w:sz w:val="24"/>
          <w:szCs w:val="24"/>
        </w:rPr>
        <w:t xml:space="preserve"> ազդանշանային գծանշումը կիրառվում են որոշակի պահանջների միանշանակ ընկալումն ապահովելու նպատակով, որոնք վերաբերում են մարդկանց անվտանգությանը, կյանքի </w:t>
      </w:r>
      <w:r w:rsidR="00BA0247" w:rsidRPr="000A1C6B">
        <w:rPr>
          <w:rFonts w:ascii="GHEA Grapalat" w:hAnsi="GHEA Grapalat"/>
          <w:sz w:val="24"/>
          <w:szCs w:val="24"/>
        </w:rPr>
        <w:t>և</w:t>
      </w:r>
      <w:r w:rsidRPr="000A1C6B">
        <w:rPr>
          <w:rFonts w:ascii="GHEA Grapalat" w:hAnsi="GHEA Grapalat"/>
          <w:sz w:val="24"/>
          <w:szCs w:val="24"/>
        </w:rPr>
        <w:t xml:space="preserve"> առողջության պահպանմանը, նյութական վնասի նվազեցմանը՝ առանց բառեր կիրառելու կամ նվազագույն քանակով բառեր կիրառելով։</w:t>
      </w:r>
    </w:p>
    <w:p w14:paraId="63AE018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2.3.2.</w:t>
      </w:r>
      <w:r w:rsidRPr="000A1C6B">
        <w:rPr>
          <w:rFonts w:ascii="GHEA Grapalat" w:hAnsi="GHEA Grapalat"/>
          <w:sz w:val="24"/>
          <w:szCs w:val="24"/>
        </w:rPr>
        <w:tab/>
        <w:t>Վտանգավոր իրավիճակները կանխելու համար անհրաժեշտ է՝</w:t>
      </w:r>
    </w:p>
    <w:p w14:paraId="257E9BCC"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2.3.2.1.</w:t>
      </w:r>
      <w:r w:rsidRPr="000A1C6B">
        <w:rPr>
          <w:rFonts w:ascii="GHEA Grapalat" w:hAnsi="GHEA Grapalat"/>
          <w:sz w:val="24"/>
          <w:szCs w:val="24"/>
        </w:rPr>
        <w:tab/>
        <w:t xml:space="preserve">վտանգի տեսակները, վտանգավոր տեղերը </w:t>
      </w:r>
      <w:r w:rsidR="00BA0247" w:rsidRPr="000A1C6B">
        <w:rPr>
          <w:rFonts w:ascii="GHEA Grapalat" w:hAnsi="GHEA Grapalat"/>
          <w:sz w:val="24"/>
          <w:szCs w:val="24"/>
        </w:rPr>
        <w:t>և</w:t>
      </w:r>
      <w:r w:rsidRPr="000A1C6B">
        <w:rPr>
          <w:rFonts w:ascii="GHEA Grapalat" w:hAnsi="GHEA Grapalat"/>
          <w:sz w:val="24"/>
          <w:szCs w:val="24"/>
        </w:rPr>
        <w:t xml:space="preserve"> հնարավոր վտանգավոր իրավիճակները նշագրել ազդանշանային գույներով, անվտանգության նշաններով </w:t>
      </w:r>
      <w:r w:rsidR="00BA0247" w:rsidRPr="000A1C6B">
        <w:rPr>
          <w:rFonts w:ascii="GHEA Grapalat" w:hAnsi="GHEA Grapalat"/>
          <w:sz w:val="24"/>
          <w:szCs w:val="24"/>
        </w:rPr>
        <w:t>և</w:t>
      </w:r>
      <w:r w:rsidRPr="000A1C6B">
        <w:rPr>
          <w:rFonts w:ascii="GHEA Grapalat" w:hAnsi="GHEA Grapalat"/>
          <w:sz w:val="24"/>
          <w:szCs w:val="24"/>
        </w:rPr>
        <w:t xml:space="preserve"> ազդանշանային գծանշմամբ.</w:t>
      </w:r>
    </w:p>
    <w:p w14:paraId="052BBA94"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2.3.2.2.</w:t>
      </w:r>
      <w:r w:rsidRPr="000A1C6B">
        <w:rPr>
          <w:rFonts w:ascii="GHEA Grapalat" w:hAnsi="GHEA Grapalat"/>
          <w:sz w:val="24"/>
          <w:szCs w:val="24"/>
        </w:rPr>
        <w:tab/>
        <w:t xml:space="preserve">անվտանգության նշանների օգնությամբ նշագրել անձնական անվտանգության միջոցների </w:t>
      </w:r>
      <w:r w:rsidR="00BA0247" w:rsidRPr="000A1C6B">
        <w:rPr>
          <w:rFonts w:ascii="GHEA Grapalat" w:hAnsi="GHEA Grapalat"/>
          <w:sz w:val="24"/>
          <w:szCs w:val="24"/>
        </w:rPr>
        <w:t>և</w:t>
      </w:r>
      <w:r w:rsidRPr="000A1C6B">
        <w:rPr>
          <w:rFonts w:ascii="GHEA Grapalat" w:hAnsi="GHEA Grapalat"/>
          <w:sz w:val="24"/>
          <w:szCs w:val="24"/>
        </w:rPr>
        <w:t xml:space="preserve"> հնարավոր նյութական վնասի նվազեցմանը </w:t>
      </w:r>
      <w:r w:rsidRPr="000A1C6B">
        <w:rPr>
          <w:rFonts w:ascii="GHEA Grapalat" w:hAnsi="GHEA Grapalat"/>
          <w:sz w:val="24"/>
          <w:szCs w:val="24"/>
        </w:rPr>
        <w:lastRenderedPageBreak/>
        <w:t>նպաստող միջոցների տեղակայման վայրերը՝ հրդեհի, վթարների կամ արտակարգ այլ իրավիճակների առաջացման դեպքերում։</w:t>
      </w:r>
    </w:p>
    <w:p w14:paraId="79A16E98"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2.3.3.</w:t>
      </w:r>
      <w:r w:rsidRPr="000A1C6B">
        <w:rPr>
          <w:rFonts w:ascii="GHEA Grapalat" w:hAnsi="GHEA Grapalat"/>
          <w:sz w:val="24"/>
          <w:szCs w:val="24"/>
        </w:rPr>
        <w:tab/>
        <w:t xml:space="preserve">Սարքավորումների, մեքենաների, մեխանիզմների </w:t>
      </w:r>
      <w:r w:rsidR="00BA0247" w:rsidRPr="000A1C6B">
        <w:rPr>
          <w:rFonts w:ascii="GHEA Grapalat" w:hAnsi="GHEA Grapalat"/>
          <w:sz w:val="24"/>
          <w:szCs w:val="24"/>
        </w:rPr>
        <w:t>և</w:t>
      </w:r>
      <w:r w:rsidRPr="000A1C6B">
        <w:rPr>
          <w:rFonts w:ascii="GHEA Grapalat" w:hAnsi="GHEA Grapalat"/>
          <w:sz w:val="24"/>
          <w:szCs w:val="24"/>
        </w:rPr>
        <w:t xml:space="preserve"> նմ. տարրերի </w:t>
      </w:r>
      <w:r w:rsidR="00BA0247" w:rsidRPr="000A1C6B">
        <w:rPr>
          <w:rFonts w:ascii="GHEA Grapalat" w:hAnsi="GHEA Grapalat"/>
          <w:sz w:val="24"/>
          <w:szCs w:val="24"/>
        </w:rPr>
        <w:t>և</w:t>
      </w:r>
      <w:r w:rsidRPr="000A1C6B">
        <w:rPr>
          <w:rFonts w:ascii="GHEA Grapalat" w:hAnsi="GHEA Grapalat"/>
          <w:sz w:val="24"/>
          <w:szCs w:val="24"/>
        </w:rPr>
        <w:t xml:space="preserve"> հանգույցների ներկումը ազդանշանային գույների լաքաներկային նյութերով </w:t>
      </w:r>
      <w:r w:rsidR="00BA0247" w:rsidRPr="000A1C6B">
        <w:rPr>
          <w:rFonts w:ascii="GHEA Grapalat" w:hAnsi="GHEA Grapalat"/>
          <w:sz w:val="24"/>
          <w:szCs w:val="24"/>
        </w:rPr>
        <w:t>և</w:t>
      </w:r>
      <w:r w:rsidRPr="000A1C6B">
        <w:rPr>
          <w:rFonts w:ascii="GHEA Grapalat" w:hAnsi="GHEA Grapalat"/>
          <w:sz w:val="24"/>
          <w:szCs w:val="24"/>
        </w:rPr>
        <w:t xml:space="preserve"> դրանց վրա ազդանշանային գծանշումների զետեղումը պետք է իրականացնի դրանք արտադրողը։ Անհրաժեշտության դեպքում շահագործման մեջ գտնվող սարքավորումների, մեքենաների, մեխանիզմների </w:t>
      </w:r>
      <w:r w:rsidR="00BA0247" w:rsidRPr="000A1C6B">
        <w:rPr>
          <w:rFonts w:ascii="GHEA Grapalat" w:hAnsi="GHEA Grapalat"/>
          <w:sz w:val="24"/>
          <w:szCs w:val="24"/>
        </w:rPr>
        <w:t>և</w:t>
      </w:r>
      <w:r w:rsidRPr="000A1C6B">
        <w:rPr>
          <w:rFonts w:ascii="GHEA Grapalat" w:hAnsi="GHEA Grapalat"/>
          <w:sz w:val="24"/>
          <w:szCs w:val="24"/>
        </w:rPr>
        <w:t xml:space="preserve"> նմ. լրացուցիչ ներկումն ու</w:t>
      </w:r>
      <w:r w:rsidRPr="000A1C6B">
        <w:rPr>
          <w:rFonts w:ascii="Calibri" w:hAnsi="Calibri" w:cs="Calibri"/>
          <w:sz w:val="24"/>
          <w:szCs w:val="24"/>
        </w:rPr>
        <w:t> </w:t>
      </w:r>
      <w:r w:rsidRPr="000A1C6B">
        <w:rPr>
          <w:rFonts w:ascii="GHEA Grapalat" w:hAnsi="GHEA Grapalat"/>
          <w:sz w:val="24"/>
          <w:szCs w:val="24"/>
        </w:rPr>
        <w:t>դրանց վրա ազդանշանային գծանշումների զետեղումն իրականացնում է այդ</w:t>
      </w:r>
      <w:r w:rsidRPr="000A1C6B">
        <w:rPr>
          <w:rFonts w:ascii="Calibri" w:hAnsi="Calibri" w:cs="Calibri"/>
          <w:sz w:val="24"/>
          <w:szCs w:val="24"/>
        </w:rPr>
        <w:t> </w:t>
      </w:r>
      <w:r w:rsidRPr="000A1C6B">
        <w:rPr>
          <w:rFonts w:ascii="GHEA Grapalat" w:hAnsi="GHEA Grapalat"/>
          <w:sz w:val="24"/>
          <w:szCs w:val="24"/>
        </w:rPr>
        <w:t>սարքավորումները, մեքենաները, մեխանիզմները շահագործող կազմակերպությունը։</w:t>
      </w:r>
    </w:p>
    <w:p w14:paraId="411CAB37"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Սարքավորումների, մեքենաների, մեխանիզմների վրա անվտանգության նշանների տեղակայումը (տեղադրումը) պետք է իրականացնի արտադրողը։ Անհրաժեշտության դեպքում, շահագործման մեջ գտնվող սարքավորումների, մեքենաների, մեխանիզմների վրա անվտանգության նշանների լրացուցիչ տեղակայումը (տեղադրումը) իրականացնում է դրանք շահագործող կազմակերպությունը։</w:t>
      </w:r>
    </w:p>
    <w:p w14:paraId="03E1295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2.3.4.</w:t>
      </w:r>
      <w:r w:rsidRPr="000A1C6B">
        <w:rPr>
          <w:rFonts w:ascii="GHEA Grapalat" w:hAnsi="GHEA Grapalat"/>
          <w:sz w:val="24"/>
          <w:szCs w:val="24"/>
        </w:rPr>
        <w:tab/>
        <w:t>Անհրաժեշտ է կիրառել ազդանշանային հետ</w:t>
      </w:r>
      <w:r w:rsidR="00BA0247" w:rsidRPr="000A1C6B">
        <w:rPr>
          <w:rFonts w:ascii="GHEA Grapalat" w:hAnsi="GHEA Grapalat"/>
          <w:sz w:val="24"/>
          <w:szCs w:val="24"/>
        </w:rPr>
        <w:t>և</w:t>
      </w:r>
      <w:r w:rsidRPr="000A1C6B">
        <w:rPr>
          <w:rFonts w:ascii="GHEA Grapalat" w:hAnsi="GHEA Grapalat"/>
          <w:sz w:val="24"/>
          <w:szCs w:val="24"/>
        </w:rPr>
        <w:t xml:space="preserve">յալ գույները. կարմիր, դեղին, կանաչ, կապույտ։ Անվտանգության նշանների </w:t>
      </w:r>
      <w:r w:rsidR="00BA0247" w:rsidRPr="000A1C6B">
        <w:rPr>
          <w:rFonts w:ascii="GHEA Grapalat" w:hAnsi="GHEA Grapalat"/>
          <w:sz w:val="24"/>
          <w:szCs w:val="24"/>
        </w:rPr>
        <w:t>և</w:t>
      </w:r>
      <w:r w:rsidRPr="000A1C6B">
        <w:rPr>
          <w:rFonts w:ascii="GHEA Grapalat" w:hAnsi="GHEA Grapalat"/>
          <w:sz w:val="24"/>
          <w:szCs w:val="24"/>
        </w:rPr>
        <w:t xml:space="preserve"> ազդանշանային գծանշման գունագրաֆիկական պատկերների տեսողական ընկալումն ուժեղացնելու համար ազդանշանային գույները հարկավոր է կիրառել հակադիր գույների՝ սպիտակի կամ ս</w:t>
      </w:r>
      <w:r w:rsidR="00BA0247" w:rsidRPr="000A1C6B">
        <w:rPr>
          <w:rFonts w:ascii="GHEA Grapalat" w:hAnsi="GHEA Grapalat"/>
          <w:sz w:val="24"/>
          <w:szCs w:val="24"/>
        </w:rPr>
        <w:t>և</w:t>
      </w:r>
      <w:r w:rsidRPr="000A1C6B">
        <w:rPr>
          <w:rFonts w:ascii="GHEA Grapalat" w:hAnsi="GHEA Grapalat"/>
          <w:sz w:val="24"/>
          <w:szCs w:val="24"/>
        </w:rPr>
        <w:t xml:space="preserve">ի հետ համադրությամբ։ Հակադիր գույներն անհրաժեշտ է օգտագործել գրաֆիկական պայմանանշանների </w:t>
      </w:r>
      <w:r w:rsidR="00BA0247" w:rsidRPr="000A1C6B">
        <w:rPr>
          <w:rFonts w:ascii="GHEA Grapalat" w:hAnsi="GHEA Grapalat"/>
          <w:sz w:val="24"/>
          <w:szCs w:val="24"/>
        </w:rPr>
        <w:t>և</w:t>
      </w:r>
      <w:r w:rsidRPr="000A1C6B">
        <w:rPr>
          <w:rFonts w:ascii="GHEA Grapalat" w:hAnsi="GHEA Grapalat"/>
          <w:sz w:val="24"/>
          <w:szCs w:val="24"/>
        </w:rPr>
        <w:t xml:space="preserve"> բացատրական գրառումների ստեղծման համար։</w:t>
      </w:r>
    </w:p>
    <w:p w14:paraId="6FFB7F3D" w14:textId="2AEFBEC9"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 xml:space="preserve">2.4. Օպերատիվ ծառայությունների տրանսպորտային միջոցների գունագրաֆիկական </w:t>
      </w:r>
      <w:r w:rsidR="00841A1B">
        <w:rPr>
          <w:rFonts w:ascii="GHEA Grapalat" w:hAnsi="GHEA Grapalat"/>
          <w:sz w:val="24"/>
          <w:szCs w:val="24"/>
        </w:rPr>
        <w:t>սխեման</w:t>
      </w:r>
      <w:r w:rsidRPr="000A1C6B">
        <w:rPr>
          <w:rFonts w:ascii="GHEA Grapalat" w:hAnsi="GHEA Grapalat"/>
          <w:sz w:val="24"/>
          <w:szCs w:val="24"/>
        </w:rPr>
        <w:t xml:space="preserve">երին, տարբերիչ նշաններին, գրառումներին, հատուկ լուսային </w:t>
      </w:r>
      <w:r w:rsidR="00BA0247" w:rsidRPr="000A1C6B">
        <w:rPr>
          <w:rFonts w:ascii="GHEA Grapalat" w:hAnsi="GHEA Grapalat"/>
          <w:sz w:val="24"/>
          <w:szCs w:val="24"/>
        </w:rPr>
        <w:t>և</w:t>
      </w:r>
      <w:r w:rsidRPr="000A1C6B">
        <w:rPr>
          <w:rFonts w:ascii="GHEA Grapalat" w:hAnsi="GHEA Grapalat"/>
          <w:sz w:val="24"/>
          <w:szCs w:val="24"/>
        </w:rPr>
        <w:t xml:space="preserve"> ձայնային ազդանշաններին ներկայացվող պահանջները</w:t>
      </w:r>
    </w:p>
    <w:p w14:paraId="1E4D2D71"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2.4.1.</w:t>
      </w:r>
      <w:r w:rsidRPr="000A1C6B">
        <w:rPr>
          <w:rFonts w:ascii="GHEA Grapalat" w:hAnsi="GHEA Grapalat"/>
          <w:sz w:val="24"/>
          <w:szCs w:val="24"/>
        </w:rPr>
        <w:tab/>
        <w:t xml:space="preserve">Սույն կետի պահանջները տարածվում են օպերատիվ </w:t>
      </w:r>
      <w:r w:rsidRPr="000A1C6B">
        <w:rPr>
          <w:rFonts w:ascii="GHEA Grapalat" w:hAnsi="GHEA Grapalat"/>
          <w:sz w:val="24"/>
          <w:szCs w:val="24"/>
        </w:rPr>
        <w:lastRenderedPageBreak/>
        <w:t>ծառայությունների տրանսպորտային միջոցների վրա՝</w:t>
      </w:r>
    </w:p>
    <w:p w14:paraId="11D4F948"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շտապ բուժօգնության.</w:t>
      </w:r>
    </w:p>
    <w:p w14:paraId="326BFF99"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հրդեհային պահպանության.</w:t>
      </w:r>
    </w:p>
    <w:p w14:paraId="74394C26"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իրավակարգի </w:t>
      </w:r>
      <w:r w:rsidR="00BA0247" w:rsidRPr="000A1C6B">
        <w:rPr>
          <w:rFonts w:ascii="GHEA Grapalat" w:hAnsi="GHEA Grapalat"/>
          <w:sz w:val="24"/>
          <w:szCs w:val="24"/>
        </w:rPr>
        <w:t>և</w:t>
      </w:r>
      <w:r w:rsidRPr="000A1C6B">
        <w:rPr>
          <w:rFonts w:ascii="GHEA Grapalat" w:hAnsi="GHEA Grapalat"/>
          <w:sz w:val="24"/>
          <w:szCs w:val="24"/>
        </w:rPr>
        <w:t xml:space="preserve"> անվտանգության պահպանման մարմինների.</w:t>
      </w:r>
    </w:p>
    <w:p w14:paraId="552B3727"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զինվորական ավտոմոբիլային տեսչության (ԶԱՏ).</w:t>
      </w:r>
    </w:p>
    <w:p w14:paraId="75EFBBFD"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վթարային-փրկարարական։</w:t>
      </w:r>
    </w:p>
    <w:p w14:paraId="090BDD89" w14:textId="2198F46E"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Հատուկ լուսային (կապույտ գույնի առկայծող փարոսիկներին) </w:t>
      </w:r>
      <w:r w:rsidR="00BA0247" w:rsidRPr="000A1C6B">
        <w:rPr>
          <w:rFonts w:ascii="GHEA Grapalat" w:hAnsi="GHEA Grapalat"/>
          <w:sz w:val="24"/>
          <w:szCs w:val="24"/>
        </w:rPr>
        <w:t>և</w:t>
      </w:r>
      <w:r w:rsidRPr="000A1C6B">
        <w:rPr>
          <w:rFonts w:ascii="GHEA Grapalat" w:hAnsi="GHEA Grapalat"/>
          <w:sz w:val="24"/>
          <w:szCs w:val="24"/>
        </w:rPr>
        <w:t xml:space="preserve"> ձայնային ազդանշաններին ներկայացվող պահանջների մասով սույն կետի պահանջները տարածվում են նա</w:t>
      </w:r>
      <w:r w:rsidR="00BA0247" w:rsidRPr="000A1C6B">
        <w:rPr>
          <w:rFonts w:ascii="GHEA Grapalat" w:hAnsi="GHEA Grapalat"/>
          <w:sz w:val="24"/>
          <w:szCs w:val="24"/>
        </w:rPr>
        <w:t>և</w:t>
      </w:r>
      <w:r w:rsidRPr="000A1C6B">
        <w:rPr>
          <w:rFonts w:ascii="GHEA Grapalat" w:hAnsi="GHEA Grapalat"/>
          <w:sz w:val="24"/>
          <w:szCs w:val="24"/>
        </w:rPr>
        <w:t xml:space="preserve"> Մաքսային միության անդամ պետությունների կառավարությունների կողմից հաստատվող ցանկով նախատեսված նախարարությունների, գերատեսչությունների </w:t>
      </w:r>
      <w:r w:rsidR="00BA0247" w:rsidRPr="000A1C6B">
        <w:rPr>
          <w:rFonts w:ascii="GHEA Grapalat" w:hAnsi="GHEA Grapalat"/>
          <w:sz w:val="24"/>
          <w:szCs w:val="24"/>
        </w:rPr>
        <w:t>և</w:t>
      </w:r>
      <w:r w:rsidRPr="000A1C6B">
        <w:rPr>
          <w:rFonts w:ascii="GHEA Grapalat" w:hAnsi="GHEA Grapalat"/>
          <w:sz w:val="24"/>
          <w:szCs w:val="24"/>
        </w:rPr>
        <w:t xml:space="preserve"> կազմակերպությունների այն տրանսպորտային միջոցների վրա, որոնց վրա գունագրաֆիկական </w:t>
      </w:r>
      <w:r w:rsidR="00841A1B">
        <w:rPr>
          <w:rFonts w:ascii="GHEA Grapalat" w:hAnsi="GHEA Grapalat"/>
          <w:sz w:val="24"/>
          <w:szCs w:val="24"/>
        </w:rPr>
        <w:t>սխեմա</w:t>
      </w:r>
      <w:r w:rsidRPr="000A1C6B">
        <w:rPr>
          <w:rFonts w:ascii="GHEA Grapalat" w:hAnsi="GHEA Grapalat"/>
          <w:sz w:val="24"/>
          <w:szCs w:val="24"/>
        </w:rPr>
        <w:t xml:space="preserve">ների բացակայության դեպքում կարող են տեղադրվել հատուկ լուսային </w:t>
      </w:r>
      <w:r w:rsidR="00BA0247" w:rsidRPr="000A1C6B">
        <w:rPr>
          <w:rFonts w:ascii="GHEA Grapalat" w:hAnsi="GHEA Grapalat"/>
          <w:sz w:val="24"/>
          <w:szCs w:val="24"/>
        </w:rPr>
        <w:t>և</w:t>
      </w:r>
      <w:r w:rsidRPr="000A1C6B">
        <w:rPr>
          <w:rFonts w:ascii="GHEA Grapalat" w:hAnsi="GHEA Grapalat"/>
          <w:sz w:val="24"/>
          <w:szCs w:val="24"/>
        </w:rPr>
        <w:t xml:space="preserve"> ձայնային ազդանշաններ։</w:t>
      </w:r>
    </w:p>
    <w:p w14:paraId="273E97BA" w14:textId="6347190C"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2.4.2.</w:t>
      </w:r>
      <w:r w:rsidRPr="000A1C6B">
        <w:rPr>
          <w:rFonts w:ascii="GHEA Grapalat" w:hAnsi="GHEA Grapalat"/>
          <w:sz w:val="24"/>
          <w:szCs w:val="24"/>
        </w:rPr>
        <w:tab/>
        <w:t xml:space="preserve">Գունագրաֆիկական </w:t>
      </w:r>
      <w:r w:rsidR="00841A1B">
        <w:rPr>
          <w:rFonts w:ascii="GHEA Grapalat" w:hAnsi="GHEA Grapalat"/>
          <w:sz w:val="24"/>
          <w:szCs w:val="24"/>
        </w:rPr>
        <w:t>սխեմանե</w:t>
      </w:r>
      <w:r w:rsidRPr="000A1C6B">
        <w:rPr>
          <w:rFonts w:ascii="GHEA Grapalat" w:hAnsi="GHEA Grapalat"/>
          <w:sz w:val="24"/>
          <w:szCs w:val="24"/>
        </w:rPr>
        <w:t>րին ներկայացվող պահանջները:</w:t>
      </w:r>
    </w:p>
    <w:p w14:paraId="274F94F0" w14:textId="5F6093DB"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2.4.2.1.</w:t>
      </w:r>
      <w:r w:rsidRPr="000A1C6B">
        <w:rPr>
          <w:rFonts w:ascii="GHEA Grapalat" w:hAnsi="GHEA Grapalat"/>
          <w:sz w:val="24"/>
          <w:szCs w:val="24"/>
        </w:rPr>
        <w:tab/>
        <w:t xml:space="preserve">Գունագրաֆիկական </w:t>
      </w:r>
      <w:r w:rsidR="00841A1B">
        <w:rPr>
          <w:rFonts w:ascii="GHEA Grapalat" w:hAnsi="GHEA Grapalat"/>
          <w:sz w:val="24"/>
          <w:szCs w:val="24"/>
        </w:rPr>
        <w:t>սխեմանե</w:t>
      </w:r>
      <w:r w:rsidRPr="000A1C6B">
        <w:rPr>
          <w:rFonts w:ascii="GHEA Grapalat" w:hAnsi="GHEA Grapalat"/>
          <w:sz w:val="24"/>
          <w:szCs w:val="24"/>
        </w:rPr>
        <w:t>րի կազմը:</w:t>
      </w:r>
    </w:p>
    <w:p w14:paraId="331170EA" w14:textId="79D47DE9"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2.4.2.1.1.</w:t>
      </w:r>
      <w:r w:rsidRPr="000A1C6B">
        <w:rPr>
          <w:rFonts w:ascii="GHEA Grapalat" w:hAnsi="GHEA Grapalat"/>
          <w:sz w:val="24"/>
          <w:szCs w:val="24"/>
        </w:rPr>
        <w:tab/>
        <w:t>Օպերատիվ ծառայությունների տրանսպորտային միջոցների արտաքին մակեր</w:t>
      </w:r>
      <w:r w:rsidR="00BA0247" w:rsidRPr="000A1C6B">
        <w:rPr>
          <w:rFonts w:ascii="GHEA Grapalat" w:hAnsi="GHEA Grapalat"/>
          <w:sz w:val="24"/>
          <w:szCs w:val="24"/>
        </w:rPr>
        <w:t>և</w:t>
      </w:r>
      <w:r w:rsidRPr="000A1C6B">
        <w:rPr>
          <w:rFonts w:ascii="GHEA Grapalat" w:hAnsi="GHEA Grapalat"/>
          <w:sz w:val="24"/>
          <w:szCs w:val="24"/>
        </w:rPr>
        <w:t xml:space="preserve">ույթների գունագրաֆիկական </w:t>
      </w:r>
      <w:r w:rsidR="00841A1B">
        <w:rPr>
          <w:rFonts w:ascii="GHEA Grapalat" w:hAnsi="GHEA Grapalat"/>
          <w:sz w:val="24"/>
          <w:szCs w:val="24"/>
        </w:rPr>
        <w:t>սխեմանե</w:t>
      </w:r>
      <w:r w:rsidRPr="000A1C6B">
        <w:rPr>
          <w:rFonts w:ascii="GHEA Grapalat" w:hAnsi="GHEA Grapalat"/>
          <w:sz w:val="24"/>
          <w:szCs w:val="24"/>
        </w:rPr>
        <w:t>րը կազմված են հետ</w:t>
      </w:r>
      <w:r w:rsidR="00BA0247" w:rsidRPr="000A1C6B">
        <w:rPr>
          <w:rFonts w:ascii="GHEA Grapalat" w:hAnsi="GHEA Grapalat"/>
          <w:sz w:val="24"/>
          <w:szCs w:val="24"/>
        </w:rPr>
        <w:t>և</w:t>
      </w:r>
      <w:r w:rsidRPr="000A1C6B">
        <w:rPr>
          <w:rFonts w:ascii="GHEA Grapalat" w:hAnsi="GHEA Grapalat"/>
          <w:sz w:val="24"/>
          <w:szCs w:val="24"/>
        </w:rPr>
        <w:t>յալ տարրերից՝</w:t>
      </w:r>
    </w:p>
    <w:p w14:paraId="3F257D8D"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տրանսպորտային միջոցի արտաքին մակեր</w:t>
      </w:r>
      <w:r w:rsidR="00BA0247" w:rsidRPr="000A1C6B">
        <w:rPr>
          <w:rFonts w:ascii="GHEA Grapalat" w:hAnsi="GHEA Grapalat"/>
          <w:sz w:val="24"/>
          <w:szCs w:val="24"/>
        </w:rPr>
        <w:t>և</w:t>
      </w:r>
      <w:r w:rsidRPr="000A1C6B">
        <w:rPr>
          <w:rFonts w:ascii="GHEA Grapalat" w:hAnsi="GHEA Grapalat"/>
          <w:sz w:val="24"/>
          <w:szCs w:val="24"/>
        </w:rPr>
        <w:t>ույթների հիմնական գույնից.</w:t>
      </w:r>
    </w:p>
    <w:p w14:paraId="1C4E5B13"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դեկորատիվ շերտերից.</w:t>
      </w:r>
    </w:p>
    <w:p w14:paraId="05089B02"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տեղեկատվական գրառումներից.</w:t>
      </w:r>
    </w:p>
    <w:p w14:paraId="362F4A8F"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տարբերիչ նշաններից։</w:t>
      </w:r>
    </w:p>
    <w:p w14:paraId="4F4C1794" w14:textId="67B54DD5"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2.4.2.1.2.</w:t>
      </w:r>
      <w:r w:rsidRPr="000A1C6B">
        <w:rPr>
          <w:rFonts w:ascii="GHEA Grapalat" w:hAnsi="GHEA Grapalat"/>
          <w:sz w:val="24"/>
          <w:szCs w:val="24"/>
        </w:rPr>
        <w:tab/>
        <w:t xml:space="preserve">Տրանսպորտային միջոցների աջ </w:t>
      </w:r>
      <w:r w:rsidR="00BA0247" w:rsidRPr="000A1C6B">
        <w:rPr>
          <w:rFonts w:ascii="GHEA Grapalat" w:hAnsi="GHEA Grapalat"/>
          <w:sz w:val="24"/>
          <w:szCs w:val="24"/>
        </w:rPr>
        <w:t>և</w:t>
      </w:r>
      <w:r w:rsidRPr="000A1C6B">
        <w:rPr>
          <w:rFonts w:ascii="GHEA Grapalat" w:hAnsi="GHEA Grapalat"/>
          <w:sz w:val="24"/>
          <w:szCs w:val="24"/>
        </w:rPr>
        <w:t xml:space="preserve"> ձախ կողմերին զետեղվում են </w:t>
      </w:r>
      <w:r w:rsidRPr="000A1C6B">
        <w:rPr>
          <w:rFonts w:ascii="GHEA Grapalat" w:hAnsi="GHEA Grapalat"/>
          <w:sz w:val="24"/>
          <w:szCs w:val="24"/>
        </w:rPr>
        <w:lastRenderedPageBreak/>
        <w:t xml:space="preserve">ըստ տեսքի, գույնի, չափի </w:t>
      </w:r>
      <w:r w:rsidR="00BA0247" w:rsidRPr="000A1C6B">
        <w:rPr>
          <w:rFonts w:ascii="GHEA Grapalat" w:hAnsi="GHEA Grapalat"/>
          <w:sz w:val="24"/>
          <w:szCs w:val="24"/>
        </w:rPr>
        <w:t>և</w:t>
      </w:r>
      <w:r w:rsidRPr="000A1C6B">
        <w:rPr>
          <w:rFonts w:ascii="GHEA Grapalat" w:hAnsi="GHEA Grapalat"/>
          <w:sz w:val="24"/>
          <w:szCs w:val="24"/>
        </w:rPr>
        <w:t xml:space="preserve"> տեղակայման միատեսակ գունագրաֆիկական </w:t>
      </w:r>
      <w:r w:rsidR="00841A1B">
        <w:rPr>
          <w:rFonts w:ascii="GHEA Grapalat" w:hAnsi="GHEA Grapalat"/>
          <w:sz w:val="24"/>
          <w:szCs w:val="24"/>
        </w:rPr>
        <w:t>սխեմանե</w:t>
      </w:r>
      <w:r w:rsidRPr="000A1C6B">
        <w:rPr>
          <w:rFonts w:ascii="GHEA Grapalat" w:hAnsi="GHEA Grapalat"/>
          <w:sz w:val="24"/>
          <w:szCs w:val="24"/>
        </w:rPr>
        <w:t>ր։</w:t>
      </w:r>
    </w:p>
    <w:p w14:paraId="35317B7B" w14:textId="395656AF"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2.4.2.2.</w:t>
      </w:r>
      <w:r w:rsidRPr="000A1C6B">
        <w:rPr>
          <w:rFonts w:ascii="GHEA Grapalat" w:hAnsi="GHEA Grapalat"/>
          <w:sz w:val="24"/>
          <w:szCs w:val="24"/>
        </w:rPr>
        <w:tab/>
        <w:t xml:space="preserve">Գունագրաֆիկական </w:t>
      </w:r>
      <w:r w:rsidR="00841A1B">
        <w:rPr>
          <w:rFonts w:ascii="GHEA Grapalat" w:hAnsi="GHEA Grapalat"/>
          <w:sz w:val="24"/>
          <w:szCs w:val="24"/>
        </w:rPr>
        <w:t>սխեմանե</w:t>
      </w:r>
      <w:r w:rsidRPr="000A1C6B">
        <w:rPr>
          <w:rFonts w:ascii="GHEA Grapalat" w:hAnsi="GHEA Grapalat"/>
          <w:sz w:val="24"/>
          <w:szCs w:val="24"/>
        </w:rPr>
        <w:t>րում կիրառվող տարրերի գույները</w:t>
      </w:r>
      <w:r w:rsidRPr="000A1C6B">
        <w:rPr>
          <w:rFonts w:ascii="Calibri" w:hAnsi="Calibri" w:cs="Calibri"/>
          <w:sz w:val="24"/>
          <w:szCs w:val="24"/>
        </w:rPr>
        <w:t> </w:t>
      </w:r>
      <w:r w:rsidR="00BA0247" w:rsidRPr="000A1C6B">
        <w:rPr>
          <w:rFonts w:ascii="GHEA Grapalat" w:hAnsi="GHEA Grapalat"/>
          <w:sz w:val="24"/>
          <w:szCs w:val="24"/>
        </w:rPr>
        <w:t>և</w:t>
      </w:r>
      <w:r w:rsidRPr="000A1C6B">
        <w:rPr>
          <w:rFonts w:ascii="GHEA Grapalat" w:hAnsi="GHEA Grapalat"/>
          <w:sz w:val="24"/>
          <w:szCs w:val="24"/>
        </w:rPr>
        <w:t xml:space="preserve"> չափերը, ինչպես նա</w:t>
      </w:r>
      <w:r w:rsidR="00BA0247" w:rsidRPr="000A1C6B">
        <w:rPr>
          <w:rFonts w:ascii="GHEA Grapalat" w:hAnsi="GHEA Grapalat"/>
          <w:sz w:val="24"/>
          <w:szCs w:val="24"/>
        </w:rPr>
        <w:t>և</w:t>
      </w:r>
      <w:r w:rsidRPr="000A1C6B">
        <w:rPr>
          <w:rFonts w:ascii="GHEA Grapalat" w:hAnsi="GHEA Grapalat"/>
          <w:sz w:val="24"/>
          <w:szCs w:val="24"/>
        </w:rPr>
        <w:t xml:space="preserve"> տեղեկատվական գրառումների բովանդակությունը սահմանվում են Մաքսային միության անդամ պետությունների կողմից։</w:t>
      </w:r>
    </w:p>
    <w:p w14:paraId="465AFB0B"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2.4.2.3.</w:t>
      </w:r>
      <w:r w:rsidRPr="000A1C6B">
        <w:rPr>
          <w:rFonts w:ascii="GHEA Grapalat" w:hAnsi="GHEA Grapalat"/>
          <w:sz w:val="24"/>
          <w:szCs w:val="24"/>
        </w:rPr>
        <w:tab/>
        <w:t xml:space="preserve">Զինանշանների </w:t>
      </w:r>
      <w:r w:rsidR="00BA0247" w:rsidRPr="000A1C6B">
        <w:rPr>
          <w:rFonts w:ascii="GHEA Grapalat" w:hAnsi="GHEA Grapalat"/>
          <w:sz w:val="24"/>
          <w:szCs w:val="24"/>
        </w:rPr>
        <w:t>և</w:t>
      </w:r>
      <w:r w:rsidRPr="000A1C6B">
        <w:rPr>
          <w:rFonts w:ascii="GHEA Grapalat" w:hAnsi="GHEA Grapalat"/>
          <w:sz w:val="24"/>
          <w:szCs w:val="24"/>
        </w:rPr>
        <w:t xml:space="preserve"> խորհրդանշանների պատկերները </w:t>
      </w:r>
      <w:r w:rsidR="00BA0247" w:rsidRPr="000A1C6B">
        <w:rPr>
          <w:rFonts w:ascii="GHEA Grapalat" w:hAnsi="GHEA Grapalat"/>
          <w:sz w:val="24"/>
          <w:szCs w:val="24"/>
        </w:rPr>
        <w:t>և</w:t>
      </w:r>
      <w:r w:rsidRPr="000A1C6B">
        <w:rPr>
          <w:rFonts w:ascii="GHEA Grapalat" w:hAnsi="GHEA Grapalat"/>
          <w:sz w:val="24"/>
          <w:szCs w:val="24"/>
        </w:rPr>
        <w:t xml:space="preserve"> գույները</w:t>
      </w:r>
      <w:r w:rsidRPr="000A1C6B">
        <w:rPr>
          <w:rFonts w:ascii="Calibri" w:hAnsi="Calibri" w:cs="Calibri"/>
          <w:sz w:val="24"/>
          <w:szCs w:val="24"/>
        </w:rPr>
        <w:t> </w:t>
      </w:r>
      <w:r w:rsidRPr="000A1C6B">
        <w:rPr>
          <w:rFonts w:ascii="GHEA Grapalat" w:hAnsi="GHEA Grapalat"/>
          <w:sz w:val="24"/>
          <w:szCs w:val="24"/>
        </w:rPr>
        <w:t xml:space="preserve">պետք է համապատասխանեն դրանց կիրառման, նկարագրման </w:t>
      </w:r>
      <w:r w:rsidR="00BA0247" w:rsidRPr="000A1C6B">
        <w:rPr>
          <w:rFonts w:ascii="GHEA Grapalat" w:hAnsi="GHEA Grapalat"/>
          <w:sz w:val="24"/>
          <w:szCs w:val="24"/>
        </w:rPr>
        <w:t>և</w:t>
      </w:r>
      <w:r w:rsidRPr="000A1C6B">
        <w:rPr>
          <w:rFonts w:ascii="GHEA Grapalat" w:hAnsi="GHEA Grapalat"/>
          <w:sz w:val="24"/>
          <w:szCs w:val="24"/>
        </w:rPr>
        <w:t xml:space="preserve"> պատկերման կարգի մասին պետական նորմատիվ իրավական ակտերի պահանջներին։</w:t>
      </w:r>
    </w:p>
    <w:p w14:paraId="2B5DBB4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2.4.3.</w:t>
      </w:r>
      <w:r w:rsidRPr="000A1C6B">
        <w:rPr>
          <w:rFonts w:ascii="GHEA Grapalat" w:hAnsi="GHEA Grapalat"/>
          <w:sz w:val="24"/>
          <w:szCs w:val="24"/>
        </w:rPr>
        <w:tab/>
        <w:t xml:space="preserve">Հատուկ լուսային </w:t>
      </w:r>
      <w:r w:rsidR="00BA0247" w:rsidRPr="000A1C6B">
        <w:rPr>
          <w:rFonts w:ascii="GHEA Grapalat" w:hAnsi="GHEA Grapalat"/>
          <w:sz w:val="24"/>
          <w:szCs w:val="24"/>
        </w:rPr>
        <w:t>և</w:t>
      </w:r>
      <w:r w:rsidRPr="000A1C6B">
        <w:rPr>
          <w:rFonts w:ascii="GHEA Grapalat" w:hAnsi="GHEA Grapalat"/>
          <w:sz w:val="24"/>
          <w:szCs w:val="24"/>
        </w:rPr>
        <w:t xml:space="preserve"> ձայնային ազդանշաններին ներկայացվող պահանջները:</w:t>
      </w:r>
    </w:p>
    <w:p w14:paraId="45E643F2"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2.4.3.1.</w:t>
      </w:r>
      <w:r w:rsidRPr="000A1C6B">
        <w:rPr>
          <w:rFonts w:ascii="GHEA Grapalat" w:hAnsi="GHEA Grapalat"/>
          <w:sz w:val="24"/>
          <w:szCs w:val="24"/>
        </w:rPr>
        <w:tab/>
        <w:t>Ազդանշաններով համալրումը:</w:t>
      </w:r>
    </w:p>
    <w:p w14:paraId="2DC97AC0"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2.4.3.1.1.</w:t>
      </w:r>
      <w:r w:rsidRPr="000A1C6B">
        <w:rPr>
          <w:rFonts w:ascii="GHEA Grapalat" w:hAnsi="GHEA Grapalat"/>
          <w:sz w:val="24"/>
          <w:szCs w:val="24"/>
        </w:rPr>
        <w:tab/>
        <w:t xml:space="preserve">Օպերատիվ </w:t>
      </w:r>
      <w:r w:rsidR="00BA0247" w:rsidRPr="000A1C6B">
        <w:rPr>
          <w:rFonts w:ascii="GHEA Grapalat" w:hAnsi="GHEA Grapalat"/>
          <w:sz w:val="24"/>
          <w:szCs w:val="24"/>
        </w:rPr>
        <w:t>և</w:t>
      </w:r>
      <w:r w:rsidRPr="000A1C6B">
        <w:rPr>
          <w:rFonts w:ascii="GHEA Grapalat" w:hAnsi="GHEA Grapalat"/>
          <w:sz w:val="24"/>
          <w:szCs w:val="24"/>
        </w:rPr>
        <w:t xml:space="preserve"> հատուկ ծառայությունների տրանսպորտային միջոցները համալրվում են հատուկ լուսային </w:t>
      </w:r>
      <w:r w:rsidR="00BA0247" w:rsidRPr="000A1C6B">
        <w:rPr>
          <w:rFonts w:ascii="GHEA Grapalat" w:hAnsi="GHEA Grapalat"/>
          <w:sz w:val="24"/>
          <w:szCs w:val="24"/>
        </w:rPr>
        <w:t>և</w:t>
      </w:r>
      <w:r w:rsidRPr="000A1C6B">
        <w:rPr>
          <w:rFonts w:ascii="GHEA Grapalat" w:hAnsi="GHEA Grapalat"/>
          <w:sz w:val="24"/>
          <w:szCs w:val="24"/>
        </w:rPr>
        <w:t xml:space="preserve"> ձայնային ազդանշաններով՝ Մաքսային միության անդամ պետություններում սահմանված կարգով</w:t>
      </w:r>
      <w:r w:rsidRPr="000A1C6B">
        <w:rPr>
          <w:rStyle w:val="Bodytext20"/>
          <w:rFonts w:ascii="GHEA Grapalat" w:hAnsi="GHEA Grapalat"/>
          <w:sz w:val="24"/>
          <w:szCs w:val="24"/>
        </w:rPr>
        <w:t>։</w:t>
      </w:r>
    </w:p>
    <w:p w14:paraId="2576D771"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2.4.3.1.2.</w:t>
      </w:r>
      <w:r w:rsidRPr="000A1C6B">
        <w:rPr>
          <w:rFonts w:ascii="GHEA Grapalat" w:hAnsi="GHEA Grapalat"/>
          <w:sz w:val="24"/>
          <w:szCs w:val="24"/>
        </w:rPr>
        <w:tab/>
      </w:r>
      <w:r w:rsidRPr="000A1C6B">
        <w:rPr>
          <w:rFonts w:ascii="GHEA Grapalat" w:hAnsi="GHEA Grapalat"/>
          <w:spacing w:val="2"/>
          <w:sz w:val="24"/>
          <w:szCs w:val="24"/>
        </w:rPr>
        <w:t>Առկայծող փարոսիկը տեղադրվում է տրանսպորտային միջոցի տանիքին (խցիկի տանիքին) կամ դրա վեր</w:t>
      </w:r>
      <w:r w:rsidR="00BA0247" w:rsidRPr="000A1C6B">
        <w:rPr>
          <w:rFonts w:ascii="GHEA Grapalat" w:hAnsi="GHEA Grapalat"/>
          <w:spacing w:val="2"/>
          <w:sz w:val="24"/>
          <w:szCs w:val="24"/>
        </w:rPr>
        <w:t>և</w:t>
      </w:r>
      <w:r w:rsidRPr="000A1C6B">
        <w:rPr>
          <w:rFonts w:ascii="GHEA Grapalat" w:hAnsi="GHEA Grapalat"/>
          <w:spacing w:val="2"/>
          <w:sz w:val="24"/>
          <w:szCs w:val="24"/>
        </w:rPr>
        <w:t>ում։ Ընդ որում, լույսի ճառագայթման աղբյուրի կենտրոնի միջով անցնող հորիզոնական հարթության մեջ հատուկ լուսային ազդանշանի տեսանելիության անկյունը պետք է հավասար լինի 360°-ի։</w:t>
      </w:r>
    </w:p>
    <w:p w14:paraId="5B33CCA9"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2.4.3.1.3.</w:t>
      </w:r>
      <w:r w:rsidRPr="000A1C6B">
        <w:rPr>
          <w:rFonts w:ascii="GHEA Grapalat" w:hAnsi="GHEA Grapalat"/>
          <w:sz w:val="24"/>
          <w:szCs w:val="24"/>
        </w:rPr>
        <w:tab/>
        <w:t xml:space="preserve">Տրանսպորտային միջոցի այլ տեղերում առկայծող փարոսիկներ տեղադրել չի թույլատրվում։ Առկայծող փարոսիկի տեղադրման եղանակները պետք է ապահովեն տրանսպորտային միջոցի շարժման </w:t>
      </w:r>
      <w:r w:rsidR="00BA0247" w:rsidRPr="000A1C6B">
        <w:rPr>
          <w:rFonts w:ascii="GHEA Grapalat" w:hAnsi="GHEA Grapalat"/>
          <w:sz w:val="24"/>
          <w:szCs w:val="24"/>
        </w:rPr>
        <w:t>և</w:t>
      </w:r>
      <w:r w:rsidRPr="000A1C6B">
        <w:rPr>
          <w:rFonts w:ascii="GHEA Grapalat" w:hAnsi="GHEA Grapalat"/>
          <w:sz w:val="24"/>
          <w:szCs w:val="24"/>
        </w:rPr>
        <w:t xml:space="preserve"> արգելակման բոլոր ռեժիմներում դրա ամրացման հուսալիությունը։</w:t>
      </w:r>
    </w:p>
    <w:p w14:paraId="6D3F5B97" w14:textId="77777777" w:rsidR="00FD7F81" w:rsidRPr="000A1C6B" w:rsidRDefault="00FD7F81" w:rsidP="000A1C6B">
      <w:pPr>
        <w:tabs>
          <w:tab w:val="left" w:pos="3544"/>
        </w:tabs>
        <w:spacing w:after="160" w:line="360" w:lineRule="auto"/>
        <w:ind w:left="3119" w:hanging="2552"/>
        <w:jc w:val="both"/>
        <w:rPr>
          <w:rFonts w:ascii="GHEA Grapalat" w:hAnsi="GHEA Grapalat"/>
          <w:sz w:val="24"/>
          <w:szCs w:val="24"/>
        </w:rPr>
      </w:pPr>
      <w:r w:rsidRPr="000A1C6B">
        <w:rPr>
          <w:rFonts w:ascii="GHEA Grapalat" w:hAnsi="GHEA Grapalat"/>
          <w:sz w:val="24"/>
          <w:szCs w:val="24"/>
          <w:u w:val="single"/>
        </w:rPr>
        <w:t>Ծանոթագրություններ.</w:t>
      </w:r>
      <w:r w:rsidRPr="000A1C6B">
        <w:rPr>
          <w:rFonts w:ascii="GHEA Grapalat" w:hAnsi="GHEA Grapalat"/>
          <w:sz w:val="24"/>
          <w:szCs w:val="24"/>
        </w:rPr>
        <w:tab/>
        <w:t>1.</w:t>
      </w:r>
      <w:r w:rsidRPr="000A1C6B">
        <w:rPr>
          <w:rFonts w:ascii="GHEA Grapalat" w:hAnsi="GHEA Grapalat"/>
          <w:sz w:val="24"/>
          <w:szCs w:val="24"/>
        </w:rPr>
        <w:tab/>
        <w:t>Թույլատրվում է մեկ տրանսպորտային միջոցի վրա տեղադրել մեկից ավելի առկայծող փարոսիկ։</w:t>
      </w:r>
    </w:p>
    <w:p w14:paraId="32A994C9" w14:textId="77777777" w:rsidR="00FD7F81" w:rsidRPr="000A1C6B" w:rsidRDefault="00FD7F81" w:rsidP="000A1C6B">
      <w:pPr>
        <w:tabs>
          <w:tab w:val="left" w:pos="2366"/>
          <w:tab w:val="left" w:pos="3544"/>
        </w:tabs>
        <w:spacing w:after="160" w:line="360" w:lineRule="auto"/>
        <w:ind w:left="3119"/>
        <w:jc w:val="both"/>
        <w:rPr>
          <w:rFonts w:ascii="GHEA Grapalat" w:hAnsi="GHEA Grapalat"/>
          <w:sz w:val="24"/>
          <w:szCs w:val="24"/>
        </w:rPr>
      </w:pPr>
      <w:r w:rsidRPr="000A1C6B">
        <w:rPr>
          <w:rFonts w:ascii="GHEA Grapalat" w:hAnsi="GHEA Grapalat"/>
          <w:sz w:val="24"/>
          <w:szCs w:val="24"/>
        </w:rPr>
        <w:lastRenderedPageBreak/>
        <w:t>2.</w:t>
      </w:r>
      <w:r w:rsidRPr="000A1C6B">
        <w:rPr>
          <w:rFonts w:ascii="GHEA Grapalat" w:hAnsi="GHEA Grapalat"/>
          <w:sz w:val="24"/>
          <w:szCs w:val="24"/>
        </w:rPr>
        <w:tab/>
        <w:t>Բեռնատար ավտոմեքենաների ամրաշրջանակով տրանսպորտային միջոցների, ինչպես նա</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միջոցների շարասյուներին ուղեկցող տրանսպորտային միջոցների համար թույլատրվում է նվազեցնել առկայծող փարոսիկի տեսանելիության անկյունը մինչ</w:t>
      </w:r>
      <w:r w:rsidR="00BA0247" w:rsidRPr="000A1C6B">
        <w:rPr>
          <w:rFonts w:ascii="GHEA Grapalat" w:hAnsi="GHEA Grapalat"/>
          <w:sz w:val="24"/>
          <w:szCs w:val="24"/>
        </w:rPr>
        <w:t>և</w:t>
      </w:r>
      <w:r w:rsidRPr="000A1C6B">
        <w:rPr>
          <w:rFonts w:ascii="GHEA Grapalat" w:hAnsi="GHEA Grapalat"/>
          <w:sz w:val="24"/>
          <w:szCs w:val="24"/>
        </w:rPr>
        <w:t xml:space="preserve"> 180°՝ պայմանով, որ դա տեսանելի է տրանսպորտային միջոցի առջ</w:t>
      </w:r>
      <w:r w:rsidR="00BA0247" w:rsidRPr="000A1C6B">
        <w:rPr>
          <w:rFonts w:ascii="GHEA Grapalat" w:hAnsi="GHEA Grapalat"/>
          <w:sz w:val="24"/>
          <w:szCs w:val="24"/>
        </w:rPr>
        <w:t>և</w:t>
      </w:r>
      <w:r w:rsidRPr="000A1C6B">
        <w:rPr>
          <w:rFonts w:ascii="GHEA Grapalat" w:hAnsi="GHEA Grapalat"/>
          <w:sz w:val="24"/>
          <w:szCs w:val="24"/>
        </w:rPr>
        <w:t>ի մասից։</w:t>
      </w:r>
    </w:p>
    <w:p w14:paraId="2EBDB046" w14:textId="77777777" w:rsidR="00FD7F81" w:rsidRPr="000A1C6B" w:rsidRDefault="00FD7F81" w:rsidP="000A1C6B">
      <w:pPr>
        <w:spacing w:after="160" w:line="360" w:lineRule="auto"/>
        <w:ind w:firstLine="567"/>
        <w:rPr>
          <w:rFonts w:ascii="GHEA Grapalat" w:hAnsi="GHEA Grapalat"/>
          <w:sz w:val="24"/>
          <w:szCs w:val="24"/>
        </w:rPr>
      </w:pPr>
    </w:p>
    <w:p w14:paraId="3E202B52"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2.4.3.1.4.</w:t>
      </w:r>
      <w:r w:rsidRPr="000A1C6B">
        <w:rPr>
          <w:rFonts w:ascii="GHEA Grapalat" w:hAnsi="GHEA Grapalat"/>
          <w:sz w:val="24"/>
          <w:szCs w:val="24"/>
        </w:rPr>
        <w:tab/>
        <w:t xml:space="preserve">Թույլատրվում է կիրառել հատուկ ձայնային ազդանշանի ձայնի ճառագայթիչի հետ մեկ կորպուսում կառուցվածքային առումով միակցված առկայծող փարոսիկներ՝ պայմանով, որ ապահովվում է սույն փաստաթղթի պահանջներին յուրաքանչյուր սարքվածքի համապատասխանությունն առանձին։ Այդպիսի միակցված սարքվածքները պետք է տեղադրվեն տրանսպորտային միջոցի տանիքին </w:t>
      </w:r>
      <w:r w:rsidR="00BA0247" w:rsidRPr="000A1C6B">
        <w:rPr>
          <w:rFonts w:ascii="GHEA Grapalat" w:hAnsi="GHEA Grapalat"/>
          <w:sz w:val="24"/>
          <w:szCs w:val="24"/>
        </w:rPr>
        <w:t>և</w:t>
      </w:r>
      <w:r w:rsidRPr="000A1C6B">
        <w:rPr>
          <w:rFonts w:ascii="GHEA Grapalat" w:hAnsi="GHEA Grapalat"/>
          <w:sz w:val="24"/>
          <w:szCs w:val="24"/>
        </w:rPr>
        <w:t xml:space="preserve"> գործարկվեն կառավարման մեկ բլոկի օգնությամբ։</w:t>
      </w:r>
    </w:p>
    <w:p w14:paraId="732AC3F9"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2.4.3.1.5.</w:t>
      </w:r>
      <w:r w:rsidRPr="000A1C6B">
        <w:rPr>
          <w:rFonts w:ascii="GHEA Grapalat" w:hAnsi="GHEA Grapalat"/>
          <w:sz w:val="24"/>
          <w:szCs w:val="24"/>
        </w:rPr>
        <w:tab/>
        <w:t>Թույլատրվում է հատուկ ձայնային ազդանշանների ձայնի ճառագայթիչը տեղադրել տրանսպորտային միջոցի առջ</w:t>
      </w:r>
      <w:r w:rsidR="00BA0247" w:rsidRPr="000A1C6B">
        <w:rPr>
          <w:rFonts w:ascii="GHEA Grapalat" w:hAnsi="GHEA Grapalat"/>
          <w:sz w:val="24"/>
          <w:szCs w:val="24"/>
        </w:rPr>
        <w:t>և</w:t>
      </w:r>
      <w:r w:rsidRPr="000A1C6B">
        <w:rPr>
          <w:rFonts w:ascii="GHEA Grapalat" w:hAnsi="GHEA Grapalat"/>
          <w:sz w:val="24"/>
          <w:szCs w:val="24"/>
        </w:rPr>
        <w:t>ի մասի ծածկոցի տակ գտնվող տարածությունում։</w:t>
      </w:r>
    </w:p>
    <w:p w14:paraId="4AAD29D5"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2.4.3.1.6.</w:t>
      </w:r>
      <w:r w:rsidRPr="000A1C6B">
        <w:rPr>
          <w:rFonts w:ascii="GHEA Grapalat" w:hAnsi="GHEA Grapalat"/>
          <w:sz w:val="24"/>
          <w:szCs w:val="24"/>
        </w:rPr>
        <w:tab/>
        <w:t xml:space="preserve">Տրանսպորտային միջոցի սրահում (խցիկում) հատուկ լուսային </w:t>
      </w:r>
      <w:r w:rsidR="00BA0247" w:rsidRPr="000A1C6B">
        <w:rPr>
          <w:rFonts w:ascii="GHEA Grapalat" w:hAnsi="GHEA Grapalat"/>
          <w:sz w:val="24"/>
          <w:szCs w:val="24"/>
        </w:rPr>
        <w:t>և</w:t>
      </w:r>
      <w:r w:rsidRPr="000A1C6B">
        <w:rPr>
          <w:rFonts w:ascii="GHEA Grapalat" w:hAnsi="GHEA Grapalat"/>
          <w:sz w:val="24"/>
          <w:szCs w:val="24"/>
        </w:rPr>
        <w:t xml:space="preserve"> ձայնային ազդանշանների տրման համար սարքվածքների կառավարման բլոկների տեղադրման դեպքում պետք է կատարվեն ՄԱԿ-ի </w:t>
      </w:r>
      <w:r w:rsidR="00BA0247" w:rsidRPr="000A1C6B">
        <w:rPr>
          <w:rFonts w:ascii="GHEA Grapalat" w:hAnsi="GHEA Grapalat"/>
          <w:sz w:val="24"/>
          <w:szCs w:val="24"/>
        </w:rPr>
        <w:t>N</w:t>
      </w:r>
      <w:r w:rsidRPr="000A1C6B">
        <w:rPr>
          <w:rFonts w:ascii="GHEA Grapalat" w:hAnsi="GHEA Grapalat"/>
          <w:sz w:val="24"/>
          <w:szCs w:val="24"/>
        </w:rPr>
        <w:t xml:space="preserve"> 21 կանոնների պահանջները։</w:t>
      </w:r>
    </w:p>
    <w:p w14:paraId="702AAC50"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30217465" w14:textId="77777777" w:rsidR="00FD7F81" w:rsidRPr="000A1C6B" w:rsidRDefault="00FD7F81" w:rsidP="000A1C6B">
      <w:pPr>
        <w:tabs>
          <w:tab w:val="left" w:pos="1701"/>
        </w:tabs>
        <w:spacing w:after="160" w:line="360" w:lineRule="auto"/>
        <w:ind w:firstLine="567"/>
        <w:jc w:val="both"/>
        <w:rPr>
          <w:rFonts w:ascii="GHEA Grapalat" w:hAnsi="GHEA Grapalat"/>
          <w:spacing w:val="2"/>
          <w:sz w:val="24"/>
          <w:szCs w:val="24"/>
        </w:rPr>
      </w:pPr>
      <w:r w:rsidRPr="000A1C6B">
        <w:rPr>
          <w:rFonts w:ascii="GHEA Grapalat" w:hAnsi="GHEA Grapalat"/>
          <w:sz w:val="24"/>
          <w:szCs w:val="24"/>
        </w:rPr>
        <w:t>2.4.3.1.7.</w:t>
      </w:r>
      <w:r w:rsidRPr="000A1C6B">
        <w:rPr>
          <w:rFonts w:ascii="GHEA Grapalat" w:hAnsi="GHEA Grapalat"/>
          <w:sz w:val="24"/>
          <w:szCs w:val="24"/>
        </w:rPr>
        <w:tab/>
      </w:r>
      <w:r w:rsidRPr="000A1C6B">
        <w:rPr>
          <w:rFonts w:ascii="GHEA Grapalat" w:hAnsi="GHEA Grapalat"/>
          <w:spacing w:val="2"/>
          <w:sz w:val="24"/>
          <w:szCs w:val="24"/>
        </w:rPr>
        <w:t xml:space="preserve">Ձայնային ազդանշանային սարքի հնչողության բոլոր ռեժիմների համար տրանսպորտային միջոցից 7 մ հեռավորության վրա չափված ձայնի առավելագույն մակարդակը հատուկ ձայնային ազդանշանի տրման ժամանակ </w:t>
      </w:r>
      <w:r w:rsidRPr="000A1C6B">
        <w:rPr>
          <w:rFonts w:ascii="GHEA Grapalat" w:hAnsi="GHEA Grapalat"/>
          <w:spacing w:val="2"/>
          <w:sz w:val="24"/>
          <w:szCs w:val="24"/>
        </w:rPr>
        <w:lastRenderedPageBreak/>
        <w:t xml:space="preserve">պետք է լինի 98 դԲ Ա-ից ոչ պակաս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112 դԲ Ա-ից ոչ ավելի՝ ՄԱԿ-ի </w:t>
      </w:r>
      <w:r w:rsidR="00BA0247" w:rsidRPr="000A1C6B">
        <w:rPr>
          <w:rFonts w:ascii="GHEA Grapalat" w:hAnsi="GHEA Grapalat"/>
          <w:spacing w:val="2"/>
          <w:sz w:val="24"/>
          <w:szCs w:val="24"/>
        </w:rPr>
        <w:t>N</w:t>
      </w:r>
      <w:r w:rsidRPr="000A1C6B">
        <w:rPr>
          <w:rFonts w:ascii="GHEA Grapalat" w:hAnsi="GHEA Grapalat"/>
          <w:spacing w:val="2"/>
          <w:sz w:val="24"/>
          <w:szCs w:val="24"/>
        </w:rPr>
        <w:t xml:space="preserve"> 28 (մաս 2) կանոններին համապատասխան փորձարկումների անցկացման դեպքում։</w:t>
      </w:r>
    </w:p>
    <w:p w14:paraId="0E7B1FEF"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2484D41D"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2.4.3.2.</w:t>
      </w:r>
      <w:r w:rsidRPr="000A1C6B">
        <w:rPr>
          <w:rFonts w:ascii="GHEA Grapalat" w:hAnsi="GHEA Grapalat"/>
          <w:sz w:val="24"/>
          <w:szCs w:val="24"/>
        </w:rPr>
        <w:tab/>
        <w:t>Լուսային ազդանշաններին ներկայացվող պահանջները:</w:t>
      </w:r>
    </w:p>
    <w:p w14:paraId="16CA3088"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2.4.3.2.1.</w:t>
      </w:r>
      <w:r w:rsidRPr="000A1C6B">
        <w:rPr>
          <w:rFonts w:ascii="GHEA Grapalat" w:hAnsi="GHEA Grapalat"/>
          <w:sz w:val="24"/>
          <w:szCs w:val="24"/>
        </w:rPr>
        <w:tab/>
        <w:t>Բոլոր տեսակի օպերատիվ ծառայությունների տրանսպորտային միջոցների առկայծող փարոսիկները պետք է լինեն կապույտ գույնի։ Կապույտ գույնի առկայծող փարոսիկների հետ միասին լրացուցիչ կարող են օգտագործվել կարմիր գույնի փարոսիկներ։</w:t>
      </w:r>
    </w:p>
    <w:p w14:paraId="65B49CA2"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2.4.3.2.2.</w:t>
      </w:r>
      <w:r w:rsidRPr="000A1C6B">
        <w:rPr>
          <w:rFonts w:ascii="GHEA Grapalat" w:hAnsi="GHEA Grapalat"/>
          <w:sz w:val="24"/>
          <w:szCs w:val="24"/>
        </w:rPr>
        <w:tab/>
        <w:t xml:space="preserve">Առկայծող փարոսիկները պետք է համապատասխանեն ՄԱԿ-ի </w:t>
      </w:r>
      <w:r w:rsidR="00BA0247" w:rsidRPr="000A1C6B">
        <w:rPr>
          <w:rFonts w:ascii="GHEA Grapalat" w:hAnsi="GHEA Grapalat"/>
          <w:sz w:val="24"/>
          <w:szCs w:val="24"/>
        </w:rPr>
        <w:t>N</w:t>
      </w:r>
      <w:r w:rsidRPr="000A1C6B">
        <w:rPr>
          <w:rFonts w:ascii="GHEA Grapalat" w:hAnsi="GHEA Grapalat"/>
          <w:sz w:val="24"/>
          <w:szCs w:val="24"/>
        </w:rPr>
        <w:t xml:space="preserve"> 65-00 կանոնների պահանջներին։</w:t>
      </w:r>
    </w:p>
    <w:p w14:paraId="5CE9DAC7"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127ADBAA"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2.4.3.3.</w:t>
      </w:r>
      <w:r w:rsidRPr="000A1C6B">
        <w:rPr>
          <w:rFonts w:ascii="GHEA Grapalat" w:hAnsi="GHEA Grapalat"/>
          <w:sz w:val="24"/>
          <w:szCs w:val="24"/>
        </w:rPr>
        <w:tab/>
        <w:t>Հատուկ ձայնային ազդանշաններին ներկայացվող պահանջները:</w:t>
      </w:r>
    </w:p>
    <w:p w14:paraId="0E49B44B"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2.4.3.3.1.</w:t>
      </w:r>
      <w:r w:rsidRPr="000A1C6B">
        <w:rPr>
          <w:rFonts w:ascii="GHEA Grapalat" w:hAnsi="GHEA Grapalat"/>
          <w:sz w:val="24"/>
          <w:szCs w:val="24"/>
        </w:rPr>
        <w:tab/>
        <w:t xml:space="preserve">Հատուկ ձայնային ազդանշանը պետք է լինի հստակ լսելի </w:t>
      </w:r>
      <w:r w:rsidR="00BA0247" w:rsidRPr="000A1C6B">
        <w:rPr>
          <w:rFonts w:ascii="GHEA Grapalat" w:hAnsi="GHEA Grapalat"/>
          <w:sz w:val="24"/>
          <w:szCs w:val="24"/>
        </w:rPr>
        <w:t>և</w:t>
      </w:r>
      <w:r w:rsidRPr="000A1C6B">
        <w:rPr>
          <w:rFonts w:ascii="GHEA Grapalat" w:hAnsi="GHEA Grapalat"/>
          <w:sz w:val="24"/>
          <w:szCs w:val="24"/>
        </w:rPr>
        <w:t xml:space="preserve"> ճանաչելի։ Հատուկ ձայնային ազդանշանի սպեկտրային կազմը պետք է ներառի մեկ կամ մի քանի դոմինանտ ներդաշնակ բաղկացուցիչներ, որոնք ըստ հաճախականության կամ ամպլիտուդի՝ փոփոխվում են ժամանակի ընթացքում։ Այդպիսի ներդաշնակ բաղկացուցիչների փոփոխությունները պետք է գտնվեն 150–2</w:t>
      </w:r>
      <w:r w:rsidRPr="000A1C6B">
        <w:rPr>
          <w:rFonts w:ascii="Calibri" w:hAnsi="Calibri" w:cs="Calibri"/>
          <w:sz w:val="24"/>
          <w:szCs w:val="24"/>
        </w:rPr>
        <w:t> </w:t>
      </w:r>
      <w:r w:rsidRPr="000A1C6B">
        <w:rPr>
          <w:rFonts w:ascii="GHEA Grapalat" w:hAnsi="GHEA Grapalat"/>
          <w:sz w:val="24"/>
          <w:szCs w:val="24"/>
        </w:rPr>
        <w:t>000 Հց հաճախային ընդգրկույթում։</w:t>
      </w:r>
    </w:p>
    <w:p w14:paraId="3C96692E"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2.4.3.3.2.</w:t>
      </w:r>
      <w:r w:rsidRPr="000A1C6B">
        <w:rPr>
          <w:rFonts w:ascii="GHEA Grapalat" w:hAnsi="GHEA Grapalat"/>
          <w:sz w:val="24"/>
          <w:szCs w:val="24"/>
        </w:rPr>
        <w:tab/>
        <w:t>Հատուկ ձայնային ազդանշանի հիմնական ներդաշնակ</w:t>
      </w:r>
      <w:r w:rsidRPr="000A1C6B">
        <w:rPr>
          <w:rFonts w:ascii="Calibri" w:hAnsi="Calibri" w:cs="Calibri"/>
          <w:sz w:val="24"/>
          <w:szCs w:val="24"/>
        </w:rPr>
        <w:t> </w:t>
      </w:r>
      <w:r w:rsidRPr="000A1C6B">
        <w:rPr>
          <w:rFonts w:ascii="GHEA Grapalat" w:hAnsi="GHEA Grapalat"/>
          <w:sz w:val="24"/>
          <w:szCs w:val="24"/>
        </w:rPr>
        <w:t>բաղկացուցիչների փոփոխությունների ցիկլի տ</w:t>
      </w:r>
      <w:r w:rsidR="00BA0247" w:rsidRPr="000A1C6B">
        <w:rPr>
          <w:rFonts w:ascii="GHEA Grapalat" w:hAnsi="GHEA Grapalat"/>
          <w:sz w:val="24"/>
          <w:szCs w:val="24"/>
        </w:rPr>
        <w:t>և</w:t>
      </w:r>
      <w:r w:rsidRPr="000A1C6B">
        <w:rPr>
          <w:rFonts w:ascii="GHEA Grapalat" w:hAnsi="GHEA Grapalat"/>
          <w:sz w:val="24"/>
          <w:szCs w:val="24"/>
        </w:rPr>
        <w:t>ողությունը պետք է կազմի 0.5...6 վ։</w:t>
      </w:r>
    </w:p>
    <w:p w14:paraId="714DCB92"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2.4.3.3.3.</w:t>
      </w:r>
      <w:r w:rsidRPr="000A1C6B">
        <w:rPr>
          <w:rFonts w:ascii="GHEA Grapalat" w:hAnsi="GHEA Grapalat"/>
          <w:sz w:val="24"/>
          <w:szCs w:val="24"/>
        </w:rPr>
        <w:tab/>
        <w:t xml:space="preserve">Ձայնի առավելագույն մակարդակն ազդանշանի ճառագայթիչից </w:t>
      </w:r>
      <w:r w:rsidRPr="000A1C6B">
        <w:rPr>
          <w:rFonts w:ascii="GHEA Grapalat" w:hAnsi="GHEA Grapalat"/>
          <w:sz w:val="24"/>
          <w:szCs w:val="24"/>
        </w:rPr>
        <w:br/>
        <w:t xml:space="preserve">2 մ հեռավորությամբ այն առանցքով, որն ուղղահայաց է դրա ելքային անցքի հարթությանը, հատուկ ձայնային ազդանշանի տրման ժամանակ պետք է լինի </w:t>
      </w:r>
      <w:r w:rsidRPr="000A1C6B">
        <w:rPr>
          <w:rFonts w:ascii="GHEA Grapalat" w:hAnsi="GHEA Grapalat"/>
          <w:sz w:val="24"/>
          <w:szCs w:val="24"/>
        </w:rPr>
        <w:br/>
      </w:r>
      <w:r w:rsidRPr="000A1C6B">
        <w:rPr>
          <w:rFonts w:ascii="GHEA Grapalat" w:hAnsi="GHEA Grapalat"/>
          <w:sz w:val="24"/>
          <w:szCs w:val="24"/>
        </w:rPr>
        <w:lastRenderedPageBreak/>
        <w:t xml:space="preserve">110 դԲ Ա-ից ոչ պակաս </w:t>
      </w:r>
      <w:r w:rsidR="00BA0247" w:rsidRPr="000A1C6B">
        <w:rPr>
          <w:rFonts w:ascii="GHEA Grapalat" w:hAnsi="GHEA Grapalat"/>
          <w:sz w:val="24"/>
          <w:szCs w:val="24"/>
        </w:rPr>
        <w:t>և</w:t>
      </w:r>
      <w:r w:rsidRPr="000A1C6B">
        <w:rPr>
          <w:rFonts w:ascii="GHEA Grapalat" w:hAnsi="GHEA Grapalat"/>
          <w:sz w:val="24"/>
          <w:szCs w:val="24"/>
        </w:rPr>
        <w:t xml:space="preserve"> 125 դԲ Ա-ից ոչ ավելի։</w:t>
      </w:r>
    </w:p>
    <w:p w14:paraId="50879347"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2.4.3.3.4.</w:t>
      </w:r>
      <w:r w:rsidRPr="000A1C6B">
        <w:rPr>
          <w:rFonts w:ascii="GHEA Grapalat" w:hAnsi="GHEA Grapalat"/>
          <w:sz w:val="24"/>
          <w:szCs w:val="24"/>
        </w:rPr>
        <w:tab/>
        <w:t xml:space="preserve">Ցուցանիշների սահմանումը, ըստ 2.4.3.3.1-2.4.3.3.3 կետերի, կատարվում է ՄԱԿ-ի </w:t>
      </w:r>
      <w:r w:rsidR="00BA0247" w:rsidRPr="000A1C6B">
        <w:rPr>
          <w:rFonts w:ascii="GHEA Grapalat" w:hAnsi="GHEA Grapalat"/>
          <w:sz w:val="24"/>
          <w:szCs w:val="24"/>
        </w:rPr>
        <w:t>N</w:t>
      </w:r>
      <w:r w:rsidRPr="000A1C6B">
        <w:rPr>
          <w:rFonts w:ascii="GHEA Grapalat" w:hAnsi="GHEA Grapalat"/>
          <w:sz w:val="24"/>
          <w:szCs w:val="24"/>
        </w:rPr>
        <w:t xml:space="preserve"> 28 (մաս 1) կանոններին համապատասխան։</w:t>
      </w:r>
    </w:p>
    <w:p w14:paraId="7C29F2B7"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70515435" w14:textId="77777777" w:rsidR="00FD7F81" w:rsidRPr="000A1C6B" w:rsidRDefault="00FD7F81" w:rsidP="000A1C6B">
      <w:pPr>
        <w:tabs>
          <w:tab w:val="left" w:pos="1843"/>
        </w:tabs>
        <w:spacing w:after="160" w:line="360" w:lineRule="auto"/>
        <w:ind w:firstLine="567"/>
        <w:jc w:val="both"/>
        <w:rPr>
          <w:rFonts w:ascii="GHEA Grapalat" w:hAnsi="GHEA Grapalat"/>
          <w:sz w:val="24"/>
          <w:szCs w:val="24"/>
        </w:rPr>
      </w:pPr>
      <w:r w:rsidRPr="000A1C6B">
        <w:rPr>
          <w:rFonts w:ascii="GHEA Grapalat" w:hAnsi="GHEA Grapalat"/>
          <w:sz w:val="24"/>
          <w:szCs w:val="24"/>
        </w:rPr>
        <w:t>2.4.3.3.5.</w:t>
      </w:r>
      <w:r w:rsidRPr="000A1C6B">
        <w:rPr>
          <w:rFonts w:ascii="GHEA Grapalat" w:hAnsi="GHEA Grapalat"/>
          <w:sz w:val="24"/>
          <w:szCs w:val="24"/>
        </w:rPr>
        <w:tab/>
        <w:t>Եթե հատուկ ձայնային ազդանշանային սարքն ունի հնչողության մի քանի ռեժիմներ, ապա հնչողության յուրաքանչյուր ռեժիմ պետք է բավարարի 2.4.3.3.1-2.4.3.3.3 կետերի պահանջները։ «Կարճատ</w:t>
      </w:r>
      <w:r w:rsidR="00BA0247" w:rsidRPr="000A1C6B">
        <w:rPr>
          <w:rFonts w:ascii="GHEA Grapalat" w:hAnsi="GHEA Grapalat"/>
          <w:sz w:val="24"/>
          <w:szCs w:val="24"/>
        </w:rPr>
        <w:t>և</w:t>
      </w:r>
      <w:r w:rsidRPr="000A1C6B">
        <w:rPr>
          <w:rFonts w:ascii="GHEA Grapalat" w:hAnsi="GHEA Grapalat"/>
          <w:sz w:val="24"/>
          <w:szCs w:val="24"/>
        </w:rPr>
        <w:t xml:space="preserve"> շչակ» կամ «Air Horn» [օդաճնշիչ ձայնային ազդանշան] տիպի հատուկ ձայնային ազդանշանի առկայության դեպքում կատարվում են սույն Հավելվածի 2.4.3.1.7 կետի պահանջները։ </w:t>
      </w:r>
    </w:p>
    <w:p w14:paraId="7B186DA9"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2.5. Վտանգավոր բեռների փոխադրման համար</w:t>
      </w:r>
      <w:r w:rsidRPr="000A1C6B">
        <w:rPr>
          <w:rFonts w:ascii="GHEA Grapalat" w:hAnsi="GHEA Grapalat"/>
          <w:b/>
          <w:sz w:val="24"/>
          <w:szCs w:val="24"/>
        </w:rPr>
        <w:br/>
        <w:t>տրանսպորտային միջոցներին ներկայացվող պահանջները</w:t>
      </w:r>
    </w:p>
    <w:p w14:paraId="7333E8B3"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2.5.1.</w:t>
      </w:r>
      <w:r w:rsidRPr="000A1C6B">
        <w:rPr>
          <w:rFonts w:ascii="GHEA Grapalat" w:hAnsi="GHEA Grapalat"/>
          <w:sz w:val="24"/>
          <w:szCs w:val="24"/>
        </w:rPr>
        <w:tab/>
        <w:t xml:space="preserve">Վտանգավոր բեռների փոխադրման համար տրանսպորտային միջոցների կառուցվածքը պետք է համապատասխանի ՄԱԿ-ի </w:t>
      </w:r>
      <w:r w:rsidR="00BA0247" w:rsidRPr="000A1C6B">
        <w:rPr>
          <w:rFonts w:ascii="GHEA Grapalat" w:hAnsi="GHEA Grapalat"/>
          <w:sz w:val="24"/>
          <w:szCs w:val="24"/>
        </w:rPr>
        <w:t>N</w:t>
      </w:r>
      <w:r w:rsidRPr="000A1C6B">
        <w:rPr>
          <w:rFonts w:ascii="GHEA Grapalat" w:hAnsi="GHEA Grapalat"/>
          <w:sz w:val="24"/>
          <w:szCs w:val="24"/>
        </w:rPr>
        <w:t xml:space="preserve"> 105-04 կանոններին։</w:t>
      </w:r>
    </w:p>
    <w:p w14:paraId="2973020E"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3C22A3A2"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2.5.2.</w:t>
      </w:r>
      <w:r w:rsidRPr="000A1C6B">
        <w:rPr>
          <w:rFonts w:ascii="GHEA Grapalat" w:hAnsi="GHEA Grapalat"/>
          <w:sz w:val="24"/>
          <w:szCs w:val="24"/>
        </w:rPr>
        <w:tab/>
        <w:t>Որպես «Վտանգավոր բեռների միջազգային ճանապարհային փոխադրումների մասին» 1957 թվականի սեպտեմբերի 30-ին Ժն</w:t>
      </w:r>
      <w:r w:rsidR="00BA0247" w:rsidRPr="000A1C6B">
        <w:rPr>
          <w:rFonts w:ascii="GHEA Grapalat" w:hAnsi="GHEA Grapalat"/>
          <w:sz w:val="24"/>
          <w:szCs w:val="24"/>
        </w:rPr>
        <w:t>և</w:t>
      </w:r>
      <w:r w:rsidRPr="000A1C6B">
        <w:rPr>
          <w:rFonts w:ascii="GHEA Grapalat" w:hAnsi="GHEA Grapalat"/>
          <w:sz w:val="24"/>
          <w:szCs w:val="24"/>
        </w:rPr>
        <w:t xml:space="preserve">ում կատարված եվրոպական համաձայնագրի (ԱԴՌ) Գ հավելվածի 9-րդ մասի </w:t>
      </w:r>
      <w:r w:rsidRPr="000A1C6B">
        <w:rPr>
          <w:rFonts w:ascii="GHEA Grapalat" w:hAnsi="GHEA Grapalat"/>
          <w:sz w:val="24"/>
          <w:szCs w:val="24"/>
        </w:rPr>
        <w:br/>
        <w:t xml:space="preserve">9.3.-9.8 գլուխներով նախատեսված՝ տրանսպորտային միջոցի կառուցվածքին </w:t>
      </w:r>
      <w:r w:rsidR="00BA0247" w:rsidRPr="000A1C6B">
        <w:rPr>
          <w:rFonts w:ascii="GHEA Grapalat" w:hAnsi="GHEA Grapalat"/>
          <w:sz w:val="24"/>
          <w:szCs w:val="24"/>
        </w:rPr>
        <w:t>և</w:t>
      </w:r>
      <w:r w:rsidRPr="000A1C6B">
        <w:rPr>
          <w:rFonts w:ascii="GHEA Grapalat" w:hAnsi="GHEA Grapalat"/>
          <w:sz w:val="24"/>
          <w:szCs w:val="24"/>
        </w:rPr>
        <w:t xml:space="preserve"> սարքավորումներին ներկայացվող պահանջների հաստատում՝ հավատարմագրված փորձարկման լաբորատորիայում անցկացվում են տիպային նմուշի փորձարկումներ. տրանսպորտային միջոցն արտադրողը վերոհիշյալ փորձարկումների հիման վրա ընդունում է համապատասխանության մասին հայտարարագիր, որով հավաստվում է, որ թողարկվող տրանսպորտային </w:t>
      </w:r>
      <w:r w:rsidRPr="000A1C6B">
        <w:rPr>
          <w:rFonts w:ascii="GHEA Grapalat" w:hAnsi="GHEA Grapalat"/>
          <w:sz w:val="24"/>
          <w:szCs w:val="24"/>
        </w:rPr>
        <w:lastRenderedPageBreak/>
        <w:t xml:space="preserve">միջոցները համապատասխանում են փորձարկված նմուշին, </w:t>
      </w:r>
      <w:r w:rsidR="00BA0247" w:rsidRPr="000A1C6B">
        <w:rPr>
          <w:rFonts w:ascii="GHEA Grapalat" w:hAnsi="GHEA Grapalat"/>
          <w:sz w:val="24"/>
          <w:szCs w:val="24"/>
        </w:rPr>
        <w:t>և</w:t>
      </w:r>
      <w:r w:rsidRPr="000A1C6B">
        <w:rPr>
          <w:rFonts w:ascii="GHEA Grapalat" w:hAnsi="GHEA Grapalat"/>
          <w:sz w:val="24"/>
          <w:szCs w:val="24"/>
        </w:rPr>
        <w:t xml:space="preserve"> այն գրանցում է հավատարմագրված սերտիֆիկացման մարմնում։ </w:t>
      </w:r>
    </w:p>
    <w:p w14:paraId="17EC61CF"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 xml:space="preserve">Բաժին 3. Մասնագիտացված </w:t>
      </w:r>
      <w:r w:rsidR="00BA0247" w:rsidRPr="000A1C6B">
        <w:rPr>
          <w:rFonts w:ascii="GHEA Grapalat" w:hAnsi="GHEA Grapalat"/>
          <w:b/>
          <w:sz w:val="24"/>
          <w:szCs w:val="24"/>
        </w:rPr>
        <w:t>և</w:t>
      </w:r>
      <w:r w:rsidRPr="000A1C6B">
        <w:rPr>
          <w:rFonts w:ascii="GHEA Grapalat" w:hAnsi="GHEA Grapalat"/>
          <w:b/>
          <w:sz w:val="24"/>
          <w:szCs w:val="24"/>
        </w:rPr>
        <w:t xml:space="preserve"> հատուկ տրանսպորտային</w:t>
      </w:r>
      <w:r w:rsidRPr="000A1C6B">
        <w:rPr>
          <w:rFonts w:ascii="GHEA Grapalat" w:hAnsi="GHEA Grapalat"/>
          <w:b/>
          <w:sz w:val="24"/>
          <w:szCs w:val="24"/>
        </w:rPr>
        <w:br/>
        <w:t>միջոցների սարքավորումներին ներկայացվող պահանջները</w:t>
      </w:r>
    </w:p>
    <w:p w14:paraId="62710183"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3.1. Ծավալային հիդրոշարժաբերներին</w:t>
      </w:r>
      <w:r w:rsidRPr="000A1C6B">
        <w:rPr>
          <w:rFonts w:ascii="GHEA Grapalat" w:hAnsi="GHEA Grapalat"/>
          <w:b/>
          <w:sz w:val="24"/>
          <w:szCs w:val="24"/>
        </w:rPr>
        <w:br/>
        <w:t>ներկայացվող պահանջները</w:t>
      </w:r>
    </w:p>
    <w:p w14:paraId="2453EB17"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3.1.1.</w:t>
      </w:r>
      <w:r w:rsidRPr="000A1C6B">
        <w:rPr>
          <w:rFonts w:ascii="GHEA Grapalat" w:hAnsi="GHEA Grapalat"/>
          <w:sz w:val="24"/>
          <w:szCs w:val="24"/>
        </w:rPr>
        <w:tab/>
        <w:t xml:space="preserve">Հիդրոշարժաբերները պետք է սարքավորված լինեն այնպիսի սարքվածքներով, որոնք ապահովում են հիդրոհամակարգի պաշտպանությունը՝ առավելագույնից բարձր ճնշման գերբեռնումից, ճնշման բաբախումների պակասեցումը, ջերմաստիճանի փոփոխության դեպքում աշխատանքային հեղուկի ծավալի փոփոխությունների համակշռումը </w:t>
      </w:r>
      <w:r w:rsidR="00BA0247" w:rsidRPr="000A1C6B">
        <w:rPr>
          <w:rFonts w:ascii="GHEA Grapalat" w:hAnsi="GHEA Grapalat"/>
          <w:sz w:val="24"/>
          <w:szCs w:val="24"/>
        </w:rPr>
        <w:t>և</w:t>
      </w:r>
      <w:r w:rsidRPr="000A1C6B">
        <w:rPr>
          <w:rFonts w:ascii="GHEA Grapalat" w:hAnsi="GHEA Grapalat"/>
          <w:sz w:val="24"/>
          <w:szCs w:val="24"/>
        </w:rPr>
        <w:t xml:space="preserve"> տեխնիկական վիճակի արատորոշումը։</w:t>
      </w:r>
    </w:p>
    <w:p w14:paraId="426E856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3.1.2.</w:t>
      </w:r>
      <w:r w:rsidRPr="000A1C6B">
        <w:rPr>
          <w:rFonts w:ascii="GHEA Grapalat" w:hAnsi="GHEA Grapalat"/>
          <w:sz w:val="24"/>
          <w:szCs w:val="24"/>
        </w:rPr>
        <w:tab/>
        <w:t xml:space="preserve">Հիդրոշարժաբերները </w:t>
      </w:r>
      <w:r w:rsidR="00BA0247" w:rsidRPr="000A1C6B">
        <w:rPr>
          <w:rFonts w:ascii="GHEA Grapalat" w:hAnsi="GHEA Grapalat"/>
          <w:sz w:val="24"/>
          <w:szCs w:val="24"/>
        </w:rPr>
        <w:t>և</w:t>
      </w:r>
      <w:r w:rsidRPr="000A1C6B">
        <w:rPr>
          <w:rFonts w:ascii="GHEA Grapalat" w:hAnsi="GHEA Grapalat"/>
          <w:sz w:val="24"/>
          <w:szCs w:val="24"/>
        </w:rPr>
        <w:t xml:space="preserve"> հիդրոսարքվածքները պետք է լինեն ամուր՝ առավելագույնից կամ նոմինալից ոչ պակաս, քան 1,25 ճնշման դեպքում, եթե առավելագույն ճնշում սահմանված չէ։</w:t>
      </w:r>
    </w:p>
    <w:p w14:paraId="2501B00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3.1.3.</w:t>
      </w:r>
      <w:r w:rsidRPr="000A1C6B">
        <w:rPr>
          <w:rFonts w:ascii="GHEA Grapalat" w:hAnsi="GHEA Grapalat"/>
          <w:sz w:val="24"/>
          <w:szCs w:val="24"/>
        </w:rPr>
        <w:tab/>
        <w:t xml:space="preserve">Հիդրոսարքվածքների անշարժ կցորդումները, արտաքին պատերը, եռակցման </w:t>
      </w:r>
      <w:r w:rsidR="00BA0247" w:rsidRPr="000A1C6B">
        <w:rPr>
          <w:rFonts w:ascii="GHEA Grapalat" w:hAnsi="GHEA Grapalat"/>
          <w:sz w:val="24"/>
          <w:szCs w:val="24"/>
        </w:rPr>
        <w:t>և</w:t>
      </w:r>
      <w:r w:rsidRPr="000A1C6B">
        <w:rPr>
          <w:rFonts w:ascii="GHEA Grapalat" w:hAnsi="GHEA Grapalat"/>
          <w:sz w:val="24"/>
          <w:szCs w:val="24"/>
        </w:rPr>
        <w:t xml:space="preserve"> պարուրակային միացումները պետք է լինեն հերմետիկ՝ նվազագույնից մինչ</w:t>
      </w:r>
      <w:r w:rsidR="00BA0247" w:rsidRPr="000A1C6B">
        <w:rPr>
          <w:rFonts w:ascii="GHEA Grapalat" w:hAnsi="GHEA Grapalat"/>
          <w:sz w:val="24"/>
          <w:szCs w:val="24"/>
        </w:rPr>
        <w:t>և</w:t>
      </w:r>
      <w:r w:rsidRPr="000A1C6B">
        <w:rPr>
          <w:rFonts w:ascii="GHEA Grapalat" w:hAnsi="GHEA Grapalat"/>
          <w:sz w:val="24"/>
          <w:szCs w:val="24"/>
        </w:rPr>
        <w:t xml:space="preserve"> առավելագույն արժեքով ճնշումների ընդգրկույթում։</w:t>
      </w:r>
    </w:p>
    <w:p w14:paraId="4CCA683D"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Չի թույլատրվում դեպի հիդրոհամակարգ օդի ներծծումը։</w:t>
      </w:r>
    </w:p>
    <w:p w14:paraId="0C0DBD63"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3.1.4.</w:t>
      </w:r>
      <w:r w:rsidRPr="000A1C6B">
        <w:rPr>
          <w:rFonts w:ascii="GHEA Grapalat" w:hAnsi="GHEA Grapalat"/>
          <w:sz w:val="24"/>
          <w:szCs w:val="24"/>
        </w:rPr>
        <w:tab/>
        <w:t xml:space="preserve">Կիրառվող կառուցվածքային նյութերը </w:t>
      </w:r>
      <w:r w:rsidR="00BA0247" w:rsidRPr="000A1C6B">
        <w:rPr>
          <w:rFonts w:ascii="GHEA Grapalat" w:hAnsi="GHEA Grapalat"/>
          <w:sz w:val="24"/>
          <w:szCs w:val="24"/>
        </w:rPr>
        <w:t>և</w:t>
      </w:r>
      <w:r w:rsidRPr="000A1C6B">
        <w:rPr>
          <w:rFonts w:ascii="GHEA Grapalat" w:hAnsi="GHEA Grapalat"/>
          <w:sz w:val="24"/>
          <w:szCs w:val="24"/>
        </w:rPr>
        <w:t xml:space="preserve"> պատվածքները պետք է լինեն համատեղելի միմյանց </w:t>
      </w:r>
      <w:r w:rsidR="00BA0247" w:rsidRPr="000A1C6B">
        <w:rPr>
          <w:rFonts w:ascii="GHEA Grapalat" w:hAnsi="GHEA Grapalat"/>
          <w:sz w:val="24"/>
          <w:szCs w:val="24"/>
        </w:rPr>
        <w:t>և</w:t>
      </w:r>
      <w:r w:rsidRPr="000A1C6B">
        <w:rPr>
          <w:rFonts w:ascii="GHEA Grapalat" w:hAnsi="GHEA Grapalat"/>
          <w:sz w:val="24"/>
          <w:szCs w:val="24"/>
        </w:rPr>
        <w:t xml:space="preserve"> աշխատանքային հեղուկի հետ։</w:t>
      </w:r>
    </w:p>
    <w:p w14:paraId="06272E8C"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3.1.5.</w:t>
      </w:r>
      <w:r w:rsidRPr="000A1C6B">
        <w:rPr>
          <w:rFonts w:ascii="GHEA Grapalat" w:hAnsi="GHEA Grapalat"/>
          <w:sz w:val="24"/>
          <w:szCs w:val="24"/>
        </w:rPr>
        <w:tab/>
        <w:t xml:space="preserve">Վտանգավոր իրավիճակ առաջանալու դեպքում հիդրոշարժաբերը (հիդրոհամակարգը) պետք է ավտոմատ կերպով ամբողջովին անջատվի էներգիայի աղբյուրից, շարժականգի ժամանակ պետք է ավտոմատ կերպով չեզոքացվի հիդրոշարժաբերում (հիդրոհամակարգում) կուտակված էներգիան, պետք է դիտվի ինքնագործարկման բացակայություն, իսկ որոշ տեսակի </w:t>
      </w:r>
      <w:r w:rsidRPr="000A1C6B">
        <w:rPr>
          <w:rFonts w:ascii="GHEA Grapalat" w:hAnsi="GHEA Grapalat"/>
          <w:sz w:val="24"/>
          <w:szCs w:val="24"/>
        </w:rPr>
        <w:lastRenderedPageBreak/>
        <w:t>գործողությունների փոխարկիչը պետք է կողպվի։</w:t>
      </w:r>
    </w:p>
    <w:p w14:paraId="28317173"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3.1.6.</w:t>
      </w:r>
      <w:r w:rsidRPr="000A1C6B">
        <w:rPr>
          <w:rFonts w:ascii="GHEA Grapalat" w:hAnsi="GHEA Grapalat"/>
          <w:sz w:val="24"/>
          <w:szCs w:val="24"/>
        </w:rPr>
        <w:tab/>
        <w:t>Հիդրոշարժիչների ելքի օղակները սահմանված դիրքով ամրակայելու համար պետք է տեղադրվեն հիդրոկողպեքներ կամ ամրակայող այլ սարքվածքներ։</w:t>
      </w:r>
    </w:p>
    <w:p w14:paraId="0BDA1249"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3.1.7.</w:t>
      </w:r>
      <w:r w:rsidRPr="000A1C6B">
        <w:rPr>
          <w:rFonts w:ascii="GHEA Grapalat" w:hAnsi="GHEA Grapalat"/>
          <w:sz w:val="24"/>
          <w:szCs w:val="24"/>
        </w:rPr>
        <w:tab/>
        <w:t>Հիդրոսարքվածքների կիրառմամբ կանխամտածված կամ չկանխամտածված մեխանիկական շարժումները չպետք է հանգեցնեն մարդկանց սպառնացող իրավիճակների։</w:t>
      </w:r>
    </w:p>
    <w:p w14:paraId="47FC3543"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Անհրաժեշտության դեպքում կատարվում է բաց շարժվող մասերի պատվարում՝ վտանգավոր մասերի ներկմամբ </w:t>
      </w:r>
      <w:r w:rsidR="00BA0247" w:rsidRPr="000A1C6B">
        <w:rPr>
          <w:rFonts w:ascii="GHEA Grapalat" w:hAnsi="GHEA Grapalat"/>
          <w:sz w:val="24"/>
          <w:szCs w:val="24"/>
        </w:rPr>
        <w:t>և</w:t>
      </w:r>
      <w:r w:rsidRPr="000A1C6B">
        <w:rPr>
          <w:rFonts w:ascii="GHEA Grapalat" w:hAnsi="GHEA Grapalat"/>
          <w:sz w:val="24"/>
          <w:szCs w:val="24"/>
        </w:rPr>
        <w:t xml:space="preserve"> անվտանգության նշանների տեղադրմամբ։</w:t>
      </w:r>
    </w:p>
    <w:p w14:paraId="319434C4"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3.1.8.</w:t>
      </w:r>
      <w:r w:rsidRPr="000A1C6B">
        <w:rPr>
          <w:rFonts w:ascii="GHEA Grapalat" w:hAnsi="GHEA Grapalat"/>
          <w:sz w:val="24"/>
          <w:szCs w:val="24"/>
        </w:rPr>
        <w:tab/>
        <w:t>Եթե ճնշման նվազեցման դեպքում վտանգ է ստեղծվում, ապա պետք</w:t>
      </w:r>
      <w:r w:rsidRPr="000A1C6B">
        <w:rPr>
          <w:rFonts w:ascii="Calibri" w:hAnsi="Calibri" w:cs="Calibri"/>
          <w:sz w:val="24"/>
          <w:szCs w:val="24"/>
        </w:rPr>
        <w:t> </w:t>
      </w:r>
      <w:r w:rsidRPr="000A1C6B">
        <w:rPr>
          <w:rFonts w:ascii="GHEA Grapalat" w:hAnsi="GHEA Grapalat"/>
          <w:sz w:val="24"/>
          <w:szCs w:val="24"/>
        </w:rPr>
        <w:t xml:space="preserve">է նախատեսվեն մեքենայի (ագրեգատի) վտանգավոր աշխատանքը կանխելու համար արգելափակումներ։ Ընդ որում, չպետք է անջատվեն այնպիսի հիդրոսարքվածքները, ինչպիսիք են սեղմիչ, արգելակման </w:t>
      </w:r>
      <w:r w:rsidR="00BA0247" w:rsidRPr="000A1C6B">
        <w:rPr>
          <w:rFonts w:ascii="GHEA Grapalat" w:hAnsi="GHEA Grapalat"/>
          <w:sz w:val="24"/>
          <w:szCs w:val="24"/>
        </w:rPr>
        <w:t>և</w:t>
      </w:r>
      <w:r w:rsidRPr="000A1C6B">
        <w:rPr>
          <w:rFonts w:ascii="GHEA Grapalat" w:hAnsi="GHEA Grapalat"/>
          <w:sz w:val="24"/>
          <w:szCs w:val="24"/>
        </w:rPr>
        <w:t xml:space="preserve"> նմ. հիդրոսարքվածքները։</w:t>
      </w:r>
    </w:p>
    <w:p w14:paraId="1DB90C7C" w14:textId="44A66C8E"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3.1.9.</w:t>
      </w:r>
      <w:r w:rsidRPr="000A1C6B">
        <w:rPr>
          <w:rFonts w:ascii="GHEA Grapalat" w:hAnsi="GHEA Grapalat"/>
          <w:spacing w:val="2"/>
          <w:sz w:val="24"/>
          <w:szCs w:val="24"/>
        </w:rPr>
        <w:tab/>
        <w:t xml:space="preserve">Հիդրավլիկ էներգիայի մի քանի աղբյուրներով հիդրոշարժաբերները (հիդրոհամակարգերը) պետք է ունենան </w:t>
      </w:r>
      <w:r w:rsidR="00841A1B">
        <w:rPr>
          <w:rFonts w:ascii="GHEA Grapalat" w:hAnsi="GHEA Grapalat"/>
          <w:spacing w:val="2"/>
          <w:sz w:val="24"/>
          <w:szCs w:val="24"/>
        </w:rPr>
        <w:t>սխեմա</w:t>
      </w:r>
      <w:r w:rsidRPr="000A1C6B">
        <w:rPr>
          <w:rFonts w:ascii="GHEA Grapalat" w:hAnsi="GHEA Grapalat"/>
          <w:spacing w:val="2"/>
          <w:sz w:val="24"/>
          <w:szCs w:val="24"/>
        </w:rPr>
        <w:t>յի արգելափակումներ, որոնք բացառում են վտանգավոր գործոնների ի հայտ գալը՝ էներգիայի աղբյուրներից մեկի (պոմպերից մեկի) անջատվելու կամ դրանց տարաժամ միանալու դեպքում։</w:t>
      </w:r>
    </w:p>
    <w:p w14:paraId="5F20BD3F"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3.1.10.</w:t>
      </w:r>
      <w:r w:rsidRPr="000A1C6B">
        <w:rPr>
          <w:rFonts w:ascii="GHEA Grapalat" w:hAnsi="GHEA Grapalat"/>
          <w:sz w:val="24"/>
          <w:szCs w:val="24"/>
        </w:rPr>
        <w:tab/>
        <w:t xml:space="preserve">Բոլոր հիդրոսարքվածքները, հիդրոհամակարգը </w:t>
      </w:r>
      <w:r w:rsidR="00BA0247" w:rsidRPr="000A1C6B">
        <w:rPr>
          <w:rFonts w:ascii="GHEA Grapalat" w:hAnsi="GHEA Grapalat"/>
          <w:sz w:val="24"/>
          <w:szCs w:val="24"/>
        </w:rPr>
        <w:t>և</w:t>
      </w:r>
      <w:r w:rsidRPr="000A1C6B">
        <w:rPr>
          <w:rFonts w:ascii="GHEA Grapalat" w:hAnsi="GHEA Grapalat"/>
          <w:sz w:val="24"/>
          <w:szCs w:val="24"/>
        </w:rPr>
        <w:t xml:space="preserve"> հիդրոշարժաբերը չպետք է վտանգ ստեղծեն հիդրոհամակարգը սնուցող էներգիայի պարամետրերի նվազեցման, էներգամատակարարման կամ կառավարման միացման </w:t>
      </w:r>
      <w:r w:rsidR="00BA0247" w:rsidRPr="000A1C6B">
        <w:rPr>
          <w:rFonts w:ascii="GHEA Grapalat" w:hAnsi="GHEA Grapalat"/>
          <w:sz w:val="24"/>
          <w:szCs w:val="24"/>
        </w:rPr>
        <w:t>և</w:t>
      </w:r>
      <w:r w:rsidRPr="000A1C6B">
        <w:rPr>
          <w:rFonts w:ascii="GHEA Grapalat" w:hAnsi="GHEA Grapalat"/>
          <w:sz w:val="24"/>
          <w:szCs w:val="24"/>
        </w:rPr>
        <w:t xml:space="preserve"> անջատման դեպքում։ Միացնելու ժամանակ կառավարման բոլոր սարքվածքները պետք է գտնվեն այնպիսի սկզբնական դիրքում, որը չի ապահովում հիդրավլիկ էներգիայի մատակարարումը աշխատանքային օրգանին, իսկ անջատման ժամանակ պետք է վերադառնան սկզբնական դիրքի։</w:t>
      </w:r>
    </w:p>
    <w:p w14:paraId="06090FA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3.1.11.</w:t>
      </w:r>
      <w:r w:rsidRPr="000A1C6B">
        <w:rPr>
          <w:rFonts w:ascii="GHEA Grapalat" w:hAnsi="GHEA Grapalat"/>
          <w:sz w:val="24"/>
          <w:szCs w:val="24"/>
        </w:rPr>
        <w:tab/>
        <w:t xml:space="preserve">Կառավարման հիդրոսարքվածքների կառուցվածքով պետք է նախատեսվի հիդրոշարժաբերի, հիդրոհամակարգի կամ հիդրոսարքվածքի ինքնաբերաբար միանալու բացառումը՝ դրանց տարրերի սեփական զանգվածի կամ թրթռման կամ մեքենայի (ագրեգատի) կազմում հիդրոշարժաբերների (հիդրոհամակարգերի) գործառության հետ կապված </w:t>
      </w:r>
      <w:r w:rsidR="00BA0247" w:rsidRPr="000A1C6B">
        <w:rPr>
          <w:rFonts w:ascii="GHEA Grapalat" w:hAnsi="GHEA Grapalat"/>
          <w:sz w:val="24"/>
          <w:szCs w:val="24"/>
        </w:rPr>
        <w:t>և</w:t>
      </w:r>
      <w:r w:rsidRPr="000A1C6B">
        <w:rPr>
          <w:rFonts w:ascii="GHEA Grapalat" w:hAnsi="GHEA Grapalat"/>
          <w:sz w:val="24"/>
          <w:szCs w:val="24"/>
        </w:rPr>
        <w:t xml:space="preserve"> դրանից առաջացած արագացումների ազդեցությամբ։</w:t>
      </w:r>
    </w:p>
    <w:p w14:paraId="24AB2801"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3.1.12.</w:t>
      </w:r>
      <w:r w:rsidRPr="000A1C6B">
        <w:rPr>
          <w:rFonts w:ascii="GHEA Grapalat" w:hAnsi="GHEA Grapalat"/>
          <w:sz w:val="24"/>
          <w:szCs w:val="24"/>
        </w:rPr>
        <w:tab/>
        <w:t xml:space="preserve">Ձեռքով կառավարվող հիդրոսարքվածքները մեքենայի (ագրեգատի) վրա պետք է տեղակայված լինեն այնպես, որ գործողություններն օպերատորի համար լինեն անվտանգ, իսկ հիդրոսարքվածքները պաշտպանված լինեն չկանխամտածված միացումից </w:t>
      </w:r>
      <w:r w:rsidR="00BA0247" w:rsidRPr="000A1C6B">
        <w:rPr>
          <w:rFonts w:ascii="GHEA Grapalat" w:hAnsi="GHEA Grapalat"/>
          <w:sz w:val="24"/>
          <w:szCs w:val="24"/>
        </w:rPr>
        <w:t>և</w:t>
      </w:r>
      <w:r w:rsidRPr="000A1C6B">
        <w:rPr>
          <w:rFonts w:ascii="GHEA Grapalat" w:hAnsi="GHEA Grapalat"/>
          <w:sz w:val="24"/>
          <w:szCs w:val="24"/>
        </w:rPr>
        <w:t xml:space="preserve"> անջատումից։</w:t>
      </w:r>
    </w:p>
    <w:p w14:paraId="552A8521"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3.1.13.</w:t>
      </w:r>
      <w:r w:rsidRPr="000A1C6B">
        <w:rPr>
          <w:rFonts w:ascii="GHEA Grapalat" w:hAnsi="GHEA Grapalat"/>
          <w:sz w:val="24"/>
          <w:szCs w:val="24"/>
        </w:rPr>
        <w:tab/>
        <w:t xml:space="preserve">Եթե ձեռքով կամ ավտոմատ կառավարմամբ մի քանի հիդրոսարքվածքներ միացված են միմյանց, </w:t>
      </w:r>
      <w:r w:rsidR="00BA0247" w:rsidRPr="000A1C6B">
        <w:rPr>
          <w:rFonts w:ascii="GHEA Grapalat" w:hAnsi="GHEA Grapalat"/>
          <w:sz w:val="24"/>
          <w:szCs w:val="24"/>
        </w:rPr>
        <w:t>և</w:t>
      </w:r>
      <w:r w:rsidRPr="000A1C6B">
        <w:rPr>
          <w:rFonts w:ascii="GHEA Grapalat" w:hAnsi="GHEA Grapalat"/>
          <w:sz w:val="24"/>
          <w:szCs w:val="24"/>
        </w:rPr>
        <w:t xml:space="preserve"> եթե դրանցից մեկի խափանումը կարող է վտանգ առաջացնել, ապա պետք է նախատեսվեն արգելափակումներ կամ անվտանգության այլ միջոցներ (արգելափակման սարքվածքներ)։ Եթե դա իրագործելի է, ապա այդ արգելափակումները պետք է ընդհատեն աշխատանքային բոլոր գործառությունները՝ պայմանով, որ այդ ընդհատումն ինքնին չի հանգեցնի վտանգի։</w:t>
      </w:r>
    </w:p>
    <w:p w14:paraId="5B4229DD"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3.1.14.</w:t>
      </w:r>
      <w:r w:rsidRPr="000A1C6B">
        <w:rPr>
          <w:rFonts w:ascii="GHEA Grapalat" w:hAnsi="GHEA Grapalat"/>
          <w:sz w:val="24"/>
          <w:szCs w:val="24"/>
        </w:rPr>
        <w:tab/>
        <w:t>Արգելափակման սարքվածքները չպետք է ազդեցություն ունենան անմիջապես հիդրոշարժաբերի (հիդրոհամակարգի) կառավարման հաղորդաշղթաների վրա։</w:t>
      </w:r>
    </w:p>
    <w:p w14:paraId="144CEC30"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3.1.15.</w:t>
      </w:r>
      <w:r w:rsidRPr="000A1C6B">
        <w:rPr>
          <w:rFonts w:ascii="GHEA Grapalat" w:hAnsi="GHEA Grapalat"/>
          <w:sz w:val="24"/>
          <w:szCs w:val="24"/>
        </w:rPr>
        <w:tab/>
        <w:t xml:space="preserve">Հիդրոսարքվածքի կառուցվածքով պետք է նախատեսվի տրանսպորտային փոխադրման </w:t>
      </w:r>
      <w:r w:rsidR="00BA0247" w:rsidRPr="000A1C6B">
        <w:rPr>
          <w:rFonts w:ascii="GHEA Grapalat" w:hAnsi="GHEA Grapalat"/>
          <w:sz w:val="24"/>
          <w:szCs w:val="24"/>
        </w:rPr>
        <w:t>և</w:t>
      </w:r>
      <w:r w:rsidRPr="000A1C6B">
        <w:rPr>
          <w:rFonts w:ascii="GHEA Grapalat" w:hAnsi="GHEA Grapalat"/>
          <w:sz w:val="24"/>
          <w:szCs w:val="24"/>
        </w:rPr>
        <w:t xml:space="preserve"> շահագործման ժամանակ ամրացման դետալների </w:t>
      </w:r>
      <w:r w:rsidR="00BA0247" w:rsidRPr="000A1C6B">
        <w:rPr>
          <w:rFonts w:ascii="GHEA Grapalat" w:hAnsi="GHEA Grapalat"/>
          <w:sz w:val="24"/>
          <w:szCs w:val="24"/>
        </w:rPr>
        <w:t>և</w:t>
      </w:r>
      <w:r w:rsidRPr="000A1C6B">
        <w:rPr>
          <w:rFonts w:ascii="GHEA Grapalat" w:hAnsi="GHEA Grapalat"/>
          <w:sz w:val="24"/>
          <w:szCs w:val="24"/>
        </w:rPr>
        <w:t xml:space="preserve"> միացումների, կարգավորման </w:t>
      </w:r>
      <w:r w:rsidR="00BA0247" w:rsidRPr="000A1C6B">
        <w:rPr>
          <w:rFonts w:ascii="GHEA Grapalat" w:hAnsi="GHEA Grapalat"/>
          <w:sz w:val="24"/>
          <w:szCs w:val="24"/>
        </w:rPr>
        <w:t>և</w:t>
      </w:r>
      <w:r w:rsidRPr="000A1C6B">
        <w:rPr>
          <w:rFonts w:ascii="GHEA Grapalat" w:hAnsi="GHEA Grapalat"/>
          <w:sz w:val="24"/>
          <w:szCs w:val="24"/>
        </w:rPr>
        <w:t xml:space="preserve"> սարքաբերման տարրերի դիրքի ինքնաբերական կամ կանխամտածված փոփոխության բացառումը։</w:t>
      </w:r>
    </w:p>
    <w:p w14:paraId="660DAC4D"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3.1.16.</w:t>
      </w:r>
      <w:r w:rsidRPr="000A1C6B">
        <w:rPr>
          <w:rFonts w:ascii="GHEA Grapalat" w:hAnsi="GHEA Grapalat"/>
          <w:sz w:val="24"/>
          <w:szCs w:val="24"/>
        </w:rPr>
        <w:tab/>
        <w:t xml:space="preserve">Կարգավորիչ հիդրոսարքվածքների կառուցվածքով պետք է նախատեսվի հուսալի ամրակայման ապահովումը </w:t>
      </w:r>
      <w:r w:rsidR="00BA0247" w:rsidRPr="000A1C6B">
        <w:rPr>
          <w:rFonts w:ascii="GHEA Grapalat" w:hAnsi="GHEA Grapalat"/>
          <w:sz w:val="24"/>
          <w:szCs w:val="24"/>
        </w:rPr>
        <w:t>և</w:t>
      </w:r>
      <w:r w:rsidRPr="000A1C6B">
        <w:rPr>
          <w:rFonts w:ascii="GHEA Grapalat" w:hAnsi="GHEA Grapalat"/>
          <w:sz w:val="24"/>
          <w:szCs w:val="24"/>
        </w:rPr>
        <w:t xml:space="preserve"> կարգավորող տարրերը կապարակնքելու կամ ներկառուցված փականով կողպելու հնարավորությունը՝ </w:t>
      </w:r>
      <w:r w:rsidRPr="000A1C6B">
        <w:rPr>
          <w:rFonts w:ascii="GHEA Grapalat" w:hAnsi="GHEA Grapalat"/>
          <w:sz w:val="24"/>
          <w:szCs w:val="24"/>
        </w:rPr>
        <w:lastRenderedPageBreak/>
        <w:t>կողմնակի միջամտությունը կամ պատահական միացումը կանխելու համար։</w:t>
      </w:r>
    </w:p>
    <w:p w14:paraId="3597EF06"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3.2. Արտադրական սարքավորումների</w:t>
      </w:r>
      <w:r w:rsidRPr="000A1C6B">
        <w:rPr>
          <w:rFonts w:ascii="GHEA Grapalat" w:hAnsi="GHEA Grapalat"/>
          <w:b/>
          <w:sz w:val="24"/>
          <w:szCs w:val="24"/>
        </w:rPr>
        <w:br/>
        <w:t>անվտանգությանը ներկայացվող պահանջները</w:t>
      </w:r>
    </w:p>
    <w:p w14:paraId="20B985FC"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3.2.1.</w:t>
      </w:r>
      <w:r w:rsidRPr="000A1C6B">
        <w:rPr>
          <w:rFonts w:ascii="GHEA Grapalat" w:hAnsi="GHEA Grapalat"/>
          <w:sz w:val="24"/>
          <w:szCs w:val="24"/>
        </w:rPr>
        <w:tab/>
        <w:t xml:space="preserve">Արտադրական սարքավորումները պետք է ապահովեն աշխատողների անվտանգությունը մոնտաժման (ապամոնտաժման), շահագործման մեջ դնելու </w:t>
      </w:r>
      <w:r w:rsidR="00BA0247" w:rsidRPr="000A1C6B">
        <w:rPr>
          <w:rFonts w:ascii="GHEA Grapalat" w:hAnsi="GHEA Grapalat"/>
          <w:sz w:val="24"/>
          <w:szCs w:val="24"/>
        </w:rPr>
        <w:t>և</w:t>
      </w:r>
      <w:r w:rsidRPr="000A1C6B">
        <w:rPr>
          <w:rFonts w:ascii="GHEA Grapalat" w:hAnsi="GHEA Grapalat"/>
          <w:sz w:val="24"/>
          <w:szCs w:val="24"/>
        </w:rPr>
        <w:t xml:space="preserve"> շահագործելու ժամանակ ինչպես ավտոնոմ օգտագործման դեպքում, այնպես էլ տեխնոլոգիական համալիրների կազմում՝ շահագործման փաստաթղթերով նախատեսված պահանջները (պայմանները, կանոնները) պահպանելու դեպքում։</w:t>
      </w:r>
    </w:p>
    <w:p w14:paraId="0855CEFF"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3.2.2.</w:t>
      </w:r>
      <w:r w:rsidRPr="000A1C6B">
        <w:rPr>
          <w:rFonts w:ascii="GHEA Grapalat" w:hAnsi="GHEA Grapalat"/>
          <w:sz w:val="24"/>
          <w:szCs w:val="24"/>
        </w:rPr>
        <w:tab/>
        <w:t xml:space="preserve">Յուրաքանչյուր տեխնոլոգիական համալիր </w:t>
      </w:r>
      <w:r w:rsidR="00BA0247" w:rsidRPr="000A1C6B">
        <w:rPr>
          <w:rFonts w:ascii="GHEA Grapalat" w:hAnsi="GHEA Grapalat"/>
          <w:sz w:val="24"/>
          <w:szCs w:val="24"/>
        </w:rPr>
        <w:t>և</w:t>
      </w:r>
      <w:r w:rsidRPr="000A1C6B">
        <w:rPr>
          <w:rFonts w:ascii="GHEA Grapalat" w:hAnsi="GHEA Grapalat"/>
          <w:sz w:val="24"/>
          <w:szCs w:val="24"/>
        </w:rPr>
        <w:t xml:space="preserve"> ավտոնոմ օգտագործվող արտադրական սարքավորումները պետք է լրակազմվեն պահանջներ (կանոններ) պարունակող այնպիսի շահագործման փաստաթղթերով, որոնք կանխում են մոնտաժման (ապամոնտաժման), շահագործման մեջ դնելու </w:t>
      </w:r>
      <w:r w:rsidR="00BA0247" w:rsidRPr="000A1C6B">
        <w:rPr>
          <w:rFonts w:ascii="GHEA Grapalat" w:hAnsi="GHEA Grapalat"/>
          <w:sz w:val="24"/>
          <w:szCs w:val="24"/>
        </w:rPr>
        <w:t>և</w:t>
      </w:r>
      <w:r w:rsidRPr="000A1C6B">
        <w:rPr>
          <w:rFonts w:ascii="GHEA Grapalat" w:hAnsi="GHEA Grapalat"/>
          <w:sz w:val="24"/>
          <w:szCs w:val="24"/>
        </w:rPr>
        <w:t xml:space="preserve"> շահագործելու ժամանակ վտանգավոր իրավիճակների առաջացումը։</w:t>
      </w:r>
    </w:p>
    <w:p w14:paraId="5EF2B3D3"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3.2.3.</w:t>
      </w:r>
      <w:r w:rsidRPr="000A1C6B">
        <w:rPr>
          <w:rFonts w:ascii="GHEA Grapalat" w:hAnsi="GHEA Grapalat"/>
          <w:sz w:val="24"/>
          <w:szCs w:val="24"/>
        </w:rPr>
        <w:tab/>
        <w:t>Շահագործման փաստաթղթերում սահմանված պահանջները սպառողի կողմից կատարելու դեպքում արտադրական սարքավորումները պետք</w:t>
      </w:r>
      <w:r w:rsidRPr="000A1C6B">
        <w:rPr>
          <w:rFonts w:ascii="Calibri" w:hAnsi="Calibri" w:cs="Calibri"/>
          <w:sz w:val="24"/>
          <w:szCs w:val="24"/>
        </w:rPr>
        <w:t> </w:t>
      </w:r>
      <w:r w:rsidRPr="000A1C6B">
        <w:rPr>
          <w:rFonts w:ascii="GHEA Grapalat" w:hAnsi="GHEA Grapalat"/>
          <w:sz w:val="24"/>
          <w:szCs w:val="24"/>
        </w:rPr>
        <w:t>է համապատասխանեն անվտանգության պահանջներին շահագործման ամբողջ ժամանակահատվածում։</w:t>
      </w:r>
    </w:p>
    <w:p w14:paraId="1FE97F6B"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3.2.4.</w:t>
      </w:r>
      <w:r w:rsidRPr="000A1C6B">
        <w:rPr>
          <w:rFonts w:ascii="GHEA Grapalat" w:hAnsi="GHEA Grapalat"/>
          <w:sz w:val="24"/>
          <w:szCs w:val="24"/>
        </w:rPr>
        <w:tab/>
        <w:t xml:space="preserve">Արտադրական սարքավորումների կառուցվածքի նյութերը չպետք է ունենան վտանգավոր </w:t>
      </w:r>
      <w:r w:rsidR="00BA0247" w:rsidRPr="000A1C6B">
        <w:rPr>
          <w:rFonts w:ascii="GHEA Grapalat" w:hAnsi="GHEA Grapalat"/>
          <w:sz w:val="24"/>
          <w:szCs w:val="24"/>
        </w:rPr>
        <w:t>և</w:t>
      </w:r>
      <w:r w:rsidRPr="000A1C6B">
        <w:rPr>
          <w:rFonts w:ascii="GHEA Grapalat" w:hAnsi="GHEA Grapalat"/>
          <w:sz w:val="24"/>
          <w:szCs w:val="24"/>
        </w:rPr>
        <w:t xml:space="preserve"> վնասակար ազդեցություն մարդու օրգանիզմի վրա աշխատանքի սահմանված </w:t>
      </w:r>
      <w:r w:rsidRPr="000A1C6B">
        <w:rPr>
          <w:rStyle w:val="Bodytext216pt"/>
          <w:rFonts w:ascii="GHEA Grapalat" w:eastAsia="Sylfaen" w:hAnsi="GHEA Grapalat"/>
          <w:sz w:val="24"/>
          <w:szCs w:val="24"/>
        </w:rPr>
        <w:t xml:space="preserve">բոլոր </w:t>
      </w:r>
      <w:r w:rsidRPr="000A1C6B">
        <w:rPr>
          <w:rFonts w:ascii="GHEA Grapalat" w:hAnsi="GHEA Grapalat"/>
          <w:sz w:val="24"/>
          <w:szCs w:val="24"/>
        </w:rPr>
        <w:t xml:space="preserve">ռեժիմներում </w:t>
      </w:r>
      <w:r w:rsidR="00BA0247" w:rsidRPr="000A1C6B">
        <w:rPr>
          <w:rFonts w:ascii="GHEA Grapalat" w:hAnsi="GHEA Grapalat"/>
          <w:sz w:val="24"/>
          <w:szCs w:val="24"/>
        </w:rPr>
        <w:t>և</w:t>
      </w:r>
      <w:r w:rsidRPr="000A1C6B">
        <w:rPr>
          <w:rFonts w:ascii="GHEA Grapalat" w:hAnsi="GHEA Grapalat"/>
          <w:sz w:val="24"/>
          <w:szCs w:val="24"/>
        </w:rPr>
        <w:t xml:space="preserve"> շահագործման նախատեսված պայմաններում, ինչպես նա</w:t>
      </w:r>
      <w:r w:rsidR="00BA0247" w:rsidRPr="000A1C6B">
        <w:rPr>
          <w:rFonts w:ascii="GHEA Grapalat" w:hAnsi="GHEA Grapalat"/>
          <w:sz w:val="24"/>
          <w:szCs w:val="24"/>
        </w:rPr>
        <w:t>և</w:t>
      </w:r>
      <w:r w:rsidRPr="000A1C6B">
        <w:rPr>
          <w:rFonts w:ascii="GHEA Grapalat" w:hAnsi="GHEA Grapalat"/>
          <w:sz w:val="24"/>
          <w:szCs w:val="24"/>
        </w:rPr>
        <w:t xml:space="preserve"> չպետք է առաջացնեն հրդեհապայթյունավտանգ իրավիճակներ։</w:t>
      </w:r>
    </w:p>
    <w:p w14:paraId="5BC9F693"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3.2.5.</w:t>
      </w:r>
      <w:r w:rsidRPr="000A1C6B">
        <w:rPr>
          <w:rFonts w:ascii="GHEA Grapalat" w:hAnsi="GHEA Grapalat"/>
          <w:sz w:val="24"/>
          <w:szCs w:val="24"/>
        </w:rPr>
        <w:tab/>
        <w:t xml:space="preserve">Արտադրական սարքավորումների կառուցվածքը աշխատանքի նախատեսված բոլոր ռեժիմներում պետք է բացառի դետալների </w:t>
      </w:r>
      <w:r w:rsidR="00BA0247" w:rsidRPr="000A1C6B">
        <w:rPr>
          <w:rFonts w:ascii="GHEA Grapalat" w:hAnsi="GHEA Grapalat"/>
          <w:sz w:val="24"/>
          <w:szCs w:val="24"/>
        </w:rPr>
        <w:t>և</w:t>
      </w:r>
      <w:r w:rsidRPr="000A1C6B">
        <w:rPr>
          <w:rFonts w:ascii="GHEA Grapalat" w:hAnsi="GHEA Grapalat"/>
          <w:sz w:val="24"/>
          <w:szCs w:val="24"/>
        </w:rPr>
        <w:t xml:space="preserve"> հավաքման միավորների վրա ընկնող բեռնվածքները, որոնք կարող են առաջացնել </w:t>
      </w:r>
      <w:r w:rsidRPr="000A1C6B">
        <w:rPr>
          <w:rFonts w:ascii="GHEA Grapalat" w:hAnsi="GHEA Grapalat"/>
          <w:sz w:val="24"/>
          <w:szCs w:val="24"/>
        </w:rPr>
        <w:lastRenderedPageBreak/>
        <w:t>աշխատողների համար վտանգ ներկայացնող վնասվածքներ։</w:t>
      </w:r>
    </w:p>
    <w:p w14:paraId="6E0542E9"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Եթե հնարավոր է այնպիսի բեռնվածքների առաջացումը, որոնք հանգեցնում են առանձին դետալների կամ հավաքման միավորների՝ աշխատողների համար վտանգավոր քայքայումների, ապա արտադրական սարքավորումները պետք է համալրված լինեն քայքայող բեռնվածքների առաջացումը կանխող սարքվածքներով, իսկ այդ դետալները </w:t>
      </w:r>
      <w:r w:rsidR="00BA0247" w:rsidRPr="000A1C6B">
        <w:rPr>
          <w:rFonts w:ascii="GHEA Grapalat" w:hAnsi="GHEA Grapalat"/>
          <w:sz w:val="24"/>
          <w:szCs w:val="24"/>
        </w:rPr>
        <w:t>և</w:t>
      </w:r>
      <w:r w:rsidRPr="000A1C6B">
        <w:rPr>
          <w:rFonts w:ascii="GHEA Grapalat" w:hAnsi="GHEA Grapalat"/>
          <w:sz w:val="24"/>
          <w:szCs w:val="24"/>
        </w:rPr>
        <w:t xml:space="preserve"> հավաքման միավորները պետք է պարսպվեն կամ տեղակայված լինեն այնպես, որ դրանց քայքայվող մասերը չառաջացնեն վնասվածքավտանգ իրավիճակներ։</w:t>
      </w:r>
    </w:p>
    <w:p w14:paraId="5AE4D8DB"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3.2.6.</w:t>
      </w:r>
      <w:r w:rsidRPr="000A1C6B">
        <w:rPr>
          <w:rFonts w:ascii="GHEA Grapalat" w:hAnsi="GHEA Grapalat"/>
          <w:sz w:val="24"/>
          <w:szCs w:val="24"/>
        </w:rPr>
        <w:tab/>
        <w:t xml:space="preserve">Արտադրական սարքավորումների </w:t>
      </w:r>
      <w:r w:rsidR="00BA0247" w:rsidRPr="000A1C6B">
        <w:rPr>
          <w:rFonts w:ascii="GHEA Grapalat" w:hAnsi="GHEA Grapalat"/>
          <w:sz w:val="24"/>
          <w:szCs w:val="24"/>
        </w:rPr>
        <w:t>և</w:t>
      </w:r>
      <w:r w:rsidRPr="000A1C6B">
        <w:rPr>
          <w:rFonts w:ascii="GHEA Grapalat" w:hAnsi="GHEA Grapalat"/>
          <w:sz w:val="24"/>
          <w:szCs w:val="24"/>
        </w:rPr>
        <w:t xml:space="preserve"> դրանց առանձին մասերի կառուցվածքը պետք է բացառի դրանց ընկնելու, շրջվելու </w:t>
      </w:r>
      <w:r w:rsidR="00BA0247" w:rsidRPr="000A1C6B">
        <w:rPr>
          <w:rFonts w:ascii="GHEA Grapalat" w:hAnsi="GHEA Grapalat"/>
          <w:sz w:val="24"/>
          <w:szCs w:val="24"/>
        </w:rPr>
        <w:t>և</w:t>
      </w:r>
      <w:r w:rsidRPr="000A1C6B">
        <w:rPr>
          <w:rFonts w:ascii="GHEA Grapalat" w:hAnsi="GHEA Grapalat"/>
          <w:sz w:val="24"/>
          <w:szCs w:val="24"/>
        </w:rPr>
        <w:t xml:space="preserve"> ինքնաբերաբար տեղաշարժվելու հնարավորությունը՝ շահագործման </w:t>
      </w:r>
      <w:r w:rsidR="00BA0247" w:rsidRPr="000A1C6B">
        <w:rPr>
          <w:rFonts w:ascii="GHEA Grapalat" w:hAnsi="GHEA Grapalat"/>
          <w:sz w:val="24"/>
          <w:szCs w:val="24"/>
        </w:rPr>
        <w:t>և</w:t>
      </w:r>
      <w:r w:rsidRPr="000A1C6B">
        <w:rPr>
          <w:rFonts w:ascii="GHEA Grapalat" w:hAnsi="GHEA Grapalat"/>
          <w:sz w:val="24"/>
          <w:szCs w:val="24"/>
        </w:rPr>
        <w:t xml:space="preserve"> մոնտաժման (ապամոնտաժման) նախատեսված բոլոր պայմաններում։ Եթե արտադրական սարքավորման ձ</w:t>
      </w:r>
      <w:r w:rsidR="00BA0247" w:rsidRPr="000A1C6B">
        <w:rPr>
          <w:rFonts w:ascii="GHEA Grapalat" w:hAnsi="GHEA Grapalat"/>
          <w:sz w:val="24"/>
          <w:szCs w:val="24"/>
        </w:rPr>
        <w:t>և</w:t>
      </w:r>
      <w:r w:rsidRPr="000A1C6B">
        <w:rPr>
          <w:rFonts w:ascii="GHEA Grapalat" w:hAnsi="GHEA Grapalat"/>
          <w:sz w:val="24"/>
          <w:szCs w:val="24"/>
        </w:rPr>
        <w:t xml:space="preserve">ի, դրա առանձին մասերի զանգվածների բաշխման </w:t>
      </w:r>
      <w:r w:rsidR="00BA0247" w:rsidRPr="000A1C6B">
        <w:rPr>
          <w:rFonts w:ascii="GHEA Grapalat" w:hAnsi="GHEA Grapalat"/>
          <w:sz w:val="24"/>
          <w:szCs w:val="24"/>
        </w:rPr>
        <w:t>և</w:t>
      </w:r>
      <w:r w:rsidRPr="000A1C6B">
        <w:rPr>
          <w:rFonts w:ascii="GHEA Grapalat" w:hAnsi="GHEA Grapalat"/>
          <w:sz w:val="24"/>
          <w:szCs w:val="24"/>
        </w:rPr>
        <w:t xml:space="preserve"> (կամ) մոնտաժման (ապամոնտաժման) պայմանների պատճառով հնարավոր չի</w:t>
      </w:r>
      <w:r w:rsidRPr="000A1C6B">
        <w:rPr>
          <w:rFonts w:ascii="Calibri" w:hAnsi="Calibri" w:cs="Calibri"/>
          <w:sz w:val="24"/>
          <w:szCs w:val="24"/>
        </w:rPr>
        <w:t> </w:t>
      </w:r>
      <w:r w:rsidRPr="000A1C6B">
        <w:rPr>
          <w:rFonts w:ascii="GHEA Grapalat" w:hAnsi="GHEA Grapalat"/>
          <w:sz w:val="24"/>
          <w:szCs w:val="24"/>
        </w:rPr>
        <w:t xml:space="preserve">ապահովել անհրաժեշտ կայունություն, ապա պետք է նախատեսվեն ամրացման միջոցներ </w:t>
      </w:r>
      <w:r w:rsidR="00BA0247" w:rsidRPr="000A1C6B">
        <w:rPr>
          <w:rFonts w:ascii="GHEA Grapalat" w:hAnsi="GHEA Grapalat"/>
          <w:sz w:val="24"/>
          <w:szCs w:val="24"/>
        </w:rPr>
        <w:t>և</w:t>
      </w:r>
      <w:r w:rsidRPr="000A1C6B">
        <w:rPr>
          <w:rFonts w:ascii="GHEA Grapalat" w:hAnsi="GHEA Grapalat"/>
          <w:sz w:val="24"/>
          <w:szCs w:val="24"/>
        </w:rPr>
        <w:t xml:space="preserve"> մեթոդներ, ինչի մասին շահագործման փաստաթղթերում պետք է պարունակվեն համապատասխան պահանջներ։</w:t>
      </w:r>
    </w:p>
    <w:p w14:paraId="18603F4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3.2.7.</w:t>
      </w:r>
      <w:r w:rsidRPr="000A1C6B">
        <w:rPr>
          <w:rFonts w:ascii="GHEA Grapalat" w:hAnsi="GHEA Grapalat"/>
          <w:sz w:val="24"/>
          <w:szCs w:val="24"/>
        </w:rPr>
        <w:tab/>
        <w:t>Արտադրական սարքավորումների կառուցվածքը պետք է բացառի աշխատողների համար վտանգ ներկայացնող առարկաների անկումը կամ դուրս նետումը, ինչպես նա</w:t>
      </w:r>
      <w:r w:rsidR="00BA0247" w:rsidRPr="000A1C6B">
        <w:rPr>
          <w:rFonts w:ascii="GHEA Grapalat" w:hAnsi="GHEA Grapalat"/>
          <w:sz w:val="24"/>
          <w:szCs w:val="24"/>
        </w:rPr>
        <w:t>և</w:t>
      </w:r>
      <w:r w:rsidRPr="000A1C6B">
        <w:rPr>
          <w:rFonts w:ascii="GHEA Grapalat" w:hAnsi="GHEA Grapalat"/>
          <w:sz w:val="24"/>
          <w:szCs w:val="24"/>
        </w:rPr>
        <w:t xml:space="preserve"> յուղման, սառեցման </w:t>
      </w:r>
      <w:r w:rsidR="00BA0247" w:rsidRPr="000A1C6B">
        <w:rPr>
          <w:rFonts w:ascii="GHEA Grapalat" w:hAnsi="GHEA Grapalat"/>
          <w:sz w:val="24"/>
          <w:szCs w:val="24"/>
        </w:rPr>
        <w:t>և</w:t>
      </w:r>
      <w:r w:rsidRPr="000A1C6B">
        <w:rPr>
          <w:rFonts w:ascii="GHEA Grapalat" w:hAnsi="GHEA Grapalat"/>
          <w:sz w:val="24"/>
          <w:szCs w:val="24"/>
        </w:rPr>
        <w:t xml:space="preserve"> այլ աշխատանքային հեղուկների արտանետումները։</w:t>
      </w:r>
    </w:p>
    <w:p w14:paraId="3F68219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3.2.8.</w:t>
      </w:r>
      <w:r w:rsidRPr="000A1C6B">
        <w:rPr>
          <w:rFonts w:ascii="GHEA Grapalat" w:hAnsi="GHEA Grapalat"/>
          <w:sz w:val="24"/>
          <w:szCs w:val="24"/>
        </w:rPr>
        <w:tab/>
        <w:t>Արտադրական սարքավորումների՝ վնասվածքավտանգավորության հնարավոր աղբյուր հանդիսացող շարժվող մասերը պետք է պարսպվեն կամ տեղակայված լինեն այնպես, որ բացառվի աշխատողի՝ դրանց հպվելու հնարավորությունը։</w:t>
      </w:r>
    </w:p>
    <w:p w14:paraId="18DE854A"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Եթե վտանգ ներկայացնող շարժվող մասերի գործառութային նշանակությունը թույլ չի տալիս պաշտպանակների կամ այլ այնպիսի միջոցների </w:t>
      </w:r>
      <w:r w:rsidRPr="000A1C6B">
        <w:rPr>
          <w:rFonts w:ascii="GHEA Grapalat" w:hAnsi="GHEA Grapalat"/>
          <w:sz w:val="24"/>
          <w:szCs w:val="24"/>
        </w:rPr>
        <w:lastRenderedPageBreak/>
        <w:t>օգտագործումը, որոնք բացառում են աշխատողների՝ շարժվող մասերին հպվելու հնարավորությունը, ապա արտադրական սարքավորումների կառուցվածքը պետք</w:t>
      </w:r>
      <w:r w:rsidRPr="000A1C6B">
        <w:rPr>
          <w:rFonts w:ascii="Calibri" w:hAnsi="Calibri" w:cs="Calibri"/>
          <w:sz w:val="24"/>
          <w:szCs w:val="24"/>
        </w:rPr>
        <w:t> </w:t>
      </w:r>
      <w:r w:rsidRPr="000A1C6B">
        <w:rPr>
          <w:rFonts w:ascii="GHEA Grapalat" w:hAnsi="GHEA Grapalat"/>
          <w:sz w:val="24"/>
          <w:szCs w:val="24"/>
        </w:rPr>
        <w:t>է նախատեսի սարքավորումների գործարկման մասին նախազգուշացնող ազդանշանային համակարգ, ինչպես նա</w:t>
      </w:r>
      <w:r w:rsidR="00BA0247" w:rsidRPr="000A1C6B">
        <w:rPr>
          <w:rFonts w:ascii="GHEA Grapalat" w:hAnsi="GHEA Grapalat"/>
          <w:sz w:val="24"/>
          <w:szCs w:val="24"/>
        </w:rPr>
        <w:t>և</w:t>
      </w:r>
      <w:r w:rsidRPr="000A1C6B">
        <w:rPr>
          <w:rFonts w:ascii="GHEA Grapalat" w:hAnsi="GHEA Grapalat"/>
          <w:sz w:val="24"/>
          <w:szCs w:val="24"/>
        </w:rPr>
        <w:t xml:space="preserve"> ազդանշանային գույների </w:t>
      </w:r>
      <w:r w:rsidR="00BA0247" w:rsidRPr="000A1C6B">
        <w:rPr>
          <w:rFonts w:ascii="GHEA Grapalat" w:hAnsi="GHEA Grapalat"/>
          <w:sz w:val="24"/>
          <w:szCs w:val="24"/>
        </w:rPr>
        <w:t>և</w:t>
      </w:r>
      <w:r w:rsidRPr="000A1C6B">
        <w:rPr>
          <w:rFonts w:ascii="GHEA Grapalat" w:hAnsi="GHEA Grapalat"/>
          <w:sz w:val="24"/>
          <w:szCs w:val="24"/>
        </w:rPr>
        <w:t xml:space="preserve"> անվտանգության նշանների օգտագործում։</w:t>
      </w:r>
    </w:p>
    <w:p w14:paraId="2BAC280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Օպերատորի տեսանելիության դաշտից դուրս գտնվող շարժվող մասերին անմիջապես մոտ պետք է տեղադրվեն վթարային շարժականգը (արգելակումը) կառավարող օրգաններ, եթե շարժվող մասերի առաջացրած վտանգավոր գոտում կարող են գտնվել աշխատողներ։</w:t>
      </w:r>
    </w:p>
    <w:p w14:paraId="0688343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3.2.9.</w:t>
      </w:r>
      <w:r w:rsidRPr="000A1C6B">
        <w:rPr>
          <w:rFonts w:ascii="GHEA Grapalat" w:hAnsi="GHEA Grapalat"/>
          <w:sz w:val="24"/>
          <w:szCs w:val="24"/>
        </w:rPr>
        <w:tab/>
        <w:t xml:space="preserve">Սեղմիչ, կալիչ, ամբարձիչ </w:t>
      </w:r>
      <w:r w:rsidR="00BA0247" w:rsidRPr="000A1C6B">
        <w:rPr>
          <w:rFonts w:ascii="GHEA Grapalat" w:hAnsi="GHEA Grapalat"/>
          <w:sz w:val="24"/>
          <w:szCs w:val="24"/>
        </w:rPr>
        <w:t>և</w:t>
      </w:r>
      <w:r w:rsidRPr="000A1C6B">
        <w:rPr>
          <w:rFonts w:ascii="GHEA Grapalat" w:hAnsi="GHEA Grapalat"/>
          <w:sz w:val="24"/>
          <w:szCs w:val="24"/>
        </w:rPr>
        <w:t xml:space="preserve"> բեռնիչ սարքվածքների կամ դրանց շարժաբերների կառուցվածքը պետք է բացառի վտանգի առաջացման հնարավորությունը՝ էներգիայի մատակարարումն ինքնաբերաբար լրիվ կամ մասնակի դադարեցնելու դեպքում, ինչպես նա</w:t>
      </w:r>
      <w:r w:rsidR="00BA0247" w:rsidRPr="000A1C6B">
        <w:rPr>
          <w:rFonts w:ascii="GHEA Grapalat" w:hAnsi="GHEA Grapalat"/>
          <w:sz w:val="24"/>
          <w:szCs w:val="24"/>
        </w:rPr>
        <w:t>և</w:t>
      </w:r>
      <w:r w:rsidRPr="000A1C6B">
        <w:rPr>
          <w:rFonts w:ascii="GHEA Grapalat" w:hAnsi="GHEA Grapalat"/>
          <w:sz w:val="24"/>
          <w:szCs w:val="24"/>
        </w:rPr>
        <w:t xml:space="preserve"> բացառի այդ սարքվածքների վիճակի ինքնաբերական փոփոխությունը՝ էներգիայի մատակարարումը վերականգնելու դեպքում։</w:t>
      </w:r>
    </w:p>
    <w:p w14:paraId="3248DBA2"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3.2.10.</w:t>
      </w:r>
      <w:r w:rsidRPr="000A1C6B">
        <w:rPr>
          <w:rFonts w:ascii="GHEA Grapalat" w:hAnsi="GHEA Grapalat"/>
          <w:sz w:val="24"/>
          <w:szCs w:val="24"/>
        </w:rPr>
        <w:tab/>
        <w:t>Արտադրական սարքավորումների կառուցվածքի տարրերը չպետք</w:t>
      </w:r>
      <w:r w:rsidRPr="000A1C6B">
        <w:rPr>
          <w:rFonts w:ascii="Calibri" w:hAnsi="Calibri" w:cs="Calibri"/>
          <w:sz w:val="24"/>
          <w:szCs w:val="24"/>
        </w:rPr>
        <w:t> </w:t>
      </w:r>
      <w:r w:rsidRPr="000A1C6B">
        <w:rPr>
          <w:rFonts w:ascii="GHEA Grapalat" w:hAnsi="GHEA Grapalat"/>
          <w:sz w:val="24"/>
          <w:szCs w:val="24"/>
        </w:rPr>
        <w:t xml:space="preserve">է ունենան աշխատողներին վնասվածքներ հասցնելու վտանգ ներկայացնող սուր անկյուններ, եզրեր, ծլեպներ </w:t>
      </w:r>
      <w:r w:rsidR="00BA0247" w:rsidRPr="000A1C6B">
        <w:rPr>
          <w:rFonts w:ascii="GHEA Grapalat" w:hAnsi="GHEA Grapalat"/>
          <w:sz w:val="24"/>
          <w:szCs w:val="24"/>
        </w:rPr>
        <w:t>և</w:t>
      </w:r>
      <w:r w:rsidRPr="000A1C6B">
        <w:rPr>
          <w:rFonts w:ascii="GHEA Grapalat" w:hAnsi="GHEA Grapalat"/>
          <w:sz w:val="24"/>
          <w:szCs w:val="24"/>
        </w:rPr>
        <w:t xml:space="preserve"> անհարթություններով մակեր</w:t>
      </w:r>
      <w:r w:rsidR="00BA0247" w:rsidRPr="000A1C6B">
        <w:rPr>
          <w:rFonts w:ascii="GHEA Grapalat" w:hAnsi="GHEA Grapalat"/>
          <w:sz w:val="24"/>
          <w:szCs w:val="24"/>
        </w:rPr>
        <w:t>և</w:t>
      </w:r>
      <w:r w:rsidRPr="000A1C6B">
        <w:rPr>
          <w:rFonts w:ascii="GHEA Grapalat" w:hAnsi="GHEA Grapalat"/>
          <w:sz w:val="24"/>
          <w:szCs w:val="24"/>
        </w:rPr>
        <w:t>ույթներ, եթե դրանց առկայությունը չի որոշվում այդ տարրերի գործառութային նշանակությամբ։ Վերջին դեպքում պետք է նախատեսվեն աշխատողների պաշտպանության միջոցներ։</w:t>
      </w:r>
    </w:p>
    <w:p w14:paraId="301E96AA"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3.2.11.</w:t>
      </w:r>
      <w:r w:rsidRPr="000A1C6B">
        <w:rPr>
          <w:rFonts w:ascii="GHEA Grapalat" w:hAnsi="GHEA Grapalat"/>
          <w:sz w:val="24"/>
          <w:szCs w:val="24"/>
        </w:rPr>
        <w:tab/>
        <w:t>Արտադրական սարքավորումների մասերը (այդ թվում՝ հիդրո-, շոգե-, պն</w:t>
      </w:r>
      <w:r w:rsidR="00BA0247" w:rsidRPr="000A1C6B">
        <w:rPr>
          <w:rFonts w:ascii="GHEA Grapalat" w:hAnsi="GHEA Grapalat"/>
          <w:sz w:val="24"/>
          <w:szCs w:val="24"/>
        </w:rPr>
        <w:t>և</w:t>
      </w:r>
      <w:r w:rsidRPr="000A1C6B">
        <w:rPr>
          <w:rFonts w:ascii="GHEA Grapalat" w:hAnsi="GHEA Grapalat"/>
          <w:sz w:val="24"/>
          <w:szCs w:val="24"/>
        </w:rPr>
        <w:t xml:space="preserve">մոհամակարգերի խողովակաշարերը, ապահովիչ կափույրները, մալուխները </w:t>
      </w:r>
      <w:r w:rsidR="00BA0247" w:rsidRPr="000A1C6B">
        <w:rPr>
          <w:rFonts w:ascii="GHEA Grapalat" w:hAnsi="GHEA Grapalat"/>
          <w:sz w:val="24"/>
          <w:szCs w:val="24"/>
        </w:rPr>
        <w:t>և</w:t>
      </w:r>
      <w:r w:rsidRPr="000A1C6B">
        <w:rPr>
          <w:rFonts w:ascii="GHEA Grapalat" w:hAnsi="GHEA Grapalat"/>
          <w:sz w:val="24"/>
          <w:szCs w:val="24"/>
        </w:rPr>
        <w:t xml:space="preserve"> այլն), որոնց մեխանիկական վնասումը կարող է վտանգ առաջացնել, պետք է պաշտպանված լինեն պաշտպանակներով կամ տեղակայված լինեն այնպես, որ բացառվի դրանց պատահական վնասումը՝ տեխնիկական սպասարկման միջոցներով կամ աշխատողների կողմից։</w:t>
      </w:r>
    </w:p>
    <w:p w14:paraId="2086D62B"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3.2.12.</w:t>
      </w:r>
      <w:r w:rsidRPr="000A1C6B">
        <w:rPr>
          <w:rFonts w:ascii="GHEA Grapalat" w:hAnsi="GHEA Grapalat"/>
          <w:sz w:val="24"/>
          <w:szCs w:val="24"/>
        </w:rPr>
        <w:tab/>
        <w:t xml:space="preserve">Արտադրական սարքավորումների կառուցվածքը պետք է բացառի հավաքման միավորների </w:t>
      </w:r>
      <w:r w:rsidR="00BA0247" w:rsidRPr="000A1C6B">
        <w:rPr>
          <w:rFonts w:ascii="GHEA Grapalat" w:hAnsi="GHEA Grapalat"/>
          <w:sz w:val="24"/>
          <w:szCs w:val="24"/>
        </w:rPr>
        <w:t>և</w:t>
      </w:r>
      <w:r w:rsidRPr="000A1C6B">
        <w:rPr>
          <w:rFonts w:ascii="GHEA Grapalat" w:hAnsi="GHEA Grapalat"/>
          <w:sz w:val="24"/>
          <w:szCs w:val="24"/>
        </w:rPr>
        <w:t xml:space="preserve"> դետալների ինքնաբերական թուլացումը կամ իրարից առանձնացումը, ինչպես նա</w:t>
      </w:r>
      <w:r w:rsidR="00BA0247" w:rsidRPr="000A1C6B">
        <w:rPr>
          <w:rFonts w:ascii="GHEA Grapalat" w:hAnsi="GHEA Grapalat"/>
          <w:sz w:val="24"/>
          <w:szCs w:val="24"/>
        </w:rPr>
        <w:t>և</w:t>
      </w:r>
      <w:r w:rsidRPr="000A1C6B">
        <w:rPr>
          <w:rFonts w:ascii="GHEA Grapalat" w:hAnsi="GHEA Grapalat"/>
          <w:sz w:val="24"/>
          <w:szCs w:val="24"/>
        </w:rPr>
        <w:t xml:space="preserve"> բացառի շարժական մասերի տեղաշարժը՝ կառուցվածքով նախատեսված սահմաններից դուրս, եթե դա կարող է հանգեցնել վտանգավոր իրավիճակի առաջացման։</w:t>
      </w:r>
    </w:p>
    <w:p w14:paraId="6FD3045D"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3.2.13.</w:t>
      </w:r>
      <w:r w:rsidRPr="000A1C6B">
        <w:rPr>
          <w:rFonts w:ascii="GHEA Grapalat" w:hAnsi="GHEA Grapalat"/>
          <w:sz w:val="24"/>
          <w:szCs w:val="24"/>
        </w:rPr>
        <w:tab/>
        <w:t>Արտադրական սարքավորումները պետք է լինեն հրդեհապայթյունաանվտանգ՝ շահագործման նախատեսված պայմաններում։</w:t>
      </w:r>
    </w:p>
    <w:p w14:paraId="0D5B4E56"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3.2.14.</w:t>
      </w:r>
      <w:r w:rsidRPr="000A1C6B">
        <w:rPr>
          <w:rFonts w:ascii="GHEA Grapalat" w:hAnsi="GHEA Grapalat"/>
          <w:sz w:val="24"/>
          <w:szCs w:val="24"/>
        </w:rPr>
        <w:tab/>
        <w:t>Էլեկտրական էներգիայով գործի դրվող արտադրական սարքավորումների կառուցվածքը պետք է ներառի էլեկտրաանվտանգություն ապահովելու համար սարքվածքներ (միջոցներ)։</w:t>
      </w:r>
    </w:p>
    <w:p w14:paraId="02D8F81C"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Արտադրական սարքավորումները պետք է պատրաստված լինեն այնպես, որ բացառվի ստատիկ էլեկտրականության լիցքերի կուտակումը՝ աշխատողի համար վտանգ ներկայացնող քանակով, </w:t>
      </w:r>
      <w:r w:rsidR="00BA0247" w:rsidRPr="000A1C6B">
        <w:rPr>
          <w:rFonts w:ascii="GHEA Grapalat" w:hAnsi="GHEA Grapalat"/>
          <w:sz w:val="24"/>
          <w:szCs w:val="24"/>
        </w:rPr>
        <w:t>և</w:t>
      </w:r>
      <w:r w:rsidRPr="000A1C6B">
        <w:rPr>
          <w:rFonts w:ascii="GHEA Grapalat" w:hAnsi="GHEA Grapalat"/>
          <w:sz w:val="24"/>
          <w:szCs w:val="24"/>
        </w:rPr>
        <w:t xml:space="preserve"> բացառվի հրդեհի ու պայթյունի հնարավորությունը։</w:t>
      </w:r>
    </w:p>
    <w:p w14:paraId="58B30CDB"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3.2.15.</w:t>
      </w:r>
      <w:r w:rsidRPr="000A1C6B">
        <w:rPr>
          <w:rFonts w:ascii="GHEA Grapalat" w:hAnsi="GHEA Grapalat"/>
          <w:sz w:val="24"/>
          <w:szCs w:val="24"/>
        </w:rPr>
        <w:tab/>
        <w:t>Ոչ էլեկտրական էներգիայով աշխատող արտադրական սարքավորումները պետք է պատրաստված լինեն այնպես, որ էներգիայի այդ տեսակների առաջացրած բոլոր վտանգները բացառվեն։</w:t>
      </w:r>
    </w:p>
    <w:p w14:paraId="680120B9"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3.2.16.</w:t>
      </w:r>
      <w:r w:rsidRPr="000A1C6B">
        <w:rPr>
          <w:rFonts w:ascii="GHEA Grapalat" w:hAnsi="GHEA Grapalat"/>
          <w:sz w:val="24"/>
          <w:szCs w:val="24"/>
        </w:rPr>
        <w:tab/>
        <w:t xml:space="preserve">Արտադրական սարքավորումների կառուցվածքը </w:t>
      </w:r>
      <w:r w:rsidR="00BA0247" w:rsidRPr="000A1C6B">
        <w:rPr>
          <w:rFonts w:ascii="GHEA Grapalat" w:hAnsi="GHEA Grapalat"/>
          <w:sz w:val="24"/>
          <w:szCs w:val="24"/>
        </w:rPr>
        <w:t>և</w:t>
      </w:r>
      <w:r w:rsidRPr="000A1C6B">
        <w:rPr>
          <w:rFonts w:ascii="GHEA Grapalat" w:hAnsi="GHEA Grapalat"/>
          <w:sz w:val="24"/>
          <w:szCs w:val="24"/>
        </w:rPr>
        <w:t xml:space="preserve"> (կամ) դրանց տեղակայումը պետք է բացառեն դրանց դյուրավառ մասերի շփումը հրդեհապայթյունավտանգ նյութերի հետ, եթե այդպիսի շփումը կարող է լինել հրդեհի կամ պայթյունի պատճառ, ինչպես նա</w:t>
      </w:r>
      <w:r w:rsidR="00BA0247" w:rsidRPr="000A1C6B">
        <w:rPr>
          <w:rFonts w:ascii="GHEA Grapalat" w:hAnsi="GHEA Grapalat"/>
          <w:sz w:val="24"/>
          <w:szCs w:val="24"/>
        </w:rPr>
        <w:t>և</w:t>
      </w:r>
      <w:r w:rsidRPr="000A1C6B">
        <w:rPr>
          <w:rFonts w:ascii="GHEA Grapalat" w:hAnsi="GHEA Grapalat"/>
          <w:sz w:val="24"/>
          <w:szCs w:val="24"/>
        </w:rPr>
        <w:t xml:space="preserve"> բացառեն աշխատողի՝ տաք կամ գերսառեցված մասերին հպվելու հնարավորությունը կամ այդ մասերին անմիջապես մոտ գտնվելը, եթե դա կարող է հանգեցնել աշխատողի վնասվածք ստանալուն, գերտաքացմանը կամ գերսառեցմանը։</w:t>
      </w:r>
    </w:p>
    <w:p w14:paraId="0E515105"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3.2.17.</w:t>
      </w:r>
      <w:r w:rsidRPr="000A1C6B">
        <w:rPr>
          <w:rFonts w:ascii="GHEA Grapalat" w:hAnsi="GHEA Grapalat"/>
          <w:sz w:val="24"/>
          <w:szCs w:val="24"/>
        </w:rPr>
        <w:tab/>
        <w:t xml:space="preserve">Արտադրական սարքավորումների կառուցվածքը պետք է բացառի շահագործման ժամանակ մշակվող </w:t>
      </w:r>
      <w:r w:rsidR="00BA0247" w:rsidRPr="000A1C6B">
        <w:rPr>
          <w:rFonts w:ascii="GHEA Grapalat" w:hAnsi="GHEA Grapalat"/>
          <w:sz w:val="24"/>
          <w:szCs w:val="24"/>
        </w:rPr>
        <w:t>և</w:t>
      </w:r>
      <w:r w:rsidRPr="000A1C6B">
        <w:rPr>
          <w:rFonts w:ascii="GHEA Grapalat" w:hAnsi="GHEA Grapalat"/>
          <w:sz w:val="24"/>
          <w:szCs w:val="24"/>
        </w:rPr>
        <w:t xml:space="preserve"> (կամ) օգտագործվող տաք նյութեղենի </w:t>
      </w:r>
      <w:r w:rsidR="00BA0247" w:rsidRPr="000A1C6B">
        <w:rPr>
          <w:rFonts w:ascii="GHEA Grapalat" w:hAnsi="GHEA Grapalat"/>
          <w:sz w:val="24"/>
          <w:szCs w:val="24"/>
        </w:rPr>
        <w:t>և</w:t>
      </w:r>
      <w:r w:rsidRPr="000A1C6B">
        <w:rPr>
          <w:rFonts w:ascii="GHEA Grapalat" w:hAnsi="GHEA Grapalat"/>
          <w:sz w:val="24"/>
          <w:szCs w:val="24"/>
        </w:rPr>
        <w:t xml:space="preserve"> նյութերի փոշեցրման հետ</w:t>
      </w:r>
      <w:r w:rsidR="00BA0247" w:rsidRPr="000A1C6B">
        <w:rPr>
          <w:rFonts w:ascii="GHEA Grapalat" w:hAnsi="GHEA Grapalat"/>
          <w:sz w:val="24"/>
          <w:szCs w:val="24"/>
        </w:rPr>
        <w:t>և</w:t>
      </w:r>
      <w:r w:rsidRPr="000A1C6B">
        <w:rPr>
          <w:rFonts w:ascii="GHEA Grapalat" w:hAnsi="GHEA Grapalat"/>
          <w:sz w:val="24"/>
          <w:szCs w:val="24"/>
        </w:rPr>
        <w:t>անքով առաջացող վտանգը։</w:t>
      </w:r>
    </w:p>
    <w:p w14:paraId="609DF14D"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3.2.18.</w:t>
      </w:r>
      <w:r w:rsidRPr="000A1C6B">
        <w:rPr>
          <w:rFonts w:ascii="GHEA Grapalat" w:hAnsi="GHEA Grapalat"/>
          <w:sz w:val="24"/>
          <w:szCs w:val="24"/>
        </w:rPr>
        <w:tab/>
        <w:t xml:space="preserve">Աշխատանքային տեղի կառուցվածքը, դրա չափերը </w:t>
      </w:r>
      <w:r w:rsidR="00BA0247" w:rsidRPr="000A1C6B">
        <w:rPr>
          <w:rFonts w:ascii="GHEA Grapalat" w:hAnsi="GHEA Grapalat"/>
          <w:sz w:val="24"/>
          <w:szCs w:val="24"/>
        </w:rPr>
        <w:t>և</w:t>
      </w:r>
      <w:r w:rsidRPr="000A1C6B">
        <w:rPr>
          <w:rFonts w:ascii="GHEA Grapalat" w:hAnsi="GHEA Grapalat"/>
          <w:sz w:val="24"/>
          <w:szCs w:val="24"/>
        </w:rPr>
        <w:t xml:space="preserve"> տարրերի (կառավարման օրգանների, տեղեկատվության արտապատկերման միջոցների, օժանդակ սարքավորումների </w:t>
      </w:r>
      <w:r w:rsidR="00BA0247" w:rsidRPr="000A1C6B">
        <w:rPr>
          <w:rFonts w:ascii="GHEA Grapalat" w:hAnsi="GHEA Grapalat"/>
          <w:sz w:val="24"/>
          <w:szCs w:val="24"/>
        </w:rPr>
        <w:t>և</w:t>
      </w:r>
      <w:r w:rsidRPr="000A1C6B">
        <w:rPr>
          <w:rFonts w:ascii="GHEA Grapalat" w:hAnsi="GHEA Grapalat"/>
          <w:sz w:val="24"/>
          <w:szCs w:val="24"/>
        </w:rPr>
        <w:t xml:space="preserve"> այլն) փոխադարձ դասավորվածությունը պետք է ապահովեն անվտանգությունը՝ արտադրական սարքավորումների՝ ըստ նշանակության օգտագործման, տեխնիկական սպասարկման, վերանորոգման </w:t>
      </w:r>
      <w:r w:rsidR="00BA0247" w:rsidRPr="000A1C6B">
        <w:rPr>
          <w:rFonts w:ascii="GHEA Grapalat" w:hAnsi="GHEA Grapalat"/>
          <w:sz w:val="24"/>
          <w:szCs w:val="24"/>
        </w:rPr>
        <w:t>և</w:t>
      </w:r>
      <w:r w:rsidRPr="000A1C6B">
        <w:rPr>
          <w:rFonts w:ascii="GHEA Grapalat" w:hAnsi="GHEA Grapalat"/>
          <w:sz w:val="24"/>
          <w:szCs w:val="24"/>
        </w:rPr>
        <w:t xml:space="preserve"> հավաքման ժամանակ, ինչպես նա</w:t>
      </w:r>
      <w:r w:rsidR="00BA0247" w:rsidRPr="000A1C6B">
        <w:rPr>
          <w:rFonts w:ascii="GHEA Grapalat" w:hAnsi="GHEA Grapalat"/>
          <w:sz w:val="24"/>
          <w:szCs w:val="24"/>
        </w:rPr>
        <w:t>և</w:t>
      </w:r>
      <w:r w:rsidRPr="000A1C6B">
        <w:rPr>
          <w:rFonts w:ascii="GHEA Grapalat" w:hAnsi="GHEA Grapalat"/>
          <w:sz w:val="24"/>
          <w:szCs w:val="24"/>
        </w:rPr>
        <w:t xml:space="preserve"> համապատասխանեն էրգոնոմիկ պահանջներին։</w:t>
      </w:r>
    </w:p>
    <w:p w14:paraId="263EF190"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Եթե վտանգավոր </w:t>
      </w:r>
      <w:r w:rsidR="00BA0247" w:rsidRPr="000A1C6B">
        <w:rPr>
          <w:rFonts w:ascii="GHEA Grapalat" w:hAnsi="GHEA Grapalat"/>
          <w:sz w:val="24"/>
          <w:szCs w:val="24"/>
        </w:rPr>
        <w:t>և</w:t>
      </w:r>
      <w:r w:rsidRPr="000A1C6B">
        <w:rPr>
          <w:rFonts w:ascii="GHEA Grapalat" w:hAnsi="GHEA Grapalat"/>
          <w:sz w:val="24"/>
          <w:szCs w:val="24"/>
        </w:rPr>
        <w:t xml:space="preserve"> վնասակար արտադրական գործոնների անբարենպաստ ազդեցությունից պաշտպանելու համար աշխատանքային տեղի կազմի մեջ մտնում է խցիկ, ապա դրա կառուցվածքը պետք է ապահովի անհրաժեշտ պաշտպանական գործառույթները՝ ներառյալ օպտիմալ միկրոկլիմայական պայմանների ստեղծումը, աշխատանքային գործառությունների կատարման հարմարավետությունը </w:t>
      </w:r>
      <w:r w:rsidR="00BA0247" w:rsidRPr="000A1C6B">
        <w:rPr>
          <w:rFonts w:ascii="GHEA Grapalat" w:hAnsi="GHEA Grapalat"/>
          <w:sz w:val="24"/>
          <w:szCs w:val="24"/>
        </w:rPr>
        <w:t>և</w:t>
      </w:r>
      <w:r w:rsidRPr="000A1C6B">
        <w:rPr>
          <w:rFonts w:ascii="GHEA Grapalat" w:hAnsi="GHEA Grapalat"/>
          <w:sz w:val="24"/>
          <w:szCs w:val="24"/>
        </w:rPr>
        <w:t xml:space="preserve"> արտադրական սարքավորումների ու շրջապատող տարածքի օպտիմալ տեսադաշտը։</w:t>
      </w:r>
    </w:p>
    <w:p w14:paraId="57C5EBF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3.2.19.</w:t>
      </w:r>
      <w:r w:rsidRPr="000A1C6B">
        <w:rPr>
          <w:rFonts w:ascii="GHEA Grapalat" w:hAnsi="GHEA Grapalat"/>
          <w:sz w:val="24"/>
          <w:szCs w:val="24"/>
        </w:rPr>
        <w:tab/>
        <w:t xml:space="preserve">Կառավարման համակարգը պետք է ապահովի դրա հուսալի </w:t>
      </w:r>
      <w:r w:rsidR="00BA0247" w:rsidRPr="000A1C6B">
        <w:rPr>
          <w:rFonts w:ascii="GHEA Grapalat" w:hAnsi="GHEA Grapalat"/>
          <w:sz w:val="24"/>
          <w:szCs w:val="24"/>
        </w:rPr>
        <w:t>և</w:t>
      </w:r>
      <w:r w:rsidRPr="000A1C6B">
        <w:rPr>
          <w:rFonts w:ascii="GHEA Grapalat" w:hAnsi="GHEA Grapalat"/>
          <w:sz w:val="24"/>
          <w:szCs w:val="24"/>
        </w:rPr>
        <w:t xml:space="preserve"> անվտանգ գործառությունն արտադրական սարքավորումների աշխատանքի նախատեսված բոլոր ռեժիմներում </w:t>
      </w:r>
      <w:r w:rsidR="00BA0247" w:rsidRPr="000A1C6B">
        <w:rPr>
          <w:rFonts w:ascii="GHEA Grapalat" w:hAnsi="GHEA Grapalat"/>
          <w:sz w:val="24"/>
          <w:szCs w:val="24"/>
        </w:rPr>
        <w:t>և</w:t>
      </w:r>
      <w:r w:rsidRPr="000A1C6B">
        <w:rPr>
          <w:rFonts w:ascii="GHEA Grapalat" w:hAnsi="GHEA Grapalat"/>
          <w:sz w:val="24"/>
          <w:szCs w:val="24"/>
        </w:rPr>
        <w:t xml:space="preserve"> շահագործման պայմաններով նախատեսված արտաքին բոլոր ազդեցությունների դեպքում։ Կառավարման համակարգը պետք է բացառի վտանգավոր իրավիճակների առաջացումը՝ կառավարման գործողությունների հաջորդականությունն աշխատողի (աշխատողների) կողմից խախտելու պատճառով։</w:t>
      </w:r>
    </w:p>
    <w:p w14:paraId="5EF95317" w14:textId="0577738E"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Աշխատանքային տեղերում պետք է լինեն գրառումներ, </w:t>
      </w:r>
      <w:r w:rsidR="00841A1B">
        <w:rPr>
          <w:rFonts w:ascii="GHEA Grapalat" w:hAnsi="GHEA Grapalat"/>
          <w:sz w:val="24"/>
          <w:szCs w:val="24"/>
        </w:rPr>
        <w:t>սխեման</w:t>
      </w:r>
      <w:r w:rsidRPr="000A1C6B">
        <w:rPr>
          <w:rFonts w:ascii="GHEA Grapalat" w:hAnsi="GHEA Grapalat"/>
          <w:sz w:val="24"/>
          <w:szCs w:val="24"/>
        </w:rPr>
        <w:t xml:space="preserve">եր </w:t>
      </w:r>
      <w:r w:rsidR="00BA0247" w:rsidRPr="000A1C6B">
        <w:rPr>
          <w:rFonts w:ascii="GHEA Grapalat" w:hAnsi="GHEA Grapalat"/>
          <w:sz w:val="24"/>
          <w:szCs w:val="24"/>
        </w:rPr>
        <w:t>և</w:t>
      </w:r>
      <w:r w:rsidRPr="000A1C6B">
        <w:rPr>
          <w:rFonts w:ascii="GHEA Grapalat" w:hAnsi="GHEA Grapalat"/>
          <w:sz w:val="24"/>
          <w:szCs w:val="24"/>
        </w:rPr>
        <w:t xml:space="preserve"> կառավարման գործողությունների անհրաժեշտ հաջորդականության մասին տեղեկությունների այլ միջոցներ։</w:t>
      </w:r>
    </w:p>
    <w:p w14:paraId="1DF591B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3.2.20.</w:t>
      </w:r>
      <w:r w:rsidRPr="000A1C6B">
        <w:rPr>
          <w:rFonts w:ascii="GHEA Grapalat" w:hAnsi="GHEA Grapalat"/>
          <w:sz w:val="24"/>
          <w:szCs w:val="24"/>
        </w:rPr>
        <w:tab/>
      </w:r>
      <w:r w:rsidRPr="000A1C6B">
        <w:rPr>
          <w:rFonts w:ascii="GHEA Grapalat" w:hAnsi="GHEA Grapalat"/>
          <w:spacing w:val="-4"/>
          <w:sz w:val="24"/>
          <w:szCs w:val="24"/>
        </w:rPr>
        <w:t xml:space="preserve">Արտադրական սարքավորումների կառավարման համակարգը պետք է ներառի չնախատեսված արգելակման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վթարային շարժականգի (անջատման) միջոցներ, եթե դրանց օգտագործումը կարող է նվազեցնել կամ կանխել վտանգը։</w:t>
      </w:r>
    </w:p>
    <w:p w14:paraId="70E30233"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3.2.21.</w:t>
      </w:r>
      <w:r w:rsidRPr="000A1C6B">
        <w:rPr>
          <w:rFonts w:ascii="GHEA Grapalat" w:hAnsi="GHEA Grapalat"/>
          <w:sz w:val="24"/>
          <w:szCs w:val="24"/>
        </w:rPr>
        <w:tab/>
        <w:t>Կառավարման համակարգը պետք է ներառի աշխատանքի ռեժիմի ավտոմատ նորմալացման միջոցներ կամ ավտոմատ շարժականգի միջոցներ, եթե աշխատանքի ռեժիմի խախտումը կարող է վտանգավոր իրավիճակի առաջացման պատճառ լինել։</w:t>
      </w:r>
    </w:p>
    <w:p w14:paraId="4FD842A2"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Կառավարման համակարգը պետք է ներառի ազդանշանային համակարգի միջոցներ </w:t>
      </w:r>
      <w:r w:rsidR="00BA0247" w:rsidRPr="000A1C6B">
        <w:rPr>
          <w:rFonts w:ascii="GHEA Grapalat" w:hAnsi="GHEA Grapalat"/>
          <w:sz w:val="24"/>
          <w:szCs w:val="24"/>
        </w:rPr>
        <w:t>և</w:t>
      </w:r>
      <w:r w:rsidRPr="000A1C6B">
        <w:rPr>
          <w:rFonts w:ascii="GHEA Grapalat" w:hAnsi="GHEA Grapalat"/>
          <w:sz w:val="24"/>
          <w:szCs w:val="24"/>
        </w:rPr>
        <w:t xml:space="preserve"> տեղեկատվության այլ միջոցներ, որոնք նախազգուշացնում են արտադրական սարքավորումների գործառության՝ վտանգավոր իրավիճակի առաջացմանը հանգեցնող խախտումների մասին։</w:t>
      </w:r>
    </w:p>
    <w:p w14:paraId="36810E1B"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3.2.22.</w:t>
      </w:r>
      <w:r w:rsidRPr="000A1C6B">
        <w:rPr>
          <w:rFonts w:ascii="GHEA Grapalat" w:hAnsi="GHEA Grapalat"/>
          <w:sz w:val="24"/>
          <w:szCs w:val="24"/>
        </w:rPr>
        <w:tab/>
        <w:t>Տեխնոլոգիական համալիրի կառավարման համակարգը պետք է բացառի վտանգի առաջացումն արտադրական սարքավորումների՝ տեխնոլոգիական համալիրի մեջ մտնող բոլոր միավորների համատեղ գործառության արդյունքում, ինչպես նա</w:t>
      </w:r>
      <w:r w:rsidR="00BA0247" w:rsidRPr="000A1C6B">
        <w:rPr>
          <w:rFonts w:ascii="GHEA Grapalat" w:hAnsi="GHEA Grapalat"/>
          <w:sz w:val="24"/>
          <w:szCs w:val="24"/>
        </w:rPr>
        <w:t>և</w:t>
      </w:r>
      <w:r w:rsidRPr="000A1C6B">
        <w:rPr>
          <w:rFonts w:ascii="GHEA Grapalat" w:hAnsi="GHEA Grapalat"/>
          <w:sz w:val="24"/>
          <w:szCs w:val="24"/>
        </w:rPr>
        <w:t xml:space="preserve"> միավորներից որ</w:t>
      </w:r>
      <w:r w:rsidR="00BA0247" w:rsidRPr="000A1C6B">
        <w:rPr>
          <w:rFonts w:ascii="GHEA Grapalat" w:hAnsi="GHEA Grapalat"/>
          <w:sz w:val="24"/>
          <w:szCs w:val="24"/>
        </w:rPr>
        <w:t>և</w:t>
      </w:r>
      <w:r w:rsidRPr="000A1C6B">
        <w:rPr>
          <w:rFonts w:ascii="GHEA Grapalat" w:hAnsi="GHEA Grapalat"/>
          <w:sz w:val="24"/>
          <w:szCs w:val="24"/>
        </w:rPr>
        <w:t>է մեկի շարքից դուրս գալու դեպքում։</w:t>
      </w:r>
    </w:p>
    <w:p w14:paraId="1006DFB4" w14:textId="13B2568E"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3.2.23.</w:t>
      </w:r>
      <w:r w:rsidRPr="000A1C6B">
        <w:rPr>
          <w:rFonts w:ascii="GHEA Grapalat" w:hAnsi="GHEA Grapalat"/>
          <w:sz w:val="24"/>
          <w:szCs w:val="24"/>
        </w:rPr>
        <w:tab/>
        <w:t>Տեխնոլոգիական համալիրի կառավարման կենտրոնական վահանակը պետք է սարքավորված լինի ազդանշանային համակարգով, հիշա</w:t>
      </w:r>
      <w:r w:rsidR="00841A1B">
        <w:rPr>
          <w:rFonts w:ascii="GHEA Grapalat" w:hAnsi="GHEA Grapalat"/>
          <w:sz w:val="24"/>
          <w:szCs w:val="24"/>
        </w:rPr>
        <w:t>սխեմա</w:t>
      </w:r>
      <w:r w:rsidRPr="000A1C6B">
        <w:rPr>
          <w:rFonts w:ascii="GHEA Grapalat" w:hAnsi="GHEA Grapalat"/>
          <w:sz w:val="24"/>
          <w:szCs w:val="24"/>
        </w:rPr>
        <w:t>յով կամ տեխնոլոգիական համալիրի սովորական գործառության խախտումների մասին տեղեկատվության արտապատկերման այլ միջոցներով, վթարային շարժականգի (անջատման), նա</w:t>
      </w:r>
      <w:r w:rsidR="00BA0247" w:rsidRPr="000A1C6B">
        <w:rPr>
          <w:rFonts w:ascii="GHEA Grapalat" w:hAnsi="GHEA Grapalat"/>
          <w:sz w:val="24"/>
          <w:szCs w:val="24"/>
        </w:rPr>
        <w:t>և</w:t>
      </w:r>
      <w:r w:rsidRPr="000A1C6B">
        <w:rPr>
          <w:rFonts w:ascii="GHEA Grapalat" w:hAnsi="GHEA Grapalat"/>
          <w:sz w:val="24"/>
          <w:szCs w:val="24"/>
        </w:rPr>
        <w:t>՝ համալիրի առանձին տարրերի միջոցներով։</w:t>
      </w:r>
    </w:p>
    <w:p w14:paraId="72C0B136"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3.2.24. Կառավարման համակարգի հրահանգային սարքվածքները (այսուհետ՝ կառավարման օրգաններ) պետք է լինեն՝</w:t>
      </w:r>
    </w:p>
    <w:p w14:paraId="655B66FE"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3.2.24.1.</w:t>
      </w:r>
      <w:r w:rsidRPr="000A1C6B">
        <w:rPr>
          <w:rFonts w:ascii="GHEA Grapalat" w:hAnsi="GHEA Grapalat"/>
          <w:sz w:val="24"/>
          <w:szCs w:val="24"/>
        </w:rPr>
        <w:tab/>
        <w:t xml:space="preserve">հեշտ հասանելի </w:t>
      </w:r>
      <w:r w:rsidR="00BA0247" w:rsidRPr="000A1C6B">
        <w:rPr>
          <w:rFonts w:ascii="GHEA Grapalat" w:hAnsi="GHEA Grapalat"/>
          <w:sz w:val="24"/>
          <w:szCs w:val="24"/>
        </w:rPr>
        <w:t>և</w:t>
      </w:r>
      <w:r w:rsidRPr="000A1C6B">
        <w:rPr>
          <w:rFonts w:ascii="GHEA Grapalat" w:hAnsi="GHEA Grapalat"/>
          <w:sz w:val="24"/>
          <w:szCs w:val="24"/>
        </w:rPr>
        <w:t xml:space="preserve"> առանց դժվարության տարբերակելի, անհրաժեշտ դեպքերում՝ գրառումներով, պայմանանշաններով կամ այլ միջոցներով նշագրված.</w:t>
      </w:r>
    </w:p>
    <w:p w14:paraId="7E8AFA35"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3.2.24.2.</w:t>
      </w:r>
      <w:r w:rsidRPr="000A1C6B">
        <w:rPr>
          <w:rFonts w:ascii="GHEA Grapalat" w:hAnsi="GHEA Grapalat"/>
          <w:sz w:val="24"/>
          <w:szCs w:val="24"/>
        </w:rPr>
        <w:tab/>
        <w:t xml:space="preserve">նախագծված </w:t>
      </w:r>
      <w:r w:rsidR="00BA0247" w:rsidRPr="000A1C6B">
        <w:rPr>
          <w:rFonts w:ascii="GHEA Grapalat" w:hAnsi="GHEA Grapalat"/>
          <w:sz w:val="24"/>
          <w:szCs w:val="24"/>
        </w:rPr>
        <w:t>և</w:t>
      </w:r>
      <w:r w:rsidRPr="000A1C6B">
        <w:rPr>
          <w:rFonts w:ascii="GHEA Grapalat" w:hAnsi="GHEA Grapalat"/>
          <w:sz w:val="24"/>
          <w:szCs w:val="24"/>
        </w:rPr>
        <w:t xml:space="preserve"> տեղակայված այնպես, որ բացառվի դրանց ինքնաբերական տեղաշարժը, </w:t>
      </w:r>
      <w:r w:rsidR="00BA0247" w:rsidRPr="000A1C6B">
        <w:rPr>
          <w:rFonts w:ascii="GHEA Grapalat" w:hAnsi="GHEA Grapalat"/>
          <w:sz w:val="24"/>
          <w:szCs w:val="24"/>
        </w:rPr>
        <w:t>և</w:t>
      </w:r>
      <w:r w:rsidRPr="000A1C6B">
        <w:rPr>
          <w:rFonts w:ascii="GHEA Grapalat" w:hAnsi="GHEA Grapalat"/>
          <w:sz w:val="24"/>
          <w:szCs w:val="24"/>
        </w:rPr>
        <w:t xml:space="preserve"> ապահովվի հուսալի, վստահելի </w:t>
      </w:r>
      <w:r w:rsidR="00BA0247" w:rsidRPr="000A1C6B">
        <w:rPr>
          <w:rFonts w:ascii="GHEA Grapalat" w:hAnsi="GHEA Grapalat"/>
          <w:sz w:val="24"/>
          <w:szCs w:val="24"/>
        </w:rPr>
        <w:t>և</w:t>
      </w:r>
      <w:r w:rsidRPr="000A1C6B">
        <w:rPr>
          <w:rFonts w:ascii="GHEA Grapalat" w:hAnsi="GHEA Grapalat"/>
          <w:sz w:val="24"/>
          <w:szCs w:val="24"/>
        </w:rPr>
        <w:t xml:space="preserve"> միանշանակ մանիպուլացիան, այդ թվում՝ անհատական պաշտպանության միջոցների՝ </w:t>
      </w:r>
      <w:r w:rsidRPr="000A1C6B">
        <w:rPr>
          <w:rFonts w:ascii="GHEA Grapalat" w:hAnsi="GHEA Grapalat"/>
          <w:sz w:val="24"/>
          <w:szCs w:val="24"/>
        </w:rPr>
        <w:lastRenderedPageBreak/>
        <w:t>աշխատողի կողմից օգտագործվելու դեպքում.</w:t>
      </w:r>
    </w:p>
    <w:p w14:paraId="34ADBE96"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3.2.24.3.</w:t>
      </w:r>
      <w:r w:rsidRPr="000A1C6B">
        <w:rPr>
          <w:rFonts w:ascii="GHEA Grapalat" w:hAnsi="GHEA Grapalat"/>
          <w:sz w:val="24"/>
          <w:szCs w:val="24"/>
        </w:rPr>
        <w:tab/>
        <w:t>տեղակայված՝ հաշվի առնելով տեղափոխման համար պահանջվող ջանքերը, օգտագործման հաջորդականությունն ու հաճախականությունը, ինչպես նա</w:t>
      </w:r>
      <w:r w:rsidR="00BA0247" w:rsidRPr="000A1C6B">
        <w:rPr>
          <w:rFonts w:ascii="GHEA Grapalat" w:hAnsi="GHEA Grapalat"/>
          <w:sz w:val="24"/>
          <w:szCs w:val="24"/>
        </w:rPr>
        <w:t>և</w:t>
      </w:r>
      <w:r w:rsidRPr="000A1C6B">
        <w:rPr>
          <w:rFonts w:ascii="GHEA Grapalat" w:hAnsi="GHEA Grapalat"/>
          <w:sz w:val="24"/>
          <w:szCs w:val="24"/>
        </w:rPr>
        <w:t xml:space="preserve"> գործառույթների կար</w:t>
      </w:r>
      <w:r w:rsidR="00BA0247" w:rsidRPr="000A1C6B">
        <w:rPr>
          <w:rFonts w:ascii="GHEA Grapalat" w:hAnsi="GHEA Grapalat"/>
          <w:sz w:val="24"/>
          <w:szCs w:val="24"/>
        </w:rPr>
        <w:t>և</w:t>
      </w:r>
      <w:r w:rsidRPr="000A1C6B">
        <w:rPr>
          <w:rFonts w:ascii="GHEA Grapalat" w:hAnsi="GHEA Grapalat"/>
          <w:sz w:val="24"/>
          <w:szCs w:val="24"/>
        </w:rPr>
        <w:t>որությունը.</w:t>
      </w:r>
    </w:p>
    <w:p w14:paraId="087559BC"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3.2.24.4.</w:t>
      </w:r>
      <w:r w:rsidRPr="000A1C6B">
        <w:rPr>
          <w:rFonts w:ascii="GHEA Grapalat" w:hAnsi="GHEA Grapalat"/>
          <w:sz w:val="24"/>
          <w:szCs w:val="24"/>
        </w:rPr>
        <w:tab/>
        <w:t>պատրաստված այնպես, որ դրանց ձ</w:t>
      </w:r>
      <w:r w:rsidR="00BA0247" w:rsidRPr="000A1C6B">
        <w:rPr>
          <w:rFonts w:ascii="GHEA Grapalat" w:hAnsi="GHEA Grapalat"/>
          <w:sz w:val="24"/>
          <w:szCs w:val="24"/>
        </w:rPr>
        <w:t>և</w:t>
      </w:r>
      <w:r w:rsidRPr="000A1C6B">
        <w:rPr>
          <w:rFonts w:ascii="GHEA Grapalat" w:hAnsi="GHEA Grapalat"/>
          <w:sz w:val="24"/>
          <w:szCs w:val="24"/>
        </w:rPr>
        <w:t xml:space="preserve">ը, չափերը </w:t>
      </w:r>
      <w:r w:rsidR="00BA0247" w:rsidRPr="000A1C6B">
        <w:rPr>
          <w:rFonts w:ascii="GHEA Grapalat" w:hAnsi="GHEA Grapalat"/>
          <w:sz w:val="24"/>
          <w:szCs w:val="24"/>
        </w:rPr>
        <w:t>և</w:t>
      </w:r>
      <w:r w:rsidRPr="000A1C6B">
        <w:rPr>
          <w:rFonts w:ascii="GHEA Grapalat" w:hAnsi="GHEA Grapalat"/>
          <w:sz w:val="24"/>
          <w:szCs w:val="24"/>
        </w:rPr>
        <w:t xml:space="preserve"> աշխատողի հետ շփման մակեր</w:t>
      </w:r>
      <w:r w:rsidR="00BA0247" w:rsidRPr="000A1C6B">
        <w:rPr>
          <w:rFonts w:ascii="GHEA Grapalat" w:hAnsi="GHEA Grapalat"/>
          <w:sz w:val="24"/>
          <w:szCs w:val="24"/>
        </w:rPr>
        <w:t>և</w:t>
      </w:r>
      <w:r w:rsidRPr="000A1C6B">
        <w:rPr>
          <w:rFonts w:ascii="GHEA Grapalat" w:hAnsi="GHEA Grapalat"/>
          <w:sz w:val="24"/>
          <w:szCs w:val="24"/>
        </w:rPr>
        <w:t>ույթը համապատասխանեն բռնելու (մատներով, դաստակով) կամ սեղմելու (մատով, ափով, ոտնաթաթով) եղանակին։</w:t>
      </w:r>
    </w:p>
    <w:p w14:paraId="19004197"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3.2.25.</w:t>
      </w:r>
      <w:r w:rsidRPr="000A1C6B">
        <w:rPr>
          <w:rFonts w:ascii="GHEA Grapalat" w:hAnsi="GHEA Grapalat"/>
          <w:sz w:val="24"/>
          <w:szCs w:val="24"/>
        </w:rPr>
        <w:tab/>
        <w:t>Արտադրական սարքավորումների գործարկումը, ինչպես նա</w:t>
      </w:r>
      <w:r w:rsidR="00BA0247" w:rsidRPr="000A1C6B">
        <w:rPr>
          <w:rFonts w:ascii="GHEA Grapalat" w:hAnsi="GHEA Grapalat"/>
          <w:sz w:val="24"/>
          <w:szCs w:val="24"/>
        </w:rPr>
        <w:t>և</w:t>
      </w:r>
      <w:r w:rsidRPr="000A1C6B">
        <w:rPr>
          <w:rFonts w:ascii="GHEA Grapalat" w:hAnsi="GHEA Grapalat"/>
          <w:sz w:val="24"/>
          <w:szCs w:val="24"/>
        </w:rPr>
        <w:t xml:space="preserve"> շարժականգից հետո դրանց կրկնակի գործարկումը, անկախ պատճառից, պետք</w:t>
      </w:r>
      <w:r w:rsidRPr="000A1C6B">
        <w:rPr>
          <w:rFonts w:ascii="Calibri" w:hAnsi="Calibri" w:cs="Calibri"/>
          <w:sz w:val="24"/>
          <w:szCs w:val="24"/>
        </w:rPr>
        <w:t> </w:t>
      </w:r>
      <w:r w:rsidRPr="000A1C6B">
        <w:rPr>
          <w:rFonts w:ascii="GHEA Grapalat" w:hAnsi="GHEA Grapalat"/>
          <w:sz w:val="24"/>
          <w:szCs w:val="24"/>
        </w:rPr>
        <w:t>է հնարավոր լինեն միայն գործարկման կառավարման օրգանի մանիպուլյացիայի միջոցով։</w:t>
      </w:r>
    </w:p>
    <w:p w14:paraId="39E0EB7D"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Տվյալ պահանջը չի վերաբերում ավտոմատ ռեժիմով աշխատող արտադրական սարքավորումների կրկնակի գործարկմանը, եթե շարժականգից հետո կրկնակի գործարկումը նախատեսված է այդ ռեժիմով։</w:t>
      </w:r>
    </w:p>
    <w:p w14:paraId="04B6E5A4"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Եթե կառավարման համակարգն ունի արտադրական սարքավորումների կամ դրանց առանձին մասերի գործարկումն իրականացնող կառավարման մի քանի օրգաններ, </w:t>
      </w:r>
      <w:r w:rsidR="00BA0247" w:rsidRPr="000A1C6B">
        <w:rPr>
          <w:rFonts w:ascii="GHEA Grapalat" w:hAnsi="GHEA Grapalat"/>
          <w:sz w:val="24"/>
          <w:szCs w:val="24"/>
        </w:rPr>
        <w:t>և</w:t>
      </w:r>
      <w:r w:rsidRPr="000A1C6B">
        <w:rPr>
          <w:rFonts w:ascii="GHEA Grapalat" w:hAnsi="GHEA Grapalat"/>
          <w:sz w:val="24"/>
          <w:szCs w:val="24"/>
        </w:rPr>
        <w:t xml:space="preserve"> դրանց օգտագործման հաջորդականության խախտումը կարող է հանգեցնել վտանգավոր իրավիճակների առաջացմանը, ապա կառավարման համակարգը պետք է ներառի այդպիսի իրավիճակների առաջացումը բացառող սարքվածքներ։</w:t>
      </w:r>
    </w:p>
    <w:p w14:paraId="77948623"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3.2.26.</w:t>
      </w:r>
      <w:r w:rsidRPr="000A1C6B">
        <w:rPr>
          <w:rFonts w:ascii="GHEA Grapalat" w:hAnsi="GHEA Grapalat"/>
          <w:sz w:val="24"/>
          <w:szCs w:val="24"/>
        </w:rPr>
        <w:tab/>
        <w:t>Վթարային շարժականգի կառավարման օրգանն անջատվելուց հետո պետք է մնա շարժականգին համապատասխանող դիրքում այնքան ժամանակ, քանի դեռ աշխատողի կողմից չի բերվել սկզբնական դիրքի։ Վթարային շարժականգի կառավարման օրգանը պետք է լինի կարմիր, մյուս կառավարման օրգաններից տարբերվի ձ</w:t>
      </w:r>
      <w:r w:rsidR="00BA0247" w:rsidRPr="000A1C6B">
        <w:rPr>
          <w:rFonts w:ascii="GHEA Grapalat" w:hAnsi="GHEA Grapalat"/>
          <w:sz w:val="24"/>
          <w:szCs w:val="24"/>
        </w:rPr>
        <w:t>և</w:t>
      </w:r>
      <w:r w:rsidRPr="000A1C6B">
        <w:rPr>
          <w:rFonts w:ascii="GHEA Grapalat" w:hAnsi="GHEA Grapalat"/>
          <w:sz w:val="24"/>
          <w:szCs w:val="24"/>
        </w:rPr>
        <w:t xml:space="preserve">ով </w:t>
      </w:r>
      <w:r w:rsidR="00BA0247" w:rsidRPr="000A1C6B">
        <w:rPr>
          <w:rFonts w:ascii="GHEA Grapalat" w:hAnsi="GHEA Grapalat"/>
          <w:sz w:val="24"/>
          <w:szCs w:val="24"/>
        </w:rPr>
        <w:t>և</w:t>
      </w:r>
      <w:r w:rsidRPr="000A1C6B">
        <w:rPr>
          <w:rFonts w:ascii="GHEA Grapalat" w:hAnsi="GHEA Grapalat"/>
          <w:sz w:val="24"/>
          <w:szCs w:val="24"/>
        </w:rPr>
        <w:t xml:space="preserve"> չափերով։</w:t>
      </w:r>
    </w:p>
    <w:p w14:paraId="17EAEA73"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3.2.27.</w:t>
      </w:r>
      <w:r w:rsidRPr="000A1C6B">
        <w:rPr>
          <w:rFonts w:ascii="GHEA Grapalat" w:hAnsi="GHEA Grapalat"/>
          <w:sz w:val="24"/>
          <w:szCs w:val="24"/>
        </w:rPr>
        <w:tab/>
      </w:r>
      <w:r w:rsidRPr="000A1C6B">
        <w:rPr>
          <w:rFonts w:ascii="GHEA Grapalat" w:hAnsi="GHEA Grapalat"/>
          <w:spacing w:val="6"/>
          <w:sz w:val="24"/>
          <w:szCs w:val="24"/>
        </w:rPr>
        <w:t xml:space="preserve">Կառավարման համակարգում արտադրական սարքավորումների գործառության ռեժիմների փոխարկիչի առկայության դեպքում փոխարկիչի </w:t>
      </w:r>
      <w:r w:rsidRPr="000A1C6B">
        <w:rPr>
          <w:rFonts w:ascii="GHEA Grapalat" w:hAnsi="GHEA Grapalat"/>
          <w:spacing w:val="6"/>
          <w:sz w:val="24"/>
          <w:szCs w:val="24"/>
        </w:rPr>
        <w:lastRenderedPageBreak/>
        <w:t xml:space="preserve">յուրաքանչյուր դիրք պետք է համապատասխանի միայն մեկ ռեժիմի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հուսալիորեն ամրակայվի դիրքերից յուրաքանչյուրում, եթե ամրակայման բացակայությունը կարող է հանգեցնել վտանգավոր իրավիճակի առաջացման։</w:t>
      </w:r>
    </w:p>
    <w:p w14:paraId="2A30E976"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Եթե գործառության մի քանի ռեժիմներում պահանջվում է աշխատողների ուժեղացված պաշտպանություն, ապա փոխարկիչն այդպիսի դիրքերում պետք է՝</w:t>
      </w:r>
    </w:p>
    <w:p w14:paraId="317929BC"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3.2.27.1.</w:t>
      </w:r>
      <w:r w:rsidRPr="000A1C6B">
        <w:rPr>
          <w:rFonts w:ascii="GHEA Grapalat" w:hAnsi="GHEA Grapalat"/>
          <w:sz w:val="24"/>
          <w:szCs w:val="24"/>
        </w:rPr>
        <w:tab/>
        <w:t>արգելափակի ավտոմատ կառավարման հնարավորությունը.</w:t>
      </w:r>
    </w:p>
    <w:p w14:paraId="1042F149"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3.2.27.2.</w:t>
      </w:r>
      <w:r w:rsidRPr="000A1C6B">
        <w:rPr>
          <w:rFonts w:ascii="GHEA Grapalat" w:hAnsi="GHEA Grapalat"/>
          <w:sz w:val="24"/>
          <w:szCs w:val="24"/>
        </w:rPr>
        <w:tab/>
        <w:t>իրականացնի կառուցվածքի տարրերի շարժը՝ միայն շարժման կառավարման օրգանի վրա աշխատողի կողմից անընդհատ ուժ գործադրելիս.</w:t>
      </w:r>
    </w:p>
    <w:p w14:paraId="732F24C7"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3.2.27.3.</w:t>
      </w:r>
      <w:r w:rsidRPr="000A1C6B">
        <w:rPr>
          <w:rFonts w:ascii="GHEA Grapalat" w:hAnsi="GHEA Grapalat"/>
          <w:sz w:val="24"/>
          <w:szCs w:val="24"/>
        </w:rPr>
        <w:tab/>
        <w:t>դադարեցնի կցորդված սարքավորումների աշխատանքը, եթե</w:t>
      </w:r>
      <w:r w:rsidRPr="000A1C6B">
        <w:rPr>
          <w:rFonts w:ascii="Calibri" w:hAnsi="Calibri" w:cs="Calibri"/>
          <w:sz w:val="24"/>
          <w:szCs w:val="24"/>
        </w:rPr>
        <w:t> </w:t>
      </w:r>
      <w:r w:rsidRPr="000A1C6B">
        <w:rPr>
          <w:rFonts w:ascii="GHEA Grapalat" w:hAnsi="GHEA Grapalat"/>
          <w:sz w:val="24"/>
          <w:szCs w:val="24"/>
        </w:rPr>
        <w:t>դրանց աշխատանքը կարող է լրացուցիչ վտանգ առաջացնել.</w:t>
      </w:r>
    </w:p>
    <w:p w14:paraId="72A2ED63"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3.2.27.4.</w:t>
      </w:r>
      <w:r w:rsidRPr="000A1C6B">
        <w:rPr>
          <w:rFonts w:ascii="GHEA Grapalat" w:hAnsi="GHEA Grapalat"/>
          <w:sz w:val="24"/>
          <w:szCs w:val="24"/>
        </w:rPr>
        <w:tab/>
        <w:t>բացառի արտադրական սարքավորումների այն մասերի գործառությունը, որոնք չեն մասնակցում ընտրված ռեժիմի իրականացմանը.</w:t>
      </w:r>
    </w:p>
    <w:p w14:paraId="6F79DBFC"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3.2.27.5.</w:t>
      </w:r>
      <w:r w:rsidRPr="000A1C6B">
        <w:rPr>
          <w:rFonts w:ascii="GHEA Grapalat" w:hAnsi="GHEA Grapalat"/>
          <w:sz w:val="24"/>
          <w:szCs w:val="24"/>
        </w:rPr>
        <w:tab/>
        <w:t>նվազեցնի արտադրական սարքավորումների այն մասերի շարժման արագությունը, որոնք մասնակցում են ընտրված ռեժիմի իրականացմանը։</w:t>
      </w:r>
    </w:p>
    <w:p w14:paraId="30F9377A"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3.2.28.</w:t>
      </w:r>
      <w:r w:rsidRPr="000A1C6B">
        <w:rPr>
          <w:rFonts w:ascii="GHEA Grapalat" w:hAnsi="GHEA Grapalat"/>
          <w:sz w:val="24"/>
          <w:szCs w:val="24"/>
        </w:rPr>
        <w:tab/>
        <w:t xml:space="preserve">Էներգամատակարարման լրիվ կամ մասնակի դադարեցումը </w:t>
      </w:r>
      <w:r w:rsidR="00BA0247" w:rsidRPr="000A1C6B">
        <w:rPr>
          <w:rFonts w:ascii="GHEA Grapalat" w:hAnsi="GHEA Grapalat"/>
          <w:sz w:val="24"/>
          <w:szCs w:val="24"/>
        </w:rPr>
        <w:t>և</w:t>
      </w:r>
      <w:r w:rsidRPr="000A1C6B">
        <w:rPr>
          <w:rFonts w:ascii="GHEA Grapalat" w:hAnsi="GHEA Grapalat"/>
          <w:sz w:val="24"/>
          <w:szCs w:val="24"/>
        </w:rPr>
        <w:t xml:space="preserve"> դրա հետագա վերականգնումը, ինչպես նա</w:t>
      </w:r>
      <w:r w:rsidR="00BA0247" w:rsidRPr="000A1C6B">
        <w:rPr>
          <w:rFonts w:ascii="GHEA Grapalat" w:hAnsi="GHEA Grapalat"/>
          <w:sz w:val="24"/>
          <w:szCs w:val="24"/>
        </w:rPr>
        <w:t>և</w:t>
      </w:r>
      <w:r w:rsidRPr="000A1C6B">
        <w:rPr>
          <w:rFonts w:ascii="GHEA Grapalat" w:hAnsi="GHEA Grapalat"/>
          <w:sz w:val="24"/>
          <w:szCs w:val="24"/>
        </w:rPr>
        <w:t xml:space="preserve"> էներգամատակարարման կառավարման շղթայի վնասումը չպետք է հանգեցնեն վտանգավոր իրավիճակների առաջացմանը։</w:t>
      </w:r>
    </w:p>
    <w:p w14:paraId="63D21092"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3.2.29.</w:t>
      </w:r>
      <w:r w:rsidRPr="000A1C6B">
        <w:rPr>
          <w:rFonts w:ascii="GHEA Grapalat" w:hAnsi="GHEA Grapalat"/>
          <w:sz w:val="24"/>
          <w:szCs w:val="24"/>
        </w:rPr>
        <w:tab/>
        <w:t xml:space="preserve">Պաշտպանության միջոցների կառուցվածքը պետք է ապահովի հնարավորություն՝ հսկելու դրանց կողմից իրենց նշանակության կատարումը՝ արտադրական սարքավորումների գործառության մեկնարկից առաջ </w:t>
      </w:r>
      <w:r w:rsidR="00BA0247" w:rsidRPr="000A1C6B">
        <w:rPr>
          <w:rFonts w:ascii="GHEA Grapalat" w:hAnsi="GHEA Grapalat"/>
          <w:sz w:val="24"/>
          <w:szCs w:val="24"/>
        </w:rPr>
        <w:t>և</w:t>
      </w:r>
      <w:r w:rsidRPr="000A1C6B">
        <w:rPr>
          <w:rFonts w:ascii="GHEA Grapalat" w:hAnsi="GHEA Grapalat"/>
          <w:sz w:val="24"/>
          <w:szCs w:val="24"/>
        </w:rPr>
        <w:t xml:space="preserve"> (կամ) դրա ընթացքում։</w:t>
      </w:r>
    </w:p>
    <w:p w14:paraId="0CD2954C"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3.2.30.</w:t>
      </w:r>
      <w:r w:rsidRPr="000A1C6B">
        <w:rPr>
          <w:rFonts w:ascii="GHEA Grapalat" w:hAnsi="GHEA Grapalat"/>
          <w:sz w:val="24"/>
          <w:szCs w:val="24"/>
        </w:rPr>
        <w:tab/>
        <w:t xml:space="preserve">Պաշտպանության միջոցները պետք է իրենց նշանակությունը կատարեն անընդհատ՝ արտադրական սարքավորումների գործառության </w:t>
      </w:r>
      <w:r w:rsidRPr="000A1C6B">
        <w:rPr>
          <w:rFonts w:ascii="GHEA Grapalat" w:hAnsi="GHEA Grapalat"/>
          <w:sz w:val="24"/>
          <w:szCs w:val="24"/>
        </w:rPr>
        <w:lastRenderedPageBreak/>
        <w:t>ընթացքում կամ վտանգավոր իրավիճակի առաջացման դեպքում։</w:t>
      </w:r>
    </w:p>
    <w:p w14:paraId="05B63970"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3.2.31.</w:t>
      </w:r>
      <w:r w:rsidRPr="000A1C6B">
        <w:rPr>
          <w:rFonts w:ascii="GHEA Grapalat" w:hAnsi="GHEA Grapalat"/>
          <w:sz w:val="24"/>
          <w:szCs w:val="24"/>
        </w:rPr>
        <w:tab/>
        <w:t>Պաշտպանության միջոցների գործողությունը չպետք է դադարի ավելի շուտ, քան կավարտվի համապատասխան վտանգավոր կամ վնասակար արտադրական գործոնի գործողությունը։</w:t>
      </w:r>
    </w:p>
    <w:p w14:paraId="3AC63356"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3.2.32.</w:t>
      </w:r>
      <w:r w:rsidRPr="000A1C6B">
        <w:rPr>
          <w:rFonts w:ascii="GHEA Grapalat" w:hAnsi="GHEA Grapalat"/>
          <w:sz w:val="24"/>
          <w:szCs w:val="24"/>
        </w:rPr>
        <w:tab/>
        <w:t>Պաշտպանության միջոցներից մեկի կամ դրա տարրի խափանումը չպետք է հանգեցնի պաշտպանության մյուս միջոցների սովորական գործառության դադարեցմանը։</w:t>
      </w:r>
    </w:p>
    <w:p w14:paraId="60AC462D"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3.2.33.</w:t>
      </w:r>
      <w:r w:rsidRPr="000A1C6B">
        <w:rPr>
          <w:rFonts w:ascii="GHEA Grapalat" w:hAnsi="GHEA Grapalat"/>
          <w:sz w:val="24"/>
          <w:szCs w:val="24"/>
        </w:rPr>
        <w:tab/>
        <w:t xml:space="preserve">Արտադրական այն սարքավորումները, որոնց կազմի մեջ մտնում են պաշտպանության այնպիսի միջոցներ, որոնք պահանջում են դրանց միացումը՝ արտադրական սարքավորումների գործառության մեկնարկից առաջ, </w:t>
      </w:r>
      <w:r w:rsidR="00BA0247" w:rsidRPr="000A1C6B">
        <w:rPr>
          <w:rFonts w:ascii="GHEA Grapalat" w:hAnsi="GHEA Grapalat"/>
          <w:sz w:val="24"/>
          <w:szCs w:val="24"/>
        </w:rPr>
        <w:t>և</w:t>
      </w:r>
      <w:r w:rsidRPr="000A1C6B">
        <w:rPr>
          <w:rFonts w:ascii="GHEA Grapalat" w:hAnsi="GHEA Grapalat"/>
          <w:sz w:val="24"/>
          <w:szCs w:val="24"/>
        </w:rPr>
        <w:t xml:space="preserve"> (կամ) անջատումը՝ դրանց գործառության ավարտից հետո, պետք է ունենան այդ հաջորդականությունն ապահովող սարքվածքներ։</w:t>
      </w:r>
    </w:p>
    <w:p w14:paraId="4C0D27AE"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3.2.34.</w:t>
      </w:r>
      <w:r w:rsidRPr="000A1C6B">
        <w:rPr>
          <w:rFonts w:ascii="GHEA Grapalat" w:hAnsi="GHEA Grapalat"/>
          <w:sz w:val="24"/>
          <w:szCs w:val="24"/>
        </w:rPr>
        <w:tab/>
      </w:r>
      <w:r w:rsidRPr="000A1C6B">
        <w:rPr>
          <w:rFonts w:ascii="GHEA Grapalat" w:hAnsi="GHEA Grapalat"/>
          <w:spacing w:val="-2"/>
          <w:sz w:val="24"/>
          <w:szCs w:val="24"/>
        </w:rPr>
        <w:t xml:space="preserve">Պաշտպանության միջոցների կառուցվածքն ու դասավորվածությունը չպետք է սահմանափակեն արտադրական սարքավորումների տեխնոլոգիական հնարավորությունները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պետք է ապահովեն շահագործման ու տեխնիկական սպասարկման հարմարավետությունը։</w:t>
      </w:r>
    </w:p>
    <w:p w14:paraId="2FB8174D"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3.2.35.</w:t>
      </w:r>
      <w:r w:rsidRPr="000A1C6B">
        <w:rPr>
          <w:rFonts w:ascii="GHEA Grapalat" w:hAnsi="GHEA Grapalat"/>
          <w:sz w:val="24"/>
          <w:szCs w:val="24"/>
        </w:rPr>
        <w:tab/>
        <w:t>Պաշտպանիչ պարսպի ձ</w:t>
      </w:r>
      <w:r w:rsidR="00BA0247" w:rsidRPr="000A1C6B">
        <w:rPr>
          <w:rFonts w:ascii="GHEA Grapalat" w:hAnsi="GHEA Grapalat"/>
          <w:sz w:val="24"/>
          <w:szCs w:val="24"/>
        </w:rPr>
        <w:t>և</w:t>
      </w:r>
      <w:r w:rsidRPr="000A1C6B">
        <w:rPr>
          <w:rFonts w:ascii="GHEA Grapalat" w:hAnsi="GHEA Grapalat"/>
          <w:sz w:val="24"/>
          <w:szCs w:val="24"/>
        </w:rPr>
        <w:t xml:space="preserve">ը, չափերը, ամրությունն ու կոշտությունը, դրա դիրքն արտադրական սարքավորումների պարսպվող մասերի նկատմամբ պետք է բացառեն պարսպվող մասերի </w:t>
      </w:r>
      <w:r w:rsidR="00BA0247" w:rsidRPr="000A1C6B">
        <w:rPr>
          <w:rFonts w:ascii="GHEA Grapalat" w:hAnsi="GHEA Grapalat"/>
          <w:sz w:val="24"/>
          <w:szCs w:val="24"/>
        </w:rPr>
        <w:t>և</w:t>
      </w:r>
      <w:r w:rsidRPr="000A1C6B">
        <w:rPr>
          <w:rFonts w:ascii="GHEA Grapalat" w:hAnsi="GHEA Grapalat"/>
          <w:sz w:val="24"/>
          <w:szCs w:val="24"/>
        </w:rPr>
        <w:t xml:space="preserve"> հնարավոր արտանետումների ազդեցությունն աշխատողի վրա։</w:t>
      </w:r>
    </w:p>
    <w:p w14:paraId="4462BDB0"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3.2.36.</w:t>
      </w:r>
      <w:r w:rsidRPr="000A1C6B">
        <w:rPr>
          <w:rFonts w:ascii="GHEA Grapalat" w:hAnsi="GHEA Grapalat"/>
          <w:sz w:val="24"/>
          <w:szCs w:val="24"/>
        </w:rPr>
        <w:tab/>
        <w:t>Պաշտպանիչ պարսպի կառուցվածքը պետք է՝</w:t>
      </w:r>
    </w:p>
    <w:p w14:paraId="1B13E52D"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3.2.36.1.</w:t>
      </w:r>
      <w:r w:rsidRPr="000A1C6B">
        <w:rPr>
          <w:rFonts w:ascii="GHEA Grapalat" w:hAnsi="GHEA Grapalat"/>
          <w:sz w:val="24"/>
          <w:szCs w:val="24"/>
        </w:rPr>
        <w:tab/>
        <w:t>բացառի աշխատողի պաշտպանությունն ապահովող դիրքից ինքնաբերական տեղաշարժի հնարավորությունը.</w:t>
      </w:r>
    </w:p>
    <w:p w14:paraId="654BB9D3"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3.2.36.2.</w:t>
      </w:r>
      <w:r w:rsidRPr="000A1C6B">
        <w:rPr>
          <w:rFonts w:ascii="GHEA Grapalat" w:hAnsi="GHEA Grapalat"/>
          <w:sz w:val="24"/>
          <w:szCs w:val="24"/>
        </w:rPr>
        <w:tab/>
        <w:t xml:space="preserve">ընձեռի աշխատողի պաշտպանությունն ապահովող դիրքից դրա տեղաշարժի հնարավորությունը՝ միայն գործիքի օգնությամբ, կամ արգելափակի արտադրական սարքավորումների գործառությունը, եթե պաշտպանիչ պարիսպը </w:t>
      </w:r>
      <w:r w:rsidRPr="000A1C6B">
        <w:rPr>
          <w:rFonts w:ascii="GHEA Grapalat" w:hAnsi="GHEA Grapalat"/>
          <w:sz w:val="24"/>
          <w:szCs w:val="24"/>
        </w:rPr>
        <w:lastRenderedPageBreak/>
        <w:t>գտնվում է իր պաշտպանական գործառույթների կատարումը չապահովող դիրքում.</w:t>
      </w:r>
    </w:p>
    <w:p w14:paraId="2524C2A0"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3.2.36.3.</w:t>
      </w:r>
      <w:r w:rsidRPr="000A1C6B">
        <w:rPr>
          <w:rFonts w:ascii="GHEA Grapalat" w:hAnsi="GHEA Grapalat"/>
          <w:sz w:val="24"/>
          <w:szCs w:val="24"/>
        </w:rPr>
        <w:tab/>
        <w:t>ապահովի նախատեսված գործողություններն աշխատողի կողմից կատարելու հնարավորությունը՝ ներառյալ արտադրական սարքավորումների պարսպվող մասերի աշխատանքի հսկողությունը, եթե դա անհրաժեշտ է.</w:t>
      </w:r>
    </w:p>
    <w:p w14:paraId="0E4B27FB"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3.2.36.4.</w:t>
      </w:r>
      <w:r w:rsidRPr="000A1C6B">
        <w:rPr>
          <w:rFonts w:ascii="GHEA Grapalat" w:hAnsi="GHEA Grapalat"/>
          <w:sz w:val="24"/>
          <w:szCs w:val="24"/>
        </w:rPr>
        <w:tab/>
        <w:t>չստեղծի լրացուցիչ վտանգավոր իրավիճակներ։</w:t>
      </w:r>
    </w:p>
    <w:p w14:paraId="74496FF8"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3.2.37.</w:t>
      </w:r>
      <w:r w:rsidRPr="000A1C6B">
        <w:rPr>
          <w:rFonts w:ascii="GHEA Grapalat" w:hAnsi="GHEA Grapalat"/>
          <w:sz w:val="24"/>
          <w:szCs w:val="24"/>
        </w:rPr>
        <w:tab/>
        <w:t xml:space="preserve">Վտանգի մասին նախազգուշացնող ազդանշանային սարքվածքները պետք է պատրաստված </w:t>
      </w:r>
      <w:r w:rsidR="00BA0247" w:rsidRPr="000A1C6B">
        <w:rPr>
          <w:rFonts w:ascii="GHEA Grapalat" w:hAnsi="GHEA Grapalat"/>
          <w:sz w:val="24"/>
          <w:szCs w:val="24"/>
        </w:rPr>
        <w:t>և</w:t>
      </w:r>
      <w:r w:rsidRPr="000A1C6B">
        <w:rPr>
          <w:rFonts w:ascii="GHEA Grapalat" w:hAnsi="GHEA Grapalat"/>
          <w:sz w:val="24"/>
          <w:szCs w:val="24"/>
        </w:rPr>
        <w:t xml:space="preserve"> տեղակայված լինեն այնպես, որ դրանց ազդանշանները արտադրական միջավայրում լինեն լավ տարբերակելի </w:t>
      </w:r>
      <w:r w:rsidR="00BA0247" w:rsidRPr="000A1C6B">
        <w:rPr>
          <w:rFonts w:ascii="GHEA Grapalat" w:hAnsi="GHEA Grapalat"/>
          <w:sz w:val="24"/>
          <w:szCs w:val="24"/>
        </w:rPr>
        <w:t>և</w:t>
      </w:r>
      <w:r w:rsidRPr="000A1C6B">
        <w:rPr>
          <w:rFonts w:ascii="GHEA Grapalat" w:hAnsi="GHEA Grapalat"/>
          <w:sz w:val="24"/>
          <w:szCs w:val="24"/>
        </w:rPr>
        <w:t xml:space="preserve"> լսելի բոլոր այն մարդկանց համար, որոնց վտանգ է սպառնում։</w:t>
      </w:r>
    </w:p>
    <w:p w14:paraId="4059683E"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3.2.38.</w:t>
      </w:r>
      <w:r w:rsidRPr="000A1C6B">
        <w:rPr>
          <w:rFonts w:ascii="GHEA Grapalat" w:hAnsi="GHEA Grapalat"/>
          <w:sz w:val="24"/>
          <w:szCs w:val="24"/>
        </w:rPr>
        <w:tab/>
        <w:t xml:space="preserve">Արտադրական սարքավորումների՝ վտանգ ներկայացնող մասերը պետք է ներկված լինեն ազդանշանային գույներով </w:t>
      </w:r>
      <w:r w:rsidR="00BA0247" w:rsidRPr="000A1C6B">
        <w:rPr>
          <w:rFonts w:ascii="GHEA Grapalat" w:hAnsi="GHEA Grapalat"/>
          <w:sz w:val="24"/>
          <w:szCs w:val="24"/>
        </w:rPr>
        <w:t>և</w:t>
      </w:r>
      <w:r w:rsidRPr="000A1C6B">
        <w:rPr>
          <w:rFonts w:ascii="GHEA Grapalat" w:hAnsi="GHEA Grapalat"/>
          <w:sz w:val="24"/>
          <w:szCs w:val="24"/>
        </w:rPr>
        <w:t xml:space="preserve"> նշվեն համապատասխան անվտանգության նշաններով՝ սույն Հավելվածի 2.3 կետին համապատասխան։</w:t>
      </w:r>
    </w:p>
    <w:p w14:paraId="4100E2C6"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3.2.39.</w:t>
      </w:r>
      <w:r w:rsidRPr="000A1C6B">
        <w:rPr>
          <w:rFonts w:ascii="GHEA Grapalat" w:hAnsi="GHEA Grapalat"/>
          <w:sz w:val="24"/>
          <w:szCs w:val="24"/>
        </w:rPr>
        <w:tab/>
        <w:t xml:space="preserve">Մոնտաժման, տրանսպորտային փոխադրման, պահպանման </w:t>
      </w:r>
      <w:r w:rsidR="00BA0247" w:rsidRPr="000A1C6B">
        <w:rPr>
          <w:rFonts w:ascii="GHEA Grapalat" w:hAnsi="GHEA Grapalat"/>
          <w:sz w:val="24"/>
          <w:szCs w:val="24"/>
        </w:rPr>
        <w:t>և</w:t>
      </w:r>
      <w:r w:rsidRPr="000A1C6B">
        <w:rPr>
          <w:rFonts w:ascii="GHEA Grapalat" w:hAnsi="GHEA Grapalat"/>
          <w:sz w:val="24"/>
          <w:szCs w:val="24"/>
        </w:rPr>
        <w:t xml:space="preserve"> վերանորոգման գործընթացում բեռնամբարձ միջոցներ օգտագործելու անհրաժեշտության դեպքում արտադրական սարքավորումների </w:t>
      </w:r>
      <w:r w:rsidR="00BA0247" w:rsidRPr="000A1C6B">
        <w:rPr>
          <w:rFonts w:ascii="GHEA Grapalat" w:hAnsi="GHEA Grapalat"/>
          <w:sz w:val="24"/>
          <w:szCs w:val="24"/>
        </w:rPr>
        <w:t>և</w:t>
      </w:r>
      <w:r w:rsidRPr="000A1C6B">
        <w:rPr>
          <w:rFonts w:ascii="GHEA Grapalat" w:hAnsi="GHEA Grapalat"/>
          <w:sz w:val="24"/>
          <w:szCs w:val="24"/>
        </w:rPr>
        <w:t xml:space="preserve"> դրանց առանձին մասերի վրա պետք է նշվեն բեռնամբարձ միջոցների միացման տեղերը </w:t>
      </w:r>
      <w:r w:rsidR="00BA0247" w:rsidRPr="000A1C6B">
        <w:rPr>
          <w:rFonts w:ascii="GHEA Grapalat" w:hAnsi="GHEA Grapalat"/>
          <w:sz w:val="24"/>
          <w:szCs w:val="24"/>
        </w:rPr>
        <w:t>և</w:t>
      </w:r>
      <w:r w:rsidRPr="000A1C6B">
        <w:rPr>
          <w:rFonts w:ascii="GHEA Grapalat" w:hAnsi="GHEA Grapalat"/>
          <w:sz w:val="24"/>
          <w:szCs w:val="24"/>
        </w:rPr>
        <w:t xml:space="preserve"> բարձրացվող զանգվածը։</w:t>
      </w:r>
    </w:p>
    <w:p w14:paraId="5A088E02"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3.2.40.</w:t>
      </w:r>
      <w:r w:rsidRPr="000A1C6B">
        <w:rPr>
          <w:rFonts w:ascii="GHEA Grapalat" w:hAnsi="GHEA Grapalat"/>
          <w:sz w:val="24"/>
          <w:szCs w:val="24"/>
        </w:rPr>
        <w:tab/>
        <w:t xml:space="preserve">Ամբարձիչ միջոցների միացման տեղերը պետք է ընտրվեն՝ հաշվի առնելով սարքավորումների (դրանց մասերի) ծանրության կենտրոնն այնպես, որ բացառվի վերելքի </w:t>
      </w:r>
      <w:r w:rsidR="00BA0247" w:rsidRPr="000A1C6B">
        <w:rPr>
          <w:rFonts w:ascii="GHEA Grapalat" w:hAnsi="GHEA Grapalat"/>
          <w:sz w:val="24"/>
          <w:szCs w:val="24"/>
        </w:rPr>
        <w:t>և</w:t>
      </w:r>
      <w:r w:rsidRPr="000A1C6B">
        <w:rPr>
          <w:rFonts w:ascii="GHEA Grapalat" w:hAnsi="GHEA Grapalat"/>
          <w:sz w:val="24"/>
          <w:szCs w:val="24"/>
        </w:rPr>
        <w:t xml:space="preserve"> տեղափոխման ժամանակ սարքավորումների վնասվելու հավանականությունը, </w:t>
      </w:r>
      <w:r w:rsidR="00BA0247" w:rsidRPr="000A1C6B">
        <w:rPr>
          <w:rFonts w:ascii="GHEA Grapalat" w:hAnsi="GHEA Grapalat"/>
          <w:sz w:val="24"/>
          <w:szCs w:val="24"/>
        </w:rPr>
        <w:t>և</w:t>
      </w:r>
      <w:r w:rsidRPr="000A1C6B">
        <w:rPr>
          <w:rFonts w:ascii="GHEA Grapalat" w:hAnsi="GHEA Grapalat"/>
          <w:sz w:val="24"/>
          <w:szCs w:val="24"/>
        </w:rPr>
        <w:t xml:space="preserve"> ապահովվի դրանց հարմար </w:t>
      </w:r>
      <w:r w:rsidR="00BA0247" w:rsidRPr="000A1C6B">
        <w:rPr>
          <w:rFonts w:ascii="GHEA Grapalat" w:hAnsi="GHEA Grapalat"/>
          <w:sz w:val="24"/>
          <w:szCs w:val="24"/>
        </w:rPr>
        <w:t>և</w:t>
      </w:r>
      <w:r w:rsidRPr="000A1C6B">
        <w:rPr>
          <w:rFonts w:ascii="GHEA Grapalat" w:hAnsi="GHEA Grapalat"/>
          <w:sz w:val="24"/>
          <w:szCs w:val="24"/>
        </w:rPr>
        <w:t xml:space="preserve"> անվտանգ կերպով մոտենալը։</w:t>
      </w:r>
    </w:p>
    <w:p w14:paraId="153CD8E4"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3.2.41.</w:t>
      </w:r>
      <w:r w:rsidRPr="000A1C6B">
        <w:rPr>
          <w:rFonts w:ascii="GHEA Grapalat" w:hAnsi="GHEA Grapalat"/>
          <w:sz w:val="24"/>
          <w:szCs w:val="24"/>
        </w:rPr>
        <w:tab/>
        <w:t xml:space="preserve">Արտադրական սարքավորումների </w:t>
      </w:r>
      <w:r w:rsidR="00BA0247" w:rsidRPr="000A1C6B">
        <w:rPr>
          <w:rFonts w:ascii="GHEA Grapalat" w:hAnsi="GHEA Grapalat"/>
          <w:sz w:val="24"/>
          <w:szCs w:val="24"/>
        </w:rPr>
        <w:t>և</w:t>
      </w:r>
      <w:r w:rsidRPr="000A1C6B">
        <w:rPr>
          <w:rFonts w:ascii="GHEA Grapalat" w:hAnsi="GHEA Grapalat"/>
          <w:sz w:val="24"/>
          <w:szCs w:val="24"/>
        </w:rPr>
        <w:t xml:space="preserve"> դրանց մասերի կառուցվածքը պետք է ապահովի դրանք տրանսպորտային միջոցի վրա կամ փաթեթավորման տարայում հուսալիորեն ամրակցելու հնարավորությունը։</w:t>
      </w:r>
    </w:p>
    <w:p w14:paraId="5A596776"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3.2.42.</w:t>
      </w:r>
      <w:r w:rsidRPr="000A1C6B">
        <w:rPr>
          <w:rFonts w:ascii="GHEA Grapalat" w:hAnsi="GHEA Grapalat"/>
          <w:sz w:val="24"/>
          <w:szCs w:val="24"/>
        </w:rPr>
        <w:tab/>
        <w:t xml:space="preserve">Արտադրական սարքավորումների հավաքման միավորները, որոնք բեռնման (բեռնաթափման), տրանսպորտային փոխադրման </w:t>
      </w:r>
      <w:r w:rsidR="00BA0247" w:rsidRPr="000A1C6B">
        <w:rPr>
          <w:rFonts w:ascii="GHEA Grapalat" w:hAnsi="GHEA Grapalat"/>
          <w:sz w:val="24"/>
          <w:szCs w:val="24"/>
        </w:rPr>
        <w:t>և</w:t>
      </w:r>
      <w:r w:rsidRPr="000A1C6B">
        <w:rPr>
          <w:rFonts w:ascii="GHEA Grapalat" w:hAnsi="GHEA Grapalat"/>
          <w:sz w:val="24"/>
          <w:szCs w:val="24"/>
        </w:rPr>
        <w:t xml:space="preserve"> պահպանման ժամանակ կարող են ինքնաբերաբար տեղաշարժվել, պետք է ունենան դրանք որոշակի դիրքում ամրակայելու սարքվածք։</w:t>
      </w:r>
    </w:p>
    <w:p w14:paraId="32E30265"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3.2.43.</w:t>
      </w:r>
      <w:r w:rsidRPr="000A1C6B">
        <w:rPr>
          <w:rFonts w:ascii="GHEA Grapalat" w:hAnsi="GHEA Grapalat"/>
          <w:sz w:val="24"/>
          <w:szCs w:val="24"/>
        </w:rPr>
        <w:tab/>
      </w:r>
      <w:r w:rsidRPr="000A1C6B">
        <w:rPr>
          <w:rFonts w:ascii="GHEA Grapalat" w:hAnsi="GHEA Grapalat"/>
          <w:spacing w:val="-4"/>
          <w:sz w:val="24"/>
          <w:szCs w:val="24"/>
        </w:rPr>
        <w:t xml:space="preserve">Արտադրական սարքավորումները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դրանց մասերը, որոնց տեղափոխումը նախատեսված է ձեռքով, պետք է համալրված լինեն տեղափոխման սարքվածքներով կամ ունենան ձեռքով բռնելու համար հարմար ձ</w:t>
      </w:r>
      <w:r w:rsidR="00BA0247" w:rsidRPr="000A1C6B">
        <w:rPr>
          <w:rFonts w:ascii="GHEA Grapalat" w:hAnsi="GHEA Grapalat"/>
          <w:spacing w:val="-4"/>
          <w:sz w:val="24"/>
          <w:szCs w:val="24"/>
        </w:rPr>
        <w:t>և</w:t>
      </w:r>
      <w:r w:rsidRPr="000A1C6B">
        <w:rPr>
          <w:rFonts w:ascii="GHEA Grapalat" w:hAnsi="GHEA Grapalat"/>
          <w:spacing w:val="-4"/>
          <w:sz w:val="24"/>
          <w:szCs w:val="24"/>
        </w:rPr>
        <w:t>։</w:t>
      </w:r>
    </w:p>
    <w:p w14:paraId="49DF9F14"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 xml:space="preserve">3.3. Հատուկ </w:t>
      </w:r>
      <w:r w:rsidR="00BA0247" w:rsidRPr="000A1C6B">
        <w:rPr>
          <w:rFonts w:ascii="GHEA Grapalat" w:hAnsi="GHEA Grapalat"/>
          <w:b/>
          <w:sz w:val="24"/>
          <w:szCs w:val="24"/>
        </w:rPr>
        <w:t>և</w:t>
      </w:r>
      <w:r w:rsidRPr="000A1C6B">
        <w:rPr>
          <w:rFonts w:ascii="GHEA Grapalat" w:hAnsi="GHEA Grapalat"/>
          <w:b/>
          <w:sz w:val="24"/>
          <w:szCs w:val="24"/>
        </w:rPr>
        <w:t xml:space="preserve"> մասնագիտացված տրանսպորտային </w:t>
      </w:r>
      <w:r w:rsidRPr="000A1C6B">
        <w:rPr>
          <w:rFonts w:ascii="GHEA Grapalat" w:hAnsi="GHEA Grapalat"/>
          <w:b/>
          <w:sz w:val="24"/>
          <w:szCs w:val="24"/>
        </w:rPr>
        <w:br/>
        <w:t>միջոցների օպերատորի աշխատանքային տեղում</w:t>
      </w:r>
      <w:r w:rsidRPr="000A1C6B">
        <w:rPr>
          <w:rFonts w:ascii="GHEA Grapalat" w:hAnsi="GHEA Grapalat"/>
          <w:b/>
          <w:sz w:val="24"/>
          <w:szCs w:val="24"/>
        </w:rPr>
        <w:br/>
        <w:t>աղմուկին ներկայացվող պահանջները</w:t>
      </w:r>
    </w:p>
    <w:p w14:paraId="22E6998F"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3.3.1.</w:t>
      </w:r>
      <w:r w:rsidRPr="000A1C6B">
        <w:rPr>
          <w:rFonts w:ascii="GHEA Grapalat" w:hAnsi="GHEA Grapalat"/>
          <w:sz w:val="24"/>
          <w:szCs w:val="24"/>
        </w:rPr>
        <w:tab/>
        <w:t>Աղմուկի բնույթը:</w:t>
      </w:r>
    </w:p>
    <w:p w14:paraId="039DCDE2"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3.3.1.1.</w:t>
      </w:r>
      <w:r w:rsidRPr="000A1C6B">
        <w:rPr>
          <w:rFonts w:ascii="GHEA Grapalat" w:hAnsi="GHEA Grapalat"/>
          <w:sz w:val="24"/>
          <w:szCs w:val="24"/>
        </w:rPr>
        <w:tab/>
        <w:t>Ըստ սպեկտրի բնույթի՝ աղմուկը լինում է՝</w:t>
      </w:r>
    </w:p>
    <w:p w14:paraId="57EFFCC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լայնաշերտ՝ մեկ օկտավայից ավելի լայնքով չընդհատվող սպեկտրով.</w:t>
      </w:r>
    </w:p>
    <w:p w14:paraId="2CC1B93C"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տոնային, որի սպեկտրում առկա են արտահայտված ընդհատուն տոներ։ Աղմուկի տոնային բնույթը գործնական նպատակներով (աշխատանքային տեղերում դրա պարամետրերի հսկողության դեպքում) սահմանում են՝ մեկ</w:t>
      </w:r>
      <w:r w:rsidRPr="000A1C6B">
        <w:rPr>
          <w:rFonts w:ascii="Calibri" w:hAnsi="Calibri" w:cs="Calibri"/>
          <w:sz w:val="24"/>
          <w:szCs w:val="24"/>
        </w:rPr>
        <w:t> </w:t>
      </w:r>
      <w:r w:rsidRPr="000A1C6B">
        <w:rPr>
          <w:rFonts w:ascii="GHEA Grapalat" w:hAnsi="GHEA Grapalat"/>
          <w:sz w:val="24"/>
          <w:szCs w:val="24"/>
        </w:rPr>
        <w:t>երրորդ օկտավային շերտերում հաճախականությունները չափելով՝ մեկ շերտում ձայնային ճնշման մակարդակի՝ հարակից գտնվողների նկատմամբ ոչ պակաս, քան 10 դԲ-ով բարձրացմամբ։</w:t>
      </w:r>
    </w:p>
    <w:p w14:paraId="1EEC0333" w14:textId="77777777" w:rsidR="00FC591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3.3.1.2.</w:t>
      </w:r>
      <w:r w:rsidRPr="000A1C6B">
        <w:rPr>
          <w:rFonts w:ascii="GHEA Grapalat" w:hAnsi="GHEA Grapalat"/>
          <w:sz w:val="24"/>
          <w:szCs w:val="24"/>
        </w:rPr>
        <w:tab/>
        <w:t>Ըստ ժամանակային բնութագրերի՝ աղմուկը լինում է՝</w:t>
      </w:r>
    </w:p>
    <w:p w14:paraId="5F436B2E"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մշտական, որի ձայնի մակարդակը ութժամյա աշխատանքային օրվա (աշխատանքային հերթափոխի) ընթացքում փոփոխվում է ժամանակի ընթացքում ոչ ավելի, քան 5 դԲ Ա-ով՝ աղմկաչափի «դանդաղ» ժամանակային բնութագրով չափումների ժամանակ.</w:t>
      </w:r>
    </w:p>
    <w:p w14:paraId="3873B1A2"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ոչ մշտական, որի ձայնի մակարդակը ութժամյա աշխատանքային օրվա (աշխատանքային հերթափոխի) ընթացքում փոփոխվում է ժամանակի ընթացքում </w:t>
      </w:r>
      <w:r w:rsidRPr="000A1C6B">
        <w:rPr>
          <w:rFonts w:ascii="GHEA Grapalat" w:hAnsi="GHEA Grapalat"/>
          <w:sz w:val="24"/>
          <w:szCs w:val="24"/>
        </w:rPr>
        <w:lastRenderedPageBreak/>
        <w:t>ավելի, քան 5 դԲ Ա-ով՝ աղմկաչափի «դանդաղ» ժամանակային բնութագրով չափումների ժամանակ։</w:t>
      </w:r>
    </w:p>
    <w:p w14:paraId="4972593C"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3.3.1.3.</w:t>
      </w:r>
      <w:r w:rsidRPr="000A1C6B">
        <w:rPr>
          <w:rFonts w:ascii="GHEA Grapalat" w:hAnsi="GHEA Grapalat"/>
          <w:sz w:val="24"/>
          <w:szCs w:val="24"/>
        </w:rPr>
        <w:tab/>
        <w:t>Ոչ մշտական աղմուկը լինում է՝</w:t>
      </w:r>
    </w:p>
    <w:p w14:paraId="42D63447"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ժամանակի ընթացքում տատանվող, որի ձայնի մակարդակը ժամանակի ընթացքում անընդհատ փոփոխվում է.</w:t>
      </w:r>
    </w:p>
    <w:p w14:paraId="2EA06DB2"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ընդհատվող, որի ձայնի մակարդակն աստիճանաբար փոփոխվում է </w:t>
      </w:r>
      <w:r w:rsidRPr="000A1C6B">
        <w:rPr>
          <w:rFonts w:ascii="GHEA Grapalat" w:hAnsi="GHEA Grapalat"/>
          <w:sz w:val="24"/>
          <w:szCs w:val="24"/>
        </w:rPr>
        <w:br/>
        <w:t>(5 դԲ</w:t>
      </w:r>
      <w:r w:rsidRPr="000A1C6B">
        <w:rPr>
          <w:rFonts w:ascii="Calibri" w:hAnsi="Calibri" w:cs="Calibri"/>
          <w:sz w:val="24"/>
          <w:szCs w:val="24"/>
        </w:rPr>
        <w:t> </w:t>
      </w:r>
      <w:r w:rsidRPr="000A1C6B">
        <w:rPr>
          <w:rFonts w:ascii="GHEA Grapalat" w:hAnsi="GHEA Grapalat"/>
          <w:sz w:val="24"/>
          <w:szCs w:val="24"/>
        </w:rPr>
        <w:t xml:space="preserve">Ա-ով </w:t>
      </w:r>
      <w:r w:rsidR="00BA0247" w:rsidRPr="000A1C6B">
        <w:rPr>
          <w:rFonts w:ascii="GHEA Grapalat" w:hAnsi="GHEA Grapalat"/>
          <w:sz w:val="24"/>
          <w:szCs w:val="24"/>
        </w:rPr>
        <w:t>և</w:t>
      </w:r>
      <w:r w:rsidRPr="000A1C6B">
        <w:rPr>
          <w:rFonts w:ascii="GHEA Grapalat" w:hAnsi="GHEA Grapalat"/>
          <w:sz w:val="24"/>
          <w:szCs w:val="24"/>
        </w:rPr>
        <w:t xml:space="preserve"> ավելի), ընդ որում՝ այն ընդմիջումների տ</w:t>
      </w:r>
      <w:r w:rsidR="00BA0247" w:rsidRPr="000A1C6B">
        <w:rPr>
          <w:rFonts w:ascii="GHEA Grapalat" w:hAnsi="GHEA Grapalat"/>
          <w:sz w:val="24"/>
          <w:szCs w:val="24"/>
        </w:rPr>
        <w:t>և</w:t>
      </w:r>
      <w:r w:rsidRPr="000A1C6B">
        <w:rPr>
          <w:rFonts w:ascii="GHEA Grapalat" w:hAnsi="GHEA Grapalat"/>
          <w:sz w:val="24"/>
          <w:szCs w:val="24"/>
        </w:rPr>
        <w:t xml:space="preserve">ողությունը, որոնց ընթացքում մակարդակը մնում է մշտական, կազմում է 1 վ </w:t>
      </w:r>
      <w:r w:rsidR="00BA0247" w:rsidRPr="000A1C6B">
        <w:rPr>
          <w:rFonts w:ascii="GHEA Grapalat" w:hAnsi="GHEA Grapalat"/>
          <w:sz w:val="24"/>
          <w:szCs w:val="24"/>
        </w:rPr>
        <w:t>և</w:t>
      </w:r>
      <w:r w:rsidRPr="000A1C6B">
        <w:rPr>
          <w:rFonts w:ascii="GHEA Grapalat" w:hAnsi="GHEA Grapalat"/>
          <w:sz w:val="24"/>
          <w:szCs w:val="24"/>
        </w:rPr>
        <w:t xml:space="preserve"> ավելի.</w:t>
      </w:r>
    </w:p>
    <w:p w14:paraId="5B9D20B3" w14:textId="77777777" w:rsidR="00FD7F81" w:rsidRPr="000A1C6B" w:rsidRDefault="00FD7F81" w:rsidP="000A1C6B">
      <w:pPr>
        <w:spacing w:after="160" w:line="360" w:lineRule="auto"/>
        <w:ind w:firstLine="567"/>
        <w:jc w:val="both"/>
        <w:rPr>
          <w:rFonts w:ascii="GHEA Grapalat" w:hAnsi="GHEA Grapalat"/>
          <w:spacing w:val="-2"/>
          <w:sz w:val="24"/>
          <w:szCs w:val="24"/>
        </w:rPr>
      </w:pPr>
      <w:r w:rsidRPr="000A1C6B">
        <w:rPr>
          <w:rFonts w:ascii="GHEA Grapalat" w:hAnsi="GHEA Grapalat"/>
          <w:spacing w:val="-2"/>
          <w:sz w:val="24"/>
          <w:szCs w:val="24"/>
        </w:rPr>
        <w:t>իմպուլսային, որը կազմված է մեկ կամ մի քանի ձայնային ազդանշաններից՝ յուրաքանչյուրը 1 վ-ից պակաս տ</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ողությամբ, ընդ որում՝ աղմկաչափի «իմպուլս»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«դանդաղ» ժամանակային բնութագրերով՝ համապատասխանաբար դԲ ԱI-ով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դԲ Ա-ով չափված ձայնի մակարդակները տարբերվում են ոչ պակաս, քան 7 դԲ-ով։</w:t>
      </w:r>
    </w:p>
    <w:p w14:paraId="35FC6778"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3.3.2.</w:t>
      </w:r>
      <w:r w:rsidRPr="000A1C6B">
        <w:rPr>
          <w:rFonts w:ascii="GHEA Grapalat" w:hAnsi="GHEA Grapalat"/>
          <w:sz w:val="24"/>
          <w:szCs w:val="24"/>
        </w:rPr>
        <w:tab/>
        <w:t xml:space="preserve">Աշխատանքային տեղերում աղմուկի բնութագրերը </w:t>
      </w:r>
      <w:r w:rsidR="00BA0247" w:rsidRPr="000A1C6B">
        <w:rPr>
          <w:rFonts w:ascii="GHEA Grapalat" w:hAnsi="GHEA Grapalat"/>
          <w:sz w:val="24"/>
          <w:szCs w:val="24"/>
        </w:rPr>
        <w:t>և</w:t>
      </w:r>
      <w:r w:rsidRPr="000A1C6B">
        <w:rPr>
          <w:rFonts w:ascii="GHEA Grapalat" w:hAnsi="GHEA Grapalat"/>
          <w:sz w:val="24"/>
          <w:szCs w:val="24"/>
        </w:rPr>
        <w:t xml:space="preserve"> թույլատրելի մակարդակները:</w:t>
      </w:r>
    </w:p>
    <w:p w14:paraId="2F1A2469"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3.3.2.1.</w:t>
      </w:r>
      <w:r w:rsidRPr="000A1C6B">
        <w:rPr>
          <w:rFonts w:ascii="GHEA Grapalat" w:hAnsi="GHEA Grapalat"/>
          <w:sz w:val="24"/>
          <w:szCs w:val="24"/>
        </w:rPr>
        <w:tab/>
        <w:t xml:space="preserve">Աշխատանքային տեղերում մշտական աղմուկի բնութագրեր են </w:t>
      </w:r>
      <w:r w:rsidRPr="000A1C6B">
        <w:rPr>
          <w:rFonts w:ascii="GHEA Grapalat" w:hAnsi="GHEA Grapalat"/>
          <w:sz w:val="24"/>
          <w:szCs w:val="24"/>
        </w:rPr>
        <w:br/>
        <w:t>դԲ-ով արտահայտված L ձայնային ճնշման մակարդակները՝ 31,5. 63. 125. 250. 500. 1</w:t>
      </w:r>
      <w:r w:rsidRPr="000A1C6B">
        <w:rPr>
          <w:rFonts w:ascii="Calibri" w:hAnsi="Calibri" w:cs="Calibri"/>
          <w:sz w:val="24"/>
          <w:szCs w:val="24"/>
        </w:rPr>
        <w:t> </w:t>
      </w:r>
      <w:r w:rsidRPr="000A1C6B">
        <w:rPr>
          <w:rFonts w:ascii="GHEA Grapalat" w:hAnsi="GHEA Grapalat"/>
          <w:sz w:val="24"/>
          <w:szCs w:val="24"/>
        </w:rPr>
        <w:t>000. 2</w:t>
      </w:r>
      <w:r w:rsidRPr="000A1C6B">
        <w:rPr>
          <w:rFonts w:ascii="Calibri" w:hAnsi="Calibri" w:cs="Calibri"/>
          <w:sz w:val="24"/>
          <w:szCs w:val="24"/>
        </w:rPr>
        <w:t> </w:t>
      </w:r>
      <w:r w:rsidRPr="000A1C6B">
        <w:rPr>
          <w:rFonts w:ascii="GHEA Grapalat" w:hAnsi="GHEA Grapalat"/>
          <w:sz w:val="24"/>
          <w:szCs w:val="24"/>
        </w:rPr>
        <w:t>000. 4</w:t>
      </w:r>
      <w:r w:rsidRPr="000A1C6B">
        <w:rPr>
          <w:rFonts w:ascii="Calibri" w:hAnsi="Calibri" w:cs="Calibri"/>
          <w:sz w:val="24"/>
          <w:szCs w:val="24"/>
        </w:rPr>
        <w:t> </w:t>
      </w:r>
      <w:r w:rsidRPr="000A1C6B">
        <w:rPr>
          <w:rFonts w:ascii="GHEA Grapalat" w:hAnsi="GHEA Grapalat"/>
          <w:sz w:val="24"/>
          <w:szCs w:val="24"/>
        </w:rPr>
        <w:t>000. 8</w:t>
      </w:r>
      <w:r w:rsidRPr="000A1C6B">
        <w:rPr>
          <w:rFonts w:ascii="Calibri" w:hAnsi="Calibri" w:cs="Calibri"/>
          <w:sz w:val="24"/>
          <w:szCs w:val="24"/>
        </w:rPr>
        <w:t> </w:t>
      </w:r>
      <w:r w:rsidRPr="000A1C6B">
        <w:rPr>
          <w:rFonts w:ascii="GHEA Grapalat" w:hAnsi="GHEA Grapalat"/>
          <w:sz w:val="24"/>
          <w:szCs w:val="24"/>
        </w:rPr>
        <w:t>000 Հց միջին երկրաչափական հաճախականություններով օկտավային շերտերում։</w:t>
      </w:r>
    </w:p>
    <w:p w14:paraId="18F3A45E"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3.3.2.2.</w:t>
      </w:r>
      <w:r w:rsidRPr="000A1C6B">
        <w:rPr>
          <w:rFonts w:ascii="GHEA Grapalat" w:hAnsi="GHEA Grapalat"/>
          <w:sz w:val="24"/>
          <w:szCs w:val="24"/>
        </w:rPr>
        <w:tab/>
        <w:t xml:space="preserve">Հաճախականությունների օկտավային շերտերում ձայնային ճնշման թույլատրելի մակարդակները </w:t>
      </w:r>
      <w:r w:rsidR="00BA0247" w:rsidRPr="000A1C6B">
        <w:rPr>
          <w:rFonts w:ascii="GHEA Grapalat" w:hAnsi="GHEA Grapalat"/>
          <w:sz w:val="24"/>
          <w:szCs w:val="24"/>
        </w:rPr>
        <w:t>և</w:t>
      </w:r>
      <w:r w:rsidRPr="000A1C6B">
        <w:rPr>
          <w:rFonts w:ascii="GHEA Grapalat" w:hAnsi="GHEA Grapalat"/>
          <w:sz w:val="24"/>
          <w:szCs w:val="24"/>
        </w:rPr>
        <w:t xml:space="preserve"> աշխատանքային տեղերում ձայնի մակարդակները հարկավոր է ընդունել՝</w:t>
      </w:r>
    </w:p>
    <w:p w14:paraId="55F563EB"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3.3.2.2.1.</w:t>
      </w:r>
      <w:r w:rsidRPr="000A1C6B">
        <w:rPr>
          <w:rFonts w:ascii="GHEA Grapalat" w:hAnsi="GHEA Grapalat"/>
          <w:sz w:val="24"/>
          <w:szCs w:val="24"/>
        </w:rPr>
        <w:tab/>
        <w:t xml:space="preserve">լայնաշերտ մշտական </w:t>
      </w:r>
      <w:r w:rsidR="00BA0247" w:rsidRPr="000A1C6B">
        <w:rPr>
          <w:rFonts w:ascii="GHEA Grapalat" w:hAnsi="GHEA Grapalat"/>
          <w:sz w:val="24"/>
          <w:szCs w:val="24"/>
        </w:rPr>
        <w:t>և</w:t>
      </w:r>
      <w:r w:rsidRPr="000A1C6B">
        <w:rPr>
          <w:rFonts w:ascii="GHEA Grapalat" w:hAnsi="GHEA Grapalat"/>
          <w:sz w:val="24"/>
          <w:szCs w:val="24"/>
        </w:rPr>
        <w:t xml:space="preserve"> ոչ մշտական աղմուկի (բացի իմպուլսային աղմուկից) համար՝ ըստ 3.3.1 աղյուսակի.</w:t>
      </w:r>
    </w:p>
    <w:p w14:paraId="420709EF"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3.3.2.2.2.</w:t>
      </w:r>
      <w:r w:rsidRPr="000A1C6B">
        <w:rPr>
          <w:rFonts w:ascii="GHEA Grapalat" w:hAnsi="GHEA Grapalat"/>
          <w:sz w:val="24"/>
          <w:szCs w:val="24"/>
        </w:rPr>
        <w:tab/>
        <w:t xml:space="preserve">տոնային </w:t>
      </w:r>
      <w:r w:rsidR="00BA0247" w:rsidRPr="000A1C6B">
        <w:rPr>
          <w:rFonts w:ascii="GHEA Grapalat" w:hAnsi="GHEA Grapalat"/>
          <w:sz w:val="24"/>
          <w:szCs w:val="24"/>
        </w:rPr>
        <w:t>և</w:t>
      </w:r>
      <w:r w:rsidRPr="000A1C6B">
        <w:rPr>
          <w:rFonts w:ascii="GHEA Grapalat" w:hAnsi="GHEA Grapalat"/>
          <w:sz w:val="24"/>
          <w:szCs w:val="24"/>
        </w:rPr>
        <w:t xml:space="preserve"> իմպուլսային աղմուկի համար՝ 3.3.1 աղյուսակում նշված արժեքներից 5 դԲ-ով պակաս։</w:t>
      </w:r>
    </w:p>
    <w:p w14:paraId="2314EE51"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p>
    <w:p w14:paraId="750760C1" w14:textId="77777777" w:rsidR="00FD7F81" w:rsidRPr="000A1C6B" w:rsidRDefault="00FD7F81" w:rsidP="000A1C6B">
      <w:pPr>
        <w:pStyle w:val="Tablecaption20"/>
        <w:shd w:val="clear" w:color="auto" w:fill="auto"/>
        <w:spacing w:after="160" w:line="360" w:lineRule="auto"/>
        <w:ind w:firstLine="567"/>
        <w:jc w:val="right"/>
        <w:rPr>
          <w:rFonts w:ascii="GHEA Grapalat" w:hAnsi="GHEA Grapalat"/>
          <w:sz w:val="24"/>
          <w:szCs w:val="24"/>
        </w:rPr>
      </w:pPr>
      <w:proofErr w:type="spellStart"/>
      <w:r w:rsidRPr="000A1C6B">
        <w:rPr>
          <w:rFonts w:ascii="GHEA Grapalat" w:hAnsi="GHEA Grapalat"/>
          <w:sz w:val="24"/>
          <w:szCs w:val="24"/>
        </w:rPr>
        <w:lastRenderedPageBreak/>
        <w:t>Աղյուսակ</w:t>
      </w:r>
      <w:proofErr w:type="spellEnd"/>
      <w:r w:rsidRPr="000A1C6B">
        <w:rPr>
          <w:rFonts w:ascii="GHEA Grapalat" w:hAnsi="GHEA Grapalat"/>
          <w:sz w:val="24"/>
          <w:szCs w:val="24"/>
        </w:rPr>
        <w:t xml:space="preserve"> 3.3.1</w:t>
      </w:r>
    </w:p>
    <w:tbl>
      <w:tblPr>
        <w:tblOverlap w:val="never"/>
        <w:tblW w:w="9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87"/>
        <w:gridCol w:w="782"/>
        <w:gridCol w:w="778"/>
        <w:gridCol w:w="778"/>
        <w:gridCol w:w="778"/>
        <w:gridCol w:w="782"/>
        <w:gridCol w:w="782"/>
        <w:gridCol w:w="787"/>
        <w:gridCol w:w="827"/>
        <w:gridCol w:w="2041"/>
      </w:tblGrid>
      <w:tr w:rsidR="00FD7F81" w:rsidRPr="000A1C6B" w14:paraId="73CD19B6" w14:textId="77777777" w:rsidTr="002E59FA">
        <w:trPr>
          <w:jc w:val="center"/>
        </w:trPr>
        <w:tc>
          <w:tcPr>
            <w:tcW w:w="7081" w:type="dxa"/>
            <w:gridSpan w:val="9"/>
            <w:shd w:val="clear" w:color="auto" w:fill="FFFFFF"/>
            <w:vAlign w:val="bottom"/>
          </w:tcPr>
          <w:p w14:paraId="3717C95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Ձայնային ճնշման մակարդակները, դԲ՝ միջին երկրաչափական հաճախականություններով օկտավային շերտերում, Հց</w:t>
            </w:r>
          </w:p>
        </w:tc>
        <w:tc>
          <w:tcPr>
            <w:tcW w:w="2041" w:type="dxa"/>
            <w:vMerge w:val="restart"/>
            <w:shd w:val="clear" w:color="auto" w:fill="FFFFFF"/>
            <w:vAlign w:val="center"/>
          </w:tcPr>
          <w:p w14:paraId="2693165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Ձայնի մակարդակները, դԲ Ա</w:t>
            </w:r>
          </w:p>
        </w:tc>
      </w:tr>
      <w:tr w:rsidR="00FD7F81" w:rsidRPr="000A1C6B" w14:paraId="09A4FF0E" w14:textId="77777777" w:rsidTr="002E59FA">
        <w:trPr>
          <w:jc w:val="center"/>
        </w:trPr>
        <w:tc>
          <w:tcPr>
            <w:tcW w:w="787" w:type="dxa"/>
            <w:tcBorders>
              <w:bottom w:val="single" w:sz="4" w:space="0" w:color="auto"/>
            </w:tcBorders>
            <w:shd w:val="clear" w:color="auto" w:fill="FFFFFF"/>
            <w:vAlign w:val="bottom"/>
          </w:tcPr>
          <w:p w14:paraId="1E6062F7" w14:textId="77777777" w:rsidR="00FD7F81" w:rsidRPr="000A1C6B" w:rsidRDefault="00FD7F81" w:rsidP="000A1C6B">
            <w:pPr>
              <w:spacing w:after="120" w:line="360" w:lineRule="auto"/>
              <w:ind w:right="39"/>
              <w:jc w:val="center"/>
              <w:rPr>
                <w:rFonts w:ascii="GHEA Grapalat" w:hAnsi="GHEA Grapalat"/>
                <w:sz w:val="24"/>
                <w:szCs w:val="24"/>
              </w:rPr>
            </w:pPr>
            <w:r w:rsidRPr="000A1C6B">
              <w:rPr>
                <w:rFonts w:ascii="GHEA Grapalat" w:hAnsi="GHEA Grapalat"/>
                <w:sz w:val="24"/>
                <w:szCs w:val="24"/>
              </w:rPr>
              <w:t>31,5</w:t>
            </w:r>
          </w:p>
        </w:tc>
        <w:tc>
          <w:tcPr>
            <w:tcW w:w="782" w:type="dxa"/>
            <w:tcBorders>
              <w:bottom w:val="single" w:sz="4" w:space="0" w:color="auto"/>
            </w:tcBorders>
            <w:shd w:val="clear" w:color="auto" w:fill="FFFFFF"/>
            <w:vAlign w:val="bottom"/>
          </w:tcPr>
          <w:p w14:paraId="72C15D58" w14:textId="77777777" w:rsidR="00FD7F81" w:rsidRPr="000A1C6B" w:rsidRDefault="00FD7F81" w:rsidP="000A1C6B">
            <w:pPr>
              <w:spacing w:after="120" w:line="360" w:lineRule="auto"/>
              <w:ind w:right="39"/>
              <w:jc w:val="center"/>
              <w:rPr>
                <w:rFonts w:ascii="GHEA Grapalat" w:hAnsi="GHEA Grapalat"/>
                <w:sz w:val="24"/>
                <w:szCs w:val="24"/>
              </w:rPr>
            </w:pPr>
            <w:r w:rsidRPr="000A1C6B">
              <w:rPr>
                <w:rFonts w:ascii="GHEA Grapalat" w:hAnsi="GHEA Grapalat"/>
                <w:sz w:val="24"/>
                <w:szCs w:val="24"/>
              </w:rPr>
              <w:t>63</w:t>
            </w:r>
          </w:p>
        </w:tc>
        <w:tc>
          <w:tcPr>
            <w:tcW w:w="778" w:type="dxa"/>
            <w:tcBorders>
              <w:bottom w:val="single" w:sz="4" w:space="0" w:color="auto"/>
            </w:tcBorders>
            <w:shd w:val="clear" w:color="auto" w:fill="FFFFFF"/>
            <w:vAlign w:val="bottom"/>
          </w:tcPr>
          <w:p w14:paraId="7F26DAF9" w14:textId="77777777" w:rsidR="00FD7F81" w:rsidRPr="000A1C6B" w:rsidRDefault="00FD7F81" w:rsidP="000A1C6B">
            <w:pPr>
              <w:spacing w:after="120" w:line="360" w:lineRule="auto"/>
              <w:ind w:right="39"/>
              <w:jc w:val="center"/>
              <w:rPr>
                <w:rFonts w:ascii="GHEA Grapalat" w:hAnsi="GHEA Grapalat"/>
                <w:sz w:val="24"/>
                <w:szCs w:val="24"/>
              </w:rPr>
            </w:pPr>
            <w:r w:rsidRPr="000A1C6B">
              <w:rPr>
                <w:rFonts w:ascii="GHEA Grapalat" w:hAnsi="GHEA Grapalat"/>
                <w:sz w:val="24"/>
                <w:szCs w:val="24"/>
              </w:rPr>
              <w:t>125</w:t>
            </w:r>
          </w:p>
        </w:tc>
        <w:tc>
          <w:tcPr>
            <w:tcW w:w="778" w:type="dxa"/>
            <w:tcBorders>
              <w:bottom w:val="single" w:sz="4" w:space="0" w:color="auto"/>
            </w:tcBorders>
            <w:shd w:val="clear" w:color="auto" w:fill="FFFFFF"/>
            <w:vAlign w:val="bottom"/>
          </w:tcPr>
          <w:p w14:paraId="10AB72C7" w14:textId="77777777" w:rsidR="00FD7F81" w:rsidRPr="000A1C6B" w:rsidRDefault="00FD7F81" w:rsidP="000A1C6B">
            <w:pPr>
              <w:spacing w:after="120" w:line="360" w:lineRule="auto"/>
              <w:ind w:right="39"/>
              <w:jc w:val="center"/>
              <w:rPr>
                <w:rFonts w:ascii="GHEA Grapalat" w:hAnsi="GHEA Grapalat"/>
                <w:sz w:val="24"/>
                <w:szCs w:val="24"/>
              </w:rPr>
            </w:pPr>
            <w:r w:rsidRPr="000A1C6B">
              <w:rPr>
                <w:rFonts w:ascii="GHEA Grapalat" w:hAnsi="GHEA Grapalat"/>
                <w:sz w:val="24"/>
                <w:szCs w:val="24"/>
              </w:rPr>
              <w:t>250</w:t>
            </w:r>
          </w:p>
        </w:tc>
        <w:tc>
          <w:tcPr>
            <w:tcW w:w="778" w:type="dxa"/>
            <w:tcBorders>
              <w:bottom w:val="single" w:sz="4" w:space="0" w:color="auto"/>
            </w:tcBorders>
            <w:shd w:val="clear" w:color="auto" w:fill="FFFFFF"/>
            <w:vAlign w:val="bottom"/>
          </w:tcPr>
          <w:p w14:paraId="1C5EFA90" w14:textId="77777777" w:rsidR="00FD7F81" w:rsidRPr="000A1C6B" w:rsidRDefault="00FD7F81" w:rsidP="000A1C6B">
            <w:pPr>
              <w:spacing w:after="120" w:line="360" w:lineRule="auto"/>
              <w:ind w:right="39"/>
              <w:jc w:val="center"/>
              <w:rPr>
                <w:rFonts w:ascii="GHEA Grapalat" w:hAnsi="GHEA Grapalat"/>
                <w:sz w:val="24"/>
                <w:szCs w:val="24"/>
              </w:rPr>
            </w:pPr>
            <w:r w:rsidRPr="000A1C6B">
              <w:rPr>
                <w:rFonts w:ascii="GHEA Grapalat" w:hAnsi="GHEA Grapalat"/>
                <w:sz w:val="24"/>
                <w:szCs w:val="24"/>
              </w:rPr>
              <w:t>500</w:t>
            </w:r>
          </w:p>
        </w:tc>
        <w:tc>
          <w:tcPr>
            <w:tcW w:w="782" w:type="dxa"/>
            <w:tcBorders>
              <w:bottom w:val="single" w:sz="4" w:space="0" w:color="auto"/>
            </w:tcBorders>
            <w:shd w:val="clear" w:color="auto" w:fill="FFFFFF"/>
            <w:vAlign w:val="bottom"/>
          </w:tcPr>
          <w:p w14:paraId="02BF179F" w14:textId="77777777" w:rsidR="00FD7F81" w:rsidRPr="000A1C6B" w:rsidRDefault="00FD7F81" w:rsidP="000A1C6B">
            <w:pPr>
              <w:spacing w:after="120" w:line="360" w:lineRule="auto"/>
              <w:ind w:right="39"/>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000</w:t>
            </w:r>
          </w:p>
        </w:tc>
        <w:tc>
          <w:tcPr>
            <w:tcW w:w="782" w:type="dxa"/>
            <w:tcBorders>
              <w:bottom w:val="single" w:sz="4" w:space="0" w:color="auto"/>
            </w:tcBorders>
            <w:shd w:val="clear" w:color="auto" w:fill="FFFFFF"/>
            <w:vAlign w:val="bottom"/>
          </w:tcPr>
          <w:p w14:paraId="77F9CFCD" w14:textId="77777777" w:rsidR="00FD7F81" w:rsidRPr="000A1C6B" w:rsidRDefault="00FD7F81" w:rsidP="000A1C6B">
            <w:pPr>
              <w:spacing w:after="120" w:line="360" w:lineRule="auto"/>
              <w:ind w:right="39"/>
              <w:jc w:val="center"/>
              <w:rPr>
                <w:rFonts w:ascii="GHEA Grapalat" w:hAnsi="GHEA Grapalat"/>
                <w:sz w:val="24"/>
                <w:szCs w:val="24"/>
              </w:rPr>
            </w:pPr>
            <w:r w:rsidRPr="000A1C6B">
              <w:rPr>
                <w:rFonts w:ascii="GHEA Grapalat" w:hAnsi="GHEA Grapalat"/>
                <w:sz w:val="24"/>
                <w:szCs w:val="24"/>
              </w:rPr>
              <w:t>2</w:t>
            </w:r>
            <w:r w:rsidRPr="000A1C6B">
              <w:rPr>
                <w:rFonts w:ascii="Calibri" w:hAnsi="Calibri" w:cs="Calibri"/>
                <w:sz w:val="24"/>
                <w:szCs w:val="24"/>
              </w:rPr>
              <w:t> </w:t>
            </w:r>
            <w:r w:rsidRPr="000A1C6B">
              <w:rPr>
                <w:rFonts w:ascii="GHEA Grapalat" w:hAnsi="GHEA Grapalat"/>
                <w:sz w:val="24"/>
                <w:szCs w:val="24"/>
              </w:rPr>
              <w:t>000</w:t>
            </w:r>
          </w:p>
        </w:tc>
        <w:tc>
          <w:tcPr>
            <w:tcW w:w="787" w:type="dxa"/>
            <w:tcBorders>
              <w:bottom w:val="single" w:sz="4" w:space="0" w:color="auto"/>
            </w:tcBorders>
            <w:shd w:val="clear" w:color="auto" w:fill="FFFFFF"/>
            <w:vAlign w:val="bottom"/>
          </w:tcPr>
          <w:p w14:paraId="45A5EFA6" w14:textId="77777777" w:rsidR="00FD7F81" w:rsidRPr="000A1C6B" w:rsidRDefault="00FD7F81" w:rsidP="000A1C6B">
            <w:pPr>
              <w:spacing w:after="120" w:line="360" w:lineRule="auto"/>
              <w:ind w:right="39"/>
              <w:jc w:val="center"/>
              <w:rPr>
                <w:rFonts w:ascii="GHEA Grapalat" w:hAnsi="GHEA Grapalat"/>
                <w:sz w:val="24"/>
                <w:szCs w:val="24"/>
              </w:rPr>
            </w:pPr>
            <w:r w:rsidRPr="000A1C6B">
              <w:rPr>
                <w:rFonts w:ascii="GHEA Grapalat" w:hAnsi="GHEA Grapalat"/>
                <w:sz w:val="24"/>
                <w:szCs w:val="24"/>
              </w:rPr>
              <w:t>4</w:t>
            </w:r>
            <w:r w:rsidRPr="000A1C6B">
              <w:rPr>
                <w:rFonts w:ascii="Calibri" w:hAnsi="Calibri" w:cs="Calibri"/>
                <w:sz w:val="24"/>
                <w:szCs w:val="24"/>
              </w:rPr>
              <w:t> </w:t>
            </w:r>
            <w:r w:rsidRPr="000A1C6B">
              <w:rPr>
                <w:rFonts w:ascii="GHEA Grapalat" w:hAnsi="GHEA Grapalat"/>
                <w:sz w:val="24"/>
                <w:szCs w:val="24"/>
              </w:rPr>
              <w:t>000</w:t>
            </w:r>
          </w:p>
        </w:tc>
        <w:tc>
          <w:tcPr>
            <w:tcW w:w="827" w:type="dxa"/>
            <w:tcBorders>
              <w:bottom w:val="single" w:sz="4" w:space="0" w:color="auto"/>
            </w:tcBorders>
            <w:shd w:val="clear" w:color="auto" w:fill="FFFFFF"/>
            <w:vAlign w:val="bottom"/>
          </w:tcPr>
          <w:p w14:paraId="09E78DBF" w14:textId="77777777" w:rsidR="00FD7F81" w:rsidRPr="000A1C6B" w:rsidRDefault="00FD7F81" w:rsidP="000A1C6B">
            <w:pPr>
              <w:spacing w:after="120" w:line="360" w:lineRule="auto"/>
              <w:ind w:right="39"/>
              <w:jc w:val="center"/>
              <w:rPr>
                <w:rFonts w:ascii="GHEA Grapalat" w:hAnsi="GHEA Grapalat"/>
                <w:sz w:val="24"/>
                <w:szCs w:val="24"/>
              </w:rPr>
            </w:pPr>
            <w:r w:rsidRPr="000A1C6B">
              <w:rPr>
                <w:rFonts w:ascii="GHEA Grapalat" w:hAnsi="GHEA Grapalat"/>
                <w:sz w:val="24"/>
                <w:szCs w:val="24"/>
              </w:rPr>
              <w:t>8</w:t>
            </w:r>
            <w:r w:rsidRPr="000A1C6B">
              <w:rPr>
                <w:rFonts w:ascii="Calibri" w:hAnsi="Calibri" w:cs="Calibri"/>
                <w:sz w:val="24"/>
                <w:szCs w:val="24"/>
              </w:rPr>
              <w:t> </w:t>
            </w:r>
            <w:r w:rsidRPr="000A1C6B">
              <w:rPr>
                <w:rFonts w:ascii="GHEA Grapalat" w:hAnsi="GHEA Grapalat"/>
                <w:sz w:val="24"/>
                <w:szCs w:val="24"/>
              </w:rPr>
              <w:t>000</w:t>
            </w:r>
          </w:p>
        </w:tc>
        <w:tc>
          <w:tcPr>
            <w:tcW w:w="2041" w:type="dxa"/>
            <w:vMerge/>
            <w:tcBorders>
              <w:bottom w:val="single" w:sz="4" w:space="0" w:color="auto"/>
            </w:tcBorders>
            <w:shd w:val="clear" w:color="auto" w:fill="FFFFFF"/>
            <w:vAlign w:val="center"/>
          </w:tcPr>
          <w:p w14:paraId="13359515" w14:textId="77777777" w:rsidR="00FD7F81" w:rsidRPr="000A1C6B" w:rsidRDefault="00FD7F81" w:rsidP="000A1C6B">
            <w:pPr>
              <w:spacing w:after="120" w:line="360" w:lineRule="auto"/>
              <w:rPr>
                <w:rFonts w:ascii="GHEA Grapalat" w:hAnsi="GHEA Grapalat"/>
                <w:sz w:val="24"/>
                <w:szCs w:val="24"/>
              </w:rPr>
            </w:pPr>
          </w:p>
        </w:tc>
      </w:tr>
      <w:tr w:rsidR="00FD7F81" w:rsidRPr="000A1C6B" w14:paraId="73C7988F" w14:textId="77777777" w:rsidTr="002E59FA">
        <w:trPr>
          <w:jc w:val="center"/>
        </w:trPr>
        <w:tc>
          <w:tcPr>
            <w:tcW w:w="787" w:type="dxa"/>
            <w:tcBorders>
              <w:bottom w:val="nil"/>
            </w:tcBorders>
            <w:shd w:val="clear" w:color="auto" w:fill="FFFFFF"/>
          </w:tcPr>
          <w:p w14:paraId="19D966F3" w14:textId="77777777" w:rsidR="00FD7F81" w:rsidRPr="000A1C6B" w:rsidRDefault="00FD7F81"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107</w:t>
            </w:r>
          </w:p>
        </w:tc>
        <w:tc>
          <w:tcPr>
            <w:tcW w:w="782" w:type="dxa"/>
            <w:tcBorders>
              <w:bottom w:val="nil"/>
            </w:tcBorders>
            <w:shd w:val="clear" w:color="auto" w:fill="FFFFFF"/>
          </w:tcPr>
          <w:p w14:paraId="444F27DB" w14:textId="77777777" w:rsidR="00FD7F81" w:rsidRPr="000A1C6B" w:rsidRDefault="00FD7F81"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95</w:t>
            </w:r>
          </w:p>
        </w:tc>
        <w:tc>
          <w:tcPr>
            <w:tcW w:w="778" w:type="dxa"/>
            <w:tcBorders>
              <w:bottom w:val="nil"/>
            </w:tcBorders>
            <w:shd w:val="clear" w:color="auto" w:fill="FFFFFF"/>
          </w:tcPr>
          <w:p w14:paraId="2BB8E383" w14:textId="77777777" w:rsidR="00FD7F81" w:rsidRPr="000A1C6B" w:rsidRDefault="00FD7F81"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87</w:t>
            </w:r>
          </w:p>
        </w:tc>
        <w:tc>
          <w:tcPr>
            <w:tcW w:w="778" w:type="dxa"/>
            <w:tcBorders>
              <w:bottom w:val="nil"/>
            </w:tcBorders>
            <w:shd w:val="clear" w:color="auto" w:fill="FFFFFF"/>
            <w:vAlign w:val="bottom"/>
          </w:tcPr>
          <w:p w14:paraId="6EFCE218" w14:textId="77777777" w:rsidR="00FD7F81" w:rsidRPr="000A1C6B" w:rsidRDefault="00FD7F81"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82</w:t>
            </w:r>
          </w:p>
        </w:tc>
        <w:tc>
          <w:tcPr>
            <w:tcW w:w="778" w:type="dxa"/>
            <w:tcBorders>
              <w:bottom w:val="nil"/>
            </w:tcBorders>
            <w:shd w:val="clear" w:color="auto" w:fill="FFFFFF"/>
          </w:tcPr>
          <w:p w14:paraId="767A93D3" w14:textId="77777777" w:rsidR="00FD7F81" w:rsidRPr="000A1C6B" w:rsidRDefault="00FD7F81"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78</w:t>
            </w:r>
          </w:p>
        </w:tc>
        <w:tc>
          <w:tcPr>
            <w:tcW w:w="782" w:type="dxa"/>
            <w:tcBorders>
              <w:bottom w:val="nil"/>
            </w:tcBorders>
            <w:shd w:val="clear" w:color="auto" w:fill="FFFFFF"/>
          </w:tcPr>
          <w:p w14:paraId="5785EF13" w14:textId="77777777" w:rsidR="00FD7F81" w:rsidRPr="000A1C6B" w:rsidRDefault="00FD7F81"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75</w:t>
            </w:r>
          </w:p>
        </w:tc>
        <w:tc>
          <w:tcPr>
            <w:tcW w:w="782" w:type="dxa"/>
            <w:tcBorders>
              <w:bottom w:val="nil"/>
            </w:tcBorders>
            <w:shd w:val="clear" w:color="auto" w:fill="FFFFFF"/>
          </w:tcPr>
          <w:p w14:paraId="48319B9F" w14:textId="77777777" w:rsidR="00FD7F81" w:rsidRPr="000A1C6B" w:rsidRDefault="00FD7F81"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73</w:t>
            </w:r>
          </w:p>
        </w:tc>
        <w:tc>
          <w:tcPr>
            <w:tcW w:w="787" w:type="dxa"/>
            <w:tcBorders>
              <w:bottom w:val="nil"/>
            </w:tcBorders>
            <w:shd w:val="clear" w:color="auto" w:fill="FFFFFF"/>
          </w:tcPr>
          <w:p w14:paraId="322BF5EF" w14:textId="77777777" w:rsidR="00FD7F81" w:rsidRPr="000A1C6B" w:rsidRDefault="00FD7F81"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71</w:t>
            </w:r>
          </w:p>
        </w:tc>
        <w:tc>
          <w:tcPr>
            <w:tcW w:w="827" w:type="dxa"/>
            <w:tcBorders>
              <w:bottom w:val="nil"/>
            </w:tcBorders>
            <w:shd w:val="clear" w:color="auto" w:fill="FFFFFF"/>
          </w:tcPr>
          <w:p w14:paraId="5B869D20" w14:textId="77777777" w:rsidR="00FD7F81" w:rsidRPr="000A1C6B" w:rsidRDefault="00FD7F81" w:rsidP="000A1C6B">
            <w:pPr>
              <w:spacing w:after="120" w:line="360" w:lineRule="auto"/>
              <w:ind w:left="19"/>
              <w:jc w:val="center"/>
              <w:rPr>
                <w:rFonts w:ascii="GHEA Grapalat" w:hAnsi="GHEA Grapalat"/>
                <w:sz w:val="24"/>
                <w:szCs w:val="24"/>
              </w:rPr>
            </w:pPr>
            <w:r w:rsidRPr="000A1C6B">
              <w:rPr>
                <w:rFonts w:ascii="GHEA Grapalat" w:hAnsi="GHEA Grapalat"/>
                <w:sz w:val="24"/>
                <w:szCs w:val="24"/>
              </w:rPr>
              <w:t>69</w:t>
            </w:r>
          </w:p>
        </w:tc>
        <w:tc>
          <w:tcPr>
            <w:tcW w:w="2041" w:type="dxa"/>
            <w:tcBorders>
              <w:bottom w:val="nil"/>
            </w:tcBorders>
            <w:shd w:val="clear" w:color="auto" w:fill="FFFFFF"/>
            <w:vAlign w:val="bottom"/>
          </w:tcPr>
          <w:p w14:paraId="5646C38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80</w:t>
            </w:r>
          </w:p>
        </w:tc>
      </w:tr>
    </w:tbl>
    <w:p w14:paraId="4B349E95"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p>
    <w:p w14:paraId="3CB4A50D"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3.3.2.3.</w:t>
      </w:r>
      <w:r w:rsidRPr="000A1C6B">
        <w:rPr>
          <w:rFonts w:ascii="GHEA Grapalat" w:hAnsi="GHEA Grapalat"/>
          <w:sz w:val="24"/>
          <w:szCs w:val="24"/>
        </w:rPr>
        <w:tab/>
      </w:r>
      <w:r w:rsidRPr="000A1C6B">
        <w:rPr>
          <w:rFonts w:ascii="GHEA Grapalat" w:hAnsi="GHEA Grapalat"/>
          <w:spacing w:val="-4"/>
          <w:sz w:val="24"/>
          <w:szCs w:val="24"/>
        </w:rPr>
        <w:t>Մեքենաների աղմուկի բնութագրերը կամ աղմուկի բնութագրերի սահմանային արժեքները պետք է նշված լինեն դրանց անձնագրերում, շահագործման ուղեցույցում (հրահանգներում) կամ ուղեկցող այլ փաստաթղթերում։</w:t>
      </w:r>
    </w:p>
    <w:p w14:paraId="792CC547"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 xml:space="preserve">3.4. Ճնշման տակ աշխատող անոթների ապահովիչ </w:t>
      </w:r>
      <w:r w:rsidRPr="000A1C6B">
        <w:rPr>
          <w:rFonts w:ascii="GHEA Grapalat" w:hAnsi="GHEA Grapalat"/>
          <w:b/>
          <w:sz w:val="24"/>
          <w:szCs w:val="24"/>
        </w:rPr>
        <w:br/>
        <w:t>կափույրներին ներկայացվող պահանջները</w:t>
      </w:r>
    </w:p>
    <w:p w14:paraId="459921AA" w14:textId="77777777" w:rsidR="00FD7F81" w:rsidRPr="000A1C6B" w:rsidRDefault="00FD7F81" w:rsidP="000A1C6B">
      <w:pPr>
        <w:spacing w:after="160" w:line="360" w:lineRule="auto"/>
        <w:ind w:left="2835" w:hanging="2268"/>
        <w:jc w:val="both"/>
        <w:rPr>
          <w:rFonts w:ascii="GHEA Grapalat" w:hAnsi="GHEA Grapalat"/>
          <w:sz w:val="24"/>
          <w:szCs w:val="24"/>
        </w:rPr>
      </w:pPr>
      <w:r w:rsidRPr="000A1C6B">
        <w:rPr>
          <w:rFonts w:ascii="GHEA Grapalat" w:hAnsi="GHEA Grapalat"/>
          <w:sz w:val="24"/>
          <w:szCs w:val="24"/>
        </w:rPr>
        <w:t>Ծանոթագրություն.</w:t>
      </w:r>
      <w:r w:rsidRPr="000A1C6B">
        <w:rPr>
          <w:rFonts w:ascii="GHEA Grapalat" w:hAnsi="GHEA Grapalat"/>
          <w:sz w:val="24"/>
          <w:szCs w:val="24"/>
        </w:rPr>
        <w:tab/>
        <w:t xml:space="preserve">Սույն Հավելվածի 3.4 կետի պահանջները չեն տարածվում շարժիչները գազային վառելիքով սնուցող այն համակարգերի վրա, որոնք սահմանված են ՄԱԿ-ի </w:t>
      </w:r>
      <w:r w:rsidR="00BA0247" w:rsidRPr="000A1C6B">
        <w:rPr>
          <w:rFonts w:ascii="GHEA Grapalat" w:hAnsi="GHEA Grapalat"/>
          <w:sz w:val="24"/>
          <w:szCs w:val="24"/>
        </w:rPr>
        <w:t>N</w:t>
      </w:r>
      <w:r w:rsidRPr="000A1C6B">
        <w:rPr>
          <w:rFonts w:ascii="GHEA Grapalat" w:hAnsi="GHEA Grapalat"/>
          <w:sz w:val="24"/>
          <w:szCs w:val="24"/>
        </w:rPr>
        <w:t xml:space="preserve"> 67 </w:t>
      </w:r>
      <w:r w:rsidR="00BA0247" w:rsidRPr="000A1C6B">
        <w:rPr>
          <w:rFonts w:ascii="GHEA Grapalat" w:hAnsi="GHEA Grapalat"/>
          <w:sz w:val="24"/>
          <w:szCs w:val="24"/>
        </w:rPr>
        <w:t>և</w:t>
      </w:r>
      <w:r w:rsidRPr="000A1C6B">
        <w:rPr>
          <w:rFonts w:ascii="GHEA Grapalat" w:hAnsi="GHEA Grapalat"/>
          <w:sz w:val="24"/>
          <w:szCs w:val="24"/>
        </w:rPr>
        <w:t xml:space="preserve"> 110 կանոններով։</w:t>
      </w:r>
    </w:p>
    <w:p w14:paraId="1EAD4DC0"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798C942A"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3.4.1.</w:t>
      </w:r>
      <w:r w:rsidRPr="000A1C6B">
        <w:rPr>
          <w:rFonts w:ascii="GHEA Grapalat" w:hAnsi="GHEA Grapalat"/>
          <w:sz w:val="24"/>
          <w:szCs w:val="24"/>
        </w:rPr>
        <w:tab/>
        <w:t>Ապահովիչ կափույրների պաշտպանությանը ենթակա են այն անոթները, որոնցում հնարավոր է աշխատանքային ճնշման բարձրացումը՝ սնուցող աղբյուրից, քիմիական ռեակցիայից, ջեռուցիչների տաքացումից, ար</w:t>
      </w:r>
      <w:r w:rsidR="00BA0247" w:rsidRPr="000A1C6B">
        <w:rPr>
          <w:rFonts w:ascii="GHEA Grapalat" w:hAnsi="GHEA Grapalat"/>
          <w:sz w:val="24"/>
          <w:szCs w:val="24"/>
        </w:rPr>
        <w:t>և</w:t>
      </w:r>
      <w:r w:rsidRPr="000A1C6B">
        <w:rPr>
          <w:rFonts w:ascii="GHEA Grapalat" w:hAnsi="GHEA Grapalat"/>
          <w:sz w:val="24"/>
          <w:szCs w:val="24"/>
        </w:rPr>
        <w:t xml:space="preserve">ային ճառագայթումից՝ անոթի մոտ հրդեհի բռնկման դեպքում </w:t>
      </w:r>
      <w:r w:rsidR="00BA0247" w:rsidRPr="000A1C6B">
        <w:rPr>
          <w:rFonts w:ascii="GHEA Grapalat" w:hAnsi="GHEA Grapalat"/>
          <w:sz w:val="24"/>
          <w:szCs w:val="24"/>
        </w:rPr>
        <w:t>և</w:t>
      </w:r>
      <w:r w:rsidRPr="000A1C6B">
        <w:rPr>
          <w:rFonts w:ascii="GHEA Grapalat" w:hAnsi="GHEA Grapalat"/>
          <w:sz w:val="24"/>
          <w:szCs w:val="24"/>
        </w:rPr>
        <w:t xml:space="preserve"> այլն։</w:t>
      </w:r>
    </w:p>
    <w:p w14:paraId="211D1229"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3.4.2.</w:t>
      </w:r>
      <w:r w:rsidRPr="000A1C6B">
        <w:rPr>
          <w:rFonts w:ascii="GHEA Grapalat" w:hAnsi="GHEA Grapalat"/>
          <w:sz w:val="24"/>
          <w:szCs w:val="24"/>
        </w:rPr>
        <w:tab/>
        <w:t xml:space="preserve">Կափույրների քանակը, դրանց չափերը </w:t>
      </w:r>
      <w:r w:rsidR="00BA0247" w:rsidRPr="000A1C6B">
        <w:rPr>
          <w:rFonts w:ascii="GHEA Grapalat" w:hAnsi="GHEA Grapalat"/>
          <w:sz w:val="24"/>
          <w:szCs w:val="24"/>
        </w:rPr>
        <w:t>և</w:t>
      </w:r>
      <w:r w:rsidRPr="000A1C6B">
        <w:rPr>
          <w:rFonts w:ascii="GHEA Grapalat" w:hAnsi="GHEA Grapalat"/>
          <w:sz w:val="24"/>
          <w:szCs w:val="24"/>
        </w:rPr>
        <w:t xml:space="preserve"> թողունակությունը պետք է ընտրված լինեն այնպես, որ անոթի մեջ չստեղծվի այնպիսի ճնշում, որը հաշվարկային ճնշումը գերազանցում է 0,05 ՄՊա-ով (0,5 կգ/սմ</w:t>
      </w:r>
      <w:r w:rsidRPr="000A1C6B">
        <w:rPr>
          <w:rFonts w:ascii="GHEA Grapalat" w:hAnsi="GHEA Grapalat"/>
          <w:sz w:val="24"/>
          <w:szCs w:val="24"/>
          <w:vertAlign w:val="superscript"/>
        </w:rPr>
        <w:t>2</w:t>
      </w:r>
      <w:r w:rsidRPr="000A1C6B">
        <w:rPr>
          <w:rFonts w:ascii="GHEA Grapalat" w:hAnsi="GHEA Grapalat"/>
          <w:sz w:val="24"/>
          <w:szCs w:val="24"/>
        </w:rPr>
        <w:t>)՝ մինչ</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br/>
        <w:t>0,3 ՄՊա (3 կգու/սմ</w:t>
      </w:r>
      <w:r w:rsidRPr="000A1C6B">
        <w:rPr>
          <w:rFonts w:ascii="GHEA Grapalat" w:hAnsi="GHEA Grapalat"/>
          <w:sz w:val="24"/>
          <w:szCs w:val="24"/>
          <w:vertAlign w:val="superscript"/>
        </w:rPr>
        <w:t>2</w:t>
      </w:r>
      <w:r w:rsidRPr="000A1C6B">
        <w:rPr>
          <w:rFonts w:ascii="GHEA Grapalat" w:hAnsi="GHEA Grapalat"/>
          <w:sz w:val="24"/>
          <w:szCs w:val="24"/>
        </w:rPr>
        <w:t>) ճնշմամբ անոթների համար, 15%-ով՝ 0,3-ից մինչ</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br/>
        <w:t>6,0 ՄՊա (3-ից մինչ</w:t>
      </w:r>
      <w:r w:rsidR="00BA0247" w:rsidRPr="000A1C6B">
        <w:rPr>
          <w:rFonts w:ascii="GHEA Grapalat" w:hAnsi="GHEA Grapalat"/>
          <w:sz w:val="24"/>
          <w:szCs w:val="24"/>
        </w:rPr>
        <w:t>և</w:t>
      </w:r>
      <w:r w:rsidRPr="000A1C6B">
        <w:rPr>
          <w:rFonts w:ascii="GHEA Grapalat" w:hAnsi="GHEA Grapalat"/>
          <w:sz w:val="24"/>
          <w:szCs w:val="24"/>
        </w:rPr>
        <w:t xml:space="preserve"> 60 կգու/սմ</w:t>
      </w:r>
      <w:r w:rsidRPr="000A1C6B">
        <w:rPr>
          <w:rFonts w:ascii="GHEA Grapalat" w:hAnsi="GHEA Grapalat"/>
          <w:sz w:val="24"/>
          <w:szCs w:val="24"/>
          <w:vertAlign w:val="superscript"/>
        </w:rPr>
        <w:t>2</w:t>
      </w:r>
      <w:r w:rsidRPr="000A1C6B">
        <w:rPr>
          <w:rFonts w:ascii="GHEA Grapalat" w:hAnsi="GHEA Grapalat"/>
          <w:sz w:val="24"/>
          <w:szCs w:val="24"/>
        </w:rPr>
        <w:t xml:space="preserve">) ճնշմամբ անոթների համար, </w:t>
      </w:r>
      <w:r w:rsidR="00BA0247" w:rsidRPr="000A1C6B">
        <w:rPr>
          <w:rFonts w:ascii="GHEA Grapalat" w:hAnsi="GHEA Grapalat"/>
          <w:sz w:val="24"/>
          <w:szCs w:val="24"/>
        </w:rPr>
        <w:t>և</w:t>
      </w:r>
      <w:r w:rsidRPr="000A1C6B">
        <w:rPr>
          <w:rFonts w:ascii="GHEA Grapalat" w:hAnsi="GHEA Grapalat"/>
          <w:sz w:val="24"/>
          <w:szCs w:val="24"/>
        </w:rPr>
        <w:t xml:space="preserve"> 10%-ով՝ </w:t>
      </w:r>
      <w:r w:rsidRPr="000A1C6B">
        <w:rPr>
          <w:rFonts w:ascii="GHEA Grapalat" w:hAnsi="GHEA Grapalat"/>
          <w:sz w:val="24"/>
          <w:szCs w:val="24"/>
        </w:rPr>
        <w:br/>
      </w:r>
      <w:r w:rsidRPr="000A1C6B">
        <w:rPr>
          <w:rFonts w:ascii="GHEA Grapalat" w:hAnsi="GHEA Grapalat"/>
          <w:sz w:val="24"/>
          <w:szCs w:val="24"/>
        </w:rPr>
        <w:lastRenderedPageBreak/>
        <w:t>6,0 ՄՊա-ից (60 կգու/սմ</w:t>
      </w:r>
      <w:r w:rsidRPr="000A1C6B">
        <w:rPr>
          <w:rFonts w:ascii="GHEA Grapalat" w:hAnsi="GHEA Grapalat"/>
          <w:sz w:val="24"/>
          <w:szCs w:val="24"/>
          <w:vertAlign w:val="superscript"/>
        </w:rPr>
        <w:t>2</w:t>
      </w:r>
      <w:r w:rsidRPr="000A1C6B">
        <w:rPr>
          <w:rFonts w:ascii="GHEA Grapalat" w:hAnsi="GHEA Grapalat"/>
          <w:sz w:val="24"/>
          <w:szCs w:val="24"/>
        </w:rPr>
        <w:t>) բարձր ճնշմամբ անոթների համար։</w:t>
      </w:r>
    </w:p>
    <w:p w14:paraId="734E6EF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Աշխատող կափույրների դեպքում թույլատրվում է անոթում ճնշման գերազանցում ոչ ավելի, քան հաշվարկային ճնշման 25 %-ով։</w:t>
      </w:r>
    </w:p>
    <w:p w14:paraId="2303927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3.4.3.</w:t>
      </w:r>
      <w:r w:rsidRPr="000A1C6B">
        <w:rPr>
          <w:rFonts w:ascii="GHEA Grapalat" w:hAnsi="GHEA Grapalat"/>
          <w:sz w:val="24"/>
          <w:szCs w:val="24"/>
        </w:rPr>
        <w:tab/>
        <w:t xml:space="preserve">Կափույրների տարրերի ու դրանց օժանդակ սարքվածքների կառուցվածքը </w:t>
      </w:r>
      <w:r w:rsidR="00BA0247" w:rsidRPr="000A1C6B">
        <w:rPr>
          <w:rFonts w:ascii="GHEA Grapalat" w:hAnsi="GHEA Grapalat"/>
          <w:sz w:val="24"/>
          <w:szCs w:val="24"/>
        </w:rPr>
        <w:t>և</w:t>
      </w:r>
      <w:r w:rsidRPr="000A1C6B">
        <w:rPr>
          <w:rFonts w:ascii="GHEA Grapalat" w:hAnsi="GHEA Grapalat"/>
          <w:sz w:val="24"/>
          <w:szCs w:val="24"/>
        </w:rPr>
        <w:t xml:space="preserve"> նյութերը պետք է ապահովեն աշխատանքային պայմաններում կափույրի գործառության հուսալիությունը։</w:t>
      </w:r>
    </w:p>
    <w:p w14:paraId="5B166A3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3.4.4.</w:t>
      </w:r>
      <w:r w:rsidRPr="000A1C6B">
        <w:rPr>
          <w:rFonts w:ascii="GHEA Grapalat" w:hAnsi="GHEA Grapalat"/>
          <w:sz w:val="24"/>
          <w:szCs w:val="24"/>
        </w:rPr>
        <w:tab/>
        <w:t xml:space="preserve">Կափույրի կառուցվածքը պետք է ապահովի կափույրի շարժական տարրերի ազատ տեղաշարժը </w:t>
      </w:r>
      <w:r w:rsidR="00BA0247" w:rsidRPr="000A1C6B">
        <w:rPr>
          <w:rFonts w:ascii="GHEA Grapalat" w:hAnsi="GHEA Grapalat"/>
          <w:sz w:val="24"/>
          <w:szCs w:val="24"/>
        </w:rPr>
        <w:t>և</w:t>
      </w:r>
      <w:r w:rsidRPr="000A1C6B">
        <w:rPr>
          <w:rFonts w:ascii="GHEA Grapalat" w:hAnsi="GHEA Grapalat"/>
          <w:sz w:val="24"/>
          <w:szCs w:val="24"/>
        </w:rPr>
        <w:t xml:space="preserve"> բացառի դրանց դուրս ընկնելու հնարավորությունը։ </w:t>
      </w:r>
    </w:p>
    <w:p w14:paraId="05F6C144"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3.4.5.</w:t>
      </w:r>
      <w:r w:rsidRPr="000A1C6B">
        <w:rPr>
          <w:rFonts w:ascii="GHEA Grapalat" w:hAnsi="GHEA Grapalat"/>
          <w:sz w:val="24"/>
          <w:szCs w:val="24"/>
        </w:rPr>
        <w:tab/>
        <w:t xml:space="preserve">Կափույրների </w:t>
      </w:r>
      <w:r w:rsidR="00BA0247" w:rsidRPr="000A1C6B">
        <w:rPr>
          <w:rFonts w:ascii="GHEA Grapalat" w:hAnsi="GHEA Grapalat"/>
          <w:sz w:val="24"/>
          <w:szCs w:val="24"/>
        </w:rPr>
        <w:t>և</w:t>
      </w:r>
      <w:r w:rsidRPr="000A1C6B">
        <w:rPr>
          <w:rFonts w:ascii="GHEA Grapalat" w:hAnsi="GHEA Grapalat"/>
          <w:sz w:val="24"/>
          <w:szCs w:val="24"/>
        </w:rPr>
        <w:t xml:space="preserve"> դրանց օժանդակ սարքվածքների կառուցվածքը պետք է բացառի դրանց կարգավորումը պատահականորեն փոփոխելու հնարավորությունը։</w:t>
      </w:r>
    </w:p>
    <w:p w14:paraId="66610107"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3.4.6.</w:t>
      </w:r>
      <w:r w:rsidRPr="000A1C6B">
        <w:rPr>
          <w:rFonts w:ascii="GHEA Grapalat" w:hAnsi="GHEA Grapalat"/>
          <w:sz w:val="24"/>
          <w:szCs w:val="24"/>
        </w:rPr>
        <w:tab/>
        <w:t xml:space="preserve">Կափույրի կառուցվածքը պետք է բացառի բացելու </w:t>
      </w:r>
      <w:r w:rsidR="00BA0247" w:rsidRPr="000A1C6B">
        <w:rPr>
          <w:rFonts w:ascii="GHEA Grapalat" w:hAnsi="GHEA Grapalat"/>
          <w:sz w:val="24"/>
          <w:szCs w:val="24"/>
        </w:rPr>
        <w:t>և</w:t>
      </w:r>
      <w:r w:rsidRPr="000A1C6B">
        <w:rPr>
          <w:rFonts w:ascii="GHEA Grapalat" w:hAnsi="GHEA Grapalat"/>
          <w:sz w:val="24"/>
          <w:szCs w:val="24"/>
        </w:rPr>
        <w:t xml:space="preserve"> փակելու ժամանակ անթույլատրելի հարվածների առաջացման հնարավորությունը։</w:t>
      </w:r>
    </w:p>
    <w:p w14:paraId="327153A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3.4.7.</w:t>
      </w:r>
      <w:r w:rsidRPr="000A1C6B">
        <w:rPr>
          <w:rFonts w:ascii="GHEA Grapalat" w:hAnsi="GHEA Grapalat"/>
          <w:sz w:val="24"/>
          <w:szCs w:val="24"/>
        </w:rPr>
        <w:tab/>
        <w:t xml:space="preserve">Կափույրները հարկավոր է տեղակայել սպասարկման </w:t>
      </w:r>
      <w:r w:rsidR="00BA0247" w:rsidRPr="000A1C6B">
        <w:rPr>
          <w:rFonts w:ascii="GHEA Grapalat" w:hAnsi="GHEA Grapalat"/>
          <w:sz w:val="24"/>
          <w:szCs w:val="24"/>
        </w:rPr>
        <w:t>և</w:t>
      </w:r>
      <w:r w:rsidRPr="000A1C6B">
        <w:rPr>
          <w:rFonts w:ascii="GHEA Grapalat" w:hAnsi="GHEA Grapalat"/>
          <w:sz w:val="24"/>
          <w:szCs w:val="24"/>
        </w:rPr>
        <w:t xml:space="preserve"> վերանորոգման համար հարմար </w:t>
      </w:r>
      <w:r w:rsidR="00BA0247" w:rsidRPr="000A1C6B">
        <w:rPr>
          <w:rFonts w:ascii="GHEA Grapalat" w:hAnsi="GHEA Grapalat"/>
          <w:sz w:val="24"/>
          <w:szCs w:val="24"/>
        </w:rPr>
        <w:t>և</w:t>
      </w:r>
      <w:r w:rsidRPr="000A1C6B">
        <w:rPr>
          <w:rFonts w:ascii="GHEA Grapalat" w:hAnsi="GHEA Grapalat"/>
          <w:sz w:val="24"/>
          <w:szCs w:val="24"/>
        </w:rPr>
        <w:t xml:space="preserve"> անվտանգ, հասանելի վայրերում։</w:t>
      </w:r>
    </w:p>
    <w:p w14:paraId="40A29C3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1,8 մ-ից ավելի բարձրության վրա պարբերական սպասարկում պահանջող կափույրի դիրքի դեպքում պետք է նախատեսված լինեն սարքվածքներ՝ սպասարկման հարմարավետության համար։</w:t>
      </w:r>
    </w:p>
    <w:p w14:paraId="394F9118"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3.4.8.</w:t>
      </w:r>
      <w:r w:rsidRPr="000A1C6B">
        <w:rPr>
          <w:rFonts w:ascii="GHEA Grapalat" w:hAnsi="GHEA Grapalat"/>
          <w:sz w:val="24"/>
          <w:szCs w:val="24"/>
        </w:rPr>
        <w:tab/>
        <w:t>Ուղղահայաց անոթների վրա կափույրները հարկավոր է տեղադրել վերին հատակին, իսկ հորիզոնական անոթների վրա՝ վերին ծնիչի վրա՝ գազային (շոգու) գոտում։ Կափույրները հարկավոր է տեղադրել լճացման գոտիների առաջացումը բացառող վայրերում։</w:t>
      </w:r>
    </w:p>
    <w:p w14:paraId="3C7E1884"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3.4.9.</w:t>
      </w:r>
      <w:r w:rsidRPr="000A1C6B">
        <w:rPr>
          <w:rFonts w:ascii="GHEA Grapalat" w:hAnsi="GHEA Grapalat"/>
          <w:sz w:val="24"/>
          <w:szCs w:val="24"/>
        </w:rPr>
        <w:tab/>
        <w:t xml:space="preserve">Անոթի </w:t>
      </w:r>
      <w:r w:rsidR="00BA0247" w:rsidRPr="000A1C6B">
        <w:rPr>
          <w:rFonts w:ascii="GHEA Grapalat" w:hAnsi="GHEA Grapalat"/>
          <w:sz w:val="24"/>
          <w:szCs w:val="24"/>
        </w:rPr>
        <w:t>և</w:t>
      </w:r>
      <w:r w:rsidRPr="000A1C6B">
        <w:rPr>
          <w:rFonts w:ascii="GHEA Grapalat" w:hAnsi="GHEA Grapalat"/>
          <w:sz w:val="24"/>
          <w:szCs w:val="24"/>
        </w:rPr>
        <w:t xml:space="preserve"> կափույրի միջ</w:t>
      </w:r>
      <w:r w:rsidR="00BA0247" w:rsidRPr="000A1C6B">
        <w:rPr>
          <w:rFonts w:ascii="GHEA Grapalat" w:hAnsi="GHEA Grapalat"/>
          <w:sz w:val="24"/>
          <w:szCs w:val="24"/>
        </w:rPr>
        <w:t>և</w:t>
      </w:r>
      <w:r w:rsidRPr="000A1C6B">
        <w:rPr>
          <w:rFonts w:ascii="GHEA Grapalat" w:hAnsi="GHEA Grapalat"/>
          <w:sz w:val="24"/>
          <w:szCs w:val="24"/>
        </w:rPr>
        <w:t>, ինչպես նա</w:t>
      </w:r>
      <w:r w:rsidR="00BA0247" w:rsidRPr="000A1C6B">
        <w:rPr>
          <w:rFonts w:ascii="GHEA Grapalat" w:hAnsi="GHEA Grapalat"/>
          <w:sz w:val="24"/>
          <w:szCs w:val="24"/>
        </w:rPr>
        <w:t>և</w:t>
      </w:r>
      <w:r w:rsidRPr="000A1C6B">
        <w:rPr>
          <w:rFonts w:ascii="GHEA Grapalat" w:hAnsi="GHEA Grapalat"/>
          <w:sz w:val="24"/>
          <w:szCs w:val="24"/>
        </w:rPr>
        <w:t xml:space="preserve"> կափույրից հետո փակիչ արմատուրի տեղադրումը չի թույլատրվում՝ բացառությամբ հրդեհա-</w:t>
      </w:r>
      <w:r w:rsidR="00BA0247" w:rsidRPr="000A1C6B">
        <w:rPr>
          <w:rFonts w:ascii="GHEA Grapalat" w:hAnsi="GHEA Grapalat"/>
          <w:sz w:val="24"/>
          <w:szCs w:val="24"/>
        </w:rPr>
        <w:t>և</w:t>
      </w:r>
      <w:r w:rsidRPr="000A1C6B">
        <w:rPr>
          <w:rFonts w:ascii="GHEA Grapalat" w:hAnsi="GHEA Grapalat"/>
          <w:sz w:val="24"/>
          <w:szCs w:val="24"/>
        </w:rPr>
        <w:t xml:space="preserve"> պայթյունավտանգ նյութերով </w:t>
      </w:r>
      <w:r w:rsidR="00BA0247" w:rsidRPr="000A1C6B">
        <w:rPr>
          <w:rFonts w:ascii="GHEA Grapalat" w:hAnsi="GHEA Grapalat"/>
          <w:sz w:val="24"/>
          <w:szCs w:val="24"/>
        </w:rPr>
        <w:t>և</w:t>
      </w:r>
      <w:r w:rsidRPr="000A1C6B">
        <w:rPr>
          <w:rFonts w:ascii="GHEA Grapalat" w:hAnsi="GHEA Grapalat"/>
          <w:sz w:val="24"/>
          <w:szCs w:val="24"/>
        </w:rPr>
        <w:t xml:space="preserve"> 1-ին ու 2-րդ դասերի վտանգավորության </w:t>
      </w:r>
      <w:r w:rsidRPr="000A1C6B">
        <w:rPr>
          <w:rFonts w:ascii="GHEA Grapalat" w:hAnsi="GHEA Grapalat"/>
          <w:sz w:val="24"/>
          <w:szCs w:val="24"/>
        </w:rPr>
        <w:lastRenderedPageBreak/>
        <w:t>նյութերով անոթների, ինչպես նա</w:t>
      </w:r>
      <w:r w:rsidR="00BA0247" w:rsidRPr="000A1C6B">
        <w:rPr>
          <w:rFonts w:ascii="GHEA Grapalat" w:hAnsi="GHEA Grapalat"/>
          <w:sz w:val="24"/>
          <w:szCs w:val="24"/>
        </w:rPr>
        <w:t>և</w:t>
      </w:r>
      <w:r w:rsidRPr="000A1C6B">
        <w:rPr>
          <w:rFonts w:ascii="GHEA Grapalat" w:hAnsi="GHEA Grapalat"/>
          <w:sz w:val="24"/>
          <w:szCs w:val="24"/>
        </w:rPr>
        <w:t xml:space="preserve"> կրիոգեն (սառնածին) ջերմաստիճաններում աշխատող անոթների դեպքում։ Այդ կափույրների համար հարկավոր է նախատեսել աշխատանքային </w:t>
      </w:r>
      <w:r w:rsidR="00BA0247" w:rsidRPr="000A1C6B">
        <w:rPr>
          <w:rFonts w:ascii="GHEA Grapalat" w:hAnsi="GHEA Grapalat"/>
          <w:sz w:val="24"/>
          <w:szCs w:val="24"/>
        </w:rPr>
        <w:t>և</w:t>
      </w:r>
      <w:r w:rsidRPr="000A1C6B">
        <w:rPr>
          <w:rFonts w:ascii="GHEA Grapalat" w:hAnsi="GHEA Grapalat"/>
          <w:sz w:val="24"/>
          <w:szCs w:val="24"/>
        </w:rPr>
        <w:t xml:space="preserve"> պահուստային կափույրներից բաղկացած կափույրների համակարգ։</w:t>
      </w:r>
    </w:p>
    <w:p w14:paraId="4C7F4EC7"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3.4.10.</w:t>
      </w:r>
      <w:r w:rsidRPr="000A1C6B">
        <w:rPr>
          <w:rFonts w:ascii="GHEA Grapalat" w:hAnsi="GHEA Grapalat"/>
          <w:sz w:val="24"/>
          <w:szCs w:val="24"/>
        </w:rPr>
        <w:tab/>
        <w:t xml:space="preserve">Աշխատանքային </w:t>
      </w:r>
      <w:r w:rsidR="00BA0247" w:rsidRPr="000A1C6B">
        <w:rPr>
          <w:rFonts w:ascii="GHEA Grapalat" w:hAnsi="GHEA Grapalat"/>
          <w:sz w:val="24"/>
          <w:szCs w:val="24"/>
        </w:rPr>
        <w:t>և</w:t>
      </w:r>
      <w:r w:rsidRPr="000A1C6B">
        <w:rPr>
          <w:rFonts w:ascii="GHEA Grapalat" w:hAnsi="GHEA Grapalat"/>
          <w:sz w:val="24"/>
          <w:szCs w:val="24"/>
        </w:rPr>
        <w:t xml:space="preserve"> պահուստային կափույրները պետք է ունենան հավասար թողունակություն, որն ապահովում է անոթի լրիվ պաշտպանությունը՝ ճնշումը թույլատրելիից ավելի բարձրանալուց։ Կափույրների զննումն ու վերանորոգումն ապահովելու համար դրանցից առաջ </w:t>
      </w:r>
      <w:r w:rsidR="00BA0247" w:rsidRPr="000A1C6B">
        <w:rPr>
          <w:rFonts w:ascii="GHEA Grapalat" w:hAnsi="GHEA Grapalat"/>
          <w:sz w:val="24"/>
          <w:szCs w:val="24"/>
        </w:rPr>
        <w:t>և</w:t>
      </w:r>
      <w:r w:rsidRPr="000A1C6B">
        <w:rPr>
          <w:rFonts w:ascii="GHEA Grapalat" w:hAnsi="GHEA Grapalat"/>
          <w:sz w:val="24"/>
          <w:szCs w:val="24"/>
        </w:rPr>
        <w:t xml:space="preserve"> հետո պետք է տեղադրվի անջատիչ արմատուր՝ արգելափակող սարքվածքով, որը բացառում է աշխատանքային </w:t>
      </w:r>
      <w:r w:rsidR="00BA0247" w:rsidRPr="000A1C6B">
        <w:rPr>
          <w:rFonts w:ascii="GHEA Grapalat" w:hAnsi="GHEA Grapalat"/>
          <w:sz w:val="24"/>
          <w:szCs w:val="24"/>
        </w:rPr>
        <w:t>և</w:t>
      </w:r>
      <w:r w:rsidRPr="000A1C6B">
        <w:rPr>
          <w:rFonts w:ascii="GHEA Grapalat" w:hAnsi="GHEA Grapalat"/>
          <w:sz w:val="24"/>
          <w:szCs w:val="24"/>
        </w:rPr>
        <w:t xml:space="preserve"> պահուստային կափույրների վրա փակիչ արմատուրի միաժամանակ փակվելու հնարավորությունը. ընդ որում՝ փոխարկման հանգույցում միջանցուկ հատումը ցանկացած իրավիճակում պետք է լինի տեղադրվող կափույրի միջանցուկ հատումից ոչ պակաս։</w:t>
      </w:r>
    </w:p>
    <w:p w14:paraId="4AFE056E"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3.4.11.</w:t>
      </w:r>
      <w:r w:rsidRPr="000A1C6B">
        <w:rPr>
          <w:rFonts w:ascii="GHEA Grapalat" w:hAnsi="GHEA Grapalat"/>
          <w:sz w:val="24"/>
          <w:szCs w:val="24"/>
        </w:rPr>
        <w:tab/>
        <w:t>Կափույրները չի թույլատրվում օգտագործել անոթում կամ մի խումբ անոթներում ճնշումը կարգավորելու համար։</w:t>
      </w:r>
    </w:p>
    <w:p w14:paraId="0E231E56"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3.4.12.</w:t>
      </w:r>
      <w:r w:rsidRPr="000A1C6B">
        <w:rPr>
          <w:rFonts w:ascii="GHEA Grapalat" w:hAnsi="GHEA Grapalat"/>
          <w:sz w:val="24"/>
          <w:szCs w:val="24"/>
        </w:rPr>
        <w:tab/>
        <w:t>Լծակաբեռնային կափույրները թույլատրվում է տեղադրել միայն անշարժ անոթների վրա։</w:t>
      </w:r>
    </w:p>
    <w:p w14:paraId="744F86C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3.4.13.</w:t>
      </w:r>
      <w:r w:rsidRPr="000A1C6B">
        <w:rPr>
          <w:rFonts w:ascii="GHEA Grapalat" w:hAnsi="GHEA Grapalat"/>
          <w:sz w:val="24"/>
          <w:szCs w:val="24"/>
        </w:rPr>
        <w:tab/>
        <w:t xml:space="preserve">Բեռնային </w:t>
      </w:r>
      <w:r w:rsidR="00BA0247" w:rsidRPr="000A1C6B">
        <w:rPr>
          <w:rFonts w:ascii="GHEA Grapalat" w:hAnsi="GHEA Grapalat"/>
          <w:sz w:val="24"/>
          <w:szCs w:val="24"/>
        </w:rPr>
        <w:t>և</w:t>
      </w:r>
      <w:r w:rsidRPr="000A1C6B">
        <w:rPr>
          <w:rFonts w:ascii="GHEA Grapalat" w:hAnsi="GHEA Grapalat"/>
          <w:sz w:val="24"/>
          <w:szCs w:val="24"/>
        </w:rPr>
        <w:t xml:space="preserve"> զսպանակային կափույրի կառուցվածքով պետք է նախատեսվի աշխատանքային վիճակում կափույրի գործառության սարքինությունն ստուգող սարքվածք՝ անոթի աշխատանքի ժամանակ դա հարկադրաբար բացելու միջոցով։ Հարկադրաբար բացելու հնարավորությունը պետք է ապահովվի լարքի ճնշման՝ 80 %-ին հավասար ճնշման դեպքում։</w:t>
      </w:r>
    </w:p>
    <w:p w14:paraId="29F19F30"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Թույլատրվում է տեղադրել կափույրներ՝ առանց հարկադրաբար բացելու հարմարանքների, եթե </w:t>
      </w:r>
      <w:r w:rsidRPr="000A1C6B">
        <w:rPr>
          <w:rFonts w:ascii="GHEA Grapalat" w:eastAsia="Sylfaen" w:hAnsi="GHEA Grapalat" w:cs="Sylfaen"/>
          <w:color w:val="000000"/>
          <w:sz w:val="24"/>
          <w:szCs w:val="24"/>
        </w:rPr>
        <w:t>դա անթույլատրելի է</w:t>
      </w:r>
      <w:r w:rsidRPr="000A1C6B">
        <w:rPr>
          <w:rFonts w:ascii="GHEA Grapalat" w:hAnsi="GHEA Grapalat"/>
          <w:sz w:val="24"/>
          <w:szCs w:val="24"/>
        </w:rPr>
        <w:t xml:space="preserve">՝ աշխատանքային միջավայրի հատկություններից (վնասակար, պայթյունավտանգ </w:t>
      </w:r>
      <w:r w:rsidR="00BA0247" w:rsidRPr="000A1C6B">
        <w:rPr>
          <w:rFonts w:ascii="GHEA Grapalat" w:hAnsi="GHEA Grapalat"/>
          <w:sz w:val="24"/>
          <w:szCs w:val="24"/>
        </w:rPr>
        <w:t>և</w:t>
      </w:r>
      <w:r w:rsidRPr="000A1C6B">
        <w:rPr>
          <w:rFonts w:ascii="GHEA Grapalat" w:hAnsi="GHEA Grapalat"/>
          <w:sz w:val="24"/>
          <w:szCs w:val="24"/>
        </w:rPr>
        <w:t xml:space="preserve"> այլն) կամ աշխատանքային գործընթացի անցկացման պայմաններից ելնելով։ Այս դեպքում կափույրների ստուգումը հարկավոր է անցկացնել պարբերաբար՝ տեխնոլոգիական </w:t>
      </w:r>
      <w:r w:rsidRPr="000A1C6B">
        <w:rPr>
          <w:rFonts w:ascii="GHEA Grapalat" w:hAnsi="GHEA Grapalat"/>
          <w:sz w:val="24"/>
          <w:szCs w:val="24"/>
        </w:rPr>
        <w:lastRenderedPageBreak/>
        <w:t>կանոնակարգում սահմանված ժամկետներում, սակայն 6 ամսվա ընթացքում մեկ անգամից ոչ պակաս։ Աշխատանքային միջավայրի պատճառով սառչելով կպչելու, եռալով կպչելու, պոլիմերացման կամ կափույրի խցանման հնարավորությունը բացառելու պայմանով։</w:t>
      </w:r>
    </w:p>
    <w:p w14:paraId="3574BEB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3.4.14.</w:t>
      </w:r>
      <w:r w:rsidRPr="000A1C6B">
        <w:rPr>
          <w:rFonts w:ascii="GHEA Grapalat" w:hAnsi="GHEA Grapalat"/>
          <w:sz w:val="24"/>
          <w:szCs w:val="24"/>
        </w:rPr>
        <w:tab/>
        <w:t xml:space="preserve">Կափույրների զսպանակները պետք է պաշտպանված լինեն անթույլատրելի տաքացումից (պաղեցումից) </w:t>
      </w:r>
      <w:r w:rsidR="00BA0247" w:rsidRPr="000A1C6B">
        <w:rPr>
          <w:rFonts w:ascii="GHEA Grapalat" w:hAnsi="GHEA Grapalat"/>
          <w:sz w:val="24"/>
          <w:szCs w:val="24"/>
        </w:rPr>
        <w:t>և</w:t>
      </w:r>
      <w:r w:rsidRPr="000A1C6B">
        <w:rPr>
          <w:rFonts w:ascii="GHEA Grapalat" w:hAnsi="GHEA Grapalat"/>
          <w:sz w:val="24"/>
          <w:szCs w:val="24"/>
        </w:rPr>
        <w:t xml:space="preserve"> աշխատանքային միջավայրի ուղղակի ազդեցությունից, եթե դա վնասակար ազդեցություն է գործում զսպանակի նյութի վրա։</w:t>
      </w:r>
    </w:p>
    <w:p w14:paraId="5AC4665D"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3.4.15.</w:t>
      </w:r>
      <w:r w:rsidRPr="000A1C6B">
        <w:rPr>
          <w:rFonts w:ascii="GHEA Grapalat" w:hAnsi="GHEA Grapalat"/>
          <w:sz w:val="24"/>
          <w:szCs w:val="24"/>
        </w:rPr>
        <w:tab/>
        <w:t xml:space="preserve">Բեռի զանգվածը </w:t>
      </w:r>
      <w:r w:rsidR="00BA0247" w:rsidRPr="000A1C6B">
        <w:rPr>
          <w:rFonts w:ascii="GHEA Grapalat" w:hAnsi="GHEA Grapalat"/>
          <w:sz w:val="24"/>
          <w:szCs w:val="24"/>
        </w:rPr>
        <w:t>և</w:t>
      </w:r>
      <w:r w:rsidRPr="000A1C6B">
        <w:rPr>
          <w:rFonts w:ascii="GHEA Grapalat" w:hAnsi="GHEA Grapalat"/>
          <w:sz w:val="24"/>
          <w:szCs w:val="24"/>
        </w:rPr>
        <w:t xml:space="preserve"> լծակաբեռնային կափույրի լծակի երկարությունը սահմանվում են՝ ելնելով այն բանից, որ բեռը գտնվում է լծակի ծայրին։</w:t>
      </w:r>
    </w:p>
    <w:p w14:paraId="3B97E45D"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3.4.16.</w:t>
      </w:r>
      <w:r w:rsidRPr="000A1C6B">
        <w:rPr>
          <w:rFonts w:ascii="GHEA Grapalat" w:hAnsi="GHEA Grapalat"/>
          <w:sz w:val="24"/>
          <w:szCs w:val="24"/>
        </w:rPr>
        <w:tab/>
        <w:t xml:space="preserve">Կափույրները </w:t>
      </w:r>
      <w:r w:rsidR="00BA0247" w:rsidRPr="000A1C6B">
        <w:rPr>
          <w:rFonts w:ascii="GHEA Grapalat" w:hAnsi="GHEA Grapalat"/>
          <w:sz w:val="24"/>
          <w:szCs w:val="24"/>
        </w:rPr>
        <w:t>և</w:t>
      </w:r>
      <w:r w:rsidRPr="000A1C6B">
        <w:rPr>
          <w:rFonts w:ascii="GHEA Grapalat" w:hAnsi="GHEA Grapalat"/>
          <w:sz w:val="24"/>
          <w:szCs w:val="24"/>
        </w:rPr>
        <w:t xml:space="preserve"> դրանց օժանդակ սարքվածքները պետք է նախագծված լինեն այնպես, որ կառավարվող կամ կարգավորող ցանկացած օրգանի խափանման կամ կառավարման կափույրին էներգիայի մատակարարման դադարեցման դեպքում պահպանվի կրկնակման կամ այլ միջոցներով ճնշման բարձրացումից անոթը պաշտպանելու գործառույթը։</w:t>
      </w:r>
    </w:p>
    <w:p w14:paraId="4D2090D0"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3.4.17.</w:t>
      </w:r>
      <w:r w:rsidRPr="000A1C6B">
        <w:rPr>
          <w:rFonts w:ascii="GHEA Grapalat" w:hAnsi="GHEA Grapalat"/>
          <w:sz w:val="24"/>
          <w:szCs w:val="24"/>
        </w:rPr>
        <w:tab/>
        <w:t>Կափույրի կառուցվածքով պետք է նախատեսվի դրա՝ ձեռքով կառավարման կամ հեռակառավարման հնարավորությունը։</w:t>
      </w:r>
    </w:p>
    <w:p w14:paraId="75604AE9" w14:textId="0DEBAEE9"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3.4.18.</w:t>
      </w:r>
      <w:r w:rsidRPr="000A1C6B">
        <w:rPr>
          <w:rFonts w:ascii="GHEA Grapalat" w:hAnsi="GHEA Grapalat"/>
          <w:sz w:val="24"/>
          <w:szCs w:val="24"/>
        </w:rPr>
        <w:tab/>
        <w:t xml:space="preserve">Էլեկտրաէներգիայով գործարկվող կափույրները պետք է համալրված լինեն երկու՝ միմյանցից անկախ սնուցման աղբյուրներով։ Էլեկտրական </w:t>
      </w:r>
      <w:r w:rsidR="00841A1B">
        <w:rPr>
          <w:rFonts w:ascii="GHEA Grapalat" w:hAnsi="GHEA Grapalat"/>
          <w:sz w:val="24"/>
          <w:szCs w:val="24"/>
        </w:rPr>
        <w:t>սխեմա</w:t>
      </w:r>
      <w:r w:rsidRPr="000A1C6B">
        <w:rPr>
          <w:rFonts w:ascii="GHEA Grapalat" w:hAnsi="GHEA Grapalat"/>
          <w:sz w:val="24"/>
          <w:szCs w:val="24"/>
        </w:rPr>
        <w:t>ներում, որտեղ էներգիայի անջատումն առաջացնում է փականը բացող իմպուլս, թույլատրվում է սնուցման մեկ աղբյուր։</w:t>
      </w:r>
    </w:p>
    <w:p w14:paraId="0A26B433"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3.4.19.</w:t>
      </w:r>
      <w:r w:rsidRPr="000A1C6B">
        <w:rPr>
          <w:rFonts w:ascii="GHEA Grapalat" w:hAnsi="GHEA Grapalat"/>
          <w:sz w:val="24"/>
          <w:szCs w:val="24"/>
        </w:rPr>
        <w:tab/>
        <w:t>Եթե կառավարման օրգանն իմպուլսային կափույրն է, ապա այդ կափույրի պայմանական անցամասի տրամագիծը պետք է լինի 15 մմ-ից ոչ պակաս։</w:t>
      </w:r>
    </w:p>
    <w:p w14:paraId="09DBBD35"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3.4.20.</w:t>
      </w:r>
      <w:r w:rsidRPr="000A1C6B">
        <w:rPr>
          <w:rFonts w:ascii="GHEA Grapalat" w:hAnsi="GHEA Grapalat"/>
          <w:sz w:val="24"/>
          <w:szCs w:val="24"/>
        </w:rPr>
        <w:tab/>
        <w:t xml:space="preserve">Իմպուլսային գծերի (մոտեցնող </w:t>
      </w:r>
      <w:r w:rsidR="00BA0247" w:rsidRPr="000A1C6B">
        <w:rPr>
          <w:rFonts w:ascii="GHEA Grapalat" w:hAnsi="GHEA Grapalat"/>
          <w:sz w:val="24"/>
          <w:szCs w:val="24"/>
        </w:rPr>
        <w:t>և</w:t>
      </w:r>
      <w:r w:rsidRPr="000A1C6B">
        <w:rPr>
          <w:rFonts w:ascii="GHEA Grapalat" w:hAnsi="GHEA Grapalat"/>
          <w:sz w:val="24"/>
          <w:szCs w:val="24"/>
        </w:rPr>
        <w:t xml:space="preserve"> հեռացնող) ներքին տրամագիծը պետք է լինի 20 մմ-ից ոչ պակաս </w:t>
      </w:r>
      <w:r w:rsidR="00BA0247" w:rsidRPr="000A1C6B">
        <w:rPr>
          <w:rFonts w:ascii="GHEA Grapalat" w:hAnsi="GHEA Grapalat"/>
          <w:sz w:val="24"/>
          <w:szCs w:val="24"/>
        </w:rPr>
        <w:t>և</w:t>
      </w:r>
      <w:r w:rsidRPr="000A1C6B">
        <w:rPr>
          <w:rFonts w:ascii="GHEA Grapalat" w:hAnsi="GHEA Grapalat"/>
          <w:sz w:val="24"/>
          <w:szCs w:val="24"/>
        </w:rPr>
        <w:t xml:space="preserve"> իմպուլսային կափույրի ելքային խողովակապտուկի տրամագծից ոչ պակաս։ Իմպուլսային գծերը </w:t>
      </w:r>
      <w:r w:rsidR="00BA0247" w:rsidRPr="000A1C6B">
        <w:rPr>
          <w:rFonts w:ascii="GHEA Grapalat" w:hAnsi="GHEA Grapalat"/>
          <w:sz w:val="24"/>
          <w:szCs w:val="24"/>
        </w:rPr>
        <w:t>և</w:t>
      </w:r>
      <w:r w:rsidRPr="000A1C6B">
        <w:rPr>
          <w:rFonts w:ascii="GHEA Grapalat" w:hAnsi="GHEA Grapalat"/>
          <w:sz w:val="24"/>
          <w:szCs w:val="24"/>
        </w:rPr>
        <w:t xml:space="preserve"> կառավարման </w:t>
      </w:r>
      <w:r w:rsidRPr="000A1C6B">
        <w:rPr>
          <w:rFonts w:ascii="GHEA Grapalat" w:hAnsi="GHEA Grapalat"/>
          <w:sz w:val="24"/>
          <w:szCs w:val="24"/>
        </w:rPr>
        <w:lastRenderedPageBreak/>
        <w:t>գծերը պետք է ապահովեն խտուցքի հուսալի հեռացումը։ Այդ գծերի վրա փակիչ սարքվածքներ տեղադրել չի թույլատրվում։ Թույլատրվում է տեղադրել փոխարկիչ սարքվածք, եթե այդ սարքվածքի ցանկացած դիրքում իմպուլսային գիծը մնալու է բացված։</w:t>
      </w:r>
    </w:p>
    <w:p w14:paraId="4DF641F7"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3.4.21.</w:t>
      </w:r>
      <w:r w:rsidRPr="000A1C6B">
        <w:rPr>
          <w:rFonts w:ascii="GHEA Grapalat" w:hAnsi="GHEA Grapalat"/>
          <w:sz w:val="24"/>
          <w:szCs w:val="24"/>
        </w:rPr>
        <w:tab/>
        <w:t xml:space="preserve">Կափույրների կառավարման համար կիրառվող աշխատանքային միջավայրը չպետք է ենթարկվի սառցակալման, կոքսացման, պոլիմերացման </w:t>
      </w:r>
      <w:r w:rsidR="00BA0247" w:rsidRPr="000A1C6B">
        <w:rPr>
          <w:rFonts w:ascii="GHEA Grapalat" w:hAnsi="GHEA Grapalat"/>
          <w:sz w:val="24"/>
          <w:szCs w:val="24"/>
        </w:rPr>
        <w:t>և</w:t>
      </w:r>
      <w:r w:rsidRPr="000A1C6B">
        <w:rPr>
          <w:rFonts w:ascii="GHEA Grapalat" w:hAnsi="GHEA Grapalat"/>
          <w:sz w:val="24"/>
          <w:szCs w:val="24"/>
        </w:rPr>
        <w:t xml:space="preserve"> քայքայիչ ազդեցություն ունենա կափույրի նյութի վրա։</w:t>
      </w:r>
    </w:p>
    <w:p w14:paraId="7B4D84E8"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3.4.22.</w:t>
      </w:r>
      <w:r w:rsidRPr="000A1C6B">
        <w:rPr>
          <w:rFonts w:ascii="GHEA Grapalat" w:hAnsi="GHEA Grapalat"/>
          <w:sz w:val="24"/>
          <w:szCs w:val="24"/>
        </w:rPr>
        <w:tab/>
        <w:t>Կափույրի կառուցվածքը պետք է ապահովի դրա փակումը լարքի ճնշման՝ 95%-ից ոչ պակաս ճնշման դեպքում։</w:t>
      </w:r>
    </w:p>
    <w:p w14:paraId="67F0B2DD"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3.4.23.</w:t>
      </w:r>
      <w:r w:rsidRPr="000A1C6B">
        <w:rPr>
          <w:rFonts w:ascii="GHEA Grapalat" w:hAnsi="GHEA Grapalat"/>
          <w:sz w:val="24"/>
          <w:szCs w:val="24"/>
        </w:rPr>
        <w:tab/>
        <w:t>Կափույրը պետք է համալրված լինի իրարից անկախ աշխատող առնվազն երկու կառավարման շղթաներով, որոնք պետք է նախագծված լինեն այնպես, որ կառավարման շղթաներից որ</w:t>
      </w:r>
      <w:r w:rsidR="00BA0247" w:rsidRPr="000A1C6B">
        <w:rPr>
          <w:rFonts w:ascii="GHEA Grapalat" w:hAnsi="GHEA Grapalat"/>
          <w:sz w:val="24"/>
          <w:szCs w:val="24"/>
        </w:rPr>
        <w:t>և</w:t>
      </w:r>
      <w:r w:rsidRPr="000A1C6B">
        <w:rPr>
          <w:rFonts w:ascii="GHEA Grapalat" w:hAnsi="GHEA Grapalat"/>
          <w:sz w:val="24"/>
          <w:szCs w:val="24"/>
        </w:rPr>
        <w:t>է մեկի խափանման դեպքում մյուս շղթան ապահովի կափույրի հուսալի աշխատանքը։</w:t>
      </w:r>
    </w:p>
    <w:p w14:paraId="180AA86C"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3.4.24.</w:t>
      </w:r>
      <w:r w:rsidRPr="000A1C6B">
        <w:rPr>
          <w:rFonts w:ascii="GHEA Grapalat" w:hAnsi="GHEA Grapalat"/>
          <w:sz w:val="24"/>
          <w:szCs w:val="24"/>
        </w:rPr>
        <w:tab/>
        <w:t>Կափույրները հարկավոր է տեղադրել անմիջապես անոթին միացված խողովակաոստերի կամ խողովակաշարերի վրա։</w:t>
      </w:r>
    </w:p>
    <w:p w14:paraId="6BEBEC6E"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Մեկ խողովակաոստի (խողովակաշարի) վրա մի քանի կափույրներ տեղադրելու դեպքում խողովակաոստի (խողովակաշարի) լայնական հատման մակերեսը պետք է լինի դրա վրա տեղադրված կափույրների հատման հանրագումարային մակերեսի 1,25-ից ոչ պակաս։</w:t>
      </w:r>
    </w:p>
    <w:p w14:paraId="54DA36D0"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3.4.25.</w:t>
      </w:r>
      <w:r w:rsidRPr="000A1C6B">
        <w:rPr>
          <w:rFonts w:ascii="GHEA Grapalat" w:hAnsi="GHEA Grapalat"/>
          <w:sz w:val="24"/>
          <w:szCs w:val="24"/>
        </w:rPr>
        <w:tab/>
        <w:t>Մոտեցնող խողովակաշարում ճնշման անկումը մինչ</w:t>
      </w:r>
      <w:r w:rsidR="00BA0247" w:rsidRPr="000A1C6B">
        <w:rPr>
          <w:rFonts w:ascii="GHEA Grapalat" w:hAnsi="GHEA Grapalat"/>
          <w:sz w:val="24"/>
          <w:szCs w:val="24"/>
        </w:rPr>
        <w:t>և</w:t>
      </w:r>
      <w:r w:rsidRPr="000A1C6B">
        <w:rPr>
          <w:rFonts w:ascii="GHEA Grapalat" w:hAnsi="GHEA Grapalat"/>
          <w:sz w:val="24"/>
          <w:szCs w:val="24"/>
        </w:rPr>
        <w:t xml:space="preserve"> կափույրը ամենամեծ թողունակության դեպքում չպետք է գերազանցի լարքի ճնշման 3%-ը։</w:t>
      </w:r>
    </w:p>
    <w:p w14:paraId="5275B755"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3.4.26.</w:t>
      </w:r>
      <w:r w:rsidRPr="000A1C6B">
        <w:rPr>
          <w:rFonts w:ascii="GHEA Grapalat" w:hAnsi="GHEA Grapalat"/>
          <w:sz w:val="24"/>
          <w:szCs w:val="24"/>
        </w:rPr>
        <w:tab/>
        <w:t xml:space="preserve">Կափույրների խողովակաշարերում պետք է ապահովվի ջերմաստիճանային երկարացումների անհրաժեշտ ազդազերծում։ Կափույրի կորպուսի </w:t>
      </w:r>
      <w:r w:rsidR="00BA0247" w:rsidRPr="000A1C6B">
        <w:rPr>
          <w:rFonts w:ascii="GHEA Grapalat" w:hAnsi="GHEA Grapalat"/>
          <w:sz w:val="24"/>
          <w:szCs w:val="24"/>
        </w:rPr>
        <w:t>և</w:t>
      </w:r>
      <w:r w:rsidRPr="000A1C6B">
        <w:rPr>
          <w:rFonts w:ascii="GHEA Grapalat" w:hAnsi="GHEA Grapalat"/>
          <w:sz w:val="24"/>
          <w:szCs w:val="24"/>
        </w:rPr>
        <w:t xml:space="preserve"> խողովակաշարերի ամրացումը պետք է հաշվարկվի՝ նկատի ունենալով կափույրի գործարկման ժամանակ առաջացող ստատիկ բեռնվածքներն ու դինամիկ ճիգերը։</w:t>
      </w:r>
    </w:p>
    <w:p w14:paraId="090715B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3.4.27.</w:t>
      </w:r>
      <w:r w:rsidRPr="000A1C6B">
        <w:rPr>
          <w:rFonts w:ascii="GHEA Grapalat" w:hAnsi="GHEA Grapalat"/>
          <w:sz w:val="24"/>
          <w:szCs w:val="24"/>
        </w:rPr>
        <w:tab/>
        <w:t>Մոտեցնող խողովակաշարերը պետք է անցկացված լինեն ամբողջ երկայնքով դեպի անոթը թեքվածությամբ։ Մոտեցնող խողովակաշարերում հարկավոր է բացառել կափույրների գործարկման ժամանակ պատի ջերմաստիճանի կտրուկ փոփոխությունները (ջերմային հարվածները)։</w:t>
      </w:r>
    </w:p>
    <w:p w14:paraId="6FD7EAA9" w14:textId="77777777" w:rsidR="00FD7F81" w:rsidRPr="000A1C6B" w:rsidRDefault="00FD7F81" w:rsidP="000A1C6B">
      <w:pPr>
        <w:tabs>
          <w:tab w:val="left" w:pos="1560"/>
        </w:tabs>
        <w:spacing w:after="160" w:line="360" w:lineRule="auto"/>
        <w:ind w:firstLine="567"/>
        <w:jc w:val="both"/>
        <w:rPr>
          <w:rFonts w:ascii="GHEA Grapalat" w:hAnsi="GHEA Grapalat"/>
          <w:spacing w:val="-6"/>
          <w:sz w:val="24"/>
          <w:szCs w:val="24"/>
        </w:rPr>
      </w:pPr>
      <w:r w:rsidRPr="000A1C6B">
        <w:rPr>
          <w:rFonts w:ascii="GHEA Grapalat" w:hAnsi="GHEA Grapalat"/>
          <w:sz w:val="24"/>
          <w:szCs w:val="24"/>
        </w:rPr>
        <w:t>3.4.28.</w:t>
      </w:r>
      <w:r w:rsidRPr="000A1C6B">
        <w:rPr>
          <w:rFonts w:ascii="GHEA Grapalat" w:hAnsi="GHEA Grapalat"/>
          <w:sz w:val="24"/>
          <w:szCs w:val="24"/>
        </w:rPr>
        <w:tab/>
      </w:r>
      <w:r w:rsidRPr="000A1C6B">
        <w:rPr>
          <w:rFonts w:ascii="GHEA Grapalat" w:hAnsi="GHEA Grapalat"/>
          <w:spacing w:val="-6"/>
          <w:sz w:val="24"/>
          <w:szCs w:val="24"/>
        </w:rPr>
        <w:t>Մոտեցնող խողովակաշարի ներքին տրամագիծը պետք է լինի կափույրի մոտեցնող խողովակաոստի ամենամեծ ներքին տրամագծից ոչ պակաս։</w:t>
      </w:r>
    </w:p>
    <w:p w14:paraId="49523A8C"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3.4.29.</w:t>
      </w:r>
      <w:r w:rsidRPr="000A1C6B">
        <w:rPr>
          <w:rFonts w:ascii="GHEA Grapalat" w:hAnsi="GHEA Grapalat"/>
          <w:sz w:val="24"/>
          <w:szCs w:val="24"/>
        </w:rPr>
        <w:tab/>
        <w:t xml:space="preserve">Մոտեցնող խողովակաշարի ներքին տրամագիծը </w:t>
      </w:r>
      <w:r w:rsidR="00BA0247" w:rsidRPr="000A1C6B">
        <w:rPr>
          <w:rFonts w:ascii="GHEA Grapalat" w:hAnsi="GHEA Grapalat"/>
          <w:sz w:val="24"/>
          <w:szCs w:val="24"/>
        </w:rPr>
        <w:t>և</w:t>
      </w:r>
      <w:r w:rsidRPr="000A1C6B">
        <w:rPr>
          <w:rFonts w:ascii="GHEA Grapalat" w:hAnsi="GHEA Grapalat"/>
          <w:sz w:val="24"/>
          <w:szCs w:val="24"/>
        </w:rPr>
        <w:t xml:space="preserve"> երկարությունը հաշվարկվում են՝ ելնելով կափույրի ամենամեծ թողունակությունից։</w:t>
      </w:r>
    </w:p>
    <w:p w14:paraId="729CEF16"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3.4.30.</w:t>
      </w:r>
      <w:r w:rsidRPr="000A1C6B">
        <w:rPr>
          <w:rFonts w:ascii="GHEA Grapalat" w:hAnsi="GHEA Grapalat"/>
          <w:sz w:val="24"/>
          <w:szCs w:val="24"/>
        </w:rPr>
        <w:tab/>
        <w:t>Հեռացնող խողովակաշարի ներքին տրամագիծը պետք է լինի կափույրի ելքային խողովակաոստի ամենամեծ ներքին տրամագծից ոչ պակաս։</w:t>
      </w:r>
    </w:p>
    <w:p w14:paraId="098D2438"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3.4.31.</w:t>
      </w:r>
      <w:r w:rsidRPr="000A1C6B">
        <w:rPr>
          <w:rFonts w:ascii="GHEA Grapalat" w:hAnsi="GHEA Grapalat"/>
          <w:sz w:val="24"/>
          <w:szCs w:val="24"/>
        </w:rPr>
        <w:tab/>
        <w:t xml:space="preserve">Հեռացնող խողովակաշարի ներքին տրամագիծը </w:t>
      </w:r>
      <w:r w:rsidR="00BA0247" w:rsidRPr="000A1C6B">
        <w:rPr>
          <w:rFonts w:ascii="GHEA Grapalat" w:hAnsi="GHEA Grapalat"/>
          <w:sz w:val="24"/>
          <w:szCs w:val="24"/>
        </w:rPr>
        <w:t>և</w:t>
      </w:r>
      <w:r w:rsidRPr="000A1C6B">
        <w:rPr>
          <w:rFonts w:ascii="GHEA Grapalat" w:hAnsi="GHEA Grapalat"/>
          <w:sz w:val="24"/>
          <w:szCs w:val="24"/>
        </w:rPr>
        <w:t xml:space="preserve"> երկարությունը հաշվարկվում են այնպես, որ կափույրի ամենամեծ թողունակությանը հավասար ծախսի դեպքում հակաճնշումը դրա ելքային խողովակաոստում չգերազանցի ամենամեծ թույլատրելի հակաճնշումը։</w:t>
      </w:r>
    </w:p>
    <w:p w14:paraId="06B32A53"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3.4.32.</w:t>
      </w:r>
      <w:r w:rsidRPr="000A1C6B">
        <w:rPr>
          <w:rFonts w:ascii="GHEA Grapalat" w:hAnsi="GHEA Grapalat"/>
          <w:sz w:val="24"/>
          <w:szCs w:val="24"/>
        </w:rPr>
        <w:tab/>
        <w:t>Կափույրների միացնող խողովակաշարերը պետք է պաշտպանված լինեն դրանց մեջ աշխատանքային միջավայրի սառչելուց։</w:t>
      </w:r>
    </w:p>
    <w:p w14:paraId="226B6B8D"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3.4.33.</w:t>
      </w:r>
      <w:r w:rsidRPr="000A1C6B">
        <w:rPr>
          <w:rFonts w:ascii="GHEA Grapalat" w:hAnsi="GHEA Grapalat"/>
          <w:sz w:val="24"/>
          <w:szCs w:val="24"/>
        </w:rPr>
        <w:tab/>
        <w:t>Աշխատանքային միջավայրի նմուշառումը խողովակաոստերից (</w:t>
      </w:r>
      <w:r w:rsidR="00BA0247" w:rsidRPr="000A1C6B">
        <w:rPr>
          <w:rFonts w:ascii="GHEA Grapalat" w:hAnsi="GHEA Grapalat"/>
          <w:sz w:val="24"/>
          <w:szCs w:val="24"/>
        </w:rPr>
        <w:t>և</w:t>
      </w:r>
      <w:r w:rsidRPr="000A1C6B">
        <w:rPr>
          <w:rFonts w:ascii="GHEA Grapalat" w:hAnsi="GHEA Grapalat"/>
          <w:sz w:val="24"/>
          <w:szCs w:val="24"/>
        </w:rPr>
        <w:t xml:space="preserve"> միացնող խողովակաշարերի՝ անոթից դեպի կափույրները գտնվող հատվածներում), որոնց վրա տեղադրված են կափույրները, չի թույլատրվում։</w:t>
      </w:r>
      <w:r w:rsidRPr="000A1C6B">
        <w:rPr>
          <w:rFonts w:ascii="GHEA Grapalat" w:hAnsi="GHEA Grapalat"/>
          <w:sz w:val="24"/>
          <w:szCs w:val="24"/>
        </w:rPr>
        <w:br w:type="page"/>
      </w:r>
    </w:p>
    <w:p w14:paraId="0E09B8F2"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lastRenderedPageBreak/>
        <w:t>ՀԱՎԵԼՎԱԾ 7</w:t>
      </w:r>
    </w:p>
    <w:p w14:paraId="2608E2A6"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t xml:space="preserve">«Անվավոր տրանսպորտային միջոցների անվտանգության մասին» </w:t>
      </w:r>
      <w:r w:rsidRPr="000A1C6B">
        <w:rPr>
          <w:rFonts w:ascii="GHEA Grapalat" w:hAnsi="GHEA Grapalat"/>
          <w:sz w:val="24"/>
          <w:szCs w:val="24"/>
        </w:rPr>
        <w:br/>
        <w:t xml:space="preserve">Մաքսային միության </w:t>
      </w:r>
      <w:r w:rsidRPr="000A1C6B">
        <w:rPr>
          <w:rFonts w:ascii="GHEA Grapalat" w:hAnsi="GHEA Grapalat"/>
          <w:sz w:val="24"/>
          <w:szCs w:val="24"/>
        </w:rPr>
        <w:br/>
        <w:t>տեխնիկական կանոնակարգի</w:t>
      </w:r>
      <w:r w:rsidRPr="000A1C6B">
        <w:rPr>
          <w:rFonts w:ascii="GHEA Grapalat" w:hAnsi="GHEA Grapalat"/>
          <w:sz w:val="24"/>
          <w:szCs w:val="24"/>
        </w:rPr>
        <w:br/>
        <w:t>(ՄՄ ՏԿ 018/2011)</w:t>
      </w:r>
    </w:p>
    <w:p w14:paraId="3DEBBFC3" w14:textId="77777777" w:rsidR="00FD7F81" w:rsidRPr="000A1C6B" w:rsidRDefault="00FD7F81" w:rsidP="000A1C6B">
      <w:pPr>
        <w:spacing w:after="160" w:line="360" w:lineRule="auto"/>
        <w:ind w:left="4536" w:right="-8"/>
        <w:jc w:val="center"/>
        <w:rPr>
          <w:rFonts w:ascii="GHEA Grapalat" w:hAnsi="GHEA Grapalat"/>
          <w:sz w:val="24"/>
          <w:szCs w:val="24"/>
        </w:rPr>
      </w:pPr>
    </w:p>
    <w:p w14:paraId="1828844B" w14:textId="77777777" w:rsidR="00FD7F81" w:rsidRPr="000A1C6B" w:rsidRDefault="00FD7F81"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ՊԱՀԱՆՋՆԵՐ</w:t>
      </w:r>
    </w:p>
    <w:p w14:paraId="6567ECAA" w14:textId="77777777" w:rsidR="00FD7F81" w:rsidRPr="000A1C6B" w:rsidRDefault="00FD7F81"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ՏՐԱՆՍՊՈՐՏԱՅԻՆ ՄԻՋՈՑՆԵՐԻ ՆՈՒՅՆԱԿԱՆԱՑՄԱՆԸ ՆԵՐԿԱՅԱՑՎՈՂ</w:t>
      </w:r>
    </w:p>
    <w:p w14:paraId="5EEF112B" w14:textId="77777777" w:rsidR="00FD7F81" w:rsidRPr="000A1C6B" w:rsidRDefault="00FD7F81" w:rsidP="000A1C6B">
      <w:pPr>
        <w:spacing w:after="160" w:line="360" w:lineRule="auto"/>
        <w:ind w:right="-8"/>
        <w:jc w:val="center"/>
        <w:rPr>
          <w:rFonts w:ascii="GHEA Grapalat" w:hAnsi="GHEA Grapalat"/>
          <w:b/>
          <w:sz w:val="24"/>
          <w:szCs w:val="24"/>
        </w:rPr>
      </w:pPr>
    </w:p>
    <w:p w14:paraId="14728F8A" w14:textId="77777777" w:rsidR="00FD7F81" w:rsidRPr="000A1C6B" w:rsidRDefault="00FD7F81"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1. Տրանսպորտային միջոցների (ամրաշրջանակի)՝</w:t>
      </w:r>
      <w:r w:rsidRPr="000A1C6B">
        <w:rPr>
          <w:rFonts w:ascii="GHEA Grapalat" w:hAnsi="GHEA Grapalat"/>
          <w:b/>
          <w:sz w:val="24"/>
          <w:szCs w:val="24"/>
        </w:rPr>
        <w:br/>
        <w:t>նույնականացման համարով մակնշմանը ներկայացվող պահանջները</w:t>
      </w:r>
    </w:p>
    <w:p w14:paraId="09F970B6"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1.1.</w:t>
      </w:r>
      <w:r w:rsidRPr="000A1C6B">
        <w:rPr>
          <w:rFonts w:ascii="GHEA Grapalat" w:hAnsi="GHEA Grapalat"/>
          <w:sz w:val="24"/>
          <w:szCs w:val="24"/>
        </w:rPr>
        <w:tab/>
        <w:t>Յուրաքանչյուր տրանսպորտային միջոցի (ամրաշրջանակի) վրա արտադրողի կողմից պետք է փակցվի նույնականացման համար, որը համարվում</w:t>
      </w:r>
      <w:r w:rsidRPr="000A1C6B">
        <w:rPr>
          <w:rFonts w:ascii="Calibri" w:hAnsi="Calibri" w:cs="Calibri"/>
          <w:sz w:val="24"/>
          <w:szCs w:val="24"/>
        </w:rPr>
        <w:t> </w:t>
      </w:r>
      <w:r w:rsidRPr="000A1C6B">
        <w:rPr>
          <w:rFonts w:ascii="GHEA Grapalat" w:hAnsi="GHEA Grapalat"/>
          <w:sz w:val="24"/>
          <w:szCs w:val="24"/>
        </w:rPr>
        <w:t xml:space="preserve">է ունիկալ առնվազն 30 տարի շարունակ: </w:t>
      </w:r>
    </w:p>
    <w:p w14:paraId="4165A5D9"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1.2.</w:t>
      </w:r>
      <w:r w:rsidRPr="000A1C6B">
        <w:rPr>
          <w:rFonts w:ascii="GHEA Grapalat" w:hAnsi="GHEA Grapalat"/>
          <w:sz w:val="24"/>
          <w:szCs w:val="24"/>
        </w:rPr>
        <w:tab/>
        <w:t>Տրանսպորտային միջոցի (ամրաշրջանակի) նույնականացման համարի բովանդակությունը</w:t>
      </w:r>
    </w:p>
    <w:p w14:paraId="7398445B"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1.2.1.</w:t>
      </w:r>
      <w:r w:rsidRPr="000A1C6B">
        <w:rPr>
          <w:rFonts w:ascii="GHEA Grapalat" w:hAnsi="GHEA Grapalat"/>
          <w:sz w:val="24"/>
          <w:szCs w:val="24"/>
        </w:rPr>
        <w:tab/>
        <w:t>Նույնականացման համարը պարունակում է 17 նիշ, որոնք կարող են լինել արաբական թվանշանները՝ 0-ից մինչ</w:t>
      </w:r>
      <w:r w:rsidR="00BA0247" w:rsidRPr="000A1C6B">
        <w:rPr>
          <w:rFonts w:ascii="GHEA Grapalat" w:hAnsi="GHEA Grapalat"/>
          <w:sz w:val="24"/>
          <w:szCs w:val="24"/>
        </w:rPr>
        <w:t>և</w:t>
      </w:r>
      <w:r w:rsidRPr="000A1C6B">
        <w:rPr>
          <w:rFonts w:ascii="GHEA Grapalat" w:hAnsi="GHEA Grapalat"/>
          <w:sz w:val="24"/>
          <w:szCs w:val="24"/>
        </w:rPr>
        <w:t xml:space="preserve"> 9-ը, </w:t>
      </w:r>
      <w:r w:rsidR="00BA0247" w:rsidRPr="000A1C6B">
        <w:rPr>
          <w:rFonts w:ascii="GHEA Grapalat" w:hAnsi="GHEA Grapalat"/>
          <w:sz w:val="24"/>
          <w:szCs w:val="24"/>
        </w:rPr>
        <w:t>և</w:t>
      </w:r>
      <w:r w:rsidRPr="000A1C6B">
        <w:rPr>
          <w:rFonts w:ascii="GHEA Grapalat" w:hAnsi="GHEA Grapalat"/>
          <w:sz w:val="24"/>
          <w:szCs w:val="24"/>
        </w:rPr>
        <w:t xml:space="preserve"> լատինական այբուբենի տառերը՝ բացառությամբ I, O </w:t>
      </w:r>
      <w:r w:rsidR="00BA0247" w:rsidRPr="000A1C6B">
        <w:rPr>
          <w:rFonts w:ascii="GHEA Grapalat" w:hAnsi="GHEA Grapalat"/>
          <w:sz w:val="24"/>
          <w:szCs w:val="24"/>
        </w:rPr>
        <w:t>և</w:t>
      </w:r>
      <w:r w:rsidRPr="000A1C6B">
        <w:rPr>
          <w:rFonts w:ascii="GHEA Grapalat" w:hAnsi="GHEA Grapalat"/>
          <w:sz w:val="24"/>
          <w:szCs w:val="24"/>
        </w:rPr>
        <w:t xml:space="preserve"> Q տառերի: </w:t>
      </w:r>
    </w:p>
    <w:p w14:paraId="33833EAF"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1.2.2.</w:t>
      </w:r>
      <w:r w:rsidRPr="000A1C6B">
        <w:rPr>
          <w:rFonts w:ascii="GHEA Grapalat" w:hAnsi="GHEA Grapalat"/>
          <w:sz w:val="24"/>
          <w:szCs w:val="24"/>
        </w:rPr>
        <w:tab/>
        <w:t xml:space="preserve">Նույնականացման համարի առաջին երեք դիրքերում կարող է բերվել արտադրողի նույնականացման միջազգային ծածկագիրը: Արտադրողի նույնականացման միջազգային ծածկագրի հաշվառումը </w:t>
      </w:r>
      <w:r w:rsidR="00BA0247" w:rsidRPr="000A1C6B">
        <w:rPr>
          <w:rFonts w:ascii="GHEA Grapalat" w:hAnsi="GHEA Grapalat"/>
          <w:sz w:val="24"/>
          <w:szCs w:val="24"/>
        </w:rPr>
        <w:t>և</w:t>
      </w:r>
      <w:r w:rsidRPr="000A1C6B">
        <w:rPr>
          <w:rFonts w:ascii="GHEA Grapalat" w:hAnsi="GHEA Grapalat"/>
          <w:sz w:val="24"/>
          <w:szCs w:val="24"/>
        </w:rPr>
        <w:t xml:space="preserve"> հսկողությունը գտնվում է Ստանդարտացման միջազգային կազմակերպության իրավասության տակ&lt;1&gt;: </w:t>
      </w:r>
    </w:p>
    <w:p w14:paraId="4D08A181" w14:textId="77777777" w:rsidR="00FD7F81" w:rsidRPr="000A1C6B" w:rsidRDefault="00FD7F81" w:rsidP="000A1C6B">
      <w:pPr>
        <w:spacing w:after="160" w:line="360" w:lineRule="auto"/>
        <w:ind w:left="2835" w:hanging="2268"/>
        <w:jc w:val="both"/>
        <w:rPr>
          <w:rFonts w:ascii="GHEA Grapalat" w:hAnsi="GHEA Grapalat"/>
          <w:sz w:val="24"/>
          <w:szCs w:val="24"/>
        </w:rPr>
      </w:pPr>
      <w:r w:rsidRPr="000A1C6B">
        <w:rPr>
          <w:rFonts w:ascii="GHEA Grapalat" w:hAnsi="GHEA Grapalat"/>
          <w:sz w:val="24"/>
          <w:szCs w:val="24"/>
        </w:rPr>
        <w:t>Ծանոթագրություն.</w:t>
      </w:r>
      <w:r w:rsidRPr="000A1C6B">
        <w:rPr>
          <w:rFonts w:ascii="GHEA Grapalat" w:hAnsi="GHEA Grapalat"/>
          <w:sz w:val="24"/>
          <w:szCs w:val="24"/>
        </w:rPr>
        <w:tab/>
        <w:t xml:space="preserve">* Ներկայումս Ստանդարտացման միջազգային </w:t>
      </w:r>
      <w:r w:rsidRPr="000A1C6B">
        <w:rPr>
          <w:rFonts w:ascii="GHEA Grapalat" w:hAnsi="GHEA Grapalat"/>
          <w:sz w:val="24"/>
          <w:szCs w:val="24"/>
        </w:rPr>
        <w:lastRenderedPageBreak/>
        <w:t xml:space="preserve">կազմակերպության կողմից դրվել է ԱՄՆ Ավտոմոբիլային ինժեներների ընկերություն (Society of Automotive Engineers) Միջազգային հասարակական կազմակերպության վրա, որն առանձին տարբերիչ ծածկագրեր է ամրագրում տարբեր տարածաշրջանների </w:t>
      </w:r>
      <w:r w:rsidR="00BA0247" w:rsidRPr="000A1C6B">
        <w:rPr>
          <w:rFonts w:ascii="GHEA Grapalat" w:hAnsi="GHEA Grapalat"/>
          <w:sz w:val="24"/>
          <w:szCs w:val="24"/>
        </w:rPr>
        <w:t>և</w:t>
      </w:r>
      <w:r w:rsidRPr="000A1C6B">
        <w:rPr>
          <w:rFonts w:ascii="GHEA Grapalat" w:hAnsi="GHEA Grapalat"/>
          <w:sz w:val="24"/>
          <w:szCs w:val="24"/>
        </w:rPr>
        <w:t xml:space="preserve"> երկրների համար: </w:t>
      </w:r>
    </w:p>
    <w:p w14:paraId="5F28BB36" w14:textId="77777777" w:rsidR="00FD7F81" w:rsidRPr="000A1C6B" w:rsidRDefault="00FD7F81" w:rsidP="000A1C6B">
      <w:pPr>
        <w:spacing w:after="160" w:line="360" w:lineRule="auto"/>
        <w:ind w:left="567"/>
        <w:jc w:val="both"/>
        <w:rPr>
          <w:rFonts w:ascii="GHEA Grapalat" w:hAnsi="GHEA Grapalat"/>
          <w:sz w:val="24"/>
          <w:szCs w:val="24"/>
        </w:rPr>
      </w:pPr>
    </w:p>
    <w:p w14:paraId="38A2EF4B"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Արտադրողի կողմից նույնականացման միջազգային ծածկագրերի տրամադրումն իրականացվում է այն երկրի իրավասու մարմինների կողմից, որի տարածքում արտադրողը գրանցված է որպես տնտեսական գործունեություն իրականացնող անձ: </w:t>
      </w:r>
    </w:p>
    <w:p w14:paraId="5DC2E091"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Եթե արտադրողը թողարկում է տարին 500-ից պակաս տրանսպորտային միջոց (ամրաշրջանակ), նույնականացման համարի 3-րդ դիրքում օգտագործվում է 9 թվանշանը: Այդ դեպքում նույնականացման համարի 12-րդ, 13-րդ </w:t>
      </w:r>
      <w:r w:rsidR="00BA0247" w:rsidRPr="000A1C6B">
        <w:rPr>
          <w:rFonts w:ascii="GHEA Grapalat" w:hAnsi="GHEA Grapalat"/>
          <w:sz w:val="24"/>
          <w:szCs w:val="24"/>
        </w:rPr>
        <w:t>և</w:t>
      </w:r>
      <w:r w:rsidRPr="000A1C6B">
        <w:rPr>
          <w:rFonts w:ascii="GHEA Grapalat" w:hAnsi="GHEA Grapalat"/>
          <w:sz w:val="24"/>
          <w:szCs w:val="24"/>
        </w:rPr>
        <w:t xml:space="preserve"> 14-րդ նշանները նույնպես տրամադրվում են այն երկրի իրավասու մարմնի կողմից, որի տարածքում արտադրողը գրանցված է որպես իրավաբանական անձ: </w:t>
      </w:r>
    </w:p>
    <w:p w14:paraId="182E1017"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1.2.3.</w:t>
      </w:r>
      <w:r w:rsidRPr="000A1C6B">
        <w:rPr>
          <w:rFonts w:ascii="GHEA Grapalat" w:hAnsi="GHEA Grapalat"/>
          <w:sz w:val="24"/>
          <w:szCs w:val="24"/>
        </w:rPr>
        <w:tab/>
        <w:t xml:space="preserve">Նույնականացման համարի՝ 4-ից 9-րդը ներառյալ դիրքերն օգտագործվում են տրանսպորտային միջոցի հիմնական հատկանիշները ծածկագրելու նպատակով: Ծածկագրելու համար նշանների ընտրությունը </w:t>
      </w:r>
      <w:r w:rsidR="00BA0247" w:rsidRPr="000A1C6B">
        <w:rPr>
          <w:rFonts w:ascii="GHEA Grapalat" w:hAnsi="GHEA Grapalat"/>
          <w:sz w:val="24"/>
          <w:szCs w:val="24"/>
        </w:rPr>
        <w:t>և</w:t>
      </w:r>
      <w:r w:rsidRPr="000A1C6B">
        <w:rPr>
          <w:rFonts w:ascii="GHEA Grapalat" w:hAnsi="GHEA Grapalat"/>
          <w:sz w:val="24"/>
          <w:szCs w:val="24"/>
        </w:rPr>
        <w:t xml:space="preserve"> դրանց հաջորդականությունը որոշվում է արտադրողի կողմից:</w:t>
      </w:r>
    </w:p>
    <w:p w14:paraId="3A2C0E09"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1.2.4.</w:t>
      </w:r>
      <w:r w:rsidRPr="000A1C6B">
        <w:rPr>
          <w:rFonts w:ascii="GHEA Grapalat" w:hAnsi="GHEA Grapalat"/>
          <w:sz w:val="24"/>
          <w:szCs w:val="24"/>
        </w:rPr>
        <w:tab/>
        <w:t>Նույնականացման համարի 10-րդ դիրքում արտադրողը կարող է նշել թողարկման տարին կամ տրանսպորտային միջոցի (ամրաշրջանակի) մոդելային տարին, կամ էլ օգտագործել տվյալ դիրքն իր հայեցողությամբ: Թողարկման տարվա կամ մոդելային տարին նշելու համար ծածկագրերը պետք է տրամադրվեն աղյուսակ 1-ին համապատասխան:</w:t>
      </w:r>
    </w:p>
    <w:p w14:paraId="47233447" w14:textId="77777777" w:rsidR="00FD7F81" w:rsidRPr="000A1C6B" w:rsidRDefault="00FD7F81" w:rsidP="000A1C6B">
      <w:pPr>
        <w:widowControl/>
        <w:spacing w:after="160" w:line="360" w:lineRule="auto"/>
        <w:rPr>
          <w:rFonts w:ascii="GHEA Grapalat" w:hAnsi="GHEA Grapalat"/>
          <w:sz w:val="24"/>
          <w:szCs w:val="24"/>
        </w:rPr>
      </w:pPr>
      <w:r w:rsidRPr="000A1C6B">
        <w:rPr>
          <w:rFonts w:ascii="GHEA Grapalat" w:hAnsi="GHEA Grapalat"/>
          <w:sz w:val="24"/>
          <w:szCs w:val="24"/>
        </w:rPr>
        <w:br w:type="page"/>
      </w:r>
    </w:p>
    <w:p w14:paraId="2C996CCC"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lastRenderedPageBreak/>
        <w:t>Թողարկման տարին (մոդելային տարին) նշելու համար ծածկագրերը</w:t>
      </w:r>
    </w:p>
    <w:p w14:paraId="14EFA242" w14:textId="77777777" w:rsidR="00FD7F81" w:rsidRPr="000A1C6B" w:rsidRDefault="00FD7F81" w:rsidP="000A1C6B">
      <w:pPr>
        <w:pStyle w:val="Tablecaption0"/>
        <w:shd w:val="clear" w:color="auto" w:fill="auto"/>
        <w:spacing w:after="160" w:line="360" w:lineRule="auto"/>
        <w:ind w:firstLine="567"/>
        <w:jc w:val="right"/>
        <w:rPr>
          <w:rFonts w:ascii="GHEA Grapalat" w:hAnsi="GHEA Grapalat"/>
          <w:sz w:val="24"/>
          <w:szCs w:val="24"/>
        </w:rPr>
      </w:pPr>
      <w:proofErr w:type="spellStart"/>
      <w:r w:rsidRPr="000A1C6B">
        <w:rPr>
          <w:rFonts w:ascii="GHEA Grapalat" w:hAnsi="GHEA Grapalat"/>
          <w:sz w:val="24"/>
          <w:szCs w:val="24"/>
        </w:rPr>
        <w:t>Աղյուսակ</w:t>
      </w:r>
      <w:proofErr w:type="spellEnd"/>
      <w:r w:rsidRPr="000A1C6B">
        <w:rPr>
          <w:rFonts w:ascii="GHEA Grapalat" w:hAnsi="GHEA Grapalat"/>
          <w:sz w:val="24"/>
          <w:szCs w:val="24"/>
        </w:rPr>
        <w:t xml:space="preserve"> 1</w:t>
      </w:r>
    </w:p>
    <w:tbl>
      <w:tblPr>
        <w:tblOverlap w:val="never"/>
        <w:tblW w:w="10604" w:type="dxa"/>
        <w:jc w:val="center"/>
        <w:tblLayout w:type="fixed"/>
        <w:tblCellMar>
          <w:left w:w="10" w:type="dxa"/>
          <w:right w:w="10" w:type="dxa"/>
        </w:tblCellMar>
        <w:tblLook w:val="0000" w:firstRow="0" w:lastRow="0" w:firstColumn="0" w:lastColumn="0" w:noHBand="0" w:noVBand="0"/>
      </w:tblPr>
      <w:tblGrid>
        <w:gridCol w:w="1277"/>
        <w:gridCol w:w="1275"/>
        <w:gridCol w:w="1418"/>
        <w:gridCol w:w="1265"/>
        <w:gridCol w:w="1230"/>
        <w:gridCol w:w="1275"/>
        <w:gridCol w:w="1418"/>
        <w:gridCol w:w="1446"/>
      </w:tblGrid>
      <w:tr w:rsidR="00FD7F81" w:rsidRPr="000A1C6B" w14:paraId="5CE48A9A" w14:textId="77777777" w:rsidTr="002E59FA">
        <w:trPr>
          <w:jc w:val="center"/>
        </w:trPr>
        <w:tc>
          <w:tcPr>
            <w:tcW w:w="1277" w:type="dxa"/>
            <w:tcBorders>
              <w:top w:val="single" w:sz="4" w:space="0" w:color="auto"/>
            </w:tcBorders>
            <w:shd w:val="clear" w:color="auto" w:fill="FFFFFF"/>
            <w:vAlign w:val="center"/>
          </w:tcPr>
          <w:p w14:paraId="483070C7" w14:textId="77777777" w:rsidR="00FD7F81" w:rsidRPr="000A1C6B" w:rsidRDefault="00FD7F81" w:rsidP="000A1C6B">
            <w:pPr>
              <w:spacing w:after="120" w:line="360" w:lineRule="auto"/>
              <w:jc w:val="center"/>
              <w:rPr>
                <w:rFonts w:ascii="GHEA Grapalat" w:hAnsi="GHEA Grapalat"/>
                <w:spacing w:val="-6"/>
                <w:sz w:val="24"/>
                <w:szCs w:val="24"/>
              </w:rPr>
            </w:pPr>
            <w:r w:rsidRPr="000A1C6B">
              <w:rPr>
                <w:rFonts w:ascii="GHEA Grapalat" w:hAnsi="GHEA Grapalat"/>
                <w:spacing w:val="-6"/>
                <w:sz w:val="24"/>
                <w:szCs w:val="24"/>
              </w:rPr>
              <w:t>Թողարկման տարին (մոդելային տարին)</w:t>
            </w:r>
          </w:p>
        </w:tc>
        <w:tc>
          <w:tcPr>
            <w:tcW w:w="1275" w:type="dxa"/>
            <w:tcBorders>
              <w:top w:val="single" w:sz="4" w:space="0" w:color="auto"/>
              <w:left w:val="single" w:sz="4" w:space="0" w:color="auto"/>
            </w:tcBorders>
            <w:shd w:val="clear" w:color="auto" w:fill="FFFFFF"/>
            <w:vAlign w:val="center"/>
          </w:tcPr>
          <w:p w14:paraId="056361FB" w14:textId="77777777" w:rsidR="00FD7F81" w:rsidRPr="000A1C6B" w:rsidRDefault="00FD7F81" w:rsidP="000A1C6B">
            <w:pPr>
              <w:spacing w:after="120" w:line="360" w:lineRule="auto"/>
              <w:jc w:val="center"/>
              <w:rPr>
                <w:rFonts w:ascii="GHEA Grapalat" w:hAnsi="GHEA Grapalat"/>
                <w:spacing w:val="-6"/>
                <w:sz w:val="24"/>
                <w:szCs w:val="24"/>
              </w:rPr>
            </w:pPr>
            <w:r w:rsidRPr="000A1C6B">
              <w:rPr>
                <w:rFonts w:ascii="GHEA Grapalat" w:hAnsi="GHEA Grapalat"/>
                <w:spacing w:val="-6"/>
                <w:sz w:val="24"/>
                <w:szCs w:val="24"/>
              </w:rPr>
              <w:t>Թողարկման տարվա (մոդելային տարվա) ծածկագիրը</w:t>
            </w:r>
          </w:p>
        </w:tc>
        <w:tc>
          <w:tcPr>
            <w:tcW w:w="1418" w:type="dxa"/>
            <w:tcBorders>
              <w:top w:val="single" w:sz="4" w:space="0" w:color="auto"/>
              <w:left w:val="single" w:sz="4" w:space="0" w:color="auto"/>
            </w:tcBorders>
            <w:shd w:val="clear" w:color="auto" w:fill="FFFFFF"/>
            <w:vAlign w:val="center"/>
          </w:tcPr>
          <w:p w14:paraId="50B28BEF" w14:textId="77777777" w:rsidR="00FD7F81" w:rsidRPr="000A1C6B" w:rsidRDefault="00FD7F81" w:rsidP="000A1C6B">
            <w:pPr>
              <w:spacing w:after="120" w:line="360" w:lineRule="auto"/>
              <w:jc w:val="center"/>
              <w:rPr>
                <w:rFonts w:ascii="GHEA Grapalat" w:hAnsi="GHEA Grapalat"/>
                <w:spacing w:val="-6"/>
                <w:sz w:val="24"/>
                <w:szCs w:val="24"/>
              </w:rPr>
            </w:pPr>
            <w:r w:rsidRPr="000A1C6B">
              <w:rPr>
                <w:rFonts w:ascii="GHEA Grapalat" w:hAnsi="GHEA Grapalat"/>
                <w:spacing w:val="-6"/>
                <w:sz w:val="24"/>
                <w:szCs w:val="24"/>
              </w:rPr>
              <w:t>Թողարկման տարին (մոդելային տարին)</w:t>
            </w:r>
          </w:p>
        </w:tc>
        <w:tc>
          <w:tcPr>
            <w:tcW w:w="1265" w:type="dxa"/>
            <w:tcBorders>
              <w:top w:val="single" w:sz="4" w:space="0" w:color="auto"/>
              <w:left w:val="single" w:sz="4" w:space="0" w:color="auto"/>
            </w:tcBorders>
            <w:shd w:val="clear" w:color="auto" w:fill="FFFFFF"/>
            <w:vAlign w:val="center"/>
          </w:tcPr>
          <w:p w14:paraId="6CAF410A" w14:textId="77777777" w:rsidR="00FD7F81" w:rsidRPr="000A1C6B" w:rsidRDefault="00FD7F81" w:rsidP="000A1C6B">
            <w:pPr>
              <w:spacing w:after="120" w:line="360" w:lineRule="auto"/>
              <w:jc w:val="center"/>
              <w:rPr>
                <w:rFonts w:ascii="GHEA Grapalat" w:hAnsi="GHEA Grapalat"/>
                <w:spacing w:val="-6"/>
                <w:sz w:val="24"/>
                <w:szCs w:val="24"/>
              </w:rPr>
            </w:pPr>
            <w:r w:rsidRPr="000A1C6B">
              <w:rPr>
                <w:rFonts w:ascii="GHEA Grapalat" w:hAnsi="GHEA Grapalat"/>
                <w:spacing w:val="-6"/>
                <w:sz w:val="24"/>
                <w:szCs w:val="24"/>
              </w:rPr>
              <w:t>Թողարկման տարվա (մոդելային տարվա) ծածկագիրը</w:t>
            </w:r>
          </w:p>
        </w:tc>
        <w:tc>
          <w:tcPr>
            <w:tcW w:w="1230" w:type="dxa"/>
            <w:tcBorders>
              <w:top w:val="single" w:sz="4" w:space="0" w:color="auto"/>
              <w:left w:val="single" w:sz="4" w:space="0" w:color="auto"/>
            </w:tcBorders>
            <w:shd w:val="clear" w:color="auto" w:fill="FFFFFF"/>
            <w:vAlign w:val="center"/>
          </w:tcPr>
          <w:p w14:paraId="1A5F0815" w14:textId="77777777" w:rsidR="00FD7F81" w:rsidRPr="000A1C6B" w:rsidRDefault="00FD7F81" w:rsidP="000A1C6B">
            <w:pPr>
              <w:spacing w:after="120" w:line="360" w:lineRule="auto"/>
              <w:jc w:val="center"/>
              <w:rPr>
                <w:rFonts w:ascii="GHEA Grapalat" w:hAnsi="GHEA Grapalat"/>
                <w:spacing w:val="-6"/>
                <w:sz w:val="24"/>
                <w:szCs w:val="24"/>
              </w:rPr>
            </w:pPr>
            <w:r w:rsidRPr="000A1C6B">
              <w:rPr>
                <w:rFonts w:ascii="GHEA Grapalat" w:hAnsi="GHEA Grapalat"/>
                <w:spacing w:val="-6"/>
                <w:sz w:val="24"/>
                <w:szCs w:val="24"/>
              </w:rPr>
              <w:t>Թողարկման տարին (մոդելային տարին)</w:t>
            </w:r>
          </w:p>
        </w:tc>
        <w:tc>
          <w:tcPr>
            <w:tcW w:w="1275" w:type="dxa"/>
            <w:tcBorders>
              <w:top w:val="single" w:sz="4" w:space="0" w:color="auto"/>
              <w:left w:val="single" w:sz="4" w:space="0" w:color="auto"/>
            </w:tcBorders>
            <w:shd w:val="clear" w:color="auto" w:fill="FFFFFF"/>
            <w:vAlign w:val="center"/>
          </w:tcPr>
          <w:p w14:paraId="4AC5D363" w14:textId="77777777" w:rsidR="00FD7F81" w:rsidRPr="000A1C6B" w:rsidRDefault="00FD7F81" w:rsidP="000A1C6B">
            <w:pPr>
              <w:spacing w:after="120" w:line="360" w:lineRule="auto"/>
              <w:jc w:val="center"/>
              <w:rPr>
                <w:rFonts w:ascii="GHEA Grapalat" w:hAnsi="GHEA Grapalat"/>
                <w:spacing w:val="-6"/>
                <w:sz w:val="24"/>
                <w:szCs w:val="24"/>
              </w:rPr>
            </w:pPr>
            <w:r w:rsidRPr="000A1C6B">
              <w:rPr>
                <w:rFonts w:ascii="GHEA Grapalat" w:hAnsi="GHEA Grapalat"/>
                <w:spacing w:val="-6"/>
                <w:sz w:val="24"/>
                <w:szCs w:val="24"/>
              </w:rPr>
              <w:t>Թողարկման տարվա (մոդելային տարվա) ծածկագիրը</w:t>
            </w:r>
          </w:p>
        </w:tc>
        <w:tc>
          <w:tcPr>
            <w:tcW w:w="1418" w:type="dxa"/>
            <w:tcBorders>
              <w:top w:val="single" w:sz="4" w:space="0" w:color="auto"/>
              <w:left w:val="single" w:sz="4" w:space="0" w:color="auto"/>
            </w:tcBorders>
            <w:shd w:val="clear" w:color="auto" w:fill="FFFFFF"/>
            <w:vAlign w:val="center"/>
          </w:tcPr>
          <w:p w14:paraId="224B5AED" w14:textId="77777777" w:rsidR="00FD7F81" w:rsidRPr="000A1C6B" w:rsidRDefault="00FD7F81" w:rsidP="000A1C6B">
            <w:pPr>
              <w:spacing w:after="120" w:line="360" w:lineRule="auto"/>
              <w:jc w:val="center"/>
              <w:rPr>
                <w:rFonts w:ascii="GHEA Grapalat" w:hAnsi="GHEA Grapalat"/>
                <w:spacing w:val="-6"/>
                <w:sz w:val="24"/>
                <w:szCs w:val="24"/>
              </w:rPr>
            </w:pPr>
            <w:r w:rsidRPr="000A1C6B">
              <w:rPr>
                <w:rFonts w:ascii="GHEA Grapalat" w:hAnsi="GHEA Grapalat"/>
                <w:spacing w:val="-6"/>
                <w:sz w:val="24"/>
                <w:szCs w:val="24"/>
              </w:rPr>
              <w:t>Թողարկման տարին (մոդելային տարին)</w:t>
            </w:r>
          </w:p>
        </w:tc>
        <w:tc>
          <w:tcPr>
            <w:tcW w:w="1446" w:type="dxa"/>
            <w:tcBorders>
              <w:top w:val="single" w:sz="4" w:space="0" w:color="auto"/>
              <w:left w:val="single" w:sz="4" w:space="0" w:color="auto"/>
            </w:tcBorders>
            <w:shd w:val="clear" w:color="auto" w:fill="FFFFFF"/>
            <w:vAlign w:val="center"/>
          </w:tcPr>
          <w:p w14:paraId="3FEC0765" w14:textId="77777777" w:rsidR="00FD7F81" w:rsidRPr="000A1C6B" w:rsidRDefault="00FD7F81" w:rsidP="000A1C6B">
            <w:pPr>
              <w:spacing w:after="120" w:line="360" w:lineRule="auto"/>
              <w:jc w:val="center"/>
              <w:rPr>
                <w:rFonts w:ascii="GHEA Grapalat" w:hAnsi="GHEA Grapalat"/>
                <w:spacing w:val="-6"/>
                <w:sz w:val="24"/>
                <w:szCs w:val="24"/>
              </w:rPr>
            </w:pPr>
            <w:r w:rsidRPr="000A1C6B">
              <w:rPr>
                <w:rFonts w:ascii="GHEA Grapalat" w:hAnsi="GHEA Grapalat"/>
                <w:spacing w:val="-6"/>
                <w:sz w:val="24"/>
                <w:szCs w:val="24"/>
              </w:rPr>
              <w:t>Թողարկման տարվա (մոդելային տարվա) ծածկագիրը</w:t>
            </w:r>
          </w:p>
        </w:tc>
      </w:tr>
      <w:tr w:rsidR="00FD7F81" w:rsidRPr="000A1C6B" w14:paraId="6FE5AE5E" w14:textId="77777777" w:rsidTr="002E59FA">
        <w:trPr>
          <w:jc w:val="center"/>
        </w:trPr>
        <w:tc>
          <w:tcPr>
            <w:tcW w:w="1277" w:type="dxa"/>
            <w:tcBorders>
              <w:top w:val="single" w:sz="4" w:space="0" w:color="auto"/>
            </w:tcBorders>
            <w:shd w:val="clear" w:color="auto" w:fill="FFFFFF"/>
            <w:vAlign w:val="bottom"/>
          </w:tcPr>
          <w:p w14:paraId="46A618C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2001</w:t>
            </w:r>
          </w:p>
        </w:tc>
        <w:tc>
          <w:tcPr>
            <w:tcW w:w="1275" w:type="dxa"/>
            <w:tcBorders>
              <w:top w:val="single" w:sz="4" w:space="0" w:color="auto"/>
            </w:tcBorders>
            <w:shd w:val="clear" w:color="auto" w:fill="FFFFFF"/>
            <w:vAlign w:val="bottom"/>
          </w:tcPr>
          <w:p w14:paraId="6D11542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c>
          <w:tcPr>
            <w:tcW w:w="1418" w:type="dxa"/>
            <w:tcBorders>
              <w:top w:val="single" w:sz="4" w:space="0" w:color="auto"/>
            </w:tcBorders>
            <w:shd w:val="clear" w:color="auto" w:fill="FFFFFF"/>
            <w:vAlign w:val="bottom"/>
          </w:tcPr>
          <w:p w14:paraId="4CD6F99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2011</w:t>
            </w:r>
          </w:p>
        </w:tc>
        <w:tc>
          <w:tcPr>
            <w:tcW w:w="1265" w:type="dxa"/>
            <w:tcBorders>
              <w:top w:val="single" w:sz="4" w:space="0" w:color="auto"/>
            </w:tcBorders>
            <w:shd w:val="clear" w:color="auto" w:fill="FFFFFF"/>
            <w:vAlign w:val="bottom"/>
          </w:tcPr>
          <w:p w14:paraId="6E312AE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B</w:t>
            </w:r>
          </w:p>
        </w:tc>
        <w:tc>
          <w:tcPr>
            <w:tcW w:w="1230" w:type="dxa"/>
            <w:tcBorders>
              <w:top w:val="single" w:sz="4" w:space="0" w:color="auto"/>
            </w:tcBorders>
            <w:shd w:val="clear" w:color="auto" w:fill="FFFFFF"/>
            <w:vAlign w:val="bottom"/>
          </w:tcPr>
          <w:p w14:paraId="6F48E4F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2021</w:t>
            </w:r>
          </w:p>
        </w:tc>
        <w:tc>
          <w:tcPr>
            <w:tcW w:w="1275" w:type="dxa"/>
            <w:tcBorders>
              <w:top w:val="single" w:sz="4" w:space="0" w:color="auto"/>
            </w:tcBorders>
            <w:shd w:val="clear" w:color="auto" w:fill="FFFFFF"/>
            <w:vAlign w:val="bottom"/>
          </w:tcPr>
          <w:p w14:paraId="5A83F4C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M</w:t>
            </w:r>
          </w:p>
        </w:tc>
        <w:tc>
          <w:tcPr>
            <w:tcW w:w="1418" w:type="dxa"/>
            <w:tcBorders>
              <w:top w:val="single" w:sz="4" w:space="0" w:color="auto"/>
            </w:tcBorders>
            <w:shd w:val="clear" w:color="auto" w:fill="FFFFFF"/>
            <w:vAlign w:val="bottom"/>
          </w:tcPr>
          <w:p w14:paraId="135145B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2031</w:t>
            </w:r>
          </w:p>
        </w:tc>
        <w:tc>
          <w:tcPr>
            <w:tcW w:w="1446" w:type="dxa"/>
            <w:tcBorders>
              <w:top w:val="single" w:sz="4" w:space="0" w:color="auto"/>
            </w:tcBorders>
            <w:shd w:val="clear" w:color="auto" w:fill="FFFFFF"/>
            <w:vAlign w:val="bottom"/>
          </w:tcPr>
          <w:p w14:paraId="2FEB45E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r>
      <w:tr w:rsidR="00FD7F81" w:rsidRPr="000A1C6B" w14:paraId="0F3E4210" w14:textId="77777777" w:rsidTr="002E59FA">
        <w:trPr>
          <w:jc w:val="center"/>
        </w:trPr>
        <w:tc>
          <w:tcPr>
            <w:tcW w:w="1277" w:type="dxa"/>
            <w:shd w:val="clear" w:color="auto" w:fill="FFFFFF"/>
            <w:vAlign w:val="bottom"/>
          </w:tcPr>
          <w:p w14:paraId="595F4B3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2002</w:t>
            </w:r>
          </w:p>
        </w:tc>
        <w:tc>
          <w:tcPr>
            <w:tcW w:w="1275" w:type="dxa"/>
            <w:shd w:val="clear" w:color="auto" w:fill="FFFFFF"/>
            <w:vAlign w:val="bottom"/>
          </w:tcPr>
          <w:p w14:paraId="37D5CC4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1418" w:type="dxa"/>
            <w:shd w:val="clear" w:color="auto" w:fill="FFFFFF"/>
            <w:vAlign w:val="bottom"/>
          </w:tcPr>
          <w:p w14:paraId="200BBD2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2012</w:t>
            </w:r>
          </w:p>
        </w:tc>
        <w:tc>
          <w:tcPr>
            <w:tcW w:w="1265" w:type="dxa"/>
            <w:shd w:val="clear" w:color="auto" w:fill="FFFFFF"/>
            <w:vAlign w:val="center"/>
          </w:tcPr>
          <w:p w14:paraId="7D65565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C</w:t>
            </w:r>
          </w:p>
        </w:tc>
        <w:tc>
          <w:tcPr>
            <w:tcW w:w="1230" w:type="dxa"/>
            <w:shd w:val="clear" w:color="auto" w:fill="FFFFFF"/>
            <w:vAlign w:val="bottom"/>
          </w:tcPr>
          <w:p w14:paraId="33AD3BA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2022</w:t>
            </w:r>
          </w:p>
        </w:tc>
        <w:tc>
          <w:tcPr>
            <w:tcW w:w="1275" w:type="dxa"/>
            <w:shd w:val="clear" w:color="auto" w:fill="FFFFFF"/>
            <w:vAlign w:val="center"/>
          </w:tcPr>
          <w:p w14:paraId="17D5D0B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N</w:t>
            </w:r>
          </w:p>
        </w:tc>
        <w:tc>
          <w:tcPr>
            <w:tcW w:w="1418" w:type="dxa"/>
            <w:shd w:val="clear" w:color="auto" w:fill="FFFFFF"/>
            <w:vAlign w:val="center"/>
          </w:tcPr>
          <w:p w14:paraId="00B55AB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2032</w:t>
            </w:r>
          </w:p>
        </w:tc>
        <w:tc>
          <w:tcPr>
            <w:tcW w:w="1446" w:type="dxa"/>
            <w:shd w:val="clear" w:color="auto" w:fill="FFFFFF"/>
            <w:vAlign w:val="bottom"/>
          </w:tcPr>
          <w:p w14:paraId="486614F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r>
      <w:tr w:rsidR="00FD7F81" w:rsidRPr="000A1C6B" w14:paraId="7CA0F940" w14:textId="77777777" w:rsidTr="002E59FA">
        <w:trPr>
          <w:jc w:val="center"/>
        </w:trPr>
        <w:tc>
          <w:tcPr>
            <w:tcW w:w="1277" w:type="dxa"/>
            <w:shd w:val="clear" w:color="auto" w:fill="FFFFFF"/>
            <w:vAlign w:val="bottom"/>
          </w:tcPr>
          <w:p w14:paraId="62791CF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2003</w:t>
            </w:r>
          </w:p>
        </w:tc>
        <w:tc>
          <w:tcPr>
            <w:tcW w:w="1275" w:type="dxa"/>
            <w:shd w:val="clear" w:color="auto" w:fill="FFFFFF"/>
            <w:vAlign w:val="bottom"/>
          </w:tcPr>
          <w:p w14:paraId="5B589ED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w:t>
            </w:r>
          </w:p>
        </w:tc>
        <w:tc>
          <w:tcPr>
            <w:tcW w:w="1418" w:type="dxa"/>
            <w:shd w:val="clear" w:color="auto" w:fill="FFFFFF"/>
            <w:vAlign w:val="bottom"/>
          </w:tcPr>
          <w:p w14:paraId="71D3AFD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2013</w:t>
            </w:r>
          </w:p>
        </w:tc>
        <w:tc>
          <w:tcPr>
            <w:tcW w:w="1265" w:type="dxa"/>
            <w:shd w:val="clear" w:color="auto" w:fill="FFFFFF"/>
            <w:vAlign w:val="bottom"/>
          </w:tcPr>
          <w:p w14:paraId="610ED63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D</w:t>
            </w:r>
          </w:p>
        </w:tc>
        <w:tc>
          <w:tcPr>
            <w:tcW w:w="1230" w:type="dxa"/>
            <w:shd w:val="clear" w:color="auto" w:fill="FFFFFF"/>
            <w:vAlign w:val="bottom"/>
          </w:tcPr>
          <w:p w14:paraId="113C5AC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2023</w:t>
            </w:r>
          </w:p>
        </w:tc>
        <w:tc>
          <w:tcPr>
            <w:tcW w:w="1275" w:type="dxa"/>
            <w:shd w:val="clear" w:color="auto" w:fill="FFFFFF"/>
            <w:vAlign w:val="bottom"/>
          </w:tcPr>
          <w:p w14:paraId="5373BF5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P</w:t>
            </w:r>
          </w:p>
        </w:tc>
        <w:tc>
          <w:tcPr>
            <w:tcW w:w="1418" w:type="dxa"/>
            <w:shd w:val="clear" w:color="auto" w:fill="FFFFFF"/>
            <w:vAlign w:val="bottom"/>
          </w:tcPr>
          <w:p w14:paraId="1A7F484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2033</w:t>
            </w:r>
          </w:p>
        </w:tc>
        <w:tc>
          <w:tcPr>
            <w:tcW w:w="1446" w:type="dxa"/>
            <w:shd w:val="clear" w:color="auto" w:fill="FFFFFF"/>
            <w:vAlign w:val="bottom"/>
          </w:tcPr>
          <w:p w14:paraId="20050BC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w:t>
            </w:r>
          </w:p>
        </w:tc>
      </w:tr>
      <w:tr w:rsidR="00FD7F81" w:rsidRPr="000A1C6B" w14:paraId="4456E3A7" w14:textId="77777777" w:rsidTr="002E59FA">
        <w:trPr>
          <w:jc w:val="center"/>
        </w:trPr>
        <w:tc>
          <w:tcPr>
            <w:tcW w:w="1277" w:type="dxa"/>
            <w:shd w:val="clear" w:color="auto" w:fill="FFFFFF"/>
            <w:vAlign w:val="bottom"/>
          </w:tcPr>
          <w:p w14:paraId="4686FC0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2004</w:t>
            </w:r>
          </w:p>
        </w:tc>
        <w:tc>
          <w:tcPr>
            <w:tcW w:w="1275" w:type="dxa"/>
            <w:shd w:val="clear" w:color="auto" w:fill="FFFFFF"/>
            <w:vAlign w:val="bottom"/>
          </w:tcPr>
          <w:p w14:paraId="43800C2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w:t>
            </w:r>
          </w:p>
        </w:tc>
        <w:tc>
          <w:tcPr>
            <w:tcW w:w="1418" w:type="dxa"/>
            <w:shd w:val="clear" w:color="auto" w:fill="FFFFFF"/>
            <w:vAlign w:val="bottom"/>
          </w:tcPr>
          <w:p w14:paraId="225E61E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2014</w:t>
            </w:r>
          </w:p>
        </w:tc>
        <w:tc>
          <w:tcPr>
            <w:tcW w:w="1265" w:type="dxa"/>
            <w:shd w:val="clear" w:color="auto" w:fill="FFFFFF"/>
            <w:vAlign w:val="bottom"/>
          </w:tcPr>
          <w:p w14:paraId="19DE7D7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E</w:t>
            </w:r>
          </w:p>
        </w:tc>
        <w:tc>
          <w:tcPr>
            <w:tcW w:w="1230" w:type="dxa"/>
            <w:shd w:val="clear" w:color="auto" w:fill="FFFFFF"/>
            <w:vAlign w:val="bottom"/>
          </w:tcPr>
          <w:p w14:paraId="077FE79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2024</w:t>
            </w:r>
          </w:p>
        </w:tc>
        <w:tc>
          <w:tcPr>
            <w:tcW w:w="1275" w:type="dxa"/>
            <w:shd w:val="clear" w:color="auto" w:fill="FFFFFF"/>
            <w:vAlign w:val="bottom"/>
          </w:tcPr>
          <w:p w14:paraId="50E46FE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R</w:t>
            </w:r>
          </w:p>
        </w:tc>
        <w:tc>
          <w:tcPr>
            <w:tcW w:w="1418" w:type="dxa"/>
            <w:shd w:val="clear" w:color="auto" w:fill="FFFFFF"/>
            <w:vAlign w:val="bottom"/>
          </w:tcPr>
          <w:p w14:paraId="66A51DB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2034</w:t>
            </w:r>
          </w:p>
        </w:tc>
        <w:tc>
          <w:tcPr>
            <w:tcW w:w="1446" w:type="dxa"/>
            <w:shd w:val="clear" w:color="auto" w:fill="FFFFFF"/>
            <w:vAlign w:val="bottom"/>
          </w:tcPr>
          <w:p w14:paraId="677310C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w:t>
            </w:r>
          </w:p>
        </w:tc>
      </w:tr>
      <w:tr w:rsidR="00FD7F81" w:rsidRPr="000A1C6B" w14:paraId="7345B5D0" w14:textId="77777777" w:rsidTr="002E59FA">
        <w:trPr>
          <w:jc w:val="center"/>
        </w:trPr>
        <w:tc>
          <w:tcPr>
            <w:tcW w:w="1277" w:type="dxa"/>
            <w:shd w:val="clear" w:color="auto" w:fill="FFFFFF"/>
            <w:vAlign w:val="bottom"/>
          </w:tcPr>
          <w:p w14:paraId="54685D3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2005</w:t>
            </w:r>
          </w:p>
        </w:tc>
        <w:tc>
          <w:tcPr>
            <w:tcW w:w="1275" w:type="dxa"/>
            <w:shd w:val="clear" w:color="auto" w:fill="FFFFFF"/>
            <w:vAlign w:val="bottom"/>
          </w:tcPr>
          <w:p w14:paraId="42CC5E1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w:t>
            </w:r>
          </w:p>
        </w:tc>
        <w:tc>
          <w:tcPr>
            <w:tcW w:w="1418" w:type="dxa"/>
            <w:shd w:val="clear" w:color="auto" w:fill="FFFFFF"/>
            <w:vAlign w:val="bottom"/>
          </w:tcPr>
          <w:p w14:paraId="3541ABA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2015</w:t>
            </w:r>
          </w:p>
        </w:tc>
        <w:tc>
          <w:tcPr>
            <w:tcW w:w="1265" w:type="dxa"/>
            <w:shd w:val="clear" w:color="auto" w:fill="FFFFFF"/>
            <w:vAlign w:val="bottom"/>
          </w:tcPr>
          <w:p w14:paraId="3362508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F</w:t>
            </w:r>
          </w:p>
        </w:tc>
        <w:tc>
          <w:tcPr>
            <w:tcW w:w="1230" w:type="dxa"/>
            <w:shd w:val="clear" w:color="auto" w:fill="FFFFFF"/>
            <w:vAlign w:val="bottom"/>
          </w:tcPr>
          <w:p w14:paraId="5DB8FDD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2025</w:t>
            </w:r>
          </w:p>
        </w:tc>
        <w:tc>
          <w:tcPr>
            <w:tcW w:w="1275" w:type="dxa"/>
            <w:shd w:val="clear" w:color="auto" w:fill="FFFFFF"/>
            <w:vAlign w:val="bottom"/>
          </w:tcPr>
          <w:p w14:paraId="1CF04D4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S</w:t>
            </w:r>
          </w:p>
        </w:tc>
        <w:tc>
          <w:tcPr>
            <w:tcW w:w="1418" w:type="dxa"/>
            <w:shd w:val="clear" w:color="auto" w:fill="FFFFFF"/>
            <w:vAlign w:val="bottom"/>
          </w:tcPr>
          <w:p w14:paraId="49D03FA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2035</w:t>
            </w:r>
          </w:p>
        </w:tc>
        <w:tc>
          <w:tcPr>
            <w:tcW w:w="1446" w:type="dxa"/>
            <w:shd w:val="clear" w:color="auto" w:fill="FFFFFF"/>
            <w:vAlign w:val="bottom"/>
          </w:tcPr>
          <w:p w14:paraId="5527CF3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w:t>
            </w:r>
          </w:p>
        </w:tc>
      </w:tr>
      <w:tr w:rsidR="00FD7F81" w:rsidRPr="000A1C6B" w14:paraId="4E167E06" w14:textId="77777777" w:rsidTr="002E59FA">
        <w:trPr>
          <w:jc w:val="center"/>
        </w:trPr>
        <w:tc>
          <w:tcPr>
            <w:tcW w:w="1277" w:type="dxa"/>
            <w:shd w:val="clear" w:color="auto" w:fill="FFFFFF"/>
            <w:vAlign w:val="bottom"/>
          </w:tcPr>
          <w:p w14:paraId="545CF34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2006</w:t>
            </w:r>
          </w:p>
        </w:tc>
        <w:tc>
          <w:tcPr>
            <w:tcW w:w="1275" w:type="dxa"/>
            <w:shd w:val="clear" w:color="auto" w:fill="FFFFFF"/>
            <w:vAlign w:val="bottom"/>
          </w:tcPr>
          <w:p w14:paraId="0CEE01C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w:t>
            </w:r>
          </w:p>
        </w:tc>
        <w:tc>
          <w:tcPr>
            <w:tcW w:w="1418" w:type="dxa"/>
            <w:shd w:val="clear" w:color="auto" w:fill="FFFFFF"/>
            <w:vAlign w:val="bottom"/>
          </w:tcPr>
          <w:p w14:paraId="21C6E2F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2016</w:t>
            </w:r>
          </w:p>
        </w:tc>
        <w:tc>
          <w:tcPr>
            <w:tcW w:w="1265" w:type="dxa"/>
            <w:shd w:val="clear" w:color="auto" w:fill="FFFFFF"/>
            <w:vAlign w:val="center"/>
          </w:tcPr>
          <w:p w14:paraId="65FF10D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G</w:t>
            </w:r>
          </w:p>
        </w:tc>
        <w:tc>
          <w:tcPr>
            <w:tcW w:w="1230" w:type="dxa"/>
            <w:shd w:val="clear" w:color="auto" w:fill="FFFFFF"/>
            <w:vAlign w:val="bottom"/>
          </w:tcPr>
          <w:p w14:paraId="0536483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2026</w:t>
            </w:r>
          </w:p>
        </w:tc>
        <w:tc>
          <w:tcPr>
            <w:tcW w:w="1275" w:type="dxa"/>
            <w:shd w:val="clear" w:color="auto" w:fill="FFFFFF"/>
            <w:vAlign w:val="center"/>
          </w:tcPr>
          <w:p w14:paraId="0E7D820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T</w:t>
            </w:r>
          </w:p>
        </w:tc>
        <w:tc>
          <w:tcPr>
            <w:tcW w:w="1418" w:type="dxa"/>
            <w:shd w:val="clear" w:color="auto" w:fill="FFFFFF"/>
            <w:vAlign w:val="center"/>
          </w:tcPr>
          <w:p w14:paraId="7FF33AA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2036</w:t>
            </w:r>
          </w:p>
        </w:tc>
        <w:tc>
          <w:tcPr>
            <w:tcW w:w="1446" w:type="dxa"/>
            <w:shd w:val="clear" w:color="auto" w:fill="FFFFFF"/>
            <w:vAlign w:val="bottom"/>
          </w:tcPr>
          <w:p w14:paraId="311D5A1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w:t>
            </w:r>
          </w:p>
        </w:tc>
      </w:tr>
      <w:tr w:rsidR="00FD7F81" w:rsidRPr="000A1C6B" w14:paraId="082FC625" w14:textId="77777777" w:rsidTr="002E59FA">
        <w:trPr>
          <w:jc w:val="center"/>
        </w:trPr>
        <w:tc>
          <w:tcPr>
            <w:tcW w:w="1277" w:type="dxa"/>
            <w:shd w:val="clear" w:color="auto" w:fill="FFFFFF"/>
          </w:tcPr>
          <w:p w14:paraId="4FED793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2007</w:t>
            </w:r>
          </w:p>
        </w:tc>
        <w:tc>
          <w:tcPr>
            <w:tcW w:w="1275" w:type="dxa"/>
            <w:shd w:val="clear" w:color="auto" w:fill="FFFFFF"/>
          </w:tcPr>
          <w:p w14:paraId="644FB59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w:t>
            </w:r>
          </w:p>
        </w:tc>
        <w:tc>
          <w:tcPr>
            <w:tcW w:w="1418" w:type="dxa"/>
            <w:shd w:val="clear" w:color="auto" w:fill="FFFFFF"/>
          </w:tcPr>
          <w:p w14:paraId="60F6BC7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2017</w:t>
            </w:r>
          </w:p>
        </w:tc>
        <w:tc>
          <w:tcPr>
            <w:tcW w:w="1265" w:type="dxa"/>
            <w:shd w:val="clear" w:color="auto" w:fill="FFFFFF"/>
          </w:tcPr>
          <w:p w14:paraId="74AA2F0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H</w:t>
            </w:r>
          </w:p>
        </w:tc>
        <w:tc>
          <w:tcPr>
            <w:tcW w:w="1230" w:type="dxa"/>
            <w:shd w:val="clear" w:color="auto" w:fill="FFFFFF"/>
          </w:tcPr>
          <w:p w14:paraId="3FDADFA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2027</w:t>
            </w:r>
          </w:p>
        </w:tc>
        <w:tc>
          <w:tcPr>
            <w:tcW w:w="1275" w:type="dxa"/>
            <w:shd w:val="clear" w:color="auto" w:fill="FFFFFF"/>
          </w:tcPr>
          <w:p w14:paraId="4AC402A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V</w:t>
            </w:r>
          </w:p>
        </w:tc>
        <w:tc>
          <w:tcPr>
            <w:tcW w:w="1418" w:type="dxa"/>
            <w:shd w:val="clear" w:color="auto" w:fill="FFFFFF"/>
          </w:tcPr>
          <w:p w14:paraId="5CA5D45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2037</w:t>
            </w:r>
          </w:p>
        </w:tc>
        <w:tc>
          <w:tcPr>
            <w:tcW w:w="1446" w:type="dxa"/>
            <w:shd w:val="clear" w:color="auto" w:fill="FFFFFF"/>
          </w:tcPr>
          <w:p w14:paraId="60CF34F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w:t>
            </w:r>
          </w:p>
        </w:tc>
      </w:tr>
      <w:tr w:rsidR="00FD7F81" w:rsidRPr="000A1C6B" w14:paraId="148458F9" w14:textId="77777777" w:rsidTr="002E59FA">
        <w:trPr>
          <w:jc w:val="center"/>
        </w:trPr>
        <w:tc>
          <w:tcPr>
            <w:tcW w:w="1277" w:type="dxa"/>
            <w:shd w:val="clear" w:color="auto" w:fill="FFFFFF"/>
            <w:vAlign w:val="bottom"/>
          </w:tcPr>
          <w:p w14:paraId="2BD127D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2008</w:t>
            </w:r>
          </w:p>
        </w:tc>
        <w:tc>
          <w:tcPr>
            <w:tcW w:w="1275" w:type="dxa"/>
            <w:shd w:val="clear" w:color="auto" w:fill="FFFFFF"/>
            <w:vAlign w:val="bottom"/>
          </w:tcPr>
          <w:p w14:paraId="11F18DD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w:t>
            </w:r>
          </w:p>
        </w:tc>
        <w:tc>
          <w:tcPr>
            <w:tcW w:w="1418" w:type="dxa"/>
            <w:shd w:val="clear" w:color="auto" w:fill="FFFFFF"/>
            <w:vAlign w:val="bottom"/>
          </w:tcPr>
          <w:p w14:paraId="7ADB2FD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2018</w:t>
            </w:r>
          </w:p>
        </w:tc>
        <w:tc>
          <w:tcPr>
            <w:tcW w:w="1265" w:type="dxa"/>
            <w:shd w:val="clear" w:color="auto" w:fill="FFFFFF"/>
            <w:vAlign w:val="center"/>
          </w:tcPr>
          <w:p w14:paraId="45C6666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J</w:t>
            </w:r>
          </w:p>
        </w:tc>
        <w:tc>
          <w:tcPr>
            <w:tcW w:w="1230" w:type="dxa"/>
            <w:shd w:val="clear" w:color="auto" w:fill="FFFFFF"/>
            <w:vAlign w:val="bottom"/>
          </w:tcPr>
          <w:p w14:paraId="6753527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2028</w:t>
            </w:r>
          </w:p>
        </w:tc>
        <w:tc>
          <w:tcPr>
            <w:tcW w:w="1275" w:type="dxa"/>
            <w:shd w:val="clear" w:color="auto" w:fill="FFFFFF"/>
            <w:vAlign w:val="center"/>
          </w:tcPr>
          <w:p w14:paraId="028F58E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w:t>
            </w:r>
          </w:p>
        </w:tc>
        <w:tc>
          <w:tcPr>
            <w:tcW w:w="1418" w:type="dxa"/>
            <w:shd w:val="clear" w:color="auto" w:fill="FFFFFF"/>
            <w:vAlign w:val="center"/>
          </w:tcPr>
          <w:p w14:paraId="505350B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2038</w:t>
            </w:r>
          </w:p>
        </w:tc>
        <w:tc>
          <w:tcPr>
            <w:tcW w:w="1446" w:type="dxa"/>
            <w:shd w:val="clear" w:color="auto" w:fill="FFFFFF"/>
            <w:vAlign w:val="bottom"/>
          </w:tcPr>
          <w:p w14:paraId="274B72E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w:t>
            </w:r>
          </w:p>
        </w:tc>
      </w:tr>
      <w:tr w:rsidR="00FD7F81" w:rsidRPr="000A1C6B" w14:paraId="1FAA3785" w14:textId="77777777" w:rsidTr="002E59FA">
        <w:trPr>
          <w:jc w:val="center"/>
        </w:trPr>
        <w:tc>
          <w:tcPr>
            <w:tcW w:w="1277" w:type="dxa"/>
            <w:shd w:val="clear" w:color="auto" w:fill="FFFFFF"/>
            <w:vAlign w:val="bottom"/>
          </w:tcPr>
          <w:p w14:paraId="3455F36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2009</w:t>
            </w:r>
          </w:p>
        </w:tc>
        <w:tc>
          <w:tcPr>
            <w:tcW w:w="1275" w:type="dxa"/>
            <w:shd w:val="clear" w:color="auto" w:fill="FFFFFF"/>
            <w:vAlign w:val="bottom"/>
          </w:tcPr>
          <w:p w14:paraId="6067203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w:t>
            </w:r>
          </w:p>
        </w:tc>
        <w:tc>
          <w:tcPr>
            <w:tcW w:w="1418" w:type="dxa"/>
            <w:shd w:val="clear" w:color="auto" w:fill="FFFFFF"/>
            <w:vAlign w:val="bottom"/>
          </w:tcPr>
          <w:p w14:paraId="6F4CA6F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2019</w:t>
            </w:r>
          </w:p>
        </w:tc>
        <w:tc>
          <w:tcPr>
            <w:tcW w:w="1265" w:type="dxa"/>
            <w:shd w:val="clear" w:color="auto" w:fill="FFFFFF"/>
            <w:vAlign w:val="bottom"/>
          </w:tcPr>
          <w:p w14:paraId="6AAF282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K</w:t>
            </w:r>
          </w:p>
        </w:tc>
        <w:tc>
          <w:tcPr>
            <w:tcW w:w="1230" w:type="dxa"/>
            <w:shd w:val="clear" w:color="auto" w:fill="FFFFFF"/>
            <w:vAlign w:val="bottom"/>
          </w:tcPr>
          <w:p w14:paraId="5CA43DE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2029</w:t>
            </w:r>
          </w:p>
        </w:tc>
        <w:tc>
          <w:tcPr>
            <w:tcW w:w="1275" w:type="dxa"/>
            <w:shd w:val="clear" w:color="auto" w:fill="FFFFFF"/>
            <w:vAlign w:val="bottom"/>
          </w:tcPr>
          <w:p w14:paraId="23E7A9A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X</w:t>
            </w:r>
          </w:p>
        </w:tc>
        <w:tc>
          <w:tcPr>
            <w:tcW w:w="1418" w:type="dxa"/>
            <w:shd w:val="clear" w:color="auto" w:fill="FFFFFF"/>
            <w:vAlign w:val="bottom"/>
          </w:tcPr>
          <w:p w14:paraId="096514C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2039</w:t>
            </w:r>
          </w:p>
        </w:tc>
        <w:tc>
          <w:tcPr>
            <w:tcW w:w="1446" w:type="dxa"/>
            <w:shd w:val="clear" w:color="auto" w:fill="FFFFFF"/>
            <w:vAlign w:val="bottom"/>
          </w:tcPr>
          <w:p w14:paraId="05DA383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w:t>
            </w:r>
          </w:p>
        </w:tc>
      </w:tr>
      <w:tr w:rsidR="00FD7F81" w:rsidRPr="000A1C6B" w14:paraId="0A2580B5" w14:textId="77777777" w:rsidTr="002E59FA">
        <w:trPr>
          <w:jc w:val="center"/>
        </w:trPr>
        <w:tc>
          <w:tcPr>
            <w:tcW w:w="1277" w:type="dxa"/>
            <w:shd w:val="clear" w:color="auto" w:fill="FFFFFF"/>
            <w:vAlign w:val="bottom"/>
          </w:tcPr>
          <w:p w14:paraId="6020B7F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2010</w:t>
            </w:r>
          </w:p>
        </w:tc>
        <w:tc>
          <w:tcPr>
            <w:tcW w:w="1275" w:type="dxa"/>
            <w:shd w:val="clear" w:color="auto" w:fill="FFFFFF"/>
            <w:vAlign w:val="bottom"/>
          </w:tcPr>
          <w:p w14:paraId="623F5A7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A</w:t>
            </w:r>
          </w:p>
        </w:tc>
        <w:tc>
          <w:tcPr>
            <w:tcW w:w="1418" w:type="dxa"/>
            <w:shd w:val="clear" w:color="auto" w:fill="FFFFFF"/>
            <w:vAlign w:val="bottom"/>
          </w:tcPr>
          <w:p w14:paraId="337EAD9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2020</w:t>
            </w:r>
          </w:p>
        </w:tc>
        <w:tc>
          <w:tcPr>
            <w:tcW w:w="1265" w:type="dxa"/>
            <w:shd w:val="clear" w:color="auto" w:fill="FFFFFF"/>
            <w:vAlign w:val="bottom"/>
          </w:tcPr>
          <w:p w14:paraId="1DD59D2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L</w:t>
            </w:r>
          </w:p>
        </w:tc>
        <w:tc>
          <w:tcPr>
            <w:tcW w:w="1230" w:type="dxa"/>
            <w:shd w:val="clear" w:color="auto" w:fill="FFFFFF"/>
            <w:vAlign w:val="bottom"/>
          </w:tcPr>
          <w:p w14:paraId="26FB606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2030</w:t>
            </w:r>
          </w:p>
        </w:tc>
        <w:tc>
          <w:tcPr>
            <w:tcW w:w="1275" w:type="dxa"/>
            <w:shd w:val="clear" w:color="auto" w:fill="FFFFFF"/>
            <w:vAlign w:val="bottom"/>
          </w:tcPr>
          <w:p w14:paraId="14AD0FF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Y</w:t>
            </w:r>
          </w:p>
        </w:tc>
        <w:tc>
          <w:tcPr>
            <w:tcW w:w="1418" w:type="dxa"/>
            <w:shd w:val="clear" w:color="auto" w:fill="FFFFFF"/>
            <w:vAlign w:val="bottom"/>
          </w:tcPr>
          <w:p w14:paraId="4E4AC02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2040</w:t>
            </w:r>
          </w:p>
        </w:tc>
        <w:tc>
          <w:tcPr>
            <w:tcW w:w="1446" w:type="dxa"/>
            <w:shd w:val="clear" w:color="auto" w:fill="FFFFFF"/>
            <w:vAlign w:val="bottom"/>
          </w:tcPr>
          <w:p w14:paraId="24B9E22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A</w:t>
            </w:r>
          </w:p>
        </w:tc>
      </w:tr>
    </w:tbl>
    <w:p w14:paraId="5BC75C5F" w14:textId="77777777" w:rsidR="00FD7F81" w:rsidRPr="000A1C6B" w:rsidRDefault="00FD7F81" w:rsidP="000A1C6B">
      <w:pPr>
        <w:spacing w:after="160" w:line="360" w:lineRule="auto"/>
        <w:rPr>
          <w:rFonts w:ascii="GHEA Grapalat" w:hAnsi="GHEA Grapalat"/>
          <w:sz w:val="24"/>
          <w:szCs w:val="24"/>
        </w:rPr>
      </w:pPr>
    </w:p>
    <w:p w14:paraId="0A2F8055"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1.2.5.</w:t>
      </w:r>
      <w:r w:rsidRPr="000A1C6B">
        <w:rPr>
          <w:rFonts w:ascii="GHEA Grapalat" w:hAnsi="GHEA Grapalat"/>
          <w:sz w:val="24"/>
          <w:szCs w:val="24"/>
        </w:rPr>
        <w:tab/>
        <w:t xml:space="preserve">Նույնականացման համարի 11-րդ դիրքում արտադրողը կարող է նշել հավաքման գործարանի ծածկագիրը կամ էլ օգտագործել տվյալ դիրքն իր հայեցողությամբ: </w:t>
      </w:r>
    </w:p>
    <w:p w14:paraId="5B5AEBDC"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1.2.6.</w:t>
      </w:r>
      <w:r w:rsidRPr="000A1C6B">
        <w:rPr>
          <w:rFonts w:ascii="GHEA Grapalat" w:hAnsi="GHEA Grapalat"/>
          <w:sz w:val="24"/>
          <w:szCs w:val="24"/>
        </w:rPr>
        <w:tab/>
        <w:t xml:space="preserve">Նույնականացման համարի՝ 12-ից 17-րդը ներառյալ դիրքերն օգտագործվում են արտադրողի կողմից կոնկրետ տրանսպորտային միջոցի (ամրաշրջանակի) սերիական համարը նշելու համար՝ հաշվի առնելով սույն </w:t>
      </w:r>
      <w:r w:rsidRPr="000A1C6B">
        <w:rPr>
          <w:rFonts w:ascii="GHEA Grapalat" w:hAnsi="GHEA Grapalat"/>
          <w:sz w:val="24"/>
          <w:szCs w:val="24"/>
        </w:rPr>
        <w:lastRenderedPageBreak/>
        <w:t xml:space="preserve">հավելվածի 1.2.2 կետի 3-րդ պարբերության պահանջները: </w:t>
      </w:r>
    </w:p>
    <w:p w14:paraId="4A172C7D"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1.2.7.</w:t>
      </w:r>
      <w:r w:rsidRPr="000A1C6B">
        <w:rPr>
          <w:rFonts w:ascii="GHEA Grapalat" w:hAnsi="GHEA Grapalat"/>
          <w:sz w:val="24"/>
          <w:szCs w:val="24"/>
        </w:rPr>
        <w:tab/>
        <w:t xml:space="preserve">Նույնականացման համարի 15-ից 17-րդը ներառյալ դիրքերը լրացվում են բացառապես արաբական թվանշաններով: </w:t>
      </w:r>
    </w:p>
    <w:p w14:paraId="7612A1E1"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1.3.</w:t>
      </w:r>
      <w:r w:rsidRPr="000A1C6B">
        <w:rPr>
          <w:rFonts w:ascii="GHEA Grapalat" w:hAnsi="GHEA Grapalat"/>
          <w:sz w:val="24"/>
          <w:szCs w:val="24"/>
        </w:rPr>
        <w:tab/>
        <w:t>Տրանսպորտային միջոցի նույնականացման համարի ձ</w:t>
      </w:r>
      <w:r w:rsidR="00BA0247" w:rsidRPr="000A1C6B">
        <w:rPr>
          <w:rFonts w:ascii="GHEA Grapalat" w:hAnsi="GHEA Grapalat"/>
          <w:sz w:val="24"/>
          <w:szCs w:val="24"/>
        </w:rPr>
        <w:t>և</w:t>
      </w:r>
      <w:r w:rsidRPr="000A1C6B">
        <w:rPr>
          <w:rFonts w:ascii="GHEA Grapalat" w:hAnsi="GHEA Grapalat"/>
          <w:sz w:val="24"/>
          <w:szCs w:val="24"/>
        </w:rPr>
        <w:t>ավորումը հատուկ դեպքերում</w:t>
      </w:r>
    </w:p>
    <w:p w14:paraId="43D93936" w14:textId="77777777" w:rsidR="00FD7F81" w:rsidRPr="000A1C6B" w:rsidRDefault="00FD7F81" w:rsidP="000A1C6B">
      <w:pPr>
        <w:widowControl/>
        <w:spacing w:after="160" w:line="360" w:lineRule="auto"/>
        <w:rPr>
          <w:rFonts w:ascii="GHEA Grapalat" w:hAnsi="GHEA Grapalat"/>
          <w:sz w:val="24"/>
          <w:szCs w:val="24"/>
        </w:rPr>
      </w:pPr>
      <w:r w:rsidRPr="000A1C6B">
        <w:rPr>
          <w:rFonts w:ascii="GHEA Grapalat" w:hAnsi="GHEA Grapalat"/>
          <w:sz w:val="24"/>
          <w:szCs w:val="24"/>
        </w:rPr>
        <w:br w:type="page"/>
      </w:r>
    </w:p>
    <w:p w14:paraId="7F74ABD9"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1.3.1.</w:t>
      </w:r>
      <w:r w:rsidRPr="000A1C6B">
        <w:rPr>
          <w:rFonts w:ascii="GHEA Grapalat" w:hAnsi="GHEA Grapalat"/>
          <w:sz w:val="24"/>
          <w:szCs w:val="24"/>
        </w:rPr>
        <w:tab/>
        <w:t>Այլ արտադրողի գնովի ամրաշրջանակներ կամ բազային տրանսպորտային միջոցներ օգտագործող՝ Մաքսային միության անդամ պետության օրենսդրությանը համապատասխան հիմնված՝ իրավաբանական անձ համարվող արտադրողը ձ</w:t>
      </w:r>
      <w:r w:rsidR="00BA0247" w:rsidRPr="000A1C6B">
        <w:rPr>
          <w:rFonts w:ascii="GHEA Grapalat" w:hAnsi="GHEA Grapalat"/>
          <w:sz w:val="24"/>
          <w:szCs w:val="24"/>
        </w:rPr>
        <w:t>և</w:t>
      </w:r>
      <w:r w:rsidRPr="000A1C6B">
        <w:rPr>
          <w:rFonts w:ascii="GHEA Grapalat" w:hAnsi="GHEA Grapalat"/>
          <w:sz w:val="24"/>
          <w:szCs w:val="24"/>
        </w:rPr>
        <w:t xml:space="preserve">ավորում </w:t>
      </w:r>
      <w:r w:rsidR="00BA0247" w:rsidRPr="000A1C6B">
        <w:rPr>
          <w:rFonts w:ascii="GHEA Grapalat" w:hAnsi="GHEA Grapalat"/>
          <w:sz w:val="24"/>
          <w:szCs w:val="24"/>
        </w:rPr>
        <w:t>և</w:t>
      </w:r>
      <w:r w:rsidRPr="000A1C6B">
        <w:rPr>
          <w:rFonts w:ascii="GHEA Grapalat" w:hAnsi="GHEA Grapalat"/>
          <w:sz w:val="24"/>
          <w:szCs w:val="24"/>
        </w:rPr>
        <w:t xml:space="preserve"> այդ տրանսպորտային միջոցների վրա զետեղում է գնովի ամրաշրջանակների նույնականացման համարից տարբեր նոր նույնականացման համար: Ամրաշրջանակին (բազային տրանսպորտային միջոցին) տրված նույնականացման համարը պետք է պահպանվի տրանսպորտային միջոցի վրա: </w:t>
      </w:r>
    </w:p>
    <w:p w14:paraId="39F19EDD"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1.3.2.</w:t>
      </w:r>
      <w:r w:rsidRPr="000A1C6B">
        <w:rPr>
          <w:rFonts w:ascii="GHEA Grapalat" w:hAnsi="GHEA Grapalat"/>
          <w:sz w:val="24"/>
          <w:szCs w:val="24"/>
        </w:rPr>
        <w:tab/>
        <w:t>Անհատական տեխնիկական ստեղծագործության արդյունք համարվող տեխնիկական միջոց արտադրողը զետեղում է դրա վրա Մաքսային միության անդամ պետության իրավասու մարմնի կողմից տրամադրված նույնականացման համար:</w:t>
      </w:r>
    </w:p>
    <w:p w14:paraId="05686805"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1.4.</w:t>
      </w:r>
      <w:r w:rsidRPr="000A1C6B">
        <w:rPr>
          <w:rFonts w:ascii="GHEA Grapalat" w:hAnsi="GHEA Grapalat"/>
          <w:sz w:val="24"/>
          <w:szCs w:val="24"/>
        </w:rPr>
        <w:tab/>
        <w:t>Տրանսպորտային միջոցի (ամրաշրջանակի) վրա արտադրողի կողմից նույնականացման համարի զետեղումը</w:t>
      </w:r>
    </w:p>
    <w:p w14:paraId="116B323B"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1.4.1.</w:t>
      </w:r>
      <w:r w:rsidRPr="000A1C6B">
        <w:rPr>
          <w:rFonts w:ascii="GHEA Grapalat" w:hAnsi="GHEA Grapalat"/>
          <w:sz w:val="24"/>
          <w:szCs w:val="24"/>
        </w:rPr>
        <w:tab/>
        <w:t xml:space="preserve">Նույնականացման համարը զետեղվում է հեշտ հանովի չհամարվող շրջանակի կամ թափքի առնվազն մեկ տեղում: </w:t>
      </w:r>
    </w:p>
    <w:p w14:paraId="5872AD91"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1.4.2.</w:t>
      </w:r>
      <w:r w:rsidRPr="000A1C6B">
        <w:rPr>
          <w:rFonts w:ascii="GHEA Grapalat" w:hAnsi="GHEA Grapalat"/>
          <w:sz w:val="24"/>
          <w:szCs w:val="24"/>
        </w:rPr>
        <w:tab/>
        <w:t xml:space="preserve">Նույնականացման համարը պետք է զետեղվի հստակ, դրա երկարակեցությունն ապահովող </w:t>
      </w:r>
      <w:r w:rsidR="00BA0247" w:rsidRPr="000A1C6B">
        <w:rPr>
          <w:rFonts w:ascii="GHEA Grapalat" w:hAnsi="GHEA Grapalat"/>
          <w:sz w:val="24"/>
          <w:szCs w:val="24"/>
        </w:rPr>
        <w:t>և</w:t>
      </w:r>
      <w:r w:rsidRPr="000A1C6B">
        <w:rPr>
          <w:rFonts w:ascii="GHEA Grapalat" w:hAnsi="GHEA Grapalat"/>
          <w:sz w:val="24"/>
          <w:szCs w:val="24"/>
        </w:rPr>
        <w:t xml:space="preserve"> դրա նշանների հեշտությամբ փոփոխելը բացառող եղանակով: Նույնականացման համարը զետեղվում է առանց նշանների միջ</w:t>
      </w:r>
      <w:r w:rsidR="00BA0247" w:rsidRPr="000A1C6B">
        <w:rPr>
          <w:rFonts w:ascii="GHEA Grapalat" w:hAnsi="GHEA Grapalat"/>
          <w:sz w:val="24"/>
          <w:szCs w:val="24"/>
        </w:rPr>
        <w:t>և</w:t>
      </w:r>
      <w:r w:rsidRPr="000A1C6B">
        <w:rPr>
          <w:rFonts w:ascii="GHEA Grapalat" w:hAnsi="GHEA Grapalat"/>
          <w:sz w:val="24"/>
          <w:szCs w:val="24"/>
        </w:rPr>
        <w:t xml:space="preserve"> բացատների:</w:t>
      </w:r>
    </w:p>
    <w:p w14:paraId="42796CFE"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1.4.3.</w:t>
      </w:r>
      <w:r w:rsidRPr="000A1C6B">
        <w:rPr>
          <w:rFonts w:ascii="GHEA Grapalat" w:hAnsi="GHEA Grapalat"/>
          <w:sz w:val="24"/>
          <w:szCs w:val="24"/>
        </w:rPr>
        <w:tab/>
        <w:t xml:space="preserve">Նույնականացման համարի նշանների բարձրությունը պետք է լինի առնվազն 7 մմ՝ М, N, О կատեգորիաների տրանսպորտային միջոցների (ամրաշրջանակի) համար, </w:t>
      </w:r>
      <w:r w:rsidR="00BA0247" w:rsidRPr="000A1C6B">
        <w:rPr>
          <w:rFonts w:ascii="GHEA Grapalat" w:hAnsi="GHEA Grapalat"/>
          <w:sz w:val="24"/>
          <w:szCs w:val="24"/>
        </w:rPr>
        <w:t>և</w:t>
      </w:r>
      <w:r w:rsidRPr="000A1C6B">
        <w:rPr>
          <w:rFonts w:ascii="GHEA Grapalat" w:hAnsi="GHEA Grapalat"/>
          <w:sz w:val="24"/>
          <w:szCs w:val="24"/>
        </w:rPr>
        <w:t xml:space="preserve"> առնվազն 4 մմ՝ L կատեգորիայի տրանսպորտային միջոցների համար:</w:t>
      </w:r>
    </w:p>
    <w:p w14:paraId="47571388"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1.4.4.</w:t>
      </w:r>
      <w:r w:rsidRPr="000A1C6B">
        <w:rPr>
          <w:rFonts w:ascii="GHEA Grapalat" w:hAnsi="GHEA Grapalat"/>
          <w:sz w:val="24"/>
          <w:szCs w:val="24"/>
        </w:rPr>
        <w:tab/>
        <w:t>Նույնականացման համարը թույլատրվում է զետեղել մեկ կամ երկու տողով:</w:t>
      </w:r>
      <w:r w:rsidRPr="000A1C6B">
        <w:rPr>
          <w:rFonts w:ascii="GHEA Grapalat" w:hAnsi="GHEA Grapalat"/>
          <w:sz w:val="24"/>
          <w:szCs w:val="24"/>
        </w:rPr>
        <w:br w:type="page"/>
      </w:r>
    </w:p>
    <w:p w14:paraId="72951847"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 xml:space="preserve">Երկու տողով նույնականացման համարը զետեղելու դեպքում 1-ից 9-րդը ներառյալ նշանները տեղավորվում են առաջին տողի վրա, 10-ից 17-րդը ներառյալ նշանները տեղադրվում են երկրորդ տողի վրա: Տողերի սկզբում </w:t>
      </w:r>
      <w:r w:rsidR="00BA0247" w:rsidRPr="000A1C6B">
        <w:rPr>
          <w:rFonts w:ascii="GHEA Grapalat" w:hAnsi="GHEA Grapalat"/>
          <w:sz w:val="24"/>
          <w:szCs w:val="24"/>
        </w:rPr>
        <w:t>և</w:t>
      </w:r>
      <w:r w:rsidRPr="000A1C6B">
        <w:rPr>
          <w:rFonts w:ascii="GHEA Grapalat" w:hAnsi="GHEA Grapalat"/>
          <w:sz w:val="24"/>
          <w:szCs w:val="24"/>
        </w:rPr>
        <w:t xml:space="preserve"> վերջում պետք</w:t>
      </w:r>
      <w:r w:rsidRPr="000A1C6B">
        <w:rPr>
          <w:rFonts w:ascii="Calibri" w:hAnsi="Calibri" w:cs="Calibri"/>
          <w:sz w:val="24"/>
          <w:szCs w:val="24"/>
        </w:rPr>
        <w:t> </w:t>
      </w:r>
      <w:r w:rsidRPr="000A1C6B">
        <w:rPr>
          <w:rFonts w:ascii="GHEA Grapalat" w:hAnsi="GHEA Grapalat"/>
          <w:sz w:val="24"/>
          <w:szCs w:val="24"/>
        </w:rPr>
        <w:t xml:space="preserve">է դրվի բաժանիչ, որը սահմանվում է տրանսպորտային միջոցը (ամրաշրջանակը) արտադրողի կողմից (օրինակ՝ «*» նշանը): </w:t>
      </w:r>
    </w:p>
    <w:p w14:paraId="5CD14DC2"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1.4.5.</w:t>
      </w:r>
      <w:r w:rsidRPr="000A1C6B">
        <w:rPr>
          <w:rFonts w:ascii="GHEA Grapalat" w:hAnsi="GHEA Grapalat"/>
          <w:sz w:val="24"/>
          <w:szCs w:val="24"/>
        </w:rPr>
        <w:tab/>
        <w:t>Նույնականացման համարը հնարավորության դեպքում պետք է զետեղվի աջ կողմից, տրանսպորտային միջոցի (ամրաշրջանակի) առջ</w:t>
      </w:r>
      <w:r w:rsidR="00BA0247" w:rsidRPr="000A1C6B">
        <w:rPr>
          <w:rFonts w:ascii="GHEA Grapalat" w:hAnsi="GHEA Grapalat"/>
          <w:sz w:val="24"/>
          <w:szCs w:val="24"/>
        </w:rPr>
        <w:t>և</w:t>
      </w:r>
      <w:r w:rsidRPr="000A1C6B">
        <w:rPr>
          <w:rFonts w:ascii="GHEA Grapalat" w:hAnsi="GHEA Grapalat"/>
          <w:sz w:val="24"/>
          <w:szCs w:val="24"/>
        </w:rPr>
        <w:t>ի կեսում, հաշվելու համար դյուրամատչելի տեղում:</w:t>
      </w:r>
    </w:p>
    <w:p w14:paraId="64A0EFF4"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1.5.</w:t>
      </w:r>
      <w:r w:rsidRPr="000A1C6B">
        <w:rPr>
          <w:rFonts w:ascii="GHEA Grapalat" w:hAnsi="GHEA Grapalat"/>
          <w:sz w:val="24"/>
          <w:szCs w:val="24"/>
        </w:rPr>
        <w:tab/>
        <w:t>Տրանսպորտային միջոցի (ամրաշրջանակի) մասով փաստաթղթերում նույնականացման համարի նշումը</w:t>
      </w:r>
    </w:p>
    <w:p w14:paraId="0D2253BD"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1.5.1.</w:t>
      </w:r>
      <w:r w:rsidRPr="000A1C6B">
        <w:rPr>
          <w:rFonts w:ascii="GHEA Grapalat" w:hAnsi="GHEA Grapalat"/>
          <w:sz w:val="24"/>
          <w:szCs w:val="24"/>
        </w:rPr>
        <w:tab/>
        <w:t xml:space="preserve">Տրանսպորտային միջոցի (ամրաշրջանակի) մասով փաստաթղթերի վրա նշվող նույնականացման համարը պետք է տեղավորվի տողերից մեկում՝ առանց բացատների </w:t>
      </w:r>
      <w:r w:rsidR="00BA0247" w:rsidRPr="000A1C6B">
        <w:rPr>
          <w:rFonts w:ascii="GHEA Grapalat" w:hAnsi="GHEA Grapalat"/>
          <w:sz w:val="24"/>
          <w:szCs w:val="24"/>
        </w:rPr>
        <w:t>և</w:t>
      </w:r>
      <w:r w:rsidRPr="000A1C6B">
        <w:rPr>
          <w:rFonts w:ascii="GHEA Grapalat" w:hAnsi="GHEA Grapalat"/>
          <w:sz w:val="24"/>
          <w:szCs w:val="24"/>
        </w:rPr>
        <w:t xml:space="preserve"> բաժանիչների:</w:t>
      </w:r>
    </w:p>
    <w:p w14:paraId="78F322F1"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2. Տրանսպորտային միջոցը (ամրաշրջանակը)</w:t>
      </w:r>
      <w:r w:rsidRPr="000A1C6B">
        <w:rPr>
          <w:rFonts w:ascii="GHEA Grapalat" w:hAnsi="GHEA Grapalat"/>
          <w:b/>
          <w:sz w:val="24"/>
          <w:szCs w:val="24"/>
        </w:rPr>
        <w:br/>
        <w:t>արտադրողի ցուցատախտակին ներկայացվող պահանջները,</w:t>
      </w:r>
      <w:r w:rsidRPr="000A1C6B">
        <w:rPr>
          <w:rFonts w:ascii="GHEA Grapalat" w:hAnsi="GHEA Grapalat"/>
          <w:b/>
          <w:sz w:val="24"/>
          <w:szCs w:val="24"/>
        </w:rPr>
        <w:br/>
        <w:t>որոնց համապատասխանության գնահատումը կատարվում է</w:t>
      </w:r>
      <w:r w:rsidRPr="000A1C6B">
        <w:rPr>
          <w:rFonts w:ascii="GHEA Grapalat" w:hAnsi="GHEA Grapalat"/>
          <w:b/>
          <w:sz w:val="24"/>
          <w:szCs w:val="24"/>
        </w:rPr>
        <w:br/>
        <w:t>տիպի հաստատման ձ</w:t>
      </w:r>
      <w:r w:rsidR="00BA0247" w:rsidRPr="000A1C6B">
        <w:rPr>
          <w:rFonts w:ascii="GHEA Grapalat" w:hAnsi="GHEA Grapalat"/>
          <w:b/>
          <w:sz w:val="24"/>
          <w:szCs w:val="24"/>
        </w:rPr>
        <w:t>և</w:t>
      </w:r>
      <w:r w:rsidRPr="000A1C6B">
        <w:rPr>
          <w:rFonts w:ascii="GHEA Grapalat" w:hAnsi="GHEA Grapalat"/>
          <w:b/>
          <w:sz w:val="24"/>
          <w:szCs w:val="24"/>
        </w:rPr>
        <w:t>ով</w:t>
      </w:r>
    </w:p>
    <w:p w14:paraId="22907AFA" w14:textId="77777777" w:rsidR="00FD7F81" w:rsidRPr="000A1C6B" w:rsidRDefault="00FD7F81" w:rsidP="000A1C6B">
      <w:pPr>
        <w:tabs>
          <w:tab w:val="left" w:pos="1134"/>
        </w:tabs>
        <w:spacing w:after="160" w:line="360" w:lineRule="auto"/>
        <w:ind w:firstLine="567"/>
        <w:jc w:val="both"/>
        <w:rPr>
          <w:rFonts w:ascii="GHEA Grapalat" w:hAnsi="GHEA Grapalat"/>
          <w:spacing w:val="6"/>
          <w:sz w:val="24"/>
          <w:szCs w:val="24"/>
        </w:rPr>
      </w:pPr>
      <w:r w:rsidRPr="000A1C6B">
        <w:rPr>
          <w:rFonts w:ascii="GHEA Grapalat" w:hAnsi="GHEA Grapalat"/>
          <w:sz w:val="24"/>
          <w:szCs w:val="24"/>
        </w:rPr>
        <w:t>2.1.</w:t>
      </w:r>
      <w:r w:rsidRPr="000A1C6B">
        <w:rPr>
          <w:rFonts w:ascii="GHEA Grapalat" w:hAnsi="GHEA Grapalat"/>
          <w:sz w:val="24"/>
          <w:szCs w:val="24"/>
        </w:rPr>
        <w:tab/>
      </w:r>
      <w:r w:rsidRPr="000A1C6B">
        <w:rPr>
          <w:rFonts w:ascii="GHEA Grapalat" w:hAnsi="GHEA Grapalat"/>
          <w:spacing w:val="6"/>
          <w:sz w:val="24"/>
          <w:szCs w:val="24"/>
        </w:rPr>
        <w:t xml:space="preserve">Արտադրողի ցուցատախտակը պետք է տեղադրված լինի հաշվելու համար հարմար տեղում՝ շահագործման ընթացքում փոխարինման ոչ ենթակա տրանսպորտային միջոցի (ամրաշրջանակի) մասի վրա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չպետք է լինի հանովի՝ առանց հատուկ գործիքի կիրառման: L կատեգորիայի տրանսպորտային միջոցների համար թույլատրվում է տեղադրել լրացուցիչ ցուցատախտակ՝ տրանսպորտային միջոցի հագեցվածության հնարավորություններից ելնելով: </w:t>
      </w:r>
    </w:p>
    <w:p w14:paraId="1BCA9360" w14:textId="77777777" w:rsidR="00FD7F81" w:rsidRPr="000A1C6B" w:rsidRDefault="00FD7F81" w:rsidP="000A1C6B">
      <w:pPr>
        <w:widowControl/>
        <w:spacing w:after="160" w:line="360" w:lineRule="auto"/>
        <w:rPr>
          <w:rFonts w:ascii="GHEA Grapalat" w:hAnsi="GHEA Grapalat"/>
          <w:spacing w:val="6"/>
          <w:sz w:val="24"/>
          <w:szCs w:val="24"/>
        </w:rPr>
      </w:pPr>
      <w:r w:rsidRPr="000A1C6B">
        <w:rPr>
          <w:rFonts w:ascii="GHEA Grapalat" w:hAnsi="GHEA Grapalat"/>
          <w:spacing w:val="6"/>
          <w:sz w:val="24"/>
          <w:szCs w:val="24"/>
        </w:rPr>
        <w:br w:type="page"/>
      </w:r>
    </w:p>
    <w:p w14:paraId="45849973"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Արտադրողի ցուցատախտակը պետք է լինի ուղղանկյունաձ</w:t>
      </w:r>
      <w:r w:rsidR="00BA0247" w:rsidRPr="000A1C6B">
        <w:rPr>
          <w:rFonts w:ascii="GHEA Grapalat" w:hAnsi="GHEA Grapalat"/>
          <w:sz w:val="24"/>
          <w:szCs w:val="24"/>
        </w:rPr>
        <w:t>և</w:t>
      </w:r>
      <w:r w:rsidRPr="000A1C6B">
        <w:rPr>
          <w:rFonts w:ascii="GHEA Grapalat" w:hAnsi="GHEA Grapalat"/>
          <w:sz w:val="24"/>
          <w:szCs w:val="24"/>
        </w:rPr>
        <w:t xml:space="preserve">, ռուսերեն </w:t>
      </w:r>
      <w:r w:rsidR="00BA0247" w:rsidRPr="000A1C6B">
        <w:rPr>
          <w:rFonts w:ascii="GHEA Grapalat" w:hAnsi="GHEA Grapalat"/>
          <w:sz w:val="24"/>
          <w:szCs w:val="24"/>
        </w:rPr>
        <w:t>և</w:t>
      </w:r>
      <w:r w:rsidRPr="000A1C6B">
        <w:rPr>
          <w:rFonts w:ascii="GHEA Grapalat" w:hAnsi="GHEA Grapalat"/>
          <w:sz w:val="24"/>
          <w:szCs w:val="24"/>
        </w:rPr>
        <w:t xml:space="preserve"> (կամ) օտար լեզվով հետ</w:t>
      </w:r>
      <w:r w:rsidR="00BA0247" w:rsidRPr="000A1C6B">
        <w:rPr>
          <w:rFonts w:ascii="GHEA Grapalat" w:hAnsi="GHEA Grapalat"/>
          <w:sz w:val="24"/>
          <w:szCs w:val="24"/>
        </w:rPr>
        <w:t>և</w:t>
      </w:r>
      <w:r w:rsidRPr="000A1C6B">
        <w:rPr>
          <w:rFonts w:ascii="GHEA Grapalat" w:hAnsi="GHEA Grapalat"/>
          <w:sz w:val="24"/>
          <w:szCs w:val="24"/>
        </w:rPr>
        <w:t>յալ տեղեկություններն ընդհանուր դեպքում տեղավորելը թույլատրող չափսերով՝</w:t>
      </w:r>
    </w:p>
    <w:p w14:paraId="0AFFA6E0"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արտադրողի անվանումը.</w:t>
      </w:r>
    </w:p>
    <w:p w14:paraId="0CB1878A"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տրանսպորտային միջոցի նույնականացման համարը.</w:t>
      </w:r>
    </w:p>
    <w:p w14:paraId="11A97A66"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3)</w:t>
      </w:r>
      <w:r w:rsidRPr="000A1C6B">
        <w:rPr>
          <w:rFonts w:ascii="GHEA Grapalat" w:hAnsi="GHEA Grapalat"/>
          <w:sz w:val="24"/>
          <w:szCs w:val="24"/>
        </w:rPr>
        <w:tab/>
        <w:t>տրանսպորտային միջոցի՝ տեխնիկապես թույլատրելի առավելագույն զանգվածը.</w:t>
      </w:r>
    </w:p>
    <w:p w14:paraId="2DC9568D"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w:t>
      </w:r>
      <w:r w:rsidRPr="000A1C6B">
        <w:rPr>
          <w:rFonts w:ascii="GHEA Grapalat" w:hAnsi="GHEA Grapalat"/>
          <w:sz w:val="24"/>
          <w:szCs w:val="24"/>
        </w:rPr>
        <w:tab/>
        <w:t xml:space="preserve">ավտոգնացքի՝ տեխնիկապես թույլատրելի առավելագույն զանգվածը, եթե տրանսպորտային միջոցը կարող է օգտագործվել կցորդի (կիսակցորդի) քարշակման համար. </w:t>
      </w:r>
    </w:p>
    <w:p w14:paraId="200A1B3E"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5)</w:t>
      </w:r>
      <w:r w:rsidRPr="000A1C6B">
        <w:rPr>
          <w:rFonts w:ascii="GHEA Grapalat" w:hAnsi="GHEA Grapalat"/>
          <w:sz w:val="24"/>
          <w:szCs w:val="24"/>
        </w:rPr>
        <w:tab/>
        <w:t>տրանսպորտային միջոցի յուրաքանչյուր սռնու վրա՝ սկսած առջ</w:t>
      </w:r>
      <w:r w:rsidR="00BA0247" w:rsidRPr="000A1C6B">
        <w:rPr>
          <w:rFonts w:ascii="GHEA Grapalat" w:hAnsi="GHEA Grapalat"/>
          <w:sz w:val="24"/>
          <w:szCs w:val="24"/>
        </w:rPr>
        <w:t>և</w:t>
      </w:r>
      <w:r w:rsidRPr="000A1C6B">
        <w:rPr>
          <w:rFonts w:ascii="GHEA Grapalat" w:hAnsi="GHEA Grapalat"/>
          <w:sz w:val="24"/>
          <w:szCs w:val="24"/>
        </w:rPr>
        <w:t xml:space="preserve">ի սռնուց, ընկնող տեխնիկապես թույլատրելի առավելագույն զանգվածը. </w:t>
      </w:r>
    </w:p>
    <w:p w14:paraId="3EC3DFF5"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6)</w:t>
      </w:r>
      <w:r w:rsidRPr="000A1C6B">
        <w:rPr>
          <w:rFonts w:ascii="GHEA Grapalat" w:hAnsi="GHEA Grapalat"/>
          <w:sz w:val="24"/>
          <w:szCs w:val="24"/>
        </w:rPr>
        <w:tab/>
        <w:t xml:space="preserve">հենակցորդման սարքվածքի վրա տեխնիկապես թույլատրելի առավելագույն բեռնվածքը (նշվում է կիսակցորդի համար). </w:t>
      </w:r>
    </w:p>
    <w:p w14:paraId="7B7389F3"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7)</w:t>
      </w:r>
      <w:r w:rsidRPr="000A1C6B">
        <w:rPr>
          <w:rFonts w:ascii="GHEA Grapalat" w:hAnsi="GHEA Grapalat"/>
          <w:sz w:val="24"/>
          <w:szCs w:val="24"/>
        </w:rPr>
        <w:tab/>
        <w:t xml:space="preserve">տրանսպորտային միջոցի տիպի հաստատման (ամրաշրջանակի տիպի հաստատման) համարը: Տրանսպորտային միջոցի տիպի հաստատման (ամրաշրջանակի տիպի հաստատման)՝ տարածելու, երկարացնելու </w:t>
      </w:r>
      <w:r w:rsidR="00BA0247" w:rsidRPr="000A1C6B">
        <w:rPr>
          <w:rFonts w:ascii="GHEA Grapalat" w:hAnsi="GHEA Grapalat"/>
          <w:sz w:val="24"/>
          <w:szCs w:val="24"/>
        </w:rPr>
        <w:t>և</w:t>
      </w:r>
      <w:r w:rsidRPr="000A1C6B">
        <w:rPr>
          <w:rFonts w:ascii="GHEA Grapalat" w:hAnsi="GHEA Grapalat"/>
          <w:sz w:val="24"/>
          <w:szCs w:val="24"/>
        </w:rPr>
        <w:t xml:space="preserve"> ուղղելու ծածկագրերը կարող են չնշվել:</w:t>
      </w:r>
    </w:p>
    <w:p w14:paraId="1A802837"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Եթե սույն կետի 3-րդ, 4-րդ </w:t>
      </w:r>
      <w:r w:rsidR="00BA0247" w:rsidRPr="000A1C6B">
        <w:rPr>
          <w:rFonts w:ascii="GHEA Grapalat" w:hAnsi="GHEA Grapalat"/>
          <w:sz w:val="24"/>
          <w:szCs w:val="24"/>
        </w:rPr>
        <w:t>և</w:t>
      </w:r>
      <w:r w:rsidRPr="000A1C6B">
        <w:rPr>
          <w:rFonts w:ascii="GHEA Grapalat" w:hAnsi="GHEA Grapalat"/>
          <w:sz w:val="24"/>
          <w:szCs w:val="24"/>
        </w:rPr>
        <w:t xml:space="preserve"> 5-րդ ենթակետերին համապատասխան նշվող տեխնիկապես թույլատրելի առավելագույն զանգվածը գերազանցում է համապատասխան թույլատրելի առավելագույն զանգվածը (սույն տեխնիկական կանոնակարգի 5-րդ հավելված), ապա զանգվածների արժեքները նշվում են երկու սյունակներով. տեխնիկապես թույլատրելի առավելագույն զանգվածը՝ ձախ սյունակում, թույլատրելի առավելագույն զանգվածը՝ աջ սյունակում:</w:t>
      </w:r>
    </w:p>
    <w:p w14:paraId="4193800D"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L կատեգորիայի տրանսպորտային միջոցների համար թույլատրվում է նշել միայն 1-ին </w:t>
      </w:r>
      <w:r w:rsidR="00BA0247" w:rsidRPr="000A1C6B">
        <w:rPr>
          <w:rFonts w:ascii="GHEA Grapalat" w:hAnsi="GHEA Grapalat"/>
          <w:sz w:val="24"/>
          <w:szCs w:val="24"/>
        </w:rPr>
        <w:t>և</w:t>
      </w:r>
      <w:r w:rsidRPr="000A1C6B">
        <w:rPr>
          <w:rFonts w:ascii="GHEA Grapalat" w:hAnsi="GHEA Grapalat"/>
          <w:sz w:val="24"/>
          <w:szCs w:val="24"/>
        </w:rPr>
        <w:t xml:space="preserve"> 7-րդ ենթակետերում պարունակվող տեղեկությունները:</w:t>
      </w:r>
    </w:p>
    <w:p w14:paraId="52A443CB"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 xml:space="preserve">Ամրաշրջանակի համար նշվում են միայն 1-ին, 2-րդ </w:t>
      </w:r>
      <w:r w:rsidR="00BA0247" w:rsidRPr="000A1C6B">
        <w:rPr>
          <w:rFonts w:ascii="GHEA Grapalat" w:hAnsi="GHEA Grapalat"/>
          <w:sz w:val="24"/>
          <w:szCs w:val="24"/>
        </w:rPr>
        <w:t>և</w:t>
      </w:r>
      <w:r w:rsidRPr="000A1C6B">
        <w:rPr>
          <w:rFonts w:ascii="GHEA Grapalat" w:hAnsi="GHEA Grapalat"/>
          <w:sz w:val="24"/>
          <w:szCs w:val="24"/>
        </w:rPr>
        <w:t xml:space="preserve"> 7-րդ ենթակետերում պարունակվող տեղեկությունները:</w:t>
      </w:r>
    </w:p>
    <w:p w14:paraId="02C9B11F"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2.2.</w:t>
      </w:r>
      <w:r w:rsidRPr="000A1C6B">
        <w:rPr>
          <w:rFonts w:ascii="GHEA Grapalat" w:hAnsi="GHEA Grapalat"/>
          <w:sz w:val="24"/>
          <w:szCs w:val="24"/>
        </w:rPr>
        <w:tab/>
        <w:t xml:space="preserve">2.1 </w:t>
      </w:r>
      <w:r w:rsidRPr="000A1C6B">
        <w:rPr>
          <w:rFonts w:ascii="GHEA Grapalat" w:hAnsi="GHEA Grapalat"/>
          <w:spacing w:val="-4"/>
          <w:sz w:val="24"/>
          <w:szCs w:val="24"/>
        </w:rPr>
        <w:t>կետի 1-7-րդ ենթակետերում պարունակվող տեղեկությունները կարող</w:t>
      </w:r>
      <w:r w:rsidRPr="000A1C6B">
        <w:rPr>
          <w:rFonts w:ascii="Calibri" w:hAnsi="Calibri" w:cs="Calibri"/>
          <w:spacing w:val="-4"/>
          <w:sz w:val="24"/>
          <w:szCs w:val="24"/>
        </w:rPr>
        <w:t> </w:t>
      </w:r>
      <w:r w:rsidRPr="000A1C6B">
        <w:rPr>
          <w:rFonts w:ascii="GHEA Grapalat" w:hAnsi="GHEA Grapalat"/>
          <w:spacing w:val="-4"/>
          <w:sz w:val="24"/>
          <w:szCs w:val="24"/>
        </w:rPr>
        <w:t>են արտադրողի ընտրությամբ մասամբ տեղադրվել ներք</w:t>
      </w:r>
      <w:r w:rsidR="00BA0247" w:rsidRPr="000A1C6B">
        <w:rPr>
          <w:rFonts w:ascii="GHEA Grapalat" w:hAnsi="GHEA Grapalat"/>
          <w:spacing w:val="-4"/>
          <w:sz w:val="24"/>
          <w:szCs w:val="24"/>
        </w:rPr>
        <w:t>և</w:t>
      </w:r>
      <w:r w:rsidRPr="000A1C6B">
        <w:rPr>
          <w:rFonts w:ascii="GHEA Grapalat" w:hAnsi="GHEA Grapalat"/>
          <w:spacing w:val="-4"/>
          <w:sz w:val="24"/>
          <w:szCs w:val="24"/>
        </w:rPr>
        <w:t>ում կամ հիմնական ցուցանակի կողքին տեղադրված լրացուցիչ սյունակում (պիտակում): Այդ</w:t>
      </w:r>
      <w:r w:rsidRPr="000A1C6B">
        <w:rPr>
          <w:rFonts w:ascii="Calibri" w:hAnsi="Calibri" w:cs="Calibri"/>
          <w:spacing w:val="-4"/>
          <w:sz w:val="24"/>
          <w:szCs w:val="24"/>
        </w:rPr>
        <w:t> </w:t>
      </w:r>
      <w:r w:rsidRPr="000A1C6B">
        <w:rPr>
          <w:rFonts w:ascii="GHEA Grapalat" w:hAnsi="GHEA Grapalat"/>
          <w:spacing w:val="-4"/>
          <w:sz w:val="24"/>
          <w:szCs w:val="24"/>
        </w:rPr>
        <w:t>լրացուցիչ ցուցանակում նույնպես կարող է տեղադրվել Մաքսային միության անդամ պետությունների շուկայում արտադրանքի շրջանառության միասնական նշանը:</w:t>
      </w:r>
      <w:r w:rsidRPr="000A1C6B">
        <w:rPr>
          <w:rFonts w:ascii="GHEA Grapalat" w:hAnsi="GHEA Grapalat"/>
          <w:sz w:val="24"/>
          <w:szCs w:val="24"/>
        </w:rPr>
        <w:t xml:space="preserve"> </w:t>
      </w:r>
    </w:p>
    <w:p w14:paraId="0E9C94BB"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2.3.</w:t>
      </w:r>
      <w:r w:rsidRPr="000A1C6B">
        <w:rPr>
          <w:rFonts w:ascii="GHEA Grapalat" w:hAnsi="GHEA Grapalat"/>
          <w:sz w:val="24"/>
          <w:szCs w:val="24"/>
        </w:rPr>
        <w:tab/>
        <w:t xml:space="preserve">2.1 </w:t>
      </w:r>
      <w:r w:rsidR="00BA0247" w:rsidRPr="000A1C6B">
        <w:rPr>
          <w:rFonts w:ascii="GHEA Grapalat" w:hAnsi="GHEA Grapalat"/>
          <w:sz w:val="24"/>
          <w:szCs w:val="24"/>
        </w:rPr>
        <w:t>և</w:t>
      </w:r>
      <w:r w:rsidRPr="000A1C6B">
        <w:rPr>
          <w:rFonts w:ascii="GHEA Grapalat" w:hAnsi="GHEA Grapalat"/>
          <w:sz w:val="24"/>
          <w:szCs w:val="24"/>
        </w:rPr>
        <w:t xml:space="preserve"> 2.2 կետերում նշված ցուցատախտակները կարող են կատարվել պիտակների տեսքով, որոնք պետք է քայքայվեն դրանք մեխանիկական եղանակով հանելու փորձ կատարելիս: </w:t>
      </w:r>
    </w:p>
    <w:p w14:paraId="280292B1"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2.4.</w:t>
      </w:r>
      <w:r w:rsidRPr="000A1C6B">
        <w:rPr>
          <w:rFonts w:ascii="GHEA Grapalat" w:hAnsi="GHEA Grapalat"/>
          <w:sz w:val="24"/>
          <w:szCs w:val="24"/>
        </w:rPr>
        <w:tab/>
        <w:t xml:space="preserve">Արտադրողի ցուցատախտակում (ցուցատախտակներում) առկա տեղեկությունները պետք է զետեղվեն հստակ </w:t>
      </w:r>
      <w:r w:rsidR="00BA0247" w:rsidRPr="000A1C6B">
        <w:rPr>
          <w:rFonts w:ascii="GHEA Grapalat" w:hAnsi="GHEA Grapalat"/>
          <w:sz w:val="24"/>
          <w:szCs w:val="24"/>
        </w:rPr>
        <w:t>և</w:t>
      </w:r>
      <w:r w:rsidRPr="000A1C6B">
        <w:rPr>
          <w:rFonts w:ascii="GHEA Grapalat" w:hAnsi="GHEA Grapalat"/>
          <w:sz w:val="24"/>
          <w:szCs w:val="24"/>
        </w:rPr>
        <w:t xml:space="preserve"> ջնջվելը բացառող եղանակով: М,</w:t>
      </w:r>
      <w:r w:rsidRPr="000A1C6B">
        <w:rPr>
          <w:rFonts w:ascii="Calibri" w:hAnsi="Calibri" w:cs="Calibri"/>
          <w:sz w:val="24"/>
          <w:szCs w:val="24"/>
        </w:rPr>
        <w:t> </w:t>
      </w:r>
      <w:r w:rsidRPr="000A1C6B">
        <w:rPr>
          <w:rFonts w:ascii="GHEA Grapalat" w:hAnsi="GHEA Grapalat"/>
          <w:sz w:val="24"/>
          <w:szCs w:val="24"/>
        </w:rPr>
        <w:t>N, О կատեգորիաների տրանսպորտային միջոցների (ամրաշրջանակի) համար արտադրողի ցուցատախտակում (ցուցատախտակներում) նույնականացման համարը պետք է զետեղվի առնվազն 4 մմ չափսի տառատեսակով: L կատեգորիայի տրանսպորտային միջոցների համար արտադրողի ցուցատախտակում (ցուցատախտակներում) նույնականացման համարը պետք է զետեղվի առնվազն 3 մմ չափսի տառատեսակով:</w:t>
      </w:r>
    </w:p>
    <w:p w14:paraId="05C26918"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2.5.</w:t>
      </w:r>
      <w:r w:rsidRPr="000A1C6B">
        <w:rPr>
          <w:rFonts w:ascii="GHEA Grapalat" w:hAnsi="GHEA Grapalat"/>
          <w:sz w:val="24"/>
          <w:szCs w:val="24"/>
        </w:rPr>
        <w:tab/>
        <w:t>Այն դեպքում, եթե արտադրողի ցուցատախտակում տեղեկությունները ներկայացված են օտար լեզվով, դրա թարգմանությունը պետք է տրվի շահագործման ուղեցույցում (հրահանգում):</w:t>
      </w:r>
    </w:p>
    <w:p w14:paraId="0E467A90" w14:textId="77777777" w:rsidR="00FD7F81" w:rsidRPr="000A1C6B" w:rsidRDefault="00FD7F81" w:rsidP="000A1C6B">
      <w:pPr>
        <w:widowControl/>
        <w:spacing w:after="160" w:line="360" w:lineRule="auto"/>
        <w:rPr>
          <w:rFonts w:ascii="GHEA Grapalat" w:hAnsi="GHEA Grapalat"/>
          <w:sz w:val="24"/>
          <w:szCs w:val="24"/>
        </w:rPr>
      </w:pPr>
      <w:r w:rsidRPr="000A1C6B">
        <w:rPr>
          <w:rFonts w:ascii="GHEA Grapalat" w:hAnsi="GHEA Grapalat"/>
          <w:sz w:val="24"/>
          <w:szCs w:val="24"/>
        </w:rPr>
        <w:br w:type="page"/>
      </w:r>
    </w:p>
    <w:p w14:paraId="40D8ACAC"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lastRenderedPageBreak/>
        <w:t>3. Որպես փոխարինովի (պահեստային) մասեր</w:t>
      </w:r>
      <w:r w:rsidRPr="000A1C6B">
        <w:rPr>
          <w:rFonts w:ascii="GHEA Grapalat" w:hAnsi="GHEA Grapalat"/>
          <w:b/>
          <w:sz w:val="24"/>
          <w:szCs w:val="24"/>
        </w:rPr>
        <w:br/>
        <w:t>շրջանառության համար թողարկվող տրանսպորտային միջոցների բաղադրիչների մակնշմանը ներկայացվող պահանջները</w:t>
      </w:r>
    </w:p>
    <w:p w14:paraId="53650B77"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3.1.</w:t>
      </w:r>
      <w:r w:rsidRPr="000A1C6B">
        <w:rPr>
          <w:rFonts w:ascii="GHEA Grapalat" w:hAnsi="GHEA Grapalat"/>
          <w:sz w:val="24"/>
          <w:szCs w:val="24"/>
        </w:rPr>
        <w:tab/>
        <w:t xml:space="preserve">Որպես փոխարինովի (պահեստային) մասեր շրջանառության համար թողարկվող տրանսպորտային միջոցների բաղադրիչները իրենց մականշվածքի մեջ պետք է պարունակեն՝ </w:t>
      </w:r>
    </w:p>
    <w:p w14:paraId="6675AAEC"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արտադրողի անվանումը կամ ապրանքային նշանը.</w:t>
      </w:r>
    </w:p>
    <w:p w14:paraId="4B2AFFA4"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անվտանգության վրա ազդող սպեցիֆիկ կառուցվածքային բնութագրերի մասին տեղեկությունները (առկայության դեպքում).</w:t>
      </w:r>
    </w:p>
    <w:p w14:paraId="4B9E2399"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«Е» կամ «е» պաշտոնական հաստատման նշանը կամ Մաքսային միության անդամ պետությունների շուկայում արտադրանքի շրջանառության միասնական նշանը:</w:t>
      </w:r>
    </w:p>
    <w:p w14:paraId="0CC88970" w14:textId="77777777" w:rsidR="00FD7F81" w:rsidRPr="000A1C6B" w:rsidRDefault="00FD7F81" w:rsidP="000A1C6B">
      <w:pPr>
        <w:spacing w:after="160" w:line="360" w:lineRule="auto"/>
        <w:ind w:firstLine="567"/>
        <w:jc w:val="both"/>
        <w:rPr>
          <w:rFonts w:ascii="GHEA Grapalat" w:hAnsi="GHEA Grapalat"/>
          <w:sz w:val="24"/>
          <w:szCs w:val="24"/>
        </w:rPr>
      </w:pPr>
    </w:p>
    <w:p w14:paraId="044D53E6"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4. Տրանսպորտային միջոցների՝ ըստ պետական գրանցման</w:t>
      </w:r>
      <w:r w:rsidRPr="000A1C6B">
        <w:rPr>
          <w:rFonts w:ascii="GHEA Grapalat" w:hAnsi="GHEA Grapalat"/>
          <w:b/>
          <w:sz w:val="24"/>
          <w:szCs w:val="24"/>
        </w:rPr>
        <w:br/>
        <w:t>նշանների նույնականացման հնարավորության ապահովումը</w:t>
      </w:r>
    </w:p>
    <w:p w14:paraId="2598599A"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4.1.</w:t>
      </w:r>
      <w:r w:rsidRPr="000A1C6B">
        <w:rPr>
          <w:rFonts w:ascii="GHEA Grapalat" w:hAnsi="GHEA Grapalat"/>
          <w:sz w:val="24"/>
          <w:szCs w:val="24"/>
        </w:rPr>
        <w:tab/>
        <w:t xml:space="preserve">М </w:t>
      </w:r>
      <w:r w:rsidR="00BA0247" w:rsidRPr="000A1C6B">
        <w:rPr>
          <w:rFonts w:ascii="GHEA Grapalat" w:hAnsi="GHEA Grapalat"/>
          <w:sz w:val="24"/>
          <w:szCs w:val="24"/>
        </w:rPr>
        <w:t>և</w:t>
      </w:r>
      <w:r w:rsidRPr="000A1C6B">
        <w:rPr>
          <w:rFonts w:ascii="GHEA Grapalat" w:hAnsi="GHEA Grapalat"/>
          <w:sz w:val="24"/>
          <w:szCs w:val="24"/>
        </w:rPr>
        <w:t xml:space="preserve"> N կատեգորիաների յուրաքանչյուր տրանսպորտային միջոցի վրա պետք է նախատեսվեն սահմանված չափսերի մեկ հետ</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մեկ առջ</w:t>
      </w:r>
      <w:r w:rsidR="00BA0247" w:rsidRPr="000A1C6B">
        <w:rPr>
          <w:rFonts w:ascii="GHEA Grapalat" w:hAnsi="GHEA Grapalat"/>
          <w:sz w:val="24"/>
          <w:szCs w:val="24"/>
        </w:rPr>
        <w:t>և</w:t>
      </w:r>
      <w:r w:rsidRPr="000A1C6B">
        <w:rPr>
          <w:rFonts w:ascii="GHEA Grapalat" w:hAnsi="GHEA Grapalat"/>
          <w:sz w:val="24"/>
          <w:szCs w:val="24"/>
        </w:rPr>
        <w:t xml:space="preserve">ի՝ պետական գրանցման նշանի տեղադրման տեղեր: </w:t>
      </w:r>
    </w:p>
    <w:p w14:paraId="60B22184"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L </w:t>
      </w:r>
      <w:r w:rsidR="00BA0247" w:rsidRPr="000A1C6B">
        <w:rPr>
          <w:rFonts w:ascii="GHEA Grapalat" w:hAnsi="GHEA Grapalat"/>
          <w:sz w:val="24"/>
          <w:szCs w:val="24"/>
        </w:rPr>
        <w:t>և</w:t>
      </w:r>
      <w:r w:rsidRPr="000A1C6B">
        <w:rPr>
          <w:rFonts w:ascii="GHEA Grapalat" w:hAnsi="GHEA Grapalat"/>
          <w:sz w:val="24"/>
          <w:szCs w:val="24"/>
        </w:rPr>
        <w:t xml:space="preserve"> О կատեգորիաների յուրաքանչյուր տրանսպորտային միջոցի վրա պետք</w:t>
      </w:r>
      <w:r w:rsidRPr="000A1C6B">
        <w:rPr>
          <w:rFonts w:ascii="Calibri" w:hAnsi="Calibri" w:cs="Calibri"/>
          <w:sz w:val="24"/>
          <w:szCs w:val="24"/>
        </w:rPr>
        <w:t> </w:t>
      </w:r>
      <w:r w:rsidRPr="000A1C6B">
        <w:rPr>
          <w:rFonts w:ascii="GHEA Grapalat" w:hAnsi="GHEA Grapalat"/>
          <w:sz w:val="24"/>
          <w:szCs w:val="24"/>
        </w:rPr>
        <w:t>է նախատեսվեն սահմանված չափսերի մեկ հետ</w:t>
      </w:r>
      <w:r w:rsidR="00BA0247" w:rsidRPr="000A1C6B">
        <w:rPr>
          <w:rFonts w:ascii="GHEA Grapalat" w:hAnsi="GHEA Grapalat"/>
          <w:sz w:val="24"/>
          <w:szCs w:val="24"/>
        </w:rPr>
        <w:t>և</w:t>
      </w:r>
      <w:r w:rsidRPr="000A1C6B">
        <w:rPr>
          <w:rFonts w:ascii="GHEA Grapalat" w:hAnsi="GHEA Grapalat"/>
          <w:sz w:val="24"/>
          <w:szCs w:val="24"/>
        </w:rPr>
        <w:t>ի՝ պետական գրանցման նշանի տեղադրման տեղ:</w:t>
      </w:r>
    </w:p>
    <w:p w14:paraId="2CBCA41D"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4.2.</w:t>
      </w:r>
      <w:r w:rsidRPr="000A1C6B">
        <w:rPr>
          <w:rFonts w:ascii="GHEA Grapalat" w:hAnsi="GHEA Grapalat"/>
          <w:sz w:val="24"/>
          <w:szCs w:val="24"/>
        </w:rPr>
        <w:tab/>
        <w:t>Պետական գրանցման նշանի տեղադրման տեղն իրենից պետք է ներկայացնի հարթ ուղղահայաց մակեր</w:t>
      </w:r>
      <w:r w:rsidR="00BA0247" w:rsidRPr="000A1C6B">
        <w:rPr>
          <w:rFonts w:ascii="GHEA Grapalat" w:hAnsi="GHEA Grapalat"/>
          <w:sz w:val="24"/>
          <w:szCs w:val="24"/>
        </w:rPr>
        <w:t>և</w:t>
      </w:r>
      <w:r w:rsidRPr="000A1C6B">
        <w:rPr>
          <w:rFonts w:ascii="GHEA Grapalat" w:hAnsi="GHEA Grapalat"/>
          <w:sz w:val="24"/>
          <w:szCs w:val="24"/>
        </w:rPr>
        <w:t xml:space="preserve">ույթ </w:t>
      </w:r>
      <w:r w:rsidR="00BA0247" w:rsidRPr="000A1C6B">
        <w:rPr>
          <w:rFonts w:ascii="GHEA Grapalat" w:hAnsi="GHEA Grapalat"/>
          <w:sz w:val="24"/>
          <w:szCs w:val="24"/>
        </w:rPr>
        <w:t>և</w:t>
      </w:r>
      <w:r w:rsidRPr="000A1C6B">
        <w:rPr>
          <w:rFonts w:ascii="GHEA Grapalat" w:hAnsi="GHEA Grapalat"/>
          <w:sz w:val="24"/>
          <w:szCs w:val="24"/>
        </w:rPr>
        <w:t xml:space="preserve"> պետք է տեղադրվի այնպես, որ բացառվի տրանսպորտային միջոցի կառուցվածքի տարրերով պետական գրանցման նշանի փակելը: Ընդ որում, պետական գրանցման նշանները չպետք է նվազեցնեն տրանսպորտային միջոցի 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 xml:space="preserve">ի ցվիքների անկյունները, </w:t>
      </w:r>
      <w:r w:rsidRPr="000A1C6B">
        <w:rPr>
          <w:rFonts w:ascii="GHEA Grapalat" w:hAnsi="GHEA Grapalat"/>
          <w:sz w:val="24"/>
          <w:szCs w:val="24"/>
        </w:rPr>
        <w:lastRenderedPageBreak/>
        <w:t xml:space="preserve">փակեն արտաքին լուսային </w:t>
      </w:r>
      <w:r w:rsidR="00BA0247" w:rsidRPr="000A1C6B">
        <w:rPr>
          <w:rFonts w:ascii="GHEA Grapalat" w:hAnsi="GHEA Grapalat"/>
          <w:sz w:val="24"/>
          <w:szCs w:val="24"/>
        </w:rPr>
        <w:t>և</w:t>
      </w:r>
      <w:r w:rsidRPr="000A1C6B">
        <w:rPr>
          <w:rFonts w:ascii="GHEA Grapalat" w:hAnsi="GHEA Grapalat"/>
          <w:sz w:val="24"/>
          <w:szCs w:val="24"/>
        </w:rPr>
        <w:t xml:space="preserve"> լուսաձայնային սարքերը, դուրս ցցվեն տրանսպորտային միջոցի կողային եզրաչափքից: </w:t>
      </w:r>
    </w:p>
    <w:p w14:paraId="5BF0BA3C"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4.3.</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ի՝ պետական գրանցման նշանի տեղը պետք է ապահովի հետ</w:t>
      </w:r>
      <w:r w:rsidR="00BA0247" w:rsidRPr="000A1C6B">
        <w:rPr>
          <w:rFonts w:ascii="GHEA Grapalat" w:hAnsi="GHEA Grapalat"/>
          <w:sz w:val="24"/>
          <w:szCs w:val="24"/>
        </w:rPr>
        <w:t>և</w:t>
      </w:r>
      <w:r w:rsidRPr="000A1C6B">
        <w:rPr>
          <w:rFonts w:ascii="GHEA Grapalat" w:hAnsi="GHEA Grapalat"/>
          <w:sz w:val="24"/>
          <w:szCs w:val="24"/>
        </w:rPr>
        <w:t xml:space="preserve">յալ պայմանների կատարումը՝ </w:t>
      </w:r>
    </w:p>
    <w:p w14:paraId="3D257780"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4.3.1.</w:t>
      </w:r>
      <w:r w:rsidRPr="000A1C6B">
        <w:rPr>
          <w:rFonts w:ascii="GHEA Grapalat" w:hAnsi="GHEA Grapalat"/>
          <w:sz w:val="24"/>
          <w:szCs w:val="24"/>
        </w:rPr>
        <w:tab/>
        <w:t xml:space="preserve">պետական գրանցման նշանը պետք է տեղակայվի տրանսպորտային միջոցի սիմետրիայի առանցքով կամ դրանից ձախ՝ տրանսպորտային միջոցի շարժման ուղղությամբ: </w:t>
      </w:r>
    </w:p>
    <w:p w14:paraId="61662BF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4.3.2.</w:t>
      </w:r>
      <w:r w:rsidRPr="000A1C6B">
        <w:rPr>
          <w:rFonts w:ascii="GHEA Grapalat" w:hAnsi="GHEA Grapalat"/>
          <w:sz w:val="24"/>
          <w:szCs w:val="24"/>
        </w:rPr>
        <w:tab/>
        <w:t xml:space="preserve">Պետական գրանցման նշանը պետք է տեղակայվի ±3°՝ տրանսպորտային միջոցի սիմետրիայի երկայնական հարթությանն ուղղահայաց, </w:t>
      </w:r>
      <w:r w:rsidR="00BA0247" w:rsidRPr="000A1C6B">
        <w:rPr>
          <w:rFonts w:ascii="GHEA Grapalat" w:hAnsi="GHEA Grapalat"/>
          <w:sz w:val="24"/>
          <w:szCs w:val="24"/>
        </w:rPr>
        <w:t>և</w:t>
      </w:r>
      <w:r w:rsidRPr="000A1C6B">
        <w:rPr>
          <w:rFonts w:ascii="GHEA Grapalat" w:hAnsi="GHEA Grapalat"/>
          <w:sz w:val="24"/>
          <w:szCs w:val="24"/>
        </w:rPr>
        <w:t xml:space="preserve"> ±5°՝ տրանսպորտային միջոցի հենարանային հարթությանը ուղղահայաց:</w:t>
      </w:r>
    </w:p>
    <w:p w14:paraId="27B15AA1"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Սակայն, եթե տրանսպորտային միջոցի կառուցվածքը թույլ չի տալիս տեղակայել պետական գրանցման նշանը տրանսպորտային միջոցի հենարանային հարթությանն ուղղահայաց, ապա պետական գրանցման այն նշանների համար, որոնց վերին եզրի բարձրությունը հենարանային մակեր</w:t>
      </w:r>
      <w:r w:rsidR="00BA0247" w:rsidRPr="000A1C6B">
        <w:rPr>
          <w:rFonts w:ascii="GHEA Grapalat" w:hAnsi="GHEA Grapalat"/>
          <w:sz w:val="24"/>
          <w:szCs w:val="24"/>
        </w:rPr>
        <w:t>և</w:t>
      </w:r>
      <w:r w:rsidRPr="000A1C6B">
        <w:rPr>
          <w:rFonts w:ascii="GHEA Grapalat" w:hAnsi="GHEA Grapalat"/>
          <w:sz w:val="24"/>
          <w:szCs w:val="24"/>
        </w:rPr>
        <w:t>ույթից 1</w:t>
      </w:r>
      <w:r w:rsidRPr="000A1C6B">
        <w:rPr>
          <w:rFonts w:ascii="Calibri" w:hAnsi="Calibri" w:cs="Calibri"/>
          <w:sz w:val="24"/>
          <w:szCs w:val="24"/>
        </w:rPr>
        <w:t> </w:t>
      </w:r>
      <w:r w:rsidRPr="000A1C6B">
        <w:rPr>
          <w:rFonts w:ascii="GHEA Grapalat" w:hAnsi="GHEA Grapalat"/>
          <w:sz w:val="24"/>
          <w:szCs w:val="24"/>
        </w:rPr>
        <w:t>200 մմ-ից ոչ ավելի է, թույլատրվում է մինչ</w:t>
      </w:r>
      <w:r w:rsidR="00BA0247" w:rsidRPr="000A1C6B">
        <w:rPr>
          <w:rFonts w:ascii="GHEA Grapalat" w:hAnsi="GHEA Grapalat"/>
          <w:sz w:val="24"/>
          <w:szCs w:val="24"/>
        </w:rPr>
        <w:t>և</w:t>
      </w:r>
      <w:r w:rsidRPr="000A1C6B">
        <w:rPr>
          <w:rFonts w:ascii="GHEA Grapalat" w:hAnsi="GHEA Grapalat"/>
          <w:sz w:val="24"/>
          <w:szCs w:val="24"/>
        </w:rPr>
        <w:t xml:space="preserve"> 30°՝ ուղղաձիգ մակեր</w:t>
      </w:r>
      <w:r w:rsidR="00BA0247" w:rsidRPr="000A1C6B">
        <w:rPr>
          <w:rFonts w:ascii="GHEA Grapalat" w:hAnsi="GHEA Grapalat"/>
          <w:sz w:val="24"/>
          <w:szCs w:val="24"/>
        </w:rPr>
        <w:t>և</w:t>
      </w:r>
      <w:r w:rsidRPr="000A1C6B">
        <w:rPr>
          <w:rFonts w:ascii="GHEA Grapalat" w:hAnsi="GHEA Grapalat"/>
          <w:sz w:val="24"/>
          <w:szCs w:val="24"/>
        </w:rPr>
        <w:t>ույթից շեղման ավելացումը, եթե այն մակեր</w:t>
      </w:r>
      <w:r w:rsidR="00BA0247" w:rsidRPr="000A1C6B">
        <w:rPr>
          <w:rFonts w:ascii="GHEA Grapalat" w:hAnsi="GHEA Grapalat"/>
          <w:sz w:val="24"/>
          <w:szCs w:val="24"/>
        </w:rPr>
        <w:t>և</w:t>
      </w:r>
      <w:r w:rsidRPr="000A1C6B">
        <w:rPr>
          <w:rFonts w:ascii="GHEA Grapalat" w:hAnsi="GHEA Grapalat"/>
          <w:sz w:val="24"/>
          <w:szCs w:val="24"/>
        </w:rPr>
        <w:t xml:space="preserve">ույթը, որի վրա տեղակայվում է պետական գրանցման նշանը, ուղղված է դեպի վեր, </w:t>
      </w:r>
      <w:r w:rsidR="00BA0247" w:rsidRPr="000A1C6B">
        <w:rPr>
          <w:rFonts w:ascii="GHEA Grapalat" w:hAnsi="GHEA Grapalat"/>
          <w:sz w:val="24"/>
          <w:szCs w:val="24"/>
        </w:rPr>
        <w:t>և</w:t>
      </w:r>
      <w:r w:rsidRPr="000A1C6B">
        <w:rPr>
          <w:rFonts w:ascii="GHEA Grapalat" w:hAnsi="GHEA Grapalat"/>
          <w:sz w:val="24"/>
          <w:szCs w:val="24"/>
        </w:rPr>
        <w:t xml:space="preserve"> 15°, եթե այդ մակեր</w:t>
      </w:r>
      <w:r w:rsidR="00BA0247" w:rsidRPr="000A1C6B">
        <w:rPr>
          <w:rFonts w:ascii="GHEA Grapalat" w:hAnsi="GHEA Grapalat"/>
          <w:sz w:val="24"/>
          <w:szCs w:val="24"/>
        </w:rPr>
        <w:t>և</w:t>
      </w:r>
      <w:r w:rsidRPr="000A1C6B">
        <w:rPr>
          <w:rFonts w:ascii="GHEA Grapalat" w:hAnsi="GHEA Grapalat"/>
          <w:sz w:val="24"/>
          <w:szCs w:val="24"/>
        </w:rPr>
        <w:t>ույթն ուղղված է դեպի ներք</w:t>
      </w:r>
      <w:r w:rsidR="00BA0247" w:rsidRPr="000A1C6B">
        <w:rPr>
          <w:rFonts w:ascii="GHEA Grapalat" w:hAnsi="GHEA Grapalat"/>
          <w:sz w:val="24"/>
          <w:szCs w:val="24"/>
        </w:rPr>
        <w:t>և</w:t>
      </w:r>
      <w:r w:rsidRPr="000A1C6B">
        <w:rPr>
          <w:rFonts w:ascii="GHEA Grapalat" w:hAnsi="GHEA Grapalat"/>
          <w:sz w:val="24"/>
          <w:szCs w:val="24"/>
        </w:rPr>
        <w:t xml:space="preserve">: </w:t>
      </w:r>
    </w:p>
    <w:p w14:paraId="59EE994B"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4.3.3.</w:t>
      </w:r>
      <w:r w:rsidRPr="000A1C6B">
        <w:rPr>
          <w:rFonts w:ascii="GHEA Grapalat" w:hAnsi="GHEA Grapalat"/>
          <w:sz w:val="24"/>
          <w:szCs w:val="24"/>
        </w:rPr>
        <w:tab/>
        <w:t>Լրակազմված վիճակում գտնվող տրանսպորտային միջոցի, բացառությամբ L կատեգորիային վերաբերողների, տրանսպորտային միջոցների համար պետական գրանցման նշանի ստորին եզրի հենարանային հարթությունից բարձրությունը պետք է լինի առնվազն 300 մմ, L կատեգորիայի տրանսպորտային միջոցների համար այն պետք է լինի առնվազն 200 մմ, իսկ դրա վերին եզրի բարձրությունը պետք է լինի 1</w:t>
      </w:r>
      <w:r w:rsidRPr="000A1C6B">
        <w:rPr>
          <w:rFonts w:ascii="Calibri" w:hAnsi="Calibri" w:cs="Calibri"/>
          <w:sz w:val="24"/>
          <w:szCs w:val="24"/>
        </w:rPr>
        <w:t> </w:t>
      </w:r>
      <w:r w:rsidRPr="000A1C6B">
        <w:rPr>
          <w:rFonts w:ascii="GHEA Grapalat" w:hAnsi="GHEA Grapalat"/>
          <w:sz w:val="24"/>
          <w:szCs w:val="24"/>
        </w:rPr>
        <w:t xml:space="preserve">200 մմ-ից ոչ ավելի: </w:t>
      </w:r>
    </w:p>
    <w:p w14:paraId="317BC50A"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Այնուամենայնիվ, եթե տրանսպորտային միջոցի կառուցվածքը թույլ չի տալիս ապահովել սույն կետի առաջին պարբերությունում նշված պետական գրանցման նշանի տեղադրման բարձրությունն այնպես, որ դրա վերին եզրի </w:t>
      </w:r>
      <w:r w:rsidRPr="000A1C6B">
        <w:rPr>
          <w:rFonts w:ascii="GHEA Grapalat" w:hAnsi="GHEA Grapalat"/>
          <w:sz w:val="24"/>
          <w:szCs w:val="24"/>
        </w:rPr>
        <w:lastRenderedPageBreak/>
        <w:t>բարձրությունը հնարավոր նվազագույնով գերազանցի 1</w:t>
      </w:r>
      <w:r w:rsidRPr="000A1C6B">
        <w:rPr>
          <w:rFonts w:ascii="Calibri" w:hAnsi="Calibri" w:cs="Calibri"/>
          <w:sz w:val="24"/>
          <w:szCs w:val="24"/>
        </w:rPr>
        <w:t> </w:t>
      </w:r>
      <w:r w:rsidRPr="000A1C6B">
        <w:rPr>
          <w:rFonts w:ascii="GHEA Grapalat" w:hAnsi="GHEA Grapalat"/>
          <w:sz w:val="24"/>
          <w:szCs w:val="24"/>
        </w:rPr>
        <w:t xml:space="preserve">200 մմ չափսը: </w:t>
      </w:r>
    </w:p>
    <w:p w14:paraId="7442CE98"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4.3.4.</w:t>
      </w:r>
      <w:r w:rsidRPr="000A1C6B">
        <w:rPr>
          <w:rFonts w:ascii="GHEA Grapalat" w:hAnsi="GHEA Grapalat"/>
          <w:sz w:val="24"/>
          <w:szCs w:val="24"/>
        </w:rPr>
        <w:tab/>
        <w:t>Պետական գրանցման նշանը պետք է լինի տեսանելի տարածության մեջ, սահմանափակված չորս հարթություններով, որոնք կկազմեն տեսանելիության անկյուններ առնվազն՝ դեպի վեր</w:t>
      </w:r>
      <w:r w:rsidR="00BA0247" w:rsidRPr="000A1C6B">
        <w:rPr>
          <w:rFonts w:ascii="GHEA Grapalat" w:hAnsi="GHEA Grapalat"/>
          <w:sz w:val="24"/>
          <w:szCs w:val="24"/>
        </w:rPr>
        <w:t>և</w:t>
      </w:r>
      <w:r w:rsidRPr="000A1C6B">
        <w:rPr>
          <w:rFonts w:ascii="GHEA Grapalat" w:hAnsi="GHEA Grapalat"/>
          <w:sz w:val="24"/>
          <w:szCs w:val="24"/>
        </w:rPr>
        <w:t>՝ 15°, դեպի ներք</w:t>
      </w:r>
      <w:r w:rsidR="00BA0247" w:rsidRPr="000A1C6B">
        <w:rPr>
          <w:rFonts w:ascii="GHEA Grapalat" w:hAnsi="GHEA Grapalat"/>
          <w:sz w:val="24"/>
          <w:szCs w:val="24"/>
        </w:rPr>
        <w:t>և</w:t>
      </w:r>
      <w:r w:rsidRPr="000A1C6B">
        <w:rPr>
          <w:rFonts w:ascii="GHEA Grapalat" w:hAnsi="GHEA Grapalat"/>
          <w:sz w:val="24"/>
          <w:szCs w:val="24"/>
        </w:rPr>
        <w:t xml:space="preserve">՝ 0°, դեպի ձախ </w:t>
      </w:r>
      <w:r w:rsidR="00BA0247" w:rsidRPr="000A1C6B">
        <w:rPr>
          <w:rFonts w:ascii="GHEA Grapalat" w:hAnsi="GHEA Grapalat"/>
          <w:sz w:val="24"/>
          <w:szCs w:val="24"/>
        </w:rPr>
        <w:t>և</w:t>
      </w:r>
      <w:r w:rsidRPr="000A1C6B">
        <w:rPr>
          <w:rFonts w:ascii="GHEA Grapalat" w:hAnsi="GHEA Grapalat"/>
          <w:sz w:val="24"/>
          <w:szCs w:val="24"/>
        </w:rPr>
        <w:t xml:space="preserve"> դեպի աջ՝ 30° (նկար 1): </w:t>
      </w:r>
    </w:p>
    <w:p w14:paraId="41FCA5BD"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drawing>
          <wp:inline distT="0" distB="0" distL="0" distR="0" wp14:anchorId="4856778C" wp14:editId="383519BD">
            <wp:extent cx="4981582" cy="1339703"/>
            <wp:effectExtent l="19050" t="0" r="9518" b="0"/>
            <wp:docPr id="6" name="Picture 47" descr="\\Servertc\materials\2015\Quarter_2\006-0005-2015_Технические регламенты-STATE\Колесный-транспорт\Translation\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ervertc\materials\2015\Quarter_2\006-0005-2015_Технические регламенты-STATE\Колесный-транспорт\Translation\media\image1.jpeg"/>
                    <pic:cNvPicPr>
                      <a:picLocks noChangeAspect="1" noChangeArrowheads="1"/>
                    </pic:cNvPicPr>
                  </pic:nvPicPr>
                  <pic:blipFill>
                    <a:blip r:embed="rId34" cstate="print"/>
                    <a:srcRect/>
                    <a:stretch>
                      <a:fillRect/>
                    </a:stretch>
                  </pic:blipFill>
                  <pic:spPr bwMode="auto">
                    <a:xfrm>
                      <a:off x="0" y="0"/>
                      <a:ext cx="4993640" cy="1342946"/>
                    </a:xfrm>
                    <a:prstGeom prst="rect">
                      <a:avLst/>
                    </a:prstGeom>
                    <a:noFill/>
                    <a:ln w="9525">
                      <a:noFill/>
                      <a:miter lim="800000"/>
                      <a:headEnd/>
                      <a:tailEnd/>
                    </a:ln>
                  </pic:spPr>
                </pic:pic>
              </a:graphicData>
            </a:graphic>
          </wp:inline>
        </w:drawing>
      </w:r>
    </w:p>
    <w:p w14:paraId="146F1BB4" w14:textId="77777777" w:rsidR="00FD7F81" w:rsidRPr="000A1C6B" w:rsidRDefault="00FD7F81" w:rsidP="000A1C6B">
      <w:pPr>
        <w:spacing w:after="160" w:line="360" w:lineRule="auto"/>
        <w:rPr>
          <w:rFonts w:ascii="GHEA Grapalat" w:hAnsi="GHEA Grapalat"/>
          <w:sz w:val="24"/>
          <w:szCs w:val="24"/>
        </w:rPr>
      </w:pPr>
    </w:p>
    <w:p w14:paraId="05868C48"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drawing>
          <wp:inline distT="0" distB="0" distL="0" distR="0" wp14:anchorId="6829465E" wp14:editId="127D74C5">
            <wp:extent cx="5052681" cy="1669312"/>
            <wp:effectExtent l="19050" t="0" r="0" b="0"/>
            <wp:docPr id="12" name="Picture 48" descr="\\Servertc\materials\2015\Quarter_2\006-0005-2015_Технические регламенты-STATE\Колесный-транспорт\Translation\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ervertc\materials\2015\Quarter_2\006-0005-2015_Технические регламенты-STATE\Колесный-транспорт\Translation\media\image2.jpeg"/>
                    <pic:cNvPicPr>
                      <a:picLocks noChangeAspect="1" noChangeArrowheads="1"/>
                    </pic:cNvPicPr>
                  </pic:nvPicPr>
                  <pic:blipFill>
                    <a:blip r:embed="rId35" cstate="print"/>
                    <a:srcRect/>
                    <a:stretch>
                      <a:fillRect/>
                    </a:stretch>
                  </pic:blipFill>
                  <pic:spPr bwMode="auto">
                    <a:xfrm>
                      <a:off x="0" y="0"/>
                      <a:ext cx="5057140" cy="1670785"/>
                    </a:xfrm>
                    <a:prstGeom prst="rect">
                      <a:avLst/>
                    </a:prstGeom>
                    <a:noFill/>
                    <a:ln w="9525">
                      <a:noFill/>
                      <a:miter lim="800000"/>
                      <a:headEnd/>
                      <a:tailEnd/>
                    </a:ln>
                  </pic:spPr>
                </pic:pic>
              </a:graphicData>
            </a:graphic>
          </wp:inline>
        </w:drawing>
      </w:r>
    </w:p>
    <w:p w14:paraId="15C04900" w14:textId="77777777" w:rsidR="00FD7F81" w:rsidRPr="000A1C6B" w:rsidRDefault="00FD7F81" w:rsidP="000A1C6B">
      <w:pPr>
        <w:pStyle w:val="Picturecaption0"/>
        <w:shd w:val="clear" w:color="auto" w:fill="auto"/>
        <w:spacing w:after="160" w:line="360" w:lineRule="auto"/>
        <w:jc w:val="center"/>
        <w:rPr>
          <w:rFonts w:ascii="GHEA Grapalat" w:hAnsi="GHEA Grapalat"/>
          <w:sz w:val="24"/>
          <w:szCs w:val="24"/>
          <w:lang w:val="hy-AM"/>
        </w:rPr>
      </w:pPr>
      <w:r w:rsidRPr="000A1C6B">
        <w:rPr>
          <w:rFonts w:ascii="GHEA Grapalat" w:hAnsi="GHEA Grapalat"/>
          <w:sz w:val="24"/>
          <w:szCs w:val="24"/>
          <w:lang w:val="hy-AM"/>
        </w:rPr>
        <w:t>Նկար 1. Հետ</w:t>
      </w:r>
      <w:r w:rsidR="00BA0247" w:rsidRPr="000A1C6B">
        <w:rPr>
          <w:rFonts w:ascii="GHEA Grapalat" w:hAnsi="GHEA Grapalat"/>
          <w:sz w:val="24"/>
          <w:szCs w:val="24"/>
          <w:lang w:val="hy-AM"/>
        </w:rPr>
        <w:t>և</w:t>
      </w:r>
      <w:r w:rsidRPr="000A1C6B">
        <w:rPr>
          <w:rFonts w:ascii="GHEA Grapalat" w:hAnsi="GHEA Grapalat"/>
          <w:sz w:val="24"/>
          <w:szCs w:val="24"/>
          <w:lang w:val="hy-AM"/>
        </w:rPr>
        <w:t>ի՝ պետական գրանցման նշանի տեսանելիության անկյունները</w:t>
      </w:r>
    </w:p>
    <w:p w14:paraId="0CBD4A3D" w14:textId="77777777" w:rsidR="00FD7F81" w:rsidRPr="000A1C6B" w:rsidRDefault="00FD7F81" w:rsidP="000A1C6B">
      <w:pPr>
        <w:spacing w:after="160" w:line="360" w:lineRule="auto"/>
        <w:rPr>
          <w:rFonts w:ascii="GHEA Grapalat" w:hAnsi="GHEA Grapalat"/>
          <w:sz w:val="24"/>
          <w:szCs w:val="24"/>
        </w:rPr>
      </w:pPr>
    </w:p>
    <w:p w14:paraId="54D5B357"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4.3.5.</w:t>
      </w:r>
      <w:r w:rsidRPr="000A1C6B">
        <w:rPr>
          <w:rFonts w:ascii="GHEA Grapalat" w:hAnsi="GHEA Grapalat"/>
          <w:sz w:val="24"/>
          <w:szCs w:val="24"/>
        </w:rPr>
        <w:tab/>
        <w:t>Պետք է ապահովվի գիշերային ժամերին առնվազն 20 մ հեռավորության վրա հետ</w:t>
      </w:r>
      <w:r w:rsidR="00BA0247" w:rsidRPr="000A1C6B">
        <w:rPr>
          <w:rFonts w:ascii="GHEA Grapalat" w:hAnsi="GHEA Grapalat"/>
          <w:sz w:val="24"/>
          <w:szCs w:val="24"/>
        </w:rPr>
        <w:t>և</w:t>
      </w:r>
      <w:r w:rsidRPr="000A1C6B">
        <w:rPr>
          <w:rFonts w:ascii="GHEA Grapalat" w:hAnsi="GHEA Grapalat"/>
          <w:sz w:val="24"/>
          <w:szCs w:val="24"/>
        </w:rPr>
        <w:t xml:space="preserve">ի՝ պետական գրանցման նշանի կարդալու հնարավորությունը դրա՝ այդ նպատակով տրանսպորտային միջոցի կառուցվածքով նախատեսված հաստիքային լապտերով լուսավորման պայմանով: </w:t>
      </w:r>
    </w:p>
    <w:p w14:paraId="254DFEC1" w14:textId="77777777" w:rsidR="00FD7F81" w:rsidRPr="000A1C6B" w:rsidRDefault="00FD7F81" w:rsidP="000A1C6B">
      <w:pPr>
        <w:spacing w:after="160" w:line="360" w:lineRule="auto"/>
        <w:ind w:firstLine="567"/>
        <w:jc w:val="both"/>
        <w:rPr>
          <w:rFonts w:ascii="GHEA Grapalat" w:eastAsia="Times New Roman" w:hAnsi="GHEA Grapalat" w:cs="Times New Roman"/>
          <w:sz w:val="24"/>
          <w:szCs w:val="24"/>
        </w:rPr>
      </w:pPr>
      <w:r w:rsidRPr="000A1C6B">
        <w:rPr>
          <w:rFonts w:ascii="GHEA Grapalat" w:hAnsi="GHEA Grapalat"/>
          <w:sz w:val="24"/>
          <w:szCs w:val="24"/>
        </w:rPr>
        <w:t xml:space="preserve">Տվյալ պահանջը չի տարածվում պետական պատկանելիության մասին վկայող գրառումների </w:t>
      </w:r>
      <w:r w:rsidR="00BA0247" w:rsidRPr="000A1C6B">
        <w:rPr>
          <w:rFonts w:ascii="GHEA Grapalat" w:hAnsi="GHEA Grapalat"/>
          <w:sz w:val="24"/>
          <w:szCs w:val="24"/>
        </w:rPr>
        <w:t>և</w:t>
      </w:r>
      <w:r w:rsidRPr="000A1C6B">
        <w:rPr>
          <w:rFonts w:ascii="GHEA Grapalat" w:hAnsi="GHEA Grapalat"/>
          <w:sz w:val="24"/>
          <w:szCs w:val="24"/>
        </w:rPr>
        <w:t xml:space="preserve"> «ՏՐԱՆԶԻՏ»-ի, ինչպես նա</w:t>
      </w:r>
      <w:r w:rsidR="00BA0247" w:rsidRPr="000A1C6B">
        <w:rPr>
          <w:rFonts w:ascii="GHEA Grapalat" w:hAnsi="GHEA Grapalat"/>
          <w:sz w:val="24"/>
          <w:szCs w:val="24"/>
        </w:rPr>
        <w:t>և</w:t>
      </w:r>
      <w:r w:rsidRPr="000A1C6B">
        <w:rPr>
          <w:rFonts w:ascii="GHEA Grapalat" w:hAnsi="GHEA Grapalat"/>
          <w:sz w:val="24"/>
          <w:szCs w:val="24"/>
        </w:rPr>
        <w:t xml:space="preserve"> Մաքսային միության անդամ պետության պետական դրոշի պատկերի վրա: </w:t>
      </w:r>
      <w:r w:rsidRPr="000A1C6B">
        <w:rPr>
          <w:rFonts w:ascii="GHEA Grapalat" w:hAnsi="GHEA Grapalat"/>
          <w:sz w:val="24"/>
          <w:szCs w:val="24"/>
        </w:rPr>
        <w:br w:type="page"/>
      </w:r>
    </w:p>
    <w:p w14:paraId="3C32E60A"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lastRenderedPageBreak/>
        <w:t>ՀԱՎԵԼՎԱԾ 8</w:t>
      </w:r>
    </w:p>
    <w:p w14:paraId="07AFE2C1"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t xml:space="preserve">«Անվավոր տրանսպորտային միջոցների անվտանգության մասին» </w:t>
      </w:r>
      <w:r w:rsidRPr="000A1C6B">
        <w:rPr>
          <w:rFonts w:ascii="GHEA Grapalat" w:hAnsi="GHEA Grapalat"/>
          <w:sz w:val="24"/>
          <w:szCs w:val="24"/>
        </w:rPr>
        <w:br/>
        <w:t xml:space="preserve">Մաքսային միության </w:t>
      </w:r>
      <w:r w:rsidRPr="000A1C6B">
        <w:rPr>
          <w:rFonts w:ascii="GHEA Grapalat" w:hAnsi="GHEA Grapalat"/>
          <w:sz w:val="24"/>
          <w:szCs w:val="24"/>
        </w:rPr>
        <w:br/>
        <w:t>տեխնիկական կանոնակարգի</w:t>
      </w:r>
      <w:r w:rsidRPr="000A1C6B">
        <w:rPr>
          <w:rFonts w:ascii="GHEA Grapalat" w:hAnsi="GHEA Grapalat"/>
          <w:sz w:val="24"/>
          <w:szCs w:val="24"/>
        </w:rPr>
        <w:br/>
        <w:t>(ՄՄ ՏԿ 018/2011)</w:t>
      </w:r>
    </w:p>
    <w:p w14:paraId="019AC6C8" w14:textId="77777777" w:rsidR="00FD7F81" w:rsidRPr="000A1C6B" w:rsidRDefault="00FD7F81" w:rsidP="000A1C6B">
      <w:pPr>
        <w:spacing w:after="160" w:line="360" w:lineRule="auto"/>
        <w:ind w:left="4536" w:right="-8"/>
        <w:jc w:val="center"/>
        <w:rPr>
          <w:rFonts w:ascii="GHEA Grapalat" w:hAnsi="GHEA Grapalat"/>
          <w:sz w:val="24"/>
          <w:szCs w:val="24"/>
        </w:rPr>
      </w:pPr>
    </w:p>
    <w:p w14:paraId="29C890C5"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ՊԱՀԱՆՋՆԵՐ</w:t>
      </w:r>
    </w:p>
    <w:p w14:paraId="0E668C32"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ՇԱՀԱԳՈՐԾՄԱՆ ՄԵՋ ԳՏՆՎՈՂ</w:t>
      </w:r>
      <w:r w:rsidRPr="000A1C6B">
        <w:rPr>
          <w:rFonts w:ascii="GHEA Grapalat" w:hAnsi="GHEA Grapalat"/>
          <w:b/>
          <w:sz w:val="24"/>
          <w:szCs w:val="24"/>
        </w:rPr>
        <w:br/>
        <w:t>ՏՐԱՆՍՊՈՐՏԱՅԻՆ ՄԻՋՈՑՆԵՐԻՆ ՆԵՐԿԱՅԱՑՎՈՂ</w:t>
      </w:r>
    </w:p>
    <w:p w14:paraId="0F1D02BE" w14:textId="77777777" w:rsidR="00FD7F81" w:rsidRPr="000A1C6B" w:rsidRDefault="00FD7F81" w:rsidP="000A1C6B">
      <w:pPr>
        <w:spacing w:after="160" w:line="360" w:lineRule="auto"/>
        <w:jc w:val="center"/>
        <w:rPr>
          <w:rFonts w:ascii="GHEA Grapalat" w:hAnsi="GHEA Grapalat"/>
          <w:b/>
          <w:sz w:val="24"/>
          <w:szCs w:val="24"/>
        </w:rPr>
      </w:pPr>
    </w:p>
    <w:p w14:paraId="66FEE111" w14:textId="77777777" w:rsidR="00FD7F81" w:rsidRPr="000A1C6B" w:rsidRDefault="00FD7F81"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Փոփոխող փաստաթղթերի ցանկ</w:t>
      </w:r>
    </w:p>
    <w:p w14:paraId="5B0D278C" w14:textId="77777777" w:rsidR="00FD7F81" w:rsidRPr="000A1C6B" w:rsidRDefault="00FD7F81"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(Եվրասիական տնտեսական հանձնաժողովի խորհրդի</w:t>
      </w:r>
      <w:r w:rsidRPr="000A1C6B">
        <w:rPr>
          <w:rFonts w:ascii="GHEA Grapalat" w:hAnsi="GHEA Grapalat"/>
          <w:b/>
          <w:sz w:val="24"/>
          <w:szCs w:val="24"/>
        </w:rPr>
        <w:br/>
        <w:t xml:space="preserve">2013 թվականի հունվարի 30-ի </w:t>
      </w:r>
      <w:r w:rsidR="00BA0247" w:rsidRPr="000A1C6B">
        <w:rPr>
          <w:rFonts w:ascii="GHEA Grapalat" w:hAnsi="GHEA Grapalat"/>
          <w:b/>
          <w:sz w:val="24"/>
          <w:szCs w:val="24"/>
        </w:rPr>
        <w:t>N</w:t>
      </w:r>
      <w:r w:rsidRPr="000A1C6B">
        <w:rPr>
          <w:rFonts w:ascii="GHEA Grapalat" w:hAnsi="GHEA Grapalat"/>
          <w:b/>
          <w:sz w:val="24"/>
          <w:szCs w:val="24"/>
        </w:rPr>
        <w:t xml:space="preserve"> 6, 2018 թվականի փետրվարի 16-ի</w:t>
      </w:r>
      <w:r w:rsidRPr="000A1C6B">
        <w:rPr>
          <w:rFonts w:ascii="GHEA Grapalat" w:hAnsi="GHEA Grapalat"/>
          <w:b/>
          <w:sz w:val="24"/>
          <w:szCs w:val="24"/>
        </w:rPr>
        <w:br/>
      </w:r>
      <w:r w:rsidR="00BA0247" w:rsidRPr="000A1C6B">
        <w:rPr>
          <w:rFonts w:ascii="GHEA Grapalat" w:hAnsi="GHEA Grapalat"/>
          <w:b/>
          <w:sz w:val="24"/>
          <w:szCs w:val="24"/>
        </w:rPr>
        <w:t>N</w:t>
      </w:r>
      <w:r w:rsidRPr="000A1C6B">
        <w:rPr>
          <w:rFonts w:ascii="GHEA Grapalat" w:hAnsi="GHEA Grapalat"/>
          <w:b/>
          <w:sz w:val="24"/>
          <w:szCs w:val="24"/>
        </w:rPr>
        <w:t xml:space="preserve"> 29 որոշումների խմբագրությամբ)</w:t>
      </w:r>
    </w:p>
    <w:p w14:paraId="22B30A44" w14:textId="77777777" w:rsidR="00FD7F81" w:rsidRPr="000A1C6B" w:rsidRDefault="00FD7F81" w:rsidP="000A1C6B">
      <w:pPr>
        <w:spacing w:after="160" w:line="360" w:lineRule="auto"/>
        <w:ind w:right="-8"/>
        <w:jc w:val="center"/>
        <w:rPr>
          <w:rFonts w:ascii="GHEA Grapalat" w:hAnsi="GHEA Grapalat"/>
          <w:b/>
          <w:sz w:val="24"/>
          <w:szCs w:val="24"/>
        </w:rPr>
      </w:pPr>
    </w:p>
    <w:p w14:paraId="499D9577" w14:textId="77777777" w:rsidR="00FD7F81" w:rsidRPr="000A1C6B" w:rsidRDefault="00FD7F81"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1. Արգելակման համակարգերին ներկայացվող պահանջները</w:t>
      </w:r>
    </w:p>
    <w:p w14:paraId="3D7BCA00" w14:textId="77777777" w:rsidR="00FD7F81" w:rsidRPr="000A1C6B" w:rsidRDefault="00FD7F81" w:rsidP="000A1C6B">
      <w:pPr>
        <w:tabs>
          <w:tab w:val="left" w:pos="1134"/>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1.1.</w:t>
      </w:r>
      <w:r w:rsidRPr="000A1C6B">
        <w:rPr>
          <w:rFonts w:ascii="GHEA Grapalat" w:hAnsi="GHEA Grapalat"/>
          <w:sz w:val="24"/>
          <w:szCs w:val="24"/>
        </w:rPr>
        <w:tab/>
        <w:t xml:space="preserve">Արգելակման համակարգի կառավարման օրգանի վրա ներգործելիս աշխատանքային </w:t>
      </w:r>
      <w:r w:rsidR="00BA0247" w:rsidRPr="000A1C6B">
        <w:rPr>
          <w:rFonts w:ascii="GHEA Grapalat" w:hAnsi="GHEA Grapalat"/>
          <w:sz w:val="24"/>
          <w:szCs w:val="24"/>
        </w:rPr>
        <w:t>և</w:t>
      </w:r>
      <w:r w:rsidRPr="000A1C6B">
        <w:rPr>
          <w:rFonts w:ascii="GHEA Grapalat" w:hAnsi="GHEA Grapalat"/>
          <w:sz w:val="24"/>
          <w:szCs w:val="24"/>
        </w:rPr>
        <w:t xml:space="preserve"> պահեստային արգելակման համակարգերի գործողությունը պետք է լինի նույնական տրանսպորտային միջոցի վարորդի համար: </w:t>
      </w:r>
    </w:p>
    <w:p w14:paraId="51013EB0" w14:textId="77777777" w:rsidR="00FD7F81" w:rsidRPr="000A1C6B" w:rsidRDefault="00FD7F81" w:rsidP="000A1C6B">
      <w:pPr>
        <w:tabs>
          <w:tab w:val="left" w:pos="1134"/>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1.2.</w:t>
      </w:r>
      <w:r w:rsidRPr="000A1C6B">
        <w:rPr>
          <w:rFonts w:ascii="GHEA Grapalat" w:hAnsi="GHEA Grapalat"/>
          <w:sz w:val="24"/>
          <w:szCs w:val="24"/>
        </w:rPr>
        <w:tab/>
        <w:t xml:space="preserve">Աշխատանքային արգելակման համակարգն ստուգելու համար գնահատում են արգելակման ժամանակ տրանսպորտային միջոցի արգելակման արդյունավետության </w:t>
      </w:r>
      <w:r w:rsidR="00BA0247" w:rsidRPr="000A1C6B">
        <w:rPr>
          <w:rFonts w:ascii="GHEA Grapalat" w:hAnsi="GHEA Grapalat"/>
          <w:sz w:val="24"/>
          <w:szCs w:val="24"/>
        </w:rPr>
        <w:t>և</w:t>
      </w:r>
      <w:r w:rsidRPr="000A1C6B">
        <w:rPr>
          <w:rFonts w:ascii="GHEA Grapalat" w:hAnsi="GHEA Grapalat"/>
          <w:sz w:val="24"/>
          <w:szCs w:val="24"/>
        </w:rPr>
        <w:t xml:space="preserve"> կայունության ցուցանիշները: Պահեստային, կայանման </w:t>
      </w:r>
      <w:r w:rsidR="00BA0247" w:rsidRPr="000A1C6B">
        <w:rPr>
          <w:rFonts w:ascii="GHEA Grapalat" w:hAnsi="GHEA Grapalat"/>
          <w:sz w:val="24"/>
          <w:szCs w:val="24"/>
        </w:rPr>
        <w:t>և</w:t>
      </w:r>
      <w:r w:rsidRPr="000A1C6B">
        <w:rPr>
          <w:rFonts w:ascii="GHEA Grapalat" w:hAnsi="GHEA Grapalat"/>
          <w:sz w:val="24"/>
          <w:szCs w:val="24"/>
        </w:rPr>
        <w:t xml:space="preserve"> օժանդակ արգելակման համակարգերը ստուգելու համար գնահատում են արգելակման արդյունավետությունը արգելակման ուժերի առավելագույն </w:t>
      </w:r>
      <w:r w:rsidRPr="000A1C6B">
        <w:rPr>
          <w:rFonts w:ascii="GHEA Grapalat" w:hAnsi="GHEA Grapalat"/>
          <w:sz w:val="24"/>
          <w:szCs w:val="24"/>
        </w:rPr>
        <w:lastRenderedPageBreak/>
        <w:t xml:space="preserve">մեծություններով: Հոլովակավոր ստենդերի վրա կամ ճանապարհային պայմաններում արգելակման համակարգերի ստուգման ծավալները 1.1 </w:t>
      </w:r>
      <w:r w:rsidR="00BA0247" w:rsidRPr="000A1C6B">
        <w:rPr>
          <w:rFonts w:ascii="GHEA Grapalat" w:hAnsi="GHEA Grapalat"/>
          <w:sz w:val="24"/>
          <w:szCs w:val="24"/>
        </w:rPr>
        <w:t>և</w:t>
      </w:r>
      <w:r w:rsidRPr="000A1C6B">
        <w:rPr>
          <w:rFonts w:ascii="GHEA Grapalat" w:hAnsi="GHEA Grapalat"/>
          <w:sz w:val="24"/>
          <w:szCs w:val="24"/>
        </w:rPr>
        <w:t xml:space="preserve"> 1.2. աղյուսակների համաձայն:</w:t>
      </w:r>
    </w:p>
    <w:p w14:paraId="37CEB3DD" w14:textId="77777777" w:rsidR="00FD7F81" w:rsidRPr="000A1C6B" w:rsidRDefault="00FD7F81" w:rsidP="000A1C6B">
      <w:pPr>
        <w:tabs>
          <w:tab w:val="left" w:pos="1134"/>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1.3.</w:t>
      </w:r>
      <w:r w:rsidRPr="000A1C6B">
        <w:rPr>
          <w:rFonts w:ascii="GHEA Grapalat" w:hAnsi="GHEA Grapalat"/>
          <w:sz w:val="24"/>
          <w:szCs w:val="24"/>
        </w:rPr>
        <w:tab/>
        <w:t>Տրանսպորտային միջոցի աշխատանքային արգելակման համակարգը պետք է ապահովի ստենդերի վրա արգելակման արդյունավետության նորմատիվների կատարումը՝ 1.3 աղյուսակի համաձայն, կամ ճանապարհային պայմաններում՝ 1.4 աղյուսակի համաձայն: Արգելակման սկզբնական արագությունը ճանապարհային պայմաններում ստուգումների ժամանակ՝ 40 կմ/ժ: Տրանսպորտային միջոցների զանգվածը ստուգումների ժամանակ չպետք է գերազանցի տեխնիկապես թույլատրելի առավելագույն զանգվածը:</w:t>
      </w:r>
    </w:p>
    <w:p w14:paraId="0FD6FB88" w14:textId="77777777" w:rsidR="00FD7F81" w:rsidRPr="000A1C6B" w:rsidRDefault="00FD7F81" w:rsidP="000A1C6B">
      <w:pPr>
        <w:tabs>
          <w:tab w:val="left" w:pos="1134"/>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1.4.</w:t>
      </w:r>
      <w:r w:rsidRPr="000A1C6B">
        <w:rPr>
          <w:rFonts w:ascii="GHEA Grapalat" w:hAnsi="GHEA Grapalat"/>
          <w:sz w:val="24"/>
          <w:szCs w:val="24"/>
        </w:rPr>
        <w:tab/>
        <w:t xml:space="preserve">Ստենդերի վրա ստուգումների ժամանակ թույլատրվում է սռնիների անիվների արգելակման ուժերի հարաբերական տարբերությունը (առավելագույն արժեքից տոկոսներով) սկավառակային անվավոր արգելակման մեխանիզմներով տրանսպորտային միջոցների սռնիների համար՝ 20 %-ից ոչ ավելի, իսկ թմբուկային անվավոր արգելակման մեխանիզմների համար՝ 25 %-ից ոչ ավելի: </w:t>
      </w:r>
    </w:p>
    <w:p w14:paraId="457C4681" w14:textId="77777777" w:rsidR="00FD7F81" w:rsidRPr="000A1C6B" w:rsidRDefault="00FD7F81" w:rsidP="000A1C6B">
      <w:pPr>
        <w:tabs>
          <w:tab w:val="left" w:pos="1134"/>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1.5.</w:t>
      </w:r>
      <w:r w:rsidRPr="000A1C6B">
        <w:rPr>
          <w:rFonts w:ascii="GHEA Grapalat" w:hAnsi="GHEA Grapalat"/>
          <w:sz w:val="24"/>
          <w:szCs w:val="24"/>
        </w:rPr>
        <w:tab/>
        <w:t>Ճանապարհային պայմաններում 40 կմ/ժ արգելակման սկզբնական արագությամբ աշխատանքային արգելակման համակարգով արգելակելիս տրանսպորտային միջոցը չպետք է ոչ մի մասով դուրս ցցվի 3 մ լայնությամբ շարժման նորմատիվ միջանցքից:</w:t>
      </w:r>
    </w:p>
    <w:p w14:paraId="4BA9A23F" w14:textId="77777777" w:rsidR="00FD7F81" w:rsidRPr="000A1C6B" w:rsidRDefault="00FD7F81" w:rsidP="000A1C6B">
      <w:pPr>
        <w:tabs>
          <w:tab w:val="left" w:pos="1134"/>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1.6.</w:t>
      </w:r>
      <w:r w:rsidRPr="000A1C6B">
        <w:rPr>
          <w:rFonts w:ascii="GHEA Grapalat" w:hAnsi="GHEA Grapalat"/>
          <w:sz w:val="24"/>
          <w:szCs w:val="24"/>
        </w:rPr>
        <w:tab/>
        <w:t xml:space="preserve">Արգելակման այլ համակարգերից անկախ կառավարման օրգանով սարքավորված պահեստային արգելակման համակարգը պետք է ապահովի ստենդի վրա տրանսպորտային միջոցի արգելակման արդյունավետության ցուցանիշների նորմատիվներին համապատասխանությունը՝ 1.3 աղյուսակի համաձայն, կամ ճանապարհային պայմաններում՝ 1.4 աղյուսակի համաձայն՝ </w:t>
      </w:r>
      <w:r w:rsidRPr="000A1C6B">
        <w:rPr>
          <w:rFonts w:ascii="GHEA Grapalat" w:hAnsi="GHEA Grapalat"/>
          <w:sz w:val="24"/>
          <w:szCs w:val="24"/>
        </w:rPr>
        <w:br/>
        <w:t xml:space="preserve">40 կմ/ժ արգելակման սկզբնական արագության դեպքում: </w:t>
      </w:r>
    </w:p>
    <w:p w14:paraId="45C22D7E" w14:textId="77777777" w:rsidR="00FD7F81" w:rsidRPr="000A1C6B" w:rsidRDefault="00FD7F81" w:rsidP="000A1C6B">
      <w:pPr>
        <w:widowControl/>
        <w:spacing w:after="160" w:line="360" w:lineRule="auto"/>
        <w:rPr>
          <w:rFonts w:ascii="GHEA Grapalat" w:hAnsi="GHEA Grapalat"/>
          <w:sz w:val="24"/>
          <w:szCs w:val="24"/>
        </w:rPr>
      </w:pPr>
      <w:r w:rsidRPr="000A1C6B">
        <w:rPr>
          <w:rFonts w:ascii="GHEA Grapalat" w:hAnsi="GHEA Grapalat"/>
          <w:sz w:val="24"/>
          <w:szCs w:val="24"/>
        </w:rPr>
        <w:br w:type="page"/>
      </w:r>
    </w:p>
    <w:p w14:paraId="4558161C" w14:textId="77777777" w:rsidR="00FD7F81" w:rsidRPr="000A1C6B" w:rsidRDefault="00FD7F81" w:rsidP="000A1C6B">
      <w:pPr>
        <w:spacing w:after="160" w:line="360" w:lineRule="auto"/>
        <w:ind w:right="-8"/>
        <w:jc w:val="center"/>
        <w:rPr>
          <w:rFonts w:ascii="GHEA Grapalat" w:hAnsi="GHEA Grapalat"/>
          <w:sz w:val="24"/>
          <w:szCs w:val="24"/>
        </w:rPr>
      </w:pPr>
      <w:r w:rsidRPr="000A1C6B">
        <w:rPr>
          <w:rFonts w:ascii="GHEA Grapalat" w:hAnsi="GHEA Grapalat"/>
          <w:sz w:val="24"/>
          <w:szCs w:val="24"/>
        </w:rPr>
        <w:lastRenderedPageBreak/>
        <w:t xml:space="preserve">Արգելակելիս տրանսպորտային միջոցի արգելակման </w:t>
      </w:r>
      <w:r w:rsidR="00BA0247" w:rsidRPr="000A1C6B">
        <w:rPr>
          <w:rFonts w:ascii="GHEA Grapalat" w:hAnsi="GHEA Grapalat"/>
          <w:sz w:val="24"/>
          <w:szCs w:val="24"/>
        </w:rPr>
        <w:t>և</w:t>
      </w:r>
      <w:r w:rsidRPr="000A1C6B">
        <w:rPr>
          <w:rFonts w:ascii="GHEA Grapalat" w:hAnsi="GHEA Grapalat"/>
          <w:sz w:val="24"/>
          <w:szCs w:val="24"/>
        </w:rPr>
        <w:t xml:space="preserve"> կայունության արդյունավետության ցուցանիշների օգտագործումն անվիկավոր ստենդերի վրա ստուգումների ժամանակ</w:t>
      </w:r>
    </w:p>
    <w:p w14:paraId="5F551A1E" w14:textId="77777777" w:rsidR="00FD7F81" w:rsidRPr="000A1C6B" w:rsidRDefault="00FD7F81" w:rsidP="000A1C6B">
      <w:pPr>
        <w:pStyle w:val="Tablecaption0"/>
        <w:shd w:val="clear" w:color="auto" w:fill="auto"/>
        <w:spacing w:after="160" w:line="360" w:lineRule="auto"/>
        <w:ind w:right="-8" w:firstLine="567"/>
        <w:jc w:val="right"/>
        <w:rPr>
          <w:rFonts w:ascii="GHEA Grapalat" w:hAnsi="GHEA Grapalat"/>
          <w:sz w:val="24"/>
          <w:szCs w:val="24"/>
        </w:rPr>
      </w:pPr>
      <w:proofErr w:type="spellStart"/>
      <w:r w:rsidRPr="000A1C6B">
        <w:rPr>
          <w:rFonts w:ascii="GHEA Grapalat" w:hAnsi="GHEA Grapalat"/>
          <w:sz w:val="24"/>
          <w:szCs w:val="24"/>
        </w:rPr>
        <w:t>Աղյուսակ</w:t>
      </w:r>
      <w:proofErr w:type="spellEnd"/>
      <w:r w:rsidRPr="000A1C6B">
        <w:rPr>
          <w:rFonts w:ascii="GHEA Grapalat" w:hAnsi="GHEA Grapalat"/>
          <w:sz w:val="24"/>
          <w:szCs w:val="24"/>
        </w:rPr>
        <w:t xml:space="preserve"> 1.1</w:t>
      </w:r>
    </w:p>
    <w:tbl>
      <w:tblPr>
        <w:tblOverlap w:val="never"/>
        <w:tblW w:w="10881" w:type="dxa"/>
        <w:jc w:val="center"/>
        <w:tblLayout w:type="fixed"/>
        <w:tblCellMar>
          <w:left w:w="10" w:type="dxa"/>
          <w:right w:w="10" w:type="dxa"/>
        </w:tblCellMar>
        <w:tblLook w:val="0000" w:firstRow="0" w:lastRow="0" w:firstColumn="0" w:lastColumn="0" w:noHBand="0" w:noVBand="0"/>
      </w:tblPr>
      <w:tblGrid>
        <w:gridCol w:w="2407"/>
        <w:gridCol w:w="1664"/>
        <w:gridCol w:w="1667"/>
        <w:gridCol w:w="1664"/>
        <w:gridCol w:w="1671"/>
        <w:gridCol w:w="931"/>
        <w:gridCol w:w="877"/>
      </w:tblGrid>
      <w:tr w:rsidR="00FD7F81" w:rsidRPr="000A1C6B" w14:paraId="4C392141" w14:textId="77777777" w:rsidTr="002E59FA">
        <w:trPr>
          <w:jc w:val="center"/>
        </w:trPr>
        <w:tc>
          <w:tcPr>
            <w:tcW w:w="2407" w:type="dxa"/>
            <w:vMerge w:val="restart"/>
            <w:tcBorders>
              <w:top w:val="single" w:sz="4" w:space="0" w:color="auto"/>
            </w:tcBorders>
            <w:shd w:val="clear" w:color="auto" w:fill="FFFFFF"/>
            <w:vAlign w:val="center"/>
          </w:tcPr>
          <w:p w14:paraId="5ED7EAF4"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Ցուցանիշի անվանումը</w:t>
            </w:r>
          </w:p>
        </w:tc>
        <w:tc>
          <w:tcPr>
            <w:tcW w:w="8474" w:type="dxa"/>
            <w:gridSpan w:val="6"/>
            <w:tcBorders>
              <w:top w:val="single" w:sz="4" w:space="0" w:color="auto"/>
              <w:left w:val="single" w:sz="4" w:space="0" w:color="auto"/>
            </w:tcBorders>
            <w:shd w:val="clear" w:color="auto" w:fill="FFFFFF"/>
            <w:vAlign w:val="bottom"/>
          </w:tcPr>
          <w:p w14:paraId="1C5D8EB9"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Արգելակման համակարգ</w:t>
            </w:r>
          </w:p>
        </w:tc>
      </w:tr>
      <w:tr w:rsidR="00FD7F81" w:rsidRPr="000A1C6B" w14:paraId="710896D7" w14:textId="77777777" w:rsidTr="002E59FA">
        <w:trPr>
          <w:jc w:val="center"/>
        </w:trPr>
        <w:tc>
          <w:tcPr>
            <w:tcW w:w="2407" w:type="dxa"/>
            <w:vMerge/>
            <w:shd w:val="clear" w:color="auto" w:fill="FFFFFF"/>
            <w:vAlign w:val="center"/>
          </w:tcPr>
          <w:p w14:paraId="46BD907B" w14:textId="77777777" w:rsidR="00FD7F81" w:rsidRPr="000A1C6B" w:rsidRDefault="00FD7F81" w:rsidP="000A1C6B">
            <w:pPr>
              <w:spacing w:after="0" w:line="360" w:lineRule="auto"/>
              <w:jc w:val="center"/>
              <w:rPr>
                <w:rFonts w:ascii="GHEA Grapalat" w:hAnsi="GHEA Grapalat"/>
                <w:sz w:val="24"/>
                <w:szCs w:val="24"/>
              </w:rPr>
            </w:pPr>
          </w:p>
        </w:tc>
        <w:tc>
          <w:tcPr>
            <w:tcW w:w="6666" w:type="dxa"/>
            <w:gridSpan w:val="4"/>
            <w:tcBorders>
              <w:top w:val="single" w:sz="4" w:space="0" w:color="auto"/>
              <w:left w:val="single" w:sz="4" w:space="0" w:color="auto"/>
            </w:tcBorders>
            <w:shd w:val="clear" w:color="auto" w:fill="FFFFFF"/>
          </w:tcPr>
          <w:p w14:paraId="715C9EAA"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Աշխատանքային</w:t>
            </w:r>
          </w:p>
        </w:tc>
        <w:tc>
          <w:tcPr>
            <w:tcW w:w="931" w:type="dxa"/>
            <w:vMerge w:val="restart"/>
            <w:tcBorders>
              <w:top w:val="single" w:sz="4" w:space="0" w:color="auto"/>
              <w:left w:val="single" w:sz="4" w:space="0" w:color="auto"/>
            </w:tcBorders>
            <w:shd w:val="clear" w:color="auto" w:fill="FFFFFF"/>
            <w:vAlign w:val="center"/>
          </w:tcPr>
          <w:p w14:paraId="093FD3C0" w14:textId="77777777" w:rsidR="00FD7F81" w:rsidRPr="000A1C6B" w:rsidRDefault="00FD7F81" w:rsidP="000A1C6B">
            <w:pPr>
              <w:spacing w:after="0" w:line="360" w:lineRule="auto"/>
              <w:ind w:right="-18"/>
              <w:jc w:val="center"/>
              <w:rPr>
                <w:rFonts w:ascii="GHEA Grapalat" w:hAnsi="GHEA Grapalat"/>
                <w:sz w:val="24"/>
                <w:szCs w:val="24"/>
              </w:rPr>
            </w:pPr>
            <w:r w:rsidRPr="000A1C6B">
              <w:rPr>
                <w:rFonts w:ascii="GHEA Grapalat" w:hAnsi="GHEA Grapalat"/>
                <w:sz w:val="24"/>
                <w:szCs w:val="24"/>
              </w:rPr>
              <w:t>պահես-տային</w:t>
            </w:r>
          </w:p>
        </w:tc>
        <w:tc>
          <w:tcPr>
            <w:tcW w:w="877" w:type="dxa"/>
            <w:vMerge w:val="restart"/>
            <w:tcBorders>
              <w:top w:val="single" w:sz="4" w:space="0" w:color="auto"/>
              <w:left w:val="single" w:sz="4" w:space="0" w:color="auto"/>
            </w:tcBorders>
            <w:shd w:val="clear" w:color="auto" w:fill="FFFFFF"/>
            <w:vAlign w:val="center"/>
          </w:tcPr>
          <w:p w14:paraId="70AB271E" w14:textId="77777777" w:rsidR="00FD7F81" w:rsidRPr="000A1C6B" w:rsidRDefault="00FD7F81" w:rsidP="000A1C6B">
            <w:pPr>
              <w:spacing w:after="0" w:line="360" w:lineRule="auto"/>
              <w:ind w:right="-18"/>
              <w:jc w:val="center"/>
              <w:rPr>
                <w:rFonts w:ascii="GHEA Grapalat" w:hAnsi="GHEA Grapalat"/>
                <w:sz w:val="24"/>
                <w:szCs w:val="24"/>
              </w:rPr>
            </w:pPr>
            <w:r w:rsidRPr="000A1C6B">
              <w:rPr>
                <w:rFonts w:ascii="GHEA Grapalat" w:hAnsi="GHEA Grapalat"/>
                <w:sz w:val="24"/>
                <w:szCs w:val="24"/>
              </w:rPr>
              <w:t>կայան-ման</w:t>
            </w:r>
          </w:p>
        </w:tc>
      </w:tr>
      <w:tr w:rsidR="00FD7F81" w:rsidRPr="000A1C6B" w14:paraId="62478A8C" w14:textId="77777777" w:rsidTr="002E59FA">
        <w:trPr>
          <w:jc w:val="center"/>
        </w:trPr>
        <w:tc>
          <w:tcPr>
            <w:tcW w:w="2407" w:type="dxa"/>
            <w:vMerge/>
            <w:shd w:val="clear" w:color="auto" w:fill="FFFFFF"/>
            <w:vAlign w:val="center"/>
          </w:tcPr>
          <w:p w14:paraId="718FBA80" w14:textId="77777777" w:rsidR="00FD7F81" w:rsidRPr="000A1C6B" w:rsidRDefault="00FD7F81" w:rsidP="000A1C6B">
            <w:pPr>
              <w:spacing w:after="0" w:line="360" w:lineRule="auto"/>
              <w:jc w:val="center"/>
              <w:rPr>
                <w:rFonts w:ascii="GHEA Grapalat" w:hAnsi="GHEA Grapalat"/>
                <w:sz w:val="24"/>
                <w:szCs w:val="24"/>
              </w:rPr>
            </w:pPr>
          </w:p>
        </w:tc>
        <w:tc>
          <w:tcPr>
            <w:tcW w:w="3331" w:type="dxa"/>
            <w:gridSpan w:val="2"/>
            <w:tcBorders>
              <w:top w:val="single" w:sz="4" w:space="0" w:color="auto"/>
              <w:left w:val="single" w:sz="4" w:space="0" w:color="auto"/>
            </w:tcBorders>
            <w:shd w:val="clear" w:color="auto" w:fill="FFFFFF"/>
            <w:vAlign w:val="bottom"/>
          </w:tcPr>
          <w:p w14:paraId="31F2BF34"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առանց ՀԱՀ-ի կամ ՀԱՀ-ով, ստենդի արագությունից բարձր անջատման շեմով</w:t>
            </w:r>
          </w:p>
        </w:tc>
        <w:tc>
          <w:tcPr>
            <w:tcW w:w="3335" w:type="dxa"/>
            <w:gridSpan w:val="2"/>
            <w:tcBorders>
              <w:top w:val="single" w:sz="4" w:space="0" w:color="auto"/>
              <w:left w:val="single" w:sz="4" w:space="0" w:color="auto"/>
            </w:tcBorders>
            <w:shd w:val="clear" w:color="auto" w:fill="FFFFFF"/>
            <w:vAlign w:val="center"/>
          </w:tcPr>
          <w:p w14:paraId="489E0DB9"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ՀԱՀ-ով, ստենդի արագությունից ցածր անջատման շեմով</w:t>
            </w:r>
          </w:p>
        </w:tc>
        <w:tc>
          <w:tcPr>
            <w:tcW w:w="931" w:type="dxa"/>
            <w:vMerge/>
            <w:tcBorders>
              <w:left w:val="single" w:sz="4" w:space="0" w:color="auto"/>
            </w:tcBorders>
            <w:shd w:val="clear" w:color="auto" w:fill="FFFFFF"/>
            <w:vAlign w:val="center"/>
          </w:tcPr>
          <w:p w14:paraId="72815842" w14:textId="77777777" w:rsidR="00FD7F81" w:rsidRPr="000A1C6B" w:rsidRDefault="00FD7F81" w:rsidP="000A1C6B">
            <w:pPr>
              <w:spacing w:after="0" w:line="360" w:lineRule="auto"/>
              <w:ind w:left="136" w:right="126"/>
              <w:jc w:val="center"/>
              <w:rPr>
                <w:rFonts w:ascii="GHEA Grapalat" w:hAnsi="GHEA Grapalat"/>
                <w:sz w:val="24"/>
                <w:szCs w:val="24"/>
              </w:rPr>
            </w:pPr>
          </w:p>
        </w:tc>
        <w:tc>
          <w:tcPr>
            <w:tcW w:w="877" w:type="dxa"/>
            <w:vMerge/>
            <w:tcBorders>
              <w:left w:val="single" w:sz="4" w:space="0" w:color="auto"/>
            </w:tcBorders>
            <w:shd w:val="clear" w:color="auto" w:fill="FFFFFF"/>
            <w:vAlign w:val="center"/>
          </w:tcPr>
          <w:p w14:paraId="6723C4F3" w14:textId="77777777" w:rsidR="00FD7F81" w:rsidRPr="000A1C6B" w:rsidRDefault="00FD7F81" w:rsidP="000A1C6B">
            <w:pPr>
              <w:spacing w:after="0" w:line="360" w:lineRule="auto"/>
              <w:ind w:left="136" w:right="126"/>
              <w:jc w:val="center"/>
              <w:rPr>
                <w:rFonts w:ascii="GHEA Grapalat" w:hAnsi="GHEA Grapalat"/>
                <w:sz w:val="24"/>
                <w:szCs w:val="24"/>
              </w:rPr>
            </w:pPr>
          </w:p>
        </w:tc>
      </w:tr>
      <w:tr w:rsidR="00FD7F81" w:rsidRPr="000A1C6B" w14:paraId="27108BD6" w14:textId="77777777" w:rsidTr="002E59FA">
        <w:trPr>
          <w:jc w:val="center"/>
        </w:trPr>
        <w:tc>
          <w:tcPr>
            <w:tcW w:w="2407" w:type="dxa"/>
            <w:vMerge/>
            <w:shd w:val="clear" w:color="auto" w:fill="FFFFFF"/>
            <w:vAlign w:val="center"/>
          </w:tcPr>
          <w:p w14:paraId="6D9B08C1" w14:textId="77777777" w:rsidR="00FD7F81" w:rsidRPr="000A1C6B" w:rsidRDefault="00FD7F81" w:rsidP="000A1C6B">
            <w:pPr>
              <w:spacing w:after="0" w:line="360" w:lineRule="auto"/>
              <w:jc w:val="center"/>
              <w:rPr>
                <w:rFonts w:ascii="GHEA Grapalat" w:hAnsi="GHEA Grapalat"/>
                <w:sz w:val="24"/>
                <w:szCs w:val="24"/>
              </w:rPr>
            </w:pPr>
          </w:p>
        </w:tc>
        <w:tc>
          <w:tcPr>
            <w:tcW w:w="1664" w:type="dxa"/>
            <w:tcBorders>
              <w:top w:val="single" w:sz="4" w:space="0" w:color="auto"/>
              <w:left w:val="single" w:sz="4" w:space="0" w:color="auto"/>
            </w:tcBorders>
            <w:shd w:val="clear" w:color="auto" w:fill="FFFFFF"/>
            <w:vAlign w:val="center"/>
          </w:tcPr>
          <w:p w14:paraId="6FABC387"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արգելակման արդյունավե-տությունը</w:t>
            </w:r>
          </w:p>
        </w:tc>
        <w:tc>
          <w:tcPr>
            <w:tcW w:w="1667" w:type="dxa"/>
            <w:tcBorders>
              <w:top w:val="single" w:sz="4" w:space="0" w:color="auto"/>
              <w:left w:val="single" w:sz="4" w:space="0" w:color="auto"/>
            </w:tcBorders>
            <w:shd w:val="clear" w:color="auto" w:fill="FFFFFF"/>
          </w:tcPr>
          <w:p w14:paraId="2B791625"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արգելակման ժամանակ տրանսպոր-տային միջոցի կայունությունը</w:t>
            </w:r>
          </w:p>
        </w:tc>
        <w:tc>
          <w:tcPr>
            <w:tcW w:w="1664" w:type="dxa"/>
            <w:tcBorders>
              <w:top w:val="single" w:sz="4" w:space="0" w:color="auto"/>
              <w:left w:val="single" w:sz="4" w:space="0" w:color="auto"/>
            </w:tcBorders>
            <w:shd w:val="clear" w:color="auto" w:fill="FFFFFF"/>
            <w:vAlign w:val="center"/>
          </w:tcPr>
          <w:p w14:paraId="5F5345E8"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արգելակման արդյունավե-տությունը</w:t>
            </w:r>
          </w:p>
        </w:tc>
        <w:tc>
          <w:tcPr>
            <w:tcW w:w="1671" w:type="dxa"/>
            <w:tcBorders>
              <w:top w:val="single" w:sz="4" w:space="0" w:color="auto"/>
              <w:left w:val="single" w:sz="4" w:space="0" w:color="auto"/>
            </w:tcBorders>
            <w:shd w:val="clear" w:color="auto" w:fill="FFFFFF"/>
          </w:tcPr>
          <w:p w14:paraId="18ADC587"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արգելակման ժամանակ տրանսպոր-տային միջոցի կայունությունը</w:t>
            </w:r>
          </w:p>
        </w:tc>
        <w:tc>
          <w:tcPr>
            <w:tcW w:w="931" w:type="dxa"/>
            <w:vMerge/>
            <w:tcBorders>
              <w:left w:val="single" w:sz="4" w:space="0" w:color="auto"/>
            </w:tcBorders>
            <w:shd w:val="clear" w:color="auto" w:fill="FFFFFF"/>
            <w:vAlign w:val="center"/>
          </w:tcPr>
          <w:p w14:paraId="5D7F8343" w14:textId="77777777" w:rsidR="00FD7F81" w:rsidRPr="000A1C6B" w:rsidRDefault="00FD7F81" w:rsidP="000A1C6B">
            <w:pPr>
              <w:spacing w:after="0" w:line="360" w:lineRule="auto"/>
              <w:ind w:left="136" w:right="126"/>
              <w:jc w:val="center"/>
              <w:rPr>
                <w:rFonts w:ascii="GHEA Grapalat" w:hAnsi="GHEA Grapalat"/>
                <w:sz w:val="24"/>
                <w:szCs w:val="24"/>
              </w:rPr>
            </w:pPr>
          </w:p>
        </w:tc>
        <w:tc>
          <w:tcPr>
            <w:tcW w:w="877" w:type="dxa"/>
            <w:vMerge/>
            <w:tcBorders>
              <w:left w:val="single" w:sz="4" w:space="0" w:color="auto"/>
            </w:tcBorders>
            <w:shd w:val="clear" w:color="auto" w:fill="FFFFFF"/>
            <w:vAlign w:val="center"/>
          </w:tcPr>
          <w:p w14:paraId="7FDB9C85" w14:textId="77777777" w:rsidR="00FD7F81" w:rsidRPr="000A1C6B" w:rsidRDefault="00FD7F81" w:rsidP="000A1C6B">
            <w:pPr>
              <w:spacing w:after="0" w:line="360" w:lineRule="auto"/>
              <w:ind w:left="136" w:right="126"/>
              <w:jc w:val="center"/>
              <w:rPr>
                <w:rFonts w:ascii="GHEA Grapalat" w:hAnsi="GHEA Grapalat"/>
                <w:sz w:val="24"/>
                <w:szCs w:val="24"/>
              </w:rPr>
            </w:pPr>
          </w:p>
        </w:tc>
      </w:tr>
      <w:tr w:rsidR="00FD7F81" w:rsidRPr="000A1C6B" w14:paraId="7908E69D" w14:textId="77777777" w:rsidTr="002E59FA">
        <w:trPr>
          <w:jc w:val="center"/>
        </w:trPr>
        <w:tc>
          <w:tcPr>
            <w:tcW w:w="2407" w:type="dxa"/>
            <w:tcBorders>
              <w:top w:val="single" w:sz="4" w:space="0" w:color="auto"/>
            </w:tcBorders>
            <w:shd w:val="clear" w:color="auto" w:fill="FFFFFF"/>
            <w:vAlign w:val="center"/>
          </w:tcPr>
          <w:p w14:paraId="40D14B69" w14:textId="77777777" w:rsidR="00FD7F81" w:rsidRPr="000A1C6B" w:rsidRDefault="00FD7F81" w:rsidP="000A1C6B">
            <w:pPr>
              <w:spacing w:after="0" w:line="360" w:lineRule="auto"/>
              <w:ind w:left="140"/>
              <w:rPr>
                <w:rFonts w:ascii="GHEA Grapalat" w:hAnsi="GHEA Grapalat"/>
                <w:sz w:val="24"/>
                <w:szCs w:val="24"/>
              </w:rPr>
            </w:pPr>
            <w:r w:rsidRPr="000A1C6B">
              <w:rPr>
                <w:rFonts w:ascii="GHEA Grapalat" w:hAnsi="GHEA Grapalat"/>
                <w:sz w:val="24"/>
                <w:szCs w:val="24"/>
              </w:rPr>
              <w:t>Տեսակարար արգելակման ուժը</w:t>
            </w:r>
          </w:p>
        </w:tc>
        <w:tc>
          <w:tcPr>
            <w:tcW w:w="1664" w:type="dxa"/>
            <w:tcBorders>
              <w:top w:val="single" w:sz="4" w:space="0" w:color="auto"/>
            </w:tcBorders>
            <w:shd w:val="clear" w:color="auto" w:fill="FFFFFF"/>
          </w:tcPr>
          <w:p w14:paraId="3846DD9A"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w:t>
            </w:r>
          </w:p>
        </w:tc>
        <w:tc>
          <w:tcPr>
            <w:tcW w:w="1667" w:type="dxa"/>
            <w:tcBorders>
              <w:top w:val="single" w:sz="4" w:space="0" w:color="auto"/>
            </w:tcBorders>
            <w:shd w:val="clear" w:color="auto" w:fill="FFFFFF"/>
          </w:tcPr>
          <w:p w14:paraId="11B02A59"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w:t>
            </w:r>
          </w:p>
        </w:tc>
        <w:tc>
          <w:tcPr>
            <w:tcW w:w="1664" w:type="dxa"/>
            <w:tcBorders>
              <w:top w:val="single" w:sz="4" w:space="0" w:color="auto"/>
            </w:tcBorders>
            <w:shd w:val="clear" w:color="auto" w:fill="FFFFFF"/>
          </w:tcPr>
          <w:p w14:paraId="2E556429"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w:t>
            </w:r>
          </w:p>
        </w:tc>
        <w:tc>
          <w:tcPr>
            <w:tcW w:w="1671" w:type="dxa"/>
            <w:tcBorders>
              <w:top w:val="single" w:sz="4" w:space="0" w:color="auto"/>
            </w:tcBorders>
            <w:shd w:val="clear" w:color="auto" w:fill="FFFFFF"/>
          </w:tcPr>
          <w:p w14:paraId="1CF04BD8"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w:t>
            </w:r>
          </w:p>
        </w:tc>
        <w:tc>
          <w:tcPr>
            <w:tcW w:w="931" w:type="dxa"/>
            <w:tcBorders>
              <w:top w:val="single" w:sz="4" w:space="0" w:color="auto"/>
            </w:tcBorders>
            <w:shd w:val="clear" w:color="auto" w:fill="FFFFFF"/>
          </w:tcPr>
          <w:p w14:paraId="499A53DE"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w:t>
            </w:r>
          </w:p>
        </w:tc>
        <w:tc>
          <w:tcPr>
            <w:tcW w:w="877" w:type="dxa"/>
            <w:tcBorders>
              <w:top w:val="single" w:sz="4" w:space="0" w:color="auto"/>
            </w:tcBorders>
            <w:shd w:val="clear" w:color="auto" w:fill="FFFFFF"/>
          </w:tcPr>
          <w:p w14:paraId="4090408B"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w:t>
            </w:r>
          </w:p>
        </w:tc>
      </w:tr>
      <w:tr w:rsidR="00FD7F81" w:rsidRPr="000A1C6B" w14:paraId="095B837E" w14:textId="77777777" w:rsidTr="002E59FA">
        <w:trPr>
          <w:jc w:val="center"/>
        </w:trPr>
        <w:tc>
          <w:tcPr>
            <w:tcW w:w="2407" w:type="dxa"/>
            <w:shd w:val="clear" w:color="auto" w:fill="FFFFFF"/>
            <w:vAlign w:val="center"/>
          </w:tcPr>
          <w:p w14:paraId="6584183C" w14:textId="77777777" w:rsidR="00FD7F81" w:rsidRPr="000A1C6B" w:rsidRDefault="00FD7F81" w:rsidP="000A1C6B">
            <w:pPr>
              <w:spacing w:after="0" w:line="360" w:lineRule="auto"/>
              <w:ind w:left="140"/>
              <w:rPr>
                <w:rFonts w:ascii="GHEA Grapalat" w:hAnsi="GHEA Grapalat"/>
                <w:sz w:val="24"/>
                <w:szCs w:val="24"/>
              </w:rPr>
            </w:pPr>
            <w:r w:rsidRPr="000A1C6B">
              <w:rPr>
                <w:rFonts w:ascii="GHEA Grapalat" w:hAnsi="GHEA Grapalat"/>
                <w:sz w:val="24"/>
                <w:szCs w:val="24"/>
              </w:rPr>
              <w:t>Սռնու անիվների արգելակման ուժի հարաբերական տարբերությունը</w:t>
            </w:r>
          </w:p>
        </w:tc>
        <w:tc>
          <w:tcPr>
            <w:tcW w:w="1664" w:type="dxa"/>
            <w:shd w:val="clear" w:color="auto" w:fill="FFFFFF"/>
          </w:tcPr>
          <w:p w14:paraId="17A291BD"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w:t>
            </w:r>
          </w:p>
        </w:tc>
        <w:tc>
          <w:tcPr>
            <w:tcW w:w="1667" w:type="dxa"/>
            <w:shd w:val="clear" w:color="auto" w:fill="FFFFFF"/>
          </w:tcPr>
          <w:p w14:paraId="52BDAE44"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w:t>
            </w:r>
          </w:p>
        </w:tc>
        <w:tc>
          <w:tcPr>
            <w:tcW w:w="1664" w:type="dxa"/>
            <w:shd w:val="clear" w:color="auto" w:fill="FFFFFF"/>
          </w:tcPr>
          <w:p w14:paraId="51D33FCB"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w:t>
            </w:r>
          </w:p>
        </w:tc>
        <w:tc>
          <w:tcPr>
            <w:tcW w:w="1671" w:type="dxa"/>
            <w:shd w:val="clear" w:color="auto" w:fill="FFFFFF"/>
          </w:tcPr>
          <w:p w14:paraId="30432776"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w:t>
            </w:r>
          </w:p>
        </w:tc>
        <w:tc>
          <w:tcPr>
            <w:tcW w:w="931" w:type="dxa"/>
            <w:shd w:val="clear" w:color="auto" w:fill="FFFFFF"/>
          </w:tcPr>
          <w:p w14:paraId="1B4DB61B"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w:t>
            </w:r>
          </w:p>
        </w:tc>
        <w:tc>
          <w:tcPr>
            <w:tcW w:w="877" w:type="dxa"/>
            <w:shd w:val="clear" w:color="auto" w:fill="FFFFFF"/>
          </w:tcPr>
          <w:p w14:paraId="0F4FF44A"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w:t>
            </w:r>
          </w:p>
        </w:tc>
      </w:tr>
      <w:tr w:rsidR="00FD7F81" w:rsidRPr="000A1C6B" w14:paraId="4DF9EF45" w14:textId="77777777" w:rsidTr="002E59FA">
        <w:trPr>
          <w:jc w:val="center"/>
        </w:trPr>
        <w:tc>
          <w:tcPr>
            <w:tcW w:w="2407" w:type="dxa"/>
            <w:shd w:val="clear" w:color="auto" w:fill="FFFFFF"/>
            <w:vAlign w:val="bottom"/>
          </w:tcPr>
          <w:p w14:paraId="16D02CA0" w14:textId="77777777" w:rsidR="00FD7F81" w:rsidRPr="000A1C6B" w:rsidRDefault="00FD7F81" w:rsidP="000A1C6B">
            <w:pPr>
              <w:spacing w:after="0" w:line="360" w:lineRule="auto"/>
              <w:ind w:left="140"/>
              <w:rPr>
                <w:rFonts w:ascii="GHEA Grapalat" w:hAnsi="GHEA Grapalat"/>
                <w:spacing w:val="-2"/>
                <w:sz w:val="24"/>
                <w:szCs w:val="24"/>
              </w:rPr>
            </w:pPr>
            <w:r w:rsidRPr="000A1C6B">
              <w:rPr>
                <w:rFonts w:ascii="GHEA Grapalat" w:hAnsi="GHEA Grapalat"/>
                <w:spacing w:val="-2"/>
                <w:sz w:val="24"/>
                <w:szCs w:val="24"/>
              </w:rPr>
              <w:t>Անվիկների վրա տրանսպորտային միջոցի անիվների բլոկավորումը կամ անվիկներով անիվների սրընթաց անցնելու հետ</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անքով </w:t>
            </w:r>
            <w:r w:rsidRPr="000A1C6B">
              <w:rPr>
                <w:rFonts w:ascii="GHEA Grapalat" w:hAnsi="GHEA Grapalat"/>
                <w:spacing w:val="-2"/>
                <w:sz w:val="24"/>
                <w:szCs w:val="24"/>
              </w:rPr>
              <w:lastRenderedPageBreak/>
              <w:t xml:space="preserve">ստենդի ավտոմատ կերպով անջատումը </w:t>
            </w:r>
            <w:hyperlink r:id="rId36" w:anchor="P5788" w:history="1">
              <w:r w:rsidRPr="000A1C6B">
                <w:rPr>
                  <w:rStyle w:val="Hyperlink"/>
                  <w:rFonts w:ascii="GHEA Grapalat" w:hAnsi="GHEA Grapalat"/>
                  <w:sz w:val="24"/>
                  <w:szCs w:val="24"/>
                </w:rPr>
                <w:t>&lt;2&gt;</w:t>
              </w:r>
            </w:hyperlink>
          </w:p>
        </w:tc>
        <w:tc>
          <w:tcPr>
            <w:tcW w:w="1664" w:type="dxa"/>
            <w:shd w:val="clear" w:color="auto" w:fill="FFFFFF"/>
          </w:tcPr>
          <w:p w14:paraId="4B4CC446"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lastRenderedPageBreak/>
              <w:t>+</w:t>
            </w:r>
          </w:p>
        </w:tc>
        <w:tc>
          <w:tcPr>
            <w:tcW w:w="1667" w:type="dxa"/>
            <w:shd w:val="clear" w:color="auto" w:fill="FFFFFF"/>
          </w:tcPr>
          <w:p w14:paraId="5B129C93"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w:t>
            </w:r>
          </w:p>
        </w:tc>
        <w:tc>
          <w:tcPr>
            <w:tcW w:w="1664" w:type="dxa"/>
            <w:shd w:val="clear" w:color="auto" w:fill="FFFFFF"/>
          </w:tcPr>
          <w:p w14:paraId="740DA9DC"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w:t>
            </w:r>
          </w:p>
        </w:tc>
        <w:tc>
          <w:tcPr>
            <w:tcW w:w="1671" w:type="dxa"/>
            <w:shd w:val="clear" w:color="auto" w:fill="FFFFFF"/>
          </w:tcPr>
          <w:p w14:paraId="4B3A63CB"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w:t>
            </w:r>
          </w:p>
        </w:tc>
        <w:tc>
          <w:tcPr>
            <w:tcW w:w="931" w:type="dxa"/>
            <w:shd w:val="clear" w:color="auto" w:fill="FFFFFF"/>
          </w:tcPr>
          <w:p w14:paraId="1A133ACA"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w:t>
            </w:r>
          </w:p>
        </w:tc>
        <w:tc>
          <w:tcPr>
            <w:tcW w:w="877" w:type="dxa"/>
            <w:shd w:val="clear" w:color="auto" w:fill="FFFFFF"/>
          </w:tcPr>
          <w:p w14:paraId="6EC31B44"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w:t>
            </w:r>
          </w:p>
        </w:tc>
      </w:tr>
    </w:tbl>
    <w:p w14:paraId="085D15BE" w14:textId="77777777" w:rsidR="00FD7F81" w:rsidRPr="000A1C6B" w:rsidRDefault="00FD7F81" w:rsidP="000A1C6B">
      <w:pPr>
        <w:spacing w:after="160" w:line="360" w:lineRule="auto"/>
        <w:ind w:left="2835" w:hanging="2268"/>
        <w:jc w:val="both"/>
        <w:rPr>
          <w:rFonts w:ascii="GHEA Grapalat" w:hAnsi="GHEA Grapalat"/>
          <w:sz w:val="24"/>
          <w:szCs w:val="24"/>
        </w:rPr>
      </w:pPr>
      <w:r w:rsidRPr="000A1C6B">
        <w:rPr>
          <w:rFonts w:ascii="GHEA Grapalat" w:hAnsi="GHEA Grapalat"/>
          <w:sz w:val="24"/>
          <w:szCs w:val="24"/>
        </w:rPr>
        <w:t>Ծանոթագրություն.</w:t>
      </w:r>
      <w:r w:rsidRPr="000A1C6B">
        <w:rPr>
          <w:rFonts w:ascii="GHEA Grapalat" w:hAnsi="GHEA Grapalat"/>
          <w:sz w:val="24"/>
          <w:szCs w:val="24"/>
        </w:rPr>
        <w:tab/>
        <w:t xml:space="preserve">&lt;1&gt; Քարշակի </w:t>
      </w:r>
      <w:r w:rsidR="00BA0247" w:rsidRPr="000A1C6B">
        <w:rPr>
          <w:rFonts w:ascii="GHEA Grapalat" w:hAnsi="GHEA Grapalat"/>
          <w:sz w:val="24"/>
          <w:szCs w:val="24"/>
        </w:rPr>
        <w:t>և</w:t>
      </w:r>
      <w:r w:rsidRPr="000A1C6B">
        <w:rPr>
          <w:rFonts w:ascii="GHEA Grapalat" w:hAnsi="GHEA Grapalat"/>
          <w:sz w:val="24"/>
          <w:szCs w:val="24"/>
        </w:rPr>
        <w:t xml:space="preserve"> կցորդի կամ կիսակցորդի համար ցուցանիշն առանձին է հաշվարկվում:</w:t>
      </w:r>
    </w:p>
    <w:p w14:paraId="7617CE2C" w14:textId="77777777" w:rsidR="00FD7F81" w:rsidRPr="000A1C6B" w:rsidRDefault="00FD7F81" w:rsidP="000A1C6B">
      <w:pPr>
        <w:spacing w:after="160" w:line="360" w:lineRule="auto"/>
        <w:ind w:left="2835"/>
        <w:jc w:val="both"/>
        <w:rPr>
          <w:rFonts w:ascii="GHEA Grapalat" w:hAnsi="GHEA Grapalat"/>
          <w:sz w:val="24"/>
          <w:szCs w:val="24"/>
        </w:rPr>
      </w:pPr>
      <w:r w:rsidRPr="000A1C6B">
        <w:rPr>
          <w:rFonts w:ascii="GHEA Grapalat" w:hAnsi="GHEA Grapalat"/>
          <w:sz w:val="24"/>
          <w:szCs w:val="24"/>
        </w:rPr>
        <w:t>&lt;2&gt; Օգտագործվում է միայն տեսակարար արգելակման ուժի ցուցանիշի փոխարեն:</w:t>
      </w:r>
    </w:p>
    <w:p w14:paraId="0A4D5803" w14:textId="77777777" w:rsidR="00FD7F81" w:rsidRPr="000A1C6B" w:rsidRDefault="00FD7F81" w:rsidP="000A1C6B">
      <w:pPr>
        <w:widowControl/>
        <w:spacing w:after="160" w:line="360" w:lineRule="auto"/>
        <w:rPr>
          <w:rFonts w:ascii="GHEA Grapalat" w:hAnsi="GHEA Grapalat"/>
          <w:sz w:val="24"/>
          <w:szCs w:val="24"/>
        </w:rPr>
      </w:pPr>
      <w:r w:rsidRPr="000A1C6B">
        <w:rPr>
          <w:rFonts w:ascii="GHEA Grapalat" w:hAnsi="GHEA Grapalat"/>
          <w:sz w:val="24"/>
          <w:szCs w:val="24"/>
        </w:rPr>
        <w:br w:type="page"/>
      </w:r>
    </w:p>
    <w:p w14:paraId="54361F77" w14:textId="77777777" w:rsidR="00FD7F81" w:rsidRPr="000A1C6B" w:rsidRDefault="00FD7F81" w:rsidP="000A1C6B">
      <w:pPr>
        <w:spacing w:after="160" w:line="360" w:lineRule="auto"/>
        <w:ind w:right="-6"/>
        <w:jc w:val="center"/>
        <w:rPr>
          <w:rFonts w:ascii="GHEA Grapalat" w:hAnsi="GHEA Grapalat"/>
          <w:sz w:val="24"/>
          <w:szCs w:val="24"/>
        </w:rPr>
      </w:pPr>
      <w:r w:rsidRPr="000A1C6B">
        <w:rPr>
          <w:rFonts w:ascii="GHEA Grapalat" w:hAnsi="GHEA Grapalat"/>
          <w:sz w:val="24"/>
          <w:szCs w:val="24"/>
        </w:rPr>
        <w:lastRenderedPageBreak/>
        <w:t>Արգելակելիս տրանսպորտային միջոցի արգելակման</w:t>
      </w:r>
      <w:r w:rsidRPr="000A1C6B">
        <w:rPr>
          <w:rFonts w:ascii="GHEA Grapalat" w:hAnsi="GHEA Grapalat"/>
          <w:sz w:val="24"/>
          <w:szCs w:val="24"/>
        </w:rPr>
        <w:br/>
      </w:r>
      <w:r w:rsidR="00BA0247" w:rsidRPr="000A1C6B">
        <w:rPr>
          <w:rFonts w:ascii="GHEA Grapalat" w:hAnsi="GHEA Grapalat"/>
          <w:sz w:val="24"/>
          <w:szCs w:val="24"/>
        </w:rPr>
        <w:t>և</w:t>
      </w:r>
      <w:r w:rsidRPr="000A1C6B">
        <w:rPr>
          <w:rFonts w:ascii="GHEA Grapalat" w:hAnsi="GHEA Grapalat"/>
          <w:sz w:val="24"/>
          <w:szCs w:val="24"/>
        </w:rPr>
        <w:t xml:space="preserve"> կայունության արդյունավետության ցուցանիշների օգտագործումը</w:t>
      </w:r>
      <w:r w:rsidRPr="000A1C6B">
        <w:rPr>
          <w:rFonts w:ascii="GHEA Grapalat" w:hAnsi="GHEA Grapalat"/>
          <w:sz w:val="24"/>
          <w:szCs w:val="24"/>
        </w:rPr>
        <w:br/>
        <w:t>անվիկավոր ստենդերի վրա ստուգումների ժամանակ</w:t>
      </w:r>
    </w:p>
    <w:p w14:paraId="3B61F0CC" w14:textId="77777777" w:rsidR="00FD7F81" w:rsidRPr="000A1C6B" w:rsidRDefault="00FD7F81" w:rsidP="000A1C6B">
      <w:pPr>
        <w:pStyle w:val="Tablecaption0"/>
        <w:shd w:val="clear" w:color="auto" w:fill="auto"/>
        <w:spacing w:after="160" w:line="360" w:lineRule="auto"/>
        <w:jc w:val="right"/>
        <w:rPr>
          <w:rFonts w:ascii="GHEA Grapalat" w:hAnsi="GHEA Grapalat"/>
          <w:sz w:val="24"/>
          <w:szCs w:val="24"/>
        </w:rPr>
      </w:pPr>
      <w:proofErr w:type="spellStart"/>
      <w:r w:rsidRPr="000A1C6B">
        <w:rPr>
          <w:rFonts w:ascii="GHEA Grapalat" w:hAnsi="GHEA Grapalat"/>
          <w:sz w:val="24"/>
          <w:szCs w:val="24"/>
        </w:rPr>
        <w:t>Աղյուսակ</w:t>
      </w:r>
      <w:proofErr w:type="spellEnd"/>
      <w:r w:rsidRPr="000A1C6B">
        <w:rPr>
          <w:rFonts w:ascii="GHEA Grapalat" w:hAnsi="GHEA Grapalat"/>
          <w:sz w:val="24"/>
          <w:szCs w:val="24"/>
        </w:rPr>
        <w:t xml:space="preserve"> 1.2</w:t>
      </w:r>
    </w:p>
    <w:tbl>
      <w:tblPr>
        <w:tblOverlap w:val="never"/>
        <w:tblW w:w="11211" w:type="dxa"/>
        <w:jc w:val="center"/>
        <w:tblLayout w:type="fixed"/>
        <w:tblCellMar>
          <w:left w:w="10" w:type="dxa"/>
          <w:right w:w="10" w:type="dxa"/>
        </w:tblCellMar>
        <w:tblLook w:val="0000" w:firstRow="0" w:lastRow="0" w:firstColumn="0" w:lastColumn="0" w:noHBand="0" w:noVBand="0"/>
      </w:tblPr>
      <w:tblGrid>
        <w:gridCol w:w="3055"/>
        <w:gridCol w:w="1417"/>
        <w:gridCol w:w="1560"/>
        <w:gridCol w:w="1417"/>
        <w:gridCol w:w="1559"/>
        <w:gridCol w:w="851"/>
        <w:gridCol w:w="709"/>
        <w:gridCol w:w="643"/>
      </w:tblGrid>
      <w:tr w:rsidR="00FD7F81" w:rsidRPr="000A1C6B" w14:paraId="28F9B282" w14:textId="77777777" w:rsidTr="002E59FA">
        <w:trPr>
          <w:tblHeader/>
          <w:jc w:val="center"/>
        </w:trPr>
        <w:tc>
          <w:tcPr>
            <w:tcW w:w="3055" w:type="dxa"/>
            <w:vMerge w:val="restart"/>
            <w:tcBorders>
              <w:top w:val="single" w:sz="4" w:space="0" w:color="auto"/>
              <w:bottom w:val="single" w:sz="4" w:space="0" w:color="auto"/>
            </w:tcBorders>
            <w:shd w:val="clear" w:color="auto" w:fill="FFFFFF"/>
            <w:vAlign w:val="center"/>
          </w:tcPr>
          <w:p w14:paraId="375F906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Ցուցանիշի անվանումը</w:t>
            </w:r>
          </w:p>
        </w:tc>
        <w:tc>
          <w:tcPr>
            <w:tcW w:w="8156" w:type="dxa"/>
            <w:gridSpan w:val="7"/>
            <w:tcBorders>
              <w:top w:val="single" w:sz="4" w:space="0" w:color="auto"/>
              <w:left w:val="single" w:sz="4" w:space="0" w:color="auto"/>
            </w:tcBorders>
            <w:shd w:val="clear" w:color="auto" w:fill="FFFFFF"/>
            <w:vAlign w:val="bottom"/>
          </w:tcPr>
          <w:p w14:paraId="6833DED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Արգելակման համակարգը</w:t>
            </w:r>
          </w:p>
        </w:tc>
      </w:tr>
      <w:tr w:rsidR="00FD7F81" w:rsidRPr="000A1C6B" w14:paraId="695C8340" w14:textId="77777777" w:rsidTr="002E59FA">
        <w:trPr>
          <w:tblHeader/>
          <w:jc w:val="center"/>
        </w:trPr>
        <w:tc>
          <w:tcPr>
            <w:tcW w:w="3055" w:type="dxa"/>
            <w:vMerge/>
            <w:tcBorders>
              <w:bottom w:val="single" w:sz="4" w:space="0" w:color="auto"/>
            </w:tcBorders>
            <w:shd w:val="clear" w:color="auto" w:fill="FFFFFF"/>
            <w:vAlign w:val="center"/>
          </w:tcPr>
          <w:p w14:paraId="0E41E020" w14:textId="77777777" w:rsidR="00FD7F81" w:rsidRPr="000A1C6B" w:rsidRDefault="00FD7F81" w:rsidP="000A1C6B">
            <w:pPr>
              <w:spacing w:after="120" w:line="360" w:lineRule="auto"/>
              <w:jc w:val="center"/>
              <w:rPr>
                <w:rFonts w:ascii="GHEA Grapalat" w:hAnsi="GHEA Grapalat"/>
                <w:sz w:val="24"/>
                <w:szCs w:val="24"/>
              </w:rPr>
            </w:pPr>
          </w:p>
        </w:tc>
        <w:tc>
          <w:tcPr>
            <w:tcW w:w="5953" w:type="dxa"/>
            <w:gridSpan w:val="4"/>
            <w:tcBorders>
              <w:top w:val="single" w:sz="4" w:space="0" w:color="auto"/>
              <w:left w:val="single" w:sz="4" w:space="0" w:color="auto"/>
              <w:bottom w:val="single" w:sz="4" w:space="0" w:color="auto"/>
            </w:tcBorders>
            <w:shd w:val="clear" w:color="auto" w:fill="FFFFFF"/>
            <w:vAlign w:val="bottom"/>
          </w:tcPr>
          <w:p w14:paraId="103FD64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աշխատանքային</w:t>
            </w:r>
          </w:p>
        </w:tc>
        <w:tc>
          <w:tcPr>
            <w:tcW w:w="851" w:type="dxa"/>
            <w:vMerge w:val="restart"/>
            <w:tcBorders>
              <w:top w:val="single" w:sz="4" w:space="0" w:color="auto"/>
              <w:left w:val="single" w:sz="4" w:space="0" w:color="auto"/>
              <w:bottom w:val="single" w:sz="4" w:space="0" w:color="auto"/>
            </w:tcBorders>
            <w:shd w:val="clear" w:color="auto" w:fill="FFFFFF"/>
            <w:vAlign w:val="center"/>
          </w:tcPr>
          <w:p w14:paraId="7C0B896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պահես-տային</w:t>
            </w:r>
          </w:p>
        </w:tc>
        <w:tc>
          <w:tcPr>
            <w:tcW w:w="709" w:type="dxa"/>
            <w:vMerge w:val="restart"/>
            <w:tcBorders>
              <w:top w:val="single" w:sz="4" w:space="0" w:color="auto"/>
              <w:left w:val="single" w:sz="4" w:space="0" w:color="auto"/>
              <w:bottom w:val="single" w:sz="4" w:space="0" w:color="auto"/>
            </w:tcBorders>
            <w:shd w:val="clear" w:color="auto" w:fill="FFFFFF"/>
            <w:vAlign w:val="center"/>
          </w:tcPr>
          <w:p w14:paraId="61A21B3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կայան-ման</w:t>
            </w:r>
          </w:p>
        </w:tc>
        <w:tc>
          <w:tcPr>
            <w:tcW w:w="643" w:type="dxa"/>
            <w:vMerge w:val="restart"/>
            <w:tcBorders>
              <w:top w:val="single" w:sz="4" w:space="0" w:color="auto"/>
              <w:left w:val="single" w:sz="4" w:space="0" w:color="auto"/>
              <w:bottom w:val="single" w:sz="4" w:space="0" w:color="auto"/>
            </w:tcBorders>
            <w:shd w:val="clear" w:color="auto" w:fill="FFFFFF"/>
            <w:vAlign w:val="center"/>
          </w:tcPr>
          <w:p w14:paraId="22F9EF4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օժան-դակ</w:t>
            </w:r>
          </w:p>
        </w:tc>
      </w:tr>
      <w:tr w:rsidR="00FD7F81" w:rsidRPr="000A1C6B" w14:paraId="5EA34A78" w14:textId="77777777" w:rsidTr="002E59FA">
        <w:trPr>
          <w:tblHeader/>
          <w:jc w:val="center"/>
        </w:trPr>
        <w:tc>
          <w:tcPr>
            <w:tcW w:w="3055" w:type="dxa"/>
            <w:vMerge/>
            <w:tcBorders>
              <w:top w:val="single" w:sz="4" w:space="0" w:color="auto"/>
              <w:bottom w:val="single" w:sz="4" w:space="0" w:color="auto"/>
            </w:tcBorders>
            <w:shd w:val="clear" w:color="auto" w:fill="FFFFFF"/>
            <w:vAlign w:val="center"/>
          </w:tcPr>
          <w:p w14:paraId="1D242B02" w14:textId="77777777" w:rsidR="00FD7F81" w:rsidRPr="000A1C6B" w:rsidRDefault="00FD7F81" w:rsidP="000A1C6B">
            <w:pPr>
              <w:spacing w:after="120" w:line="360" w:lineRule="auto"/>
              <w:rPr>
                <w:rFonts w:ascii="GHEA Grapalat" w:hAnsi="GHEA Grapalat"/>
                <w:sz w:val="24"/>
                <w:szCs w:val="24"/>
              </w:rPr>
            </w:pPr>
          </w:p>
        </w:tc>
        <w:tc>
          <w:tcPr>
            <w:tcW w:w="2977" w:type="dxa"/>
            <w:gridSpan w:val="2"/>
            <w:tcBorders>
              <w:top w:val="single" w:sz="4" w:space="0" w:color="auto"/>
              <w:left w:val="single" w:sz="4" w:space="0" w:color="auto"/>
            </w:tcBorders>
            <w:shd w:val="clear" w:color="auto" w:fill="FFFFFF"/>
            <w:vAlign w:val="bottom"/>
          </w:tcPr>
          <w:p w14:paraId="0F92AFC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առանց ՀԱՀ-ի</w:t>
            </w:r>
          </w:p>
        </w:tc>
        <w:tc>
          <w:tcPr>
            <w:tcW w:w="2976" w:type="dxa"/>
            <w:gridSpan w:val="2"/>
            <w:tcBorders>
              <w:top w:val="single" w:sz="4" w:space="0" w:color="auto"/>
              <w:left w:val="single" w:sz="4" w:space="0" w:color="auto"/>
            </w:tcBorders>
            <w:shd w:val="clear" w:color="auto" w:fill="FFFFFF"/>
            <w:vAlign w:val="bottom"/>
          </w:tcPr>
          <w:p w14:paraId="096DA2F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ՀԱՀ-ով</w:t>
            </w:r>
          </w:p>
        </w:tc>
        <w:tc>
          <w:tcPr>
            <w:tcW w:w="851" w:type="dxa"/>
            <w:vMerge/>
            <w:tcBorders>
              <w:top w:val="single" w:sz="4" w:space="0" w:color="auto"/>
              <w:left w:val="single" w:sz="4" w:space="0" w:color="auto"/>
              <w:bottom w:val="single" w:sz="4" w:space="0" w:color="auto"/>
            </w:tcBorders>
            <w:shd w:val="clear" w:color="auto" w:fill="FFFFFF"/>
            <w:vAlign w:val="center"/>
          </w:tcPr>
          <w:p w14:paraId="4E125A8A" w14:textId="77777777" w:rsidR="00FD7F81" w:rsidRPr="000A1C6B" w:rsidRDefault="00FD7F81" w:rsidP="000A1C6B">
            <w:pPr>
              <w:spacing w:after="120" w:line="360" w:lineRule="auto"/>
              <w:jc w:val="center"/>
              <w:rPr>
                <w:rFonts w:ascii="GHEA Grapalat" w:hAnsi="GHEA Grapalat"/>
                <w:sz w:val="24"/>
                <w:szCs w:val="24"/>
              </w:rPr>
            </w:pPr>
          </w:p>
        </w:tc>
        <w:tc>
          <w:tcPr>
            <w:tcW w:w="709" w:type="dxa"/>
            <w:vMerge/>
            <w:tcBorders>
              <w:top w:val="single" w:sz="4" w:space="0" w:color="auto"/>
              <w:left w:val="single" w:sz="4" w:space="0" w:color="auto"/>
              <w:bottom w:val="single" w:sz="4" w:space="0" w:color="auto"/>
            </w:tcBorders>
            <w:shd w:val="clear" w:color="auto" w:fill="FFFFFF"/>
            <w:vAlign w:val="center"/>
          </w:tcPr>
          <w:p w14:paraId="3128346E" w14:textId="77777777" w:rsidR="00FD7F81" w:rsidRPr="000A1C6B" w:rsidRDefault="00FD7F81" w:rsidP="000A1C6B">
            <w:pPr>
              <w:spacing w:after="120" w:line="360" w:lineRule="auto"/>
              <w:jc w:val="center"/>
              <w:rPr>
                <w:rFonts w:ascii="GHEA Grapalat" w:hAnsi="GHEA Grapalat"/>
                <w:sz w:val="24"/>
                <w:szCs w:val="24"/>
              </w:rPr>
            </w:pPr>
          </w:p>
        </w:tc>
        <w:tc>
          <w:tcPr>
            <w:tcW w:w="643" w:type="dxa"/>
            <w:vMerge/>
            <w:tcBorders>
              <w:top w:val="single" w:sz="4" w:space="0" w:color="auto"/>
              <w:left w:val="single" w:sz="4" w:space="0" w:color="auto"/>
              <w:bottom w:val="single" w:sz="4" w:space="0" w:color="auto"/>
            </w:tcBorders>
            <w:shd w:val="clear" w:color="auto" w:fill="FFFFFF"/>
            <w:vAlign w:val="center"/>
          </w:tcPr>
          <w:p w14:paraId="6E7020B2" w14:textId="77777777" w:rsidR="00FD7F81" w:rsidRPr="000A1C6B" w:rsidRDefault="00FD7F81" w:rsidP="000A1C6B">
            <w:pPr>
              <w:spacing w:after="120" w:line="360" w:lineRule="auto"/>
              <w:jc w:val="center"/>
              <w:rPr>
                <w:rFonts w:ascii="GHEA Grapalat" w:hAnsi="GHEA Grapalat"/>
                <w:sz w:val="24"/>
                <w:szCs w:val="24"/>
              </w:rPr>
            </w:pPr>
          </w:p>
        </w:tc>
      </w:tr>
      <w:tr w:rsidR="00FD7F81" w:rsidRPr="000A1C6B" w14:paraId="34F8D771" w14:textId="77777777" w:rsidTr="002E59FA">
        <w:trPr>
          <w:tblHeader/>
          <w:jc w:val="center"/>
        </w:trPr>
        <w:tc>
          <w:tcPr>
            <w:tcW w:w="3055" w:type="dxa"/>
            <w:vMerge/>
            <w:tcBorders>
              <w:bottom w:val="single" w:sz="4" w:space="0" w:color="auto"/>
            </w:tcBorders>
            <w:shd w:val="clear" w:color="auto" w:fill="FFFFFF"/>
            <w:vAlign w:val="center"/>
          </w:tcPr>
          <w:p w14:paraId="396CB689" w14:textId="77777777" w:rsidR="00FD7F81" w:rsidRPr="000A1C6B" w:rsidRDefault="00FD7F81" w:rsidP="000A1C6B">
            <w:pPr>
              <w:spacing w:after="120" w:line="360" w:lineRule="auto"/>
              <w:rPr>
                <w:rFonts w:ascii="GHEA Grapalat" w:hAnsi="GHEA Grapalat"/>
                <w:sz w:val="24"/>
                <w:szCs w:val="24"/>
              </w:rPr>
            </w:pPr>
          </w:p>
        </w:tc>
        <w:tc>
          <w:tcPr>
            <w:tcW w:w="1417" w:type="dxa"/>
            <w:tcBorders>
              <w:top w:val="single" w:sz="4" w:space="0" w:color="auto"/>
              <w:left w:val="single" w:sz="4" w:space="0" w:color="auto"/>
              <w:bottom w:val="single" w:sz="4" w:space="0" w:color="auto"/>
            </w:tcBorders>
            <w:shd w:val="clear" w:color="auto" w:fill="FFFFFF"/>
            <w:vAlign w:val="center"/>
          </w:tcPr>
          <w:p w14:paraId="1AA3708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արգելակման արդյունավե-տությունը</w:t>
            </w:r>
          </w:p>
        </w:tc>
        <w:tc>
          <w:tcPr>
            <w:tcW w:w="1560" w:type="dxa"/>
            <w:tcBorders>
              <w:top w:val="single" w:sz="4" w:space="0" w:color="auto"/>
              <w:left w:val="single" w:sz="4" w:space="0" w:color="auto"/>
              <w:bottom w:val="single" w:sz="4" w:space="0" w:color="auto"/>
            </w:tcBorders>
            <w:shd w:val="clear" w:color="auto" w:fill="FFFFFF"/>
            <w:vAlign w:val="bottom"/>
          </w:tcPr>
          <w:p w14:paraId="0B218F5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արգելակման ժամանակ տրանսպոր-տային միջոցի կայունու-թյունը</w:t>
            </w:r>
          </w:p>
        </w:tc>
        <w:tc>
          <w:tcPr>
            <w:tcW w:w="1417" w:type="dxa"/>
            <w:tcBorders>
              <w:top w:val="single" w:sz="4" w:space="0" w:color="auto"/>
              <w:left w:val="single" w:sz="4" w:space="0" w:color="auto"/>
              <w:bottom w:val="single" w:sz="4" w:space="0" w:color="auto"/>
            </w:tcBorders>
            <w:shd w:val="clear" w:color="auto" w:fill="FFFFFF"/>
            <w:vAlign w:val="center"/>
          </w:tcPr>
          <w:p w14:paraId="2184C65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արգելակման արդյունավե-տությունը</w:t>
            </w:r>
          </w:p>
        </w:tc>
        <w:tc>
          <w:tcPr>
            <w:tcW w:w="1559" w:type="dxa"/>
            <w:tcBorders>
              <w:top w:val="single" w:sz="4" w:space="0" w:color="auto"/>
              <w:left w:val="single" w:sz="4" w:space="0" w:color="auto"/>
              <w:bottom w:val="single" w:sz="4" w:space="0" w:color="auto"/>
            </w:tcBorders>
            <w:shd w:val="clear" w:color="auto" w:fill="FFFFFF"/>
            <w:vAlign w:val="bottom"/>
          </w:tcPr>
          <w:p w14:paraId="7DB9A0E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արգելակման ժամանակ տրանսպոր-տային միջոցի կայունու-թյունը</w:t>
            </w:r>
          </w:p>
        </w:tc>
        <w:tc>
          <w:tcPr>
            <w:tcW w:w="851" w:type="dxa"/>
            <w:vMerge/>
            <w:tcBorders>
              <w:left w:val="single" w:sz="4" w:space="0" w:color="auto"/>
              <w:bottom w:val="single" w:sz="4" w:space="0" w:color="auto"/>
            </w:tcBorders>
            <w:shd w:val="clear" w:color="auto" w:fill="FFFFFF"/>
            <w:vAlign w:val="center"/>
          </w:tcPr>
          <w:p w14:paraId="555E27E3" w14:textId="77777777" w:rsidR="00FD7F81" w:rsidRPr="000A1C6B" w:rsidRDefault="00FD7F81" w:rsidP="000A1C6B">
            <w:pPr>
              <w:spacing w:after="120" w:line="360" w:lineRule="auto"/>
              <w:jc w:val="center"/>
              <w:rPr>
                <w:rFonts w:ascii="GHEA Grapalat" w:hAnsi="GHEA Grapalat"/>
                <w:sz w:val="24"/>
                <w:szCs w:val="24"/>
              </w:rPr>
            </w:pPr>
          </w:p>
        </w:tc>
        <w:tc>
          <w:tcPr>
            <w:tcW w:w="709" w:type="dxa"/>
            <w:vMerge/>
            <w:tcBorders>
              <w:left w:val="single" w:sz="4" w:space="0" w:color="auto"/>
              <w:bottom w:val="single" w:sz="4" w:space="0" w:color="auto"/>
            </w:tcBorders>
            <w:shd w:val="clear" w:color="auto" w:fill="FFFFFF"/>
            <w:vAlign w:val="center"/>
          </w:tcPr>
          <w:p w14:paraId="182D2062" w14:textId="77777777" w:rsidR="00FD7F81" w:rsidRPr="000A1C6B" w:rsidRDefault="00FD7F81" w:rsidP="000A1C6B">
            <w:pPr>
              <w:spacing w:after="120" w:line="360" w:lineRule="auto"/>
              <w:jc w:val="center"/>
              <w:rPr>
                <w:rFonts w:ascii="GHEA Grapalat" w:hAnsi="GHEA Grapalat"/>
                <w:sz w:val="24"/>
                <w:szCs w:val="24"/>
              </w:rPr>
            </w:pPr>
          </w:p>
        </w:tc>
        <w:tc>
          <w:tcPr>
            <w:tcW w:w="643" w:type="dxa"/>
            <w:vMerge/>
            <w:tcBorders>
              <w:left w:val="single" w:sz="4" w:space="0" w:color="auto"/>
              <w:bottom w:val="single" w:sz="4" w:space="0" w:color="auto"/>
            </w:tcBorders>
            <w:shd w:val="clear" w:color="auto" w:fill="FFFFFF"/>
            <w:vAlign w:val="center"/>
          </w:tcPr>
          <w:p w14:paraId="16401F2E" w14:textId="77777777" w:rsidR="00FD7F81" w:rsidRPr="000A1C6B" w:rsidRDefault="00FD7F81" w:rsidP="000A1C6B">
            <w:pPr>
              <w:spacing w:after="120" w:line="360" w:lineRule="auto"/>
              <w:jc w:val="center"/>
              <w:rPr>
                <w:rFonts w:ascii="GHEA Grapalat" w:hAnsi="GHEA Grapalat"/>
                <w:sz w:val="24"/>
                <w:szCs w:val="24"/>
              </w:rPr>
            </w:pPr>
          </w:p>
        </w:tc>
      </w:tr>
      <w:tr w:rsidR="00FD7F81" w:rsidRPr="000A1C6B" w14:paraId="4BE7EB58" w14:textId="77777777" w:rsidTr="002E59FA">
        <w:trPr>
          <w:jc w:val="center"/>
        </w:trPr>
        <w:tc>
          <w:tcPr>
            <w:tcW w:w="3055" w:type="dxa"/>
            <w:tcBorders>
              <w:top w:val="single" w:sz="4" w:space="0" w:color="auto"/>
            </w:tcBorders>
            <w:shd w:val="clear" w:color="auto" w:fill="FFFFFF"/>
            <w:vAlign w:val="center"/>
          </w:tcPr>
          <w:p w14:paraId="496DD893"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Արգելակման ճանապարհը</w:t>
            </w:r>
          </w:p>
        </w:tc>
        <w:tc>
          <w:tcPr>
            <w:tcW w:w="1417" w:type="dxa"/>
            <w:tcBorders>
              <w:top w:val="single" w:sz="4" w:space="0" w:color="auto"/>
            </w:tcBorders>
            <w:shd w:val="clear" w:color="auto" w:fill="FFFFFF"/>
          </w:tcPr>
          <w:p w14:paraId="161A670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560" w:type="dxa"/>
            <w:tcBorders>
              <w:top w:val="single" w:sz="4" w:space="0" w:color="auto"/>
            </w:tcBorders>
            <w:shd w:val="clear" w:color="auto" w:fill="FFFFFF"/>
          </w:tcPr>
          <w:p w14:paraId="0DEF596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417" w:type="dxa"/>
            <w:tcBorders>
              <w:top w:val="single" w:sz="4" w:space="0" w:color="auto"/>
            </w:tcBorders>
            <w:shd w:val="clear" w:color="auto" w:fill="FFFFFF"/>
          </w:tcPr>
          <w:p w14:paraId="3245807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559" w:type="dxa"/>
            <w:shd w:val="clear" w:color="auto" w:fill="FFFFFF"/>
          </w:tcPr>
          <w:p w14:paraId="2F5D0F1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851" w:type="dxa"/>
            <w:tcBorders>
              <w:top w:val="single" w:sz="4" w:space="0" w:color="auto"/>
            </w:tcBorders>
            <w:shd w:val="clear" w:color="auto" w:fill="FFFFFF"/>
          </w:tcPr>
          <w:p w14:paraId="2019E83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709" w:type="dxa"/>
            <w:tcBorders>
              <w:top w:val="single" w:sz="4" w:space="0" w:color="auto"/>
            </w:tcBorders>
            <w:shd w:val="clear" w:color="auto" w:fill="FFFFFF"/>
          </w:tcPr>
          <w:p w14:paraId="1CEE323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643" w:type="dxa"/>
            <w:tcBorders>
              <w:top w:val="single" w:sz="4" w:space="0" w:color="auto"/>
            </w:tcBorders>
            <w:shd w:val="clear" w:color="auto" w:fill="FFFFFF"/>
          </w:tcPr>
          <w:p w14:paraId="79083BB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FD7F81" w:rsidRPr="000A1C6B" w14:paraId="1117D409" w14:textId="77777777" w:rsidTr="002E59FA">
        <w:trPr>
          <w:jc w:val="center"/>
        </w:trPr>
        <w:tc>
          <w:tcPr>
            <w:tcW w:w="3055" w:type="dxa"/>
            <w:shd w:val="clear" w:color="auto" w:fill="FFFFFF"/>
            <w:vAlign w:val="center"/>
          </w:tcPr>
          <w:p w14:paraId="1B3C5F38"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Սահմանված դանդաղեցումը</w:t>
            </w:r>
            <w:r>
              <w:fldChar w:fldCharType="begin"/>
            </w:r>
            <w:r>
              <w:instrText>HYPERLINK "file:///C:\\Users\\margarita\\Desktop\\Anvavor_reference_original\\Документ233.docx" \l "P5850"</w:instrText>
            </w:r>
            <w:r>
              <w:fldChar w:fldCharType="separate"/>
            </w:r>
            <w:r w:rsidRPr="000A1C6B">
              <w:rPr>
                <w:rStyle w:val="Hyperlink"/>
                <w:rFonts w:ascii="GHEA Grapalat" w:hAnsi="GHEA Grapalat"/>
                <w:sz w:val="24"/>
                <w:szCs w:val="24"/>
              </w:rPr>
              <w:t>&lt;1&gt;</w:t>
            </w:r>
            <w:r>
              <w:fldChar w:fldCharType="end"/>
            </w:r>
          </w:p>
        </w:tc>
        <w:tc>
          <w:tcPr>
            <w:tcW w:w="1417" w:type="dxa"/>
            <w:shd w:val="clear" w:color="auto" w:fill="FFFFFF"/>
          </w:tcPr>
          <w:p w14:paraId="761DAF6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560" w:type="dxa"/>
            <w:shd w:val="clear" w:color="auto" w:fill="FFFFFF"/>
          </w:tcPr>
          <w:p w14:paraId="6BDFB86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417" w:type="dxa"/>
            <w:shd w:val="clear" w:color="auto" w:fill="FFFFFF"/>
          </w:tcPr>
          <w:p w14:paraId="00B1E5C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559" w:type="dxa"/>
            <w:shd w:val="clear" w:color="auto" w:fill="FFFFFF"/>
          </w:tcPr>
          <w:p w14:paraId="43C8596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851" w:type="dxa"/>
            <w:shd w:val="clear" w:color="auto" w:fill="FFFFFF"/>
          </w:tcPr>
          <w:p w14:paraId="781AD66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709" w:type="dxa"/>
            <w:shd w:val="clear" w:color="auto" w:fill="FFFFFF"/>
          </w:tcPr>
          <w:p w14:paraId="389F264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643" w:type="dxa"/>
            <w:shd w:val="clear" w:color="auto" w:fill="FFFFFF"/>
          </w:tcPr>
          <w:p w14:paraId="4C8B250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FD7F81" w:rsidRPr="000A1C6B" w14:paraId="0B7E0223" w14:textId="77777777" w:rsidTr="002E59FA">
        <w:trPr>
          <w:jc w:val="center"/>
        </w:trPr>
        <w:tc>
          <w:tcPr>
            <w:tcW w:w="3055" w:type="dxa"/>
            <w:shd w:val="clear" w:color="auto" w:fill="FFFFFF"/>
            <w:vAlign w:val="center"/>
          </w:tcPr>
          <w:p w14:paraId="5A2E1EFB"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Արգելակման համակարգի աշխատելու ժամանակը </w:t>
            </w:r>
            <w:hyperlink r:id="rId37" w:anchor="P5850" w:history="1">
              <w:r w:rsidRPr="000A1C6B">
                <w:rPr>
                  <w:rStyle w:val="Hyperlink"/>
                  <w:rFonts w:ascii="GHEA Grapalat" w:hAnsi="GHEA Grapalat"/>
                  <w:sz w:val="24"/>
                  <w:szCs w:val="24"/>
                </w:rPr>
                <w:t>&lt;1&gt;</w:t>
              </w:r>
            </w:hyperlink>
          </w:p>
        </w:tc>
        <w:tc>
          <w:tcPr>
            <w:tcW w:w="1417" w:type="dxa"/>
            <w:shd w:val="clear" w:color="auto" w:fill="FFFFFF"/>
          </w:tcPr>
          <w:p w14:paraId="3667687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560" w:type="dxa"/>
            <w:shd w:val="clear" w:color="auto" w:fill="FFFFFF"/>
          </w:tcPr>
          <w:p w14:paraId="38204D1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417" w:type="dxa"/>
            <w:shd w:val="clear" w:color="auto" w:fill="FFFFFF"/>
          </w:tcPr>
          <w:p w14:paraId="4A394DD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559" w:type="dxa"/>
            <w:shd w:val="clear" w:color="auto" w:fill="FFFFFF"/>
          </w:tcPr>
          <w:p w14:paraId="136CABB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851" w:type="dxa"/>
            <w:shd w:val="clear" w:color="auto" w:fill="FFFFFF"/>
          </w:tcPr>
          <w:p w14:paraId="4B05620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709" w:type="dxa"/>
            <w:shd w:val="clear" w:color="auto" w:fill="FFFFFF"/>
          </w:tcPr>
          <w:p w14:paraId="288F783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643" w:type="dxa"/>
            <w:shd w:val="clear" w:color="auto" w:fill="FFFFFF"/>
          </w:tcPr>
          <w:p w14:paraId="2304D57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FD7F81" w:rsidRPr="000A1C6B" w14:paraId="51E1ED10" w14:textId="77777777" w:rsidTr="002E59FA">
        <w:trPr>
          <w:jc w:val="center"/>
        </w:trPr>
        <w:tc>
          <w:tcPr>
            <w:tcW w:w="3055" w:type="dxa"/>
            <w:shd w:val="clear" w:color="auto" w:fill="FFFFFF"/>
            <w:vAlign w:val="center"/>
          </w:tcPr>
          <w:p w14:paraId="7C24AC43"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Շարժման միջանցքը</w:t>
            </w:r>
          </w:p>
        </w:tc>
        <w:tc>
          <w:tcPr>
            <w:tcW w:w="1417" w:type="dxa"/>
            <w:shd w:val="clear" w:color="auto" w:fill="FFFFFF"/>
          </w:tcPr>
          <w:p w14:paraId="25F1855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560" w:type="dxa"/>
            <w:shd w:val="clear" w:color="auto" w:fill="FFFFFF"/>
          </w:tcPr>
          <w:p w14:paraId="3D95565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417" w:type="dxa"/>
            <w:shd w:val="clear" w:color="auto" w:fill="FFFFFF"/>
          </w:tcPr>
          <w:p w14:paraId="251D10A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559" w:type="dxa"/>
            <w:shd w:val="clear" w:color="auto" w:fill="FFFFFF"/>
          </w:tcPr>
          <w:p w14:paraId="6713DAF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851" w:type="dxa"/>
            <w:shd w:val="clear" w:color="auto" w:fill="FFFFFF"/>
          </w:tcPr>
          <w:p w14:paraId="7FC3ED7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709" w:type="dxa"/>
            <w:shd w:val="clear" w:color="auto" w:fill="FFFFFF"/>
          </w:tcPr>
          <w:p w14:paraId="1A7A408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643" w:type="dxa"/>
            <w:shd w:val="clear" w:color="auto" w:fill="FFFFFF"/>
          </w:tcPr>
          <w:p w14:paraId="5F0B5C5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FD7F81" w:rsidRPr="000A1C6B" w14:paraId="7FDD131F" w14:textId="77777777" w:rsidTr="002E59FA">
        <w:trPr>
          <w:jc w:val="center"/>
        </w:trPr>
        <w:tc>
          <w:tcPr>
            <w:tcW w:w="3055" w:type="dxa"/>
            <w:shd w:val="clear" w:color="auto" w:fill="FFFFFF"/>
            <w:vAlign w:val="bottom"/>
          </w:tcPr>
          <w:p w14:paraId="635063E4"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Ճանապարհի թեքությունը, որի վրա տրանսպոր-տային միջոցը պահվում է անշարժ </w:t>
            </w:r>
          </w:p>
        </w:tc>
        <w:tc>
          <w:tcPr>
            <w:tcW w:w="1417" w:type="dxa"/>
            <w:shd w:val="clear" w:color="auto" w:fill="FFFFFF"/>
          </w:tcPr>
          <w:p w14:paraId="1E14FCF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560" w:type="dxa"/>
            <w:shd w:val="clear" w:color="auto" w:fill="FFFFFF"/>
          </w:tcPr>
          <w:p w14:paraId="26387E9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417" w:type="dxa"/>
            <w:shd w:val="clear" w:color="auto" w:fill="FFFFFF"/>
          </w:tcPr>
          <w:p w14:paraId="605D6D4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559" w:type="dxa"/>
            <w:shd w:val="clear" w:color="auto" w:fill="FFFFFF"/>
          </w:tcPr>
          <w:p w14:paraId="7B36116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851" w:type="dxa"/>
            <w:shd w:val="clear" w:color="auto" w:fill="FFFFFF"/>
          </w:tcPr>
          <w:p w14:paraId="6445DF9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709" w:type="dxa"/>
            <w:shd w:val="clear" w:color="auto" w:fill="FFFFFF"/>
          </w:tcPr>
          <w:p w14:paraId="679EF7B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643" w:type="dxa"/>
            <w:shd w:val="clear" w:color="auto" w:fill="FFFFFF"/>
          </w:tcPr>
          <w:p w14:paraId="58924E9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bl>
    <w:p w14:paraId="5F339587" w14:textId="77777777" w:rsidR="00FD7F81" w:rsidRPr="000A1C6B" w:rsidRDefault="00FD7F81" w:rsidP="000A1C6B">
      <w:pPr>
        <w:tabs>
          <w:tab w:val="left" w:pos="1134"/>
        </w:tabs>
        <w:spacing w:after="160" w:line="360" w:lineRule="auto"/>
        <w:ind w:left="1134" w:hanging="567"/>
        <w:jc w:val="both"/>
        <w:rPr>
          <w:rFonts w:ascii="GHEA Grapalat" w:hAnsi="GHEA Grapalat"/>
          <w:sz w:val="24"/>
          <w:szCs w:val="24"/>
        </w:rPr>
      </w:pPr>
      <w:r w:rsidRPr="000A1C6B">
        <w:rPr>
          <w:rFonts w:ascii="GHEA Grapalat" w:hAnsi="GHEA Grapalat"/>
          <w:sz w:val="24"/>
          <w:szCs w:val="24"/>
        </w:rPr>
        <w:t>&lt;1&gt;</w:t>
      </w:r>
      <w:r w:rsidRPr="000A1C6B">
        <w:rPr>
          <w:rFonts w:ascii="GHEA Grapalat" w:hAnsi="GHEA Grapalat"/>
          <w:sz w:val="24"/>
          <w:szCs w:val="24"/>
        </w:rPr>
        <w:tab/>
        <w:t xml:space="preserve">Օգտագործվում են համատեղ՝ բացառապես «արգելակման </w:t>
      </w:r>
      <w:r w:rsidRPr="000A1C6B">
        <w:rPr>
          <w:rFonts w:ascii="GHEA Grapalat" w:hAnsi="GHEA Grapalat"/>
          <w:sz w:val="24"/>
          <w:szCs w:val="24"/>
        </w:rPr>
        <w:lastRenderedPageBreak/>
        <w:t>ճանապարհ» ցուցանիշի փոխարեն:</w:t>
      </w:r>
    </w:p>
    <w:p w14:paraId="58FC5341" w14:textId="77777777" w:rsidR="00FD7F81" w:rsidRPr="000A1C6B" w:rsidRDefault="00FD7F81" w:rsidP="000A1C6B">
      <w:pPr>
        <w:spacing w:after="160" w:line="360" w:lineRule="auto"/>
        <w:ind w:left="709"/>
        <w:jc w:val="both"/>
        <w:rPr>
          <w:rFonts w:ascii="GHEA Grapalat" w:hAnsi="GHEA Grapalat"/>
          <w:sz w:val="24"/>
          <w:szCs w:val="24"/>
        </w:rPr>
      </w:pPr>
    </w:p>
    <w:p w14:paraId="6312BE13"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1.1 </w:t>
      </w:r>
      <w:r w:rsidR="00BA0247" w:rsidRPr="000A1C6B">
        <w:rPr>
          <w:rFonts w:ascii="GHEA Grapalat" w:hAnsi="GHEA Grapalat"/>
          <w:sz w:val="24"/>
          <w:szCs w:val="24"/>
        </w:rPr>
        <w:t>և</w:t>
      </w:r>
      <w:r w:rsidRPr="000A1C6B">
        <w:rPr>
          <w:rFonts w:ascii="GHEA Grapalat" w:hAnsi="GHEA Grapalat"/>
          <w:sz w:val="24"/>
          <w:szCs w:val="24"/>
        </w:rPr>
        <w:t xml:space="preserve"> 1.2 աղյուսակների ծանոթագրություն՝ </w:t>
      </w:r>
    </w:p>
    <w:p w14:paraId="6112DA75" w14:textId="77777777" w:rsidR="00FD7F81" w:rsidRPr="000A1C6B" w:rsidRDefault="00FD7F81" w:rsidP="000A1C6B">
      <w:pPr>
        <w:spacing w:after="160" w:line="360" w:lineRule="auto"/>
        <w:ind w:left="567"/>
        <w:jc w:val="both"/>
        <w:rPr>
          <w:rFonts w:ascii="GHEA Grapalat" w:hAnsi="GHEA Grapalat"/>
          <w:sz w:val="24"/>
          <w:szCs w:val="24"/>
        </w:rPr>
      </w:pPr>
      <w:r w:rsidRPr="000A1C6B">
        <w:rPr>
          <w:rFonts w:ascii="GHEA Grapalat" w:hAnsi="GHEA Grapalat"/>
          <w:sz w:val="24"/>
          <w:szCs w:val="24"/>
        </w:rPr>
        <w:t xml:space="preserve">«+» նշանը նշանակում է, որ համապատասխան ցուցանիշը պետք է օգտագործվի արգելակման ժամանակ տրանսպորտային միջոցի արգելակման կամ կայունության արդյունավետությունը գնահատելիս. «-» նշանը՝ ցուցանիշը չպետք է օգտագործվի: </w:t>
      </w:r>
    </w:p>
    <w:p w14:paraId="2B53A880" w14:textId="77777777" w:rsidR="00FD7F81" w:rsidRPr="000A1C6B" w:rsidRDefault="00FD7F81" w:rsidP="000A1C6B">
      <w:pPr>
        <w:widowControl/>
        <w:spacing w:after="160" w:line="360" w:lineRule="auto"/>
        <w:rPr>
          <w:rFonts w:ascii="GHEA Grapalat" w:hAnsi="GHEA Grapalat"/>
          <w:sz w:val="24"/>
          <w:szCs w:val="24"/>
        </w:rPr>
      </w:pPr>
      <w:r w:rsidRPr="000A1C6B">
        <w:rPr>
          <w:rFonts w:ascii="GHEA Grapalat" w:hAnsi="GHEA Grapalat"/>
          <w:sz w:val="24"/>
          <w:szCs w:val="24"/>
        </w:rPr>
        <w:br w:type="page"/>
      </w:r>
    </w:p>
    <w:p w14:paraId="437402DA" w14:textId="77777777" w:rsidR="00FD7F81" w:rsidRPr="000A1C6B" w:rsidRDefault="00FD7F81" w:rsidP="000A1C6B">
      <w:pPr>
        <w:spacing w:after="160" w:line="360" w:lineRule="auto"/>
        <w:ind w:right="-8"/>
        <w:jc w:val="center"/>
        <w:rPr>
          <w:rFonts w:ascii="GHEA Grapalat" w:hAnsi="GHEA Grapalat"/>
          <w:sz w:val="24"/>
          <w:szCs w:val="24"/>
        </w:rPr>
      </w:pPr>
      <w:r w:rsidRPr="000A1C6B">
        <w:rPr>
          <w:rFonts w:ascii="GHEA Grapalat" w:hAnsi="GHEA Grapalat"/>
          <w:sz w:val="24"/>
          <w:szCs w:val="24"/>
        </w:rPr>
        <w:lastRenderedPageBreak/>
        <w:t>Անվիկավոր ստենդերի վրա ստուգումների ժամանակ տրանսպորտային</w:t>
      </w:r>
      <w:r w:rsidRPr="000A1C6B">
        <w:rPr>
          <w:rFonts w:ascii="GHEA Grapalat" w:hAnsi="GHEA Grapalat"/>
          <w:sz w:val="24"/>
          <w:szCs w:val="24"/>
        </w:rPr>
        <w:br/>
        <w:t>միջոցի արգելակման արդյունավետության նորմատիվները</w:t>
      </w:r>
    </w:p>
    <w:p w14:paraId="549E428E" w14:textId="77777777" w:rsidR="00FD7F81" w:rsidRPr="000A1C6B" w:rsidRDefault="00FD7F81" w:rsidP="000A1C6B">
      <w:pPr>
        <w:spacing w:after="160" w:line="360" w:lineRule="auto"/>
        <w:ind w:right="-8"/>
        <w:jc w:val="right"/>
        <w:rPr>
          <w:rFonts w:ascii="GHEA Grapalat" w:hAnsi="GHEA Grapalat"/>
          <w:sz w:val="24"/>
          <w:szCs w:val="24"/>
        </w:rPr>
      </w:pPr>
      <w:r w:rsidRPr="000A1C6B">
        <w:rPr>
          <w:rFonts w:ascii="GHEA Grapalat" w:hAnsi="GHEA Grapalat"/>
          <w:sz w:val="24"/>
          <w:szCs w:val="24"/>
        </w:rPr>
        <w:t>Աղյուսակ 1.3</w:t>
      </w:r>
    </w:p>
    <w:tbl>
      <w:tblPr>
        <w:tblOverlap w:val="never"/>
        <w:tblW w:w="9570" w:type="dxa"/>
        <w:jc w:val="center"/>
        <w:tblLayout w:type="fixed"/>
        <w:tblCellMar>
          <w:left w:w="10" w:type="dxa"/>
          <w:right w:w="10" w:type="dxa"/>
        </w:tblCellMar>
        <w:tblLook w:val="0000" w:firstRow="0" w:lastRow="0" w:firstColumn="0" w:lastColumn="0" w:noHBand="0" w:noVBand="0"/>
      </w:tblPr>
      <w:tblGrid>
        <w:gridCol w:w="2308"/>
        <w:gridCol w:w="2414"/>
        <w:gridCol w:w="2405"/>
        <w:gridCol w:w="2443"/>
      </w:tblGrid>
      <w:tr w:rsidR="00FD7F81" w:rsidRPr="000A1C6B" w14:paraId="5609EE63" w14:textId="77777777" w:rsidTr="002E59FA">
        <w:trPr>
          <w:jc w:val="center"/>
        </w:trPr>
        <w:tc>
          <w:tcPr>
            <w:tcW w:w="2308" w:type="dxa"/>
            <w:vMerge w:val="restart"/>
            <w:tcBorders>
              <w:top w:val="single" w:sz="4" w:space="0" w:color="auto"/>
            </w:tcBorders>
            <w:shd w:val="clear" w:color="auto" w:fill="FFFFFF"/>
            <w:vAlign w:val="center"/>
          </w:tcPr>
          <w:p w14:paraId="566C27D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Տրանսպորտային միջոցի կատեգորիան</w:t>
            </w:r>
          </w:p>
        </w:tc>
        <w:tc>
          <w:tcPr>
            <w:tcW w:w="2414" w:type="dxa"/>
            <w:vMerge w:val="restart"/>
            <w:tcBorders>
              <w:top w:val="single" w:sz="4" w:space="0" w:color="auto"/>
              <w:left w:val="single" w:sz="4" w:space="0" w:color="auto"/>
            </w:tcBorders>
            <w:shd w:val="clear" w:color="auto" w:fill="FFFFFF"/>
            <w:vAlign w:val="center"/>
          </w:tcPr>
          <w:p w14:paraId="0E4220CE" w14:textId="77777777" w:rsidR="00FD7F81" w:rsidRPr="000A1C6B" w:rsidRDefault="00FD7F81" w:rsidP="000A1C6B">
            <w:pPr>
              <w:spacing w:after="120" w:line="360" w:lineRule="auto"/>
              <w:ind w:left="2" w:right="26"/>
              <w:jc w:val="center"/>
              <w:rPr>
                <w:rFonts w:ascii="GHEA Grapalat" w:hAnsi="GHEA Grapalat"/>
                <w:sz w:val="24"/>
                <w:szCs w:val="24"/>
              </w:rPr>
            </w:pPr>
            <w:r w:rsidRPr="000A1C6B">
              <w:rPr>
                <w:rFonts w:ascii="GHEA Grapalat" w:hAnsi="GHEA Grapalat"/>
                <w:sz w:val="24"/>
                <w:szCs w:val="24"/>
              </w:rPr>
              <w:t>Р</w:t>
            </w:r>
            <w:r w:rsidRPr="000A1C6B">
              <w:rPr>
                <w:rFonts w:ascii="GHEA Grapalat" w:hAnsi="GHEA Grapalat"/>
                <w:sz w:val="24"/>
                <w:szCs w:val="24"/>
                <w:vertAlign w:val="subscript"/>
              </w:rPr>
              <w:t>п</w:t>
            </w:r>
            <w:r w:rsidRPr="000A1C6B">
              <w:rPr>
                <w:rFonts w:ascii="GHEA Grapalat" w:hAnsi="GHEA Grapalat"/>
                <w:sz w:val="24"/>
                <w:szCs w:val="24"/>
              </w:rPr>
              <w:t xml:space="preserve">, կառավարման օրգանի վրա </w:t>
            </w:r>
            <w:r w:rsidRPr="000A1C6B">
              <w:rPr>
                <w:rFonts w:ascii="GHEA Grapalat" w:hAnsi="GHEA Grapalat"/>
                <w:spacing w:val="-6"/>
                <w:sz w:val="24"/>
                <w:szCs w:val="24"/>
              </w:rPr>
              <w:t>գործադրվող ճիգը, Ն,</w:t>
            </w:r>
            <w:r w:rsidRPr="000A1C6B">
              <w:rPr>
                <w:rFonts w:ascii="GHEA Grapalat" w:hAnsi="GHEA Grapalat"/>
                <w:sz w:val="24"/>
                <w:szCs w:val="24"/>
              </w:rPr>
              <w:t xml:space="preserve"> ոչ ավելին, քան</w:t>
            </w:r>
          </w:p>
        </w:tc>
        <w:tc>
          <w:tcPr>
            <w:tcW w:w="4848" w:type="dxa"/>
            <w:gridSpan w:val="2"/>
            <w:tcBorders>
              <w:top w:val="single" w:sz="4" w:space="0" w:color="auto"/>
              <w:left w:val="single" w:sz="4" w:space="0" w:color="auto"/>
            </w:tcBorders>
            <w:shd w:val="clear" w:color="auto" w:fill="FFFFFF"/>
          </w:tcPr>
          <w:p w14:paraId="19F1384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γ</w:t>
            </w:r>
            <w:r w:rsidRPr="000A1C6B">
              <w:rPr>
                <w:rFonts w:ascii="GHEA Grapalat" w:hAnsi="GHEA Grapalat"/>
                <w:sz w:val="24"/>
                <w:szCs w:val="24"/>
                <w:vertAlign w:val="subscript"/>
              </w:rPr>
              <w:t>т</w:t>
            </w:r>
            <w:r w:rsidRPr="000A1C6B">
              <w:rPr>
                <w:rFonts w:ascii="GHEA Grapalat" w:hAnsi="GHEA Grapalat"/>
                <w:sz w:val="24"/>
                <w:szCs w:val="24"/>
              </w:rPr>
              <w:t xml:space="preserve"> տեսակարար արգելակման ուժը՝ հետ</w:t>
            </w:r>
            <w:r w:rsidR="00BA0247" w:rsidRPr="000A1C6B">
              <w:rPr>
                <w:rFonts w:ascii="GHEA Grapalat" w:hAnsi="GHEA Grapalat"/>
                <w:sz w:val="24"/>
                <w:szCs w:val="24"/>
              </w:rPr>
              <w:t>և</w:t>
            </w:r>
            <w:r w:rsidRPr="000A1C6B">
              <w:rPr>
                <w:rFonts w:ascii="GHEA Grapalat" w:hAnsi="GHEA Grapalat"/>
                <w:sz w:val="24"/>
                <w:szCs w:val="24"/>
              </w:rPr>
              <w:t>յալի համար՝ ոչ պակաս, քան</w:t>
            </w:r>
          </w:p>
        </w:tc>
      </w:tr>
      <w:tr w:rsidR="00FD7F81" w:rsidRPr="000A1C6B" w14:paraId="074DFE6B" w14:textId="77777777" w:rsidTr="002E59FA">
        <w:trPr>
          <w:jc w:val="center"/>
        </w:trPr>
        <w:tc>
          <w:tcPr>
            <w:tcW w:w="2308" w:type="dxa"/>
            <w:vMerge/>
            <w:shd w:val="clear" w:color="auto" w:fill="FFFFFF"/>
            <w:vAlign w:val="center"/>
          </w:tcPr>
          <w:p w14:paraId="560B34F0" w14:textId="77777777" w:rsidR="00FD7F81" w:rsidRPr="000A1C6B" w:rsidRDefault="00FD7F81" w:rsidP="000A1C6B">
            <w:pPr>
              <w:spacing w:after="120" w:line="360" w:lineRule="auto"/>
              <w:jc w:val="center"/>
              <w:rPr>
                <w:rFonts w:ascii="GHEA Grapalat" w:hAnsi="GHEA Grapalat"/>
                <w:sz w:val="24"/>
                <w:szCs w:val="24"/>
              </w:rPr>
            </w:pPr>
          </w:p>
        </w:tc>
        <w:tc>
          <w:tcPr>
            <w:tcW w:w="2414" w:type="dxa"/>
            <w:vMerge/>
            <w:tcBorders>
              <w:left w:val="single" w:sz="4" w:space="0" w:color="auto"/>
            </w:tcBorders>
            <w:shd w:val="clear" w:color="auto" w:fill="FFFFFF"/>
            <w:vAlign w:val="center"/>
          </w:tcPr>
          <w:p w14:paraId="06FAC763" w14:textId="77777777" w:rsidR="00FD7F81" w:rsidRPr="000A1C6B" w:rsidRDefault="00FD7F81" w:rsidP="000A1C6B">
            <w:pPr>
              <w:spacing w:after="120" w:line="360" w:lineRule="auto"/>
              <w:jc w:val="center"/>
              <w:rPr>
                <w:rFonts w:ascii="GHEA Grapalat" w:hAnsi="GHEA Grapalat"/>
                <w:sz w:val="24"/>
                <w:szCs w:val="24"/>
              </w:rPr>
            </w:pPr>
          </w:p>
        </w:tc>
        <w:tc>
          <w:tcPr>
            <w:tcW w:w="2405" w:type="dxa"/>
            <w:tcBorders>
              <w:top w:val="single" w:sz="4" w:space="0" w:color="auto"/>
              <w:left w:val="single" w:sz="4" w:space="0" w:color="auto"/>
            </w:tcBorders>
            <w:shd w:val="clear" w:color="auto" w:fill="FFFFFF"/>
            <w:vAlign w:val="bottom"/>
          </w:tcPr>
          <w:p w14:paraId="5DBFDF8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աշխատանքային արգելակման համակարգը</w:t>
            </w:r>
          </w:p>
        </w:tc>
        <w:tc>
          <w:tcPr>
            <w:tcW w:w="2443" w:type="dxa"/>
            <w:tcBorders>
              <w:top w:val="single" w:sz="4" w:space="0" w:color="auto"/>
              <w:left w:val="single" w:sz="4" w:space="0" w:color="auto"/>
            </w:tcBorders>
            <w:shd w:val="clear" w:color="auto" w:fill="FFFFFF"/>
            <w:vAlign w:val="bottom"/>
          </w:tcPr>
          <w:p w14:paraId="24EF319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պահեստային արգելակման համակարգը</w:t>
            </w:r>
          </w:p>
        </w:tc>
      </w:tr>
      <w:tr w:rsidR="00FD7F81" w:rsidRPr="000A1C6B" w14:paraId="73CB725E" w14:textId="77777777" w:rsidTr="002E59FA">
        <w:trPr>
          <w:jc w:val="center"/>
        </w:trPr>
        <w:tc>
          <w:tcPr>
            <w:tcW w:w="2308" w:type="dxa"/>
            <w:tcBorders>
              <w:top w:val="single" w:sz="4" w:space="0" w:color="auto"/>
            </w:tcBorders>
            <w:shd w:val="clear" w:color="auto" w:fill="FFFFFF"/>
          </w:tcPr>
          <w:p w14:paraId="562607D1" w14:textId="77777777" w:rsidR="00FD7F81" w:rsidRPr="000A1C6B" w:rsidRDefault="00FD7F81" w:rsidP="000A1C6B">
            <w:pPr>
              <w:spacing w:after="120" w:line="360" w:lineRule="auto"/>
              <w:ind w:left="5"/>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p>
        </w:tc>
        <w:tc>
          <w:tcPr>
            <w:tcW w:w="2414" w:type="dxa"/>
            <w:tcBorders>
              <w:top w:val="single" w:sz="4" w:space="0" w:color="auto"/>
            </w:tcBorders>
            <w:shd w:val="clear" w:color="auto" w:fill="FFFFFF"/>
          </w:tcPr>
          <w:p w14:paraId="0C06B89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490 կամ 980 </w:t>
            </w:r>
            <w:r>
              <w:fldChar w:fldCharType="begin"/>
            </w:r>
            <w:r>
              <w:instrText>HYPERLINK \l "P5896"</w:instrText>
            </w:r>
            <w:r>
              <w:fldChar w:fldCharType="separate"/>
            </w:r>
            <w:r w:rsidRPr="000A1C6B">
              <w:rPr>
                <w:rFonts w:ascii="GHEA Grapalat" w:hAnsi="GHEA Grapalat"/>
                <w:color w:val="0000FF"/>
                <w:sz w:val="24"/>
                <w:szCs w:val="24"/>
              </w:rPr>
              <w:t>&lt;1&gt;</w:t>
            </w:r>
            <w:r>
              <w:fldChar w:fldCharType="end"/>
            </w:r>
          </w:p>
        </w:tc>
        <w:tc>
          <w:tcPr>
            <w:tcW w:w="2405" w:type="dxa"/>
            <w:tcBorders>
              <w:top w:val="single" w:sz="4" w:space="0" w:color="auto"/>
            </w:tcBorders>
            <w:shd w:val="clear" w:color="auto" w:fill="FFFFFF"/>
          </w:tcPr>
          <w:p w14:paraId="78E34BC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0,50</w:t>
            </w:r>
          </w:p>
        </w:tc>
        <w:tc>
          <w:tcPr>
            <w:tcW w:w="2443" w:type="dxa"/>
            <w:tcBorders>
              <w:top w:val="single" w:sz="4" w:space="0" w:color="auto"/>
            </w:tcBorders>
            <w:shd w:val="clear" w:color="auto" w:fill="FFFFFF"/>
          </w:tcPr>
          <w:p w14:paraId="42DEAE2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FD7F81" w:rsidRPr="000A1C6B" w14:paraId="7FB8E3D1" w14:textId="77777777" w:rsidTr="002E59FA">
        <w:trPr>
          <w:jc w:val="center"/>
        </w:trPr>
        <w:tc>
          <w:tcPr>
            <w:tcW w:w="2308" w:type="dxa"/>
            <w:shd w:val="clear" w:color="auto" w:fill="FFFFFF"/>
          </w:tcPr>
          <w:p w14:paraId="5EEF7170" w14:textId="77777777" w:rsidR="00FD7F81" w:rsidRPr="000A1C6B" w:rsidRDefault="00FD7F81" w:rsidP="000A1C6B">
            <w:pPr>
              <w:spacing w:after="120" w:line="360" w:lineRule="auto"/>
              <w:ind w:left="5"/>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2</w:t>
            </w:r>
            <w:r w:rsidRPr="000A1C6B">
              <w:rPr>
                <w:rFonts w:ascii="GHEA Grapalat" w:hAnsi="GHEA Grapalat"/>
                <w:sz w:val="24"/>
                <w:szCs w:val="24"/>
              </w:rPr>
              <w:t>, M</w:t>
            </w:r>
            <w:r w:rsidRPr="000A1C6B">
              <w:rPr>
                <w:rStyle w:val="Bodytext20"/>
                <w:rFonts w:ascii="GHEA Grapalat" w:hAnsi="GHEA Grapalat"/>
                <w:sz w:val="24"/>
                <w:szCs w:val="24"/>
                <w:vertAlign w:val="subscript"/>
              </w:rPr>
              <w:t>3</w:t>
            </w:r>
          </w:p>
        </w:tc>
        <w:tc>
          <w:tcPr>
            <w:tcW w:w="2414" w:type="dxa"/>
            <w:shd w:val="clear" w:color="auto" w:fill="FFFFFF"/>
          </w:tcPr>
          <w:p w14:paraId="22DFC81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686 կամ 980 </w:t>
            </w:r>
            <w:r>
              <w:fldChar w:fldCharType="begin"/>
            </w:r>
            <w:r>
              <w:instrText>HYPERLINK \l "P5896"</w:instrText>
            </w:r>
            <w:r>
              <w:fldChar w:fldCharType="separate"/>
            </w:r>
            <w:r w:rsidRPr="000A1C6B">
              <w:rPr>
                <w:rFonts w:ascii="GHEA Grapalat" w:hAnsi="GHEA Grapalat"/>
                <w:color w:val="0000FF"/>
                <w:sz w:val="24"/>
                <w:szCs w:val="24"/>
              </w:rPr>
              <w:t>&lt;1&gt;</w:t>
            </w:r>
            <w:r>
              <w:fldChar w:fldCharType="end"/>
            </w:r>
            <w:r w:rsidRPr="000A1C6B">
              <w:rPr>
                <w:rFonts w:ascii="GHEA Grapalat" w:hAnsi="GHEA Grapalat"/>
                <w:sz w:val="24"/>
                <w:szCs w:val="24"/>
              </w:rPr>
              <w:t xml:space="preserve"> (589) </w:t>
            </w:r>
            <w:r>
              <w:fldChar w:fldCharType="begin"/>
            </w:r>
            <w:r>
              <w:instrText>HYPERLINK \l "P5897"</w:instrText>
            </w:r>
            <w:r>
              <w:fldChar w:fldCharType="separate"/>
            </w:r>
            <w:r w:rsidRPr="000A1C6B">
              <w:rPr>
                <w:rFonts w:ascii="GHEA Grapalat" w:hAnsi="GHEA Grapalat"/>
                <w:color w:val="0000FF"/>
                <w:sz w:val="24"/>
                <w:szCs w:val="24"/>
              </w:rPr>
              <w:t>&lt;2&gt;</w:t>
            </w:r>
            <w:r>
              <w:fldChar w:fldCharType="end"/>
            </w:r>
          </w:p>
        </w:tc>
        <w:tc>
          <w:tcPr>
            <w:tcW w:w="2405" w:type="dxa"/>
            <w:shd w:val="clear" w:color="auto" w:fill="FFFFFF"/>
          </w:tcPr>
          <w:p w14:paraId="7E0C754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0,50</w:t>
            </w:r>
          </w:p>
        </w:tc>
        <w:tc>
          <w:tcPr>
            <w:tcW w:w="2443" w:type="dxa"/>
            <w:shd w:val="clear" w:color="auto" w:fill="FFFFFF"/>
          </w:tcPr>
          <w:p w14:paraId="3EFCB50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0,25</w:t>
            </w:r>
          </w:p>
        </w:tc>
      </w:tr>
      <w:tr w:rsidR="00FD7F81" w:rsidRPr="000A1C6B" w14:paraId="65742ACF" w14:textId="77777777" w:rsidTr="002E59FA">
        <w:trPr>
          <w:jc w:val="center"/>
        </w:trPr>
        <w:tc>
          <w:tcPr>
            <w:tcW w:w="2308" w:type="dxa"/>
            <w:shd w:val="clear" w:color="auto" w:fill="FFFFFF"/>
          </w:tcPr>
          <w:p w14:paraId="7308BDD0" w14:textId="77777777" w:rsidR="00FD7F81" w:rsidRPr="000A1C6B" w:rsidRDefault="00FD7F81" w:rsidP="000A1C6B">
            <w:pPr>
              <w:spacing w:after="120" w:line="360" w:lineRule="auto"/>
              <w:ind w:left="5"/>
              <w:rPr>
                <w:rFonts w:ascii="GHEA Grapalat" w:hAnsi="GHEA Grapalat"/>
                <w:sz w:val="24"/>
                <w:szCs w:val="24"/>
              </w:rPr>
            </w:pPr>
            <w:r w:rsidRPr="000A1C6B">
              <w:rPr>
                <w:rFonts w:ascii="GHEA Grapalat" w:hAnsi="GHEA Grapalat"/>
                <w:sz w:val="24"/>
                <w:szCs w:val="24"/>
              </w:rPr>
              <w:t>N</w:t>
            </w:r>
            <w:r w:rsidRPr="000A1C6B">
              <w:rPr>
                <w:rStyle w:val="Bodytext20"/>
                <w:rFonts w:ascii="GHEA Grapalat" w:hAnsi="GHEA Grapalat"/>
                <w:sz w:val="24"/>
                <w:szCs w:val="24"/>
                <w:vertAlign w:val="subscript"/>
              </w:rPr>
              <w:t>1</w:t>
            </w:r>
          </w:p>
        </w:tc>
        <w:tc>
          <w:tcPr>
            <w:tcW w:w="2414" w:type="dxa"/>
            <w:shd w:val="clear" w:color="auto" w:fill="FFFFFF"/>
          </w:tcPr>
          <w:p w14:paraId="3166BC3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686 կամ 980 </w:t>
            </w:r>
            <w:r>
              <w:fldChar w:fldCharType="begin"/>
            </w:r>
            <w:r>
              <w:instrText>HYPERLINK \l "P5896"</w:instrText>
            </w:r>
            <w:r>
              <w:fldChar w:fldCharType="separate"/>
            </w:r>
            <w:r w:rsidRPr="000A1C6B">
              <w:rPr>
                <w:rFonts w:ascii="GHEA Grapalat" w:hAnsi="GHEA Grapalat"/>
                <w:color w:val="0000FF"/>
                <w:sz w:val="24"/>
                <w:szCs w:val="24"/>
              </w:rPr>
              <w:t>&lt;1&gt;</w:t>
            </w:r>
            <w:r>
              <w:fldChar w:fldCharType="end"/>
            </w:r>
          </w:p>
        </w:tc>
        <w:tc>
          <w:tcPr>
            <w:tcW w:w="2405" w:type="dxa"/>
            <w:shd w:val="clear" w:color="auto" w:fill="FFFFFF"/>
          </w:tcPr>
          <w:p w14:paraId="4D4E5F5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0,45</w:t>
            </w:r>
          </w:p>
        </w:tc>
        <w:tc>
          <w:tcPr>
            <w:tcW w:w="2443" w:type="dxa"/>
            <w:shd w:val="clear" w:color="auto" w:fill="FFFFFF"/>
          </w:tcPr>
          <w:p w14:paraId="52AD827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FD7F81" w:rsidRPr="000A1C6B" w14:paraId="0B6932EE" w14:textId="77777777" w:rsidTr="002E59FA">
        <w:trPr>
          <w:jc w:val="center"/>
        </w:trPr>
        <w:tc>
          <w:tcPr>
            <w:tcW w:w="2308" w:type="dxa"/>
            <w:shd w:val="clear" w:color="auto" w:fill="FFFFFF"/>
          </w:tcPr>
          <w:p w14:paraId="349B3DE3" w14:textId="77777777" w:rsidR="00FD7F81" w:rsidRPr="000A1C6B" w:rsidRDefault="00FD7F81" w:rsidP="000A1C6B">
            <w:pPr>
              <w:spacing w:after="120" w:line="360" w:lineRule="auto"/>
              <w:ind w:left="5"/>
              <w:rPr>
                <w:rFonts w:ascii="GHEA Grapalat" w:hAnsi="GHEA Grapalat"/>
                <w:sz w:val="24"/>
                <w:szCs w:val="24"/>
              </w:rPr>
            </w:pPr>
            <w:r w:rsidRPr="000A1C6B">
              <w:rPr>
                <w:rFonts w:ascii="GHEA Grapalat" w:hAnsi="GHEA Grapalat"/>
                <w:sz w:val="24"/>
                <w:szCs w:val="24"/>
              </w:rPr>
              <w:t>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3</w:t>
            </w:r>
          </w:p>
        </w:tc>
        <w:tc>
          <w:tcPr>
            <w:tcW w:w="2414" w:type="dxa"/>
            <w:shd w:val="clear" w:color="auto" w:fill="FFFFFF"/>
          </w:tcPr>
          <w:p w14:paraId="42A1FC8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686 կամ 980</w:t>
            </w:r>
            <w:r>
              <w:fldChar w:fldCharType="begin"/>
            </w:r>
            <w:r>
              <w:instrText>HYPERLINK \l "P5896"</w:instrText>
            </w:r>
            <w:r>
              <w:fldChar w:fldCharType="separate"/>
            </w:r>
            <w:r w:rsidRPr="000A1C6B">
              <w:rPr>
                <w:rFonts w:ascii="GHEA Grapalat" w:hAnsi="GHEA Grapalat"/>
                <w:color w:val="0000FF"/>
                <w:sz w:val="24"/>
                <w:szCs w:val="24"/>
              </w:rPr>
              <w:t>&lt;1&gt;</w:t>
            </w:r>
            <w:r>
              <w:fldChar w:fldCharType="end"/>
            </w:r>
            <w:r w:rsidRPr="000A1C6B">
              <w:rPr>
                <w:rFonts w:ascii="GHEA Grapalat" w:hAnsi="GHEA Grapalat"/>
                <w:sz w:val="24"/>
                <w:szCs w:val="24"/>
              </w:rPr>
              <w:t xml:space="preserve"> (589) </w:t>
            </w:r>
            <w:r>
              <w:fldChar w:fldCharType="begin"/>
            </w:r>
            <w:r>
              <w:instrText>HYPERLINK \l "P5897"</w:instrText>
            </w:r>
            <w:r>
              <w:fldChar w:fldCharType="separate"/>
            </w:r>
            <w:r w:rsidRPr="000A1C6B">
              <w:rPr>
                <w:rFonts w:ascii="GHEA Grapalat" w:hAnsi="GHEA Grapalat"/>
                <w:color w:val="0000FF"/>
                <w:sz w:val="24"/>
                <w:szCs w:val="24"/>
              </w:rPr>
              <w:t>&lt;2&gt;</w:t>
            </w:r>
            <w:r>
              <w:fldChar w:fldCharType="end"/>
            </w:r>
          </w:p>
        </w:tc>
        <w:tc>
          <w:tcPr>
            <w:tcW w:w="2405" w:type="dxa"/>
            <w:shd w:val="clear" w:color="auto" w:fill="FFFFFF"/>
          </w:tcPr>
          <w:p w14:paraId="5B611FA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0,45</w:t>
            </w:r>
          </w:p>
        </w:tc>
        <w:tc>
          <w:tcPr>
            <w:tcW w:w="2443" w:type="dxa"/>
            <w:shd w:val="clear" w:color="auto" w:fill="FFFFFF"/>
          </w:tcPr>
          <w:p w14:paraId="38074ED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0,22</w:t>
            </w:r>
          </w:p>
        </w:tc>
      </w:tr>
      <w:tr w:rsidR="00FD7F81" w:rsidRPr="000A1C6B" w14:paraId="53F7E997" w14:textId="77777777" w:rsidTr="002E59FA">
        <w:trPr>
          <w:jc w:val="center"/>
        </w:trPr>
        <w:tc>
          <w:tcPr>
            <w:tcW w:w="2308" w:type="dxa"/>
            <w:shd w:val="clear" w:color="auto" w:fill="FFFFFF"/>
          </w:tcPr>
          <w:p w14:paraId="5DD3823E" w14:textId="77777777" w:rsidR="00FD7F81" w:rsidRPr="000A1C6B" w:rsidRDefault="00FD7F81" w:rsidP="000A1C6B">
            <w:pPr>
              <w:spacing w:after="120" w:line="360" w:lineRule="auto"/>
              <w:ind w:left="5"/>
              <w:rPr>
                <w:rFonts w:ascii="GHEA Grapalat" w:hAnsi="GHEA Grapalat"/>
                <w:sz w:val="24"/>
                <w:szCs w:val="24"/>
              </w:rPr>
            </w:pPr>
            <w:r w:rsidRPr="000A1C6B">
              <w:rPr>
                <w:rFonts w:ascii="GHEA Grapalat" w:hAnsi="GHEA Grapalat"/>
                <w:sz w:val="24"/>
                <w:szCs w:val="24"/>
              </w:rPr>
              <w:t>O</w:t>
            </w:r>
            <w:r w:rsidRPr="000A1C6B">
              <w:rPr>
                <w:rFonts w:ascii="GHEA Grapalat" w:hAnsi="GHEA Grapalat"/>
                <w:sz w:val="24"/>
                <w:szCs w:val="24"/>
                <w:vertAlign w:val="subscript"/>
              </w:rPr>
              <w:t>1,</w:t>
            </w:r>
            <w:r w:rsidRPr="000A1C6B">
              <w:rPr>
                <w:rFonts w:ascii="GHEA Grapalat" w:hAnsi="GHEA Grapalat"/>
                <w:sz w:val="24"/>
                <w:szCs w:val="24"/>
              </w:rPr>
              <w:t xml:space="preserve"> O</w:t>
            </w:r>
            <w:r w:rsidRPr="000A1C6B">
              <w:rPr>
                <w:rFonts w:ascii="GHEA Grapalat" w:hAnsi="GHEA Grapalat"/>
                <w:sz w:val="24"/>
                <w:szCs w:val="24"/>
                <w:vertAlign w:val="subscript"/>
              </w:rPr>
              <w:t xml:space="preserve">2 </w:t>
            </w:r>
            <w:r w:rsidRPr="000A1C6B">
              <w:rPr>
                <w:rFonts w:ascii="GHEA Grapalat" w:hAnsi="GHEA Grapalat"/>
                <w:sz w:val="24"/>
                <w:szCs w:val="24"/>
              </w:rPr>
              <w:t>(իներցիոն արգելակով կցորդներ)</w:t>
            </w:r>
          </w:p>
        </w:tc>
        <w:tc>
          <w:tcPr>
            <w:tcW w:w="2414" w:type="dxa"/>
            <w:shd w:val="clear" w:color="auto" w:fill="FFFFFF"/>
          </w:tcPr>
          <w:p w14:paraId="16385DB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490</w:t>
            </w:r>
          </w:p>
        </w:tc>
        <w:tc>
          <w:tcPr>
            <w:tcW w:w="2405" w:type="dxa"/>
            <w:shd w:val="clear" w:color="auto" w:fill="FFFFFF"/>
          </w:tcPr>
          <w:p w14:paraId="0B6F08A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0,50</w:t>
            </w:r>
          </w:p>
        </w:tc>
        <w:tc>
          <w:tcPr>
            <w:tcW w:w="2443" w:type="dxa"/>
            <w:shd w:val="clear" w:color="auto" w:fill="FFFFFF"/>
          </w:tcPr>
          <w:p w14:paraId="3DAA93E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FD7F81" w:rsidRPr="000A1C6B" w14:paraId="2D2D80CF" w14:textId="77777777" w:rsidTr="002E59FA">
        <w:trPr>
          <w:jc w:val="center"/>
        </w:trPr>
        <w:tc>
          <w:tcPr>
            <w:tcW w:w="2308" w:type="dxa"/>
            <w:shd w:val="clear" w:color="auto" w:fill="FFFFFF"/>
          </w:tcPr>
          <w:p w14:paraId="68C9314D" w14:textId="77777777" w:rsidR="00FD7F81" w:rsidRPr="000A1C6B" w:rsidRDefault="00FD7F81" w:rsidP="000A1C6B">
            <w:pPr>
              <w:spacing w:after="120" w:line="360" w:lineRule="auto"/>
              <w:ind w:left="5"/>
              <w:rPr>
                <w:rFonts w:ascii="GHEA Grapalat" w:hAnsi="GHEA Grapalat"/>
                <w:sz w:val="24"/>
                <w:szCs w:val="24"/>
              </w:rPr>
            </w:pPr>
            <w:r w:rsidRPr="000A1C6B">
              <w:rPr>
                <w:rFonts w:ascii="GHEA Grapalat" w:hAnsi="GHEA Grapalat"/>
                <w:sz w:val="24"/>
                <w:szCs w:val="24"/>
              </w:rPr>
              <w:t>O</w:t>
            </w:r>
            <w:r w:rsidRPr="000A1C6B">
              <w:rPr>
                <w:rFonts w:ascii="GHEA Grapalat" w:hAnsi="GHEA Grapalat"/>
                <w:sz w:val="24"/>
                <w:szCs w:val="24"/>
                <w:vertAlign w:val="subscript"/>
              </w:rPr>
              <w:t>2</w:t>
            </w:r>
            <w:r w:rsidRPr="000A1C6B">
              <w:rPr>
                <w:rFonts w:ascii="GHEA Grapalat" w:hAnsi="GHEA Grapalat"/>
                <w:sz w:val="24"/>
                <w:szCs w:val="24"/>
              </w:rPr>
              <w:t>, O</w:t>
            </w:r>
            <w:r w:rsidRPr="000A1C6B">
              <w:rPr>
                <w:rFonts w:ascii="GHEA Grapalat" w:hAnsi="GHEA Grapalat"/>
                <w:sz w:val="24"/>
                <w:szCs w:val="24"/>
                <w:vertAlign w:val="subscript"/>
              </w:rPr>
              <w:t>3</w:t>
            </w:r>
            <w:r w:rsidRPr="000A1C6B">
              <w:rPr>
                <w:rFonts w:ascii="GHEA Grapalat" w:hAnsi="GHEA Grapalat"/>
                <w:sz w:val="24"/>
                <w:szCs w:val="24"/>
              </w:rPr>
              <w:t>, O</w:t>
            </w:r>
            <w:r w:rsidRPr="000A1C6B">
              <w:rPr>
                <w:rFonts w:ascii="GHEA Grapalat" w:hAnsi="GHEA Grapalat"/>
                <w:sz w:val="24"/>
                <w:szCs w:val="24"/>
                <w:vertAlign w:val="subscript"/>
              </w:rPr>
              <w:t>4</w:t>
            </w:r>
            <w:r w:rsidRPr="000A1C6B">
              <w:rPr>
                <w:rFonts w:ascii="GHEA Grapalat" w:hAnsi="GHEA Grapalat"/>
                <w:sz w:val="24"/>
                <w:szCs w:val="24"/>
              </w:rPr>
              <w:t xml:space="preserve"> (կցորդներ՝ բացառությամբ իներցիոն արգելակով սարքավորվածների)</w:t>
            </w:r>
          </w:p>
        </w:tc>
        <w:tc>
          <w:tcPr>
            <w:tcW w:w="2414" w:type="dxa"/>
            <w:shd w:val="clear" w:color="auto" w:fill="FFFFFF"/>
          </w:tcPr>
          <w:p w14:paraId="097542F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686</w:t>
            </w:r>
          </w:p>
        </w:tc>
        <w:tc>
          <w:tcPr>
            <w:tcW w:w="2405" w:type="dxa"/>
            <w:shd w:val="clear" w:color="auto" w:fill="FFFFFF"/>
          </w:tcPr>
          <w:p w14:paraId="72960DE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0,45</w:t>
            </w:r>
          </w:p>
        </w:tc>
        <w:tc>
          <w:tcPr>
            <w:tcW w:w="2443" w:type="dxa"/>
            <w:shd w:val="clear" w:color="auto" w:fill="FFFFFF"/>
          </w:tcPr>
          <w:p w14:paraId="01A189B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FD7F81" w:rsidRPr="000A1C6B" w14:paraId="2BDAC14A" w14:textId="77777777" w:rsidTr="002E59FA">
        <w:trPr>
          <w:jc w:val="center"/>
        </w:trPr>
        <w:tc>
          <w:tcPr>
            <w:tcW w:w="2308" w:type="dxa"/>
            <w:shd w:val="clear" w:color="auto" w:fill="FFFFFF"/>
          </w:tcPr>
          <w:p w14:paraId="45B34FAE" w14:textId="77777777" w:rsidR="00FD7F81" w:rsidRPr="000A1C6B" w:rsidRDefault="00FD7F81" w:rsidP="000A1C6B">
            <w:pPr>
              <w:spacing w:after="120" w:line="360" w:lineRule="auto"/>
              <w:ind w:left="5"/>
              <w:rPr>
                <w:rFonts w:ascii="GHEA Grapalat" w:hAnsi="GHEA Grapalat"/>
                <w:sz w:val="24"/>
                <w:szCs w:val="24"/>
              </w:rPr>
            </w:pPr>
            <w:r w:rsidRPr="000A1C6B">
              <w:rPr>
                <w:rFonts w:ascii="GHEA Grapalat" w:hAnsi="GHEA Grapalat"/>
                <w:sz w:val="24"/>
                <w:szCs w:val="24"/>
              </w:rPr>
              <w:t>О</w:t>
            </w:r>
            <w:r w:rsidRPr="000A1C6B">
              <w:rPr>
                <w:rFonts w:ascii="GHEA Grapalat" w:hAnsi="GHEA Grapalat"/>
                <w:sz w:val="24"/>
                <w:szCs w:val="24"/>
                <w:vertAlign w:val="subscript"/>
              </w:rPr>
              <w:t>2</w:t>
            </w:r>
            <w:r w:rsidRPr="000A1C6B">
              <w:rPr>
                <w:rFonts w:ascii="GHEA Grapalat" w:hAnsi="GHEA Grapalat"/>
                <w:sz w:val="24"/>
                <w:szCs w:val="24"/>
              </w:rPr>
              <w:t>, О</w:t>
            </w:r>
            <w:r w:rsidRPr="000A1C6B">
              <w:rPr>
                <w:rFonts w:ascii="GHEA Grapalat" w:hAnsi="GHEA Grapalat"/>
                <w:sz w:val="24"/>
                <w:szCs w:val="24"/>
                <w:vertAlign w:val="subscript"/>
              </w:rPr>
              <w:t>3</w:t>
            </w:r>
            <w:r w:rsidRPr="000A1C6B">
              <w:rPr>
                <w:rFonts w:ascii="GHEA Grapalat" w:hAnsi="GHEA Grapalat"/>
                <w:sz w:val="24"/>
                <w:szCs w:val="24"/>
              </w:rPr>
              <w:t>, О</w:t>
            </w:r>
            <w:r w:rsidRPr="000A1C6B">
              <w:rPr>
                <w:rFonts w:ascii="GHEA Grapalat" w:hAnsi="GHEA Grapalat"/>
                <w:sz w:val="24"/>
                <w:szCs w:val="24"/>
                <w:vertAlign w:val="subscript"/>
              </w:rPr>
              <w:t>4</w:t>
            </w:r>
            <w:r w:rsidRPr="000A1C6B">
              <w:rPr>
                <w:rFonts w:ascii="GHEA Grapalat" w:hAnsi="GHEA Grapalat"/>
                <w:sz w:val="24"/>
                <w:szCs w:val="24"/>
              </w:rPr>
              <w:t xml:space="preserve"> (կենտրոնական սռնիով կցորդներ </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lastRenderedPageBreak/>
              <w:t>կիսակցորդներ՝ բացառությամբ իներցիոն արգելակով սարքավորվածների)</w:t>
            </w:r>
          </w:p>
        </w:tc>
        <w:tc>
          <w:tcPr>
            <w:tcW w:w="2414" w:type="dxa"/>
            <w:shd w:val="clear" w:color="auto" w:fill="FFFFFF"/>
          </w:tcPr>
          <w:p w14:paraId="0B049A5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686</w:t>
            </w:r>
          </w:p>
        </w:tc>
        <w:tc>
          <w:tcPr>
            <w:tcW w:w="2405" w:type="dxa"/>
            <w:shd w:val="clear" w:color="auto" w:fill="FFFFFF"/>
          </w:tcPr>
          <w:p w14:paraId="4AA0FE5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0,41</w:t>
            </w:r>
          </w:p>
        </w:tc>
        <w:tc>
          <w:tcPr>
            <w:tcW w:w="2443" w:type="dxa"/>
            <w:shd w:val="clear" w:color="auto" w:fill="FFFFFF"/>
          </w:tcPr>
          <w:p w14:paraId="1D499B6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bl>
    <w:p w14:paraId="023600B0" w14:textId="77777777" w:rsidR="00FD7F81" w:rsidRPr="000A1C6B" w:rsidRDefault="00FD7F81" w:rsidP="000A1C6B">
      <w:pPr>
        <w:spacing w:after="160" w:line="360" w:lineRule="auto"/>
        <w:ind w:left="567"/>
        <w:jc w:val="both"/>
        <w:rPr>
          <w:rFonts w:ascii="GHEA Grapalat" w:hAnsi="GHEA Grapalat"/>
          <w:sz w:val="24"/>
          <w:szCs w:val="24"/>
          <w:lang w:val="en-US"/>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3"/>
        <w:gridCol w:w="5987"/>
      </w:tblGrid>
      <w:tr w:rsidR="00FD7F81" w:rsidRPr="000A1C6B" w14:paraId="1BBB07D4" w14:textId="77777777" w:rsidTr="002E59FA">
        <w:trPr>
          <w:trHeight w:val="3943"/>
        </w:trPr>
        <w:tc>
          <w:tcPr>
            <w:tcW w:w="2518" w:type="dxa"/>
          </w:tcPr>
          <w:p w14:paraId="6CC51A61" w14:textId="77777777" w:rsidR="00FD7F81" w:rsidRPr="000A1C6B" w:rsidRDefault="00FD7F81" w:rsidP="000A1C6B">
            <w:pPr>
              <w:spacing w:after="160" w:line="360" w:lineRule="auto"/>
              <w:jc w:val="center"/>
              <w:rPr>
                <w:rFonts w:ascii="GHEA Grapalat" w:hAnsi="GHEA Grapalat"/>
                <w:sz w:val="24"/>
                <w:szCs w:val="24"/>
                <w:lang w:val="en-US"/>
              </w:rPr>
            </w:pPr>
            <w:r w:rsidRPr="000A1C6B">
              <w:rPr>
                <w:rFonts w:ascii="GHEA Grapalat" w:hAnsi="GHEA Grapalat"/>
                <w:sz w:val="24"/>
                <w:szCs w:val="24"/>
              </w:rPr>
              <w:t>Ծանոթագրություններ.</w:t>
            </w:r>
          </w:p>
        </w:tc>
        <w:tc>
          <w:tcPr>
            <w:tcW w:w="6202" w:type="dxa"/>
          </w:tcPr>
          <w:p w14:paraId="6091EF27" w14:textId="77777777" w:rsidR="00FD7F81" w:rsidRPr="000A1C6B" w:rsidRDefault="00FD7F81" w:rsidP="000A1C6B">
            <w:pPr>
              <w:tabs>
                <w:tab w:val="left" w:pos="743"/>
              </w:tabs>
              <w:spacing w:after="160" w:line="360" w:lineRule="auto"/>
              <w:ind w:left="34" w:right="-8"/>
              <w:jc w:val="both"/>
              <w:rPr>
                <w:rFonts w:ascii="GHEA Grapalat" w:hAnsi="GHEA Grapalat"/>
                <w:sz w:val="24"/>
                <w:szCs w:val="24"/>
              </w:rPr>
            </w:pPr>
            <w:r w:rsidRPr="000A1C6B">
              <w:rPr>
                <w:rFonts w:ascii="GHEA Grapalat" w:hAnsi="GHEA Grapalat"/>
                <w:sz w:val="24"/>
                <w:szCs w:val="24"/>
              </w:rPr>
              <w:t>&lt;1&gt;</w:t>
            </w:r>
            <w:r w:rsidRPr="000A1C6B">
              <w:rPr>
                <w:rFonts w:ascii="GHEA Grapalat" w:hAnsi="GHEA Grapalat"/>
                <w:sz w:val="24"/>
                <w:szCs w:val="24"/>
                <w:lang w:val="en-US"/>
              </w:rPr>
              <w:tab/>
            </w:r>
            <w:r w:rsidRPr="000A1C6B">
              <w:rPr>
                <w:rFonts w:ascii="GHEA Grapalat" w:hAnsi="GHEA Grapalat"/>
                <w:sz w:val="24"/>
                <w:szCs w:val="24"/>
              </w:rPr>
              <w:t xml:space="preserve">Տրանսպորտային միջոցների սռնիների համար, որոնց արգելակման շարժաբերում տեղակայված է արգելակման ուժերի կարգավորիչը: </w:t>
            </w:r>
          </w:p>
          <w:p w14:paraId="59909BEF" w14:textId="77777777" w:rsidR="00FD7F81" w:rsidRPr="000A1C6B" w:rsidRDefault="00FD7F81" w:rsidP="000A1C6B">
            <w:pPr>
              <w:tabs>
                <w:tab w:val="left" w:pos="743"/>
              </w:tabs>
              <w:spacing w:after="160" w:line="360" w:lineRule="auto"/>
              <w:ind w:left="34"/>
              <w:jc w:val="both"/>
              <w:rPr>
                <w:rFonts w:ascii="GHEA Grapalat" w:hAnsi="GHEA Grapalat"/>
                <w:sz w:val="24"/>
                <w:szCs w:val="24"/>
              </w:rPr>
            </w:pPr>
            <w:r w:rsidRPr="000A1C6B">
              <w:rPr>
                <w:rFonts w:ascii="GHEA Grapalat" w:hAnsi="GHEA Grapalat"/>
                <w:sz w:val="24"/>
                <w:szCs w:val="24"/>
              </w:rPr>
              <w:t>&lt;2&gt;</w:t>
            </w:r>
            <w:r w:rsidRPr="000A1C6B">
              <w:rPr>
                <w:rFonts w:ascii="GHEA Grapalat" w:hAnsi="GHEA Grapalat"/>
                <w:sz w:val="24"/>
                <w:szCs w:val="24"/>
              </w:rPr>
              <w:tab/>
              <w:t>Պահեստային արգելակման համակարգի՝ ձեռքով կառավարման օրգանով տրանսպորտային միջոցի համար:</w:t>
            </w:r>
          </w:p>
        </w:tc>
      </w:tr>
    </w:tbl>
    <w:p w14:paraId="712807FC" w14:textId="77777777" w:rsidR="00FD7F81" w:rsidRPr="000A1C6B" w:rsidRDefault="00FD7F81" w:rsidP="000A1C6B">
      <w:pPr>
        <w:spacing w:after="160" w:line="360" w:lineRule="auto"/>
        <w:ind w:right="-8"/>
        <w:jc w:val="center"/>
        <w:rPr>
          <w:rFonts w:ascii="GHEA Grapalat" w:hAnsi="GHEA Grapalat"/>
          <w:sz w:val="24"/>
          <w:szCs w:val="24"/>
        </w:rPr>
      </w:pPr>
      <w:r w:rsidRPr="000A1C6B">
        <w:rPr>
          <w:rFonts w:ascii="GHEA Grapalat" w:hAnsi="GHEA Grapalat"/>
          <w:sz w:val="24"/>
          <w:szCs w:val="24"/>
        </w:rPr>
        <w:t>Տրանսպորտային միջոցի արգելակման արդյունավետության նորմատիվները ճանապարհային պայմաններում ստուգումների ժամանակ</w:t>
      </w:r>
    </w:p>
    <w:p w14:paraId="27C742B0" w14:textId="77777777" w:rsidR="00FD7F81" w:rsidRPr="000A1C6B" w:rsidRDefault="00FD7F81" w:rsidP="000A1C6B">
      <w:pPr>
        <w:pStyle w:val="Tablecaption0"/>
        <w:shd w:val="clear" w:color="auto" w:fill="auto"/>
        <w:spacing w:after="160" w:line="360" w:lineRule="auto"/>
        <w:jc w:val="right"/>
        <w:rPr>
          <w:rFonts w:ascii="GHEA Grapalat" w:hAnsi="GHEA Grapalat"/>
          <w:sz w:val="24"/>
          <w:szCs w:val="24"/>
        </w:rPr>
      </w:pPr>
      <w:proofErr w:type="spellStart"/>
      <w:r w:rsidRPr="000A1C6B">
        <w:rPr>
          <w:rFonts w:ascii="GHEA Grapalat" w:hAnsi="GHEA Grapalat"/>
          <w:sz w:val="24"/>
          <w:szCs w:val="24"/>
        </w:rPr>
        <w:t>Աղյուսակ</w:t>
      </w:r>
      <w:proofErr w:type="spellEnd"/>
      <w:r w:rsidRPr="000A1C6B">
        <w:rPr>
          <w:rFonts w:ascii="GHEA Grapalat" w:hAnsi="GHEA Grapalat"/>
          <w:sz w:val="24"/>
          <w:szCs w:val="24"/>
        </w:rPr>
        <w:t xml:space="preserve"> 1.4</w:t>
      </w:r>
    </w:p>
    <w:tbl>
      <w:tblPr>
        <w:tblOverlap w:val="never"/>
        <w:tblW w:w="10982" w:type="dxa"/>
        <w:jc w:val="center"/>
        <w:tblLayout w:type="fixed"/>
        <w:tblCellMar>
          <w:left w:w="10" w:type="dxa"/>
          <w:right w:w="10" w:type="dxa"/>
        </w:tblCellMar>
        <w:tblLook w:val="0000" w:firstRow="0" w:lastRow="0" w:firstColumn="0" w:lastColumn="0" w:noHBand="0" w:noVBand="0"/>
      </w:tblPr>
      <w:tblGrid>
        <w:gridCol w:w="1964"/>
        <w:gridCol w:w="1699"/>
        <w:gridCol w:w="1378"/>
        <w:gridCol w:w="1435"/>
        <w:gridCol w:w="1418"/>
        <w:gridCol w:w="1417"/>
        <w:gridCol w:w="1671"/>
      </w:tblGrid>
      <w:tr w:rsidR="00FD7F81" w:rsidRPr="000A1C6B" w14:paraId="10C565F2" w14:textId="77777777" w:rsidTr="002E59FA">
        <w:trPr>
          <w:tblHeader/>
          <w:jc w:val="center"/>
        </w:trPr>
        <w:tc>
          <w:tcPr>
            <w:tcW w:w="1964" w:type="dxa"/>
            <w:vMerge w:val="restart"/>
            <w:tcBorders>
              <w:top w:val="single" w:sz="4" w:space="0" w:color="auto"/>
              <w:bottom w:val="single" w:sz="4" w:space="0" w:color="auto"/>
            </w:tcBorders>
            <w:shd w:val="clear" w:color="auto" w:fill="FFFFFF"/>
            <w:vAlign w:val="center"/>
          </w:tcPr>
          <w:p w14:paraId="2256226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Տրանսպորտային միջոցի կատեգորիան</w:t>
            </w:r>
          </w:p>
        </w:tc>
        <w:tc>
          <w:tcPr>
            <w:tcW w:w="1699" w:type="dxa"/>
            <w:vMerge w:val="restart"/>
            <w:tcBorders>
              <w:top w:val="single" w:sz="4" w:space="0" w:color="auto"/>
              <w:left w:val="single" w:sz="4" w:space="0" w:color="auto"/>
              <w:bottom w:val="single" w:sz="4" w:space="0" w:color="auto"/>
            </w:tcBorders>
            <w:shd w:val="clear" w:color="auto" w:fill="FFFFFF"/>
            <w:vAlign w:val="center"/>
          </w:tcPr>
          <w:p w14:paraId="5D7248F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P</w:t>
            </w:r>
            <w:r w:rsidRPr="000A1C6B">
              <w:rPr>
                <w:rFonts w:ascii="GHEA Grapalat" w:hAnsi="GHEA Grapalat"/>
                <w:sz w:val="24"/>
                <w:szCs w:val="24"/>
                <w:vertAlign w:val="subscript"/>
              </w:rPr>
              <w:t>Н</w:t>
            </w:r>
            <w:r w:rsidRPr="000A1C6B">
              <w:rPr>
                <w:rFonts w:ascii="GHEA Grapalat" w:hAnsi="GHEA Grapalat"/>
                <w:sz w:val="24"/>
                <w:szCs w:val="24"/>
              </w:rPr>
              <w:t>, կառավարման օրգանի վրա գործադրվող ճիգը, Ն, ոչ ավելին, քան</w:t>
            </w:r>
          </w:p>
        </w:tc>
        <w:tc>
          <w:tcPr>
            <w:tcW w:w="2813" w:type="dxa"/>
            <w:gridSpan w:val="2"/>
            <w:tcBorders>
              <w:top w:val="single" w:sz="4" w:space="0" w:color="auto"/>
              <w:left w:val="single" w:sz="4" w:space="0" w:color="auto"/>
              <w:bottom w:val="single" w:sz="4" w:space="0" w:color="auto"/>
            </w:tcBorders>
            <w:shd w:val="clear" w:color="auto" w:fill="FFFFFF"/>
            <w:vAlign w:val="bottom"/>
          </w:tcPr>
          <w:p w14:paraId="0466287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S</w:t>
            </w:r>
            <w:r w:rsidRPr="000A1C6B">
              <w:rPr>
                <w:rFonts w:ascii="GHEA Grapalat" w:hAnsi="GHEA Grapalat"/>
                <w:sz w:val="24"/>
                <w:szCs w:val="24"/>
                <w:vertAlign w:val="subscript"/>
              </w:rPr>
              <w:t>т</w:t>
            </w:r>
            <w:r w:rsidRPr="000A1C6B">
              <w:rPr>
                <w:rFonts w:ascii="GHEA Grapalat" w:hAnsi="GHEA Grapalat"/>
                <w:sz w:val="24"/>
                <w:szCs w:val="24"/>
              </w:rPr>
              <w:t xml:space="preserve">, տրանսպորտային միջոցի արգելակման ճանապարհը, մ, </w:t>
            </w:r>
            <w:r w:rsidRPr="000A1C6B">
              <w:rPr>
                <w:rFonts w:ascii="GHEA Grapalat" w:hAnsi="GHEA Grapalat"/>
                <w:sz w:val="24"/>
                <w:szCs w:val="24"/>
              </w:rPr>
              <w:br/>
              <w:t>ոչ ավելին, քան</w:t>
            </w:r>
          </w:p>
        </w:tc>
        <w:tc>
          <w:tcPr>
            <w:tcW w:w="2835" w:type="dxa"/>
            <w:gridSpan w:val="2"/>
            <w:tcBorders>
              <w:top w:val="single" w:sz="4" w:space="0" w:color="auto"/>
              <w:left w:val="single" w:sz="4" w:space="0" w:color="auto"/>
              <w:bottom w:val="single" w:sz="4" w:space="0" w:color="auto"/>
            </w:tcBorders>
            <w:shd w:val="clear" w:color="auto" w:fill="FFFFFF"/>
            <w:vAlign w:val="center"/>
          </w:tcPr>
          <w:p w14:paraId="5E2C077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j</w:t>
            </w:r>
            <w:r w:rsidRPr="000A1C6B">
              <w:rPr>
                <w:rFonts w:ascii="GHEA Grapalat" w:hAnsi="GHEA Grapalat"/>
                <w:sz w:val="24"/>
                <w:szCs w:val="24"/>
                <w:vertAlign w:val="subscript"/>
              </w:rPr>
              <w:t>սահմ.</w:t>
            </w:r>
            <w:r w:rsidRPr="000A1C6B">
              <w:rPr>
                <w:rFonts w:ascii="GHEA Grapalat" w:hAnsi="GHEA Grapalat"/>
                <w:sz w:val="24"/>
                <w:szCs w:val="24"/>
              </w:rPr>
              <w:t xml:space="preserve"> սահմանված դանդաղեցումը, մ/վ</w:t>
            </w:r>
            <w:r w:rsidRPr="000A1C6B">
              <w:rPr>
                <w:rStyle w:val="Bodytext20"/>
                <w:rFonts w:ascii="GHEA Grapalat" w:hAnsi="GHEA Grapalat"/>
                <w:sz w:val="24"/>
                <w:szCs w:val="24"/>
                <w:vertAlign w:val="superscript"/>
              </w:rPr>
              <w:t>2</w:t>
            </w:r>
            <w:r w:rsidRPr="000A1C6B">
              <w:rPr>
                <w:rFonts w:ascii="GHEA Grapalat" w:hAnsi="GHEA Grapalat"/>
                <w:sz w:val="24"/>
                <w:szCs w:val="24"/>
              </w:rPr>
              <w:t xml:space="preserve">, </w:t>
            </w:r>
            <w:r w:rsidRPr="000A1C6B">
              <w:rPr>
                <w:rFonts w:ascii="GHEA Grapalat" w:hAnsi="GHEA Grapalat"/>
                <w:sz w:val="24"/>
                <w:szCs w:val="24"/>
              </w:rPr>
              <w:br/>
              <w:t>ոչ պակաս, քան</w:t>
            </w:r>
          </w:p>
        </w:tc>
        <w:tc>
          <w:tcPr>
            <w:tcW w:w="1671" w:type="dxa"/>
            <w:vMerge w:val="restart"/>
            <w:tcBorders>
              <w:top w:val="single" w:sz="4" w:space="0" w:color="auto"/>
              <w:left w:val="single" w:sz="4" w:space="0" w:color="auto"/>
              <w:bottom w:val="single" w:sz="4" w:space="0" w:color="auto"/>
            </w:tcBorders>
            <w:shd w:val="clear" w:color="auto" w:fill="FFFFFF"/>
            <w:vAlign w:val="center"/>
          </w:tcPr>
          <w:p w14:paraId="5A26778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τ</w:t>
            </w:r>
            <w:r w:rsidRPr="000A1C6B">
              <w:rPr>
                <w:rFonts w:ascii="GHEA Grapalat" w:hAnsi="GHEA Grapalat"/>
                <w:sz w:val="24"/>
                <w:szCs w:val="24"/>
                <w:vertAlign w:val="subscript"/>
              </w:rPr>
              <w:t>միջ</w:t>
            </w:r>
            <w:r w:rsidRPr="000A1C6B">
              <w:rPr>
                <w:rFonts w:ascii="GHEA Grapalat" w:hAnsi="GHEA Grapalat"/>
                <w:sz w:val="24"/>
                <w:szCs w:val="24"/>
              </w:rPr>
              <w:t xml:space="preserve"> Արգելակման համակարգի աշխատելու ժամանակը, վ, ոչ ավելի, քան</w:t>
            </w:r>
          </w:p>
        </w:tc>
      </w:tr>
      <w:tr w:rsidR="00FD7F81" w:rsidRPr="000A1C6B" w14:paraId="4049A01B" w14:textId="77777777" w:rsidTr="002E59FA">
        <w:trPr>
          <w:tblHeader/>
          <w:jc w:val="center"/>
        </w:trPr>
        <w:tc>
          <w:tcPr>
            <w:tcW w:w="1964" w:type="dxa"/>
            <w:vMerge/>
            <w:tcBorders>
              <w:top w:val="single" w:sz="4" w:space="0" w:color="auto"/>
              <w:bottom w:val="single" w:sz="4" w:space="0" w:color="auto"/>
            </w:tcBorders>
            <w:shd w:val="clear" w:color="auto" w:fill="FFFFFF"/>
            <w:vAlign w:val="center"/>
          </w:tcPr>
          <w:p w14:paraId="7FE4A2D7" w14:textId="77777777" w:rsidR="00FD7F81" w:rsidRPr="000A1C6B" w:rsidRDefault="00FD7F81" w:rsidP="000A1C6B">
            <w:pPr>
              <w:spacing w:after="120" w:line="360" w:lineRule="auto"/>
              <w:jc w:val="center"/>
              <w:rPr>
                <w:rFonts w:ascii="GHEA Grapalat" w:hAnsi="GHEA Grapalat"/>
                <w:sz w:val="24"/>
                <w:szCs w:val="24"/>
              </w:rPr>
            </w:pPr>
          </w:p>
        </w:tc>
        <w:tc>
          <w:tcPr>
            <w:tcW w:w="1699" w:type="dxa"/>
            <w:vMerge/>
            <w:tcBorders>
              <w:top w:val="single" w:sz="4" w:space="0" w:color="auto"/>
              <w:left w:val="single" w:sz="4" w:space="0" w:color="auto"/>
              <w:bottom w:val="single" w:sz="4" w:space="0" w:color="auto"/>
            </w:tcBorders>
            <w:shd w:val="clear" w:color="auto" w:fill="FFFFFF"/>
            <w:vAlign w:val="center"/>
          </w:tcPr>
          <w:p w14:paraId="01481F93" w14:textId="77777777" w:rsidR="00FD7F81" w:rsidRPr="000A1C6B" w:rsidRDefault="00FD7F81" w:rsidP="000A1C6B">
            <w:pPr>
              <w:spacing w:after="120" w:line="360" w:lineRule="auto"/>
              <w:jc w:val="center"/>
              <w:rPr>
                <w:rFonts w:ascii="GHEA Grapalat" w:hAnsi="GHEA Grapalat"/>
                <w:sz w:val="24"/>
                <w:szCs w:val="24"/>
              </w:rPr>
            </w:pPr>
          </w:p>
        </w:tc>
        <w:tc>
          <w:tcPr>
            <w:tcW w:w="1378" w:type="dxa"/>
            <w:tcBorders>
              <w:top w:val="single" w:sz="4" w:space="0" w:color="auto"/>
              <w:left w:val="single" w:sz="4" w:space="0" w:color="auto"/>
              <w:bottom w:val="single" w:sz="4" w:space="0" w:color="auto"/>
            </w:tcBorders>
            <w:shd w:val="clear" w:color="auto" w:fill="FFFFFF"/>
            <w:vAlign w:val="bottom"/>
          </w:tcPr>
          <w:p w14:paraId="46EFFB7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աշխատան-քային արգելակ-ման համա-կարգը</w:t>
            </w:r>
          </w:p>
        </w:tc>
        <w:tc>
          <w:tcPr>
            <w:tcW w:w="1435" w:type="dxa"/>
            <w:tcBorders>
              <w:top w:val="single" w:sz="4" w:space="0" w:color="auto"/>
              <w:left w:val="single" w:sz="4" w:space="0" w:color="auto"/>
              <w:bottom w:val="single" w:sz="4" w:space="0" w:color="auto"/>
            </w:tcBorders>
            <w:shd w:val="clear" w:color="auto" w:fill="FFFFFF"/>
            <w:vAlign w:val="bottom"/>
          </w:tcPr>
          <w:p w14:paraId="7F8F768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պահես-տային արգելակ-ման համա-կարգը</w:t>
            </w:r>
          </w:p>
        </w:tc>
        <w:tc>
          <w:tcPr>
            <w:tcW w:w="1418" w:type="dxa"/>
            <w:tcBorders>
              <w:top w:val="single" w:sz="4" w:space="0" w:color="auto"/>
              <w:left w:val="single" w:sz="4" w:space="0" w:color="auto"/>
              <w:bottom w:val="single" w:sz="4" w:space="0" w:color="auto"/>
            </w:tcBorders>
            <w:shd w:val="clear" w:color="auto" w:fill="FFFFFF"/>
            <w:vAlign w:val="bottom"/>
          </w:tcPr>
          <w:p w14:paraId="3DC3CE7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աշխատան-քային արգելակ-ման համա-կարգը</w:t>
            </w:r>
          </w:p>
        </w:tc>
        <w:tc>
          <w:tcPr>
            <w:tcW w:w="1417" w:type="dxa"/>
            <w:tcBorders>
              <w:top w:val="single" w:sz="4" w:space="0" w:color="auto"/>
              <w:left w:val="single" w:sz="4" w:space="0" w:color="auto"/>
              <w:bottom w:val="single" w:sz="4" w:space="0" w:color="auto"/>
            </w:tcBorders>
            <w:shd w:val="clear" w:color="auto" w:fill="FFFFFF"/>
            <w:vAlign w:val="bottom"/>
          </w:tcPr>
          <w:p w14:paraId="1BD5BED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պահես-տային արգելակ-ման համա-կարգը</w:t>
            </w:r>
          </w:p>
        </w:tc>
        <w:tc>
          <w:tcPr>
            <w:tcW w:w="1671" w:type="dxa"/>
            <w:vMerge/>
            <w:tcBorders>
              <w:left w:val="single" w:sz="4" w:space="0" w:color="auto"/>
              <w:bottom w:val="single" w:sz="4" w:space="0" w:color="auto"/>
            </w:tcBorders>
            <w:shd w:val="clear" w:color="auto" w:fill="FFFFFF"/>
            <w:vAlign w:val="center"/>
          </w:tcPr>
          <w:p w14:paraId="72083797" w14:textId="77777777" w:rsidR="00FD7F81" w:rsidRPr="000A1C6B" w:rsidRDefault="00FD7F81" w:rsidP="000A1C6B">
            <w:pPr>
              <w:spacing w:after="120" w:line="360" w:lineRule="auto"/>
              <w:rPr>
                <w:rFonts w:ascii="GHEA Grapalat" w:hAnsi="GHEA Grapalat"/>
                <w:sz w:val="24"/>
                <w:szCs w:val="24"/>
              </w:rPr>
            </w:pPr>
          </w:p>
        </w:tc>
      </w:tr>
      <w:tr w:rsidR="00FD7F81" w:rsidRPr="000A1C6B" w14:paraId="78E1B7DC" w14:textId="77777777" w:rsidTr="002E59FA">
        <w:trPr>
          <w:jc w:val="center"/>
        </w:trPr>
        <w:tc>
          <w:tcPr>
            <w:tcW w:w="1964" w:type="dxa"/>
            <w:tcBorders>
              <w:top w:val="single" w:sz="4" w:space="0" w:color="auto"/>
            </w:tcBorders>
            <w:shd w:val="clear" w:color="auto" w:fill="FFFFFF"/>
            <w:vAlign w:val="center"/>
          </w:tcPr>
          <w:p w14:paraId="638FF63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M</w:t>
            </w:r>
            <w:r w:rsidRPr="000A1C6B">
              <w:rPr>
                <w:rFonts w:ascii="GHEA Grapalat" w:hAnsi="GHEA Grapalat"/>
                <w:sz w:val="24"/>
                <w:szCs w:val="24"/>
                <w:vertAlign w:val="subscript"/>
              </w:rPr>
              <w:t>1</w:t>
            </w:r>
          </w:p>
        </w:tc>
        <w:tc>
          <w:tcPr>
            <w:tcW w:w="1699" w:type="dxa"/>
            <w:tcBorders>
              <w:top w:val="single" w:sz="4" w:space="0" w:color="auto"/>
            </w:tcBorders>
            <w:shd w:val="clear" w:color="auto" w:fill="FFFFFF"/>
            <w:vAlign w:val="center"/>
          </w:tcPr>
          <w:p w14:paraId="24E55D9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490</w:t>
            </w:r>
          </w:p>
        </w:tc>
        <w:tc>
          <w:tcPr>
            <w:tcW w:w="1378" w:type="dxa"/>
            <w:tcBorders>
              <w:top w:val="single" w:sz="4" w:space="0" w:color="auto"/>
            </w:tcBorders>
            <w:shd w:val="clear" w:color="auto" w:fill="FFFFFF"/>
            <w:vAlign w:val="bottom"/>
          </w:tcPr>
          <w:p w14:paraId="0E4554B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16,6</w:t>
            </w:r>
          </w:p>
        </w:tc>
        <w:tc>
          <w:tcPr>
            <w:tcW w:w="1435" w:type="dxa"/>
            <w:tcBorders>
              <w:top w:val="single" w:sz="4" w:space="0" w:color="auto"/>
            </w:tcBorders>
            <w:shd w:val="clear" w:color="auto" w:fill="FFFFFF"/>
            <w:vAlign w:val="center"/>
          </w:tcPr>
          <w:p w14:paraId="14D07E1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418" w:type="dxa"/>
            <w:tcBorders>
              <w:top w:val="single" w:sz="4" w:space="0" w:color="auto"/>
            </w:tcBorders>
            <w:shd w:val="clear" w:color="auto" w:fill="FFFFFF"/>
            <w:vAlign w:val="center"/>
          </w:tcPr>
          <w:p w14:paraId="1D81673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4,9</w:t>
            </w:r>
          </w:p>
        </w:tc>
        <w:tc>
          <w:tcPr>
            <w:tcW w:w="1417" w:type="dxa"/>
            <w:tcBorders>
              <w:top w:val="single" w:sz="4" w:space="0" w:color="auto"/>
            </w:tcBorders>
            <w:shd w:val="clear" w:color="auto" w:fill="FFFFFF"/>
            <w:vAlign w:val="center"/>
          </w:tcPr>
          <w:p w14:paraId="086140F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671" w:type="dxa"/>
            <w:tcBorders>
              <w:top w:val="single" w:sz="4" w:space="0" w:color="auto"/>
            </w:tcBorders>
            <w:shd w:val="clear" w:color="auto" w:fill="FFFFFF"/>
            <w:vAlign w:val="bottom"/>
          </w:tcPr>
          <w:p w14:paraId="1605D5A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0,6</w:t>
            </w:r>
          </w:p>
        </w:tc>
      </w:tr>
      <w:tr w:rsidR="00FD7F81" w:rsidRPr="000A1C6B" w14:paraId="08484C9A" w14:textId="77777777" w:rsidTr="002E59FA">
        <w:trPr>
          <w:jc w:val="center"/>
        </w:trPr>
        <w:tc>
          <w:tcPr>
            <w:tcW w:w="1964" w:type="dxa"/>
            <w:shd w:val="clear" w:color="auto" w:fill="FFFFFF"/>
            <w:vAlign w:val="bottom"/>
          </w:tcPr>
          <w:p w14:paraId="0657777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М</w:t>
            </w:r>
            <w:r w:rsidRPr="000A1C6B">
              <w:rPr>
                <w:rStyle w:val="Bodytext20"/>
                <w:rFonts w:ascii="GHEA Grapalat" w:hAnsi="GHEA Grapalat"/>
                <w:sz w:val="24"/>
                <w:szCs w:val="24"/>
                <w:vertAlign w:val="subscript"/>
              </w:rPr>
              <w:t xml:space="preserve">1 </w:t>
            </w:r>
            <w:hyperlink w:anchor="P5993" w:history="1">
              <w:r w:rsidRPr="000A1C6B">
                <w:rPr>
                  <w:rFonts w:ascii="GHEA Grapalat" w:hAnsi="GHEA Grapalat"/>
                  <w:color w:val="0000FF"/>
                  <w:sz w:val="24"/>
                  <w:szCs w:val="24"/>
                </w:rPr>
                <w:t>&lt;1&gt;</w:t>
              </w:r>
            </w:hyperlink>
          </w:p>
        </w:tc>
        <w:tc>
          <w:tcPr>
            <w:tcW w:w="1699" w:type="dxa"/>
            <w:shd w:val="clear" w:color="auto" w:fill="FFFFFF"/>
            <w:vAlign w:val="bottom"/>
          </w:tcPr>
          <w:p w14:paraId="648F1CD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490</w:t>
            </w:r>
          </w:p>
        </w:tc>
        <w:tc>
          <w:tcPr>
            <w:tcW w:w="1378" w:type="dxa"/>
            <w:shd w:val="clear" w:color="auto" w:fill="FFFFFF"/>
            <w:vAlign w:val="bottom"/>
          </w:tcPr>
          <w:p w14:paraId="61536E8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19,8</w:t>
            </w:r>
          </w:p>
        </w:tc>
        <w:tc>
          <w:tcPr>
            <w:tcW w:w="1435" w:type="dxa"/>
            <w:shd w:val="clear" w:color="auto" w:fill="FFFFFF"/>
            <w:vAlign w:val="center"/>
          </w:tcPr>
          <w:p w14:paraId="58C410E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418" w:type="dxa"/>
            <w:shd w:val="clear" w:color="auto" w:fill="FFFFFF"/>
            <w:vAlign w:val="bottom"/>
          </w:tcPr>
          <w:p w14:paraId="74C8476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3,9</w:t>
            </w:r>
          </w:p>
        </w:tc>
        <w:tc>
          <w:tcPr>
            <w:tcW w:w="1417" w:type="dxa"/>
            <w:shd w:val="clear" w:color="auto" w:fill="FFFFFF"/>
            <w:vAlign w:val="center"/>
          </w:tcPr>
          <w:p w14:paraId="4269099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671" w:type="dxa"/>
            <w:shd w:val="clear" w:color="auto" w:fill="FFFFFF"/>
            <w:vAlign w:val="bottom"/>
          </w:tcPr>
          <w:p w14:paraId="52A1124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0,6</w:t>
            </w:r>
          </w:p>
        </w:tc>
      </w:tr>
      <w:tr w:rsidR="00FD7F81" w:rsidRPr="000A1C6B" w14:paraId="144A5A7E" w14:textId="77777777" w:rsidTr="002E59FA">
        <w:trPr>
          <w:jc w:val="center"/>
        </w:trPr>
        <w:tc>
          <w:tcPr>
            <w:tcW w:w="1964" w:type="dxa"/>
            <w:shd w:val="clear" w:color="auto" w:fill="FFFFFF"/>
            <w:vAlign w:val="bottom"/>
          </w:tcPr>
          <w:p w14:paraId="58AF52A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2</w:t>
            </w:r>
            <w:r w:rsidRPr="000A1C6B">
              <w:rPr>
                <w:rFonts w:ascii="GHEA Grapalat" w:hAnsi="GHEA Grapalat"/>
                <w:sz w:val="24"/>
                <w:szCs w:val="24"/>
              </w:rPr>
              <w:t>, M</w:t>
            </w:r>
            <w:r w:rsidRPr="000A1C6B">
              <w:rPr>
                <w:rStyle w:val="Bodytext20"/>
                <w:rFonts w:ascii="GHEA Grapalat" w:hAnsi="GHEA Grapalat"/>
                <w:sz w:val="24"/>
                <w:szCs w:val="24"/>
                <w:vertAlign w:val="subscript"/>
              </w:rPr>
              <w:t>3</w:t>
            </w:r>
          </w:p>
        </w:tc>
        <w:tc>
          <w:tcPr>
            <w:tcW w:w="1699" w:type="dxa"/>
            <w:shd w:val="clear" w:color="auto" w:fill="FFFFFF"/>
            <w:vAlign w:val="bottom"/>
          </w:tcPr>
          <w:p w14:paraId="590214E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686 (589</w:t>
            </w:r>
            <w:r>
              <w:fldChar w:fldCharType="begin"/>
            </w:r>
            <w:r>
              <w:instrText>HYPERLINK \l "P5994"</w:instrText>
            </w:r>
            <w:r>
              <w:fldChar w:fldCharType="separate"/>
            </w:r>
            <w:r w:rsidRPr="000A1C6B">
              <w:rPr>
                <w:rFonts w:ascii="GHEA Grapalat" w:hAnsi="GHEA Grapalat"/>
                <w:color w:val="0000FF"/>
                <w:sz w:val="24"/>
                <w:szCs w:val="24"/>
              </w:rPr>
              <w:t>&lt;2&gt;</w:t>
            </w:r>
            <w:r>
              <w:fldChar w:fldCharType="end"/>
            </w:r>
            <w:r w:rsidRPr="000A1C6B">
              <w:rPr>
                <w:rFonts w:ascii="GHEA Grapalat" w:hAnsi="GHEA Grapalat"/>
                <w:sz w:val="24"/>
                <w:szCs w:val="24"/>
              </w:rPr>
              <w:t>)</w:t>
            </w:r>
          </w:p>
        </w:tc>
        <w:tc>
          <w:tcPr>
            <w:tcW w:w="1378" w:type="dxa"/>
            <w:shd w:val="clear" w:color="auto" w:fill="FFFFFF"/>
            <w:vAlign w:val="bottom"/>
          </w:tcPr>
          <w:p w14:paraId="3FE7B12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18,6</w:t>
            </w:r>
          </w:p>
        </w:tc>
        <w:tc>
          <w:tcPr>
            <w:tcW w:w="1435" w:type="dxa"/>
            <w:shd w:val="clear" w:color="auto" w:fill="FFFFFF"/>
            <w:vAlign w:val="bottom"/>
          </w:tcPr>
          <w:p w14:paraId="36845F4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30,6</w:t>
            </w:r>
          </w:p>
        </w:tc>
        <w:tc>
          <w:tcPr>
            <w:tcW w:w="1418" w:type="dxa"/>
            <w:shd w:val="clear" w:color="auto" w:fill="FFFFFF"/>
            <w:vAlign w:val="bottom"/>
          </w:tcPr>
          <w:p w14:paraId="0F487B3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4,9</w:t>
            </w:r>
          </w:p>
        </w:tc>
        <w:tc>
          <w:tcPr>
            <w:tcW w:w="1417" w:type="dxa"/>
            <w:shd w:val="clear" w:color="auto" w:fill="FFFFFF"/>
            <w:vAlign w:val="bottom"/>
          </w:tcPr>
          <w:p w14:paraId="6AABC4F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2,4</w:t>
            </w:r>
          </w:p>
        </w:tc>
        <w:tc>
          <w:tcPr>
            <w:tcW w:w="1671" w:type="dxa"/>
            <w:shd w:val="clear" w:color="auto" w:fill="FFFFFF"/>
            <w:vAlign w:val="bottom"/>
          </w:tcPr>
          <w:p w14:paraId="5AAF5B3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0,8</w:t>
            </w:r>
          </w:p>
        </w:tc>
      </w:tr>
      <w:tr w:rsidR="00FD7F81" w:rsidRPr="000A1C6B" w14:paraId="017D7BD2" w14:textId="77777777" w:rsidTr="002E59FA">
        <w:trPr>
          <w:jc w:val="center"/>
        </w:trPr>
        <w:tc>
          <w:tcPr>
            <w:tcW w:w="1964" w:type="dxa"/>
            <w:shd w:val="clear" w:color="auto" w:fill="FFFFFF"/>
            <w:vAlign w:val="bottom"/>
          </w:tcPr>
          <w:p w14:paraId="037E58A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N</w:t>
            </w:r>
            <w:r w:rsidRPr="000A1C6B">
              <w:rPr>
                <w:rStyle w:val="Bodytext20"/>
                <w:rFonts w:ascii="GHEA Grapalat" w:hAnsi="GHEA Grapalat"/>
                <w:sz w:val="24"/>
                <w:szCs w:val="24"/>
                <w:vertAlign w:val="subscript"/>
              </w:rPr>
              <w:t>1</w:t>
            </w:r>
          </w:p>
        </w:tc>
        <w:tc>
          <w:tcPr>
            <w:tcW w:w="1699" w:type="dxa"/>
            <w:shd w:val="clear" w:color="auto" w:fill="FFFFFF"/>
            <w:vAlign w:val="bottom"/>
          </w:tcPr>
          <w:p w14:paraId="211B15E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686 (589</w:t>
            </w:r>
            <w:r>
              <w:fldChar w:fldCharType="begin"/>
            </w:r>
            <w:r>
              <w:instrText>HYPERLINK \l "P5994"</w:instrText>
            </w:r>
            <w:r>
              <w:fldChar w:fldCharType="separate"/>
            </w:r>
            <w:r w:rsidRPr="000A1C6B">
              <w:rPr>
                <w:rFonts w:ascii="GHEA Grapalat" w:hAnsi="GHEA Grapalat"/>
                <w:color w:val="0000FF"/>
                <w:sz w:val="24"/>
                <w:szCs w:val="24"/>
              </w:rPr>
              <w:t>&lt;2&gt;</w:t>
            </w:r>
            <w:r>
              <w:fldChar w:fldCharType="end"/>
            </w:r>
            <w:r w:rsidRPr="000A1C6B">
              <w:rPr>
                <w:rFonts w:ascii="GHEA Grapalat" w:hAnsi="GHEA Grapalat"/>
                <w:sz w:val="24"/>
                <w:szCs w:val="24"/>
              </w:rPr>
              <w:t>)</w:t>
            </w:r>
          </w:p>
        </w:tc>
        <w:tc>
          <w:tcPr>
            <w:tcW w:w="1378" w:type="dxa"/>
            <w:shd w:val="clear" w:color="auto" w:fill="FFFFFF"/>
            <w:vAlign w:val="bottom"/>
          </w:tcPr>
          <w:p w14:paraId="2724B4C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16,6</w:t>
            </w:r>
          </w:p>
        </w:tc>
        <w:tc>
          <w:tcPr>
            <w:tcW w:w="1435" w:type="dxa"/>
            <w:shd w:val="clear" w:color="auto" w:fill="FFFFFF"/>
            <w:vAlign w:val="center"/>
          </w:tcPr>
          <w:p w14:paraId="46374EE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418" w:type="dxa"/>
            <w:shd w:val="clear" w:color="auto" w:fill="FFFFFF"/>
            <w:vAlign w:val="bottom"/>
          </w:tcPr>
          <w:p w14:paraId="52DA678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4,9</w:t>
            </w:r>
          </w:p>
        </w:tc>
        <w:tc>
          <w:tcPr>
            <w:tcW w:w="1417" w:type="dxa"/>
            <w:shd w:val="clear" w:color="auto" w:fill="FFFFFF"/>
            <w:vAlign w:val="center"/>
          </w:tcPr>
          <w:p w14:paraId="1FC38D8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671" w:type="dxa"/>
            <w:shd w:val="clear" w:color="auto" w:fill="FFFFFF"/>
            <w:vAlign w:val="bottom"/>
          </w:tcPr>
          <w:p w14:paraId="2C1A215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0,6</w:t>
            </w:r>
          </w:p>
        </w:tc>
      </w:tr>
      <w:tr w:rsidR="00FD7F81" w:rsidRPr="000A1C6B" w14:paraId="5EFB8E52" w14:textId="77777777" w:rsidTr="002E59FA">
        <w:trPr>
          <w:jc w:val="center"/>
        </w:trPr>
        <w:tc>
          <w:tcPr>
            <w:tcW w:w="1964" w:type="dxa"/>
            <w:shd w:val="clear" w:color="auto" w:fill="FFFFFF"/>
            <w:vAlign w:val="bottom"/>
          </w:tcPr>
          <w:p w14:paraId="4603D4C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3</w:t>
            </w:r>
          </w:p>
        </w:tc>
        <w:tc>
          <w:tcPr>
            <w:tcW w:w="1699" w:type="dxa"/>
            <w:shd w:val="clear" w:color="auto" w:fill="FFFFFF"/>
            <w:vAlign w:val="bottom"/>
          </w:tcPr>
          <w:p w14:paraId="1C066D3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686 (589</w:t>
            </w:r>
            <w:r>
              <w:fldChar w:fldCharType="begin"/>
            </w:r>
            <w:r>
              <w:instrText>HYPERLINK \l "P5994"</w:instrText>
            </w:r>
            <w:r>
              <w:fldChar w:fldCharType="separate"/>
            </w:r>
            <w:r w:rsidRPr="000A1C6B">
              <w:rPr>
                <w:rFonts w:ascii="GHEA Grapalat" w:hAnsi="GHEA Grapalat"/>
                <w:color w:val="0000FF"/>
                <w:sz w:val="24"/>
                <w:szCs w:val="24"/>
              </w:rPr>
              <w:t>&lt;2&gt;</w:t>
            </w:r>
            <w:r>
              <w:fldChar w:fldCharType="end"/>
            </w:r>
            <w:r w:rsidRPr="000A1C6B">
              <w:rPr>
                <w:rFonts w:ascii="GHEA Grapalat" w:hAnsi="GHEA Grapalat"/>
                <w:sz w:val="24"/>
                <w:szCs w:val="24"/>
              </w:rPr>
              <w:t>)</w:t>
            </w:r>
          </w:p>
        </w:tc>
        <w:tc>
          <w:tcPr>
            <w:tcW w:w="1378" w:type="dxa"/>
            <w:shd w:val="clear" w:color="auto" w:fill="FFFFFF"/>
            <w:vAlign w:val="bottom"/>
          </w:tcPr>
          <w:p w14:paraId="3D98F8F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20,0</w:t>
            </w:r>
          </w:p>
        </w:tc>
        <w:tc>
          <w:tcPr>
            <w:tcW w:w="1435" w:type="dxa"/>
            <w:shd w:val="clear" w:color="auto" w:fill="FFFFFF"/>
            <w:vAlign w:val="bottom"/>
          </w:tcPr>
          <w:p w14:paraId="30945D6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34,0</w:t>
            </w:r>
          </w:p>
        </w:tc>
        <w:tc>
          <w:tcPr>
            <w:tcW w:w="1418" w:type="dxa"/>
            <w:shd w:val="clear" w:color="auto" w:fill="FFFFFF"/>
            <w:vAlign w:val="bottom"/>
          </w:tcPr>
          <w:p w14:paraId="46D0C07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4,4</w:t>
            </w:r>
          </w:p>
        </w:tc>
        <w:tc>
          <w:tcPr>
            <w:tcW w:w="1417" w:type="dxa"/>
            <w:shd w:val="clear" w:color="auto" w:fill="FFFFFF"/>
            <w:vAlign w:val="bottom"/>
          </w:tcPr>
          <w:p w14:paraId="517472F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2,2</w:t>
            </w:r>
          </w:p>
        </w:tc>
        <w:tc>
          <w:tcPr>
            <w:tcW w:w="1671" w:type="dxa"/>
            <w:shd w:val="clear" w:color="auto" w:fill="FFFFFF"/>
            <w:vAlign w:val="bottom"/>
          </w:tcPr>
          <w:p w14:paraId="7B6B507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0,8</w:t>
            </w:r>
          </w:p>
        </w:tc>
      </w:tr>
      <w:tr w:rsidR="00FD7F81" w:rsidRPr="000A1C6B" w14:paraId="7FC98899" w14:textId="77777777" w:rsidTr="002E59FA">
        <w:trPr>
          <w:jc w:val="center"/>
        </w:trPr>
        <w:tc>
          <w:tcPr>
            <w:tcW w:w="1964" w:type="dxa"/>
            <w:shd w:val="clear" w:color="auto" w:fill="FFFFFF"/>
            <w:vAlign w:val="center"/>
          </w:tcPr>
          <w:p w14:paraId="738FC19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L</w:t>
            </w:r>
            <w:r w:rsidRPr="000A1C6B">
              <w:rPr>
                <w:rFonts w:ascii="GHEA Grapalat" w:hAnsi="GHEA Grapalat"/>
                <w:sz w:val="24"/>
                <w:szCs w:val="24"/>
                <w:vertAlign w:val="subscript"/>
              </w:rPr>
              <w:t>1</w:t>
            </w:r>
            <w:hyperlink w:anchor="P5995" w:history="1">
              <w:r w:rsidRPr="000A1C6B">
                <w:rPr>
                  <w:rFonts w:ascii="GHEA Grapalat" w:hAnsi="GHEA Grapalat"/>
                  <w:color w:val="0000FF"/>
                  <w:sz w:val="24"/>
                  <w:szCs w:val="24"/>
                </w:rPr>
                <w:t>&lt;3&gt;</w:t>
              </w:r>
            </w:hyperlink>
          </w:p>
        </w:tc>
        <w:tc>
          <w:tcPr>
            <w:tcW w:w="1699" w:type="dxa"/>
            <w:shd w:val="clear" w:color="auto" w:fill="FFFFFF"/>
            <w:vAlign w:val="bottom"/>
          </w:tcPr>
          <w:p w14:paraId="6D01D973" w14:textId="77777777" w:rsidR="00FD7F81" w:rsidRPr="000A1C6B" w:rsidRDefault="00FD7F81" w:rsidP="000A1C6B">
            <w:pPr>
              <w:spacing w:after="120" w:line="360" w:lineRule="auto"/>
              <w:jc w:val="center"/>
              <w:rPr>
                <w:rFonts w:ascii="GHEA Grapalat" w:hAnsi="GHEA Grapalat"/>
                <w:sz w:val="24"/>
                <w:szCs w:val="24"/>
                <w:u w:val="single"/>
              </w:rPr>
            </w:pPr>
            <w:r w:rsidRPr="000A1C6B">
              <w:rPr>
                <w:rStyle w:val="Bodytext20"/>
                <w:rFonts w:ascii="GHEA Grapalat" w:hAnsi="GHEA Grapalat"/>
                <w:sz w:val="24"/>
                <w:szCs w:val="24"/>
                <w:u w:val="single"/>
              </w:rPr>
              <w:t>350</w:t>
            </w:r>
          </w:p>
          <w:p w14:paraId="7B0001B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200</w:t>
            </w:r>
          </w:p>
        </w:tc>
        <w:tc>
          <w:tcPr>
            <w:tcW w:w="1378" w:type="dxa"/>
            <w:shd w:val="clear" w:color="auto" w:fill="FFFFFF"/>
            <w:vAlign w:val="bottom"/>
          </w:tcPr>
          <w:p w14:paraId="4A4DD950" w14:textId="77777777" w:rsidR="00FD7F81" w:rsidRPr="000A1C6B" w:rsidRDefault="00FD7F81" w:rsidP="000A1C6B">
            <w:pPr>
              <w:spacing w:after="120" w:line="360" w:lineRule="auto"/>
              <w:jc w:val="center"/>
              <w:rPr>
                <w:rFonts w:ascii="GHEA Grapalat" w:hAnsi="GHEA Grapalat"/>
                <w:sz w:val="24"/>
                <w:szCs w:val="24"/>
                <w:u w:val="single"/>
              </w:rPr>
            </w:pPr>
            <w:r w:rsidRPr="000A1C6B">
              <w:rPr>
                <w:rStyle w:val="Bodytext20"/>
                <w:rFonts w:ascii="GHEA Grapalat" w:hAnsi="GHEA Grapalat"/>
                <w:sz w:val="24"/>
                <w:szCs w:val="24"/>
                <w:u w:val="single"/>
              </w:rPr>
              <w:t>21,8</w:t>
            </w:r>
          </w:p>
          <w:p w14:paraId="2796AF3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26,9</w:t>
            </w:r>
          </w:p>
        </w:tc>
        <w:tc>
          <w:tcPr>
            <w:tcW w:w="1435" w:type="dxa"/>
            <w:shd w:val="clear" w:color="auto" w:fill="FFFFFF"/>
            <w:vAlign w:val="center"/>
          </w:tcPr>
          <w:p w14:paraId="5ACC08E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418" w:type="dxa"/>
            <w:shd w:val="clear" w:color="auto" w:fill="FFFFFF"/>
            <w:vAlign w:val="bottom"/>
          </w:tcPr>
          <w:p w14:paraId="607E436F" w14:textId="77777777" w:rsidR="00FD7F81" w:rsidRPr="000A1C6B" w:rsidRDefault="00FD7F81" w:rsidP="000A1C6B">
            <w:pPr>
              <w:spacing w:after="120" w:line="360" w:lineRule="auto"/>
              <w:jc w:val="center"/>
              <w:rPr>
                <w:rFonts w:ascii="GHEA Grapalat" w:hAnsi="GHEA Grapalat"/>
                <w:sz w:val="24"/>
                <w:szCs w:val="24"/>
                <w:u w:val="single"/>
              </w:rPr>
            </w:pPr>
            <w:r w:rsidRPr="000A1C6B">
              <w:rPr>
                <w:rStyle w:val="Bodytext20"/>
                <w:rFonts w:ascii="GHEA Grapalat" w:hAnsi="GHEA Grapalat"/>
                <w:sz w:val="24"/>
                <w:szCs w:val="24"/>
                <w:u w:val="single"/>
              </w:rPr>
              <w:t>3,4</w:t>
            </w:r>
          </w:p>
          <w:p w14:paraId="66EDD80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2,7</w:t>
            </w:r>
          </w:p>
        </w:tc>
        <w:tc>
          <w:tcPr>
            <w:tcW w:w="1417" w:type="dxa"/>
            <w:shd w:val="clear" w:color="auto" w:fill="FFFFFF"/>
            <w:vAlign w:val="center"/>
          </w:tcPr>
          <w:p w14:paraId="4D859B8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671" w:type="dxa"/>
            <w:shd w:val="clear" w:color="auto" w:fill="FFFFFF"/>
            <w:vAlign w:val="center"/>
          </w:tcPr>
          <w:p w14:paraId="19AC3DB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FD7F81" w:rsidRPr="000A1C6B" w14:paraId="4536B707" w14:textId="77777777" w:rsidTr="002E59FA">
        <w:trPr>
          <w:jc w:val="center"/>
        </w:trPr>
        <w:tc>
          <w:tcPr>
            <w:tcW w:w="1964" w:type="dxa"/>
            <w:shd w:val="clear" w:color="auto" w:fill="FFFFFF"/>
            <w:vAlign w:val="center"/>
          </w:tcPr>
          <w:p w14:paraId="718A48F8"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L</w:t>
            </w:r>
            <w:r w:rsidRPr="000A1C6B">
              <w:rPr>
                <w:rFonts w:ascii="GHEA Grapalat" w:hAnsi="GHEA Grapalat"/>
                <w:sz w:val="24"/>
                <w:szCs w:val="24"/>
                <w:vertAlign w:val="subscript"/>
              </w:rPr>
              <w:t>2</w:t>
            </w:r>
            <w:hyperlink w:anchor="P5995" w:history="1">
              <w:r w:rsidRPr="000A1C6B">
                <w:rPr>
                  <w:rFonts w:ascii="GHEA Grapalat" w:hAnsi="GHEA Grapalat"/>
                  <w:color w:val="0000FF"/>
                  <w:sz w:val="24"/>
                  <w:szCs w:val="24"/>
                </w:rPr>
                <w:t>&lt;3&gt;</w:t>
              </w:r>
            </w:hyperlink>
          </w:p>
        </w:tc>
        <w:tc>
          <w:tcPr>
            <w:tcW w:w="1699" w:type="dxa"/>
            <w:shd w:val="clear" w:color="auto" w:fill="FFFFFF"/>
            <w:vAlign w:val="bottom"/>
          </w:tcPr>
          <w:p w14:paraId="611E47CE" w14:textId="77777777" w:rsidR="00FD7F81" w:rsidRPr="000A1C6B" w:rsidRDefault="00FD7F81" w:rsidP="000A1C6B">
            <w:pPr>
              <w:spacing w:after="120" w:line="360" w:lineRule="auto"/>
              <w:jc w:val="center"/>
              <w:rPr>
                <w:rFonts w:ascii="GHEA Grapalat" w:hAnsi="GHEA Grapalat"/>
                <w:sz w:val="24"/>
                <w:szCs w:val="24"/>
                <w:u w:val="single"/>
              </w:rPr>
            </w:pPr>
            <w:r w:rsidRPr="000A1C6B">
              <w:rPr>
                <w:rStyle w:val="Bodytext20"/>
                <w:rFonts w:ascii="GHEA Grapalat" w:hAnsi="GHEA Grapalat"/>
                <w:sz w:val="24"/>
                <w:szCs w:val="24"/>
                <w:u w:val="single"/>
              </w:rPr>
              <w:t>350</w:t>
            </w:r>
          </w:p>
          <w:p w14:paraId="61B5917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200</w:t>
            </w:r>
          </w:p>
        </w:tc>
        <w:tc>
          <w:tcPr>
            <w:tcW w:w="1378" w:type="dxa"/>
            <w:shd w:val="clear" w:color="auto" w:fill="FFFFFF"/>
            <w:vAlign w:val="bottom"/>
          </w:tcPr>
          <w:p w14:paraId="0D9A3DBA" w14:textId="77777777" w:rsidR="00FD7F81" w:rsidRPr="000A1C6B" w:rsidRDefault="00FD7F81" w:rsidP="000A1C6B">
            <w:pPr>
              <w:spacing w:after="120" w:line="360" w:lineRule="auto"/>
              <w:jc w:val="center"/>
              <w:rPr>
                <w:rFonts w:ascii="GHEA Grapalat" w:hAnsi="GHEA Grapalat"/>
                <w:sz w:val="24"/>
                <w:szCs w:val="24"/>
                <w:u w:val="single"/>
              </w:rPr>
            </w:pPr>
            <w:r w:rsidRPr="000A1C6B">
              <w:rPr>
                <w:rStyle w:val="Bodytext20"/>
                <w:rFonts w:ascii="GHEA Grapalat" w:hAnsi="GHEA Grapalat"/>
                <w:sz w:val="24"/>
                <w:szCs w:val="24"/>
                <w:u w:val="single"/>
              </w:rPr>
              <w:t>26.9</w:t>
            </w:r>
          </w:p>
          <w:p w14:paraId="713EC49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26.9</w:t>
            </w:r>
          </w:p>
        </w:tc>
        <w:tc>
          <w:tcPr>
            <w:tcW w:w="1435" w:type="dxa"/>
            <w:shd w:val="clear" w:color="auto" w:fill="FFFFFF"/>
            <w:vAlign w:val="center"/>
          </w:tcPr>
          <w:p w14:paraId="10089B4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418" w:type="dxa"/>
            <w:shd w:val="clear" w:color="auto" w:fill="FFFFFF"/>
            <w:vAlign w:val="bottom"/>
          </w:tcPr>
          <w:p w14:paraId="353A35D5" w14:textId="77777777" w:rsidR="00FD7F81" w:rsidRPr="000A1C6B" w:rsidRDefault="00FD7F81" w:rsidP="000A1C6B">
            <w:pPr>
              <w:spacing w:after="120" w:line="360" w:lineRule="auto"/>
              <w:jc w:val="center"/>
              <w:rPr>
                <w:rFonts w:ascii="GHEA Grapalat" w:hAnsi="GHEA Grapalat"/>
                <w:sz w:val="24"/>
                <w:szCs w:val="24"/>
                <w:u w:val="single"/>
              </w:rPr>
            </w:pPr>
            <w:r w:rsidRPr="000A1C6B">
              <w:rPr>
                <w:rStyle w:val="Bodytext20"/>
                <w:rFonts w:ascii="GHEA Grapalat" w:hAnsi="GHEA Grapalat"/>
                <w:sz w:val="24"/>
                <w:szCs w:val="24"/>
                <w:u w:val="single"/>
              </w:rPr>
              <w:t>2,7</w:t>
            </w:r>
          </w:p>
          <w:p w14:paraId="152FFEF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2,7</w:t>
            </w:r>
          </w:p>
        </w:tc>
        <w:tc>
          <w:tcPr>
            <w:tcW w:w="1417" w:type="dxa"/>
            <w:shd w:val="clear" w:color="auto" w:fill="FFFFFF"/>
            <w:vAlign w:val="center"/>
          </w:tcPr>
          <w:p w14:paraId="6D54908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671" w:type="dxa"/>
            <w:shd w:val="clear" w:color="auto" w:fill="FFFFFF"/>
            <w:vAlign w:val="center"/>
          </w:tcPr>
          <w:p w14:paraId="603AA77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FD7F81" w:rsidRPr="000A1C6B" w14:paraId="7C9D1E3F" w14:textId="77777777" w:rsidTr="002E59FA">
        <w:trPr>
          <w:jc w:val="center"/>
        </w:trPr>
        <w:tc>
          <w:tcPr>
            <w:tcW w:w="1964" w:type="dxa"/>
            <w:shd w:val="clear" w:color="auto" w:fill="FFFFFF"/>
            <w:vAlign w:val="center"/>
          </w:tcPr>
          <w:p w14:paraId="5F184F9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L</w:t>
            </w:r>
            <w:r w:rsidRPr="000A1C6B">
              <w:rPr>
                <w:rFonts w:ascii="GHEA Grapalat" w:hAnsi="GHEA Grapalat"/>
                <w:sz w:val="24"/>
                <w:szCs w:val="24"/>
                <w:vertAlign w:val="subscript"/>
              </w:rPr>
              <w:t>3</w:t>
            </w:r>
            <w:hyperlink w:anchor="P5995" w:history="1">
              <w:r w:rsidRPr="000A1C6B">
                <w:rPr>
                  <w:rFonts w:ascii="GHEA Grapalat" w:hAnsi="GHEA Grapalat"/>
                  <w:color w:val="0000FF"/>
                  <w:sz w:val="24"/>
                  <w:szCs w:val="24"/>
                </w:rPr>
                <w:t>&lt;3&gt;</w:t>
              </w:r>
            </w:hyperlink>
          </w:p>
        </w:tc>
        <w:tc>
          <w:tcPr>
            <w:tcW w:w="1699" w:type="dxa"/>
            <w:shd w:val="clear" w:color="auto" w:fill="FFFFFF"/>
            <w:vAlign w:val="bottom"/>
          </w:tcPr>
          <w:p w14:paraId="42B37CEC" w14:textId="77777777" w:rsidR="00FD7F81" w:rsidRPr="000A1C6B" w:rsidRDefault="00FD7F81" w:rsidP="000A1C6B">
            <w:pPr>
              <w:spacing w:after="120" w:line="360" w:lineRule="auto"/>
              <w:jc w:val="center"/>
              <w:rPr>
                <w:rFonts w:ascii="GHEA Grapalat" w:hAnsi="GHEA Grapalat"/>
                <w:sz w:val="24"/>
                <w:szCs w:val="24"/>
                <w:u w:val="single"/>
              </w:rPr>
            </w:pPr>
            <w:r w:rsidRPr="000A1C6B">
              <w:rPr>
                <w:rStyle w:val="Bodytext20"/>
                <w:rFonts w:ascii="GHEA Grapalat" w:hAnsi="GHEA Grapalat"/>
                <w:sz w:val="24"/>
                <w:szCs w:val="24"/>
                <w:u w:val="single"/>
              </w:rPr>
              <w:t>350</w:t>
            </w:r>
          </w:p>
          <w:p w14:paraId="7ACC54B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200</w:t>
            </w:r>
          </w:p>
        </w:tc>
        <w:tc>
          <w:tcPr>
            <w:tcW w:w="1378" w:type="dxa"/>
            <w:shd w:val="clear" w:color="auto" w:fill="FFFFFF"/>
            <w:vAlign w:val="bottom"/>
          </w:tcPr>
          <w:p w14:paraId="0BDB7276" w14:textId="77777777" w:rsidR="00FD7F81" w:rsidRPr="000A1C6B" w:rsidRDefault="00FD7F81" w:rsidP="000A1C6B">
            <w:pPr>
              <w:spacing w:after="120" w:line="360" w:lineRule="auto"/>
              <w:jc w:val="center"/>
              <w:rPr>
                <w:rFonts w:ascii="GHEA Grapalat" w:hAnsi="GHEA Grapalat"/>
                <w:sz w:val="24"/>
                <w:szCs w:val="24"/>
                <w:u w:val="single"/>
              </w:rPr>
            </w:pPr>
            <w:r w:rsidRPr="000A1C6B">
              <w:rPr>
                <w:rStyle w:val="Bodytext20"/>
                <w:rFonts w:ascii="GHEA Grapalat" w:hAnsi="GHEA Grapalat"/>
                <w:sz w:val="24"/>
                <w:szCs w:val="24"/>
                <w:u w:val="single"/>
              </w:rPr>
              <w:t>25,0</w:t>
            </w:r>
          </w:p>
          <w:p w14:paraId="7CC2DB5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36,2</w:t>
            </w:r>
          </w:p>
        </w:tc>
        <w:tc>
          <w:tcPr>
            <w:tcW w:w="1435" w:type="dxa"/>
            <w:shd w:val="clear" w:color="auto" w:fill="FFFFFF"/>
            <w:vAlign w:val="center"/>
          </w:tcPr>
          <w:p w14:paraId="5A6503C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418" w:type="dxa"/>
            <w:shd w:val="clear" w:color="auto" w:fill="FFFFFF"/>
            <w:vAlign w:val="bottom"/>
          </w:tcPr>
          <w:p w14:paraId="704EB03F" w14:textId="77777777" w:rsidR="00FD7F81" w:rsidRPr="000A1C6B" w:rsidRDefault="00FD7F81" w:rsidP="000A1C6B">
            <w:pPr>
              <w:spacing w:after="120" w:line="360" w:lineRule="auto"/>
              <w:jc w:val="center"/>
              <w:rPr>
                <w:rFonts w:ascii="GHEA Grapalat" w:hAnsi="GHEA Grapalat"/>
                <w:sz w:val="24"/>
                <w:szCs w:val="24"/>
                <w:u w:val="single"/>
              </w:rPr>
            </w:pPr>
            <w:r w:rsidRPr="000A1C6B">
              <w:rPr>
                <w:rStyle w:val="Bodytext20"/>
                <w:rFonts w:ascii="GHEA Grapalat" w:hAnsi="GHEA Grapalat"/>
                <w:sz w:val="24"/>
                <w:szCs w:val="24"/>
                <w:u w:val="single"/>
              </w:rPr>
              <w:t>4,4</w:t>
            </w:r>
          </w:p>
          <w:p w14:paraId="15CC619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2,9</w:t>
            </w:r>
          </w:p>
        </w:tc>
        <w:tc>
          <w:tcPr>
            <w:tcW w:w="1417" w:type="dxa"/>
            <w:shd w:val="clear" w:color="auto" w:fill="FFFFFF"/>
            <w:vAlign w:val="center"/>
          </w:tcPr>
          <w:p w14:paraId="5CC9A04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671" w:type="dxa"/>
            <w:shd w:val="clear" w:color="auto" w:fill="FFFFFF"/>
            <w:vAlign w:val="center"/>
          </w:tcPr>
          <w:p w14:paraId="3E1667E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FD7F81" w:rsidRPr="000A1C6B" w14:paraId="7DD47508" w14:textId="77777777" w:rsidTr="002E59FA">
        <w:trPr>
          <w:jc w:val="center"/>
        </w:trPr>
        <w:tc>
          <w:tcPr>
            <w:tcW w:w="1964" w:type="dxa"/>
            <w:shd w:val="clear" w:color="auto" w:fill="FFFFFF"/>
            <w:vAlign w:val="center"/>
          </w:tcPr>
          <w:p w14:paraId="329E5777"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L</w:t>
            </w:r>
            <w:r w:rsidRPr="000A1C6B">
              <w:rPr>
                <w:rFonts w:ascii="GHEA Grapalat" w:hAnsi="GHEA Grapalat"/>
                <w:sz w:val="24"/>
                <w:szCs w:val="24"/>
                <w:vertAlign w:val="subscript"/>
              </w:rPr>
              <w:t>4</w:t>
            </w:r>
            <w:hyperlink w:anchor="P5995" w:history="1">
              <w:r w:rsidRPr="000A1C6B">
                <w:rPr>
                  <w:rFonts w:ascii="GHEA Grapalat" w:hAnsi="GHEA Grapalat"/>
                  <w:color w:val="0000FF"/>
                  <w:sz w:val="24"/>
                  <w:szCs w:val="24"/>
                </w:rPr>
                <w:t>&lt;3&gt;</w:t>
              </w:r>
            </w:hyperlink>
          </w:p>
        </w:tc>
        <w:tc>
          <w:tcPr>
            <w:tcW w:w="1699" w:type="dxa"/>
            <w:shd w:val="clear" w:color="auto" w:fill="FFFFFF"/>
            <w:vAlign w:val="bottom"/>
          </w:tcPr>
          <w:p w14:paraId="7F8E3E61" w14:textId="77777777" w:rsidR="00FD7F81" w:rsidRPr="000A1C6B" w:rsidRDefault="00FD7F81" w:rsidP="000A1C6B">
            <w:pPr>
              <w:spacing w:after="120" w:line="360" w:lineRule="auto"/>
              <w:jc w:val="center"/>
              <w:rPr>
                <w:rFonts w:ascii="GHEA Grapalat" w:hAnsi="GHEA Grapalat"/>
                <w:sz w:val="24"/>
                <w:szCs w:val="24"/>
                <w:u w:val="single"/>
              </w:rPr>
            </w:pPr>
            <w:r w:rsidRPr="000A1C6B">
              <w:rPr>
                <w:rStyle w:val="Bodytext20"/>
                <w:rFonts w:ascii="GHEA Grapalat" w:hAnsi="GHEA Grapalat"/>
                <w:sz w:val="24"/>
                <w:szCs w:val="24"/>
                <w:u w:val="single"/>
              </w:rPr>
              <w:t>350</w:t>
            </w:r>
          </w:p>
          <w:p w14:paraId="0EFBFA6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200</w:t>
            </w:r>
          </w:p>
        </w:tc>
        <w:tc>
          <w:tcPr>
            <w:tcW w:w="1378" w:type="dxa"/>
            <w:shd w:val="clear" w:color="auto" w:fill="FFFFFF"/>
            <w:vAlign w:val="bottom"/>
          </w:tcPr>
          <w:p w14:paraId="73C17836" w14:textId="77777777" w:rsidR="00FD7F81" w:rsidRPr="000A1C6B" w:rsidRDefault="00FD7F81" w:rsidP="000A1C6B">
            <w:pPr>
              <w:spacing w:after="120" w:line="360" w:lineRule="auto"/>
              <w:jc w:val="center"/>
              <w:rPr>
                <w:rFonts w:ascii="GHEA Grapalat" w:hAnsi="GHEA Grapalat"/>
                <w:sz w:val="24"/>
                <w:szCs w:val="24"/>
                <w:u w:val="single"/>
              </w:rPr>
            </w:pPr>
            <w:r w:rsidRPr="000A1C6B">
              <w:rPr>
                <w:rStyle w:val="Bodytext20"/>
                <w:rFonts w:ascii="GHEA Grapalat" w:hAnsi="GHEA Grapalat"/>
                <w:sz w:val="24"/>
                <w:szCs w:val="24"/>
                <w:u w:val="single"/>
              </w:rPr>
              <w:t>29.4</w:t>
            </w:r>
          </w:p>
          <w:p w14:paraId="602D9E0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29.4</w:t>
            </w:r>
          </w:p>
        </w:tc>
        <w:tc>
          <w:tcPr>
            <w:tcW w:w="1435" w:type="dxa"/>
            <w:shd w:val="clear" w:color="auto" w:fill="FFFFFF"/>
            <w:vAlign w:val="center"/>
          </w:tcPr>
          <w:p w14:paraId="51159BC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418" w:type="dxa"/>
            <w:shd w:val="clear" w:color="auto" w:fill="FFFFFF"/>
            <w:vAlign w:val="bottom"/>
          </w:tcPr>
          <w:p w14:paraId="45055A69" w14:textId="77777777" w:rsidR="00FD7F81" w:rsidRPr="000A1C6B" w:rsidRDefault="00FD7F81" w:rsidP="000A1C6B">
            <w:pPr>
              <w:spacing w:after="120" w:line="360" w:lineRule="auto"/>
              <w:jc w:val="center"/>
              <w:rPr>
                <w:rFonts w:ascii="GHEA Grapalat" w:hAnsi="GHEA Grapalat"/>
                <w:sz w:val="24"/>
                <w:szCs w:val="24"/>
                <w:u w:val="single"/>
              </w:rPr>
            </w:pPr>
            <w:r w:rsidRPr="000A1C6B">
              <w:rPr>
                <w:rStyle w:val="Bodytext20"/>
                <w:rFonts w:ascii="GHEA Grapalat" w:hAnsi="GHEA Grapalat"/>
                <w:sz w:val="24"/>
                <w:szCs w:val="24"/>
                <w:u w:val="single"/>
              </w:rPr>
              <w:t>3,6</w:t>
            </w:r>
          </w:p>
          <w:p w14:paraId="796A4E6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3,6</w:t>
            </w:r>
          </w:p>
        </w:tc>
        <w:tc>
          <w:tcPr>
            <w:tcW w:w="1417" w:type="dxa"/>
            <w:shd w:val="clear" w:color="auto" w:fill="FFFFFF"/>
            <w:vAlign w:val="center"/>
          </w:tcPr>
          <w:p w14:paraId="7E4F951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671" w:type="dxa"/>
            <w:shd w:val="clear" w:color="auto" w:fill="FFFFFF"/>
            <w:vAlign w:val="center"/>
          </w:tcPr>
          <w:p w14:paraId="4E17B05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FD7F81" w:rsidRPr="000A1C6B" w14:paraId="16426723" w14:textId="77777777" w:rsidTr="002E59FA">
        <w:trPr>
          <w:jc w:val="center"/>
        </w:trPr>
        <w:tc>
          <w:tcPr>
            <w:tcW w:w="1964" w:type="dxa"/>
            <w:shd w:val="clear" w:color="auto" w:fill="FFFFFF"/>
            <w:vAlign w:val="center"/>
          </w:tcPr>
          <w:p w14:paraId="5A9AB109"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L</w:t>
            </w:r>
            <w:r w:rsidRPr="000A1C6B">
              <w:rPr>
                <w:rFonts w:ascii="GHEA Grapalat" w:hAnsi="GHEA Grapalat"/>
                <w:sz w:val="24"/>
                <w:szCs w:val="24"/>
                <w:vertAlign w:val="subscript"/>
              </w:rPr>
              <w:t>4</w:t>
            </w:r>
            <w:hyperlink w:anchor="P5995" w:history="1">
              <w:r w:rsidRPr="000A1C6B">
                <w:rPr>
                  <w:rFonts w:ascii="GHEA Grapalat" w:hAnsi="GHEA Grapalat"/>
                  <w:color w:val="0000FF"/>
                  <w:sz w:val="24"/>
                  <w:szCs w:val="24"/>
                </w:rPr>
                <w:t>&lt;3&gt;</w:t>
              </w:r>
            </w:hyperlink>
          </w:p>
        </w:tc>
        <w:tc>
          <w:tcPr>
            <w:tcW w:w="1699" w:type="dxa"/>
            <w:shd w:val="clear" w:color="auto" w:fill="FFFFFF"/>
            <w:vAlign w:val="bottom"/>
          </w:tcPr>
          <w:p w14:paraId="7B868D4B" w14:textId="77777777" w:rsidR="00FD7F81" w:rsidRPr="000A1C6B" w:rsidRDefault="00FD7F81" w:rsidP="000A1C6B">
            <w:pPr>
              <w:spacing w:after="120" w:line="360" w:lineRule="auto"/>
              <w:jc w:val="center"/>
              <w:rPr>
                <w:rFonts w:ascii="GHEA Grapalat" w:hAnsi="GHEA Grapalat"/>
                <w:sz w:val="24"/>
                <w:szCs w:val="24"/>
                <w:u w:val="single"/>
              </w:rPr>
            </w:pPr>
            <w:r w:rsidRPr="000A1C6B">
              <w:rPr>
                <w:rStyle w:val="Bodytext20"/>
                <w:rFonts w:ascii="GHEA Grapalat" w:hAnsi="GHEA Grapalat"/>
                <w:sz w:val="24"/>
                <w:szCs w:val="24"/>
                <w:u w:val="single"/>
              </w:rPr>
              <w:t>500</w:t>
            </w:r>
          </w:p>
          <w:p w14:paraId="73E76D1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400</w:t>
            </w:r>
          </w:p>
        </w:tc>
        <w:tc>
          <w:tcPr>
            <w:tcW w:w="1378" w:type="dxa"/>
            <w:shd w:val="clear" w:color="auto" w:fill="FFFFFF"/>
            <w:vAlign w:val="center"/>
          </w:tcPr>
          <w:p w14:paraId="10509BC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435" w:type="dxa"/>
            <w:shd w:val="clear" w:color="auto" w:fill="FFFFFF"/>
            <w:vAlign w:val="center"/>
          </w:tcPr>
          <w:p w14:paraId="7F747FA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41,2</w:t>
            </w:r>
          </w:p>
        </w:tc>
        <w:tc>
          <w:tcPr>
            <w:tcW w:w="1418" w:type="dxa"/>
            <w:shd w:val="clear" w:color="auto" w:fill="FFFFFF"/>
            <w:vAlign w:val="center"/>
          </w:tcPr>
          <w:p w14:paraId="3351EE2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c>
          <w:tcPr>
            <w:tcW w:w="1417" w:type="dxa"/>
            <w:shd w:val="clear" w:color="auto" w:fill="FFFFFF"/>
            <w:vAlign w:val="center"/>
          </w:tcPr>
          <w:p w14:paraId="692A28E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2,5</w:t>
            </w:r>
          </w:p>
        </w:tc>
        <w:tc>
          <w:tcPr>
            <w:tcW w:w="1671" w:type="dxa"/>
            <w:shd w:val="clear" w:color="auto" w:fill="FFFFFF"/>
            <w:vAlign w:val="center"/>
          </w:tcPr>
          <w:p w14:paraId="117024D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FD7F81" w:rsidRPr="000A1C6B" w14:paraId="15C17479" w14:textId="77777777" w:rsidTr="002E59FA">
        <w:trPr>
          <w:jc w:val="center"/>
        </w:trPr>
        <w:tc>
          <w:tcPr>
            <w:tcW w:w="1964" w:type="dxa"/>
            <w:shd w:val="clear" w:color="auto" w:fill="FFFFFF"/>
            <w:vAlign w:val="center"/>
          </w:tcPr>
          <w:p w14:paraId="0C7B5613"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lastRenderedPageBreak/>
              <w:t>L</w:t>
            </w:r>
            <w:r w:rsidRPr="000A1C6B">
              <w:rPr>
                <w:rFonts w:ascii="GHEA Grapalat" w:hAnsi="GHEA Grapalat"/>
                <w:sz w:val="24"/>
                <w:szCs w:val="24"/>
                <w:vertAlign w:val="subscript"/>
              </w:rPr>
              <w:t>5</w:t>
            </w:r>
            <w:r w:rsidRPr="000A1C6B">
              <w:rPr>
                <w:rFonts w:ascii="GHEA Grapalat" w:hAnsi="GHEA Grapalat"/>
                <w:sz w:val="24"/>
                <w:szCs w:val="24"/>
              </w:rPr>
              <w:t>, L</w:t>
            </w:r>
            <w:r w:rsidRPr="000A1C6B">
              <w:rPr>
                <w:rFonts w:ascii="GHEA Grapalat" w:hAnsi="GHEA Grapalat"/>
                <w:sz w:val="24"/>
                <w:szCs w:val="24"/>
                <w:vertAlign w:val="subscript"/>
              </w:rPr>
              <w:t>6</w:t>
            </w:r>
            <w:r w:rsidRPr="000A1C6B">
              <w:rPr>
                <w:rFonts w:ascii="GHEA Grapalat" w:hAnsi="GHEA Grapalat"/>
                <w:sz w:val="24"/>
                <w:szCs w:val="24"/>
              </w:rPr>
              <w:t>, L</w:t>
            </w:r>
            <w:r w:rsidRPr="000A1C6B">
              <w:rPr>
                <w:rFonts w:ascii="GHEA Grapalat" w:hAnsi="GHEA Grapalat"/>
                <w:sz w:val="24"/>
                <w:szCs w:val="24"/>
                <w:vertAlign w:val="subscript"/>
              </w:rPr>
              <w:t>7</w:t>
            </w:r>
          </w:p>
        </w:tc>
        <w:tc>
          <w:tcPr>
            <w:tcW w:w="1699" w:type="dxa"/>
            <w:shd w:val="clear" w:color="auto" w:fill="FFFFFF"/>
            <w:vAlign w:val="bottom"/>
          </w:tcPr>
          <w:p w14:paraId="72A1DEC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500 (400</w:t>
            </w:r>
            <w:r>
              <w:fldChar w:fldCharType="begin"/>
            </w:r>
            <w:r>
              <w:instrText>HYPERLINK \l "P5994"</w:instrText>
            </w:r>
            <w:r>
              <w:fldChar w:fldCharType="separate"/>
            </w:r>
            <w:r w:rsidRPr="000A1C6B">
              <w:rPr>
                <w:rFonts w:ascii="GHEA Grapalat" w:hAnsi="GHEA Grapalat"/>
                <w:color w:val="0000FF"/>
                <w:sz w:val="24"/>
                <w:szCs w:val="24"/>
              </w:rPr>
              <w:t>&lt;2&gt;</w:t>
            </w:r>
            <w:r>
              <w:fldChar w:fldCharType="end"/>
            </w:r>
            <w:r w:rsidRPr="000A1C6B">
              <w:rPr>
                <w:rFonts w:ascii="GHEA Grapalat" w:hAnsi="GHEA Grapalat"/>
                <w:sz w:val="24"/>
                <w:szCs w:val="24"/>
              </w:rPr>
              <w:t>)</w:t>
            </w:r>
          </w:p>
        </w:tc>
        <w:tc>
          <w:tcPr>
            <w:tcW w:w="1378" w:type="dxa"/>
            <w:shd w:val="clear" w:color="auto" w:fill="FFFFFF"/>
            <w:vAlign w:val="bottom"/>
          </w:tcPr>
          <w:p w14:paraId="46EB99B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22,6</w:t>
            </w:r>
          </w:p>
        </w:tc>
        <w:tc>
          <w:tcPr>
            <w:tcW w:w="1435" w:type="dxa"/>
            <w:shd w:val="clear" w:color="auto" w:fill="FFFFFF"/>
            <w:vAlign w:val="bottom"/>
          </w:tcPr>
          <w:p w14:paraId="5775927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41,2</w:t>
            </w:r>
          </w:p>
        </w:tc>
        <w:tc>
          <w:tcPr>
            <w:tcW w:w="1418" w:type="dxa"/>
            <w:shd w:val="clear" w:color="auto" w:fill="FFFFFF"/>
            <w:vAlign w:val="bottom"/>
          </w:tcPr>
          <w:p w14:paraId="547FEE6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5,0</w:t>
            </w:r>
          </w:p>
        </w:tc>
        <w:tc>
          <w:tcPr>
            <w:tcW w:w="1417" w:type="dxa"/>
            <w:shd w:val="clear" w:color="auto" w:fill="FFFFFF"/>
            <w:vAlign w:val="bottom"/>
          </w:tcPr>
          <w:p w14:paraId="4AE9370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2,5</w:t>
            </w:r>
          </w:p>
        </w:tc>
        <w:tc>
          <w:tcPr>
            <w:tcW w:w="1671" w:type="dxa"/>
            <w:shd w:val="clear" w:color="auto" w:fill="FFFFFF"/>
          </w:tcPr>
          <w:p w14:paraId="6FF143C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bl>
    <w:p w14:paraId="399DF756" w14:textId="77777777" w:rsidR="00FD7F81" w:rsidRPr="000A1C6B" w:rsidRDefault="00FD7F81" w:rsidP="000A1C6B">
      <w:pPr>
        <w:spacing w:after="160" w:line="360" w:lineRule="auto"/>
        <w:rPr>
          <w:rFonts w:ascii="GHEA Grapalat" w:hAnsi="GHEA Grapalat"/>
          <w:sz w:val="24"/>
          <w:szCs w:val="24"/>
          <w:lang w:val="en-US"/>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3"/>
        <w:gridCol w:w="6873"/>
      </w:tblGrid>
      <w:tr w:rsidR="00FD7F81" w:rsidRPr="000A1C6B" w14:paraId="73527D46" w14:textId="77777777" w:rsidTr="002E59FA">
        <w:tc>
          <w:tcPr>
            <w:tcW w:w="2518" w:type="dxa"/>
          </w:tcPr>
          <w:p w14:paraId="7C266C9D" w14:textId="77777777" w:rsidR="00FD7F81" w:rsidRPr="000A1C6B" w:rsidRDefault="00FD7F81" w:rsidP="000A1C6B">
            <w:pPr>
              <w:spacing w:after="160" w:line="360" w:lineRule="auto"/>
              <w:jc w:val="both"/>
              <w:rPr>
                <w:rFonts w:ascii="GHEA Grapalat" w:hAnsi="GHEA Grapalat"/>
                <w:sz w:val="24"/>
                <w:szCs w:val="24"/>
                <w:lang w:val="en-US"/>
              </w:rPr>
            </w:pPr>
            <w:r w:rsidRPr="000A1C6B">
              <w:rPr>
                <w:rFonts w:ascii="GHEA Grapalat" w:hAnsi="GHEA Grapalat"/>
                <w:sz w:val="24"/>
                <w:szCs w:val="24"/>
              </w:rPr>
              <w:t>Ծանոթագրություններ.</w:t>
            </w:r>
          </w:p>
        </w:tc>
        <w:tc>
          <w:tcPr>
            <w:tcW w:w="7088" w:type="dxa"/>
          </w:tcPr>
          <w:p w14:paraId="6921C316" w14:textId="77777777" w:rsidR="00FD7F81" w:rsidRPr="000A1C6B" w:rsidRDefault="00FD7F81" w:rsidP="000A1C6B">
            <w:pPr>
              <w:tabs>
                <w:tab w:val="left" w:pos="743"/>
              </w:tabs>
              <w:spacing w:after="160" w:line="360" w:lineRule="auto"/>
              <w:ind w:left="34"/>
              <w:jc w:val="both"/>
              <w:rPr>
                <w:rFonts w:ascii="GHEA Grapalat" w:hAnsi="GHEA Grapalat"/>
                <w:sz w:val="24"/>
                <w:szCs w:val="24"/>
              </w:rPr>
            </w:pPr>
            <w:r w:rsidRPr="000A1C6B">
              <w:rPr>
                <w:rFonts w:ascii="GHEA Grapalat" w:hAnsi="GHEA Grapalat"/>
                <w:sz w:val="24"/>
                <w:szCs w:val="24"/>
              </w:rPr>
              <w:t>&lt;1&gt;</w:t>
            </w:r>
            <w:r w:rsidRPr="000A1C6B">
              <w:rPr>
                <w:rFonts w:ascii="GHEA Grapalat" w:hAnsi="GHEA Grapalat"/>
                <w:sz w:val="24"/>
                <w:szCs w:val="24"/>
                <w:lang w:val="en-US"/>
              </w:rPr>
              <w:tab/>
            </w:r>
            <w:r w:rsidRPr="000A1C6B">
              <w:rPr>
                <w:rFonts w:ascii="GHEA Grapalat" w:hAnsi="GHEA Grapalat"/>
                <w:spacing w:val="-6"/>
                <w:sz w:val="24"/>
                <w:szCs w:val="24"/>
              </w:rPr>
              <w:t>Առանց արգելակման համակարգի կցորդով տրանսպորտային միջոցի համար։</w:t>
            </w:r>
          </w:p>
          <w:p w14:paraId="4F460D2A" w14:textId="77777777" w:rsidR="00FD7F81" w:rsidRPr="000A1C6B" w:rsidRDefault="00FD7F81" w:rsidP="000A1C6B">
            <w:pPr>
              <w:tabs>
                <w:tab w:val="left" w:pos="743"/>
              </w:tabs>
              <w:spacing w:after="160" w:line="360" w:lineRule="auto"/>
              <w:ind w:left="34"/>
              <w:jc w:val="both"/>
              <w:rPr>
                <w:rFonts w:ascii="GHEA Grapalat" w:hAnsi="GHEA Grapalat"/>
                <w:sz w:val="24"/>
                <w:szCs w:val="24"/>
              </w:rPr>
            </w:pPr>
            <w:r w:rsidRPr="000A1C6B">
              <w:rPr>
                <w:rFonts w:ascii="GHEA Grapalat" w:hAnsi="GHEA Grapalat"/>
                <w:sz w:val="24"/>
                <w:szCs w:val="24"/>
              </w:rPr>
              <w:t>&lt;2&gt;</w:t>
            </w:r>
            <w:r w:rsidRPr="000A1C6B">
              <w:rPr>
                <w:rFonts w:ascii="GHEA Grapalat" w:hAnsi="GHEA Grapalat"/>
                <w:sz w:val="24"/>
                <w:szCs w:val="24"/>
              </w:rPr>
              <w:tab/>
              <w:t>Պահեստային արգելակման համակարգի՝ ձեռքով կառավարման օրգանով տրանսպորտային միջոցի համար:</w:t>
            </w:r>
          </w:p>
          <w:p w14:paraId="4D73ECDB" w14:textId="77777777" w:rsidR="00FD7F81" w:rsidRPr="000A1C6B" w:rsidRDefault="00FD7F81" w:rsidP="000A1C6B">
            <w:pPr>
              <w:tabs>
                <w:tab w:val="left" w:pos="743"/>
              </w:tabs>
              <w:spacing w:after="160" w:line="360" w:lineRule="auto"/>
              <w:ind w:left="34"/>
              <w:jc w:val="both"/>
              <w:rPr>
                <w:rFonts w:ascii="GHEA Grapalat" w:hAnsi="GHEA Grapalat"/>
                <w:sz w:val="24"/>
                <w:szCs w:val="24"/>
              </w:rPr>
            </w:pPr>
            <w:r w:rsidRPr="000A1C6B">
              <w:rPr>
                <w:rFonts w:ascii="GHEA Grapalat" w:hAnsi="GHEA Grapalat"/>
                <w:sz w:val="24"/>
                <w:szCs w:val="24"/>
              </w:rPr>
              <w:t>&lt;3&gt;</w:t>
            </w:r>
            <w:r w:rsidRPr="000A1C6B">
              <w:rPr>
                <w:rFonts w:ascii="GHEA Grapalat" w:hAnsi="GHEA Grapalat"/>
                <w:sz w:val="24"/>
                <w:szCs w:val="24"/>
              </w:rPr>
              <w:tab/>
              <w:t>L</w:t>
            </w:r>
            <w:r w:rsidRPr="000A1C6B">
              <w:rPr>
                <w:rFonts w:ascii="GHEA Grapalat" w:hAnsi="GHEA Grapalat"/>
                <w:sz w:val="24"/>
                <w:szCs w:val="24"/>
                <w:vertAlign w:val="subscript"/>
              </w:rPr>
              <w:t>1</w:t>
            </w:r>
            <w:r w:rsidRPr="000A1C6B">
              <w:rPr>
                <w:rFonts w:ascii="GHEA Grapalat" w:hAnsi="GHEA Grapalat"/>
                <w:sz w:val="24"/>
                <w:szCs w:val="24"/>
              </w:rPr>
              <w:t>-L</w:t>
            </w:r>
            <w:r w:rsidRPr="000A1C6B">
              <w:rPr>
                <w:rFonts w:ascii="GHEA Grapalat" w:hAnsi="GHEA Grapalat"/>
                <w:sz w:val="24"/>
                <w:szCs w:val="24"/>
                <w:vertAlign w:val="subscript"/>
              </w:rPr>
              <w:t>4</w:t>
            </w:r>
            <w:r w:rsidRPr="000A1C6B">
              <w:rPr>
                <w:rFonts w:ascii="GHEA Grapalat" w:hAnsi="GHEA Grapalat"/>
                <w:sz w:val="24"/>
                <w:szCs w:val="24"/>
              </w:rPr>
              <w:t xml:space="preserve"> կատեգորիաների տրանսպորտային միջոցների համար համարիչում նշվում է առջ</w:t>
            </w:r>
            <w:r w:rsidR="00BA0247" w:rsidRPr="000A1C6B">
              <w:rPr>
                <w:rFonts w:ascii="GHEA Grapalat" w:hAnsi="GHEA Grapalat"/>
                <w:sz w:val="24"/>
                <w:szCs w:val="24"/>
              </w:rPr>
              <w:t>և</w:t>
            </w:r>
            <w:r w:rsidRPr="000A1C6B">
              <w:rPr>
                <w:rFonts w:ascii="GHEA Grapalat" w:hAnsi="GHEA Grapalat"/>
                <w:sz w:val="24"/>
                <w:szCs w:val="24"/>
              </w:rPr>
              <w:t xml:space="preserve">ի արգելակով արգելակելիս ոտքով կառավարման օրգանի վրա գործադրվող ճիգը, արգելակման ճանապարհը </w:t>
            </w:r>
            <w:r w:rsidR="00BA0247" w:rsidRPr="000A1C6B">
              <w:rPr>
                <w:rFonts w:ascii="GHEA Grapalat" w:hAnsi="GHEA Grapalat"/>
                <w:sz w:val="24"/>
                <w:szCs w:val="24"/>
              </w:rPr>
              <w:t>և</w:t>
            </w:r>
            <w:r w:rsidRPr="000A1C6B">
              <w:rPr>
                <w:rFonts w:ascii="GHEA Grapalat" w:hAnsi="GHEA Grapalat"/>
                <w:sz w:val="24"/>
                <w:szCs w:val="24"/>
              </w:rPr>
              <w:t xml:space="preserve"> սահմանված դանդաղեցումը, հայտարարում նշվում է հետ</w:t>
            </w:r>
            <w:r w:rsidR="00BA0247" w:rsidRPr="000A1C6B">
              <w:rPr>
                <w:rFonts w:ascii="GHEA Grapalat" w:hAnsi="GHEA Grapalat"/>
                <w:sz w:val="24"/>
                <w:szCs w:val="24"/>
              </w:rPr>
              <w:t>և</w:t>
            </w:r>
            <w:r w:rsidRPr="000A1C6B">
              <w:rPr>
                <w:rFonts w:ascii="GHEA Grapalat" w:hAnsi="GHEA Grapalat"/>
                <w:sz w:val="24"/>
                <w:szCs w:val="24"/>
              </w:rPr>
              <w:t xml:space="preserve">ի արգելակով արգելակելիս ձեռքով կառավարման օրգանի վրա գործադրվող ճիգը, արգելակման ճանապարհը </w:t>
            </w:r>
            <w:r w:rsidR="00BA0247" w:rsidRPr="000A1C6B">
              <w:rPr>
                <w:rFonts w:ascii="GHEA Grapalat" w:hAnsi="GHEA Grapalat"/>
                <w:sz w:val="24"/>
                <w:szCs w:val="24"/>
              </w:rPr>
              <w:t>և</w:t>
            </w:r>
            <w:r w:rsidRPr="000A1C6B">
              <w:rPr>
                <w:rFonts w:ascii="GHEA Grapalat" w:hAnsi="GHEA Grapalat"/>
                <w:sz w:val="24"/>
                <w:szCs w:val="24"/>
              </w:rPr>
              <w:t xml:space="preserve"> սահմանված դանդաղեցումը: </w:t>
            </w:r>
          </w:p>
        </w:tc>
      </w:tr>
    </w:tbl>
    <w:p w14:paraId="3E9CDFF7" w14:textId="77777777" w:rsidR="00FD7F81" w:rsidRPr="000A1C6B" w:rsidRDefault="00FD7F81" w:rsidP="000A1C6B">
      <w:pPr>
        <w:spacing w:after="160" w:line="360" w:lineRule="auto"/>
        <w:rPr>
          <w:rFonts w:ascii="GHEA Grapalat" w:hAnsi="GHEA Grapalat"/>
          <w:sz w:val="24"/>
          <w:szCs w:val="24"/>
        </w:rPr>
      </w:pPr>
    </w:p>
    <w:p w14:paraId="2348D22F"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1.7.</w:t>
      </w:r>
      <w:r w:rsidRPr="000A1C6B">
        <w:rPr>
          <w:rFonts w:ascii="GHEA Grapalat" w:hAnsi="GHEA Grapalat"/>
          <w:sz w:val="24"/>
          <w:szCs w:val="24"/>
        </w:rPr>
        <w:tab/>
        <w:t>Վթարային (ավտոմատ) արգելակման ռեժիմում պն</w:t>
      </w:r>
      <w:r w:rsidR="00BA0247" w:rsidRPr="000A1C6B">
        <w:rPr>
          <w:rFonts w:ascii="GHEA Grapalat" w:hAnsi="GHEA Grapalat"/>
          <w:sz w:val="24"/>
          <w:szCs w:val="24"/>
        </w:rPr>
        <w:t>և</w:t>
      </w:r>
      <w:r w:rsidRPr="000A1C6B">
        <w:rPr>
          <w:rFonts w:ascii="GHEA Grapalat" w:hAnsi="GHEA Grapalat"/>
          <w:sz w:val="24"/>
          <w:szCs w:val="24"/>
        </w:rPr>
        <w:t xml:space="preserve">մատիկ արգելակման շարժաբերով կցորդների աշխատանքային արգելակման </w:t>
      </w:r>
      <w:r w:rsidRPr="000A1C6B">
        <w:rPr>
          <w:rFonts w:ascii="GHEA Grapalat" w:hAnsi="GHEA Grapalat"/>
          <w:sz w:val="24"/>
          <w:szCs w:val="24"/>
        </w:rPr>
        <w:lastRenderedPageBreak/>
        <w:t xml:space="preserve">համակարգը պետք է լինի աշխատունակ: </w:t>
      </w:r>
    </w:p>
    <w:p w14:paraId="3BB42B8B"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1.8.</w:t>
      </w:r>
      <w:r w:rsidRPr="000A1C6B">
        <w:rPr>
          <w:rFonts w:ascii="GHEA Grapalat" w:hAnsi="GHEA Grapalat"/>
          <w:sz w:val="24"/>
          <w:szCs w:val="24"/>
        </w:rPr>
        <w:tab/>
        <w:t>Կայանելու արգելակման համակարգը համարվում է աշխատունակ հետ</w:t>
      </w:r>
      <w:r w:rsidR="00BA0247" w:rsidRPr="000A1C6B">
        <w:rPr>
          <w:rFonts w:ascii="GHEA Grapalat" w:hAnsi="GHEA Grapalat"/>
          <w:sz w:val="24"/>
          <w:szCs w:val="24"/>
        </w:rPr>
        <w:t>և</w:t>
      </w:r>
      <w:r w:rsidRPr="000A1C6B">
        <w:rPr>
          <w:rFonts w:ascii="GHEA Grapalat" w:hAnsi="GHEA Grapalat"/>
          <w:sz w:val="24"/>
          <w:szCs w:val="24"/>
        </w:rPr>
        <w:t>յալ պահանջները կատարելու դեպքում</w:t>
      </w:r>
    </w:p>
    <w:p w14:paraId="09F73E81"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1.8.1.</w:t>
      </w:r>
      <w:r w:rsidRPr="000A1C6B">
        <w:rPr>
          <w:rFonts w:ascii="GHEA Grapalat" w:hAnsi="GHEA Grapalat"/>
          <w:sz w:val="24"/>
          <w:szCs w:val="24"/>
        </w:rPr>
        <w:tab/>
        <w:t>Տեխնիկապես թույլատրելի առավելագույն զանգվածով տրանսպորտային միջոցի համար՝</w:t>
      </w:r>
    </w:p>
    <w:p w14:paraId="6D25878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1.8.1.1.</w:t>
      </w:r>
      <w:r w:rsidRPr="000A1C6B">
        <w:rPr>
          <w:rFonts w:ascii="GHEA Grapalat" w:hAnsi="GHEA Grapalat"/>
          <w:sz w:val="24"/>
          <w:szCs w:val="24"/>
        </w:rPr>
        <w:tab/>
        <w:t xml:space="preserve">կամ տեսակարար արգելակման ուժի արժեքը առնվազն 0,16. </w:t>
      </w:r>
    </w:p>
    <w:p w14:paraId="53CCDD0C"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1.8.1.2.</w:t>
      </w:r>
      <w:r w:rsidRPr="000A1C6B">
        <w:rPr>
          <w:rFonts w:ascii="GHEA Grapalat" w:hAnsi="GHEA Grapalat"/>
          <w:sz w:val="24"/>
          <w:szCs w:val="24"/>
        </w:rPr>
        <w:tab/>
        <w:t>կամ տրանսպորտային միջոցի՝ 16 ± 1% թեքությամբ հենարանային մակեր</w:t>
      </w:r>
      <w:r w:rsidR="00BA0247" w:rsidRPr="000A1C6B">
        <w:rPr>
          <w:rFonts w:ascii="GHEA Grapalat" w:hAnsi="GHEA Grapalat"/>
          <w:sz w:val="24"/>
          <w:szCs w:val="24"/>
        </w:rPr>
        <w:t>և</w:t>
      </w:r>
      <w:r w:rsidRPr="000A1C6B">
        <w:rPr>
          <w:rFonts w:ascii="GHEA Grapalat" w:hAnsi="GHEA Grapalat"/>
          <w:sz w:val="24"/>
          <w:szCs w:val="24"/>
        </w:rPr>
        <w:t>ույթի վրա պահելը.</w:t>
      </w:r>
    </w:p>
    <w:p w14:paraId="7548E634"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1.8.2.</w:t>
      </w:r>
      <w:r w:rsidRPr="000A1C6B">
        <w:rPr>
          <w:rFonts w:ascii="GHEA Grapalat" w:hAnsi="GHEA Grapalat"/>
          <w:sz w:val="24"/>
          <w:szCs w:val="24"/>
        </w:rPr>
        <w:tab/>
        <w:t>Լրակազմված վիճակում տրանսպորտային միջոցի համար այն դեպքում, եթե չի անցկացվել տրանսպորտային միջոցի՝ տեխնիկապես թույլատրելի առավելագույն զանգվածի ստուգում՝</w:t>
      </w:r>
    </w:p>
    <w:p w14:paraId="08B458B9"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1.8.2.1.</w:t>
      </w:r>
      <w:r w:rsidRPr="000A1C6B">
        <w:rPr>
          <w:rFonts w:ascii="GHEA Grapalat" w:hAnsi="GHEA Grapalat"/>
          <w:sz w:val="24"/>
          <w:szCs w:val="24"/>
        </w:rPr>
        <w:tab/>
        <w:t>կամ արգելակման հաշվարկային տեսակարար ուժը՝ երկու</w:t>
      </w:r>
      <w:r w:rsidRPr="000A1C6B">
        <w:rPr>
          <w:rFonts w:ascii="Calibri" w:hAnsi="Calibri" w:cs="Calibri"/>
          <w:sz w:val="24"/>
          <w:szCs w:val="24"/>
        </w:rPr>
        <w:t> </w:t>
      </w:r>
      <w:r w:rsidRPr="000A1C6B">
        <w:rPr>
          <w:rFonts w:ascii="GHEA Grapalat" w:hAnsi="GHEA Grapalat"/>
          <w:sz w:val="24"/>
          <w:szCs w:val="24"/>
        </w:rPr>
        <w:t xml:space="preserve">արժեքներից նվազագույնին հավասար՝ 0,15՝ ստուգման ժամանակ տեխնիկապես թույլատրելի առավելագույն զանգվածի հարաբերակցությունը տրանսպորտային միջոցի զանգվածի նկատմամբ, կամ 0,6՝ լրակազմված վիճակում տրանսպորտային միջոցի՝ այն սռնու (սռնիների) վրա ընկնող զանգվածի հարաբերությունը, որի վրա ներգործում է կայանելու արգելակման համակարգը, լրակազմված վիճակում տրանսպորտային միջոցի զանգվածի նկատմամբ. </w:t>
      </w:r>
    </w:p>
    <w:p w14:paraId="09BC603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1.8.2.2.</w:t>
      </w:r>
      <w:r w:rsidRPr="000A1C6B">
        <w:rPr>
          <w:rFonts w:ascii="GHEA Grapalat" w:hAnsi="GHEA Grapalat"/>
          <w:sz w:val="24"/>
          <w:szCs w:val="24"/>
        </w:rPr>
        <w:tab/>
        <w:t>կամ (23 ± 1)% թեքությամբ մակեր</w:t>
      </w:r>
      <w:r w:rsidR="00BA0247" w:rsidRPr="000A1C6B">
        <w:rPr>
          <w:rFonts w:ascii="GHEA Grapalat" w:hAnsi="GHEA Grapalat"/>
          <w:sz w:val="24"/>
          <w:szCs w:val="24"/>
        </w:rPr>
        <w:t>և</w:t>
      </w:r>
      <w:r w:rsidRPr="000A1C6B">
        <w:rPr>
          <w:rFonts w:ascii="GHEA Grapalat" w:hAnsi="GHEA Grapalat"/>
          <w:sz w:val="24"/>
          <w:szCs w:val="24"/>
        </w:rPr>
        <w:t>ույթի վրա տրանսպորտային միջոցի անշարժ վիճակը М</w:t>
      </w:r>
      <w:r w:rsidRPr="000A1C6B">
        <w:rPr>
          <w:rFonts w:ascii="GHEA Grapalat" w:hAnsi="GHEA Grapalat"/>
          <w:sz w:val="24"/>
          <w:szCs w:val="24"/>
          <w:vertAlign w:val="subscript"/>
        </w:rPr>
        <w:t>1</w:t>
      </w:r>
      <w:r w:rsidRPr="000A1C6B">
        <w:rPr>
          <w:rFonts w:ascii="GHEA Grapalat" w:hAnsi="GHEA Grapalat"/>
          <w:sz w:val="24"/>
          <w:szCs w:val="24"/>
        </w:rPr>
        <w:t>-М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համար </w:t>
      </w:r>
      <w:r w:rsidR="00BA0247" w:rsidRPr="000A1C6B">
        <w:rPr>
          <w:rFonts w:ascii="GHEA Grapalat" w:hAnsi="GHEA Grapalat"/>
          <w:sz w:val="24"/>
          <w:szCs w:val="24"/>
        </w:rPr>
        <w:t>և</w:t>
      </w:r>
      <w:r w:rsidRPr="000A1C6B">
        <w:rPr>
          <w:rFonts w:ascii="GHEA Grapalat" w:hAnsi="GHEA Grapalat"/>
          <w:sz w:val="24"/>
          <w:szCs w:val="24"/>
        </w:rPr>
        <w:t xml:space="preserve"> (31 ± 1)%՝ N</w:t>
      </w:r>
      <w:r w:rsidRPr="000A1C6B">
        <w:rPr>
          <w:rFonts w:ascii="GHEA Grapalat" w:hAnsi="GHEA Grapalat"/>
          <w:sz w:val="24"/>
          <w:szCs w:val="24"/>
          <w:vertAlign w:val="subscript"/>
        </w:rPr>
        <w:t>1</w:t>
      </w:r>
      <w:r w:rsidRPr="000A1C6B">
        <w:rPr>
          <w:rFonts w:ascii="GHEA Grapalat" w:hAnsi="GHEA Grapalat"/>
          <w:sz w:val="24"/>
          <w:szCs w:val="24"/>
        </w:rPr>
        <w:t>-N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համար. </w:t>
      </w:r>
    </w:p>
    <w:p w14:paraId="1AC2E702"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1.8.2.3.</w:t>
      </w:r>
      <w:r w:rsidRPr="000A1C6B">
        <w:rPr>
          <w:rFonts w:ascii="GHEA Grapalat" w:hAnsi="GHEA Grapalat"/>
          <w:sz w:val="24"/>
          <w:szCs w:val="24"/>
        </w:rPr>
        <w:tab/>
        <w:t>կամ սահմանված դանդաղեցումը առնվազն 2,2 մ/վ</w:t>
      </w:r>
      <w:r w:rsidRPr="000A1C6B">
        <w:rPr>
          <w:rFonts w:ascii="GHEA Grapalat" w:hAnsi="GHEA Grapalat"/>
          <w:sz w:val="24"/>
          <w:szCs w:val="24"/>
          <w:vertAlign w:val="superscript"/>
        </w:rPr>
        <w:t>2</w:t>
      </w:r>
      <w:r w:rsidRPr="000A1C6B">
        <w:rPr>
          <w:rFonts w:ascii="GHEA Grapalat" w:hAnsi="GHEA Grapalat"/>
          <w:sz w:val="24"/>
          <w:szCs w:val="24"/>
        </w:rPr>
        <w:t>՝ М</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այն տրանսպորտային միջոցների 20 կմ/ժ սկզբնական արագությամբ ճանապարհային պայմաններում արգելակման ժամանակ, որոնք սարքավորված են զսպանակավոր խցիկի վրա շարժաբերով կայանելու </w:t>
      </w:r>
      <w:r w:rsidRPr="000A1C6B">
        <w:rPr>
          <w:rFonts w:ascii="GHEA Grapalat" w:hAnsi="GHEA Grapalat"/>
          <w:sz w:val="24"/>
          <w:szCs w:val="24"/>
        </w:rPr>
        <w:lastRenderedPageBreak/>
        <w:t>արգելակման համակարգով, որն առանձին է պահեստային արգելակման համակարգի շարժաբերից, որոնց դեպքում լրակազմված վիճակում տրանսպորտային միջոցի զանգվածի առնվազն 0,37-ը ընկնում է սռնու (սռնիների) վրա, որը (որոնք) սարքավորված է (են) կայանելու արգելակման համակարգով, կամ առնվազն 2,9 մ/վ</w:t>
      </w:r>
      <w:r w:rsidRPr="000A1C6B">
        <w:rPr>
          <w:rFonts w:ascii="GHEA Grapalat" w:hAnsi="GHEA Grapalat"/>
          <w:sz w:val="24"/>
          <w:szCs w:val="24"/>
          <w:vertAlign w:val="superscript"/>
        </w:rPr>
        <w:t>2</w:t>
      </w:r>
      <w:r w:rsidRPr="000A1C6B">
        <w:rPr>
          <w:rFonts w:ascii="GHEA Grapalat" w:hAnsi="GHEA Grapalat"/>
          <w:sz w:val="24"/>
          <w:szCs w:val="24"/>
        </w:rPr>
        <w:t>՝ N կատեգորիայի տրանսպորտային միջոցների համար, որոնց դեպքում լրակազմված վիճակում տրանսպորտային միջոցի զանգվածի առնվազն 0,49-ը ընկնում է սռնու (սռնիների) վրա, որը (որոնք) սարքավորված է (են) նշված շարժաբերով կայանելու արգելակման համակարգով:</w:t>
      </w:r>
    </w:p>
    <w:p w14:paraId="4224FBD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1.8.3.</w:t>
      </w:r>
      <w:r w:rsidRPr="000A1C6B">
        <w:rPr>
          <w:rFonts w:ascii="GHEA Grapalat" w:hAnsi="GHEA Grapalat"/>
          <w:sz w:val="24"/>
          <w:szCs w:val="24"/>
        </w:rPr>
        <w:tab/>
        <w:t>Կայանելու արգելակման համակարգի կառավարման օրգանի ս</w:t>
      </w:r>
      <w:r w:rsidR="00BA0247" w:rsidRPr="000A1C6B">
        <w:rPr>
          <w:rFonts w:ascii="GHEA Grapalat" w:hAnsi="GHEA Grapalat"/>
          <w:sz w:val="24"/>
          <w:szCs w:val="24"/>
        </w:rPr>
        <w:t>և</w:t>
      </w:r>
      <w:r w:rsidRPr="000A1C6B">
        <w:rPr>
          <w:rFonts w:ascii="GHEA Grapalat" w:hAnsi="GHEA Grapalat"/>
          <w:sz w:val="24"/>
          <w:szCs w:val="24"/>
        </w:rPr>
        <w:t>եռապնդման մեխանիզմը (կամ ս</w:t>
      </w:r>
      <w:r w:rsidR="00BA0247" w:rsidRPr="000A1C6B">
        <w:rPr>
          <w:rFonts w:ascii="GHEA Grapalat" w:hAnsi="GHEA Grapalat"/>
          <w:sz w:val="24"/>
          <w:szCs w:val="24"/>
        </w:rPr>
        <w:t>և</w:t>
      </w:r>
      <w:r w:rsidRPr="000A1C6B">
        <w:rPr>
          <w:rFonts w:ascii="GHEA Grapalat" w:hAnsi="GHEA Grapalat"/>
          <w:sz w:val="24"/>
          <w:szCs w:val="24"/>
        </w:rPr>
        <w:t>եռակման ֆունկցիան) աշխատունակ է:</w:t>
      </w:r>
    </w:p>
    <w:p w14:paraId="1FDE1EDB"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1.9.</w:t>
      </w:r>
      <w:r w:rsidRPr="000A1C6B">
        <w:rPr>
          <w:rFonts w:ascii="GHEA Grapalat" w:hAnsi="GHEA Grapalat"/>
          <w:sz w:val="24"/>
          <w:szCs w:val="24"/>
        </w:rPr>
        <w:tab/>
        <w:t>Կայանելու արգելակման համակարգի կառավարման օրգանի վրա գործադրվող ճիգը այն շարժման մեջ դնելու համար չպետք է գերազանցի</w:t>
      </w:r>
    </w:p>
    <w:p w14:paraId="2752706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1.9.1.</w:t>
      </w:r>
      <w:r w:rsidRPr="000A1C6B">
        <w:rPr>
          <w:rFonts w:ascii="GHEA Grapalat" w:hAnsi="GHEA Grapalat"/>
          <w:sz w:val="24"/>
          <w:szCs w:val="24"/>
        </w:rPr>
        <w:tab/>
        <w:t>Ձեռքով կառավարման օրգանի դեպքում՝</w:t>
      </w:r>
    </w:p>
    <w:p w14:paraId="20B000A2"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392 Н-ը՝ М</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տրանսպորտային միջոցների համար. </w:t>
      </w:r>
    </w:p>
    <w:p w14:paraId="1B150412"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589 Н-ը՝ մնացած կատեգորիաների տրանսպորտային միջոցների համար:</w:t>
      </w:r>
    </w:p>
    <w:p w14:paraId="1049E961"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1.9.2.</w:t>
      </w:r>
      <w:r w:rsidRPr="000A1C6B">
        <w:rPr>
          <w:rFonts w:ascii="GHEA Grapalat" w:hAnsi="GHEA Grapalat"/>
          <w:sz w:val="24"/>
          <w:szCs w:val="24"/>
        </w:rPr>
        <w:tab/>
        <w:t>Ոտքով կառավարման օրգանի դեպքում՝</w:t>
      </w:r>
    </w:p>
    <w:p w14:paraId="7E8AE29C"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490 Н՝-ը М</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տրանսպորտային միջոցների համար.</w:t>
      </w:r>
    </w:p>
    <w:p w14:paraId="3124799A" w14:textId="77777777" w:rsidR="00882C22"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688 Н-ը՝ մնացած կատեգորիաների տրանսպորտային միջոցների համար:</w:t>
      </w:r>
    </w:p>
    <w:p w14:paraId="5F59D765" w14:textId="77777777" w:rsidR="00FD7F81" w:rsidRPr="000A1C6B" w:rsidRDefault="00FD7F81" w:rsidP="000A1C6B">
      <w:pPr>
        <w:spacing w:after="160" w:line="360" w:lineRule="auto"/>
        <w:ind w:firstLine="567"/>
        <w:jc w:val="both"/>
        <w:rPr>
          <w:rStyle w:val="31"/>
          <w:rFonts w:ascii="GHEA Grapalat" w:eastAsiaTheme="minorHAnsi" w:hAnsi="GHEA Grapalat"/>
          <w:b w:val="0"/>
          <w:sz w:val="24"/>
          <w:szCs w:val="24"/>
        </w:rPr>
      </w:pPr>
      <w:r w:rsidRPr="000A1C6B">
        <w:rPr>
          <w:rFonts w:ascii="GHEA Grapalat" w:hAnsi="GHEA Grapalat"/>
          <w:sz w:val="24"/>
          <w:szCs w:val="24"/>
        </w:rPr>
        <w:t>1.10.</w:t>
      </w:r>
      <w:r w:rsidRPr="000A1C6B">
        <w:rPr>
          <w:rFonts w:ascii="GHEA Grapalat" w:hAnsi="GHEA Grapalat"/>
          <w:sz w:val="24"/>
          <w:szCs w:val="24"/>
        </w:rPr>
        <w:tab/>
      </w:r>
      <w:r w:rsidRPr="000A1C6B">
        <w:rPr>
          <w:rStyle w:val="31"/>
          <w:rFonts w:ascii="GHEA Grapalat" w:eastAsiaTheme="minorHAnsi" w:hAnsi="GHEA Grapalat"/>
          <w:b w:val="0"/>
          <w:sz w:val="24"/>
          <w:szCs w:val="24"/>
        </w:rPr>
        <w:t>O</w:t>
      </w:r>
      <w:r w:rsidRPr="000A1C6B">
        <w:rPr>
          <w:rStyle w:val="31"/>
          <w:rFonts w:ascii="GHEA Grapalat" w:eastAsiaTheme="minorHAnsi" w:hAnsi="GHEA Grapalat"/>
          <w:b w:val="0"/>
          <w:sz w:val="24"/>
          <w:szCs w:val="24"/>
          <w:vertAlign w:val="subscript"/>
        </w:rPr>
        <w:t>1</w:t>
      </w:r>
      <w:r w:rsidRPr="000A1C6B">
        <w:rPr>
          <w:rStyle w:val="31"/>
          <w:rFonts w:ascii="GHEA Grapalat" w:eastAsiaTheme="minorHAnsi" w:hAnsi="GHEA Grapalat"/>
          <w:b w:val="0"/>
          <w:sz w:val="24"/>
          <w:szCs w:val="24"/>
        </w:rPr>
        <w:t xml:space="preserve"> </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 xml:space="preserve"> О</w:t>
      </w:r>
      <w:r w:rsidRPr="000A1C6B">
        <w:rPr>
          <w:rStyle w:val="3Candara12pt0"/>
          <w:rFonts w:ascii="GHEA Grapalat" w:eastAsiaTheme="minorHAnsi" w:hAnsi="GHEA Grapalat"/>
          <w:b w:val="0"/>
          <w:vertAlign w:val="subscript"/>
        </w:rPr>
        <w:t>2</w:t>
      </w:r>
      <w:r w:rsidRPr="000A1C6B">
        <w:rPr>
          <w:rStyle w:val="3Candara12pt0"/>
          <w:rFonts w:ascii="GHEA Grapalat" w:eastAsiaTheme="minorHAnsi" w:hAnsi="GHEA Grapalat"/>
          <w:b w:val="0"/>
        </w:rPr>
        <w:t xml:space="preserve"> կատեգորիաների կցորդների իներցիոն արգելակը </w:t>
      </w:r>
      <w:r w:rsidRPr="000A1C6B">
        <w:rPr>
          <w:rStyle w:val="31"/>
          <w:rFonts w:ascii="GHEA Grapalat" w:eastAsiaTheme="minorHAnsi" w:hAnsi="GHEA Grapalat"/>
          <w:b w:val="0"/>
          <w:sz w:val="24"/>
          <w:szCs w:val="24"/>
        </w:rPr>
        <w:t xml:space="preserve">պետք է ապահովի 1.3 աղյուսակին համապատասխան տեսակարար արգելակման ուժը </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 xml:space="preserve"> արգելակման ուժերի այնպիսի հարաբերական տարբերությունը, որպեսզի ապահովվի սույն հավելվածի 1.4-րդ կետի կատարումը՝ լրիվ</w:t>
      </w:r>
      <w:r w:rsidRPr="000A1C6B">
        <w:rPr>
          <w:rStyle w:val="31"/>
          <w:rFonts w:ascii="Calibri" w:eastAsiaTheme="minorHAnsi" w:hAnsi="Calibri" w:cs="Calibri"/>
          <w:b w:val="0"/>
          <w:sz w:val="24"/>
          <w:szCs w:val="24"/>
        </w:rPr>
        <w:t> </w:t>
      </w:r>
      <w:r w:rsidRPr="000A1C6B">
        <w:rPr>
          <w:rStyle w:val="31"/>
          <w:rFonts w:ascii="GHEA Grapalat" w:eastAsiaTheme="minorHAnsi" w:hAnsi="GHEA Grapalat"/>
          <w:b w:val="0"/>
          <w:sz w:val="24"/>
          <w:szCs w:val="24"/>
        </w:rPr>
        <w:t>բեռնված կցորդի 0.1</w:t>
      </w:r>
      <w:r w:rsidRPr="000A1C6B">
        <w:rPr>
          <w:rStyle w:val="31"/>
          <w:rFonts w:ascii="Calibri" w:eastAsiaTheme="minorHAnsi" w:hAnsi="Calibri" w:cs="Calibri"/>
          <w:b w:val="0"/>
          <w:sz w:val="24"/>
          <w:szCs w:val="24"/>
        </w:rPr>
        <w:t> </w:t>
      </w:r>
      <w:r w:rsidRPr="000A1C6B">
        <w:rPr>
          <w:rStyle w:val="31"/>
          <w:rFonts w:ascii="GHEA Grapalat" w:eastAsiaTheme="minorHAnsi" w:hAnsi="GHEA Grapalat"/>
          <w:b w:val="0"/>
          <w:sz w:val="24"/>
          <w:szCs w:val="24"/>
        </w:rPr>
        <w:t>քաշից ոչ ավելի, իսկ մյուս կցորդների համար՝ նշված քաշի 0.067-ից ոչ ավելի՝ միասռնի կցորդների կցաքարշային սարքվածքի ներհրման ճիգի դեպքում (ինչը</w:t>
      </w:r>
      <w:r w:rsidRPr="000A1C6B">
        <w:rPr>
          <w:rStyle w:val="31"/>
          <w:rFonts w:ascii="Calibri" w:eastAsiaTheme="minorHAnsi" w:hAnsi="Calibri" w:cs="Calibri"/>
          <w:b w:val="0"/>
          <w:sz w:val="24"/>
          <w:szCs w:val="24"/>
        </w:rPr>
        <w:t> </w:t>
      </w:r>
      <w:r w:rsidRPr="000A1C6B">
        <w:rPr>
          <w:rStyle w:val="31"/>
          <w:rFonts w:ascii="GHEA Grapalat" w:eastAsiaTheme="minorHAnsi" w:hAnsi="GHEA Grapalat"/>
          <w:b w:val="0"/>
          <w:sz w:val="24"/>
          <w:szCs w:val="24"/>
        </w:rPr>
        <w:t>համապատասխանում է դրա տեխնիկապես թույլատրելի առավելագույն զանգվածին)։</w:t>
      </w:r>
    </w:p>
    <w:p w14:paraId="14A91E5A" w14:textId="77777777" w:rsidR="00FD7F81" w:rsidRPr="000A1C6B" w:rsidRDefault="00FD7F81" w:rsidP="000A1C6B">
      <w:pPr>
        <w:tabs>
          <w:tab w:val="left" w:pos="1276"/>
        </w:tabs>
        <w:spacing w:after="160" w:line="360" w:lineRule="auto"/>
        <w:ind w:firstLine="567"/>
        <w:jc w:val="both"/>
        <w:rPr>
          <w:rStyle w:val="31"/>
          <w:rFonts w:ascii="GHEA Grapalat" w:eastAsiaTheme="minorHAnsi" w:hAnsi="GHEA Grapalat"/>
          <w:b w:val="0"/>
          <w:sz w:val="24"/>
          <w:szCs w:val="24"/>
        </w:rPr>
      </w:pPr>
      <w:r w:rsidRPr="000A1C6B">
        <w:rPr>
          <w:rStyle w:val="31"/>
          <w:rFonts w:ascii="GHEA Grapalat" w:eastAsiaTheme="minorHAnsi" w:hAnsi="GHEA Grapalat"/>
          <w:b w:val="0"/>
          <w:sz w:val="24"/>
          <w:szCs w:val="24"/>
        </w:rPr>
        <w:lastRenderedPageBreak/>
        <w:t xml:space="preserve">(1.10-րդ կետը՝ Եվրասիական տնտեսական հանձնաժողովի խորհրդի 2018 թվականի փետրվարի 16-ի </w:t>
      </w:r>
      <w:r w:rsidR="00BA0247"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p w14:paraId="36FE224F"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1.11.</w:t>
      </w:r>
      <w:r w:rsidRPr="000A1C6B">
        <w:rPr>
          <w:rFonts w:ascii="GHEA Grapalat" w:hAnsi="GHEA Grapalat"/>
          <w:sz w:val="24"/>
          <w:szCs w:val="24"/>
        </w:rPr>
        <w:tab/>
        <w:t>Չեն թույլատրվում՝</w:t>
      </w:r>
    </w:p>
    <w:p w14:paraId="4E7712B4"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1.11.1.</w:t>
      </w:r>
      <w:r w:rsidRPr="000A1C6B">
        <w:rPr>
          <w:rFonts w:ascii="GHEA Grapalat" w:hAnsi="GHEA Grapalat"/>
          <w:sz w:val="24"/>
          <w:szCs w:val="24"/>
        </w:rPr>
        <w:tab/>
        <w:t>արգելակման խցիկներից սեղմված օդի հոսակորուստը.</w:t>
      </w:r>
    </w:p>
    <w:p w14:paraId="491573B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1.11.2.</w:t>
      </w:r>
      <w:r w:rsidRPr="000A1C6B">
        <w:rPr>
          <w:rFonts w:ascii="GHEA Grapalat" w:hAnsi="GHEA Grapalat"/>
          <w:sz w:val="24"/>
          <w:szCs w:val="24"/>
        </w:rPr>
        <w:tab/>
        <w:t xml:space="preserve">հերմետիկ խողովակաշարերի կամ հիդրավլիկ արգելակման շարժաբերում միացքների խախտումները </w:t>
      </w:r>
      <w:r w:rsidR="00BA0247" w:rsidRPr="000A1C6B">
        <w:rPr>
          <w:rFonts w:ascii="GHEA Grapalat" w:hAnsi="GHEA Grapalat"/>
          <w:sz w:val="24"/>
          <w:szCs w:val="24"/>
        </w:rPr>
        <w:t>և</w:t>
      </w:r>
      <w:r w:rsidRPr="000A1C6B">
        <w:rPr>
          <w:rFonts w:ascii="GHEA Grapalat" w:hAnsi="GHEA Grapalat"/>
          <w:sz w:val="24"/>
          <w:szCs w:val="24"/>
        </w:rPr>
        <w:t xml:space="preserve"> արգելակման հեղուկի կաթումը. </w:t>
      </w:r>
    </w:p>
    <w:p w14:paraId="5704CB4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1.11.3.</w:t>
      </w:r>
      <w:r w:rsidRPr="000A1C6B">
        <w:rPr>
          <w:rFonts w:ascii="GHEA Grapalat" w:hAnsi="GHEA Grapalat"/>
          <w:sz w:val="24"/>
          <w:szCs w:val="24"/>
        </w:rPr>
        <w:tab/>
        <w:t>կոռոզիան, որը սպառնում է հերմետիկության կորուստով կամ քայքայմամբ.</w:t>
      </w:r>
    </w:p>
    <w:p w14:paraId="6DF8666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1.11.4.</w:t>
      </w:r>
      <w:r w:rsidRPr="000A1C6B">
        <w:rPr>
          <w:rFonts w:ascii="GHEA Grapalat" w:hAnsi="GHEA Grapalat"/>
          <w:sz w:val="24"/>
          <w:szCs w:val="24"/>
        </w:rPr>
        <w:tab/>
        <w:t xml:space="preserve">արգելակման խողովակաշարերի գերծռումը, տեսանելի մաշվածությունը </w:t>
      </w:r>
      <w:r w:rsidR="00BA0247" w:rsidRPr="000A1C6B">
        <w:rPr>
          <w:rFonts w:ascii="GHEA Grapalat" w:hAnsi="GHEA Grapalat"/>
          <w:sz w:val="24"/>
          <w:szCs w:val="24"/>
        </w:rPr>
        <w:t>և</w:t>
      </w:r>
      <w:r w:rsidRPr="000A1C6B">
        <w:rPr>
          <w:rFonts w:ascii="GHEA Grapalat" w:hAnsi="GHEA Grapalat"/>
          <w:sz w:val="24"/>
          <w:szCs w:val="24"/>
        </w:rPr>
        <w:t xml:space="preserve"> արգելակման խողովակաշարերի այլ մեխանիկական վնասվածքներ. </w:t>
      </w:r>
    </w:p>
    <w:p w14:paraId="6D7D2294"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1.11.5.</w:t>
      </w:r>
      <w:r w:rsidRPr="000A1C6B">
        <w:rPr>
          <w:rFonts w:ascii="GHEA Grapalat" w:hAnsi="GHEA Grapalat"/>
          <w:sz w:val="24"/>
          <w:szCs w:val="24"/>
        </w:rPr>
        <w:tab/>
        <w:t>արգելակման շարժաբերում ճեղքվածքներով կամ մնացորդային դեֆորմացմամբ դետալների առկայությունը.</w:t>
      </w:r>
    </w:p>
    <w:p w14:paraId="74A48B90"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1.11.6.</w:t>
      </w:r>
      <w:r w:rsidRPr="000A1C6B">
        <w:rPr>
          <w:rFonts w:ascii="GHEA Grapalat" w:hAnsi="GHEA Grapalat"/>
          <w:sz w:val="24"/>
          <w:szCs w:val="24"/>
        </w:rPr>
        <w:tab/>
        <w:t xml:space="preserve">այն տրանսպորտային միջոցի վրա արգելակման ուժերի կարգավորիչի ամբողջականության խախտումը, որը սարքավորված է այդ հարմարանքով. </w:t>
      </w:r>
    </w:p>
    <w:p w14:paraId="678B00A1"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1.11.7.</w:t>
      </w:r>
      <w:r w:rsidRPr="000A1C6B">
        <w:rPr>
          <w:rFonts w:ascii="GHEA Grapalat" w:hAnsi="GHEA Grapalat"/>
          <w:sz w:val="24"/>
          <w:szCs w:val="24"/>
        </w:rPr>
        <w:tab/>
        <w:t xml:space="preserve">ճնշման տակ ճկափողերի ուռչումը </w:t>
      </w:r>
      <w:r w:rsidR="00BA0247" w:rsidRPr="000A1C6B">
        <w:rPr>
          <w:rFonts w:ascii="GHEA Grapalat" w:hAnsi="GHEA Grapalat"/>
          <w:sz w:val="24"/>
          <w:szCs w:val="24"/>
        </w:rPr>
        <w:t>և</w:t>
      </w:r>
      <w:r w:rsidRPr="000A1C6B">
        <w:rPr>
          <w:rFonts w:ascii="GHEA Grapalat" w:hAnsi="GHEA Grapalat"/>
          <w:sz w:val="24"/>
          <w:szCs w:val="24"/>
        </w:rPr>
        <w:t xml:space="preserve"> դրանց վրա ճեղքվածքների </w:t>
      </w:r>
      <w:r w:rsidR="00BA0247" w:rsidRPr="000A1C6B">
        <w:rPr>
          <w:rFonts w:ascii="GHEA Grapalat" w:hAnsi="GHEA Grapalat"/>
          <w:sz w:val="24"/>
          <w:szCs w:val="24"/>
        </w:rPr>
        <w:t>և</w:t>
      </w:r>
      <w:r w:rsidRPr="000A1C6B">
        <w:rPr>
          <w:rFonts w:ascii="GHEA Grapalat" w:hAnsi="GHEA Grapalat"/>
          <w:sz w:val="24"/>
          <w:szCs w:val="24"/>
        </w:rPr>
        <w:t xml:space="preserve"> մաշվածության տեսանելի տեղերի առկայությունը. </w:t>
      </w:r>
    </w:p>
    <w:p w14:paraId="5AA4214A"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1.11.8.</w:t>
      </w:r>
      <w:r w:rsidRPr="000A1C6B">
        <w:rPr>
          <w:rFonts w:ascii="GHEA Grapalat" w:hAnsi="GHEA Grapalat"/>
          <w:sz w:val="24"/>
          <w:szCs w:val="24"/>
        </w:rPr>
        <w:tab/>
        <w:t>տրանսպորտային միջոցի շահագործման փաստաթղթերով նախատեսված արգելակման ուժերի կարգավորիչի ապամոնտաժումը:</w:t>
      </w:r>
    </w:p>
    <w:p w14:paraId="659DF6F0"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1.12.</w:t>
      </w:r>
      <w:r w:rsidRPr="000A1C6B">
        <w:rPr>
          <w:rFonts w:ascii="GHEA Grapalat" w:hAnsi="GHEA Grapalat"/>
          <w:sz w:val="24"/>
          <w:szCs w:val="24"/>
        </w:rPr>
        <w:tab/>
        <w:t xml:space="preserve">Ազդանշանային </w:t>
      </w:r>
      <w:r w:rsidR="00BA0247" w:rsidRPr="000A1C6B">
        <w:rPr>
          <w:rFonts w:ascii="GHEA Grapalat" w:hAnsi="GHEA Grapalat"/>
          <w:sz w:val="24"/>
          <w:szCs w:val="24"/>
        </w:rPr>
        <w:t>և</w:t>
      </w:r>
      <w:r w:rsidRPr="000A1C6B">
        <w:rPr>
          <w:rFonts w:ascii="GHEA Grapalat" w:hAnsi="GHEA Grapalat"/>
          <w:sz w:val="24"/>
          <w:szCs w:val="24"/>
        </w:rPr>
        <w:t xml:space="preserve"> արգելակման համակարգերի վերահսկողության միջոցները, պն</w:t>
      </w:r>
      <w:r w:rsidR="00BA0247" w:rsidRPr="000A1C6B">
        <w:rPr>
          <w:rFonts w:ascii="GHEA Grapalat" w:hAnsi="GHEA Grapalat"/>
          <w:sz w:val="24"/>
          <w:szCs w:val="24"/>
        </w:rPr>
        <w:t>և</w:t>
      </w:r>
      <w:r w:rsidRPr="000A1C6B">
        <w:rPr>
          <w:rFonts w:ascii="GHEA Grapalat" w:hAnsi="GHEA Grapalat"/>
          <w:sz w:val="24"/>
          <w:szCs w:val="24"/>
        </w:rPr>
        <w:t xml:space="preserve">մատիկ </w:t>
      </w:r>
      <w:r w:rsidR="00BA0247" w:rsidRPr="000A1C6B">
        <w:rPr>
          <w:rFonts w:ascii="GHEA Grapalat" w:hAnsi="GHEA Grapalat"/>
          <w:sz w:val="24"/>
          <w:szCs w:val="24"/>
        </w:rPr>
        <w:t>և</w:t>
      </w:r>
      <w:r w:rsidRPr="000A1C6B">
        <w:rPr>
          <w:rFonts w:ascii="GHEA Grapalat" w:hAnsi="GHEA Grapalat"/>
          <w:sz w:val="24"/>
          <w:szCs w:val="24"/>
        </w:rPr>
        <w:t xml:space="preserve"> պն</w:t>
      </w:r>
      <w:r w:rsidR="00BA0247" w:rsidRPr="000A1C6B">
        <w:rPr>
          <w:rFonts w:ascii="GHEA Grapalat" w:hAnsi="GHEA Grapalat"/>
          <w:sz w:val="24"/>
          <w:szCs w:val="24"/>
        </w:rPr>
        <w:t>և</w:t>
      </w:r>
      <w:r w:rsidRPr="000A1C6B">
        <w:rPr>
          <w:rFonts w:ascii="GHEA Grapalat" w:hAnsi="GHEA Grapalat"/>
          <w:sz w:val="24"/>
          <w:szCs w:val="24"/>
        </w:rPr>
        <w:t>մահիդրավլիկ արգելակման շարժաբերի մանոմետրերը, կայանելու արգելակման համակարգի կառավարման օրգանը ս</w:t>
      </w:r>
      <w:r w:rsidR="00BA0247" w:rsidRPr="000A1C6B">
        <w:rPr>
          <w:rFonts w:ascii="GHEA Grapalat" w:hAnsi="GHEA Grapalat"/>
          <w:sz w:val="24"/>
          <w:szCs w:val="24"/>
        </w:rPr>
        <w:t>և</w:t>
      </w:r>
      <w:r w:rsidRPr="000A1C6B">
        <w:rPr>
          <w:rFonts w:ascii="GHEA Grapalat" w:hAnsi="GHEA Grapalat"/>
          <w:sz w:val="24"/>
          <w:szCs w:val="24"/>
        </w:rPr>
        <w:t xml:space="preserve">եռակելու համար նախատեսվող սարքվածքը պետք է լինեն աշխատունակ: </w:t>
      </w:r>
    </w:p>
    <w:p w14:paraId="781733F8"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1.13.</w:t>
      </w:r>
      <w:r w:rsidRPr="000A1C6B">
        <w:rPr>
          <w:rFonts w:ascii="GHEA Grapalat" w:hAnsi="GHEA Grapalat"/>
          <w:sz w:val="24"/>
          <w:szCs w:val="24"/>
        </w:rPr>
        <w:tab/>
        <w:t xml:space="preserve">Սեղմված օդի կամ արգելակման հեղուկի ճնշումը անվավոր </w:t>
      </w:r>
      <w:r w:rsidRPr="000A1C6B">
        <w:rPr>
          <w:rFonts w:ascii="GHEA Grapalat" w:hAnsi="GHEA Grapalat"/>
          <w:sz w:val="24"/>
          <w:szCs w:val="24"/>
        </w:rPr>
        <w:lastRenderedPageBreak/>
        <w:t xml:space="preserve">արգելակման մեխանիզմներին փոխանցող ճկուն արգելակման ճկափողերը պետք է միացվեն միմյանց՝ առանց լրացուցիչ անցումային տարրերի: Ճկուն արգելակման ճկափողերի դիրքը </w:t>
      </w:r>
      <w:r w:rsidR="00BA0247" w:rsidRPr="000A1C6B">
        <w:rPr>
          <w:rFonts w:ascii="GHEA Grapalat" w:hAnsi="GHEA Grapalat"/>
          <w:sz w:val="24"/>
          <w:szCs w:val="24"/>
        </w:rPr>
        <w:t>և</w:t>
      </w:r>
      <w:r w:rsidRPr="000A1C6B">
        <w:rPr>
          <w:rFonts w:ascii="GHEA Grapalat" w:hAnsi="GHEA Grapalat"/>
          <w:sz w:val="24"/>
          <w:szCs w:val="24"/>
        </w:rPr>
        <w:t xml:space="preserve"> երկարությունը պետք է ապահովեն միացությունների հերմետիկությունը՝ հաշվի առնելով տրանսպորտային միջոցի կախոցի ճկուն տարրերի առավելագույն դեֆորմացումները </w:t>
      </w:r>
      <w:r w:rsidR="00BA0247" w:rsidRPr="000A1C6B">
        <w:rPr>
          <w:rFonts w:ascii="GHEA Grapalat" w:hAnsi="GHEA Grapalat"/>
          <w:sz w:val="24"/>
          <w:szCs w:val="24"/>
        </w:rPr>
        <w:t>և</w:t>
      </w:r>
      <w:r w:rsidRPr="000A1C6B">
        <w:rPr>
          <w:rFonts w:ascii="GHEA Grapalat" w:hAnsi="GHEA Grapalat"/>
          <w:sz w:val="24"/>
          <w:szCs w:val="24"/>
        </w:rPr>
        <w:t xml:space="preserve"> անիվների շրջադարձի անկյունները: </w:t>
      </w:r>
    </w:p>
    <w:p w14:paraId="2D31A8AE"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1.14.</w:t>
      </w:r>
      <w:r w:rsidRPr="000A1C6B">
        <w:rPr>
          <w:rFonts w:ascii="GHEA Grapalat" w:hAnsi="GHEA Grapalat"/>
          <w:sz w:val="24"/>
          <w:szCs w:val="24"/>
        </w:rPr>
        <w:tab/>
        <w:t>Ավտոգնացքների պն</w:t>
      </w:r>
      <w:r w:rsidR="00BA0247" w:rsidRPr="000A1C6B">
        <w:rPr>
          <w:rFonts w:ascii="GHEA Grapalat" w:hAnsi="GHEA Grapalat"/>
          <w:sz w:val="24"/>
          <w:szCs w:val="24"/>
        </w:rPr>
        <w:t>և</w:t>
      </w:r>
      <w:r w:rsidRPr="000A1C6B">
        <w:rPr>
          <w:rFonts w:ascii="GHEA Grapalat" w:hAnsi="GHEA Grapalat"/>
          <w:sz w:val="24"/>
          <w:szCs w:val="24"/>
        </w:rPr>
        <w:t xml:space="preserve">մատիկ արգելակման շարժաբերի միացնող ճկափողերի դիրքը </w:t>
      </w:r>
      <w:r w:rsidR="00BA0247" w:rsidRPr="000A1C6B">
        <w:rPr>
          <w:rFonts w:ascii="GHEA Grapalat" w:hAnsi="GHEA Grapalat"/>
          <w:sz w:val="24"/>
          <w:szCs w:val="24"/>
        </w:rPr>
        <w:t>և</w:t>
      </w:r>
      <w:r w:rsidRPr="000A1C6B">
        <w:rPr>
          <w:rFonts w:ascii="GHEA Grapalat" w:hAnsi="GHEA Grapalat"/>
          <w:sz w:val="24"/>
          <w:szCs w:val="24"/>
        </w:rPr>
        <w:t xml:space="preserve"> երկարությունը պետք է բացառեն դրանց վնասվելը քարշակի </w:t>
      </w:r>
      <w:r w:rsidR="00BA0247" w:rsidRPr="000A1C6B">
        <w:rPr>
          <w:rFonts w:ascii="GHEA Grapalat" w:hAnsi="GHEA Grapalat"/>
          <w:sz w:val="24"/>
          <w:szCs w:val="24"/>
        </w:rPr>
        <w:t>և</w:t>
      </w:r>
      <w:r w:rsidRPr="000A1C6B">
        <w:rPr>
          <w:rFonts w:ascii="GHEA Grapalat" w:hAnsi="GHEA Grapalat"/>
          <w:sz w:val="24"/>
          <w:szCs w:val="24"/>
        </w:rPr>
        <w:t xml:space="preserve"> կցորդի (կիսակցորդի) փոխադարձ տեղափոխումների դեպքում: </w:t>
      </w:r>
    </w:p>
    <w:p w14:paraId="6520F127"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1.15.</w:t>
      </w:r>
      <w:r w:rsidRPr="000A1C6B">
        <w:rPr>
          <w:rFonts w:ascii="GHEA Grapalat" w:hAnsi="GHEA Grapalat"/>
          <w:sz w:val="24"/>
          <w:szCs w:val="24"/>
        </w:rPr>
        <w:tab/>
        <w:t xml:space="preserve">ՀԱՀ-ի նկատմամբ պահանջները (առկայության դեպքում) </w:t>
      </w:r>
    </w:p>
    <w:p w14:paraId="3BD04C1F"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1.15.1.</w:t>
      </w:r>
      <w:r w:rsidRPr="000A1C6B">
        <w:rPr>
          <w:rFonts w:ascii="GHEA Grapalat" w:hAnsi="GHEA Grapalat"/>
          <w:sz w:val="24"/>
          <w:szCs w:val="24"/>
        </w:rPr>
        <w:tab/>
        <w:t xml:space="preserve">ՀԱՀ-ը պետք է լինի լիալրակազմ </w:t>
      </w:r>
      <w:r w:rsidR="00BA0247" w:rsidRPr="000A1C6B">
        <w:rPr>
          <w:rFonts w:ascii="GHEA Grapalat" w:hAnsi="GHEA Grapalat"/>
          <w:sz w:val="24"/>
          <w:szCs w:val="24"/>
        </w:rPr>
        <w:t>և</w:t>
      </w:r>
      <w:r w:rsidRPr="000A1C6B">
        <w:rPr>
          <w:rFonts w:ascii="GHEA Grapalat" w:hAnsi="GHEA Grapalat"/>
          <w:sz w:val="24"/>
          <w:szCs w:val="24"/>
        </w:rPr>
        <w:t xml:space="preserve"> աշխատունակ վիճակում: Պետք</w:t>
      </w:r>
      <w:r w:rsidRPr="000A1C6B">
        <w:rPr>
          <w:rFonts w:ascii="Calibri" w:hAnsi="Calibri" w:cs="Calibri"/>
          <w:sz w:val="24"/>
          <w:szCs w:val="24"/>
        </w:rPr>
        <w:t> </w:t>
      </w:r>
      <w:r w:rsidRPr="000A1C6B">
        <w:rPr>
          <w:rFonts w:ascii="GHEA Grapalat" w:hAnsi="GHEA Grapalat"/>
          <w:sz w:val="24"/>
          <w:szCs w:val="24"/>
        </w:rPr>
        <w:t xml:space="preserve">է բացակայեն տեսանելի վնասվածքները, ոչ հուսալի ամրակումը, ՀԱՀ-ի տարրերի անջատումը: </w:t>
      </w:r>
    </w:p>
    <w:p w14:paraId="41050AC4"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1.15.2.</w:t>
      </w:r>
      <w:r w:rsidRPr="000A1C6B">
        <w:rPr>
          <w:rFonts w:ascii="GHEA Grapalat" w:hAnsi="GHEA Grapalat"/>
          <w:sz w:val="24"/>
          <w:szCs w:val="24"/>
        </w:rPr>
        <w:tab/>
        <w:t xml:space="preserve">ՀԱՀ-ի աշխատանքային վիճակի մոնիտորինգի լուսային ինդիկատորը պետք է գտնվի աշխատանքային վիճակում, միանա ՀԱՀ-ի ակտիվացման ժամանակ վառքը միացնելուց հետո </w:t>
      </w:r>
      <w:r w:rsidR="00BA0247" w:rsidRPr="000A1C6B">
        <w:rPr>
          <w:rFonts w:ascii="GHEA Grapalat" w:hAnsi="GHEA Grapalat"/>
          <w:sz w:val="24"/>
          <w:szCs w:val="24"/>
        </w:rPr>
        <w:t>և</w:t>
      </w:r>
      <w:r w:rsidRPr="000A1C6B">
        <w:rPr>
          <w:rFonts w:ascii="GHEA Grapalat" w:hAnsi="GHEA Grapalat"/>
          <w:sz w:val="24"/>
          <w:szCs w:val="24"/>
        </w:rPr>
        <w:t xml:space="preserve"> անջատվի տրանսպորտային միջոցի արագությունը 10 կմ/ժ-ի հասնելուց ոչ ուշ: </w:t>
      </w:r>
    </w:p>
    <w:p w14:paraId="797AE24F"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1.15.3.</w:t>
      </w:r>
      <w:r w:rsidRPr="000A1C6B">
        <w:rPr>
          <w:rFonts w:ascii="GHEA Grapalat" w:hAnsi="GHEA Grapalat"/>
          <w:sz w:val="24"/>
          <w:szCs w:val="24"/>
        </w:rPr>
        <w:tab/>
        <w:t xml:space="preserve">ՀԱՀ-ով սարքավորված տրանսպորտային միջոցները հանդերձված վիճակում արգելակումների ժամանակ (հաշվի առնելով վարորդի զանգվածը) առնվազն 40 կմ/ժ սկզբնական արագությամբ պետք է շարժվեն շարժման միջանցքի սահմաններում՝ ուղղագիծ, առանց կողասահման: </w:t>
      </w:r>
    </w:p>
    <w:p w14:paraId="7A48DA1F"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1.16.</w:t>
      </w:r>
      <w:r w:rsidRPr="000A1C6B">
        <w:rPr>
          <w:rFonts w:ascii="GHEA Grapalat" w:hAnsi="GHEA Grapalat"/>
          <w:sz w:val="24"/>
          <w:szCs w:val="24"/>
        </w:rPr>
        <w:tab/>
        <w:t>Պն</w:t>
      </w:r>
      <w:r w:rsidR="00BA0247" w:rsidRPr="000A1C6B">
        <w:rPr>
          <w:rFonts w:ascii="GHEA Grapalat" w:hAnsi="GHEA Grapalat"/>
          <w:sz w:val="24"/>
          <w:szCs w:val="24"/>
        </w:rPr>
        <w:t>և</w:t>
      </w:r>
      <w:r w:rsidRPr="000A1C6B">
        <w:rPr>
          <w:rFonts w:ascii="GHEA Grapalat" w:hAnsi="GHEA Grapalat"/>
          <w:sz w:val="24"/>
          <w:szCs w:val="24"/>
        </w:rPr>
        <w:t xml:space="preserve">մատիկ արգելակման համակարգերով տրանսպորտային միջոցների մոտ արգելակման համակարգից սեղմված գազի սպառման աղմուկի խլացուցիչները պետք է հերմետիկ կերպով ամրացվեն </w:t>
      </w:r>
      <w:r w:rsidR="00BA0247" w:rsidRPr="000A1C6B">
        <w:rPr>
          <w:rFonts w:ascii="GHEA Grapalat" w:hAnsi="GHEA Grapalat"/>
          <w:sz w:val="24"/>
          <w:szCs w:val="24"/>
        </w:rPr>
        <w:t>և</w:t>
      </w:r>
      <w:r w:rsidRPr="000A1C6B">
        <w:rPr>
          <w:rFonts w:ascii="GHEA Grapalat" w:hAnsi="GHEA Grapalat"/>
          <w:sz w:val="24"/>
          <w:szCs w:val="24"/>
        </w:rPr>
        <w:t xml:space="preserve"> լինեն աշխատունակ: </w:t>
      </w:r>
    </w:p>
    <w:p w14:paraId="57E4C6FB"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2. Ղեկային կառավարմանը ներկայացվող պահանջները</w:t>
      </w:r>
    </w:p>
    <w:p w14:paraId="7EB25E6D"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2.1.</w:t>
      </w:r>
      <w:r w:rsidRPr="000A1C6B">
        <w:rPr>
          <w:rFonts w:ascii="GHEA Grapalat" w:hAnsi="GHEA Grapalat"/>
          <w:sz w:val="24"/>
          <w:szCs w:val="24"/>
        </w:rPr>
        <w:tab/>
      </w:r>
      <w:r w:rsidRPr="000A1C6B">
        <w:rPr>
          <w:rFonts w:ascii="GHEA Grapalat" w:hAnsi="GHEA Grapalat"/>
          <w:spacing w:val="-2"/>
          <w:sz w:val="24"/>
          <w:szCs w:val="24"/>
        </w:rPr>
        <w:t xml:space="preserve">Ղեկանիվի շրջադարձի ժամանակ ջանքի փոփոխությունը պետք է լինի </w:t>
      </w:r>
      <w:r w:rsidRPr="000A1C6B">
        <w:rPr>
          <w:rFonts w:ascii="GHEA Grapalat" w:hAnsi="GHEA Grapalat"/>
          <w:spacing w:val="-2"/>
          <w:sz w:val="24"/>
          <w:szCs w:val="24"/>
        </w:rPr>
        <w:lastRenderedPageBreak/>
        <w:t>սահուն՝ դրա շրջադարձի անկյունի ամբողջ ընդգրկույթով: Տրանսպորտային միջոցի ղեկային կառավարման ուժեղացուցիչի անաշխատունակությունը (տրանսպորտային միջոցի վրա դրա առկայության դեպքում) չի թույլատրվում: Արգելվում է տրանսպորտային միջոցի շահագործման փաստաթղթում արտադրողի կողմից նախատեսված ղեկային կառավարման ուժեղացուցիչի ապամոնտաժումը:</w:t>
      </w:r>
      <w:r w:rsidRPr="000A1C6B">
        <w:rPr>
          <w:rFonts w:ascii="GHEA Grapalat" w:hAnsi="GHEA Grapalat"/>
          <w:sz w:val="24"/>
          <w:szCs w:val="24"/>
        </w:rPr>
        <w:t xml:space="preserve"> </w:t>
      </w:r>
    </w:p>
    <w:p w14:paraId="1BDD743C"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2.2.</w:t>
      </w:r>
      <w:r w:rsidRPr="000A1C6B">
        <w:rPr>
          <w:rFonts w:ascii="GHEA Grapalat" w:hAnsi="GHEA Grapalat"/>
          <w:sz w:val="24"/>
          <w:szCs w:val="24"/>
        </w:rPr>
        <w:tab/>
        <w:t xml:space="preserve">Ղեկային կառավարման ուժեղացուցիչով ղեկանիվի ինքնաբեր շրջադարձը աշխատող շարժիչի դեպքում չեզոք դիրքից վարորդի ցանկությանը </w:t>
      </w:r>
      <w:r w:rsidR="00BA0247" w:rsidRPr="000A1C6B">
        <w:rPr>
          <w:rFonts w:ascii="GHEA Grapalat" w:hAnsi="GHEA Grapalat"/>
          <w:sz w:val="24"/>
          <w:szCs w:val="24"/>
        </w:rPr>
        <w:t>և</w:t>
      </w:r>
      <w:r w:rsidRPr="000A1C6B">
        <w:rPr>
          <w:rFonts w:ascii="GHEA Grapalat" w:hAnsi="GHEA Grapalat"/>
          <w:sz w:val="24"/>
          <w:szCs w:val="24"/>
        </w:rPr>
        <w:t xml:space="preserve"> սպասումներին հակառակ չի թույլատրվում: </w:t>
      </w:r>
    </w:p>
    <w:p w14:paraId="19C0E65C"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2.3.</w:t>
      </w:r>
      <w:r w:rsidRPr="000A1C6B">
        <w:rPr>
          <w:rFonts w:ascii="GHEA Grapalat" w:hAnsi="GHEA Grapalat"/>
          <w:sz w:val="24"/>
          <w:szCs w:val="24"/>
        </w:rPr>
        <w:tab/>
        <w:t>Ղեկային կառավարման մեջ հանրագումարային խաղացքը չպետք է գերազանցի տրանսպորտային միջոցն արտադրողի կողմից սահմանված սահմանային արժեքները, իսկ նշված տվյալների բացակայության դեպքում՝ հետ</w:t>
      </w:r>
      <w:r w:rsidR="00BA0247" w:rsidRPr="000A1C6B">
        <w:rPr>
          <w:rFonts w:ascii="GHEA Grapalat" w:hAnsi="GHEA Grapalat"/>
          <w:sz w:val="24"/>
          <w:szCs w:val="24"/>
        </w:rPr>
        <w:t>և</w:t>
      </w:r>
      <w:r w:rsidRPr="000A1C6B">
        <w:rPr>
          <w:rFonts w:ascii="GHEA Grapalat" w:hAnsi="GHEA Grapalat"/>
          <w:sz w:val="24"/>
          <w:szCs w:val="24"/>
        </w:rPr>
        <w:t xml:space="preserve">յալ սահմանային արժեքները՝ </w:t>
      </w:r>
    </w:p>
    <w:p w14:paraId="1852129E"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տրանսպորտային միջոցներ </w:t>
      </w:r>
      <w:r w:rsidR="00BA0247" w:rsidRPr="000A1C6B">
        <w:rPr>
          <w:rFonts w:ascii="GHEA Grapalat" w:hAnsi="GHEA Grapalat"/>
          <w:sz w:val="24"/>
          <w:szCs w:val="24"/>
        </w:rPr>
        <w:t>և</w:t>
      </w:r>
      <w:r w:rsidRPr="000A1C6B">
        <w:rPr>
          <w:rFonts w:ascii="GHEA Grapalat" w:hAnsi="GHEA Grapalat"/>
          <w:sz w:val="24"/>
          <w:szCs w:val="24"/>
        </w:rPr>
        <w:t xml:space="preserve"> դրանց ագրեգատների հիման վրա ստեղծված М</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2</w:t>
      </w:r>
      <w:r w:rsidRPr="000A1C6B">
        <w:rPr>
          <w:rFonts w:ascii="GHEA Grapalat" w:hAnsi="GHEA Grapalat"/>
          <w:sz w:val="24"/>
          <w:szCs w:val="24"/>
        </w:rPr>
        <w:t xml:space="preserve"> կատեգորիաների տրանսպորտային միջոցներ, ինչպես նա</w:t>
      </w:r>
      <w:r w:rsidR="00BA0247" w:rsidRPr="000A1C6B">
        <w:rPr>
          <w:rFonts w:ascii="GHEA Grapalat" w:hAnsi="GHEA Grapalat"/>
          <w:sz w:val="24"/>
          <w:szCs w:val="24"/>
        </w:rPr>
        <w:t>և</w:t>
      </w:r>
      <w:r w:rsidRPr="000A1C6B">
        <w:rPr>
          <w:rFonts w:ascii="GHEA Grapalat" w:hAnsi="GHEA Grapalat"/>
          <w:sz w:val="24"/>
          <w:szCs w:val="24"/>
        </w:rPr>
        <w:t xml:space="preserve"> ավտոմոբիլային կոմպլեկտավորմամբ L</w:t>
      </w:r>
      <w:r w:rsidRPr="000A1C6B">
        <w:rPr>
          <w:rFonts w:ascii="GHEA Grapalat" w:hAnsi="GHEA Grapalat"/>
          <w:sz w:val="24"/>
          <w:szCs w:val="24"/>
          <w:vertAlign w:val="subscript"/>
        </w:rPr>
        <w:t>6</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L</w:t>
      </w:r>
      <w:r w:rsidRPr="000A1C6B">
        <w:rPr>
          <w:rFonts w:ascii="GHEA Grapalat" w:hAnsi="GHEA Grapalat"/>
          <w:sz w:val="24"/>
          <w:szCs w:val="24"/>
          <w:vertAlign w:val="subscript"/>
        </w:rPr>
        <w:t>7</w:t>
      </w:r>
      <w:r w:rsidRPr="000A1C6B">
        <w:rPr>
          <w:rFonts w:ascii="GHEA Grapalat" w:hAnsi="GHEA Grapalat"/>
          <w:sz w:val="24"/>
          <w:szCs w:val="24"/>
        </w:rPr>
        <w:t xml:space="preserve"> կատեգորիաների տրանսպորտային միջոցներ՝ 10°. </w:t>
      </w:r>
    </w:p>
    <w:p w14:paraId="1FA0FDE9"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 20°.</w:t>
      </w:r>
    </w:p>
    <w:p w14:paraId="7E398432"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N կատեգորիաների տրանսպորտային միջոցներ՝ 25°:</w:t>
      </w:r>
    </w:p>
    <w:p w14:paraId="7F9166F9"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2.4.</w:t>
      </w:r>
      <w:r w:rsidRPr="000A1C6B">
        <w:rPr>
          <w:rFonts w:ascii="GHEA Grapalat" w:hAnsi="GHEA Grapalat"/>
          <w:sz w:val="24"/>
          <w:szCs w:val="24"/>
        </w:rPr>
        <w:tab/>
        <w:t xml:space="preserve">Ղեկային սյունակի ամրակման </w:t>
      </w:r>
      <w:r w:rsidR="00BA0247" w:rsidRPr="000A1C6B">
        <w:rPr>
          <w:rFonts w:ascii="GHEA Grapalat" w:hAnsi="GHEA Grapalat"/>
          <w:sz w:val="24"/>
          <w:szCs w:val="24"/>
        </w:rPr>
        <w:t>և</w:t>
      </w:r>
      <w:r w:rsidRPr="000A1C6B">
        <w:rPr>
          <w:rFonts w:ascii="GHEA Grapalat" w:hAnsi="GHEA Grapalat"/>
          <w:sz w:val="24"/>
          <w:szCs w:val="24"/>
        </w:rPr>
        <w:t xml:space="preserve"> ղեկային մեխանիզմի քարտերի դետալների վնասվելը </w:t>
      </w:r>
      <w:r w:rsidR="00BA0247" w:rsidRPr="000A1C6B">
        <w:rPr>
          <w:rFonts w:ascii="GHEA Grapalat" w:hAnsi="GHEA Grapalat"/>
          <w:sz w:val="24"/>
          <w:szCs w:val="24"/>
        </w:rPr>
        <w:t>և</w:t>
      </w:r>
      <w:r w:rsidRPr="000A1C6B">
        <w:rPr>
          <w:rFonts w:ascii="GHEA Grapalat" w:hAnsi="GHEA Grapalat"/>
          <w:sz w:val="24"/>
          <w:szCs w:val="24"/>
        </w:rPr>
        <w:t xml:space="preserve"> բացակայությունը չի թույլատրվում: Պարուրակային միացքները պետք է լինեն ձգված </w:t>
      </w:r>
      <w:r w:rsidR="00BA0247" w:rsidRPr="000A1C6B">
        <w:rPr>
          <w:rFonts w:ascii="GHEA Grapalat" w:hAnsi="GHEA Grapalat"/>
          <w:sz w:val="24"/>
          <w:szCs w:val="24"/>
        </w:rPr>
        <w:t>և</w:t>
      </w:r>
      <w:r w:rsidRPr="000A1C6B">
        <w:rPr>
          <w:rFonts w:ascii="GHEA Grapalat" w:hAnsi="GHEA Grapalat"/>
          <w:sz w:val="24"/>
          <w:szCs w:val="24"/>
        </w:rPr>
        <w:t xml:space="preserve"> ֆիքսված տրանսպորտային միջոցի արտադրողի կողմից նախատեսված եղանակով: Պտտադարձյակի լծակների միացքներում </w:t>
      </w:r>
      <w:r w:rsidR="00BA0247" w:rsidRPr="000A1C6B">
        <w:rPr>
          <w:rFonts w:ascii="GHEA Grapalat" w:hAnsi="GHEA Grapalat"/>
          <w:sz w:val="24"/>
          <w:szCs w:val="24"/>
        </w:rPr>
        <w:t>և</w:t>
      </w:r>
      <w:r w:rsidRPr="000A1C6B">
        <w:rPr>
          <w:rFonts w:ascii="GHEA Grapalat" w:hAnsi="GHEA Grapalat"/>
          <w:sz w:val="24"/>
          <w:szCs w:val="24"/>
        </w:rPr>
        <w:t xml:space="preserve"> ղեկի ձգաձողի հոդակապերում խաղացք չի թույլատրվում: Ղեկանիվի կարգավորվող դիրքով ղեկային սյունակի դիրքի ս</w:t>
      </w:r>
      <w:r w:rsidR="00BA0247" w:rsidRPr="000A1C6B">
        <w:rPr>
          <w:rFonts w:ascii="GHEA Grapalat" w:hAnsi="GHEA Grapalat"/>
          <w:sz w:val="24"/>
          <w:szCs w:val="24"/>
        </w:rPr>
        <w:t>և</w:t>
      </w:r>
      <w:r w:rsidRPr="000A1C6B">
        <w:rPr>
          <w:rFonts w:ascii="GHEA Grapalat" w:hAnsi="GHEA Grapalat"/>
          <w:sz w:val="24"/>
          <w:szCs w:val="24"/>
        </w:rPr>
        <w:t xml:space="preserve">եռակման սարքվածքը պետք է լինի աշխատունակ: </w:t>
      </w:r>
    </w:p>
    <w:p w14:paraId="0828658E"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2.5.</w:t>
      </w:r>
      <w:r w:rsidRPr="000A1C6B">
        <w:rPr>
          <w:rFonts w:ascii="GHEA Grapalat" w:hAnsi="GHEA Grapalat"/>
          <w:sz w:val="24"/>
          <w:szCs w:val="24"/>
        </w:rPr>
        <w:tab/>
        <w:t xml:space="preserve">Ղեկային մեխանիզմում </w:t>
      </w:r>
      <w:r w:rsidR="00BA0247" w:rsidRPr="000A1C6B">
        <w:rPr>
          <w:rFonts w:ascii="GHEA Grapalat" w:hAnsi="GHEA Grapalat"/>
          <w:sz w:val="24"/>
          <w:szCs w:val="24"/>
        </w:rPr>
        <w:t>և</w:t>
      </w:r>
      <w:r w:rsidRPr="000A1C6B">
        <w:rPr>
          <w:rFonts w:ascii="GHEA Grapalat" w:hAnsi="GHEA Grapalat"/>
          <w:sz w:val="24"/>
          <w:szCs w:val="24"/>
        </w:rPr>
        <w:t xml:space="preserve"> ղեկային շարժաբերում մնացորդային դեֆորմացման հետքերով, ճեղքվածքներով </w:t>
      </w:r>
      <w:r w:rsidR="00BA0247" w:rsidRPr="000A1C6B">
        <w:rPr>
          <w:rFonts w:ascii="GHEA Grapalat" w:hAnsi="GHEA Grapalat"/>
          <w:sz w:val="24"/>
          <w:szCs w:val="24"/>
        </w:rPr>
        <w:t>և</w:t>
      </w:r>
      <w:r w:rsidRPr="000A1C6B">
        <w:rPr>
          <w:rFonts w:ascii="GHEA Grapalat" w:hAnsi="GHEA Grapalat"/>
          <w:sz w:val="24"/>
          <w:szCs w:val="24"/>
        </w:rPr>
        <w:t xml:space="preserve"> այլ թերություններով դետալների </w:t>
      </w:r>
      <w:r w:rsidRPr="000A1C6B">
        <w:rPr>
          <w:rFonts w:ascii="GHEA Grapalat" w:hAnsi="GHEA Grapalat"/>
          <w:sz w:val="24"/>
          <w:szCs w:val="24"/>
        </w:rPr>
        <w:lastRenderedPageBreak/>
        <w:t xml:space="preserve">կիրառություն չի թույլատրվում: </w:t>
      </w:r>
    </w:p>
    <w:p w14:paraId="10CCBF3F"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2.6.</w:t>
      </w:r>
      <w:r w:rsidRPr="000A1C6B">
        <w:rPr>
          <w:rFonts w:ascii="GHEA Grapalat" w:hAnsi="GHEA Grapalat"/>
          <w:sz w:val="24"/>
          <w:szCs w:val="24"/>
        </w:rPr>
        <w:tab/>
        <w:t xml:space="preserve">Ղեկային կառավարման ուժեղացուցչի հիդրոհամակարգում աշխատանքային հեղուկի կաթում չի թույլատրվում: </w:t>
      </w:r>
    </w:p>
    <w:p w14:paraId="19D19261"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 xml:space="preserve">3. 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w:t>
      </w:r>
      <w:r w:rsidRPr="000A1C6B">
        <w:rPr>
          <w:rFonts w:ascii="GHEA Grapalat" w:hAnsi="GHEA Grapalat"/>
          <w:sz w:val="24"/>
          <w:szCs w:val="24"/>
        </w:rPr>
        <w:br/>
        <w:t>սարքվածքներին ներկայացվող պահանջները</w:t>
      </w:r>
    </w:p>
    <w:p w14:paraId="17E95973"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3.1.</w:t>
      </w:r>
      <w:r w:rsidRPr="000A1C6B">
        <w:rPr>
          <w:rFonts w:ascii="GHEA Grapalat" w:hAnsi="GHEA Grapalat"/>
          <w:sz w:val="24"/>
          <w:szCs w:val="24"/>
        </w:rPr>
        <w:tab/>
        <w:t xml:space="preserve">Տրանսպորտային միջոցի վրա արտաքին լուսային սարքերի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սարքվածքների քանակությունը, դիրքը, նշանակությունը, աշխատանքային ռեժիմը, լույսերի գույնը պետք է համապատասխանեն</w:t>
      </w:r>
      <w:r w:rsidRPr="000A1C6B">
        <w:rPr>
          <w:rFonts w:ascii="Calibri" w:hAnsi="Calibri" w:cs="Calibri"/>
          <w:sz w:val="24"/>
          <w:szCs w:val="24"/>
        </w:rPr>
        <w:t> </w:t>
      </w:r>
      <w:r w:rsidRPr="000A1C6B">
        <w:rPr>
          <w:rFonts w:ascii="GHEA Grapalat" w:hAnsi="GHEA Grapalat"/>
          <w:sz w:val="24"/>
          <w:szCs w:val="24"/>
        </w:rPr>
        <w:t>արտադրողի կողմից՝ տրանսպորտային միջոցի շահագործման փաստաթղթերում նշվածին, ընդ որում՝ մոտարձակ լույսի ցոլալապտերի լուսային փունջը պետք է համապատասխանի աջակողմյան երթ</w:t>
      </w:r>
      <w:r w:rsidR="00BA0247" w:rsidRPr="000A1C6B">
        <w:rPr>
          <w:rFonts w:ascii="GHEA Grapalat" w:hAnsi="GHEA Grapalat"/>
          <w:sz w:val="24"/>
          <w:szCs w:val="24"/>
        </w:rPr>
        <w:t>և</w:t>
      </w:r>
      <w:r w:rsidRPr="000A1C6B">
        <w:rPr>
          <w:rFonts w:ascii="GHEA Grapalat" w:hAnsi="GHEA Grapalat"/>
          <w:sz w:val="24"/>
          <w:szCs w:val="24"/>
        </w:rPr>
        <w:t xml:space="preserve">եկության պայմաններին: </w:t>
      </w:r>
    </w:p>
    <w:p w14:paraId="6E194BD1"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Տրանսպորտային միջոցի 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սարքվածքներում տեղակայված լույսի աղբյուրի դասը պետք է համապատասխանի արտադրողի կողմից շահագործման փաստաթղթերում նշվածին՝ հաշվի առնելով տվյալ տրանսպորտային միջոցի գործարանային լրակազմումը, կամ տրանսպորտային միջոցի կառուցվածքում փոփոխություններ մտցնելու դեպքում՝ կառուցվածքով նախատեսվածի փոխարեն սահմանված լուսային սարքերի մասով փաստաթղթերում նշվածներին: </w:t>
      </w:r>
    </w:p>
    <w:p w14:paraId="5B7E9639"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Արտաքին լուսային սարքերը պետք է գտնվեն աշխատունակ վիճակում:</w:t>
      </w:r>
    </w:p>
    <w:p w14:paraId="2255E7F1"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3.2.</w:t>
      </w:r>
      <w:r w:rsidRPr="000A1C6B">
        <w:rPr>
          <w:rFonts w:ascii="GHEA Grapalat" w:hAnsi="GHEA Grapalat"/>
          <w:sz w:val="24"/>
          <w:szCs w:val="24"/>
        </w:rPr>
        <w:tab/>
        <w:t xml:space="preserve">Լրացուցիչ արտաքին լուսային սարքերի լույսերի գույնի, աշխատանքային ռեժիմի, տեղակայման, նշանակության փոփոխությունը, դրանց փոխարինումը, տեղակայումը </w:t>
      </w:r>
      <w:r w:rsidR="00BA0247" w:rsidRPr="000A1C6B">
        <w:rPr>
          <w:rFonts w:ascii="GHEA Grapalat" w:hAnsi="GHEA Grapalat"/>
          <w:sz w:val="24"/>
          <w:szCs w:val="24"/>
        </w:rPr>
        <w:t>և</w:t>
      </w:r>
      <w:r w:rsidRPr="000A1C6B">
        <w:rPr>
          <w:rFonts w:ascii="GHEA Grapalat" w:hAnsi="GHEA Grapalat"/>
          <w:sz w:val="24"/>
          <w:szCs w:val="24"/>
        </w:rPr>
        <w:t xml:space="preserve"> շահագործման փաստաթղթերում արտադրողի կողմից նախատեսված արտաքին լուսային սարքերի ապամոնտաժումը թույլատրվում է միայն սույն տեխնիկական կանոնակարգի 4-րդ հավելվածի 1.3 բաժնի </w:t>
      </w:r>
      <w:r w:rsidR="00BA0247" w:rsidRPr="000A1C6B">
        <w:rPr>
          <w:rFonts w:ascii="GHEA Grapalat" w:hAnsi="GHEA Grapalat"/>
          <w:sz w:val="24"/>
          <w:szCs w:val="24"/>
        </w:rPr>
        <w:t>և</w:t>
      </w:r>
      <w:r w:rsidRPr="000A1C6B">
        <w:rPr>
          <w:rFonts w:ascii="GHEA Grapalat" w:hAnsi="GHEA Grapalat"/>
          <w:sz w:val="24"/>
          <w:szCs w:val="24"/>
        </w:rPr>
        <w:t xml:space="preserve"> սույն Հավելվածի 3.1 աղյուսակին համապատասխան, ինչպես նա</w:t>
      </w:r>
      <w:r w:rsidR="00BA0247" w:rsidRPr="000A1C6B">
        <w:rPr>
          <w:rFonts w:ascii="GHEA Grapalat" w:hAnsi="GHEA Grapalat"/>
          <w:sz w:val="24"/>
          <w:szCs w:val="24"/>
        </w:rPr>
        <w:t>և</w:t>
      </w:r>
      <w:r w:rsidRPr="000A1C6B">
        <w:rPr>
          <w:rFonts w:ascii="GHEA Grapalat" w:hAnsi="GHEA Grapalat"/>
          <w:sz w:val="24"/>
          <w:szCs w:val="24"/>
        </w:rPr>
        <w:t xml:space="preserve"> սույն տեխնիկական կանոնակարգի 9-րդ հավելվածի 9-րդ բաժնի պահանջները </w:t>
      </w:r>
      <w:r w:rsidRPr="000A1C6B">
        <w:rPr>
          <w:rFonts w:ascii="GHEA Grapalat" w:hAnsi="GHEA Grapalat"/>
          <w:sz w:val="24"/>
          <w:szCs w:val="24"/>
        </w:rPr>
        <w:lastRenderedPageBreak/>
        <w:t xml:space="preserve">կատարելիս: </w:t>
      </w:r>
    </w:p>
    <w:p w14:paraId="54AFDD38"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Արտադրությունից հանված տրանսպորտային միջոցների վրա թույլատրվում</w:t>
      </w:r>
      <w:r w:rsidRPr="000A1C6B">
        <w:rPr>
          <w:rFonts w:ascii="Calibri" w:hAnsi="Calibri" w:cs="Calibri"/>
          <w:sz w:val="24"/>
          <w:szCs w:val="24"/>
        </w:rPr>
        <w:t> </w:t>
      </w:r>
      <w:r w:rsidRPr="000A1C6B">
        <w:rPr>
          <w:rFonts w:ascii="GHEA Grapalat" w:hAnsi="GHEA Grapalat"/>
          <w:sz w:val="24"/>
          <w:szCs w:val="24"/>
        </w:rPr>
        <w:t>է այլ տիպերի տրանսպորտային միջոցների վրա օգտագործվող լուսատեխնիկական սարքվածքների փոխարինումը:</w:t>
      </w:r>
    </w:p>
    <w:p w14:paraId="79C690EC" w14:textId="77777777" w:rsidR="00FD7F81" w:rsidRPr="000A1C6B" w:rsidRDefault="00FD7F81" w:rsidP="000A1C6B">
      <w:pPr>
        <w:spacing w:after="160" w:line="360" w:lineRule="auto"/>
        <w:ind w:firstLine="567"/>
        <w:jc w:val="both"/>
        <w:rPr>
          <w:rFonts w:ascii="GHEA Grapalat" w:hAnsi="GHEA Grapalat"/>
          <w:sz w:val="24"/>
          <w:szCs w:val="24"/>
        </w:rPr>
      </w:pPr>
    </w:p>
    <w:p w14:paraId="51B296EF"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Լրացուցիչ ֆակուլտատիվ լուսային սարքերին ներկայացվող պահանջները</w:t>
      </w:r>
    </w:p>
    <w:p w14:paraId="4B552990" w14:textId="77777777" w:rsidR="00FD7F81" w:rsidRPr="000A1C6B" w:rsidRDefault="00FD7F81" w:rsidP="000A1C6B">
      <w:pPr>
        <w:pStyle w:val="Tablecaption0"/>
        <w:shd w:val="clear" w:color="auto" w:fill="auto"/>
        <w:spacing w:after="160" w:line="360" w:lineRule="auto"/>
        <w:ind w:firstLine="567"/>
        <w:jc w:val="right"/>
        <w:rPr>
          <w:rFonts w:ascii="GHEA Grapalat" w:hAnsi="GHEA Grapalat"/>
          <w:sz w:val="24"/>
          <w:szCs w:val="24"/>
        </w:rPr>
      </w:pPr>
      <w:proofErr w:type="spellStart"/>
      <w:r w:rsidRPr="000A1C6B">
        <w:rPr>
          <w:rFonts w:ascii="GHEA Grapalat" w:hAnsi="GHEA Grapalat"/>
          <w:sz w:val="24"/>
          <w:szCs w:val="24"/>
        </w:rPr>
        <w:t>Աղյուսակ</w:t>
      </w:r>
      <w:proofErr w:type="spellEnd"/>
      <w:r w:rsidRPr="000A1C6B">
        <w:rPr>
          <w:rFonts w:ascii="GHEA Grapalat" w:hAnsi="GHEA Grapalat"/>
          <w:sz w:val="24"/>
          <w:szCs w:val="24"/>
        </w:rPr>
        <w:t xml:space="preserve"> 3.1</w:t>
      </w:r>
    </w:p>
    <w:tbl>
      <w:tblPr>
        <w:tblOverlap w:val="never"/>
        <w:tblW w:w="9416" w:type="dxa"/>
        <w:jc w:val="center"/>
        <w:tblLayout w:type="fixed"/>
        <w:tblCellMar>
          <w:left w:w="10" w:type="dxa"/>
          <w:right w:w="10" w:type="dxa"/>
        </w:tblCellMar>
        <w:tblLook w:val="0000" w:firstRow="0" w:lastRow="0" w:firstColumn="0" w:lastColumn="0" w:noHBand="0" w:noVBand="0"/>
      </w:tblPr>
      <w:tblGrid>
        <w:gridCol w:w="2161"/>
        <w:gridCol w:w="2005"/>
        <w:gridCol w:w="1822"/>
        <w:gridCol w:w="3428"/>
      </w:tblGrid>
      <w:tr w:rsidR="00FD7F81" w:rsidRPr="000A1C6B" w14:paraId="57669557" w14:textId="77777777" w:rsidTr="002E59FA">
        <w:trPr>
          <w:tblHeader/>
          <w:jc w:val="center"/>
        </w:trPr>
        <w:tc>
          <w:tcPr>
            <w:tcW w:w="2161" w:type="dxa"/>
            <w:tcBorders>
              <w:top w:val="single" w:sz="4" w:space="0" w:color="auto"/>
              <w:bottom w:val="single" w:sz="4" w:space="0" w:color="auto"/>
            </w:tcBorders>
            <w:shd w:val="clear" w:color="auto" w:fill="FFFFFF"/>
            <w:vAlign w:val="center"/>
          </w:tcPr>
          <w:p w14:paraId="1D2851E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Արտաքին լուսային սարքերի անվանումը</w:t>
            </w:r>
          </w:p>
        </w:tc>
        <w:tc>
          <w:tcPr>
            <w:tcW w:w="2005" w:type="dxa"/>
            <w:tcBorders>
              <w:top w:val="single" w:sz="4" w:space="0" w:color="auto"/>
              <w:left w:val="single" w:sz="4" w:space="0" w:color="auto"/>
              <w:bottom w:val="single" w:sz="4" w:space="0" w:color="auto"/>
            </w:tcBorders>
            <w:shd w:val="clear" w:color="auto" w:fill="FFFFFF"/>
            <w:vAlign w:val="center"/>
          </w:tcPr>
          <w:p w14:paraId="2ED9F30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Տրանսպորտային միջոցի վրա սարքերի քանակը</w:t>
            </w:r>
          </w:p>
        </w:tc>
        <w:tc>
          <w:tcPr>
            <w:tcW w:w="1822" w:type="dxa"/>
            <w:tcBorders>
              <w:top w:val="single" w:sz="4" w:space="0" w:color="auto"/>
              <w:left w:val="single" w:sz="4" w:space="0" w:color="auto"/>
              <w:bottom w:val="single" w:sz="4" w:space="0" w:color="auto"/>
            </w:tcBorders>
            <w:shd w:val="clear" w:color="auto" w:fill="FFFFFF"/>
            <w:vAlign w:val="center"/>
          </w:tcPr>
          <w:p w14:paraId="7A4D995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Ճառագայթման գույնը</w:t>
            </w:r>
          </w:p>
        </w:tc>
        <w:tc>
          <w:tcPr>
            <w:tcW w:w="3428" w:type="dxa"/>
            <w:tcBorders>
              <w:top w:val="single" w:sz="4" w:space="0" w:color="auto"/>
              <w:left w:val="single" w:sz="4" w:space="0" w:color="auto"/>
              <w:bottom w:val="single" w:sz="4" w:space="0" w:color="auto"/>
            </w:tcBorders>
            <w:shd w:val="clear" w:color="auto" w:fill="FFFFFF"/>
            <w:vAlign w:val="center"/>
          </w:tcPr>
          <w:p w14:paraId="0E00FFE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Լրացուցիչ պահանջներ</w:t>
            </w:r>
          </w:p>
        </w:tc>
      </w:tr>
      <w:tr w:rsidR="00FD7F81" w:rsidRPr="000A1C6B" w14:paraId="61E8C58B" w14:textId="77777777" w:rsidTr="002E59FA">
        <w:trPr>
          <w:jc w:val="center"/>
        </w:trPr>
        <w:tc>
          <w:tcPr>
            <w:tcW w:w="2161" w:type="dxa"/>
            <w:tcBorders>
              <w:top w:val="single" w:sz="4" w:space="0" w:color="auto"/>
            </w:tcBorders>
            <w:shd w:val="clear" w:color="auto" w:fill="FFFFFF"/>
            <w:vAlign w:val="center"/>
          </w:tcPr>
          <w:p w14:paraId="157C0293"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Ցոլալապտեր-լուսարձակ կամ լուսարձակ փնտրիչ </w:t>
            </w:r>
          </w:p>
        </w:tc>
        <w:tc>
          <w:tcPr>
            <w:tcW w:w="2005" w:type="dxa"/>
            <w:tcBorders>
              <w:top w:val="single" w:sz="4" w:space="0" w:color="auto"/>
            </w:tcBorders>
            <w:shd w:val="clear" w:color="auto" w:fill="FFFFFF"/>
          </w:tcPr>
          <w:p w14:paraId="517B7E5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c>
          <w:tcPr>
            <w:tcW w:w="1822" w:type="dxa"/>
            <w:tcBorders>
              <w:top w:val="single" w:sz="4" w:space="0" w:color="auto"/>
            </w:tcBorders>
            <w:shd w:val="clear" w:color="auto" w:fill="FFFFFF"/>
          </w:tcPr>
          <w:p w14:paraId="09A9DD1E"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Սպիտակ</w:t>
            </w:r>
          </w:p>
        </w:tc>
        <w:tc>
          <w:tcPr>
            <w:tcW w:w="3428" w:type="dxa"/>
            <w:tcBorders>
              <w:top w:val="single" w:sz="4" w:space="0" w:color="auto"/>
            </w:tcBorders>
            <w:shd w:val="clear" w:color="auto" w:fill="FFFFFF"/>
            <w:vAlign w:val="center"/>
          </w:tcPr>
          <w:p w14:paraId="54948CC2"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Թույլատրվում է առկայությունը, եթե դրանք նախատեսված են տրանսպորտային միջոցի կառուցվածքով</w:t>
            </w:r>
          </w:p>
        </w:tc>
      </w:tr>
      <w:tr w:rsidR="00FD7F81" w:rsidRPr="000A1C6B" w14:paraId="363F3875" w14:textId="77777777" w:rsidTr="002E59FA">
        <w:trPr>
          <w:jc w:val="center"/>
        </w:trPr>
        <w:tc>
          <w:tcPr>
            <w:tcW w:w="2161" w:type="dxa"/>
            <w:shd w:val="clear" w:color="auto" w:fill="FFFFFF"/>
          </w:tcPr>
          <w:p w14:paraId="39EF41E2"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Հեռարձակ լույսի ցոլալապտեր</w:t>
            </w:r>
          </w:p>
        </w:tc>
        <w:tc>
          <w:tcPr>
            <w:tcW w:w="2005" w:type="dxa"/>
            <w:shd w:val="clear" w:color="auto" w:fill="FFFFFF"/>
          </w:tcPr>
          <w:p w14:paraId="2ABF538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w:t>
            </w:r>
          </w:p>
        </w:tc>
        <w:tc>
          <w:tcPr>
            <w:tcW w:w="1822" w:type="dxa"/>
            <w:shd w:val="clear" w:color="auto" w:fill="FFFFFF"/>
          </w:tcPr>
          <w:p w14:paraId="08F3D5A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Սպիտակ</w:t>
            </w:r>
          </w:p>
        </w:tc>
        <w:tc>
          <w:tcPr>
            <w:tcW w:w="3428" w:type="dxa"/>
            <w:shd w:val="clear" w:color="auto" w:fill="FFFFFF"/>
            <w:vAlign w:val="center"/>
          </w:tcPr>
          <w:p w14:paraId="0D594F2D" w14:textId="77777777" w:rsidR="00FD7F81" w:rsidRPr="000A1C6B" w:rsidRDefault="00FD7F81" w:rsidP="000A1C6B">
            <w:pPr>
              <w:spacing w:after="120" w:line="360" w:lineRule="auto"/>
              <w:rPr>
                <w:rFonts w:ascii="GHEA Grapalat" w:hAnsi="GHEA Grapalat"/>
                <w:spacing w:val="-6"/>
                <w:sz w:val="24"/>
                <w:szCs w:val="24"/>
              </w:rPr>
            </w:pPr>
            <w:r w:rsidRPr="000A1C6B">
              <w:rPr>
                <w:rFonts w:ascii="GHEA Grapalat" w:hAnsi="GHEA Grapalat"/>
                <w:spacing w:val="-6"/>
                <w:sz w:val="24"/>
                <w:szCs w:val="24"/>
              </w:rPr>
              <w:t>Թույլատրվում են N</w:t>
            </w:r>
            <w:r w:rsidRPr="000A1C6B">
              <w:rPr>
                <w:rFonts w:ascii="GHEA Grapalat" w:hAnsi="GHEA Grapalat"/>
                <w:spacing w:val="-6"/>
                <w:sz w:val="24"/>
                <w:szCs w:val="24"/>
                <w:vertAlign w:val="subscript"/>
              </w:rPr>
              <w:t>3</w:t>
            </w:r>
            <w:r w:rsidRPr="000A1C6B">
              <w:rPr>
                <w:rFonts w:ascii="GHEA Grapalat" w:hAnsi="GHEA Grapalat"/>
                <w:spacing w:val="-6"/>
                <w:sz w:val="24"/>
                <w:szCs w:val="24"/>
              </w:rPr>
              <w:t xml:space="preserve"> կատեգորիայի տրանսպորտային միջոցների վրա: Եթե տրանսպորտային միջոցի վրա արդեն կան հեռարձակ լույսի չորս ցոլալապտերներ, ապա լրացուցիչ երկու ցոլալապտերները կարող են օգտագործվել միայն ցերեկային </w:t>
            </w:r>
            <w:r w:rsidRPr="000A1C6B">
              <w:rPr>
                <w:rFonts w:ascii="GHEA Grapalat" w:hAnsi="GHEA Grapalat"/>
                <w:spacing w:val="-6"/>
                <w:sz w:val="24"/>
                <w:szCs w:val="24"/>
              </w:rPr>
              <w:lastRenderedPageBreak/>
              <w:t>ժամերին կարճաժամկետ նախազգուշացնող լուսային ազդանշաններ հաղորդելու համար</w:t>
            </w:r>
            <w:r w:rsidRPr="000A1C6B">
              <w:rPr>
                <w:rFonts w:ascii="GHEA Grapalat" w:eastAsia="MS Mincho" w:hAnsi="GHEA Grapalat" w:cs="MS Mincho"/>
                <w:spacing w:val="-6"/>
                <w:sz w:val="24"/>
                <w:szCs w:val="24"/>
              </w:rPr>
              <w:t>։</w:t>
            </w:r>
            <w:r w:rsidRPr="000A1C6B">
              <w:rPr>
                <w:rFonts w:ascii="GHEA Grapalat" w:hAnsi="GHEA Grapalat"/>
                <w:spacing w:val="-6"/>
                <w:sz w:val="24"/>
                <w:szCs w:val="24"/>
              </w:rPr>
              <w:t xml:space="preserve"> </w:t>
            </w:r>
          </w:p>
        </w:tc>
      </w:tr>
      <w:tr w:rsidR="00FD7F81" w:rsidRPr="000A1C6B" w14:paraId="27EE8778" w14:textId="77777777" w:rsidTr="002E59FA">
        <w:trPr>
          <w:jc w:val="center"/>
        </w:trPr>
        <w:tc>
          <w:tcPr>
            <w:tcW w:w="2161" w:type="dxa"/>
            <w:shd w:val="clear" w:color="auto" w:fill="FFFFFF"/>
          </w:tcPr>
          <w:p w14:paraId="3265A271"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lastRenderedPageBreak/>
              <w:t>Հետընթացի լապտերներ</w:t>
            </w:r>
          </w:p>
        </w:tc>
        <w:tc>
          <w:tcPr>
            <w:tcW w:w="2005" w:type="dxa"/>
            <w:shd w:val="clear" w:color="auto" w:fill="FFFFFF"/>
          </w:tcPr>
          <w:p w14:paraId="00159CE6"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2</w:t>
            </w:r>
          </w:p>
        </w:tc>
        <w:tc>
          <w:tcPr>
            <w:tcW w:w="1822" w:type="dxa"/>
            <w:shd w:val="clear" w:color="auto" w:fill="FFFFFF"/>
          </w:tcPr>
          <w:p w14:paraId="5830E0D8"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Սպիտակ</w:t>
            </w:r>
          </w:p>
        </w:tc>
        <w:tc>
          <w:tcPr>
            <w:tcW w:w="3428" w:type="dxa"/>
            <w:shd w:val="clear" w:color="auto" w:fill="FFFFFF"/>
            <w:vAlign w:val="center"/>
          </w:tcPr>
          <w:p w14:paraId="662EAEA3"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Թույլատրվում են այն տրանսպորտային միջոցների վրա, որոնց երկարությունը գերազանցում է 6 մ-ը՝ բացառությամբ М</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տրանսպորտային միջոցների։ Պետք է տեղակայված լինեն տրանսպորտային միջոցի սռնուն սիմետրիկ </w:t>
            </w:r>
          </w:p>
        </w:tc>
      </w:tr>
      <w:tr w:rsidR="00FD7F81" w:rsidRPr="000A1C6B" w14:paraId="5606571C" w14:textId="77777777" w:rsidTr="002E59FA">
        <w:trPr>
          <w:jc w:val="center"/>
        </w:trPr>
        <w:tc>
          <w:tcPr>
            <w:tcW w:w="2161" w:type="dxa"/>
            <w:shd w:val="clear" w:color="auto" w:fill="FFFFFF"/>
          </w:tcPr>
          <w:p w14:paraId="04CFE1C9"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 եզրաչափքային լույսեր</w:t>
            </w:r>
          </w:p>
        </w:tc>
        <w:tc>
          <w:tcPr>
            <w:tcW w:w="2005" w:type="dxa"/>
            <w:shd w:val="clear" w:color="auto" w:fill="FFFFFF"/>
          </w:tcPr>
          <w:p w14:paraId="361591AB"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2</w:t>
            </w:r>
          </w:p>
        </w:tc>
        <w:tc>
          <w:tcPr>
            <w:tcW w:w="1822" w:type="dxa"/>
            <w:shd w:val="clear" w:color="auto" w:fill="FFFFFF"/>
          </w:tcPr>
          <w:p w14:paraId="7482290E"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Կարմիր</w:t>
            </w:r>
          </w:p>
        </w:tc>
        <w:tc>
          <w:tcPr>
            <w:tcW w:w="3428" w:type="dxa"/>
            <w:shd w:val="clear" w:color="auto" w:fill="FFFFFF"/>
            <w:vAlign w:val="center"/>
          </w:tcPr>
          <w:p w14:paraId="406DF96B"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Թույլատրվում են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3</w:t>
            </w:r>
            <w:r w:rsidRPr="000A1C6B">
              <w:rPr>
                <w:rFonts w:ascii="GHEA Grapalat" w:hAnsi="GHEA Grapalat"/>
                <w:sz w:val="24"/>
                <w:szCs w:val="24"/>
              </w:rPr>
              <w:t>, O</w:t>
            </w:r>
            <w:r w:rsidRPr="000A1C6B">
              <w:rPr>
                <w:rStyle w:val="Bodytext20"/>
                <w:rFonts w:ascii="GHEA Grapalat" w:hAnsi="GHEA Grapalat"/>
                <w:sz w:val="24"/>
                <w:szCs w:val="24"/>
                <w:vertAlign w:val="subscript"/>
              </w:rPr>
              <w:t>3</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О</w:t>
            </w:r>
            <w:r w:rsidRPr="000A1C6B">
              <w:rPr>
                <w:rFonts w:ascii="GHEA Grapalat" w:hAnsi="GHEA Grapalat"/>
                <w:sz w:val="24"/>
                <w:szCs w:val="24"/>
                <w:vertAlign w:val="subscript"/>
              </w:rPr>
              <w:t>4</w:t>
            </w:r>
            <w:r w:rsidRPr="000A1C6B">
              <w:rPr>
                <w:rFonts w:ascii="GHEA Grapalat" w:hAnsi="GHEA Grapalat"/>
                <w:sz w:val="24"/>
                <w:szCs w:val="24"/>
              </w:rPr>
              <w:t xml:space="preserve"> կատեգորիաների տրանսպորտային միջոցների վրա: Պետք է տեղակայված լինեն տրանսպորտային միջոցի առանցքին սիմետրիկ, որքան հնարավոր է մոտ տրանսպորտային միջոցի եզրաչափքային լայնությանը </w:t>
            </w:r>
            <w:r w:rsidR="00BA0247" w:rsidRPr="000A1C6B">
              <w:rPr>
                <w:rFonts w:ascii="GHEA Grapalat" w:hAnsi="GHEA Grapalat"/>
                <w:sz w:val="24"/>
                <w:szCs w:val="24"/>
              </w:rPr>
              <w:t>և</w:t>
            </w:r>
            <w:r w:rsidRPr="000A1C6B">
              <w:rPr>
                <w:rFonts w:ascii="GHEA Grapalat" w:hAnsi="GHEA Grapalat"/>
                <w:sz w:val="24"/>
                <w:szCs w:val="24"/>
              </w:rPr>
              <w:t xml:space="preserve"> պարտադիր եզրաչափքային </w:t>
            </w:r>
            <w:r w:rsidRPr="000A1C6B">
              <w:rPr>
                <w:rFonts w:ascii="GHEA Grapalat" w:hAnsi="GHEA Grapalat"/>
                <w:sz w:val="24"/>
                <w:szCs w:val="24"/>
              </w:rPr>
              <w:lastRenderedPageBreak/>
              <w:t xml:space="preserve">լույսերից առնվազն 600 մմ բարձր </w:t>
            </w:r>
          </w:p>
        </w:tc>
      </w:tr>
      <w:tr w:rsidR="00FD7F81" w:rsidRPr="000A1C6B" w14:paraId="3A26B93F" w14:textId="77777777" w:rsidTr="002E59FA">
        <w:trPr>
          <w:jc w:val="center"/>
        </w:trPr>
        <w:tc>
          <w:tcPr>
            <w:tcW w:w="2161" w:type="dxa"/>
            <w:shd w:val="clear" w:color="auto" w:fill="FFFFFF"/>
          </w:tcPr>
          <w:p w14:paraId="4C48B3D3"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lastRenderedPageBreak/>
              <w:t>Արգելակման ազդանշաններ</w:t>
            </w:r>
          </w:p>
        </w:tc>
        <w:tc>
          <w:tcPr>
            <w:tcW w:w="2005" w:type="dxa"/>
            <w:shd w:val="clear" w:color="auto" w:fill="FFFFFF"/>
            <w:vAlign w:val="center"/>
          </w:tcPr>
          <w:p w14:paraId="1C2779A6"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1 կենտրոնական, երբ դրա տեղակայումը պարտադիր չէ,</w:t>
            </w:r>
            <w:r w:rsidRPr="000A1C6B">
              <w:rPr>
                <w:rFonts w:ascii="GHEA Grapalat" w:hAnsi="GHEA Grapalat"/>
                <w:sz w:val="24"/>
                <w:szCs w:val="24"/>
              </w:rPr>
              <w:br/>
              <w:t>2 կողային՝ կենտրոնականի բացակայության դեպքում</w:t>
            </w:r>
          </w:p>
        </w:tc>
        <w:tc>
          <w:tcPr>
            <w:tcW w:w="1822" w:type="dxa"/>
            <w:shd w:val="clear" w:color="auto" w:fill="FFFFFF"/>
          </w:tcPr>
          <w:p w14:paraId="3172A089"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Կարմիր</w:t>
            </w:r>
          </w:p>
        </w:tc>
        <w:tc>
          <w:tcPr>
            <w:tcW w:w="3428" w:type="dxa"/>
            <w:shd w:val="clear" w:color="auto" w:fill="FFFFFF"/>
          </w:tcPr>
          <w:p w14:paraId="15856956"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Պետք է ուղղված լինեն անմիջականորեն դեպի հետ: Պետք է տեղակայված լինեն արգելակման պարտադիր ազդանշաններից առնվազն 600 մմ բարձր</w:t>
            </w:r>
          </w:p>
        </w:tc>
      </w:tr>
      <w:tr w:rsidR="00FD7F81" w:rsidRPr="000A1C6B" w14:paraId="1EF43E70" w14:textId="77777777" w:rsidTr="002E59FA">
        <w:trPr>
          <w:jc w:val="center"/>
        </w:trPr>
        <w:tc>
          <w:tcPr>
            <w:tcW w:w="2161" w:type="dxa"/>
            <w:shd w:val="clear" w:color="auto" w:fill="FFFFFF"/>
            <w:vAlign w:val="bottom"/>
          </w:tcPr>
          <w:p w14:paraId="7A9D77C8"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Վթարային արգելակման ազդանշաններ</w:t>
            </w:r>
            <w:hyperlink w:anchor="P6110" w:history="1">
              <w:r w:rsidRPr="000A1C6B">
                <w:rPr>
                  <w:rFonts w:ascii="GHEA Grapalat" w:hAnsi="GHEA Grapalat"/>
                  <w:color w:val="0000FF"/>
                  <w:sz w:val="24"/>
                  <w:szCs w:val="24"/>
                </w:rPr>
                <w:t>&lt;1&gt;</w:t>
              </w:r>
            </w:hyperlink>
          </w:p>
        </w:tc>
        <w:tc>
          <w:tcPr>
            <w:tcW w:w="2005" w:type="dxa"/>
            <w:shd w:val="clear" w:color="auto" w:fill="FFFFFF"/>
          </w:tcPr>
          <w:p w14:paraId="060921F4" w14:textId="77777777" w:rsidR="00FD7F81" w:rsidRPr="000A1C6B" w:rsidRDefault="00FD7F81" w:rsidP="000A1C6B">
            <w:pPr>
              <w:spacing w:after="120" w:line="360" w:lineRule="auto"/>
              <w:rPr>
                <w:rFonts w:ascii="GHEA Grapalat" w:hAnsi="GHEA Grapalat"/>
                <w:sz w:val="24"/>
                <w:szCs w:val="24"/>
              </w:rPr>
            </w:pPr>
          </w:p>
        </w:tc>
        <w:tc>
          <w:tcPr>
            <w:tcW w:w="1822" w:type="dxa"/>
            <w:shd w:val="clear" w:color="auto" w:fill="FFFFFF"/>
          </w:tcPr>
          <w:p w14:paraId="27684F81" w14:textId="77777777" w:rsidR="00FD7F81" w:rsidRPr="000A1C6B" w:rsidRDefault="00FD7F81" w:rsidP="000A1C6B">
            <w:pPr>
              <w:spacing w:after="120" w:line="360" w:lineRule="auto"/>
              <w:rPr>
                <w:rFonts w:ascii="GHEA Grapalat" w:hAnsi="GHEA Grapalat"/>
                <w:sz w:val="24"/>
                <w:szCs w:val="24"/>
              </w:rPr>
            </w:pPr>
          </w:p>
        </w:tc>
        <w:tc>
          <w:tcPr>
            <w:tcW w:w="3428" w:type="dxa"/>
            <w:shd w:val="clear" w:color="auto" w:fill="FFFFFF"/>
            <w:vAlign w:val="center"/>
          </w:tcPr>
          <w:p w14:paraId="67BED4B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Պետք է ապահովվի (4 + 1) Հց թարթման հաճախականությունը </w:t>
            </w:r>
          </w:p>
        </w:tc>
      </w:tr>
      <w:tr w:rsidR="00FD7F81" w:rsidRPr="000A1C6B" w14:paraId="6A57781A" w14:textId="77777777" w:rsidTr="002E59FA">
        <w:trPr>
          <w:jc w:val="center"/>
        </w:trPr>
        <w:tc>
          <w:tcPr>
            <w:tcW w:w="2161" w:type="dxa"/>
            <w:shd w:val="clear" w:color="auto" w:fill="FFFFFF"/>
          </w:tcPr>
          <w:p w14:paraId="1B0C181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Շրջադարձի կողային ցուցիչներ (կրկնիչներ) </w:t>
            </w:r>
          </w:p>
        </w:tc>
        <w:tc>
          <w:tcPr>
            <w:tcW w:w="2005" w:type="dxa"/>
            <w:shd w:val="clear" w:color="auto" w:fill="FFFFFF"/>
          </w:tcPr>
          <w:p w14:paraId="3A06110A"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Ցանկացած թվով</w:t>
            </w:r>
          </w:p>
        </w:tc>
        <w:tc>
          <w:tcPr>
            <w:tcW w:w="1822" w:type="dxa"/>
            <w:shd w:val="clear" w:color="auto" w:fill="FFFFFF"/>
          </w:tcPr>
          <w:p w14:paraId="15C873D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Ավտոդեղին</w:t>
            </w:r>
          </w:p>
        </w:tc>
        <w:tc>
          <w:tcPr>
            <w:tcW w:w="3428" w:type="dxa"/>
            <w:shd w:val="clear" w:color="auto" w:fill="FFFFFF"/>
            <w:vAlign w:val="center"/>
          </w:tcPr>
          <w:p w14:paraId="460FE1D5"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Պետք է միացված լինեն այնպես, որ ապահովվի շրջադարձի մնացած ցուցիչների հետ դրանց համաժամանակյա աշխատանքը </w:t>
            </w:r>
          </w:p>
        </w:tc>
      </w:tr>
      <w:tr w:rsidR="00FD7F81" w:rsidRPr="000A1C6B" w14:paraId="20235A7B" w14:textId="77777777" w:rsidTr="002E59FA">
        <w:trPr>
          <w:jc w:val="center"/>
        </w:trPr>
        <w:tc>
          <w:tcPr>
            <w:tcW w:w="2161" w:type="dxa"/>
            <w:shd w:val="clear" w:color="auto" w:fill="FFFFFF"/>
          </w:tcPr>
          <w:p w14:paraId="38A7617A"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Շրջադարձի հետ</w:t>
            </w:r>
            <w:r w:rsidR="00BA0247" w:rsidRPr="000A1C6B">
              <w:rPr>
                <w:rFonts w:ascii="GHEA Grapalat" w:hAnsi="GHEA Grapalat"/>
                <w:sz w:val="24"/>
                <w:szCs w:val="24"/>
              </w:rPr>
              <w:t>և</w:t>
            </w:r>
            <w:r w:rsidRPr="000A1C6B">
              <w:rPr>
                <w:rFonts w:ascii="GHEA Grapalat" w:hAnsi="GHEA Grapalat"/>
                <w:sz w:val="24"/>
                <w:szCs w:val="24"/>
              </w:rPr>
              <w:t xml:space="preserve">ի ցուցիչներ </w:t>
            </w:r>
          </w:p>
        </w:tc>
        <w:tc>
          <w:tcPr>
            <w:tcW w:w="2005" w:type="dxa"/>
            <w:shd w:val="clear" w:color="auto" w:fill="FFFFFF"/>
          </w:tcPr>
          <w:p w14:paraId="08534B9B"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Երկուական</w:t>
            </w:r>
          </w:p>
        </w:tc>
        <w:tc>
          <w:tcPr>
            <w:tcW w:w="1822" w:type="dxa"/>
            <w:shd w:val="clear" w:color="auto" w:fill="FFFFFF"/>
          </w:tcPr>
          <w:p w14:paraId="7E883B5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Ավտոդեղին</w:t>
            </w:r>
          </w:p>
        </w:tc>
        <w:tc>
          <w:tcPr>
            <w:tcW w:w="3428" w:type="dxa"/>
            <w:shd w:val="clear" w:color="auto" w:fill="FFFFFF"/>
            <w:vAlign w:val="center"/>
          </w:tcPr>
          <w:p w14:paraId="4B58939A"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Թույլատրվում են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xml:space="preserve"> N</w:t>
            </w:r>
            <w:r w:rsidRPr="000A1C6B">
              <w:rPr>
                <w:rFonts w:ascii="GHEA Grapalat" w:hAnsi="GHEA Grapalat"/>
                <w:sz w:val="24"/>
                <w:szCs w:val="24"/>
                <w:vertAlign w:val="subscript"/>
              </w:rPr>
              <w:t>3</w:t>
            </w:r>
            <w:r w:rsidRPr="000A1C6B">
              <w:rPr>
                <w:rFonts w:ascii="GHEA Grapalat" w:hAnsi="GHEA Grapalat"/>
                <w:sz w:val="24"/>
                <w:szCs w:val="24"/>
              </w:rPr>
              <w:t xml:space="preserve"> O</w:t>
            </w:r>
            <w:r w:rsidRPr="000A1C6B">
              <w:rPr>
                <w:rFonts w:ascii="GHEA Grapalat" w:hAnsi="GHEA Grapalat"/>
                <w:sz w:val="24"/>
                <w:szCs w:val="24"/>
                <w:vertAlign w:val="subscript"/>
              </w:rPr>
              <w:t>2</w:t>
            </w:r>
            <w:r w:rsidRPr="000A1C6B">
              <w:rPr>
                <w:rFonts w:ascii="GHEA Grapalat" w:hAnsi="GHEA Grapalat"/>
                <w:sz w:val="24"/>
                <w:szCs w:val="24"/>
              </w:rPr>
              <w:t xml:space="preserve"> O</w:t>
            </w:r>
            <w:r w:rsidRPr="000A1C6B">
              <w:rPr>
                <w:rFonts w:ascii="GHEA Grapalat" w:hAnsi="GHEA Grapalat"/>
                <w:sz w:val="24"/>
                <w:szCs w:val="24"/>
                <w:vertAlign w:val="subscript"/>
              </w:rPr>
              <w:t>3</w:t>
            </w:r>
            <w:r w:rsidRPr="000A1C6B">
              <w:rPr>
                <w:rFonts w:ascii="GHEA Grapalat" w:hAnsi="GHEA Grapalat"/>
                <w:sz w:val="24"/>
                <w:szCs w:val="24"/>
              </w:rPr>
              <w:t xml:space="preserve"> O</w:t>
            </w:r>
            <w:r w:rsidRPr="000A1C6B">
              <w:rPr>
                <w:rFonts w:ascii="GHEA Grapalat" w:hAnsi="GHEA Grapalat"/>
                <w:sz w:val="24"/>
                <w:szCs w:val="24"/>
                <w:vertAlign w:val="subscript"/>
              </w:rPr>
              <w:t>4</w:t>
            </w:r>
            <w:r w:rsidRPr="000A1C6B">
              <w:rPr>
                <w:rFonts w:ascii="GHEA Grapalat" w:hAnsi="GHEA Grapalat"/>
                <w:sz w:val="24"/>
                <w:szCs w:val="24"/>
              </w:rPr>
              <w:t xml:space="preserve"> կատեգորիաների տրանսպորտային միջոցների վրա։Պետք է տեղադրված </w:t>
            </w:r>
            <w:r w:rsidRPr="000A1C6B">
              <w:rPr>
                <w:rFonts w:ascii="GHEA Grapalat" w:hAnsi="GHEA Grapalat"/>
                <w:sz w:val="24"/>
                <w:szCs w:val="24"/>
              </w:rPr>
              <w:lastRenderedPageBreak/>
              <w:t>լինեն շրջադարձի պարտադիր ցուցիչներից առնվազն 600 մմ բարձր</w:t>
            </w:r>
          </w:p>
        </w:tc>
      </w:tr>
      <w:tr w:rsidR="00FD7F81" w:rsidRPr="000A1C6B" w14:paraId="384EEBFA" w14:textId="77777777" w:rsidTr="002E59FA">
        <w:trPr>
          <w:jc w:val="center"/>
        </w:trPr>
        <w:tc>
          <w:tcPr>
            <w:tcW w:w="2161" w:type="dxa"/>
            <w:shd w:val="clear" w:color="auto" w:fill="FFFFFF"/>
          </w:tcPr>
          <w:p w14:paraId="0752EADE"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lastRenderedPageBreak/>
              <w:t>Արտաքին լուսավորում</w:t>
            </w:r>
          </w:p>
        </w:tc>
        <w:tc>
          <w:tcPr>
            <w:tcW w:w="2005" w:type="dxa"/>
            <w:shd w:val="clear" w:color="auto" w:fill="FFFFFF"/>
          </w:tcPr>
          <w:p w14:paraId="1308F362"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Ցանկացած թվով</w:t>
            </w:r>
          </w:p>
        </w:tc>
        <w:tc>
          <w:tcPr>
            <w:tcW w:w="1822" w:type="dxa"/>
            <w:shd w:val="clear" w:color="auto" w:fill="FFFFFF"/>
          </w:tcPr>
          <w:p w14:paraId="596DBAE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Սպիտակ</w:t>
            </w:r>
          </w:p>
        </w:tc>
        <w:tc>
          <w:tcPr>
            <w:tcW w:w="3428" w:type="dxa"/>
            <w:shd w:val="clear" w:color="auto" w:fill="FFFFFF"/>
            <w:vAlign w:val="bottom"/>
          </w:tcPr>
          <w:p w14:paraId="61A955D6"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Թույլատրվում է М </w:t>
            </w:r>
            <w:r w:rsidR="00BA0247" w:rsidRPr="000A1C6B">
              <w:rPr>
                <w:rFonts w:ascii="GHEA Grapalat" w:hAnsi="GHEA Grapalat"/>
                <w:sz w:val="24"/>
                <w:szCs w:val="24"/>
              </w:rPr>
              <w:t>և</w:t>
            </w:r>
            <w:r w:rsidRPr="000A1C6B">
              <w:rPr>
                <w:rFonts w:ascii="GHEA Grapalat" w:hAnsi="GHEA Grapalat"/>
                <w:sz w:val="24"/>
                <w:szCs w:val="24"/>
              </w:rPr>
              <w:t xml:space="preserve"> N կատեգորիաների տրանսպորտային միջոցների վրա </w:t>
            </w:r>
            <w:r w:rsidR="00BA0247" w:rsidRPr="000A1C6B">
              <w:rPr>
                <w:rFonts w:ascii="GHEA Grapalat" w:hAnsi="GHEA Grapalat"/>
                <w:sz w:val="24"/>
                <w:szCs w:val="24"/>
              </w:rPr>
              <w:t>և</w:t>
            </w:r>
            <w:r w:rsidRPr="000A1C6B">
              <w:rPr>
                <w:rFonts w:ascii="GHEA Grapalat" w:hAnsi="GHEA Grapalat"/>
                <w:sz w:val="24"/>
                <w:szCs w:val="24"/>
              </w:rPr>
              <w:t xml:space="preserve"> կարող է միացվել՝ վարորդի դռները, ուղ</w:t>
            </w:r>
            <w:r w:rsidR="00BA0247" w:rsidRPr="000A1C6B">
              <w:rPr>
                <w:rFonts w:ascii="GHEA Grapalat" w:hAnsi="GHEA Grapalat"/>
                <w:sz w:val="24"/>
                <w:szCs w:val="24"/>
              </w:rPr>
              <w:t>և</w:t>
            </w:r>
            <w:r w:rsidRPr="000A1C6B">
              <w:rPr>
                <w:rFonts w:ascii="GHEA Grapalat" w:hAnsi="GHEA Grapalat"/>
                <w:sz w:val="24"/>
                <w:szCs w:val="24"/>
              </w:rPr>
              <w:t>որային կամ ուղեբեռնային հատվածամասի դռները բացելիս միացված շարժիչով կանգնած տրանսպորտային միջոցի վրա: Արտաքին լուսատուն պետք է լինի այնպիսին, որ այն հնարավոր չլինի շփոթել տրանսպորտային միջոցի այլ լույսերի հետ</w:t>
            </w:r>
          </w:p>
        </w:tc>
      </w:tr>
      <w:tr w:rsidR="00FD7F81" w:rsidRPr="000A1C6B" w14:paraId="2A1DA1FA" w14:textId="77777777" w:rsidTr="002E59FA">
        <w:trPr>
          <w:jc w:val="center"/>
        </w:trPr>
        <w:tc>
          <w:tcPr>
            <w:tcW w:w="2161" w:type="dxa"/>
            <w:shd w:val="clear" w:color="auto" w:fill="FFFFFF"/>
          </w:tcPr>
          <w:p w14:paraId="46BFAB9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 լուսանդրադարձիչ սարքեր</w:t>
            </w:r>
          </w:p>
        </w:tc>
        <w:tc>
          <w:tcPr>
            <w:tcW w:w="2005" w:type="dxa"/>
            <w:shd w:val="clear" w:color="auto" w:fill="FFFFFF"/>
          </w:tcPr>
          <w:p w14:paraId="42277F0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Ցանկացած թվով, եթե դրանք չեն նվազեցնում պարտադիր սարքվածքների արդյունավե-</w:t>
            </w:r>
            <w:r w:rsidRPr="000A1C6B">
              <w:rPr>
                <w:rFonts w:ascii="GHEA Grapalat" w:hAnsi="GHEA Grapalat"/>
                <w:sz w:val="24"/>
                <w:szCs w:val="24"/>
              </w:rPr>
              <w:lastRenderedPageBreak/>
              <w:t>տությունը</w:t>
            </w:r>
          </w:p>
        </w:tc>
        <w:tc>
          <w:tcPr>
            <w:tcW w:w="1822" w:type="dxa"/>
            <w:shd w:val="clear" w:color="auto" w:fill="FFFFFF"/>
          </w:tcPr>
          <w:p w14:paraId="0041E779"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lastRenderedPageBreak/>
              <w:t>Կարմիր</w:t>
            </w:r>
          </w:p>
          <w:p w14:paraId="7B59C6F3" w14:textId="77777777" w:rsidR="00FD7F81" w:rsidRPr="000A1C6B" w:rsidRDefault="00FD7F81" w:rsidP="000A1C6B">
            <w:pPr>
              <w:spacing w:after="120" w:line="360" w:lineRule="auto"/>
              <w:rPr>
                <w:rFonts w:ascii="GHEA Grapalat" w:hAnsi="GHEA Grapalat"/>
                <w:sz w:val="24"/>
                <w:szCs w:val="24"/>
              </w:rPr>
            </w:pPr>
          </w:p>
        </w:tc>
        <w:tc>
          <w:tcPr>
            <w:tcW w:w="3428" w:type="dxa"/>
            <w:shd w:val="clear" w:color="auto" w:fill="FFFFFF"/>
            <w:vAlign w:val="center"/>
          </w:tcPr>
          <w:p w14:paraId="3E3248BF" w14:textId="77777777" w:rsidR="00FD7F81" w:rsidRPr="000A1C6B" w:rsidRDefault="00FD7F81" w:rsidP="000A1C6B">
            <w:pPr>
              <w:spacing w:after="120" w:line="360" w:lineRule="auto"/>
              <w:rPr>
                <w:rFonts w:ascii="GHEA Grapalat" w:hAnsi="GHEA Grapalat"/>
                <w:spacing w:val="-2"/>
                <w:sz w:val="24"/>
                <w:szCs w:val="24"/>
              </w:rPr>
            </w:pPr>
            <w:r w:rsidRPr="000A1C6B">
              <w:rPr>
                <w:rFonts w:ascii="GHEA Grapalat" w:hAnsi="GHEA Grapalat"/>
                <w:spacing w:val="-2"/>
                <w:sz w:val="24"/>
                <w:szCs w:val="24"/>
              </w:rPr>
              <w:t>Չպետք է լինեն եռանկյունաձ</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М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N կատեգորիաների տրանսպորտային միջոցների համար։ Պետք է լինեն եռանկյունաձ</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О կատեգորիայի </w:t>
            </w:r>
            <w:r w:rsidRPr="000A1C6B">
              <w:rPr>
                <w:rFonts w:ascii="GHEA Grapalat" w:hAnsi="GHEA Grapalat"/>
                <w:spacing w:val="-2"/>
                <w:sz w:val="24"/>
                <w:szCs w:val="24"/>
              </w:rPr>
              <w:lastRenderedPageBreak/>
              <w:t>տրանսպորտային միջոցի համար: Տեսանելի մակեր</w:t>
            </w:r>
            <w:r w:rsidR="00BA0247" w:rsidRPr="000A1C6B">
              <w:rPr>
                <w:rFonts w:ascii="GHEA Grapalat" w:hAnsi="GHEA Grapalat"/>
                <w:spacing w:val="-2"/>
                <w:sz w:val="24"/>
                <w:szCs w:val="24"/>
              </w:rPr>
              <w:t>և</w:t>
            </w:r>
            <w:r w:rsidRPr="000A1C6B">
              <w:rPr>
                <w:rFonts w:ascii="GHEA Grapalat" w:hAnsi="GHEA Grapalat"/>
                <w:spacing w:val="-2"/>
                <w:sz w:val="24"/>
                <w:szCs w:val="24"/>
              </w:rPr>
              <w:t>ույթի արտաքին սահմանը պետք է հեռացվի տրանսպորտային միջոցի արտաքին սահմանից ավելի քան 400 մմ-ով։</w:t>
            </w:r>
          </w:p>
        </w:tc>
      </w:tr>
      <w:tr w:rsidR="00FD7F81" w:rsidRPr="000A1C6B" w14:paraId="409B83C2" w14:textId="77777777" w:rsidTr="002E59FA">
        <w:trPr>
          <w:jc w:val="center"/>
        </w:trPr>
        <w:tc>
          <w:tcPr>
            <w:tcW w:w="2161" w:type="dxa"/>
            <w:shd w:val="clear" w:color="auto" w:fill="FFFFFF"/>
          </w:tcPr>
          <w:p w14:paraId="4DDBBE73"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lastRenderedPageBreak/>
              <w:t>Կողային լուսանդրադարձիչ սարքեր</w:t>
            </w:r>
          </w:p>
        </w:tc>
        <w:tc>
          <w:tcPr>
            <w:tcW w:w="2005" w:type="dxa"/>
            <w:shd w:val="clear" w:color="auto" w:fill="FFFFFF"/>
          </w:tcPr>
          <w:p w14:paraId="02261853"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Ցանկացած թվով, եթե դրանք չեն նվազեցնում պարտադիր սարքվածքների արդյունավե-տությունը</w:t>
            </w:r>
          </w:p>
        </w:tc>
        <w:tc>
          <w:tcPr>
            <w:tcW w:w="1822" w:type="dxa"/>
            <w:shd w:val="clear" w:color="auto" w:fill="FFFFFF"/>
          </w:tcPr>
          <w:p w14:paraId="0A7FD3C4"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Ավտոդեղին</w:t>
            </w:r>
          </w:p>
        </w:tc>
        <w:tc>
          <w:tcPr>
            <w:tcW w:w="3428" w:type="dxa"/>
            <w:shd w:val="clear" w:color="auto" w:fill="FFFFFF"/>
            <w:vAlign w:val="center"/>
          </w:tcPr>
          <w:p w14:paraId="64EBAEB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Տեսանելի մակեր</w:t>
            </w:r>
            <w:r w:rsidR="00BA0247" w:rsidRPr="000A1C6B">
              <w:rPr>
                <w:rFonts w:ascii="GHEA Grapalat" w:hAnsi="GHEA Grapalat"/>
                <w:sz w:val="24"/>
                <w:szCs w:val="24"/>
              </w:rPr>
              <w:t>և</w:t>
            </w:r>
            <w:r w:rsidRPr="000A1C6B">
              <w:rPr>
                <w:rFonts w:ascii="GHEA Grapalat" w:hAnsi="GHEA Grapalat"/>
                <w:sz w:val="24"/>
                <w:szCs w:val="24"/>
              </w:rPr>
              <w:t xml:space="preserve">ույթի արտաքին սահմանը պետք է լինի 250 մմ-ից ոչ ցածր </w:t>
            </w:r>
            <w:r w:rsidR="00BA0247" w:rsidRPr="000A1C6B">
              <w:rPr>
                <w:rFonts w:ascii="GHEA Grapalat" w:hAnsi="GHEA Grapalat"/>
                <w:sz w:val="24"/>
                <w:szCs w:val="24"/>
              </w:rPr>
              <w:t>և</w:t>
            </w:r>
            <w:r w:rsidRPr="000A1C6B">
              <w:rPr>
                <w:rFonts w:ascii="GHEA Grapalat" w:hAnsi="GHEA Grapalat"/>
                <w:sz w:val="24"/>
                <w:szCs w:val="24"/>
              </w:rPr>
              <w:t xml:space="preserve"> 900 մմ-ից ոչ բարձր հենարանային մակեր</w:t>
            </w:r>
            <w:r w:rsidR="00BA0247" w:rsidRPr="000A1C6B">
              <w:rPr>
                <w:rFonts w:ascii="GHEA Grapalat" w:hAnsi="GHEA Grapalat"/>
                <w:sz w:val="24"/>
                <w:szCs w:val="24"/>
              </w:rPr>
              <w:t>և</w:t>
            </w:r>
            <w:r w:rsidRPr="000A1C6B">
              <w:rPr>
                <w:rFonts w:ascii="GHEA Grapalat" w:hAnsi="GHEA Grapalat"/>
                <w:sz w:val="24"/>
                <w:szCs w:val="24"/>
              </w:rPr>
              <w:t>ույթից (1</w:t>
            </w:r>
            <w:r w:rsidRPr="000A1C6B">
              <w:rPr>
                <w:rFonts w:ascii="Calibri" w:hAnsi="Calibri" w:cs="Calibri"/>
                <w:sz w:val="24"/>
                <w:szCs w:val="24"/>
              </w:rPr>
              <w:t> </w:t>
            </w:r>
            <w:r w:rsidRPr="000A1C6B">
              <w:rPr>
                <w:rFonts w:ascii="GHEA Grapalat" w:hAnsi="GHEA Grapalat"/>
                <w:sz w:val="24"/>
                <w:szCs w:val="24"/>
              </w:rPr>
              <w:t xml:space="preserve">500 մմ, եթե 900 մմ հեռավորությունը հնարավոր չէ պահել՝ կառուցվածքի առանձնահատկություններից ելնելով) </w:t>
            </w:r>
          </w:p>
        </w:tc>
      </w:tr>
    </w:tbl>
    <w:p w14:paraId="291A84BE" w14:textId="77777777" w:rsidR="00FD7F81" w:rsidRPr="000A1C6B" w:rsidRDefault="00FD7F81" w:rsidP="000A1C6B">
      <w:pPr>
        <w:spacing w:after="160" w:line="360" w:lineRule="auto"/>
        <w:rPr>
          <w:rFonts w:ascii="GHEA Grapalat" w:hAnsi="GHEA Grapalat"/>
          <w:sz w:val="24"/>
          <w:szCs w:val="24"/>
        </w:rPr>
      </w:pPr>
    </w:p>
    <w:p w14:paraId="796329A3" w14:textId="77777777" w:rsidR="00FD7F81" w:rsidRPr="000A1C6B" w:rsidRDefault="00FD7F81" w:rsidP="000A1C6B">
      <w:pPr>
        <w:tabs>
          <w:tab w:val="left" w:pos="3119"/>
        </w:tabs>
        <w:spacing w:after="160" w:line="360" w:lineRule="auto"/>
        <w:ind w:left="3119" w:right="-8" w:hanging="2552"/>
        <w:jc w:val="both"/>
        <w:rPr>
          <w:rFonts w:ascii="GHEA Grapalat" w:hAnsi="GHEA Grapalat"/>
          <w:sz w:val="24"/>
          <w:szCs w:val="24"/>
        </w:rPr>
      </w:pPr>
      <w:r w:rsidRPr="000A1C6B">
        <w:rPr>
          <w:rFonts w:ascii="GHEA Grapalat" w:hAnsi="GHEA Grapalat"/>
          <w:sz w:val="24"/>
          <w:szCs w:val="24"/>
        </w:rPr>
        <w:t>Ծանոթագրություններ.</w:t>
      </w:r>
      <w:r w:rsidRPr="000A1C6B">
        <w:rPr>
          <w:rFonts w:ascii="GHEA Grapalat" w:hAnsi="GHEA Grapalat"/>
          <w:sz w:val="24"/>
          <w:szCs w:val="24"/>
        </w:rPr>
        <w:tab/>
        <w:t xml:space="preserve">&lt;1&gt; Վթարային արգելակման ազդանշանները իրենցից ներկայացնում են բոլոր միաժամանակ թարթող շրջադարձի ցուցիչները </w:t>
      </w:r>
      <w:r w:rsidR="00BA0247" w:rsidRPr="000A1C6B">
        <w:rPr>
          <w:rFonts w:ascii="GHEA Grapalat" w:hAnsi="GHEA Grapalat"/>
          <w:sz w:val="24"/>
          <w:szCs w:val="24"/>
        </w:rPr>
        <w:t>և</w:t>
      </w:r>
      <w:r w:rsidRPr="000A1C6B">
        <w:rPr>
          <w:rFonts w:ascii="GHEA Grapalat" w:hAnsi="GHEA Grapalat"/>
          <w:sz w:val="24"/>
          <w:szCs w:val="24"/>
        </w:rPr>
        <w:t xml:space="preserve"> արգելակման ազդանշանները:</w:t>
      </w:r>
    </w:p>
    <w:p w14:paraId="6C415064" w14:textId="77777777" w:rsidR="00FD7F81" w:rsidRPr="000A1C6B" w:rsidRDefault="00FD7F81" w:rsidP="000A1C6B">
      <w:pPr>
        <w:spacing w:after="160" w:line="360" w:lineRule="auto"/>
        <w:ind w:right="-8" w:firstLine="567"/>
        <w:jc w:val="both"/>
        <w:rPr>
          <w:rFonts w:ascii="GHEA Grapalat" w:hAnsi="GHEA Grapalat"/>
          <w:sz w:val="24"/>
          <w:szCs w:val="24"/>
        </w:rPr>
      </w:pPr>
    </w:p>
    <w:p w14:paraId="20B60809" w14:textId="77777777" w:rsidR="00FD7F81" w:rsidRPr="000A1C6B" w:rsidRDefault="00FD7F81" w:rsidP="000A1C6B">
      <w:pPr>
        <w:tabs>
          <w:tab w:val="left" w:pos="1134"/>
        </w:tabs>
        <w:spacing w:after="160" w:line="360" w:lineRule="auto"/>
        <w:ind w:right="-8" w:firstLine="567"/>
        <w:jc w:val="both"/>
        <w:rPr>
          <w:rFonts w:ascii="GHEA Grapalat" w:hAnsi="GHEA Grapalat"/>
          <w:sz w:val="24"/>
          <w:szCs w:val="24"/>
        </w:rPr>
      </w:pPr>
      <w:r w:rsidRPr="000A1C6B">
        <w:rPr>
          <w:rFonts w:ascii="GHEA Grapalat" w:hAnsi="GHEA Grapalat"/>
          <w:sz w:val="24"/>
          <w:szCs w:val="24"/>
        </w:rPr>
        <w:lastRenderedPageBreak/>
        <w:t>3.3.</w:t>
      </w:r>
      <w:r w:rsidRPr="000A1C6B">
        <w:rPr>
          <w:rFonts w:ascii="GHEA Grapalat" w:hAnsi="GHEA Grapalat"/>
          <w:sz w:val="24"/>
          <w:szCs w:val="24"/>
        </w:rPr>
        <w:tab/>
        <w:t xml:space="preserve">Ոչ մի լույս չպետք է լինի թարթող՝ բացառությամբ շրջադարձի ցուցիչների լույսերից, վթարային ազդանշանային լույսերից, արգելակման վթարային ազդանշանի լույսերից </w:t>
      </w:r>
      <w:r w:rsidR="00BA0247" w:rsidRPr="000A1C6B">
        <w:rPr>
          <w:rFonts w:ascii="GHEA Grapalat" w:hAnsi="GHEA Grapalat"/>
          <w:sz w:val="24"/>
          <w:szCs w:val="24"/>
        </w:rPr>
        <w:t>և</w:t>
      </w:r>
      <w:r w:rsidRPr="000A1C6B">
        <w:rPr>
          <w:rFonts w:ascii="GHEA Grapalat" w:hAnsi="GHEA Grapalat"/>
          <w:sz w:val="24"/>
          <w:szCs w:val="24"/>
        </w:rPr>
        <w:t xml:space="preserve"> ավտոդեղին գույնի կողային եզրաչափքային լույսերից, որոնք կիրառվում են շրջադարձի ցուցիչների հետ միասին:</w:t>
      </w:r>
    </w:p>
    <w:p w14:paraId="025F16EB" w14:textId="77777777" w:rsidR="00FD7F81" w:rsidRPr="000A1C6B" w:rsidRDefault="00FD7F81"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3.4.</w:t>
      </w:r>
      <w:r w:rsidRPr="000A1C6B">
        <w:rPr>
          <w:rFonts w:ascii="GHEA Grapalat" w:hAnsi="GHEA Grapalat"/>
          <w:sz w:val="24"/>
          <w:szCs w:val="24"/>
        </w:rPr>
        <w:tab/>
        <w:t xml:space="preserve">Ոչ մի կարմիր լույս չպետք է ճառագայթի դեպի առաջ ուղղությամբ, </w:t>
      </w:r>
      <w:r w:rsidR="00BA0247" w:rsidRPr="000A1C6B">
        <w:rPr>
          <w:rFonts w:ascii="GHEA Grapalat" w:hAnsi="GHEA Grapalat"/>
          <w:sz w:val="24"/>
          <w:szCs w:val="24"/>
        </w:rPr>
        <w:t>և</w:t>
      </w:r>
      <w:r w:rsidRPr="000A1C6B">
        <w:rPr>
          <w:rFonts w:ascii="GHEA Grapalat" w:hAnsi="GHEA Grapalat"/>
          <w:sz w:val="24"/>
          <w:szCs w:val="24"/>
        </w:rPr>
        <w:t xml:space="preserve"> ոչ մի սպիտակ լույս, բացառությամբ հետընթացի լապտերից լույսի, պետք է ճառագայթի դեպի հետ ուղղությամբ: Տվյալ պահանջը չի տարածվում տրանսպորտային միջոցի ներքին լուսավորման համար տեղակայվող լուսավորման սարքերի վրա: </w:t>
      </w:r>
    </w:p>
    <w:p w14:paraId="14FEDA17" w14:textId="77777777" w:rsidR="00FD7F81" w:rsidRPr="000A1C6B" w:rsidRDefault="00FD7F81"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3.5.</w:t>
      </w:r>
      <w:r w:rsidRPr="000A1C6B">
        <w:rPr>
          <w:rFonts w:ascii="GHEA Grapalat" w:hAnsi="GHEA Grapalat"/>
          <w:sz w:val="24"/>
          <w:szCs w:val="24"/>
        </w:rPr>
        <w:tab/>
        <w:t>Հեռարձակ լույսի ցոլալապտերի, առջ</w:t>
      </w:r>
      <w:r w:rsidR="00BA0247" w:rsidRPr="000A1C6B">
        <w:rPr>
          <w:rFonts w:ascii="GHEA Grapalat" w:hAnsi="GHEA Grapalat"/>
          <w:sz w:val="24"/>
          <w:szCs w:val="24"/>
        </w:rPr>
        <w:t>և</w:t>
      </w:r>
      <w:r w:rsidRPr="000A1C6B">
        <w:rPr>
          <w:rFonts w:ascii="GHEA Grapalat" w:hAnsi="GHEA Grapalat"/>
          <w:sz w:val="24"/>
          <w:szCs w:val="24"/>
        </w:rPr>
        <w:t>ի հակամառախուղային ցոլալապտերի, շրջադարձի ցուցիչների, 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 եզրաչափքային լույսերի, հետ</w:t>
      </w:r>
      <w:r w:rsidR="00BA0247" w:rsidRPr="000A1C6B">
        <w:rPr>
          <w:rFonts w:ascii="GHEA Grapalat" w:hAnsi="GHEA Grapalat"/>
          <w:sz w:val="24"/>
          <w:szCs w:val="24"/>
        </w:rPr>
        <w:t>և</w:t>
      </w:r>
      <w:r w:rsidRPr="000A1C6B">
        <w:rPr>
          <w:rFonts w:ascii="GHEA Grapalat" w:hAnsi="GHEA Grapalat"/>
          <w:sz w:val="24"/>
          <w:szCs w:val="24"/>
        </w:rPr>
        <w:t xml:space="preserve">ի հակամառախուղային լապտերի միացման հսկիչ լուսային ազդանշանները պետք է լինեն աշխատունակ: </w:t>
      </w:r>
    </w:p>
    <w:p w14:paraId="100157FD" w14:textId="77777777" w:rsidR="00FD7F81" w:rsidRPr="000A1C6B" w:rsidRDefault="00FD7F81"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3.6.</w:t>
      </w:r>
      <w:r w:rsidRPr="000A1C6B">
        <w:rPr>
          <w:rFonts w:ascii="GHEA Grapalat" w:hAnsi="GHEA Grapalat"/>
          <w:sz w:val="24"/>
          <w:szCs w:val="24"/>
        </w:rPr>
        <w:tab/>
        <w:t xml:space="preserve">Արտաքին լուսային սարքերի լուսացիրների բացակայությունը, քայքայումը ու աղտոտումը </w:t>
      </w:r>
      <w:r w:rsidR="00BA0247" w:rsidRPr="000A1C6B">
        <w:rPr>
          <w:rFonts w:ascii="GHEA Grapalat" w:hAnsi="GHEA Grapalat"/>
          <w:sz w:val="24"/>
          <w:szCs w:val="24"/>
        </w:rPr>
        <w:t>և</w:t>
      </w:r>
      <w:r w:rsidRPr="000A1C6B">
        <w:rPr>
          <w:rFonts w:ascii="GHEA Grapalat" w:hAnsi="GHEA Grapalat"/>
          <w:sz w:val="24"/>
          <w:szCs w:val="24"/>
        </w:rPr>
        <w:t xml:space="preserve"> լուսային սարքի կառուցվածքով չնախատեսված օպտիկական տարրերի (այդ թվում նա</w:t>
      </w:r>
      <w:r w:rsidR="00BA0247" w:rsidRPr="000A1C6B">
        <w:rPr>
          <w:rFonts w:ascii="GHEA Grapalat" w:hAnsi="GHEA Grapalat"/>
          <w:sz w:val="24"/>
          <w:szCs w:val="24"/>
        </w:rPr>
        <w:t>և</w:t>
      </w:r>
      <w:r w:rsidRPr="000A1C6B">
        <w:rPr>
          <w:rFonts w:ascii="GHEA Grapalat" w:hAnsi="GHEA Grapalat"/>
          <w:sz w:val="24"/>
          <w:szCs w:val="24"/>
        </w:rPr>
        <w:t xml:space="preserve"> անգույն կամ ներկված օպտիկական դետալների </w:t>
      </w:r>
      <w:r w:rsidR="00BA0247" w:rsidRPr="000A1C6B">
        <w:rPr>
          <w:rFonts w:ascii="GHEA Grapalat" w:hAnsi="GHEA Grapalat"/>
          <w:sz w:val="24"/>
          <w:szCs w:val="24"/>
        </w:rPr>
        <w:t>և</w:t>
      </w:r>
      <w:r w:rsidRPr="000A1C6B">
        <w:rPr>
          <w:rFonts w:ascii="GHEA Grapalat" w:hAnsi="GHEA Grapalat"/>
          <w:sz w:val="24"/>
          <w:szCs w:val="24"/>
        </w:rPr>
        <w:t xml:space="preserve"> թաղանթների) տեղակայումը չեն թույլատրվում: </w:t>
      </w:r>
    </w:p>
    <w:p w14:paraId="1E992ECC"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Տվյալ պահանջը չի տարածվում սույն տեխնիկական կանոնակարգի պահանջների հետ համապատասխանեցնելու նպատակով ցոլալապտերի լուսային փնջի շտկման համար նախատեսվող օպտիկական տարրերի վրա: Նման դեպքում կիրառվում են սույն տեխնիկական կանոնակարգի 9-րդ հավելվածի 9-րդ բաժնի պահանջները:</w:t>
      </w:r>
    </w:p>
    <w:p w14:paraId="75A51030" w14:textId="77777777" w:rsidR="00FD7F81" w:rsidRPr="000A1C6B" w:rsidRDefault="00FD7F81"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3.7.</w:t>
      </w:r>
      <w:r w:rsidRPr="000A1C6B">
        <w:rPr>
          <w:rFonts w:ascii="GHEA Grapalat" w:hAnsi="GHEA Grapalat"/>
          <w:sz w:val="24"/>
          <w:szCs w:val="24"/>
        </w:rPr>
        <w:tab/>
        <w:t xml:space="preserve">Լուսանդրադարձիչ մականշվածքի վնասում </w:t>
      </w:r>
      <w:r w:rsidR="00BA0247" w:rsidRPr="000A1C6B">
        <w:rPr>
          <w:rFonts w:ascii="GHEA Grapalat" w:hAnsi="GHEA Grapalat"/>
          <w:sz w:val="24"/>
          <w:szCs w:val="24"/>
        </w:rPr>
        <w:t>և</w:t>
      </w:r>
      <w:r w:rsidRPr="000A1C6B">
        <w:rPr>
          <w:rFonts w:ascii="GHEA Grapalat" w:hAnsi="GHEA Grapalat"/>
          <w:sz w:val="24"/>
          <w:szCs w:val="24"/>
        </w:rPr>
        <w:t xml:space="preserve"> շերտազատում չի թույլատրվում:</w:t>
      </w:r>
    </w:p>
    <w:p w14:paraId="586AF799" w14:textId="77777777" w:rsidR="00FD7F81" w:rsidRPr="000A1C6B" w:rsidRDefault="00FD7F81" w:rsidP="000A1C6B">
      <w:pPr>
        <w:tabs>
          <w:tab w:val="left" w:pos="1134"/>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3.8.</w:t>
      </w:r>
      <w:r w:rsidRPr="000A1C6B">
        <w:rPr>
          <w:rFonts w:ascii="GHEA Grapalat" w:hAnsi="GHEA Grapalat"/>
          <w:sz w:val="24"/>
          <w:szCs w:val="24"/>
        </w:rPr>
        <w:tab/>
        <w:t xml:space="preserve">Մոտարձակ </w:t>
      </w:r>
      <w:r w:rsidR="00BA0247" w:rsidRPr="000A1C6B">
        <w:rPr>
          <w:rFonts w:ascii="GHEA Grapalat" w:hAnsi="GHEA Grapalat"/>
          <w:sz w:val="24"/>
          <w:szCs w:val="24"/>
        </w:rPr>
        <w:t>և</w:t>
      </w:r>
      <w:r w:rsidRPr="000A1C6B">
        <w:rPr>
          <w:rFonts w:ascii="GHEA Grapalat" w:hAnsi="GHEA Grapalat"/>
          <w:sz w:val="24"/>
          <w:szCs w:val="24"/>
        </w:rPr>
        <w:t xml:space="preserve"> հեռարձակ լույսի ցոլալապտերներին </w:t>
      </w:r>
      <w:r w:rsidR="00BA0247" w:rsidRPr="000A1C6B">
        <w:rPr>
          <w:rFonts w:ascii="GHEA Grapalat" w:hAnsi="GHEA Grapalat"/>
          <w:sz w:val="24"/>
          <w:szCs w:val="24"/>
        </w:rPr>
        <w:t>և</w:t>
      </w:r>
      <w:r w:rsidRPr="000A1C6B">
        <w:rPr>
          <w:rFonts w:ascii="GHEA Grapalat" w:hAnsi="GHEA Grapalat"/>
          <w:sz w:val="24"/>
          <w:szCs w:val="24"/>
        </w:rPr>
        <w:t xml:space="preserve"> հակամառախուղային ցոլալապտերին ներկայացվող պահանջները</w:t>
      </w:r>
    </w:p>
    <w:p w14:paraId="1AA993A8" w14:textId="77777777" w:rsidR="00FD7F81" w:rsidRPr="000A1C6B" w:rsidRDefault="00FD7F81" w:rsidP="000A1C6B">
      <w:pPr>
        <w:tabs>
          <w:tab w:val="left" w:pos="1418"/>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3.8.1.</w:t>
      </w:r>
      <w:r w:rsidRPr="000A1C6B">
        <w:rPr>
          <w:rFonts w:ascii="GHEA Grapalat" w:hAnsi="GHEA Grapalat"/>
          <w:sz w:val="24"/>
          <w:szCs w:val="24"/>
        </w:rPr>
        <w:tab/>
        <w:t>Լապտերի ձ</w:t>
      </w:r>
      <w:r w:rsidR="00BA0247" w:rsidRPr="000A1C6B">
        <w:rPr>
          <w:rFonts w:ascii="GHEA Grapalat" w:hAnsi="GHEA Grapalat"/>
          <w:sz w:val="24"/>
          <w:szCs w:val="24"/>
        </w:rPr>
        <w:t>և</w:t>
      </w:r>
      <w:r w:rsidRPr="000A1C6B">
        <w:rPr>
          <w:rFonts w:ascii="GHEA Grapalat" w:hAnsi="GHEA Grapalat"/>
          <w:sz w:val="24"/>
          <w:szCs w:val="24"/>
        </w:rPr>
        <w:t xml:space="preserve">ը, գույնը </w:t>
      </w:r>
      <w:r w:rsidR="00BA0247" w:rsidRPr="000A1C6B">
        <w:rPr>
          <w:rFonts w:ascii="GHEA Grapalat" w:hAnsi="GHEA Grapalat"/>
          <w:sz w:val="24"/>
          <w:szCs w:val="24"/>
        </w:rPr>
        <w:t>և</w:t>
      </w:r>
      <w:r w:rsidRPr="000A1C6B">
        <w:rPr>
          <w:rFonts w:ascii="GHEA Grapalat" w:hAnsi="GHEA Grapalat"/>
          <w:sz w:val="24"/>
          <w:szCs w:val="24"/>
        </w:rPr>
        <w:t xml:space="preserve"> չափսը պետք է լինեն նույնը, իսկ դիրքը՝ </w:t>
      </w:r>
      <w:r w:rsidRPr="000A1C6B">
        <w:rPr>
          <w:rFonts w:ascii="GHEA Grapalat" w:hAnsi="GHEA Grapalat"/>
          <w:sz w:val="24"/>
          <w:szCs w:val="24"/>
        </w:rPr>
        <w:lastRenderedPageBreak/>
        <w:t>սիմետրիկ:</w:t>
      </w:r>
    </w:p>
    <w:p w14:paraId="76925D29" w14:textId="77777777" w:rsidR="00FD7F81" w:rsidRPr="000A1C6B" w:rsidRDefault="00FD7F81" w:rsidP="000A1C6B">
      <w:pPr>
        <w:tabs>
          <w:tab w:val="left" w:pos="1418"/>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3.8.2.</w:t>
      </w:r>
      <w:r w:rsidRPr="000A1C6B">
        <w:rPr>
          <w:rFonts w:ascii="GHEA Grapalat" w:hAnsi="GHEA Grapalat"/>
          <w:sz w:val="24"/>
          <w:szCs w:val="24"/>
        </w:rPr>
        <w:tab/>
        <w:t>Ցոլալապտերում պետք է կիրառվեն տրանսպորտային միջոցի շահագործման փաստաթղթերում արտադրողի կողմից նշված լուսային մոդուլի տիպին համապատասխանող լույսի աղբյուրները:</w:t>
      </w:r>
    </w:p>
    <w:p w14:paraId="680CD285" w14:textId="3878BD6A"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Ըստ դասի տրանսպորտային միջոցի շահագործման փաստաթղթերում նշվածին չհամապատասխանող կամ ցոլալապտերի սկզբնական կառուցվածքի նկատմամբ լրացուցիչ տարրերի տեղակայում (օգտագործում) պահանջող կամ տրանսպորտային միջոցի էլեկտրական </w:t>
      </w:r>
      <w:r w:rsidR="00841A1B">
        <w:rPr>
          <w:rFonts w:ascii="GHEA Grapalat" w:hAnsi="GHEA Grapalat"/>
          <w:sz w:val="24"/>
          <w:szCs w:val="24"/>
        </w:rPr>
        <w:t>սխեմա</w:t>
      </w:r>
      <w:r w:rsidRPr="000A1C6B">
        <w:rPr>
          <w:rFonts w:ascii="GHEA Grapalat" w:hAnsi="GHEA Grapalat"/>
          <w:sz w:val="24"/>
          <w:szCs w:val="24"/>
        </w:rPr>
        <w:t>յում փոփոխությունների կատարում պահանջող լույսի աղբյուրի տեղակայման դեպքում ստուգվում է տրանսպորտային միջոցի կառուցվածքում փոփոխություններ մտցնելուն վերաբերող՝ սույն տեխնիկական կանոնակարգի դրույթների կատարումը:</w:t>
      </w:r>
    </w:p>
    <w:p w14:paraId="4EF5366C" w14:textId="77777777"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Ստուգելիս անհրաժեշտ է առաջնորդվել մականշվածքով՝ տվյալ ցոլալապտերի նկատմամբ կիրառվող ՄԱԿ-ի-կանոնների համաձայն,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շահագործման ուղեցույցում, ինչպես նա</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դրա կառուցվածքում անվտանգության պահանջներում փոփոխություններին համապատասխանության վկայականում բերված տեղեկություններով: </w:t>
      </w:r>
    </w:p>
    <w:p w14:paraId="30359B9C" w14:textId="77777777"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139F895D" w14:textId="77777777"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Տրանսպորտային միջոցների ցոլալապտերում չի թույլատրվում պաշտոնական հաստատման նշան չունեցող կամ շահագործման փաստաթղթում արտադրողի կողմից սահմանվածին չհամապատասխանող լույսի աղբյուրի դասով, լամպակոթով, հզորությամբ, գունային ջերմաստիճանով լույսի փոխարինովի աղբյուրների, ինչպես նա</w:t>
      </w:r>
      <w:r w:rsidR="00BA0247" w:rsidRPr="000A1C6B">
        <w:rPr>
          <w:rFonts w:ascii="GHEA Grapalat" w:hAnsi="GHEA Grapalat"/>
          <w:sz w:val="24"/>
          <w:szCs w:val="24"/>
        </w:rPr>
        <w:t>և</w:t>
      </w:r>
      <w:r w:rsidRPr="000A1C6B">
        <w:rPr>
          <w:rFonts w:ascii="GHEA Grapalat" w:hAnsi="GHEA Grapalat"/>
          <w:sz w:val="24"/>
          <w:szCs w:val="24"/>
        </w:rPr>
        <w:t xml:space="preserve"> լույսի աղբյուրը լուսային մոդուլ տեղադրելիս մեկ դասից մյուս դասի լույսի աղբյուրի լամպակոթից՝ հարմարակների օգտագործումը:</w:t>
      </w:r>
    </w:p>
    <w:p w14:paraId="6A657885" w14:textId="77777777"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Տրանսպորտային միջոցի լուսային սարքերում (շիկացման լամպի, այդ թվում՝ </w:t>
      </w:r>
      <w:r w:rsidRPr="000A1C6B">
        <w:rPr>
          <w:rFonts w:ascii="GHEA Grapalat" w:hAnsi="GHEA Grapalat"/>
          <w:sz w:val="24"/>
          <w:szCs w:val="24"/>
        </w:rPr>
        <w:lastRenderedPageBreak/>
        <w:t xml:space="preserve">հալոգեն) 0 </w:t>
      </w:r>
      <w:r w:rsidR="00BA0247" w:rsidRPr="000A1C6B">
        <w:rPr>
          <w:rFonts w:ascii="GHEA Grapalat" w:hAnsi="GHEA Grapalat"/>
          <w:sz w:val="24"/>
          <w:szCs w:val="24"/>
        </w:rPr>
        <w:t>և</w:t>
      </w:r>
      <w:r w:rsidRPr="000A1C6B">
        <w:rPr>
          <w:rFonts w:ascii="GHEA Grapalat" w:hAnsi="GHEA Grapalat"/>
          <w:sz w:val="24"/>
          <w:szCs w:val="24"/>
        </w:rPr>
        <w:t xml:space="preserve"> Н դասերի լույսի փոխարինովի աղբյուրներն օգտագործելու դեպքում դրանք պետք է համապատասխանեն ՄԱԿ-ի </w:t>
      </w:r>
      <w:r w:rsidR="00BA0247" w:rsidRPr="000A1C6B">
        <w:rPr>
          <w:rFonts w:ascii="GHEA Grapalat" w:hAnsi="GHEA Grapalat"/>
          <w:sz w:val="24"/>
          <w:szCs w:val="24"/>
        </w:rPr>
        <w:t>N</w:t>
      </w:r>
      <w:r w:rsidRPr="000A1C6B">
        <w:rPr>
          <w:rFonts w:ascii="GHEA Grapalat" w:hAnsi="GHEA Grapalat"/>
          <w:sz w:val="24"/>
          <w:szCs w:val="24"/>
        </w:rPr>
        <w:t xml:space="preserve"> 37 կանոններին: </w:t>
      </w:r>
    </w:p>
    <w:p w14:paraId="51CD67F2" w14:textId="77777777"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5019A2C1" w14:textId="77777777"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Տրանսպորտային միջոցի լուսային սարքերում D դասի (գազապարպիչ լամպեր) լույսի փոխարինովի աղբյուրներ օգտագործելու դեպքում դրանք պետք է համապատասխանեն ՄԱԿ-ի </w:t>
      </w:r>
      <w:r w:rsidR="00BA0247" w:rsidRPr="000A1C6B">
        <w:rPr>
          <w:rFonts w:ascii="GHEA Grapalat" w:hAnsi="GHEA Grapalat"/>
          <w:sz w:val="24"/>
          <w:szCs w:val="24"/>
        </w:rPr>
        <w:t>N</w:t>
      </w:r>
      <w:r w:rsidRPr="000A1C6B">
        <w:rPr>
          <w:rFonts w:ascii="GHEA Grapalat" w:hAnsi="GHEA Grapalat"/>
          <w:sz w:val="24"/>
          <w:szCs w:val="24"/>
        </w:rPr>
        <w:t xml:space="preserve"> 99 կանոններին՝ ներառյալ լամպակոթի տիպը, համաձայն հետ</w:t>
      </w:r>
      <w:r w:rsidR="00BA0247" w:rsidRPr="000A1C6B">
        <w:rPr>
          <w:rFonts w:ascii="GHEA Grapalat" w:hAnsi="GHEA Grapalat"/>
          <w:sz w:val="24"/>
          <w:szCs w:val="24"/>
        </w:rPr>
        <w:t>և</w:t>
      </w:r>
      <w:r w:rsidRPr="000A1C6B">
        <w:rPr>
          <w:rFonts w:ascii="GHEA Grapalat" w:hAnsi="GHEA Grapalat"/>
          <w:sz w:val="24"/>
          <w:szCs w:val="24"/>
        </w:rPr>
        <w:t xml:space="preserve">յալ նշաններին՝ </w:t>
      </w:r>
    </w:p>
    <w:p w14:paraId="028598EA"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5A47F178"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«DxR» (որտեղ x-ը՝ 1-ից մինչ</w:t>
      </w:r>
      <w:r w:rsidR="00BA0247" w:rsidRPr="000A1C6B">
        <w:rPr>
          <w:rFonts w:ascii="GHEA Grapalat" w:hAnsi="GHEA Grapalat"/>
          <w:sz w:val="24"/>
          <w:szCs w:val="24"/>
        </w:rPr>
        <w:t>և</w:t>
      </w:r>
      <w:r w:rsidRPr="000A1C6B">
        <w:rPr>
          <w:rFonts w:ascii="GHEA Grapalat" w:hAnsi="GHEA Grapalat"/>
          <w:sz w:val="24"/>
          <w:szCs w:val="24"/>
        </w:rPr>
        <w:t xml:space="preserve"> 4 թվանշանները)՝ առանց ոսպնյակի լուսային մոդուլով ցոլալապտերում.</w:t>
      </w:r>
    </w:p>
    <w:p w14:paraId="150765BC"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«DxS» (որտեղ x-ը՝ 1-ից մինչ</w:t>
      </w:r>
      <w:r w:rsidR="00BA0247" w:rsidRPr="000A1C6B">
        <w:rPr>
          <w:rFonts w:ascii="GHEA Grapalat" w:hAnsi="GHEA Grapalat"/>
          <w:sz w:val="24"/>
          <w:szCs w:val="24"/>
        </w:rPr>
        <w:t>և</w:t>
      </w:r>
      <w:r w:rsidRPr="000A1C6B">
        <w:rPr>
          <w:rFonts w:ascii="GHEA Grapalat" w:hAnsi="GHEA Grapalat"/>
          <w:sz w:val="24"/>
          <w:szCs w:val="24"/>
        </w:rPr>
        <w:t xml:space="preserve"> 4 թվանշանները)՝ ոսպնյակով լուսային մոդուլով ցոլալապտերում: </w:t>
      </w:r>
    </w:p>
    <w:p w14:paraId="57D69F4F" w14:textId="77777777" w:rsidR="00FD7F81" w:rsidRPr="000A1C6B" w:rsidRDefault="00FD7F81" w:rsidP="000A1C6B">
      <w:pPr>
        <w:tabs>
          <w:tab w:val="left" w:pos="1418"/>
        </w:tabs>
        <w:spacing w:after="160" w:line="360" w:lineRule="auto"/>
        <w:ind w:right="-6" w:firstLine="567"/>
        <w:jc w:val="both"/>
        <w:rPr>
          <w:rFonts w:ascii="GHEA Grapalat" w:hAnsi="GHEA Grapalat"/>
          <w:sz w:val="24"/>
          <w:szCs w:val="24"/>
        </w:rPr>
      </w:pPr>
      <w:r w:rsidRPr="000A1C6B">
        <w:rPr>
          <w:rFonts w:ascii="GHEA Grapalat" w:hAnsi="GHEA Grapalat"/>
          <w:sz w:val="24"/>
          <w:szCs w:val="24"/>
        </w:rPr>
        <w:t>3.8.3.</w:t>
      </w:r>
      <w:r w:rsidRPr="000A1C6B">
        <w:rPr>
          <w:rFonts w:ascii="GHEA Grapalat" w:hAnsi="GHEA Grapalat"/>
          <w:sz w:val="24"/>
          <w:szCs w:val="24"/>
        </w:rPr>
        <w:tab/>
        <w:t xml:space="preserve">Չի թույլատրվում տրանսպորտային միջոցի կառուցվածքով նախատեսված կամ տրանսպորտային միջոցի կառուցվածքում փոփոխություններ մտցնելիս սահմանված ցոլալապտերի մաքրման սարքվածքի </w:t>
      </w:r>
      <w:r w:rsidR="00BA0247" w:rsidRPr="000A1C6B">
        <w:rPr>
          <w:rFonts w:ascii="GHEA Grapalat" w:hAnsi="GHEA Grapalat"/>
          <w:sz w:val="24"/>
          <w:szCs w:val="24"/>
        </w:rPr>
        <w:t>և</w:t>
      </w:r>
      <w:r w:rsidRPr="000A1C6B">
        <w:rPr>
          <w:rFonts w:ascii="GHEA Grapalat" w:hAnsi="GHEA Grapalat"/>
          <w:sz w:val="24"/>
          <w:szCs w:val="24"/>
        </w:rPr>
        <w:t xml:space="preserve"> ցոլալապտերի թեքության անկյան շտկիչ ավտոմատ սարքվածքի բացակայությունը կամ անաշխատունակությունը:</w:t>
      </w:r>
    </w:p>
    <w:p w14:paraId="5FAA7483" w14:textId="77777777" w:rsidR="00FD7F81" w:rsidRPr="000A1C6B" w:rsidRDefault="00FD7F81" w:rsidP="000A1C6B">
      <w:pPr>
        <w:tabs>
          <w:tab w:val="left" w:pos="2835"/>
        </w:tabs>
        <w:spacing w:after="160" w:line="360" w:lineRule="auto"/>
        <w:ind w:left="2835" w:right="-6" w:hanging="2268"/>
        <w:jc w:val="both"/>
        <w:rPr>
          <w:rFonts w:ascii="GHEA Grapalat" w:hAnsi="GHEA Grapalat"/>
          <w:sz w:val="24"/>
          <w:szCs w:val="24"/>
        </w:rPr>
      </w:pPr>
      <w:r w:rsidRPr="000A1C6B">
        <w:rPr>
          <w:rFonts w:ascii="GHEA Grapalat" w:hAnsi="GHEA Grapalat"/>
          <w:sz w:val="24"/>
          <w:szCs w:val="24"/>
        </w:rPr>
        <w:t>Ծանոթագրություն.</w:t>
      </w:r>
      <w:r w:rsidRPr="000A1C6B">
        <w:rPr>
          <w:rFonts w:ascii="GHEA Grapalat" w:hAnsi="GHEA Grapalat"/>
          <w:sz w:val="24"/>
          <w:szCs w:val="24"/>
        </w:rPr>
        <w:tab/>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48 կանոններին համապատասխան ցոլալապտերի մաքրման սարքվածքներով լրակազմվում են 2</w:t>
      </w:r>
      <w:r w:rsidRPr="000A1C6B">
        <w:rPr>
          <w:rFonts w:ascii="Calibri" w:hAnsi="Calibri" w:cs="Calibri"/>
          <w:sz w:val="24"/>
          <w:szCs w:val="24"/>
        </w:rPr>
        <w:t> </w:t>
      </w:r>
      <w:r w:rsidRPr="000A1C6B">
        <w:rPr>
          <w:rFonts w:ascii="GHEA Grapalat" w:hAnsi="GHEA Grapalat"/>
          <w:sz w:val="24"/>
          <w:szCs w:val="24"/>
        </w:rPr>
        <w:t>000 լյումենից ավելի նոմինալ լուսային հոսքով լույսի աղբյուրներ ունեցող մոտարձակ լույսի ցոլալապտերները: Ցոլալապտերի թեքության անկյան ավտոմատ շտկիչ սարքվածքով լրակազմվում են անկախ լույսի օգտագործվող աղբյուրից մոտարձակ լույսի ֆունկցիա կատարող առջ</w:t>
      </w:r>
      <w:r w:rsidR="00BA0247" w:rsidRPr="000A1C6B">
        <w:rPr>
          <w:rFonts w:ascii="GHEA Grapalat" w:hAnsi="GHEA Grapalat"/>
          <w:sz w:val="24"/>
          <w:szCs w:val="24"/>
        </w:rPr>
        <w:t>և</w:t>
      </w:r>
      <w:r w:rsidRPr="000A1C6B">
        <w:rPr>
          <w:rFonts w:ascii="GHEA Grapalat" w:hAnsi="GHEA Grapalat"/>
          <w:sz w:val="24"/>
          <w:szCs w:val="24"/>
        </w:rPr>
        <w:t xml:space="preserve">ի լուսավորման </w:t>
      </w:r>
      <w:r w:rsidRPr="000A1C6B">
        <w:rPr>
          <w:rFonts w:ascii="GHEA Grapalat" w:hAnsi="GHEA Grapalat"/>
          <w:sz w:val="24"/>
          <w:szCs w:val="24"/>
        </w:rPr>
        <w:lastRenderedPageBreak/>
        <w:t>ադապտիվ համակարգերը, LED դասի լույսի աղբյուրներով մոտարձակ լույսի ցոլալապտերները, ինչպես նա</w:t>
      </w:r>
      <w:r w:rsidR="00BA0247" w:rsidRPr="000A1C6B">
        <w:rPr>
          <w:rFonts w:ascii="GHEA Grapalat" w:hAnsi="GHEA Grapalat"/>
          <w:sz w:val="24"/>
          <w:szCs w:val="24"/>
        </w:rPr>
        <w:t>և</w:t>
      </w:r>
      <w:r w:rsidRPr="000A1C6B">
        <w:rPr>
          <w:rFonts w:ascii="GHEA Grapalat" w:hAnsi="GHEA Grapalat"/>
          <w:sz w:val="24"/>
          <w:szCs w:val="24"/>
        </w:rPr>
        <w:t xml:space="preserve"> 2</w:t>
      </w:r>
      <w:r w:rsidRPr="000A1C6B">
        <w:rPr>
          <w:rFonts w:ascii="Calibri" w:hAnsi="Calibri" w:cs="Calibri"/>
          <w:sz w:val="24"/>
          <w:szCs w:val="24"/>
        </w:rPr>
        <w:t> </w:t>
      </w:r>
      <w:r w:rsidRPr="000A1C6B">
        <w:rPr>
          <w:rFonts w:ascii="GHEA Grapalat" w:hAnsi="GHEA Grapalat"/>
          <w:sz w:val="24"/>
          <w:szCs w:val="24"/>
        </w:rPr>
        <w:t xml:space="preserve">000 լյումենից ավելի նոմինալ լուսային հոսք ունեցող ցանկացած դասի լույսի աղբյուրներով մոտարձակ լույսի </w:t>
      </w:r>
      <w:r w:rsidR="00BA0247" w:rsidRPr="000A1C6B">
        <w:rPr>
          <w:rFonts w:ascii="GHEA Grapalat" w:hAnsi="GHEA Grapalat"/>
          <w:sz w:val="24"/>
          <w:szCs w:val="24"/>
        </w:rPr>
        <w:t>և</w:t>
      </w:r>
      <w:r w:rsidRPr="000A1C6B">
        <w:rPr>
          <w:rFonts w:ascii="GHEA Grapalat" w:hAnsi="GHEA Grapalat"/>
          <w:sz w:val="24"/>
          <w:szCs w:val="24"/>
        </w:rPr>
        <w:t xml:space="preserve"> հակամառախուղային ցոլալապտերները: D1R, D2R, D3R, D4R, D1S, D2S, D3S, D4S կատեգորիաների լույսի փոխարինովի գազապարպիչ աղբյուրները </w:t>
      </w:r>
      <w:r w:rsidR="00BA0247" w:rsidRPr="000A1C6B">
        <w:rPr>
          <w:rFonts w:ascii="GHEA Grapalat" w:hAnsi="GHEA Grapalat"/>
          <w:sz w:val="24"/>
          <w:szCs w:val="24"/>
        </w:rPr>
        <w:t>և</w:t>
      </w:r>
      <w:r w:rsidRPr="000A1C6B">
        <w:rPr>
          <w:rFonts w:ascii="GHEA Grapalat" w:hAnsi="GHEA Grapalat"/>
          <w:sz w:val="24"/>
          <w:szCs w:val="24"/>
        </w:rPr>
        <w:t xml:space="preserve"> H9, H9B, HIR1 կատեգորիաների հալոգեն շիկացման լամպերն ունեն 2</w:t>
      </w:r>
      <w:r w:rsidRPr="000A1C6B">
        <w:rPr>
          <w:rFonts w:ascii="Calibri" w:hAnsi="Calibri" w:cs="Calibri"/>
          <w:sz w:val="24"/>
          <w:szCs w:val="24"/>
        </w:rPr>
        <w:t> </w:t>
      </w:r>
      <w:r w:rsidRPr="000A1C6B">
        <w:rPr>
          <w:rFonts w:ascii="GHEA Grapalat" w:hAnsi="GHEA Grapalat"/>
          <w:sz w:val="24"/>
          <w:szCs w:val="24"/>
        </w:rPr>
        <w:t xml:space="preserve">000 լյումենից ավելի լուսային հոսք: </w:t>
      </w:r>
    </w:p>
    <w:p w14:paraId="2944A520"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497F86CE"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3.8.4.</w:t>
      </w:r>
      <w:r w:rsidRPr="000A1C6B">
        <w:rPr>
          <w:rFonts w:ascii="GHEA Grapalat" w:hAnsi="GHEA Grapalat"/>
          <w:sz w:val="24"/>
          <w:szCs w:val="24"/>
        </w:rPr>
        <w:tab/>
        <w:t xml:space="preserve">С, НС, DС, CR, HCR, DCR տիպերի ցոլալապտերի մոտարձակ լույսի կարգավորման անկյուն կոչվող փնջի վերին լուսաստվերային սահմանի ձախ մասը (տրանսպորտային միջոցից) պարունակող հարթության թեքության անկյունը (նկար 3.1) պետք է լինի ±0,2 % միջակայքում շահագործման փաստաթղթում </w:t>
      </w:r>
      <w:r w:rsidR="00BA0247" w:rsidRPr="000A1C6B">
        <w:rPr>
          <w:rFonts w:ascii="GHEA Grapalat" w:hAnsi="GHEA Grapalat"/>
          <w:sz w:val="24"/>
          <w:szCs w:val="24"/>
        </w:rPr>
        <w:t>և</w:t>
      </w:r>
      <w:r w:rsidRPr="000A1C6B">
        <w:rPr>
          <w:rFonts w:ascii="GHEA Grapalat" w:hAnsi="GHEA Grapalat"/>
          <w:sz w:val="24"/>
          <w:szCs w:val="24"/>
        </w:rPr>
        <w:t xml:space="preserve"> (կամ) տրանսպորտային միջոցի վրա նշված կարգավորման անկյան նորմատիվ արժեքից ուղղահայաց ուղղությամբ: Տրանսպորտային միջոցի վրա </w:t>
      </w:r>
      <w:r w:rsidR="00BA0247" w:rsidRPr="000A1C6B">
        <w:rPr>
          <w:rFonts w:ascii="GHEA Grapalat" w:hAnsi="GHEA Grapalat"/>
          <w:sz w:val="24"/>
          <w:szCs w:val="24"/>
        </w:rPr>
        <w:t>և</w:t>
      </w:r>
      <w:r w:rsidRPr="000A1C6B">
        <w:rPr>
          <w:rFonts w:ascii="GHEA Grapalat" w:hAnsi="GHEA Grapalat"/>
          <w:sz w:val="24"/>
          <w:szCs w:val="24"/>
        </w:rPr>
        <w:t xml:space="preserve"> շահագործման փաստաթղթերում կարգավորման անկյան նորմատիվ արժեքի մասին տվյալների բացակայության դեպքում C, HC, DC, CR, НСR, DСR տիպի ցոլալապտերները պետք է կարգավորվեն 3.1 նկարում </w:t>
      </w:r>
      <w:r w:rsidR="00BA0247" w:rsidRPr="000A1C6B">
        <w:rPr>
          <w:rFonts w:ascii="GHEA Grapalat" w:hAnsi="GHEA Grapalat"/>
          <w:sz w:val="24"/>
          <w:szCs w:val="24"/>
        </w:rPr>
        <w:t>և</w:t>
      </w:r>
      <w:r w:rsidRPr="000A1C6B">
        <w:rPr>
          <w:rFonts w:ascii="GHEA Grapalat" w:hAnsi="GHEA Grapalat"/>
          <w:sz w:val="24"/>
          <w:szCs w:val="24"/>
        </w:rPr>
        <w:t xml:space="preserve"> 3.2 աղյուսակում ա կամ բ </w:t>
      </w:r>
      <w:r w:rsidR="00BA0247" w:rsidRPr="000A1C6B">
        <w:rPr>
          <w:rFonts w:ascii="GHEA Grapalat" w:hAnsi="GHEA Grapalat"/>
          <w:sz w:val="24"/>
          <w:szCs w:val="24"/>
        </w:rPr>
        <w:t>և</w:t>
      </w:r>
      <w:r w:rsidRPr="000A1C6B">
        <w:rPr>
          <w:rFonts w:ascii="GHEA Grapalat" w:hAnsi="GHEA Grapalat"/>
          <w:sz w:val="24"/>
          <w:szCs w:val="24"/>
        </w:rPr>
        <w:t xml:space="preserve"> գ ցոլալապտերի մոտարձակ լույսի կարգավորման α անկյան նշված արժեքներին համապատասխան: </w:t>
      </w:r>
    </w:p>
    <w:p w14:paraId="3C635FEF" w14:textId="77777777"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Կարգավորման α անկյան նորմատիվները տրված են աշխատանքային հարթակի հարթության վեր</w:t>
      </w:r>
      <w:r w:rsidR="00BA0247" w:rsidRPr="000A1C6B">
        <w:rPr>
          <w:rFonts w:ascii="GHEA Grapalat" w:hAnsi="GHEA Grapalat"/>
          <w:sz w:val="24"/>
          <w:szCs w:val="24"/>
        </w:rPr>
        <w:t>և</w:t>
      </w:r>
      <w:r w:rsidRPr="000A1C6B">
        <w:rPr>
          <w:rFonts w:ascii="GHEA Grapalat" w:hAnsi="GHEA Grapalat"/>
          <w:sz w:val="24"/>
          <w:szCs w:val="24"/>
        </w:rPr>
        <w:t>ում կախված ցոլալապտերի օպտիկական կենտրոնի կարգավորման Н բարձրությունից:</w:t>
      </w:r>
    </w:p>
    <w:p w14:paraId="4B641829" w14:textId="77777777"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С, НС, DС, СR, НСR, DСR տիպերի ցոլալապտերի մոտարձակ լույսի փնջի </w:t>
      </w:r>
      <w:r w:rsidRPr="000A1C6B">
        <w:rPr>
          <w:rFonts w:ascii="GHEA Grapalat" w:hAnsi="GHEA Grapalat"/>
          <w:sz w:val="24"/>
          <w:szCs w:val="24"/>
        </w:rPr>
        <w:lastRenderedPageBreak/>
        <w:t>լուսաստվերային սահմանի հետքի աջ հատվածը էկրանի վրա կարող է լինել թեք կամ բեկված:</w:t>
      </w:r>
    </w:p>
    <w:p w14:paraId="59FFA98B"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3.8.5.</w:t>
      </w:r>
      <w:r w:rsidRPr="000A1C6B">
        <w:rPr>
          <w:rFonts w:ascii="GHEA Grapalat" w:hAnsi="GHEA Grapalat"/>
          <w:sz w:val="24"/>
          <w:szCs w:val="24"/>
        </w:rPr>
        <w:tab/>
        <w:t xml:space="preserve">Հաշվանքի առանցքի միջով անցնող ուղղաձիգ հարթությունից С, НС, DС, СR, НСR, DСR տիպերի ցոլալապտերի լուսային փնջի լուսաստվերային սահմանի ձախ հորիզոնական </w:t>
      </w:r>
      <w:r w:rsidR="00BA0247" w:rsidRPr="000A1C6B">
        <w:rPr>
          <w:rFonts w:ascii="GHEA Grapalat" w:hAnsi="GHEA Grapalat"/>
          <w:sz w:val="24"/>
          <w:szCs w:val="24"/>
        </w:rPr>
        <w:t>և</w:t>
      </w:r>
      <w:r w:rsidRPr="000A1C6B">
        <w:rPr>
          <w:rFonts w:ascii="GHEA Grapalat" w:hAnsi="GHEA Grapalat"/>
          <w:sz w:val="24"/>
          <w:szCs w:val="24"/>
        </w:rPr>
        <w:t xml:space="preserve"> աջ թեք հատվածների հատման կետի հորիզոնական ուղղությամբ անկյունային շեղումը պետք է լինի ±0,2 %-ից ոչ ավելի: </w:t>
      </w:r>
    </w:p>
    <w:p w14:paraId="401832BB"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3.8.6.</w:t>
      </w:r>
      <w:r w:rsidRPr="000A1C6B">
        <w:rPr>
          <w:rFonts w:ascii="GHEA Grapalat" w:hAnsi="GHEA Grapalat"/>
          <w:sz w:val="24"/>
          <w:szCs w:val="24"/>
        </w:rPr>
        <w:tab/>
        <w:t>Հաշվանքի առանցքի միջով անցնող ուղղաձիգ հարթությունում չափված՝ «մոտարձակ լույս» ռեժիմում յուրաքանչյուր ցոլալապտերի լույսի ուժը պետք է լինի 750 կդ-ից ոչ ավելի լուսաստվերային սահմանի ձախ մասի դիրքից 34' դեպի վեր</w:t>
      </w:r>
      <w:r w:rsidR="00BA0247" w:rsidRPr="000A1C6B">
        <w:rPr>
          <w:rFonts w:ascii="GHEA Grapalat" w:hAnsi="GHEA Grapalat"/>
          <w:sz w:val="24"/>
          <w:szCs w:val="24"/>
        </w:rPr>
        <w:t>և</w:t>
      </w:r>
      <w:r w:rsidRPr="000A1C6B">
        <w:rPr>
          <w:rFonts w:ascii="GHEA Grapalat" w:hAnsi="GHEA Grapalat"/>
          <w:sz w:val="24"/>
          <w:szCs w:val="24"/>
        </w:rPr>
        <w:t xml:space="preserve"> ուղղությամբ </w:t>
      </w:r>
      <w:r w:rsidR="00BA0247" w:rsidRPr="000A1C6B">
        <w:rPr>
          <w:rFonts w:ascii="GHEA Grapalat" w:hAnsi="GHEA Grapalat"/>
          <w:sz w:val="24"/>
          <w:szCs w:val="24"/>
        </w:rPr>
        <w:t>և</w:t>
      </w:r>
      <w:r w:rsidRPr="000A1C6B">
        <w:rPr>
          <w:rFonts w:ascii="GHEA Grapalat" w:hAnsi="GHEA Grapalat"/>
          <w:sz w:val="24"/>
          <w:szCs w:val="24"/>
        </w:rPr>
        <w:t xml:space="preserve"> առնվազն 1</w:t>
      </w:r>
      <w:r w:rsidRPr="000A1C6B">
        <w:rPr>
          <w:rFonts w:ascii="Calibri" w:hAnsi="Calibri" w:cs="Calibri"/>
          <w:sz w:val="24"/>
          <w:szCs w:val="24"/>
        </w:rPr>
        <w:t> </w:t>
      </w:r>
      <w:r w:rsidRPr="000A1C6B">
        <w:rPr>
          <w:rFonts w:ascii="GHEA Grapalat" w:hAnsi="GHEA Grapalat"/>
          <w:sz w:val="24"/>
          <w:szCs w:val="24"/>
        </w:rPr>
        <w:t>600 կդ՝ լուսաստվերային սահմանի ձախ մասի դիրքից 52' դեպի ներք</w:t>
      </w:r>
      <w:r w:rsidR="00BA0247" w:rsidRPr="000A1C6B">
        <w:rPr>
          <w:rFonts w:ascii="GHEA Grapalat" w:hAnsi="GHEA Grapalat"/>
          <w:sz w:val="24"/>
          <w:szCs w:val="24"/>
        </w:rPr>
        <w:t>և</w:t>
      </w:r>
      <w:r w:rsidRPr="000A1C6B">
        <w:rPr>
          <w:rFonts w:ascii="GHEA Grapalat" w:hAnsi="GHEA Grapalat"/>
          <w:sz w:val="24"/>
          <w:szCs w:val="24"/>
        </w:rPr>
        <w:t xml:space="preserve"> ուղղությամբ: </w:t>
      </w:r>
    </w:p>
    <w:p w14:paraId="7B5F05B9" w14:textId="77777777"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«Մոտարձակ լույս» ռեժիմում ցոլալապտերի լույսի ուժի ստուգումն անց են կացնում 3.8.4 կետին համապատասխան մոտարձակ լույսի լուսային փնջի դիրքը կարգավորելուց հետո: Մոտարձակ լույսի ուժի՝ սահմանված նորմատիվներին անհամապատասխանության դեպքում անց են կացնում անկյան անվանական արժեքից ուղղաձիգ ուղղությամբ ±0,1 % սահմաններում կրկնակի կարգավորում՝ ըստ աղյուսակ 3.2-ի, </w:t>
      </w:r>
      <w:r w:rsidR="00BA0247" w:rsidRPr="000A1C6B">
        <w:rPr>
          <w:rFonts w:ascii="GHEA Grapalat" w:hAnsi="GHEA Grapalat"/>
          <w:sz w:val="24"/>
          <w:szCs w:val="24"/>
        </w:rPr>
        <w:t>և</w:t>
      </w:r>
      <w:r w:rsidRPr="000A1C6B">
        <w:rPr>
          <w:rFonts w:ascii="GHEA Grapalat" w:hAnsi="GHEA Grapalat"/>
          <w:sz w:val="24"/>
          <w:szCs w:val="24"/>
        </w:rPr>
        <w:t xml:space="preserve"> լույսի ուժի կրկնակի չափում: </w:t>
      </w:r>
    </w:p>
    <w:p w14:paraId="076B8997" w14:textId="77777777" w:rsidR="00FD7F81" w:rsidRPr="000A1C6B" w:rsidRDefault="00FD7F81" w:rsidP="000A1C6B">
      <w:pPr>
        <w:tabs>
          <w:tab w:val="left" w:pos="1418"/>
        </w:tabs>
        <w:spacing w:after="160" w:line="360" w:lineRule="auto"/>
        <w:ind w:right="-8" w:firstLine="567"/>
        <w:jc w:val="both"/>
        <w:rPr>
          <w:rFonts w:ascii="GHEA Grapalat" w:hAnsi="GHEA Grapalat"/>
          <w:sz w:val="24"/>
          <w:szCs w:val="24"/>
        </w:rPr>
      </w:pPr>
      <w:r w:rsidRPr="000A1C6B">
        <w:rPr>
          <w:rFonts w:ascii="GHEA Grapalat" w:hAnsi="GHEA Grapalat"/>
          <w:sz w:val="24"/>
          <w:szCs w:val="24"/>
        </w:rPr>
        <w:t>3.8.7.</w:t>
      </w:r>
      <w:r w:rsidRPr="000A1C6B">
        <w:rPr>
          <w:rFonts w:ascii="GHEA Grapalat" w:hAnsi="GHEA Grapalat"/>
          <w:sz w:val="24"/>
          <w:szCs w:val="24"/>
        </w:rPr>
        <w:tab/>
        <w:t>Այն բոլոր ցոլալապտերների լույսերի առավելագույն ուժը, որոնք կարող են միաժամանակ միացվել «հեռարձակ լույս» ռեժիմում, չպետք է գերազանցի 300</w:t>
      </w:r>
      <w:r w:rsidRPr="000A1C6B">
        <w:rPr>
          <w:rFonts w:ascii="Calibri" w:hAnsi="Calibri" w:cs="Calibri"/>
          <w:sz w:val="24"/>
          <w:szCs w:val="24"/>
        </w:rPr>
        <w:t> </w:t>
      </w:r>
      <w:r w:rsidRPr="000A1C6B">
        <w:rPr>
          <w:rFonts w:ascii="GHEA Grapalat" w:hAnsi="GHEA Grapalat"/>
          <w:sz w:val="24"/>
          <w:szCs w:val="24"/>
        </w:rPr>
        <w:t xml:space="preserve">000 կդ-ն: </w:t>
      </w:r>
    </w:p>
    <w:p w14:paraId="438A113D" w14:textId="77777777"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R, НR, DR տիպերի ցոլալապտերի լույսի ուժը չափվում է ցոլալապտերի օպտիկական առանցքի ուղղությամբ սույն կետին համապատասխան կարգավորումն անցկացնելուց հետո: </w:t>
      </w:r>
    </w:p>
    <w:p w14:paraId="22C43185" w14:textId="77777777"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R, HR, DR տիպերի ցոլալապտերները պետք է կարգավորված լինեն այնպես, որ լուսային փնջի կենտրոնը գտնվի ցոլալապտերի հաշվանքի առանցքում:</w:t>
      </w:r>
    </w:p>
    <w:p w14:paraId="5BAC856B" w14:textId="77777777"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w:t>
      </w:r>
      <w:r w:rsidRPr="000A1C6B">
        <w:rPr>
          <w:rFonts w:ascii="GHEA Grapalat" w:hAnsi="GHEA Grapalat"/>
          <w:sz w:val="24"/>
          <w:szCs w:val="24"/>
        </w:rPr>
        <w:lastRenderedPageBreak/>
        <w:t xml:space="preserve">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r w:rsidRPr="000A1C6B">
        <w:rPr>
          <w:rFonts w:ascii="GHEA Grapalat" w:hAnsi="GHEA Grapalat"/>
          <w:sz w:val="24"/>
          <w:szCs w:val="24"/>
        </w:rPr>
        <w:br w:type="page"/>
      </w:r>
    </w:p>
    <w:p w14:paraId="04874C5E" w14:textId="1E84085E" w:rsidR="00FD7F81" w:rsidRPr="000A1C6B" w:rsidRDefault="00FD7F81" w:rsidP="000A1C6B">
      <w:pPr>
        <w:spacing w:after="160" w:line="360" w:lineRule="auto"/>
        <w:ind w:right="-8" w:firstLine="567"/>
        <w:jc w:val="center"/>
        <w:rPr>
          <w:rFonts w:ascii="GHEA Grapalat" w:hAnsi="GHEA Grapalat"/>
          <w:sz w:val="24"/>
          <w:szCs w:val="24"/>
        </w:rPr>
      </w:pPr>
      <w:r w:rsidRPr="000A1C6B">
        <w:rPr>
          <w:rFonts w:ascii="GHEA Grapalat" w:hAnsi="GHEA Grapalat"/>
          <w:sz w:val="24"/>
          <w:szCs w:val="24"/>
        </w:rPr>
        <w:lastRenderedPageBreak/>
        <w:t>Նկար 3.1. Ցոլալապտերի լույսի ստուգման կետի վրա</w:t>
      </w:r>
      <w:r w:rsidRPr="000A1C6B">
        <w:rPr>
          <w:rFonts w:ascii="GHEA Grapalat" w:hAnsi="GHEA Grapalat"/>
          <w:sz w:val="24"/>
          <w:szCs w:val="24"/>
        </w:rPr>
        <w:br/>
        <w:t xml:space="preserve">տրանսպորտային միջոցի տեղակայման </w:t>
      </w:r>
      <w:r w:rsidR="00841A1B">
        <w:rPr>
          <w:rFonts w:ascii="GHEA Grapalat" w:hAnsi="GHEA Grapalat"/>
          <w:sz w:val="24"/>
          <w:szCs w:val="24"/>
        </w:rPr>
        <w:t>սխեմա</w:t>
      </w:r>
      <w:r w:rsidRPr="000A1C6B">
        <w:rPr>
          <w:rFonts w:ascii="GHEA Grapalat" w:hAnsi="GHEA Grapalat"/>
          <w:sz w:val="24"/>
          <w:szCs w:val="24"/>
        </w:rPr>
        <w:t>, լուսաստվերային</w:t>
      </w:r>
      <w:r w:rsidRPr="000A1C6B">
        <w:rPr>
          <w:rFonts w:ascii="GHEA Grapalat" w:hAnsi="GHEA Grapalat"/>
          <w:sz w:val="24"/>
          <w:szCs w:val="24"/>
        </w:rPr>
        <w:br/>
        <w:t>սահմանի ձ</w:t>
      </w:r>
      <w:r w:rsidR="00BA0247" w:rsidRPr="000A1C6B">
        <w:rPr>
          <w:rFonts w:ascii="GHEA Grapalat" w:hAnsi="GHEA Grapalat"/>
          <w:sz w:val="24"/>
          <w:szCs w:val="24"/>
        </w:rPr>
        <w:t>և</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էկրանի վրա հսկիչ կետերի տեղադրում՝</w:t>
      </w:r>
    </w:p>
    <w:p w14:paraId="5589543D" w14:textId="77777777" w:rsidR="00FD7F81" w:rsidRPr="000A1C6B" w:rsidRDefault="00FD7F81" w:rsidP="000A1C6B">
      <w:pPr>
        <w:spacing w:after="160" w:line="360" w:lineRule="auto"/>
        <w:jc w:val="center"/>
        <w:rPr>
          <w:rFonts w:ascii="GHEA Grapalat" w:hAnsi="GHEA Grapalat"/>
          <w:sz w:val="24"/>
          <w:szCs w:val="24"/>
        </w:rPr>
      </w:pPr>
      <w:r w:rsidRPr="000A1C6B">
        <w:rPr>
          <w:rStyle w:val="Bodytext2Exact"/>
          <w:rFonts w:ascii="GHEA Grapalat" w:eastAsiaTheme="minorHAnsi" w:hAnsi="GHEA Grapalat"/>
          <w:sz w:val="24"/>
          <w:szCs w:val="24"/>
        </w:rPr>
        <w:t xml:space="preserve">ա) լուսաստվերային սահմանի թեք աջ հատվածով </w:t>
      </w:r>
      <w:r w:rsidRPr="000A1C6B">
        <w:rPr>
          <w:rStyle w:val="Bodytext2Exact"/>
          <w:rFonts w:ascii="GHEA Grapalat" w:eastAsiaTheme="minorHAnsi" w:hAnsi="GHEA Grapalat"/>
          <w:sz w:val="24"/>
          <w:szCs w:val="24"/>
        </w:rPr>
        <w:br/>
        <w:t>«մոտարձակ լույս» ռեժիմի համար</w:t>
      </w:r>
    </w:p>
    <w:p w14:paraId="10719ACE" w14:textId="77777777" w:rsidR="00FD7F81" w:rsidRPr="000A1C6B" w:rsidRDefault="00FD7F81" w:rsidP="000A1C6B">
      <w:pPr>
        <w:spacing w:after="160" w:line="360" w:lineRule="auto"/>
        <w:jc w:val="center"/>
        <w:rPr>
          <w:rStyle w:val="PicturecaptionExact"/>
          <w:rFonts w:ascii="GHEA Grapalat" w:eastAsia="Sylfaen" w:hAnsi="GHEA Grapalat"/>
          <w:sz w:val="24"/>
          <w:szCs w:val="24"/>
        </w:rPr>
      </w:pPr>
      <w:r w:rsidRPr="000A1C6B">
        <w:rPr>
          <w:rFonts w:ascii="GHEA Grapalat" w:hAnsi="GHEA Grapalat"/>
          <w:noProof/>
          <w:sz w:val="24"/>
          <w:szCs w:val="24"/>
          <w:lang w:val="en-US" w:eastAsia="en-US" w:bidi="ar-SA"/>
        </w:rPr>
        <w:drawing>
          <wp:inline distT="0" distB="0" distL="0" distR="0" wp14:anchorId="71F55D44" wp14:editId="6D07E047">
            <wp:extent cx="5746750" cy="3374390"/>
            <wp:effectExtent l="19050" t="0" r="6350" b="0"/>
            <wp:docPr id="13" name="Picture 43"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3"/>
                    <pic:cNvPicPr>
                      <a:picLocks noChangeAspect="1" noChangeArrowheads="1"/>
                    </pic:cNvPicPr>
                  </pic:nvPicPr>
                  <pic:blipFill>
                    <a:blip r:embed="rId38" cstate="print"/>
                    <a:srcRect/>
                    <a:stretch>
                      <a:fillRect/>
                    </a:stretch>
                  </pic:blipFill>
                  <pic:spPr bwMode="auto">
                    <a:xfrm>
                      <a:off x="0" y="0"/>
                      <a:ext cx="5746750" cy="3374390"/>
                    </a:xfrm>
                    <a:prstGeom prst="rect">
                      <a:avLst/>
                    </a:prstGeom>
                    <a:noFill/>
                    <a:ln w="9525">
                      <a:noFill/>
                      <a:miter lim="800000"/>
                      <a:headEnd/>
                      <a:tailEnd/>
                    </a:ln>
                  </pic:spPr>
                </pic:pic>
              </a:graphicData>
            </a:graphic>
          </wp:inline>
        </w:drawing>
      </w:r>
    </w:p>
    <w:p w14:paraId="714C80DD" w14:textId="77777777" w:rsidR="00FD7F81" w:rsidRPr="000A1C6B" w:rsidRDefault="00FD7F81" w:rsidP="000A1C6B">
      <w:pPr>
        <w:widowControl/>
        <w:spacing w:after="160" w:line="360" w:lineRule="auto"/>
        <w:rPr>
          <w:rStyle w:val="PicturecaptionExact"/>
          <w:rFonts w:ascii="GHEA Grapalat" w:eastAsia="Sylfaen" w:hAnsi="GHEA Grapalat"/>
          <w:sz w:val="24"/>
          <w:szCs w:val="24"/>
        </w:rPr>
      </w:pPr>
      <w:r w:rsidRPr="000A1C6B">
        <w:rPr>
          <w:rStyle w:val="PicturecaptionExact"/>
          <w:rFonts w:ascii="GHEA Grapalat" w:eastAsia="Sylfaen" w:hAnsi="GHEA Grapalat"/>
          <w:sz w:val="24"/>
          <w:szCs w:val="24"/>
        </w:rPr>
        <w:br w:type="page"/>
      </w:r>
    </w:p>
    <w:p w14:paraId="1EF888B0" w14:textId="77777777" w:rsidR="00FD7F81" w:rsidRPr="000A1C6B" w:rsidRDefault="00FD7F81" w:rsidP="000A1C6B">
      <w:pPr>
        <w:spacing w:after="160" w:line="360" w:lineRule="auto"/>
        <w:jc w:val="center"/>
        <w:rPr>
          <w:rStyle w:val="PicturecaptionExact"/>
          <w:rFonts w:ascii="GHEA Grapalat" w:eastAsia="Sylfaen" w:hAnsi="GHEA Grapalat"/>
          <w:sz w:val="24"/>
          <w:szCs w:val="24"/>
        </w:rPr>
      </w:pPr>
      <w:r w:rsidRPr="000A1C6B">
        <w:rPr>
          <w:rStyle w:val="PicturecaptionExact"/>
          <w:rFonts w:ascii="GHEA Grapalat" w:eastAsia="Sylfaen" w:hAnsi="GHEA Grapalat"/>
          <w:sz w:val="24"/>
          <w:szCs w:val="24"/>
        </w:rPr>
        <w:lastRenderedPageBreak/>
        <w:t xml:space="preserve">բ) լուսաստվերային սահմանի բեկված աջ հատվածով </w:t>
      </w:r>
      <w:r w:rsidRPr="000A1C6B">
        <w:rPr>
          <w:rStyle w:val="PicturecaptionExact"/>
          <w:rFonts w:ascii="GHEA Grapalat" w:eastAsia="Sylfaen" w:hAnsi="GHEA Grapalat"/>
          <w:sz w:val="24"/>
          <w:szCs w:val="24"/>
        </w:rPr>
        <w:br/>
        <w:t>«մոտարձակ լույս» ռեժիմի համար</w:t>
      </w:r>
    </w:p>
    <w:p w14:paraId="3FA078B7" w14:textId="77777777" w:rsidR="00FD7F81" w:rsidRPr="000A1C6B" w:rsidRDefault="00FD7F81" w:rsidP="000A1C6B">
      <w:pPr>
        <w:spacing w:after="160" w:line="360" w:lineRule="auto"/>
        <w:jc w:val="center"/>
        <w:rPr>
          <w:rFonts w:ascii="GHEA Grapalat" w:hAnsi="GHEA Grapalat"/>
          <w:sz w:val="24"/>
          <w:szCs w:val="24"/>
        </w:rPr>
      </w:pPr>
      <w:r w:rsidRPr="000A1C6B">
        <w:rPr>
          <w:rStyle w:val="PicturecaptionExact"/>
          <w:rFonts w:ascii="GHEA Grapalat" w:eastAsia="Sylfaen" w:hAnsi="GHEA Grapalat"/>
          <w:sz w:val="24"/>
          <w:szCs w:val="24"/>
        </w:rPr>
        <w:t xml:space="preserve"> </w:t>
      </w:r>
    </w:p>
    <w:p w14:paraId="0A43E7D7" w14:textId="77777777" w:rsidR="00FD7F81" w:rsidRPr="000A1C6B" w:rsidRDefault="00FD7F81" w:rsidP="000A1C6B">
      <w:pPr>
        <w:spacing w:after="160" w:line="360" w:lineRule="auto"/>
        <w:rPr>
          <w:rFonts w:ascii="GHEA Grapalat" w:hAnsi="GHEA Grapalat"/>
          <w:sz w:val="24"/>
          <w:szCs w:val="24"/>
        </w:rPr>
      </w:pPr>
      <w:r w:rsidRPr="000A1C6B">
        <w:rPr>
          <w:rFonts w:ascii="GHEA Grapalat" w:hAnsi="GHEA Grapalat"/>
          <w:noProof/>
          <w:sz w:val="24"/>
          <w:szCs w:val="24"/>
          <w:lang w:val="en-US" w:eastAsia="en-US" w:bidi="ar-SA"/>
        </w:rPr>
        <w:drawing>
          <wp:inline distT="0" distB="0" distL="0" distR="0" wp14:anchorId="6233F741" wp14:editId="7EA1755E">
            <wp:extent cx="5764530" cy="3578225"/>
            <wp:effectExtent l="19050" t="0" r="7620" b="0"/>
            <wp:docPr id="14" name="Picture 49"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age4"/>
                    <pic:cNvPicPr>
                      <a:picLocks noChangeAspect="1" noChangeArrowheads="1"/>
                    </pic:cNvPicPr>
                  </pic:nvPicPr>
                  <pic:blipFill>
                    <a:blip r:embed="rId39" cstate="print"/>
                    <a:srcRect/>
                    <a:stretch>
                      <a:fillRect/>
                    </a:stretch>
                  </pic:blipFill>
                  <pic:spPr bwMode="auto">
                    <a:xfrm>
                      <a:off x="0" y="0"/>
                      <a:ext cx="5764530" cy="3578225"/>
                    </a:xfrm>
                    <a:prstGeom prst="rect">
                      <a:avLst/>
                    </a:prstGeom>
                    <a:noFill/>
                    <a:ln w="9525">
                      <a:noFill/>
                      <a:miter lim="800000"/>
                      <a:headEnd/>
                      <a:tailEnd/>
                    </a:ln>
                  </pic:spPr>
                </pic:pic>
              </a:graphicData>
            </a:graphic>
          </wp:inline>
        </w:drawing>
      </w:r>
    </w:p>
    <w:p w14:paraId="6A21D109" w14:textId="77777777" w:rsidR="00FD7F81" w:rsidRPr="000A1C6B" w:rsidRDefault="00FD7F81" w:rsidP="000A1C6B">
      <w:pPr>
        <w:widowControl/>
        <w:spacing w:after="160" w:line="360" w:lineRule="auto"/>
        <w:rPr>
          <w:rFonts w:ascii="GHEA Grapalat" w:hAnsi="GHEA Grapalat"/>
          <w:sz w:val="24"/>
          <w:szCs w:val="24"/>
        </w:rPr>
      </w:pPr>
      <w:r w:rsidRPr="000A1C6B">
        <w:rPr>
          <w:rFonts w:ascii="GHEA Grapalat" w:hAnsi="GHEA Grapalat"/>
          <w:sz w:val="24"/>
          <w:szCs w:val="24"/>
        </w:rPr>
        <w:br w:type="page"/>
      </w:r>
    </w:p>
    <w:p w14:paraId="2E5D2D5F"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lastRenderedPageBreak/>
        <w:t>գ) հակամառախուղային ցոլալապտերների համար</w:t>
      </w:r>
    </w:p>
    <w:p w14:paraId="47A26CF4"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 xml:space="preserve">(ավելացվել է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որոշմամբ)</w:t>
      </w:r>
    </w:p>
    <w:p w14:paraId="3D3AA582"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noProof/>
          <w:position w:val="-269"/>
          <w:sz w:val="24"/>
          <w:szCs w:val="24"/>
          <w:lang w:val="en-US" w:eastAsia="en-US" w:bidi="ar-SA"/>
        </w:rPr>
        <w:drawing>
          <wp:inline distT="0" distB="0" distL="0" distR="0" wp14:anchorId="1320818D" wp14:editId="6116AF00">
            <wp:extent cx="5543550" cy="3552825"/>
            <wp:effectExtent l="19050" t="0" r="0" b="0"/>
            <wp:docPr id="15" name="Picture 11" descr="base_1_327583_328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ase_1_327583_32864"/>
                    <pic:cNvPicPr preferRelativeResize="0">
                      <a:picLocks noChangeArrowheads="1"/>
                    </pic:cNvPicPr>
                  </pic:nvPicPr>
                  <pic:blipFill>
                    <a:blip r:embed="rId40" cstate="print"/>
                    <a:srcRect/>
                    <a:stretch>
                      <a:fillRect/>
                    </a:stretch>
                  </pic:blipFill>
                  <pic:spPr bwMode="auto">
                    <a:xfrm>
                      <a:off x="0" y="0"/>
                      <a:ext cx="5543550" cy="3552825"/>
                    </a:xfrm>
                    <a:prstGeom prst="rect">
                      <a:avLst/>
                    </a:prstGeom>
                    <a:noFill/>
                    <a:ln w="9525">
                      <a:noFill/>
                      <a:miter lim="800000"/>
                      <a:headEnd/>
                      <a:tailEnd/>
                    </a:ln>
                  </pic:spPr>
                </pic:pic>
              </a:graphicData>
            </a:graphic>
          </wp:inline>
        </w:drawing>
      </w:r>
    </w:p>
    <w:p w14:paraId="0DEC300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1-հաշվանքի առանցքը</w:t>
      </w:r>
      <w:r w:rsidRPr="000A1C6B">
        <w:rPr>
          <w:rFonts w:ascii="GHEA Grapalat" w:eastAsia="Arial Unicode MS" w:hAnsi="GHEA Grapalat" w:cs="Arial Unicode MS"/>
          <w:sz w:val="24"/>
          <w:szCs w:val="24"/>
        </w:rPr>
        <w:t>.</w:t>
      </w:r>
      <w:r w:rsidRPr="000A1C6B">
        <w:rPr>
          <w:rFonts w:ascii="GHEA Grapalat" w:hAnsi="GHEA Grapalat"/>
          <w:sz w:val="24"/>
          <w:szCs w:val="24"/>
        </w:rPr>
        <w:t xml:space="preserve"> 2-լուսաստվերային սահմանի հորիզոնական (ձախ) մասը. 3-լուսաստվերային սահմանի թեք (աջ) մասը. 4-հաշվանքի առանցքի միջով անցնող ուղղաձիգ հարթությունը. 5-աշխատանքային այն հարթակի հարթությանը զուգահեռ հարթությունը, որի վրա տեղակայված է տրանսպորտային միջոցը. 6-փայլատ էկրանի հարթությունը. α-լուսային փնջի՝ հորիզոնական հարթության նկատմամբ թեքության անկյունը. L-ցոլալապտերի օպտիկական կենտրոնից մինչ</w:t>
      </w:r>
      <w:r w:rsidR="00BA0247" w:rsidRPr="000A1C6B">
        <w:rPr>
          <w:rFonts w:ascii="GHEA Grapalat" w:hAnsi="GHEA Grapalat"/>
          <w:sz w:val="24"/>
          <w:szCs w:val="24"/>
        </w:rPr>
        <w:t>և</w:t>
      </w:r>
      <w:r w:rsidRPr="000A1C6B">
        <w:rPr>
          <w:rFonts w:ascii="GHEA Grapalat" w:hAnsi="GHEA Grapalat"/>
          <w:sz w:val="24"/>
          <w:szCs w:val="24"/>
        </w:rPr>
        <w:t xml:space="preserve"> էկրան եղած հեռավորությունը. 7-հսկիչ կետի դիրքը մոտարձակ լույսի փնջի լուսաստվերային սահմանի հորիզոնական մասից բարձր 34' անկյան տակ հաշվանքի առանցքի հետ նույն ուղղաձիգ հարթությունում գտնվող գծի ուղղությամբ «մոտարձակ լույս» ռեժիմում լույսի ուժի չափման համար. 8-հսկիչ կետի դիրքը ցոլալապտերի ստուգման </w:t>
      </w:r>
      <w:r w:rsidR="00BA0247" w:rsidRPr="000A1C6B">
        <w:rPr>
          <w:rFonts w:ascii="GHEA Grapalat" w:hAnsi="GHEA Grapalat"/>
          <w:sz w:val="24"/>
          <w:szCs w:val="24"/>
        </w:rPr>
        <w:t>և</w:t>
      </w:r>
      <w:r w:rsidRPr="000A1C6B">
        <w:rPr>
          <w:rFonts w:ascii="GHEA Grapalat" w:hAnsi="GHEA Grapalat"/>
          <w:sz w:val="24"/>
          <w:szCs w:val="24"/>
        </w:rPr>
        <w:t xml:space="preserve"> կարգավորման համար սարքի օպտիկական առանցքի հետ մեկ ուղղաձիգ հարթությունում գտնվող </w:t>
      </w:r>
      <w:r w:rsidR="00BA0247" w:rsidRPr="000A1C6B">
        <w:rPr>
          <w:rFonts w:ascii="GHEA Grapalat" w:hAnsi="GHEA Grapalat"/>
          <w:sz w:val="24"/>
          <w:szCs w:val="24"/>
        </w:rPr>
        <w:t>և</w:t>
      </w:r>
      <w:r w:rsidRPr="000A1C6B">
        <w:rPr>
          <w:rFonts w:ascii="GHEA Grapalat" w:hAnsi="GHEA Grapalat"/>
          <w:sz w:val="24"/>
          <w:szCs w:val="24"/>
        </w:rPr>
        <w:t xml:space="preserve"> մոտարձակ լույսի լուսային փնջի լուսաստվերային սահմանի </w:t>
      </w:r>
      <w:r w:rsidRPr="000A1C6B">
        <w:rPr>
          <w:rFonts w:ascii="GHEA Grapalat" w:hAnsi="GHEA Grapalat"/>
          <w:sz w:val="24"/>
          <w:szCs w:val="24"/>
        </w:rPr>
        <w:lastRenderedPageBreak/>
        <w:t>հորիզոնական մասից ցածր 52' անկյան տակ ուղղված գծի ուղղությամբ «մոտարձակ լույս» ռեժիմում լույսի ուժի չափման համար</w:t>
      </w:r>
      <w:r w:rsidRPr="000A1C6B">
        <w:rPr>
          <w:rFonts w:ascii="GHEA Grapalat" w:hAnsi="GHEA Grapalat" w:cs="Arial"/>
          <w:sz w:val="24"/>
          <w:szCs w:val="24"/>
        </w:rPr>
        <w:t>.</w:t>
      </w:r>
      <w:r w:rsidRPr="000A1C6B">
        <w:rPr>
          <w:rFonts w:ascii="GHEA Grapalat" w:hAnsi="GHEA Grapalat"/>
          <w:sz w:val="24"/>
          <w:szCs w:val="24"/>
        </w:rPr>
        <w:t xml:space="preserve"> </w:t>
      </w:r>
      <w:r w:rsidRPr="000A1C6B">
        <w:rPr>
          <w:rFonts w:ascii="GHEA Grapalat" w:hAnsi="GHEA Grapalat"/>
          <w:sz w:val="24"/>
          <w:szCs w:val="24"/>
        </w:rPr>
        <w:br/>
        <w:t>Н-հեռավորությունը ցոլալապտերի օպտիկական կենտրոնի պրոեկցիայից մինչ</w:t>
      </w:r>
      <w:r w:rsidR="00BA0247" w:rsidRPr="000A1C6B">
        <w:rPr>
          <w:rFonts w:ascii="GHEA Grapalat" w:hAnsi="GHEA Grapalat"/>
          <w:sz w:val="24"/>
          <w:szCs w:val="24"/>
        </w:rPr>
        <w:t>և</w:t>
      </w:r>
      <w:r w:rsidRPr="000A1C6B">
        <w:rPr>
          <w:rFonts w:ascii="GHEA Grapalat" w:hAnsi="GHEA Grapalat"/>
          <w:sz w:val="24"/>
          <w:szCs w:val="24"/>
        </w:rPr>
        <w:t xml:space="preserve"> աշխատանքային հարթակի հարթությունը:</w:t>
      </w:r>
    </w:p>
    <w:p w14:paraId="38FBB1DF" w14:textId="77777777" w:rsidR="00FD7F81" w:rsidRPr="000A1C6B" w:rsidRDefault="00FD7F81" w:rsidP="000A1C6B">
      <w:pPr>
        <w:spacing w:after="160" w:line="360" w:lineRule="auto"/>
        <w:rPr>
          <w:rFonts w:ascii="GHEA Grapalat" w:hAnsi="GHEA Grapalat"/>
          <w:sz w:val="24"/>
          <w:szCs w:val="24"/>
        </w:rPr>
      </w:pPr>
    </w:p>
    <w:p w14:paraId="2AE3815E" w14:textId="77777777" w:rsidR="00FD7F81" w:rsidRPr="000A1C6B" w:rsidRDefault="00FD7F81" w:rsidP="000A1C6B">
      <w:pPr>
        <w:spacing w:after="160" w:line="360" w:lineRule="auto"/>
        <w:ind w:left="567" w:right="566"/>
        <w:jc w:val="center"/>
        <w:rPr>
          <w:rFonts w:ascii="GHEA Grapalat" w:hAnsi="GHEA Grapalat"/>
          <w:sz w:val="24"/>
          <w:szCs w:val="24"/>
        </w:rPr>
      </w:pPr>
      <w:r w:rsidRPr="000A1C6B">
        <w:rPr>
          <w:rFonts w:ascii="GHEA Grapalat" w:hAnsi="GHEA Grapalat"/>
          <w:sz w:val="24"/>
          <w:szCs w:val="24"/>
        </w:rPr>
        <w:t>Փայլատ էկրանի վրա ցոլալապտերի մոտարձակ լույսի փնջի լուսաստվերային սահմանի տեղակայման երկրաչափական ցուցանիշները՝ կախված ցոլալապտերի տեղակայման բարձրությունից</w:t>
      </w:r>
    </w:p>
    <w:p w14:paraId="74E6C651" w14:textId="77777777" w:rsidR="00FD7F81" w:rsidRPr="000A1C6B" w:rsidRDefault="00FD7F81" w:rsidP="000A1C6B">
      <w:pPr>
        <w:spacing w:after="160" w:line="360" w:lineRule="auto"/>
        <w:ind w:left="567" w:right="566"/>
        <w:jc w:val="center"/>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54530317" w14:textId="77777777" w:rsidR="00FD7F81" w:rsidRPr="000A1C6B" w:rsidRDefault="00FD7F81" w:rsidP="000A1C6B">
      <w:pPr>
        <w:spacing w:after="160" w:line="360" w:lineRule="auto"/>
        <w:jc w:val="right"/>
        <w:rPr>
          <w:rFonts w:ascii="GHEA Grapalat" w:hAnsi="GHEA Grapalat"/>
          <w:sz w:val="24"/>
          <w:szCs w:val="24"/>
        </w:rPr>
      </w:pPr>
      <w:r w:rsidRPr="000A1C6B">
        <w:rPr>
          <w:rFonts w:ascii="GHEA Grapalat" w:hAnsi="GHEA Grapalat"/>
          <w:sz w:val="24"/>
          <w:szCs w:val="24"/>
        </w:rPr>
        <w:t>Աղյուսակ 3.2</w:t>
      </w:r>
    </w:p>
    <w:tbl>
      <w:tblPr>
        <w:tblOverlap w:val="never"/>
        <w:tblW w:w="0" w:type="auto"/>
        <w:jc w:val="center"/>
        <w:tblLayout w:type="fixed"/>
        <w:tblCellMar>
          <w:left w:w="10" w:type="dxa"/>
          <w:right w:w="10" w:type="dxa"/>
        </w:tblCellMar>
        <w:tblLook w:val="0000" w:firstRow="0" w:lastRow="0" w:firstColumn="0" w:lastColumn="0" w:noHBand="0" w:noVBand="0"/>
      </w:tblPr>
      <w:tblGrid>
        <w:gridCol w:w="3605"/>
        <w:gridCol w:w="2712"/>
        <w:gridCol w:w="2717"/>
      </w:tblGrid>
      <w:tr w:rsidR="00FD7F81" w:rsidRPr="000A1C6B" w14:paraId="63B6FE4C" w14:textId="77777777" w:rsidTr="002E59FA">
        <w:trPr>
          <w:jc w:val="center"/>
        </w:trPr>
        <w:tc>
          <w:tcPr>
            <w:tcW w:w="3605" w:type="dxa"/>
            <w:vMerge w:val="restart"/>
            <w:tcBorders>
              <w:top w:val="single" w:sz="4" w:space="0" w:color="auto"/>
            </w:tcBorders>
            <w:shd w:val="clear" w:color="auto" w:fill="FFFFFF"/>
            <w:vAlign w:val="bottom"/>
          </w:tcPr>
          <w:p w14:paraId="0FAA785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Հեռավորությունը ցոլալապտերի օպտիկական կենտրոնից մինչ</w:t>
            </w:r>
            <w:r w:rsidR="00BA0247" w:rsidRPr="000A1C6B">
              <w:rPr>
                <w:rFonts w:ascii="GHEA Grapalat" w:hAnsi="GHEA Grapalat"/>
                <w:sz w:val="24"/>
                <w:szCs w:val="24"/>
              </w:rPr>
              <w:t>և</w:t>
            </w:r>
            <w:r w:rsidRPr="000A1C6B">
              <w:rPr>
                <w:rFonts w:ascii="GHEA Grapalat" w:hAnsi="GHEA Grapalat"/>
                <w:sz w:val="24"/>
                <w:szCs w:val="24"/>
              </w:rPr>
              <w:t xml:space="preserve"> աշխատանքային հարթակի Н հարթությունը, մմ</w:t>
            </w:r>
          </w:p>
        </w:tc>
        <w:tc>
          <w:tcPr>
            <w:tcW w:w="5429" w:type="dxa"/>
            <w:gridSpan w:val="2"/>
            <w:tcBorders>
              <w:top w:val="single" w:sz="4" w:space="0" w:color="auto"/>
              <w:left w:val="single" w:sz="4" w:space="0" w:color="auto"/>
            </w:tcBorders>
            <w:shd w:val="clear" w:color="auto" w:fill="FFFFFF"/>
            <w:vAlign w:val="center"/>
          </w:tcPr>
          <w:p w14:paraId="19D6E25E" w14:textId="77777777" w:rsidR="00FD7F81" w:rsidRPr="000A1C6B" w:rsidRDefault="00FD7F81" w:rsidP="000A1C6B">
            <w:pPr>
              <w:spacing w:after="120" w:line="360" w:lineRule="auto"/>
              <w:ind w:left="200"/>
              <w:jc w:val="center"/>
              <w:rPr>
                <w:rFonts w:ascii="GHEA Grapalat" w:hAnsi="GHEA Grapalat"/>
                <w:sz w:val="24"/>
                <w:szCs w:val="24"/>
              </w:rPr>
            </w:pPr>
            <w:r w:rsidRPr="000A1C6B">
              <w:rPr>
                <w:rFonts w:ascii="GHEA Grapalat" w:hAnsi="GHEA Grapalat"/>
                <w:sz w:val="24"/>
                <w:szCs w:val="24"/>
              </w:rPr>
              <w:t>Ցոլալապտերի մոտարձակ լույսի կարգավորման անկյունը, α</w:t>
            </w:r>
          </w:p>
        </w:tc>
      </w:tr>
      <w:tr w:rsidR="00FD7F81" w:rsidRPr="000A1C6B" w14:paraId="19E7E3A2" w14:textId="77777777" w:rsidTr="002E59FA">
        <w:trPr>
          <w:jc w:val="center"/>
        </w:trPr>
        <w:tc>
          <w:tcPr>
            <w:tcW w:w="3605" w:type="dxa"/>
            <w:vMerge/>
            <w:shd w:val="clear" w:color="auto" w:fill="FFFFFF"/>
            <w:vAlign w:val="bottom"/>
          </w:tcPr>
          <w:p w14:paraId="7E4694C1" w14:textId="77777777" w:rsidR="00FD7F81" w:rsidRPr="000A1C6B" w:rsidRDefault="00FD7F81" w:rsidP="000A1C6B">
            <w:pPr>
              <w:spacing w:after="120" w:line="360" w:lineRule="auto"/>
              <w:rPr>
                <w:rFonts w:ascii="GHEA Grapalat" w:hAnsi="GHEA Grapalat"/>
                <w:sz w:val="24"/>
                <w:szCs w:val="24"/>
              </w:rPr>
            </w:pPr>
          </w:p>
        </w:tc>
        <w:tc>
          <w:tcPr>
            <w:tcW w:w="2712" w:type="dxa"/>
            <w:tcBorders>
              <w:top w:val="single" w:sz="4" w:space="0" w:color="auto"/>
              <w:left w:val="single" w:sz="4" w:space="0" w:color="auto"/>
            </w:tcBorders>
            <w:shd w:val="clear" w:color="auto" w:fill="FFFFFF"/>
            <w:vAlign w:val="center"/>
          </w:tcPr>
          <w:p w14:paraId="74C5A69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անկյունը րոպեում</w:t>
            </w:r>
          </w:p>
        </w:tc>
        <w:tc>
          <w:tcPr>
            <w:tcW w:w="2717" w:type="dxa"/>
            <w:tcBorders>
              <w:top w:val="single" w:sz="4" w:space="0" w:color="auto"/>
              <w:left w:val="single" w:sz="4" w:space="0" w:color="auto"/>
            </w:tcBorders>
            <w:shd w:val="clear" w:color="auto" w:fill="FFFFFF"/>
            <w:vAlign w:val="center"/>
          </w:tcPr>
          <w:p w14:paraId="5D9435F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տոկոսը</w:t>
            </w:r>
          </w:p>
        </w:tc>
      </w:tr>
      <w:tr w:rsidR="00FD7F81" w:rsidRPr="000A1C6B" w14:paraId="26F87639" w14:textId="77777777" w:rsidTr="002E59FA">
        <w:trPr>
          <w:jc w:val="center"/>
        </w:trPr>
        <w:tc>
          <w:tcPr>
            <w:tcW w:w="3605" w:type="dxa"/>
            <w:tcBorders>
              <w:top w:val="single" w:sz="4" w:space="0" w:color="auto"/>
            </w:tcBorders>
            <w:shd w:val="clear" w:color="auto" w:fill="FFFFFF"/>
            <w:vAlign w:val="bottom"/>
          </w:tcPr>
          <w:p w14:paraId="70148495" w14:textId="77777777" w:rsidR="00FD7F81" w:rsidRPr="000A1C6B" w:rsidRDefault="00FD7F81" w:rsidP="000A1C6B">
            <w:pPr>
              <w:spacing w:after="120" w:line="360" w:lineRule="auto"/>
              <w:ind w:left="140"/>
              <w:rPr>
                <w:rFonts w:ascii="GHEA Grapalat" w:hAnsi="GHEA Grapalat"/>
                <w:sz w:val="24"/>
                <w:szCs w:val="24"/>
              </w:rPr>
            </w:pPr>
            <w:r w:rsidRPr="000A1C6B">
              <w:rPr>
                <w:rFonts w:ascii="GHEA Grapalat" w:hAnsi="GHEA Grapalat"/>
                <w:sz w:val="24"/>
                <w:szCs w:val="24"/>
              </w:rPr>
              <w:t>800-ից ոչ ավելի</w:t>
            </w:r>
          </w:p>
        </w:tc>
        <w:tc>
          <w:tcPr>
            <w:tcW w:w="2712" w:type="dxa"/>
            <w:tcBorders>
              <w:top w:val="single" w:sz="4" w:space="0" w:color="auto"/>
            </w:tcBorders>
            <w:shd w:val="clear" w:color="auto" w:fill="FFFFFF"/>
            <w:vAlign w:val="bottom"/>
          </w:tcPr>
          <w:p w14:paraId="5E2F33F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-34-ից մինչ</w:t>
            </w:r>
            <w:r w:rsidR="00BA0247" w:rsidRPr="000A1C6B">
              <w:rPr>
                <w:rFonts w:ascii="GHEA Grapalat" w:hAnsi="GHEA Grapalat"/>
                <w:sz w:val="24"/>
                <w:szCs w:val="24"/>
              </w:rPr>
              <w:t>և</w:t>
            </w:r>
            <w:r w:rsidRPr="000A1C6B">
              <w:rPr>
                <w:rFonts w:ascii="GHEA Grapalat" w:hAnsi="GHEA Grapalat"/>
                <w:sz w:val="24"/>
                <w:szCs w:val="24"/>
              </w:rPr>
              <w:t xml:space="preserve"> -52</w:t>
            </w:r>
          </w:p>
        </w:tc>
        <w:tc>
          <w:tcPr>
            <w:tcW w:w="2717" w:type="dxa"/>
            <w:tcBorders>
              <w:top w:val="single" w:sz="4" w:space="0" w:color="auto"/>
            </w:tcBorders>
            <w:shd w:val="clear" w:color="auto" w:fill="FFFFFF"/>
            <w:vAlign w:val="bottom"/>
          </w:tcPr>
          <w:p w14:paraId="53E8D9C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-1,0-ից մինչ</w:t>
            </w:r>
            <w:r w:rsidR="00BA0247" w:rsidRPr="000A1C6B">
              <w:rPr>
                <w:rFonts w:ascii="GHEA Grapalat" w:hAnsi="GHEA Grapalat"/>
                <w:sz w:val="24"/>
                <w:szCs w:val="24"/>
              </w:rPr>
              <w:t>և</w:t>
            </w:r>
            <w:r w:rsidRPr="000A1C6B">
              <w:rPr>
                <w:rFonts w:ascii="GHEA Grapalat" w:hAnsi="GHEA Grapalat"/>
                <w:sz w:val="24"/>
                <w:szCs w:val="24"/>
              </w:rPr>
              <w:t xml:space="preserve"> -1,5</w:t>
            </w:r>
          </w:p>
        </w:tc>
      </w:tr>
      <w:tr w:rsidR="00FD7F81" w:rsidRPr="000A1C6B" w14:paraId="1BB94171" w14:textId="77777777" w:rsidTr="002E59FA">
        <w:trPr>
          <w:jc w:val="center"/>
        </w:trPr>
        <w:tc>
          <w:tcPr>
            <w:tcW w:w="3605" w:type="dxa"/>
            <w:shd w:val="clear" w:color="auto" w:fill="FFFFFF"/>
            <w:vAlign w:val="bottom"/>
          </w:tcPr>
          <w:p w14:paraId="24DC4000" w14:textId="77777777" w:rsidR="00FD7F81" w:rsidRPr="000A1C6B" w:rsidRDefault="00FD7F81" w:rsidP="000A1C6B">
            <w:pPr>
              <w:spacing w:after="120" w:line="360" w:lineRule="auto"/>
              <w:ind w:left="140"/>
              <w:rPr>
                <w:rFonts w:ascii="GHEA Grapalat" w:hAnsi="GHEA Grapalat"/>
                <w:sz w:val="24"/>
                <w:szCs w:val="24"/>
              </w:rPr>
            </w:pPr>
            <w:r w:rsidRPr="000A1C6B">
              <w:rPr>
                <w:rFonts w:ascii="GHEA Grapalat" w:hAnsi="GHEA Grapalat"/>
                <w:sz w:val="24"/>
                <w:szCs w:val="24"/>
              </w:rPr>
              <w:t>800-ից բարձր, սակայն 1000-ից ոչ ավելի</w:t>
            </w:r>
          </w:p>
        </w:tc>
        <w:tc>
          <w:tcPr>
            <w:tcW w:w="2712" w:type="dxa"/>
            <w:shd w:val="clear" w:color="auto" w:fill="FFFFFF"/>
            <w:vAlign w:val="bottom"/>
          </w:tcPr>
          <w:p w14:paraId="30900AE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-34-ից մինչ</w:t>
            </w:r>
            <w:r w:rsidR="00BA0247" w:rsidRPr="000A1C6B">
              <w:rPr>
                <w:rFonts w:ascii="GHEA Grapalat" w:hAnsi="GHEA Grapalat"/>
                <w:sz w:val="24"/>
                <w:szCs w:val="24"/>
              </w:rPr>
              <w:t>և</w:t>
            </w:r>
            <w:r w:rsidRPr="000A1C6B">
              <w:rPr>
                <w:rFonts w:ascii="GHEA Grapalat" w:hAnsi="GHEA Grapalat"/>
                <w:sz w:val="24"/>
                <w:szCs w:val="24"/>
              </w:rPr>
              <w:t xml:space="preserve"> -69</w:t>
            </w:r>
          </w:p>
        </w:tc>
        <w:tc>
          <w:tcPr>
            <w:tcW w:w="2717" w:type="dxa"/>
            <w:shd w:val="clear" w:color="auto" w:fill="FFFFFF"/>
            <w:vAlign w:val="bottom"/>
          </w:tcPr>
          <w:p w14:paraId="2100188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-1,0-ից մինչ</w:t>
            </w:r>
            <w:r w:rsidR="00BA0247" w:rsidRPr="000A1C6B">
              <w:rPr>
                <w:rFonts w:ascii="GHEA Grapalat" w:hAnsi="GHEA Grapalat"/>
                <w:sz w:val="24"/>
                <w:szCs w:val="24"/>
              </w:rPr>
              <w:t>և</w:t>
            </w:r>
            <w:r w:rsidRPr="000A1C6B">
              <w:rPr>
                <w:rFonts w:ascii="GHEA Grapalat" w:hAnsi="GHEA Grapalat"/>
                <w:sz w:val="24"/>
                <w:szCs w:val="24"/>
              </w:rPr>
              <w:t xml:space="preserve"> -2,0</w:t>
            </w:r>
          </w:p>
        </w:tc>
      </w:tr>
      <w:tr w:rsidR="00FD7F81" w:rsidRPr="000A1C6B" w14:paraId="1275DF82" w14:textId="77777777" w:rsidTr="002E59FA">
        <w:trPr>
          <w:jc w:val="center"/>
        </w:trPr>
        <w:tc>
          <w:tcPr>
            <w:tcW w:w="3605" w:type="dxa"/>
            <w:shd w:val="clear" w:color="auto" w:fill="FFFFFF"/>
            <w:vAlign w:val="bottom"/>
          </w:tcPr>
          <w:p w14:paraId="2D105C73" w14:textId="77777777" w:rsidR="00FD7F81" w:rsidRPr="000A1C6B" w:rsidRDefault="00FD7F81" w:rsidP="000A1C6B">
            <w:pPr>
              <w:spacing w:after="120" w:line="360" w:lineRule="auto"/>
              <w:ind w:left="140"/>
              <w:rPr>
                <w:rFonts w:ascii="GHEA Grapalat" w:hAnsi="GHEA Grapalat"/>
                <w:sz w:val="24"/>
                <w:szCs w:val="24"/>
              </w:rPr>
            </w:pPr>
            <w:r w:rsidRPr="000A1C6B">
              <w:rPr>
                <w:rFonts w:ascii="GHEA Grapalat" w:hAnsi="GHEA Grapalat"/>
                <w:sz w:val="24"/>
                <w:szCs w:val="24"/>
              </w:rPr>
              <w:t>1000-ից բարձր</w:t>
            </w:r>
          </w:p>
        </w:tc>
        <w:tc>
          <w:tcPr>
            <w:tcW w:w="2712" w:type="dxa"/>
            <w:shd w:val="clear" w:color="auto" w:fill="FFFFFF"/>
            <w:vAlign w:val="bottom"/>
          </w:tcPr>
          <w:p w14:paraId="67B77DC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-52-ից մինչ</w:t>
            </w:r>
            <w:r w:rsidR="00BA0247" w:rsidRPr="000A1C6B">
              <w:rPr>
                <w:rFonts w:ascii="GHEA Grapalat" w:hAnsi="GHEA Grapalat"/>
                <w:sz w:val="24"/>
                <w:szCs w:val="24"/>
              </w:rPr>
              <w:t>և</w:t>
            </w:r>
            <w:r w:rsidRPr="000A1C6B">
              <w:rPr>
                <w:rFonts w:ascii="GHEA Grapalat" w:hAnsi="GHEA Grapalat"/>
                <w:sz w:val="24"/>
                <w:szCs w:val="24"/>
              </w:rPr>
              <w:t xml:space="preserve"> -69</w:t>
            </w:r>
          </w:p>
        </w:tc>
        <w:tc>
          <w:tcPr>
            <w:tcW w:w="2717" w:type="dxa"/>
            <w:shd w:val="clear" w:color="auto" w:fill="FFFFFF"/>
            <w:vAlign w:val="bottom"/>
          </w:tcPr>
          <w:p w14:paraId="0561C2A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-1,50-ից մինչ</w:t>
            </w:r>
            <w:r w:rsidR="00BA0247" w:rsidRPr="000A1C6B">
              <w:rPr>
                <w:rFonts w:ascii="GHEA Grapalat" w:hAnsi="GHEA Grapalat"/>
                <w:sz w:val="24"/>
                <w:szCs w:val="24"/>
              </w:rPr>
              <w:t>և</w:t>
            </w:r>
            <w:r w:rsidRPr="000A1C6B">
              <w:rPr>
                <w:rFonts w:ascii="GHEA Grapalat" w:hAnsi="GHEA Grapalat"/>
                <w:sz w:val="24"/>
                <w:szCs w:val="24"/>
              </w:rPr>
              <w:t xml:space="preserve"> -2,0</w:t>
            </w:r>
          </w:p>
        </w:tc>
      </w:tr>
      <w:tr w:rsidR="00FD7F81" w:rsidRPr="000A1C6B" w14:paraId="2002C8CD" w14:textId="77777777" w:rsidTr="002E59FA">
        <w:trPr>
          <w:jc w:val="center"/>
        </w:trPr>
        <w:tc>
          <w:tcPr>
            <w:tcW w:w="3605" w:type="dxa"/>
            <w:shd w:val="clear" w:color="auto" w:fill="FFFFFF"/>
            <w:vAlign w:val="center"/>
          </w:tcPr>
          <w:p w14:paraId="4F0C3958" w14:textId="77777777" w:rsidR="00FD7F81" w:rsidRPr="000A1C6B" w:rsidRDefault="00FD7F81" w:rsidP="000A1C6B">
            <w:pPr>
              <w:spacing w:after="120" w:line="360" w:lineRule="auto"/>
              <w:ind w:left="140"/>
              <w:rPr>
                <w:rFonts w:ascii="GHEA Grapalat" w:hAnsi="GHEA Grapalat"/>
                <w:sz w:val="24"/>
                <w:szCs w:val="24"/>
              </w:rPr>
            </w:pPr>
            <w:r w:rsidRPr="000A1C6B">
              <w:rPr>
                <w:rFonts w:ascii="GHEA Grapalat" w:hAnsi="GHEA Grapalat"/>
                <w:sz w:val="24"/>
                <w:szCs w:val="24"/>
              </w:rPr>
              <w:t>Ցոլալապերների տեղակայման՝ 1200 մմ-ից ավելի բարձրություն ունեցող N</w:t>
            </w:r>
            <w:r w:rsidRPr="000A1C6B">
              <w:rPr>
                <w:rFonts w:ascii="GHEA Grapalat" w:hAnsi="GHEA Grapalat"/>
                <w:sz w:val="24"/>
                <w:szCs w:val="24"/>
                <w:vertAlign w:val="subscript"/>
              </w:rPr>
              <w:t>3</w:t>
            </w:r>
            <w:r w:rsidRPr="000A1C6B">
              <w:rPr>
                <w:rFonts w:ascii="GHEA Grapalat" w:hAnsi="GHEA Grapalat"/>
                <w:sz w:val="24"/>
                <w:szCs w:val="24"/>
              </w:rPr>
              <w:t>G կատեգորիայի տրանսպորտային միջոցների համար</w:t>
            </w:r>
          </w:p>
        </w:tc>
        <w:tc>
          <w:tcPr>
            <w:tcW w:w="2712" w:type="dxa"/>
            <w:shd w:val="clear" w:color="auto" w:fill="FFFFFF"/>
            <w:vAlign w:val="center"/>
          </w:tcPr>
          <w:p w14:paraId="2300CAE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-69-ից մինչ</w:t>
            </w:r>
            <w:r w:rsidR="00BA0247" w:rsidRPr="000A1C6B">
              <w:rPr>
                <w:rFonts w:ascii="GHEA Grapalat" w:hAnsi="GHEA Grapalat"/>
                <w:sz w:val="24"/>
                <w:szCs w:val="24"/>
              </w:rPr>
              <w:t>և</w:t>
            </w:r>
            <w:r w:rsidRPr="000A1C6B">
              <w:rPr>
                <w:rFonts w:ascii="GHEA Grapalat" w:hAnsi="GHEA Grapalat"/>
                <w:sz w:val="24"/>
                <w:szCs w:val="24"/>
              </w:rPr>
              <w:t xml:space="preserve"> -87</w:t>
            </w:r>
          </w:p>
        </w:tc>
        <w:tc>
          <w:tcPr>
            <w:tcW w:w="2717" w:type="dxa"/>
            <w:shd w:val="clear" w:color="auto" w:fill="FFFFFF"/>
            <w:vAlign w:val="center"/>
          </w:tcPr>
          <w:p w14:paraId="7073A80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-2,0-ից մինչ</w:t>
            </w:r>
            <w:r w:rsidR="00BA0247" w:rsidRPr="000A1C6B">
              <w:rPr>
                <w:rFonts w:ascii="GHEA Grapalat" w:hAnsi="GHEA Grapalat"/>
                <w:sz w:val="24"/>
                <w:szCs w:val="24"/>
              </w:rPr>
              <w:t>և</w:t>
            </w:r>
            <w:r w:rsidRPr="000A1C6B">
              <w:rPr>
                <w:rFonts w:ascii="GHEA Grapalat" w:hAnsi="GHEA Grapalat"/>
                <w:sz w:val="24"/>
                <w:szCs w:val="24"/>
              </w:rPr>
              <w:t xml:space="preserve"> -2,5</w:t>
            </w:r>
          </w:p>
        </w:tc>
      </w:tr>
    </w:tbl>
    <w:p w14:paraId="25DE1E71"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lang w:val="en-US"/>
        </w:rPr>
      </w:pPr>
    </w:p>
    <w:p w14:paraId="554290D8"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3.8.8.</w:t>
      </w:r>
      <w:r w:rsidRPr="000A1C6B">
        <w:rPr>
          <w:rFonts w:ascii="GHEA Grapalat" w:hAnsi="GHEA Grapalat"/>
          <w:sz w:val="24"/>
          <w:szCs w:val="24"/>
        </w:rPr>
        <w:tab/>
        <w:t>Հակամառախուղային ցոլալապտերները պետք է կարգավորվեն շահագործման փաստաթղթերում՝ տրանսպորտային միջոցն արտադրողի ցուցումներին համապատասխան կամ, եթե դրանք անհասանելի են կամ բացակայում են, լուսաստվերային սահմանը պետք է գտնվի Н գծից ցածր՝ 3.3</w:t>
      </w:r>
      <w:r w:rsidRPr="000A1C6B">
        <w:rPr>
          <w:rFonts w:ascii="Calibri" w:hAnsi="Calibri" w:cs="Calibri"/>
          <w:sz w:val="24"/>
          <w:szCs w:val="24"/>
          <w:lang w:val="en-US"/>
        </w:rPr>
        <w:t> </w:t>
      </w:r>
      <w:r w:rsidRPr="000A1C6B">
        <w:rPr>
          <w:rFonts w:ascii="GHEA Grapalat" w:hAnsi="GHEA Grapalat"/>
          <w:sz w:val="24"/>
          <w:szCs w:val="24"/>
        </w:rPr>
        <w:t xml:space="preserve">աղյուսակին համապատասխան (նկար 3.1գ): Այնուամենայնիվ, В տիպի հակամառախուղային ցոլալապտերի α կարգավորման անկյունը բոլոր դեպքերում չպետք է լինի մոտարձակ լույսի ցոլալապտերի կարգավորման անկյունից փոքր: </w:t>
      </w:r>
    </w:p>
    <w:p w14:paraId="75BB865B" w14:textId="77777777" w:rsidR="00FD7F81" w:rsidRPr="000A1C6B" w:rsidRDefault="00FD7F81" w:rsidP="000A1C6B">
      <w:pPr>
        <w:spacing w:after="160" w:line="360" w:lineRule="auto"/>
        <w:ind w:firstLine="740"/>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361E53BC" w14:textId="77777777" w:rsidR="00FD7F81" w:rsidRPr="000A1C6B" w:rsidRDefault="00FD7F81" w:rsidP="000A1C6B">
      <w:pPr>
        <w:spacing w:after="160" w:line="360" w:lineRule="auto"/>
        <w:ind w:left="567" w:right="566"/>
        <w:jc w:val="center"/>
        <w:rPr>
          <w:rFonts w:ascii="GHEA Grapalat" w:hAnsi="GHEA Grapalat"/>
          <w:sz w:val="24"/>
          <w:szCs w:val="24"/>
        </w:rPr>
      </w:pPr>
    </w:p>
    <w:p w14:paraId="447F24BE" w14:textId="77777777" w:rsidR="00FD7F81" w:rsidRPr="000A1C6B" w:rsidRDefault="00FD7F81" w:rsidP="000A1C6B">
      <w:pPr>
        <w:spacing w:after="160" w:line="360" w:lineRule="auto"/>
        <w:ind w:left="567" w:right="566"/>
        <w:jc w:val="center"/>
        <w:rPr>
          <w:rFonts w:ascii="GHEA Grapalat" w:hAnsi="GHEA Grapalat"/>
          <w:sz w:val="24"/>
          <w:szCs w:val="24"/>
        </w:rPr>
      </w:pPr>
      <w:r w:rsidRPr="000A1C6B">
        <w:rPr>
          <w:rFonts w:ascii="GHEA Grapalat" w:hAnsi="GHEA Grapalat"/>
          <w:sz w:val="24"/>
          <w:szCs w:val="24"/>
        </w:rPr>
        <w:t>Փայլատ էկրանի վրա հակամառախուղային ցոլալապտերի լույսի փնջի լուսաստվերային սահմանի տեղակայման երկրաչափական ցուցանիշները՝ կախված ցոլալապտերի տեղակայման բարձրությունից</w:t>
      </w:r>
    </w:p>
    <w:p w14:paraId="5CB177DF" w14:textId="77777777" w:rsidR="00FD7F81" w:rsidRPr="000A1C6B" w:rsidRDefault="00FD7F81" w:rsidP="000A1C6B">
      <w:pPr>
        <w:spacing w:after="160" w:line="360" w:lineRule="auto"/>
        <w:ind w:left="567" w:right="566"/>
        <w:jc w:val="center"/>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1F50809A" w14:textId="77777777" w:rsidR="00FD7F81" w:rsidRPr="000A1C6B" w:rsidRDefault="00FD7F81" w:rsidP="000A1C6B">
      <w:pPr>
        <w:spacing w:after="160" w:line="360" w:lineRule="auto"/>
        <w:ind w:right="-8"/>
        <w:jc w:val="center"/>
        <w:rPr>
          <w:rFonts w:ascii="GHEA Grapalat" w:hAnsi="GHEA Grapalat"/>
          <w:sz w:val="24"/>
          <w:szCs w:val="24"/>
        </w:rPr>
      </w:pPr>
    </w:p>
    <w:p w14:paraId="6E625E92" w14:textId="77777777" w:rsidR="00FD7F81" w:rsidRPr="000A1C6B" w:rsidRDefault="00FD7F81" w:rsidP="000A1C6B">
      <w:pPr>
        <w:spacing w:after="160" w:line="360" w:lineRule="auto"/>
        <w:ind w:firstLine="740"/>
        <w:jc w:val="right"/>
        <w:rPr>
          <w:rFonts w:ascii="GHEA Grapalat" w:hAnsi="GHEA Grapalat"/>
          <w:sz w:val="24"/>
          <w:szCs w:val="24"/>
        </w:rPr>
      </w:pPr>
      <w:r w:rsidRPr="000A1C6B">
        <w:rPr>
          <w:rFonts w:ascii="GHEA Grapalat" w:hAnsi="GHEA Grapalat"/>
          <w:sz w:val="24"/>
          <w:szCs w:val="24"/>
        </w:rPr>
        <w:t>Աղյուսակ 3.3</w:t>
      </w:r>
    </w:p>
    <w:tbl>
      <w:tblPr>
        <w:tblOverlap w:val="never"/>
        <w:tblW w:w="0" w:type="auto"/>
        <w:jc w:val="center"/>
        <w:tblLayout w:type="fixed"/>
        <w:tblCellMar>
          <w:left w:w="10" w:type="dxa"/>
          <w:right w:w="10" w:type="dxa"/>
        </w:tblCellMar>
        <w:tblLook w:val="0000" w:firstRow="0" w:lastRow="0" w:firstColumn="0" w:lastColumn="0" w:noHBand="0" w:noVBand="0"/>
      </w:tblPr>
      <w:tblGrid>
        <w:gridCol w:w="1681"/>
        <w:gridCol w:w="3402"/>
        <w:gridCol w:w="2127"/>
        <w:gridCol w:w="1813"/>
      </w:tblGrid>
      <w:tr w:rsidR="00FD7F81" w:rsidRPr="000A1C6B" w14:paraId="7B3770C7" w14:textId="77777777" w:rsidTr="002E59FA">
        <w:trPr>
          <w:jc w:val="center"/>
        </w:trPr>
        <w:tc>
          <w:tcPr>
            <w:tcW w:w="1681" w:type="dxa"/>
            <w:vMerge w:val="restart"/>
            <w:tcBorders>
              <w:top w:val="single" w:sz="4" w:space="0" w:color="auto"/>
            </w:tcBorders>
            <w:shd w:val="clear" w:color="auto" w:fill="FFFFFF"/>
            <w:vAlign w:val="center"/>
          </w:tcPr>
          <w:p w14:paraId="4ED303F2"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Ցոլալապտերի տիպը</w:t>
            </w:r>
          </w:p>
        </w:tc>
        <w:tc>
          <w:tcPr>
            <w:tcW w:w="3402" w:type="dxa"/>
            <w:vMerge w:val="restart"/>
            <w:tcBorders>
              <w:top w:val="single" w:sz="4" w:space="0" w:color="auto"/>
              <w:left w:val="single" w:sz="4" w:space="0" w:color="auto"/>
            </w:tcBorders>
            <w:shd w:val="clear" w:color="auto" w:fill="FFFFFF"/>
            <w:vAlign w:val="bottom"/>
          </w:tcPr>
          <w:p w14:paraId="104B2CF7"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Հեռավորությունը ցոլալապտերի օպտիկական կենտրոնից մինչ</w:t>
            </w:r>
            <w:r w:rsidR="00BA0247" w:rsidRPr="000A1C6B">
              <w:rPr>
                <w:rFonts w:ascii="GHEA Grapalat" w:hAnsi="GHEA Grapalat"/>
                <w:sz w:val="24"/>
                <w:szCs w:val="24"/>
              </w:rPr>
              <w:t>և</w:t>
            </w:r>
            <w:r w:rsidRPr="000A1C6B">
              <w:rPr>
                <w:rFonts w:ascii="GHEA Grapalat" w:hAnsi="GHEA Grapalat"/>
                <w:sz w:val="24"/>
                <w:szCs w:val="24"/>
              </w:rPr>
              <w:t xml:space="preserve"> աշխատանքային հարթակի Н հարթությունը, մմ</w:t>
            </w:r>
          </w:p>
        </w:tc>
        <w:tc>
          <w:tcPr>
            <w:tcW w:w="3940" w:type="dxa"/>
            <w:gridSpan w:val="2"/>
            <w:tcBorders>
              <w:top w:val="single" w:sz="4" w:space="0" w:color="auto"/>
              <w:left w:val="single" w:sz="4" w:space="0" w:color="auto"/>
            </w:tcBorders>
            <w:shd w:val="clear" w:color="auto" w:fill="FFFFFF"/>
            <w:vAlign w:val="bottom"/>
          </w:tcPr>
          <w:p w14:paraId="2F08AF3D"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Հակամառախուղային ցոլալապտերի լույսի կարգավորման α անկյունը</w:t>
            </w:r>
          </w:p>
        </w:tc>
      </w:tr>
      <w:tr w:rsidR="00FD7F81" w:rsidRPr="000A1C6B" w14:paraId="3084D03D" w14:textId="77777777" w:rsidTr="002E59FA">
        <w:trPr>
          <w:jc w:val="center"/>
        </w:trPr>
        <w:tc>
          <w:tcPr>
            <w:tcW w:w="1681" w:type="dxa"/>
            <w:vMerge/>
            <w:shd w:val="clear" w:color="auto" w:fill="FFFFFF"/>
            <w:vAlign w:val="center"/>
          </w:tcPr>
          <w:p w14:paraId="18EE7649" w14:textId="77777777" w:rsidR="00FD7F81" w:rsidRPr="000A1C6B" w:rsidRDefault="00FD7F81" w:rsidP="000A1C6B">
            <w:pPr>
              <w:spacing w:after="160" w:line="360" w:lineRule="auto"/>
              <w:jc w:val="center"/>
              <w:rPr>
                <w:rFonts w:ascii="GHEA Grapalat" w:hAnsi="GHEA Grapalat"/>
                <w:sz w:val="24"/>
                <w:szCs w:val="24"/>
              </w:rPr>
            </w:pPr>
          </w:p>
        </w:tc>
        <w:tc>
          <w:tcPr>
            <w:tcW w:w="3402" w:type="dxa"/>
            <w:vMerge/>
            <w:tcBorders>
              <w:left w:val="single" w:sz="4" w:space="0" w:color="auto"/>
            </w:tcBorders>
            <w:shd w:val="clear" w:color="auto" w:fill="FFFFFF"/>
            <w:vAlign w:val="bottom"/>
          </w:tcPr>
          <w:p w14:paraId="0F3C88E4" w14:textId="77777777" w:rsidR="00FD7F81" w:rsidRPr="000A1C6B" w:rsidRDefault="00FD7F81" w:rsidP="000A1C6B">
            <w:pPr>
              <w:spacing w:after="160" w:line="360" w:lineRule="auto"/>
              <w:jc w:val="center"/>
              <w:rPr>
                <w:rFonts w:ascii="GHEA Grapalat" w:hAnsi="GHEA Grapalat"/>
                <w:sz w:val="24"/>
                <w:szCs w:val="24"/>
              </w:rPr>
            </w:pPr>
          </w:p>
        </w:tc>
        <w:tc>
          <w:tcPr>
            <w:tcW w:w="2127" w:type="dxa"/>
            <w:tcBorders>
              <w:top w:val="single" w:sz="4" w:space="0" w:color="auto"/>
              <w:left w:val="single" w:sz="4" w:space="0" w:color="auto"/>
            </w:tcBorders>
            <w:shd w:val="clear" w:color="auto" w:fill="FFFFFF"/>
            <w:vAlign w:val="bottom"/>
          </w:tcPr>
          <w:p w14:paraId="205C596A"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անկյունը րոպեում</w:t>
            </w:r>
          </w:p>
        </w:tc>
        <w:tc>
          <w:tcPr>
            <w:tcW w:w="1813" w:type="dxa"/>
            <w:tcBorders>
              <w:top w:val="single" w:sz="4" w:space="0" w:color="auto"/>
              <w:left w:val="single" w:sz="4" w:space="0" w:color="auto"/>
            </w:tcBorders>
            <w:shd w:val="clear" w:color="auto" w:fill="FFFFFF"/>
            <w:vAlign w:val="bottom"/>
          </w:tcPr>
          <w:p w14:paraId="11DEEF08"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տոկոսը</w:t>
            </w:r>
          </w:p>
        </w:tc>
      </w:tr>
      <w:tr w:rsidR="00FD7F81" w:rsidRPr="000A1C6B" w14:paraId="415E16FA" w14:textId="77777777" w:rsidTr="002E59FA">
        <w:trPr>
          <w:jc w:val="center"/>
        </w:trPr>
        <w:tc>
          <w:tcPr>
            <w:tcW w:w="1681" w:type="dxa"/>
            <w:tcBorders>
              <w:top w:val="single" w:sz="4" w:space="0" w:color="auto"/>
            </w:tcBorders>
            <w:shd w:val="clear" w:color="auto" w:fill="FFFFFF"/>
            <w:vAlign w:val="bottom"/>
          </w:tcPr>
          <w:p w14:paraId="72356ED4"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В</w:t>
            </w:r>
          </w:p>
        </w:tc>
        <w:tc>
          <w:tcPr>
            <w:tcW w:w="3402" w:type="dxa"/>
            <w:tcBorders>
              <w:top w:val="single" w:sz="4" w:space="0" w:color="auto"/>
            </w:tcBorders>
            <w:shd w:val="clear" w:color="auto" w:fill="FFFFFF"/>
            <w:vAlign w:val="bottom"/>
          </w:tcPr>
          <w:p w14:paraId="06E99D7A"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w:t>
            </w:r>
          </w:p>
        </w:tc>
        <w:tc>
          <w:tcPr>
            <w:tcW w:w="2127" w:type="dxa"/>
            <w:tcBorders>
              <w:top w:val="single" w:sz="4" w:space="0" w:color="auto"/>
            </w:tcBorders>
            <w:shd w:val="clear" w:color="auto" w:fill="FFFFFF"/>
            <w:vAlign w:val="bottom"/>
          </w:tcPr>
          <w:p w14:paraId="4B4AF882"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-52 կամ ավելի ցածր</w:t>
            </w:r>
          </w:p>
        </w:tc>
        <w:tc>
          <w:tcPr>
            <w:tcW w:w="1813" w:type="dxa"/>
            <w:tcBorders>
              <w:top w:val="single" w:sz="4" w:space="0" w:color="auto"/>
            </w:tcBorders>
            <w:shd w:val="clear" w:color="auto" w:fill="FFFFFF"/>
            <w:vAlign w:val="bottom"/>
          </w:tcPr>
          <w:p w14:paraId="162C6CFE"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 xml:space="preserve">-1,5 կամ ավելի ցածր </w:t>
            </w:r>
          </w:p>
        </w:tc>
      </w:tr>
      <w:tr w:rsidR="00FD7F81" w:rsidRPr="000A1C6B" w14:paraId="2987BEC1" w14:textId="77777777" w:rsidTr="002E59FA">
        <w:trPr>
          <w:jc w:val="center"/>
        </w:trPr>
        <w:tc>
          <w:tcPr>
            <w:tcW w:w="1681" w:type="dxa"/>
            <w:shd w:val="clear" w:color="auto" w:fill="FFFFFF"/>
          </w:tcPr>
          <w:p w14:paraId="51A45254"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F3</w:t>
            </w:r>
          </w:p>
        </w:tc>
        <w:tc>
          <w:tcPr>
            <w:tcW w:w="3402" w:type="dxa"/>
            <w:shd w:val="clear" w:color="auto" w:fill="FFFFFF"/>
          </w:tcPr>
          <w:p w14:paraId="27F754BB"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800-ից ոչ ավելի</w:t>
            </w:r>
          </w:p>
        </w:tc>
        <w:tc>
          <w:tcPr>
            <w:tcW w:w="2127" w:type="dxa"/>
            <w:shd w:val="clear" w:color="auto" w:fill="FFFFFF"/>
          </w:tcPr>
          <w:p w14:paraId="567A5935"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-52-ից մինչ</w:t>
            </w:r>
            <w:r w:rsidR="00BA0247" w:rsidRPr="000A1C6B">
              <w:rPr>
                <w:rFonts w:ascii="GHEA Grapalat" w:hAnsi="GHEA Grapalat"/>
                <w:sz w:val="24"/>
                <w:szCs w:val="24"/>
              </w:rPr>
              <w:t>և</w:t>
            </w:r>
            <w:r w:rsidRPr="000A1C6B">
              <w:rPr>
                <w:rFonts w:ascii="GHEA Grapalat" w:hAnsi="GHEA Grapalat"/>
                <w:sz w:val="24"/>
                <w:szCs w:val="24"/>
              </w:rPr>
              <w:t xml:space="preserve"> -69</w:t>
            </w:r>
          </w:p>
        </w:tc>
        <w:tc>
          <w:tcPr>
            <w:tcW w:w="1813" w:type="dxa"/>
            <w:shd w:val="clear" w:color="auto" w:fill="FFFFFF"/>
          </w:tcPr>
          <w:p w14:paraId="2EBD26D6"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-1,5-ից մինչ</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lastRenderedPageBreak/>
              <w:t>2,0</w:t>
            </w:r>
          </w:p>
        </w:tc>
      </w:tr>
      <w:tr w:rsidR="00FD7F81" w:rsidRPr="000A1C6B" w14:paraId="7822387D" w14:textId="77777777" w:rsidTr="002E59FA">
        <w:trPr>
          <w:jc w:val="center"/>
        </w:trPr>
        <w:tc>
          <w:tcPr>
            <w:tcW w:w="1681" w:type="dxa"/>
            <w:shd w:val="clear" w:color="auto" w:fill="FFFFFF"/>
            <w:vAlign w:val="bottom"/>
          </w:tcPr>
          <w:p w14:paraId="57ADB1E0"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lastRenderedPageBreak/>
              <w:t>F3</w:t>
            </w:r>
          </w:p>
        </w:tc>
        <w:tc>
          <w:tcPr>
            <w:tcW w:w="3402" w:type="dxa"/>
            <w:shd w:val="clear" w:color="auto" w:fill="FFFFFF"/>
            <w:vAlign w:val="bottom"/>
          </w:tcPr>
          <w:p w14:paraId="3D8DCE51"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800-ից բարձր</w:t>
            </w:r>
          </w:p>
        </w:tc>
        <w:tc>
          <w:tcPr>
            <w:tcW w:w="2127" w:type="dxa"/>
            <w:shd w:val="clear" w:color="auto" w:fill="FFFFFF"/>
            <w:vAlign w:val="bottom"/>
          </w:tcPr>
          <w:p w14:paraId="0430E181"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-69-ից մինչ</w:t>
            </w:r>
            <w:r w:rsidR="00BA0247" w:rsidRPr="000A1C6B">
              <w:rPr>
                <w:rFonts w:ascii="GHEA Grapalat" w:hAnsi="GHEA Grapalat"/>
                <w:sz w:val="24"/>
                <w:szCs w:val="24"/>
              </w:rPr>
              <w:t>և</w:t>
            </w:r>
            <w:r w:rsidRPr="000A1C6B">
              <w:rPr>
                <w:rFonts w:ascii="GHEA Grapalat" w:hAnsi="GHEA Grapalat"/>
                <w:sz w:val="24"/>
                <w:szCs w:val="24"/>
              </w:rPr>
              <w:t xml:space="preserve"> -87,</w:t>
            </w:r>
          </w:p>
        </w:tc>
        <w:tc>
          <w:tcPr>
            <w:tcW w:w="1813" w:type="dxa"/>
            <w:shd w:val="clear" w:color="auto" w:fill="FFFFFF"/>
            <w:vAlign w:val="bottom"/>
          </w:tcPr>
          <w:p w14:paraId="6247D0CD"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-2,0—ից մինչ</w:t>
            </w:r>
            <w:r w:rsidR="00BA0247" w:rsidRPr="000A1C6B">
              <w:rPr>
                <w:rFonts w:ascii="GHEA Grapalat" w:hAnsi="GHEA Grapalat"/>
                <w:sz w:val="24"/>
                <w:szCs w:val="24"/>
              </w:rPr>
              <w:t>և</w:t>
            </w:r>
            <w:r w:rsidRPr="000A1C6B">
              <w:rPr>
                <w:rFonts w:ascii="GHEA Grapalat" w:hAnsi="GHEA Grapalat"/>
                <w:sz w:val="24"/>
                <w:szCs w:val="24"/>
              </w:rPr>
              <w:t xml:space="preserve"> -2,5</w:t>
            </w:r>
          </w:p>
        </w:tc>
      </w:tr>
    </w:tbl>
    <w:p w14:paraId="53DE0274" w14:textId="77777777" w:rsidR="00FD7F81" w:rsidRPr="000A1C6B" w:rsidRDefault="00FD7F81" w:rsidP="000A1C6B">
      <w:pPr>
        <w:spacing w:after="160" w:line="360" w:lineRule="auto"/>
        <w:rPr>
          <w:rFonts w:ascii="GHEA Grapalat" w:hAnsi="GHEA Grapalat"/>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3"/>
        <w:gridCol w:w="6954"/>
      </w:tblGrid>
      <w:tr w:rsidR="00FD7F81" w:rsidRPr="000A1C6B" w14:paraId="68865B03" w14:textId="77777777" w:rsidTr="002E59FA">
        <w:tc>
          <w:tcPr>
            <w:tcW w:w="2093" w:type="dxa"/>
          </w:tcPr>
          <w:p w14:paraId="0710FD7A" w14:textId="77777777" w:rsidR="00FD7F81" w:rsidRPr="000A1C6B" w:rsidRDefault="00FD7F81" w:rsidP="000A1C6B">
            <w:pPr>
              <w:spacing w:after="160" w:line="360" w:lineRule="auto"/>
              <w:rPr>
                <w:rFonts w:ascii="GHEA Grapalat" w:hAnsi="GHEA Grapalat"/>
                <w:sz w:val="24"/>
                <w:szCs w:val="24"/>
                <w:lang w:val="en-US"/>
              </w:rPr>
            </w:pPr>
            <w:r w:rsidRPr="000A1C6B">
              <w:rPr>
                <w:rFonts w:ascii="GHEA Grapalat" w:hAnsi="GHEA Grapalat"/>
                <w:sz w:val="24"/>
                <w:szCs w:val="24"/>
              </w:rPr>
              <w:t>Ծանոթագրություն։</w:t>
            </w:r>
          </w:p>
        </w:tc>
        <w:tc>
          <w:tcPr>
            <w:tcW w:w="7194" w:type="dxa"/>
          </w:tcPr>
          <w:p w14:paraId="31D8E2ED" w14:textId="77777777" w:rsidR="00FD7F81" w:rsidRPr="000A1C6B" w:rsidRDefault="00FD7F81" w:rsidP="000A1C6B">
            <w:pPr>
              <w:spacing w:after="160" w:line="360" w:lineRule="auto"/>
              <w:rPr>
                <w:rFonts w:ascii="GHEA Grapalat" w:hAnsi="GHEA Grapalat"/>
                <w:sz w:val="24"/>
                <w:szCs w:val="24"/>
                <w:lang w:val="en-US"/>
              </w:rPr>
            </w:pPr>
            <w:r w:rsidRPr="000A1C6B">
              <w:rPr>
                <w:rFonts w:ascii="GHEA Grapalat" w:hAnsi="GHEA Grapalat"/>
                <w:sz w:val="24"/>
                <w:szCs w:val="24"/>
              </w:rPr>
              <w:t>«-» նշանը ցույց է տալիս դեպի ներք</w:t>
            </w:r>
            <w:r w:rsidR="00BA0247" w:rsidRPr="000A1C6B">
              <w:rPr>
                <w:rFonts w:ascii="GHEA Grapalat" w:hAnsi="GHEA Grapalat"/>
                <w:sz w:val="24"/>
                <w:szCs w:val="24"/>
              </w:rPr>
              <w:t>և</w:t>
            </w:r>
            <w:r w:rsidRPr="000A1C6B">
              <w:rPr>
                <w:rFonts w:ascii="GHEA Grapalat" w:hAnsi="GHEA Grapalat"/>
                <w:sz w:val="24"/>
                <w:szCs w:val="24"/>
              </w:rPr>
              <w:t xml:space="preserve"> թեքությունը։</w:t>
            </w:r>
          </w:p>
        </w:tc>
      </w:tr>
    </w:tbl>
    <w:p w14:paraId="055E75C8"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3.9.</w:t>
      </w:r>
      <w:r w:rsidRPr="000A1C6B">
        <w:rPr>
          <w:rFonts w:ascii="GHEA Grapalat" w:hAnsi="GHEA Grapalat"/>
          <w:sz w:val="24"/>
          <w:szCs w:val="24"/>
        </w:rPr>
        <w:tab/>
        <w:t xml:space="preserve">Հետընթացի ցոլալապտերները պետք է միացվեն հետընթացի փոխանցումը միացնելիս </w:t>
      </w:r>
      <w:r w:rsidR="00BA0247" w:rsidRPr="000A1C6B">
        <w:rPr>
          <w:rFonts w:ascii="GHEA Grapalat" w:hAnsi="GHEA Grapalat"/>
          <w:sz w:val="24"/>
          <w:szCs w:val="24"/>
        </w:rPr>
        <w:t>և</w:t>
      </w:r>
      <w:r w:rsidRPr="000A1C6B">
        <w:rPr>
          <w:rFonts w:ascii="GHEA Grapalat" w:hAnsi="GHEA Grapalat"/>
          <w:sz w:val="24"/>
          <w:szCs w:val="24"/>
        </w:rPr>
        <w:t xml:space="preserve"> աշխատեն մշտական ռեժիմում: </w:t>
      </w:r>
    </w:p>
    <w:p w14:paraId="13D93E8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3.10.</w:t>
      </w:r>
      <w:r w:rsidRPr="000A1C6B">
        <w:rPr>
          <w:rFonts w:ascii="GHEA Grapalat" w:hAnsi="GHEA Grapalat"/>
          <w:sz w:val="24"/>
          <w:szCs w:val="24"/>
        </w:rPr>
        <w:tab/>
        <w:t xml:space="preserve">Շրջադարձի </w:t>
      </w:r>
      <w:r w:rsidR="00BA0247" w:rsidRPr="000A1C6B">
        <w:rPr>
          <w:rFonts w:ascii="GHEA Grapalat" w:hAnsi="GHEA Grapalat"/>
          <w:sz w:val="24"/>
          <w:szCs w:val="24"/>
        </w:rPr>
        <w:t>և</w:t>
      </w:r>
      <w:r w:rsidRPr="000A1C6B">
        <w:rPr>
          <w:rFonts w:ascii="GHEA Grapalat" w:hAnsi="GHEA Grapalat"/>
          <w:sz w:val="24"/>
          <w:szCs w:val="24"/>
        </w:rPr>
        <w:t xml:space="preserve"> վթարային ազդանշանային ցուցիչներին ներկայացվող պահանջները</w:t>
      </w:r>
    </w:p>
    <w:p w14:paraId="10402506"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3.10.1.</w:t>
      </w:r>
      <w:r w:rsidRPr="000A1C6B">
        <w:rPr>
          <w:rFonts w:ascii="GHEA Grapalat" w:hAnsi="GHEA Grapalat"/>
          <w:sz w:val="24"/>
          <w:szCs w:val="24"/>
        </w:rPr>
        <w:tab/>
        <w:t xml:space="preserve">Շրջադարձի ցուցիչները պետք է աշխատեն թարթող ռեժիմով: Լուսաթարթման հաջորդականության հաճախականությունը պետք է գտնվի 1,5 ± 0,5 Հց (90 ± 30 լուսաթարթում՝ րոպեում) սահմաններում: </w:t>
      </w:r>
    </w:p>
    <w:p w14:paraId="07D90D35"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3.10.2.</w:t>
      </w:r>
      <w:r w:rsidRPr="000A1C6B">
        <w:rPr>
          <w:rFonts w:ascii="GHEA Grapalat" w:hAnsi="GHEA Grapalat"/>
          <w:sz w:val="24"/>
          <w:szCs w:val="24"/>
        </w:rPr>
        <w:tab/>
        <w:t xml:space="preserve">Վթարային ազդանշանումը պետք է ապահովի 3.10.1 կետում նշված հաճախականություններով լուսաթարթման ռեժիմում շրջադարձի բոլոր ցուցիչների համաժամանակյա միացումը: </w:t>
      </w:r>
    </w:p>
    <w:p w14:paraId="2CDC5C4F"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3.10.3.</w:t>
      </w:r>
      <w:r w:rsidRPr="000A1C6B">
        <w:rPr>
          <w:rFonts w:ascii="GHEA Grapalat" w:hAnsi="GHEA Grapalat"/>
          <w:sz w:val="24"/>
          <w:szCs w:val="24"/>
        </w:rPr>
        <w:tab/>
        <w:t xml:space="preserve">Տրանսպորտային միջոցի նույն կողմում տեղակայված շրջադարձի բոլոր ցուցիչները պետք է միացվեն </w:t>
      </w:r>
      <w:r w:rsidR="00BA0247" w:rsidRPr="000A1C6B">
        <w:rPr>
          <w:rFonts w:ascii="GHEA Grapalat" w:hAnsi="GHEA Grapalat"/>
          <w:sz w:val="24"/>
          <w:szCs w:val="24"/>
        </w:rPr>
        <w:t>և</w:t>
      </w:r>
      <w:r w:rsidRPr="000A1C6B">
        <w:rPr>
          <w:rFonts w:ascii="GHEA Grapalat" w:hAnsi="GHEA Grapalat"/>
          <w:sz w:val="24"/>
          <w:szCs w:val="24"/>
        </w:rPr>
        <w:t xml:space="preserve"> անջատվեն մի</w:t>
      </w:r>
      <w:r w:rsidR="00BA0247" w:rsidRPr="000A1C6B">
        <w:rPr>
          <w:rFonts w:ascii="GHEA Grapalat" w:hAnsi="GHEA Grapalat"/>
          <w:sz w:val="24"/>
          <w:szCs w:val="24"/>
        </w:rPr>
        <w:t>և</w:t>
      </w:r>
      <w:r w:rsidRPr="000A1C6B">
        <w:rPr>
          <w:rFonts w:ascii="GHEA Grapalat" w:hAnsi="GHEA Grapalat"/>
          <w:sz w:val="24"/>
          <w:szCs w:val="24"/>
        </w:rPr>
        <w:t xml:space="preserve">նույն սարքվածքով </w:t>
      </w:r>
      <w:r w:rsidR="00BA0247" w:rsidRPr="000A1C6B">
        <w:rPr>
          <w:rFonts w:ascii="GHEA Grapalat" w:hAnsi="GHEA Grapalat"/>
          <w:sz w:val="24"/>
          <w:szCs w:val="24"/>
        </w:rPr>
        <w:t>և</w:t>
      </w:r>
      <w:r w:rsidRPr="000A1C6B">
        <w:rPr>
          <w:rFonts w:ascii="GHEA Grapalat" w:hAnsi="GHEA Grapalat"/>
          <w:sz w:val="24"/>
          <w:szCs w:val="24"/>
        </w:rPr>
        <w:t xml:space="preserve"> աշխատեն համաժամանակյա ռեժիմով: </w:t>
      </w:r>
    </w:p>
    <w:p w14:paraId="1CCE0311"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3.11.</w:t>
      </w:r>
      <w:r w:rsidRPr="000A1C6B">
        <w:rPr>
          <w:rFonts w:ascii="GHEA Grapalat" w:hAnsi="GHEA Grapalat"/>
          <w:sz w:val="24"/>
          <w:szCs w:val="24"/>
        </w:rPr>
        <w:tab/>
        <w:t xml:space="preserve">Արգելակման ազդանշաններին ներկայացվող պահանջները </w:t>
      </w:r>
    </w:p>
    <w:p w14:paraId="265857C7"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3.11.1.</w:t>
      </w:r>
      <w:r w:rsidRPr="000A1C6B">
        <w:rPr>
          <w:rFonts w:ascii="GHEA Grapalat" w:hAnsi="GHEA Grapalat"/>
          <w:sz w:val="24"/>
          <w:szCs w:val="24"/>
        </w:rPr>
        <w:tab/>
        <w:t xml:space="preserve">Արգելակման ազդանշանները (հիմնական </w:t>
      </w:r>
      <w:r w:rsidR="00BA0247" w:rsidRPr="000A1C6B">
        <w:rPr>
          <w:rFonts w:ascii="GHEA Grapalat" w:hAnsi="GHEA Grapalat"/>
          <w:sz w:val="24"/>
          <w:szCs w:val="24"/>
        </w:rPr>
        <w:t>և</w:t>
      </w:r>
      <w:r w:rsidRPr="000A1C6B">
        <w:rPr>
          <w:rFonts w:ascii="GHEA Grapalat" w:hAnsi="GHEA Grapalat"/>
          <w:sz w:val="24"/>
          <w:szCs w:val="24"/>
        </w:rPr>
        <w:t xml:space="preserve"> լրացուցիչ) պետք է միացվեն աշխատանքային կամ վթարային արգելակման համակարգերի կառավարման օրգանների վրա ազդեցության դեպքում </w:t>
      </w:r>
      <w:r w:rsidR="00BA0247" w:rsidRPr="000A1C6B">
        <w:rPr>
          <w:rFonts w:ascii="GHEA Grapalat" w:hAnsi="GHEA Grapalat"/>
          <w:sz w:val="24"/>
          <w:szCs w:val="24"/>
        </w:rPr>
        <w:t>և</w:t>
      </w:r>
      <w:r w:rsidRPr="000A1C6B">
        <w:rPr>
          <w:rFonts w:ascii="GHEA Grapalat" w:hAnsi="GHEA Grapalat"/>
          <w:sz w:val="24"/>
          <w:szCs w:val="24"/>
        </w:rPr>
        <w:t xml:space="preserve"> ապահովեն ճառագայթում մշտական ռեժիմում: </w:t>
      </w:r>
    </w:p>
    <w:p w14:paraId="262C3467"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3.11.2.</w:t>
      </w:r>
      <w:r w:rsidRPr="000A1C6B">
        <w:rPr>
          <w:rFonts w:ascii="GHEA Grapalat" w:hAnsi="GHEA Grapalat"/>
          <w:sz w:val="24"/>
          <w:szCs w:val="24"/>
        </w:rPr>
        <w:tab/>
        <w:t xml:space="preserve">Այլ լույսերի հետ արգելակման կենտրոնական լրացուցիչ ազդանշանի համար համատեղում չի թույլատրվում: </w:t>
      </w:r>
    </w:p>
    <w:p w14:paraId="08E3155C"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3.12.</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ի հակամառախուղային ցոլալապտերին ներկայացվող պահանջները</w:t>
      </w:r>
    </w:p>
    <w:p w14:paraId="0AB717E8"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3.12.1.</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 xml:space="preserve">ի հակամառախուղային ցոլալապտերի միացումը պետք է ապահովվի բացառապես մոտարձակ կամ հեռարձակ լույսի ցոլալապտերը կամ հակամառախուղային ցոլալապտերը միացնելիս </w:t>
      </w:r>
      <w:r w:rsidR="00BA0247" w:rsidRPr="000A1C6B">
        <w:rPr>
          <w:rFonts w:ascii="GHEA Grapalat" w:hAnsi="GHEA Grapalat"/>
          <w:sz w:val="24"/>
          <w:szCs w:val="24"/>
        </w:rPr>
        <w:t>և</w:t>
      </w:r>
      <w:r w:rsidRPr="000A1C6B">
        <w:rPr>
          <w:rFonts w:ascii="GHEA Grapalat" w:hAnsi="GHEA Grapalat"/>
          <w:sz w:val="24"/>
          <w:szCs w:val="24"/>
        </w:rPr>
        <w:t xml:space="preserve"> պետք է ապահովի ճառագայթումը մշտական ռեժիմում: </w:t>
      </w:r>
    </w:p>
    <w:p w14:paraId="2D1CDC93"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3.12.2.</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ի հակամառախուղային ցոլալապտերները կարող են միացված մնալ այնքան ժամանակ, մինչ</w:t>
      </w:r>
      <w:r w:rsidR="00BA0247" w:rsidRPr="000A1C6B">
        <w:rPr>
          <w:rFonts w:ascii="GHEA Grapalat" w:hAnsi="GHEA Grapalat"/>
          <w:sz w:val="24"/>
          <w:szCs w:val="24"/>
        </w:rPr>
        <w:t>և</w:t>
      </w:r>
      <w:r w:rsidRPr="000A1C6B">
        <w:rPr>
          <w:rFonts w:ascii="GHEA Grapalat" w:hAnsi="GHEA Grapalat"/>
          <w:sz w:val="24"/>
          <w:szCs w:val="24"/>
        </w:rPr>
        <w:t xml:space="preserve"> միացվեն եզրաչափքային ցոլալապտերները:</w:t>
      </w:r>
    </w:p>
    <w:p w14:paraId="4746BD35"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3.12.3.</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ի հակամառախուղային լապտերները չպետք է միացվեն աշխատանքային արգելակման համակարգի ոտնակի վրա ներգործելիս:</w:t>
      </w:r>
    </w:p>
    <w:p w14:paraId="7FD570D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3.13.</w:t>
      </w:r>
      <w:r w:rsidRPr="000A1C6B">
        <w:rPr>
          <w:rFonts w:ascii="GHEA Grapalat" w:hAnsi="GHEA Grapalat"/>
          <w:sz w:val="24"/>
          <w:szCs w:val="24"/>
        </w:rPr>
        <w:tab/>
        <w:t>Տրանսպորտային միջոցի մի կողմից տեղակայված կայանման լույսերը պետք է միացվեն մնացած բոլոր լույսերից անկախ, ինչպես նա</w:t>
      </w:r>
      <w:r w:rsidR="00BA0247" w:rsidRPr="000A1C6B">
        <w:rPr>
          <w:rFonts w:ascii="GHEA Grapalat" w:hAnsi="GHEA Grapalat"/>
          <w:sz w:val="24"/>
          <w:szCs w:val="24"/>
        </w:rPr>
        <w:t>և</w:t>
      </w:r>
      <w:r w:rsidRPr="000A1C6B">
        <w:rPr>
          <w:rFonts w:ascii="GHEA Grapalat" w:hAnsi="GHEA Grapalat"/>
          <w:sz w:val="24"/>
          <w:szCs w:val="24"/>
        </w:rPr>
        <w:t>՝ այրման անջատիչի դիրքից անկախ:</w:t>
      </w:r>
    </w:p>
    <w:p w14:paraId="3A57F3F4"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3.14.</w:t>
      </w:r>
      <w:r w:rsidRPr="000A1C6B">
        <w:rPr>
          <w:rFonts w:ascii="GHEA Grapalat" w:hAnsi="GHEA Grapalat"/>
          <w:sz w:val="24"/>
          <w:szCs w:val="24"/>
        </w:rPr>
        <w:tab/>
        <w:t xml:space="preserve">Եզրաչափքային </w:t>
      </w:r>
      <w:r w:rsidR="00BA0247" w:rsidRPr="000A1C6B">
        <w:rPr>
          <w:rFonts w:ascii="GHEA Grapalat" w:hAnsi="GHEA Grapalat"/>
          <w:sz w:val="24"/>
          <w:szCs w:val="24"/>
        </w:rPr>
        <w:t>և</w:t>
      </w:r>
      <w:r w:rsidRPr="000A1C6B">
        <w:rPr>
          <w:rFonts w:ascii="GHEA Grapalat" w:hAnsi="GHEA Grapalat"/>
          <w:sz w:val="24"/>
          <w:szCs w:val="24"/>
        </w:rPr>
        <w:t xml:space="preserve"> եզրագծային լույսերը պետք է աշխատեն մշտական ռեժիմով:</w:t>
      </w:r>
    </w:p>
    <w:p w14:paraId="5B36A27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3.15.</w:t>
      </w:r>
      <w:r w:rsidRPr="000A1C6B">
        <w:rPr>
          <w:rFonts w:ascii="GHEA Grapalat" w:hAnsi="GHEA Grapalat"/>
          <w:sz w:val="24"/>
          <w:szCs w:val="24"/>
        </w:rPr>
        <w:tab/>
        <w:t>Ցերեկային ընթացային լույսերը, եթե այդպիսիք տեղակայված են, պետք է միացվեն ավտոմատ կերպով, երբ վառքի անջատիչը գտնվում է այնպիսի դիրքում, որը չի բացառում շարժիչի աշխատանքի հնարավորությունը, սակայն դրանք կարող են անջատված մնալ ավտոմատ փոխանցման տուփի լծակի «Կայանում» դիրքում գտնվելիս կամ գործողության մեջ դրված կայանելու արգելակման համակարգի մեջ կամ շարժիչի՝ ձեռքով յուրաքանչյուր գործարկումից հետո՝ մինչ</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շարժման սկիզբը: Ցերեկային ընթացային լույսերը պետք է անջատվեն ավտոմատ կերպով ցոլալապտերը, այդ թվում նա</w:t>
      </w:r>
      <w:r w:rsidR="00BA0247" w:rsidRPr="000A1C6B">
        <w:rPr>
          <w:rFonts w:ascii="GHEA Grapalat" w:hAnsi="GHEA Grapalat"/>
          <w:sz w:val="24"/>
          <w:szCs w:val="24"/>
        </w:rPr>
        <w:t>և</w:t>
      </w:r>
      <w:r w:rsidRPr="000A1C6B">
        <w:rPr>
          <w:rFonts w:ascii="GHEA Grapalat" w:hAnsi="GHEA Grapalat"/>
          <w:sz w:val="24"/>
          <w:szCs w:val="24"/>
        </w:rPr>
        <w:t xml:space="preserve"> առջ</w:t>
      </w:r>
      <w:r w:rsidR="00BA0247" w:rsidRPr="000A1C6B">
        <w:rPr>
          <w:rFonts w:ascii="GHEA Grapalat" w:hAnsi="GHEA Grapalat"/>
          <w:sz w:val="24"/>
          <w:szCs w:val="24"/>
        </w:rPr>
        <w:t>և</w:t>
      </w:r>
      <w:r w:rsidRPr="000A1C6B">
        <w:rPr>
          <w:rFonts w:ascii="GHEA Grapalat" w:hAnsi="GHEA Grapalat"/>
          <w:sz w:val="24"/>
          <w:szCs w:val="24"/>
        </w:rPr>
        <w:t xml:space="preserve">ի հակամառախուղային ցոլալապտերը միացնելիս՝ բացառությամբ այն դեպքերի, երբ ցոլալապտերի թարթումը կիրառվում է կարճաժամկետ նախազգուշացնող լուսային ազդանշանները </w:t>
      </w:r>
      <w:r w:rsidRPr="000A1C6B">
        <w:rPr>
          <w:rFonts w:ascii="GHEA Grapalat" w:hAnsi="GHEA Grapalat"/>
          <w:sz w:val="24"/>
          <w:szCs w:val="24"/>
        </w:rPr>
        <w:lastRenderedPageBreak/>
        <w:t xml:space="preserve">հաղորդելու համար: </w:t>
      </w:r>
    </w:p>
    <w:p w14:paraId="5A04A738"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3.16.</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ի՝ պետական գրանցման նշանի լուսավորման լապտերը պետք</w:t>
      </w:r>
      <w:r w:rsidRPr="000A1C6B">
        <w:rPr>
          <w:rFonts w:ascii="Calibri" w:hAnsi="Calibri" w:cs="Calibri"/>
          <w:sz w:val="24"/>
          <w:szCs w:val="24"/>
        </w:rPr>
        <w:t> </w:t>
      </w:r>
      <w:r w:rsidRPr="000A1C6B">
        <w:rPr>
          <w:rFonts w:ascii="GHEA Grapalat" w:hAnsi="GHEA Grapalat"/>
          <w:sz w:val="24"/>
          <w:szCs w:val="24"/>
        </w:rPr>
        <w:t xml:space="preserve">է միացվի եզրաչափքային լույսերի հետ մեկտեղ </w:t>
      </w:r>
      <w:r w:rsidR="00BA0247" w:rsidRPr="000A1C6B">
        <w:rPr>
          <w:rFonts w:ascii="GHEA Grapalat" w:hAnsi="GHEA Grapalat"/>
          <w:sz w:val="24"/>
          <w:szCs w:val="24"/>
        </w:rPr>
        <w:t>և</w:t>
      </w:r>
      <w:r w:rsidRPr="000A1C6B">
        <w:rPr>
          <w:rFonts w:ascii="GHEA Grapalat" w:hAnsi="GHEA Grapalat"/>
          <w:sz w:val="24"/>
          <w:szCs w:val="24"/>
        </w:rPr>
        <w:t xml:space="preserve"> աշխատի մշտական ռեժիմով: </w:t>
      </w:r>
      <w:r w:rsidRPr="000A1C6B">
        <w:rPr>
          <w:rFonts w:ascii="GHEA Grapalat" w:hAnsi="GHEA Grapalat"/>
          <w:sz w:val="24"/>
          <w:szCs w:val="24"/>
        </w:rPr>
        <w:br w:type="page"/>
      </w:r>
    </w:p>
    <w:p w14:paraId="7F8FFB50"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lastRenderedPageBreak/>
        <w:t>4. Տեսանելիության ապահովմանը ներկայացվող պահանջները</w:t>
      </w:r>
    </w:p>
    <w:p w14:paraId="51A92273"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4.1.</w:t>
      </w:r>
      <w:r w:rsidRPr="000A1C6B">
        <w:rPr>
          <w:rFonts w:ascii="GHEA Grapalat" w:hAnsi="GHEA Grapalat"/>
          <w:sz w:val="24"/>
          <w:szCs w:val="24"/>
        </w:rPr>
        <w:tab/>
        <w:t>Տրանսպորտային միջոցը պետք է լրակազմված լինի արտադրողի կողմից նախատեսվող ապակիներով:</w:t>
      </w:r>
    </w:p>
    <w:p w14:paraId="609B6F51"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4.2.</w:t>
      </w:r>
      <w:r w:rsidRPr="000A1C6B">
        <w:rPr>
          <w:rFonts w:ascii="GHEA Grapalat" w:hAnsi="GHEA Grapalat"/>
          <w:sz w:val="24"/>
          <w:szCs w:val="24"/>
        </w:rPr>
        <w:tab/>
        <w:t xml:space="preserve">Չի թույլատրվում վարորդի տեղից տեսանելիությունը սահմանափակող լրացուցիչ առարկաների կամ ծածկույթների առկայությունը (բացառությամբ հետին տեսքի հայելիների, ապակեմաքրիչների դետալների, արտաքին </w:t>
      </w:r>
      <w:r w:rsidR="00BA0247" w:rsidRPr="000A1C6B">
        <w:rPr>
          <w:rFonts w:ascii="GHEA Grapalat" w:hAnsi="GHEA Grapalat"/>
          <w:sz w:val="24"/>
          <w:szCs w:val="24"/>
        </w:rPr>
        <w:t>և</w:t>
      </w:r>
      <w:r w:rsidRPr="000A1C6B">
        <w:rPr>
          <w:rFonts w:ascii="GHEA Grapalat" w:hAnsi="GHEA Grapalat"/>
          <w:sz w:val="24"/>
          <w:szCs w:val="24"/>
        </w:rPr>
        <w:t xml:space="preserve"> դրված կամ ապակիների մեջ ներկառուցված ռադիոալեհավաքների, ապասառեցման </w:t>
      </w:r>
      <w:r w:rsidR="00BA0247" w:rsidRPr="000A1C6B">
        <w:rPr>
          <w:rFonts w:ascii="GHEA Grapalat" w:hAnsi="GHEA Grapalat"/>
          <w:sz w:val="24"/>
          <w:szCs w:val="24"/>
        </w:rPr>
        <w:t>և</w:t>
      </w:r>
      <w:r w:rsidRPr="000A1C6B">
        <w:rPr>
          <w:rFonts w:ascii="GHEA Grapalat" w:hAnsi="GHEA Grapalat"/>
          <w:sz w:val="24"/>
          <w:szCs w:val="24"/>
        </w:rPr>
        <w:t xml:space="preserve"> հողմապակու չորացման սարքվածքների տաքացնող տարրերի): </w:t>
      </w:r>
    </w:p>
    <w:p w14:paraId="460A5296"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4.3.</w:t>
      </w:r>
      <w:r w:rsidRPr="000A1C6B">
        <w:rPr>
          <w:rFonts w:ascii="GHEA Grapalat" w:hAnsi="GHEA Grapalat"/>
          <w:sz w:val="24"/>
          <w:szCs w:val="24"/>
        </w:rPr>
        <w:tab/>
      </w:r>
      <w:r w:rsidRPr="000A1C6B">
        <w:rPr>
          <w:rFonts w:ascii="GHEA Grapalat" w:hAnsi="GHEA Grapalat"/>
          <w:spacing w:val="-4"/>
          <w:sz w:val="24"/>
          <w:szCs w:val="24"/>
        </w:rPr>
        <w:t xml:space="preserve">Հողմապակու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ապակիների լուսանցիկությունը, որոնց միջով ապահովվում է վարորդի համար տեսանելիությունը, պետք է կազմի առնվազն 70 %:</w:t>
      </w:r>
      <w:r w:rsidRPr="000A1C6B">
        <w:rPr>
          <w:rFonts w:ascii="GHEA Grapalat" w:hAnsi="GHEA Grapalat"/>
          <w:sz w:val="24"/>
          <w:szCs w:val="24"/>
        </w:rPr>
        <w:t xml:space="preserve"> Զրահապատ պաշտպանական միջոցով համալրված տրանսպորտային միջոցների համար այդ ցուցանիշը պետք է կազմի առնվազն 60%։</w:t>
      </w:r>
    </w:p>
    <w:p w14:paraId="150F2E5E"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027298E1"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Տվյալ պահանջը չի կիրառվում М</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տրանսպորտային միջոցների հետ</w:t>
      </w:r>
      <w:r w:rsidR="00BA0247" w:rsidRPr="000A1C6B">
        <w:rPr>
          <w:rFonts w:ascii="GHEA Grapalat" w:hAnsi="GHEA Grapalat"/>
          <w:sz w:val="24"/>
          <w:szCs w:val="24"/>
        </w:rPr>
        <w:t>և</w:t>
      </w:r>
      <w:r w:rsidRPr="000A1C6B">
        <w:rPr>
          <w:rFonts w:ascii="GHEA Grapalat" w:hAnsi="GHEA Grapalat"/>
          <w:sz w:val="24"/>
          <w:szCs w:val="24"/>
        </w:rPr>
        <w:t xml:space="preserve">ի ապակիների նկատմամբ պայմանով, որ տրանսպորտային միջոցը սարքավորված է հետին տեսքի արտաքին հայելիներով, որոնք բավարարում են տվյալ հավելվածի պահանջները: </w:t>
      </w:r>
    </w:p>
    <w:p w14:paraId="015FA338" w14:textId="77777777" w:rsidR="00FD7F81" w:rsidRPr="000A1C6B" w:rsidRDefault="00FD7F81" w:rsidP="000A1C6B">
      <w:pPr>
        <w:tabs>
          <w:tab w:val="left" w:pos="1134"/>
        </w:tabs>
        <w:spacing w:after="160" w:line="360" w:lineRule="auto"/>
        <w:ind w:firstLine="567"/>
        <w:jc w:val="both"/>
        <w:rPr>
          <w:rFonts w:ascii="GHEA Grapalat" w:hAnsi="GHEA Grapalat"/>
          <w:spacing w:val="-2"/>
          <w:sz w:val="24"/>
          <w:szCs w:val="24"/>
        </w:rPr>
      </w:pPr>
      <w:r w:rsidRPr="000A1C6B">
        <w:rPr>
          <w:rFonts w:ascii="GHEA Grapalat" w:hAnsi="GHEA Grapalat"/>
          <w:spacing w:val="-2"/>
          <w:sz w:val="24"/>
          <w:szCs w:val="24"/>
        </w:rPr>
        <w:t>Հողմապակու վերին հատվածում թույլատրվում է ապակու զանգվածով կատարված լուսապաշտպանիչ շերտի առկայությունը կամ թափանցիկ գունավոր թաղանթով լուսապաշտպանիչ շերտի ամրակումը M</w:t>
      </w:r>
      <w:r w:rsidRPr="000A1C6B">
        <w:rPr>
          <w:rFonts w:ascii="GHEA Grapalat" w:hAnsi="GHEA Grapalat"/>
          <w:spacing w:val="-2"/>
          <w:sz w:val="24"/>
          <w:szCs w:val="24"/>
          <w:vertAlign w:val="subscript"/>
        </w:rPr>
        <w:t>1</w:t>
      </w:r>
      <w:r w:rsidRPr="000A1C6B">
        <w:rPr>
          <w:rFonts w:ascii="GHEA Grapalat" w:hAnsi="GHEA Grapalat"/>
          <w:spacing w:val="-2"/>
          <w:sz w:val="24"/>
          <w:szCs w:val="24"/>
        </w:rPr>
        <w:t>, М</w:t>
      </w:r>
      <w:r w:rsidRPr="000A1C6B">
        <w:rPr>
          <w:rFonts w:ascii="GHEA Grapalat" w:hAnsi="GHEA Grapalat"/>
          <w:spacing w:val="-2"/>
          <w:sz w:val="24"/>
          <w:szCs w:val="24"/>
          <w:vertAlign w:val="subscript"/>
        </w:rPr>
        <w:t>2</w:t>
      </w:r>
      <w:r w:rsidRPr="000A1C6B">
        <w:rPr>
          <w:rFonts w:ascii="GHEA Grapalat" w:hAnsi="GHEA Grapalat"/>
          <w:spacing w:val="-2"/>
          <w:sz w:val="24"/>
          <w:szCs w:val="24"/>
        </w:rPr>
        <w:t xml:space="preserve">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N</w:t>
      </w:r>
      <w:r w:rsidRPr="000A1C6B">
        <w:rPr>
          <w:rFonts w:ascii="GHEA Grapalat" w:hAnsi="GHEA Grapalat"/>
          <w:spacing w:val="-2"/>
          <w:sz w:val="24"/>
          <w:szCs w:val="24"/>
          <w:vertAlign w:val="subscript"/>
        </w:rPr>
        <w:t>1</w:t>
      </w:r>
      <w:r w:rsidRPr="000A1C6B">
        <w:rPr>
          <w:rFonts w:ascii="GHEA Grapalat" w:hAnsi="GHEA Grapalat"/>
          <w:spacing w:val="-2"/>
          <w:sz w:val="24"/>
          <w:szCs w:val="24"/>
        </w:rPr>
        <w:t>, ինչպես նա</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L</w:t>
      </w:r>
      <w:r w:rsidRPr="000A1C6B">
        <w:rPr>
          <w:rFonts w:ascii="GHEA Grapalat" w:hAnsi="GHEA Grapalat"/>
          <w:spacing w:val="-2"/>
          <w:sz w:val="24"/>
          <w:szCs w:val="24"/>
          <w:vertAlign w:val="subscript"/>
        </w:rPr>
        <w:t>6</w:t>
      </w:r>
      <w:r w:rsidRPr="000A1C6B">
        <w:rPr>
          <w:rFonts w:ascii="GHEA Grapalat" w:hAnsi="GHEA Grapalat"/>
          <w:spacing w:val="-2"/>
          <w:sz w:val="24"/>
          <w:szCs w:val="24"/>
        </w:rPr>
        <w:t xml:space="preserve">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L</w:t>
      </w:r>
      <w:r w:rsidRPr="000A1C6B">
        <w:rPr>
          <w:rFonts w:ascii="GHEA Grapalat" w:hAnsi="GHEA Grapalat"/>
          <w:spacing w:val="-2"/>
          <w:sz w:val="24"/>
          <w:szCs w:val="24"/>
          <w:vertAlign w:val="subscript"/>
        </w:rPr>
        <w:t>7</w:t>
      </w:r>
      <w:r w:rsidRPr="000A1C6B">
        <w:rPr>
          <w:rFonts w:ascii="GHEA Grapalat" w:hAnsi="GHEA Grapalat"/>
          <w:spacing w:val="-2"/>
          <w:sz w:val="24"/>
          <w:szCs w:val="24"/>
        </w:rPr>
        <w:t xml:space="preserve"> կատեգորիաների տրանսպորտային միջոցների վրա (փակ տիպի թափքով)՝ 140 մմ-ից ոչ ավելի լայնությամբ, իսկ M</w:t>
      </w:r>
      <w:r w:rsidRPr="000A1C6B">
        <w:rPr>
          <w:rFonts w:ascii="GHEA Grapalat" w:hAnsi="GHEA Grapalat"/>
          <w:spacing w:val="-2"/>
          <w:sz w:val="24"/>
          <w:szCs w:val="24"/>
          <w:vertAlign w:val="subscript"/>
        </w:rPr>
        <w:t>3</w:t>
      </w:r>
      <w:r w:rsidRPr="000A1C6B">
        <w:rPr>
          <w:rFonts w:ascii="GHEA Grapalat" w:hAnsi="GHEA Grapalat"/>
          <w:spacing w:val="-2"/>
          <w:sz w:val="24"/>
          <w:szCs w:val="24"/>
        </w:rPr>
        <w:t>, N</w:t>
      </w:r>
      <w:r w:rsidRPr="000A1C6B">
        <w:rPr>
          <w:rFonts w:ascii="GHEA Grapalat" w:hAnsi="GHEA Grapalat"/>
          <w:spacing w:val="-2"/>
          <w:sz w:val="24"/>
          <w:szCs w:val="24"/>
          <w:vertAlign w:val="subscript"/>
        </w:rPr>
        <w:t>2</w:t>
      </w:r>
      <w:r w:rsidRPr="000A1C6B">
        <w:rPr>
          <w:rFonts w:ascii="GHEA Grapalat" w:hAnsi="GHEA Grapalat"/>
          <w:spacing w:val="-2"/>
          <w:sz w:val="24"/>
          <w:szCs w:val="24"/>
        </w:rPr>
        <w:t xml:space="preserve">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N</w:t>
      </w:r>
      <w:r w:rsidRPr="000A1C6B">
        <w:rPr>
          <w:rFonts w:ascii="GHEA Grapalat" w:hAnsi="GHEA Grapalat"/>
          <w:spacing w:val="-2"/>
          <w:sz w:val="24"/>
          <w:szCs w:val="24"/>
          <w:vertAlign w:val="subscript"/>
        </w:rPr>
        <w:t>3</w:t>
      </w:r>
      <w:r w:rsidRPr="000A1C6B">
        <w:rPr>
          <w:rFonts w:ascii="GHEA Grapalat" w:hAnsi="GHEA Grapalat"/>
          <w:spacing w:val="-2"/>
          <w:sz w:val="24"/>
          <w:szCs w:val="24"/>
        </w:rPr>
        <w:t xml:space="preserve"> կատեգորիաների տրանսպորտային միջոցների վրա՝ հողմապակու վերին եզրի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դրա՝ ապակեմաքրիչով մաքրման գոտու վերին սահմանի միջ</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նվազագույն հեռավորությունը չգերազանցող լայնությամբ: Եթե երանգավորումը կատարված է ապակու զանգվածով, ստվերարկման շերտի լայնությունը պետք է համապատասխանի տրանսպորտային </w:t>
      </w:r>
      <w:r w:rsidRPr="000A1C6B">
        <w:rPr>
          <w:rFonts w:ascii="GHEA Grapalat" w:hAnsi="GHEA Grapalat"/>
          <w:spacing w:val="-2"/>
          <w:sz w:val="24"/>
          <w:szCs w:val="24"/>
        </w:rPr>
        <w:lastRenderedPageBreak/>
        <w:t>միջոցի՝ արտադրողի կողմից սահմանվածին: Լուսապաշտպանիչ շերտի լուանցանելիությունը չի կարգավորվում:</w:t>
      </w:r>
    </w:p>
    <w:p w14:paraId="4D0546A7"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4.4.</w:t>
      </w:r>
      <w:r w:rsidRPr="000A1C6B">
        <w:rPr>
          <w:rFonts w:ascii="GHEA Grapalat" w:hAnsi="GHEA Grapalat"/>
          <w:sz w:val="24"/>
          <w:szCs w:val="24"/>
        </w:rPr>
        <w:tab/>
        <w:t xml:space="preserve">Զանգվածով ներկված </w:t>
      </w:r>
      <w:r w:rsidR="00BA0247" w:rsidRPr="000A1C6B">
        <w:rPr>
          <w:rFonts w:ascii="GHEA Grapalat" w:hAnsi="GHEA Grapalat"/>
          <w:sz w:val="24"/>
          <w:szCs w:val="24"/>
        </w:rPr>
        <w:t>և</w:t>
      </w:r>
      <w:r w:rsidRPr="000A1C6B">
        <w:rPr>
          <w:rFonts w:ascii="GHEA Grapalat" w:hAnsi="GHEA Grapalat"/>
          <w:sz w:val="24"/>
          <w:szCs w:val="24"/>
        </w:rPr>
        <w:t xml:space="preserve"> երանգավորված հողմապակիները չպետք է աղավաղեն սպիտակ, դեղին, կարմիր, կանաչ </w:t>
      </w:r>
      <w:r w:rsidR="00BA0247" w:rsidRPr="000A1C6B">
        <w:rPr>
          <w:rFonts w:ascii="GHEA Grapalat" w:hAnsi="GHEA Grapalat"/>
          <w:sz w:val="24"/>
          <w:szCs w:val="24"/>
        </w:rPr>
        <w:t>և</w:t>
      </w:r>
      <w:r w:rsidRPr="000A1C6B">
        <w:rPr>
          <w:rFonts w:ascii="GHEA Grapalat" w:hAnsi="GHEA Grapalat"/>
          <w:sz w:val="24"/>
          <w:szCs w:val="24"/>
        </w:rPr>
        <w:t xml:space="preserve"> երկնագույն գույների ճիշտ ընկալումը: </w:t>
      </w:r>
    </w:p>
    <w:p w14:paraId="5E74650E"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4.5.</w:t>
      </w:r>
      <w:r w:rsidRPr="000A1C6B">
        <w:rPr>
          <w:rFonts w:ascii="GHEA Grapalat" w:hAnsi="GHEA Grapalat"/>
          <w:sz w:val="24"/>
          <w:szCs w:val="24"/>
        </w:rPr>
        <w:tab/>
        <w:t>Չի թույլատրվում կիրառել այն ապակիները, որոնց ծածկույթը ստեղծում</w:t>
      </w:r>
      <w:r w:rsidRPr="000A1C6B">
        <w:rPr>
          <w:rFonts w:ascii="Calibri" w:hAnsi="Calibri" w:cs="Calibri"/>
          <w:sz w:val="24"/>
          <w:szCs w:val="24"/>
        </w:rPr>
        <w:t> </w:t>
      </w:r>
      <w:r w:rsidRPr="000A1C6B">
        <w:rPr>
          <w:rFonts w:ascii="GHEA Grapalat" w:hAnsi="GHEA Grapalat"/>
          <w:sz w:val="24"/>
          <w:szCs w:val="24"/>
        </w:rPr>
        <w:t xml:space="preserve">է հայելային էֆեկտ: </w:t>
      </w:r>
    </w:p>
    <w:p w14:paraId="3255A281"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4.6.</w:t>
      </w:r>
      <w:r w:rsidRPr="000A1C6B">
        <w:rPr>
          <w:rFonts w:ascii="GHEA Grapalat" w:hAnsi="GHEA Grapalat"/>
          <w:sz w:val="24"/>
          <w:szCs w:val="24"/>
        </w:rPr>
        <w:tab/>
        <w:t>III դասի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կատեգորիայի տրանսպորտային միջոցների կողային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 xml:space="preserve">ի ապակիների վրա թույլատրվում է վարագույրների առկայությունը: </w:t>
      </w:r>
    </w:p>
    <w:p w14:paraId="1A47EF3B"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4.7.</w:t>
      </w:r>
      <w:r w:rsidRPr="000A1C6B">
        <w:rPr>
          <w:rFonts w:ascii="GHEA Grapalat" w:hAnsi="GHEA Grapalat"/>
          <w:sz w:val="24"/>
          <w:szCs w:val="24"/>
        </w:rPr>
        <w:tab/>
        <w:t>Վարորդի կողմից տեղակայված ապակու՝ ապակեմաքրիչով մաքրման գոտու կեսում տրանսպորտային միջոցների հողմապակիների վրա ճաքերի առկայությունը չի թույլատրվում:</w:t>
      </w:r>
    </w:p>
    <w:p w14:paraId="54B15F08"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4.8.</w:t>
      </w:r>
      <w:r w:rsidRPr="000A1C6B">
        <w:rPr>
          <w:rFonts w:ascii="GHEA Grapalat" w:hAnsi="GHEA Grapalat"/>
          <w:sz w:val="24"/>
          <w:szCs w:val="24"/>
        </w:rPr>
        <w:tab/>
        <w:t xml:space="preserve">Ապակեմքարիչները </w:t>
      </w:r>
      <w:r w:rsidR="00BA0247" w:rsidRPr="000A1C6B">
        <w:rPr>
          <w:rFonts w:ascii="GHEA Grapalat" w:hAnsi="GHEA Grapalat"/>
          <w:sz w:val="24"/>
          <w:szCs w:val="24"/>
        </w:rPr>
        <w:t>և</w:t>
      </w:r>
      <w:r w:rsidRPr="000A1C6B">
        <w:rPr>
          <w:rFonts w:ascii="GHEA Grapalat" w:hAnsi="GHEA Grapalat"/>
          <w:sz w:val="24"/>
          <w:szCs w:val="24"/>
        </w:rPr>
        <w:t xml:space="preserve"> ապակելվացիչները պետք է լինեն աշխատունակ: Չի թույլատրվում արտադրողի կողմից տրանսպորտային միջոցի շահագործման փաստաթղթերով նախատեսված ապակեմաքրիչների </w:t>
      </w:r>
      <w:r w:rsidR="00BA0247" w:rsidRPr="000A1C6B">
        <w:rPr>
          <w:rFonts w:ascii="GHEA Grapalat" w:hAnsi="GHEA Grapalat"/>
          <w:sz w:val="24"/>
          <w:szCs w:val="24"/>
        </w:rPr>
        <w:t>և</w:t>
      </w:r>
      <w:r w:rsidRPr="000A1C6B">
        <w:rPr>
          <w:rFonts w:ascii="GHEA Grapalat" w:hAnsi="GHEA Grapalat"/>
          <w:sz w:val="24"/>
          <w:szCs w:val="24"/>
        </w:rPr>
        <w:t xml:space="preserve"> ապակելվացիչների ապամոնտաժումը:</w:t>
      </w:r>
    </w:p>
    <w:p w14:paraId="3397A361"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4.9.</w:t>
      </w:r>
      <w:r w:rsidRPr="000A1C6B">
        <w:rPr>
          <w:rFonts w:ascii="GHEA Grapalat" w:hAnsi="GHEA Grapalat"/>
          <w:sz w:val="24"/>
          <w:szCs w:val="24"/>
        </w:rPr>
        <w:tab/>
        <w:t>Ապակելվացիչները պետք է ապահովեն ապակու մաքրման գոտում հեղուկի մատուցումը:</w:t>
      </w:r>
    </w:p>
    <w:p w14:paraId="5B63822D"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4.10.</w:t>
      </w:r>
      <w:r w:rsidRPr="000A1C6B">
        <w:rPr>
          <w:rFonts w:ascii="GHEA Grapalat" w:hAnsi="GHEA Grapalat"/>
          <w:sz w:val="24"/>
          <w:szCs w:val="24"/>
        </w:rPr>
        <w:tab/>
        <w:t>Տրանսպորտային միջոցը պետք է լրակազմված լինի հակաար</w:t>
      </w:r>
      <w:r w:rsidR="00BA0247" w:rsidRPr="000A1C6B">
        <w:rPr>
          <w:rFonts w:ascii="GHEA Grapalat" w:hAnsi="GHEA Grapalat"/>
          <w:sz w:val="24"/>
          <w:szCs w:val="24"/>
        </w:rPr>
        <w:t>և</w:t>
      </w:r>
      <w:r w:rsidRPr="000A1C6B">
        <w:rPr>
          <w:rFonts w:ascii="GHEA Grapalat" w:hAnsi="GHEA Grapalat"/>
          <w:sz w:val="24"/>
          <w:szCs w:val="24"/>
        </w:rPr>
        <w:t>ային հովարներով:</w:t>
      </w:r>
    </w:p>
    <w:p w14:paraId="1385CC32"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4.11.</w:t>
      </w:r>
      <w:r w:rsidRPr="000A1C6B">
        <w:rPr>
          <w:rFonts w:ascii="GHEA Grapalat" w:hAnsi="GHEA Grapalat"/>
          <w:sz w:val="24"/>
          <w:szCs w:val="24"/>
        </w:rPr>
        <w:tab/>
        <w:t>Տրանսպորտային միջոցը պետք է լրակազմված լինի հետին տեսքի հայելիներով համաձայն 4.1 Աղյուսակի:</w:t>
      </w:r>
    </w:p>
    <w:p w14:paraId="0EF75775"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4.12.</w:t>
      </w:r>
      <w:r w:rsidRPr="000A1C6B">
        <w:rPr>
          <w:rFonts w:ascii="GHEA Grapalat" w:hAnsi="GHEA Grapalat"/>
          <w:sz w:val="24"/>
          <w:szCs w:val="24"/>
        </w:rPr>
        <w:tab/>
        <w:t xml:space="preserve">Տրանսպորտային միջոցները՝ չորս անիվից պակաս անիվ ունեցող, թափքով, որն ամբողջությամբ կամ մասամբ փակում է վարորդին, պետք է սարքավորված լինեն՝ </w:t>
      </w:r>
    </w:p>
    <w:p w14:paraId="41E2ED4F"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4.12.1.</w:t>
      </w:r>
      <w:r w:rsidRPr="000A1C6B">
        <w:rPr>
          <w:rFonts w:ascii="GHEA Grapalat" w:hAnsi="GHEA Grapalat"/>
          <w:sz w:val="24"/>
          <w:szCs w:val="24"/>
        </w:rPr>
        <w:tab/>
        <w:t xml:space="preserve">կամ I դասի հետին տեսքի ներքին հայելիով </w:t>
      </w:r>
      <w:r w:rsidR="00BA0247" w:rsidRPr="000A1C6B">
        <w:rPr>
          <w:rFonts w:ascii="GHEA Grapalat" w:hAnsi="GHEA Grapalat"/>
          <w:sz w:val="24"/>
          <w:szCs w:val="24"/>
        </w:rPr>
        <w:t>և</w:t>
      </w:r>
      <w:r w:rsidRPr="000A1C6B">
        <w:rPr>
          <w:rFonts w:ascii="GHEA Grapalat" w:hAnsi="GHEA Grapalat"/>
          <w:sz w:val="24"/>
          <w:szCs w:val="24"/>
        </w:rPr>
        <w:t xml:space="preserve"> II կամ III դասի հետին </w:t>
      </w:r>
      <w:r w:rsidRPr="000A1C6B">
        <w:rPr>
          <w:rFonts w:ascii="GHEA Grapalat" w:hAnsi="GHEA Grapalat"/>
          <w:sz w:val="24"/>
          <w:szCs w:val="24"/>
        </w:rPr>
        <w:lastRenderedPageBreak/>
        <w:t xml:space="preserve">տեսքի արտաքին հայելիով, որոնք տեղակայվում են տրանսպորտային միջոցի վրա վարորդի կողմից. </w:t>
      </w:r>
    </w:p>
    <w:p w14:paraId="39B6C651"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4.12.2.</w:t>
      </w:r>
      <w:r w:rsidRPr="000A1C6B">
        <w:rPr>
          <w:rFonts w:ascii="GHEA Grapalat" w:hAnsi="GHEA Grapalat"/>
          <w:sz w:val="24"/>
          <w:szCs w:val="24"/>
        </w:rPr>
        <w:tab/>
        <w:t xml:space="preserve">կամ II, կամ III դասի հետին տեսքի երկու արտաքին հայելիներով՝ տրանսպորտային միջոցի յուրաքանչյուր կողմից մեկական. </w:t>
      </w:r>
    </w:p>
    <w:p w14:paraId="33E2EA5E"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p>
    <w:p w14:paraId="2345E2EE"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Տրանսպորտային միջոցների վրա հետին տեսքի հայելիների</w:t>
      </w:r>
      <w:r w:rsidRPr="000A1C6B">
        <w:rPr>
          <w:rFonts w:ascii="GHEA Grapalat" w:hAnsi="GHEA Grapalat"/>
          <w:sz w:val="24"/>
          <w:szCs w:val="24"/>
        </w:rPr>
        <w:br/>
        <w:t>առկայությանը ներկայացվող պահանջները</w:t>
      </w:r>
    </w:p>
    <w:p w14:paraId="4B1F8293" w14:textId="77777777" w:rsidR="00FD7F81" w:rsidRPr="000A1C6B" w:rsidRDefault="00FD7F81" w:rsidP="000A1C6B">
      <w:pPr>
        <w:pStyle w:val="Tablecaption0"/>
        <w:shd w:val="clear" w:color="auto" w:fill="auto"/>
        <w:spacing w:after="160" w:line="360" w:lineRule="auto"/>
        <w:ind w:firstLine="567"/>
        <w:jc w:val="right"/>
        <w:rPr>
          <w:rFonts w:ascii="GHEA Grapalat" w:hAnsi="GHEA Grapalat"/>
          <w:sz w:val="24"/>
          <w:szCs w:val="24"/>
        </w:rPr>
      </w:pPr>
      <w:proofErr w:type="spellStart"/>
      <w:r w:rsidRPr="000A1C6B">
        <w:rPr>
          <w:rFonts w:ascii="GHEA Grapalat" w:hAnsi="GHEA Grapalat"/>
          <w:sz w:val="24"/>
          <w:szCs w:val="24"/>
        </w:rPr>
        <w:t>Աղյուսակ</w:t>
      </w:r>
      <w:proofErr w:type="spellEnd"/>
      <w:r w:rsidRPr="000A1C6B">
        <w:rPr>
          <w:rFonts w:ascii="GHEA Grapalat" w:hAnsi="GHEA Grapalat"/>
          <w:sz w:val="24"/>
          <w:szCs w:val="24"/>
        </w:rPr>
        <w:t xml:space="preserve"> 4.1</w:t>
      </w:r>
    </w:p>
    <w:tbl>
      <w:tblPr>
        <w:tblOverlap w:val="never"/>
        <w:tblW w:w="9698" w:type="dxa"/>
        <w:jc w:val="center"/>
        <w:tblLayout w:type="fixed"/>
        <w:tblCellMar>
          <w:left w:w="10" w:type="dxa"/>
          <w:right w:w="10" w:type="dxa"/>
        </w:tblCellMar>
        <w:tblLook w:val="0000" w:firstRow="0" w:lastRow="0" w:firstColumn="0" w:lastColumn="0" w:noHBand="0" w:noVBand="0"/>
      </w:tblPr>
      <w:tblGrid>
        <w:gridCol w:w="2047"/>
        <w:gridCol w:w="1894"/>
        <w:gridCol w:w="19"/>
        <w:gridCol w:w="1256"/>
        <w:gridCol w:w="11"/>
        <w:gridCol w:w="8"/>
        <w:gridCol w:w="1769"/>
        <w:gridCol w:w="2694"/>
      </w:tblGrid>
      <w:tr w:rsidR="00FD7F81" w:rsidRPr="000A1C6B" w14:paraId="688B549D" w14:textId="77777777" w:rsidTr="002E59FA">
        <w:trPr>
          <w:tblHeader/>
          <w:jc w:val="center"/>
        </w:trPr>
        <w:tc>
          <w:tcPr>
            <w:tcW w:w="2047" w:type="dxa"/>
            <w:tcBorders>
              <w:top w:val="single" w:sz="4" w:space="0" w:color="auto"/>
              <w:bottom w:val="single" w:sz="4" w:space="0" w:color="auto"/>
            </w:tcBorders>
            <w:shd w:val="clear" w:color="auto" w:fill="FFFFFF"/>
            <w:vAlign w:val="center"/>
          </w:tcPr>
          <w:p w14:paraId="12E1318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Տրանսպորտային միջոցի կատեգորիան</w:t>
            </w:r>
          </w:p>
        </w:tc>
        <w:tc>
          <w:tcPr>
            <w:tcW w:w="1913" w:type="dxa"/>
            <w:gridSpan w:val="2"/>
            <w:tcBorders>
              <w:top w:val="single" w:sz="4" w:space="0" w:color="auto"/>
              <w:left w:val="single" w:sz="4" w:space="0" w:color="auto"/>
              <w:bottom w:val="single" w:sz="4" w:space="0" w:color="auto"/>
            </w:tcBorders>
            <w:shd w:val="clear" w:color="auto" w:fill="FFFFFF"/>
            <w:vAlign w:val="center"/>
          </w:tcPr>
          <w:p w14:paraId="6434A4C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Հայելու բնութագիրը</w:t>
            </w:r>
          </w:p>
        </w:tc>
        <w:tc>
          <w:tcPr>
            <w:tcW w:w="1275" w:type="dxa"/>
            <w:gridSpan w:val="3"/>
            <w:tcBorders>
              <w:top w:val="single" w:sz="4" w:space="0" w:color="auto"/>
              <w:left w:val="single" w:sz="4" w:space="0" w:color="auto"/>
              <w:bottom w:val="single" w:sz="4" w:space="0" w:color="auto"/>
            </w:tcBorders>
            <w:shd w:val="clear" w:color="auto" w:fill="FFFFFF"/>
            <w:vAlign w:val="center"/>
          </w:tcPr>
          <w:p w14:paraId="52A2901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Հայելու դասը</w:t>
            </w:r>
          </w:p>
        </w:tc>
        <w:tc>
          <w:tcPr>
            <w:tcW w:w="1769" w:type="dxa"/>
            <w:tcBorders>
              <w:top w:val="single" w:sz="4" w:space="0" w:color="auto"/>
              <w:left w:val="single" w:sz="4" w:space="0" w:color="auto"/>
              <w:bottom w:val="single" w:sz="4" w:space="0" w:color="auto"/>
            </w:tcBorders>
            <w:shd w:val="clear" w:color="auto" w:fill="FFFFFF"/>
            <w:vAlign w:val="center"/>
          </w:tcPr>
          <w:p w14:paraId="417E400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Տրանսպորտային միջոցի վրա հայելիների </w:t>
            </w:r>
            <w:r w:rsidR="00DF601F" w:rsidRPr="000A1C6B">
              <w:rPr>
                <w:rFonts w:ascii="GHEA Grapalat" w:hAnsi="GHEA Grapalat"/>
                <w:sz w:val="24"/>
                <w:szCs w:val="24"/>
              </w:rPr>
              <w:t>թիվ</w:t>
            </w:r>
            <w:r w:rsidRPr="000A1C6B">
              <w:rPr>
                <w:rFonts w:ascii="GHEA Grapalat" w:hAnsi="GHEA Grapalat"/>
                <w:sz w:val="24"/>
                <w:szCs w:val="24"/>
              </w:rPr>
              <w:t xml:space="preserve">ը </w:t>
            </w:r>
            <w:r w:rsidR="00BA0247" w:rsidRPr="000A1C6B">
              <w:rPr>
                <w:rFonts w:ascii="GHEA Grapalat" w:hAnsi="GHEA Grapalat"/>
                <w:sz w:val="24"/>
                <w:szCs w:val="24"/>
              </w:rPr>
              <w:t>և</w:t>
            </w:r>
            <w:r w:rsidRPr="000A1C6B">
              <w:rPr>
                <w:rFonts w:ascii="GHEA Grapalat" w:hAnsi="GHEA Grapalat"/>
                <w:sz w:val="24"/>
                <w:szCs w:val="24"/>
              </w:rPr>
              <w:t xml:space="preserve"> դիրքը</w:t>
            </w:r>
          </w:p>
        </w:tc>
        <w:tc>
          <w:tcPr>
            <w:tcW w:w="2694" w:type="dxa"/>
            <w:tcBorders>
              <w:top w:val="single" w:sz="4" w:space="0" w:color="auto"/>
              <w:left w:val="single" w:sz="4" w:space="0" w:color="auto"/>
              <w:bottom w:val="single" w:sz="4" w:space="0" w:color="auto"/>
            </w:tcBorders>
            <w:shd w:val="clear" w:color="auto" w:fill="FFFFFF"/>
            <w:vAlign w:val="center"/>
          </w:tcPr>
          <w:p w14:paraId="236B5AE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Հայելու առկայությունը</w:t>
            </w:r>
          </w:p>
        </w:tc>
      </w:tr>
      <w:tr w:rsidR="00FD7F81" w:rsidRPr="000A1C6B" w14:paraId="778A4239" w14:textId="77777777" w:rsidTr="002E59FA">
        <w:trPr>
          <w:jc w:val="center"/>
        </w:trPr>
        <w:tc>
          <w:tcPr>
            <w:tcW w:w="2047" w:type="dxa"/>
            <w:tcBorders>
              <w:top w:val="single" w:sz="4" w:space="0" w:color="auto"/>
            </w:tcBorders>
            <w:shd w:val="clear" w:color="auto" w:fill="FFFFFF"/>
          </w:tcPr>
          <w:p w14:paraId="4439FF2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L</w:t>
            </w:r>
            <w:r w:rsidRPr="000A1C6B">
              <w:rPr>
                <w:rFonts w:ascii="GHEA Grapalat" w:hAnsi="GHEA Grapalat"/>
                <w:sz w:val="24"/>
                <w:szCs w:val="24"/>
                <w:vertAlign w:val="subscript"/>
              </w:rPr>
              <w:t>1</w:t>
            </w:r>
            <w:r w:rsidRPr="000A1C6B">
              <w:rPr>
                <w:rFonts w:ascii="GHEA Grapalat" w:hAnsi="GHEA Grapalat"/>
                <w:sz w:val="24"/>
                <w:szCs w:val="24"/>
              </w:rPr>
              <w:t>-L</w:t>
            </w:r>
            <w:r w:rsidRPr="000A1C6B">
              <w:rPr>
                <w:rFonts w:ascii="GHEA Grapalat" w:hAnsi="GHEA Grapalat"/>
                <w:sz w:val="24"/>
                <w:szCs w:val="24"/>
                <w:vertAlign w:val="subscript"/>
              </w:rPr>
              <w:t>5</w:t>
            </w:r>
          </w:p>
        </w:tc>
        <w:tc>
          <w:tcPr>
            <w:tcW w:w="1913" w:type="dxa"/>
            <w:gridSpan w:val="2"/>
            <w:tcBorders>
              <w:top w:val="single" w:sz="4" w:space="0" w:color="auto"/>
            </w:tcBorders>
            <w:shd w:val="clear" w:color="auto" w:fill="FFFFFF"/>
          </w:tcPr>
          <w:p w14:paraId="7FFF29A6"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Արտաքին հիմնական</w:t>
            </w:r>
          </w:p>
        </w:tc>
        <w:tc>
          <w:tcPr>
            <w:tcW w:w="1275" w:type="dxa"/>
            <w:gridSpan w:val="3"/>
            <w:tcBorders>
              <w:top w:val="single" w:sz="4" w:space="0" w:color="auto"/>
            </w:tcBorders>
            <w:shd w:val="clear" w:color="auto" w:fill="FFFFFF"/>
          </w:tcPr>
          <w:p w14:paraId="7AEDD05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L</w:t>
            </w:r>
          </w:p>
        </w:tc>
        <w:tc>
          <w:tcPr>
            <w:tcW w:w="1769" w:type="dxa"/>
            <w:tcBorders>
              <w:top w:val="single" w:sz="4" w:space="0" w:color="auto"/>
            </w:tcBorders>
            <w:shd w:val="clear" w:color="auto" w:fill="FFFFFF"/>
          </w:tcPr>
          <w:p w14:paraId="105FAB2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ձախից Մեկը աջից</w:t>
            </w:r>
          </w:p>
        </w:tc>
        <w:tc>
          <w:tcPr>
            <w:tcW w:w="2694" w:type="dxa"/>
            <w:tcBorders>
              <w:top w:val="single" w:sz="4" w:space="0" w:color="auto"/>
            </w:tcBorders>
            <w:shd w:val="clear" w:color="auto" w:fill="FFFFFF"/>
          </w:tcPr>
          <w:p w14:paraId="4135942A"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Պարտադիր է</w:t>
            </w:r>
          </w:p>
          <w:p w14:paraId="3F81F469"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Թույլատրվում է։ 50 կմ/ժ-ից ավելի առավելագույն կառուցվածքային արագության դեպքում՝ պարտադիր է</w:t>
            </w:r>
          </w:p>
        </w:tc>
      </w:tr>
      <w:tr w:rsidR="00FD7F81" w:rsidRPr="000A1C6B" w14:paraId="7A4602D8" w14:textId="77777777" w:rsidTr="002E59FA">
        <w:trPr>
          <w:jc w:val="center"/>
        </w:trPr>
        <w:tc>
          <w:tcPr>
            <w:tcW w:w="2047" w:type="dxa"/>
            <w:shd w:val="clear" w:color="auto" w:fill="FFFFFF"/>
          </w:tcPr>
          <w:p w14:paraId="0E1B7BF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 xml:space="preserve">1 </w:t>
            </w:r>
            <w:r w:rsidRPr="000A1C6B">
              <w:rPr>
                <w:rFonts w:ascii="GHEA Grapalat" w:hAnsi="GHEA Grapalat"/>
                <w:sz w:val="24"/>
                <w:szCs w:val="24"/>
              </w:rPr>
              <w:t>, L</w:t>
            </w:r>
            <w:r w:rsidRPr="000A1C6B">
              <w:rPr>
                <w:rFonts w:ascii="GHEA Grapalat" w:hAnsi="GHEA Grapalat"/>
                <w:sz w:val="24"/>
                <w:szCs w:val="24"/>
                <w:vertAlign w:val="subscript"/>
              </w:rPr>
              <w:t>5</w:t>
            </w:r>
            <w:r w:rsidRPr="000A1C6B">
              <w:rPr>
                <w:rFonts w:ascii="GHEA Grapalat" w:hAnsi="GHEA Grapalat"/>
                <w:sz w:val="24"/>
                <w:szCs w:val="24"/>
              </w:rPr>
              <w:t>, L</w:t>
            </w:r>
            <w:r w:rsidRPr="000A1C6B">
              <w:rPr>
                <w:rFonts w:ascii="GHEA Grapalat" w:hAnsi="GHEA Grapalat"/>
                <w:sz w:val="24"/>
                <w:szCs w:val="24"/>
                <w:vertAlign w:val="subscript"/>
              </w:rPr>
              <w:t>6</w:t>
            </w:r>
            <w:r w:rsidRPr="000A1C6B">
              <w:rPr>
                <w:rFonts w:ascii="GHEA Grapalat" w:hAnsi="GHEA Grapalat"/>
                <w:sz w:val="24"/>
                <w:szCs w:val="24"/>
              </w:rPr>
              <w:t>, L</w:t>
            </w:r>
            <w:r w:rsidRPr="000A1C6B">
              <w:rPr>
                <w:rFonts w:ascii="GHEA Grapalat" w:hAnsi="GHEA Grapalat"/>
                <w:sz w:val="24"/>
                <w:szCs w:val="24"/>
                <w:vertAlign w:val="subscript"/>
              </w:rPr>
              <w:t>7</w:t>
            </w:r>
            <w:r w:rsidRPr="000A1C6B">
              <w:rPr>
                <w:rFonts w:ascii="GHEA Grapalat" w:hAnsi="GHEA Grapalat"/>
                <w:sz w:val="24"/>
                <w:szCs w:val="24"/>
              </w:rPr>
              <w:t xml:space="preserve"> (փակ խցիկով)</w:t>
            </w:r>
          </w:p>
        </w:tc>
        <w:tc>
          <w:tcPr>
            <w:tcW w:w="1913" w:type="dxa"/>
            <w:gridSpan w:val="2"/>
            <w:shd w:val="clear" w:color="auto" w:fill="FFFFFF"/>
          </w:tcPr>
          <w:p w14:paraId="4F709FB5"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Ներքին</w:t>
            </w:r>
          </w:p>
        </w:tc>
        <w:tc>
          <w:tcPr>
            <w:tcW w:w="1275" w:type="dxa"/>
            <w:gridSpan w:val="3"/>
            <w:shd w:val="clear" w:color="auto" w:fill="FFFFFF"/>
          </w:tcPr>
          <w:p w14:paraId="2EABB3D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I</w:t>
            </w:r>
          </w:p>
        </w:tc>
        <w:tc>
          <w:tcPr>
            <w:tcW w:w="1769" w:type="dxa"/>
            <w:shd w:val="clear" w:color="auto" w:fill="FFFFFF"/>
          </w:tcPr>
          <w:p w14:paraId="0C1E940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ներսից</w:t>
            </w:r>
          </w:p>
        </w:tc>
        <w:tc>
          <w:tcPr>
            <w:tcW w:w="2694" w:type="dxa"/>
            <w:shd w:val="clear" w:color="auto" w:fill="FFFFFF"/>
          </w:tcPr>
          <w:p w14:paraId="0C217303"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Պարտադիր է միայն դրա միջով տեսադաշտի առկայության դեպքում </w:t>
            </w:r>
          </w:p>
        </w:tc>
      </w:tr>
      <w:tr w:rsidR="00FD7F81" w:rsidRPr="000A1C6B" w14:paraId="01953637" w14:textId="77777777" w:rsidTr="002E59FA">
        <w:trPr>
          <w:jc w:val="center"/>
        </w:trPr>
        <w:tc>
          <w:tcPr>
            <w:tcW w:w="2047" w:type="dxa"/>
            <w:shd w:val="clear" w:color="auto" w:fill="FFFFFF"/>
          </w:tcPr>
          <w:p w14:paraId="6AE8009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1</w:t>
            </w:r>
          </w:p>
        </w:tc>
        <w:tc>
          <w:tcPr>
            <w:tcW w:w="1913" w:type="dxa"/>
            <w:gridSpan w:val="2"/>
            <w:shd w:val="clear" w:color="auto" w:fill="FFFFFF"/>
          </w:tcPr>
          <w:p w14:paraId="616C99D1"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Արտաքին հիմնական</w:t>
            </w:r>
          </w:p>
        </w:tc>
        <w:tc>
          <w:tcPr>
            <w:tcW w:w="1275" w:type="dxa"/>
            <w:gridSpan w:val="3"/>
            <w:shd w:val="clear" w:color="auto" w:fill="FFFFFF"/>
          </w:tcPr>
          <w:p w14:paraId="1E55E0D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III (կամ II)</w:t>
            </w:r>
          </w:p>
        </w:tc>
        <w:tc>
          <w:tcPr>
            <w:tcW w:w="1769" w:type="dxa"/>
            <w:shd w:val="clear" w:color="auto" w:fill="FFFFFF"/>
          </w:tcPr>
          <w:p w14:paraId="5F9F398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ձախից Մեկը աջից</w:t>
            </w:r>
          </w:p>
        </w:tc>
        <w:tc>
          <w:tcPr>
            <w:tcW w:w="2694" w:type="dxa"/>
            <w:shd w:val="clear" w:color="auto" w:fill="FFFFFF"/>
          </w:tcPr>
          <w:p w14:paraId="7A6EA3F7"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Պարտադիր է Պարտադիր է՝ ներքին ապակու միջով ոչ </w:t>
            </w:r>
            <w:r w:rsidRPr="000A1C6B">
              <w:rPr>
                <w:rFonts w:ascii="GHEA Grapalat" w:hAnsi="GHEA Grapalat"/>
                <w:sz w:val="24"/>
                <w:szCs w:val="24"/>
              </w:rPr>
              <w:lastRenderedPageBreak/>
              <w:t>բավարար տեսադաշտի դեպքում, մնացած դեպքերում՝ թույլատրվում է</w:t>
            </w:r>
          </w:p>
        </w:tc>
      </w:tr>
      <w:tr w:rsidR="00FD7F81" w:rsidRPr="000A1C6B" w14:paraId="53F67EBF" w14:textId="77777777" w:rsidTr="002E59FA">
        <w:trPr>
          <w:jc w:val="center"/>
        </w:trPr>
        <w:tc>
          <w:tcPr>
            <w:tcW w:w="2047" w:type="dxa"/>
            <w:vMerge w:val="restart"/>
            <w:shd w:val="clear" w:color="auto" w:fill="FFFFFF"/>
          </w:tcPr>
          <w:p w14:paraId="544D9CA5" w14:textId="77777777" w:rsidR="00FD7F81" w:rsidRPr="000A1C6B" w:rsidRDefault="00FD7F81" w:rsidP="000A1C6B">
            <w:pPr>
              <w:spacing w:after="120" w:line="360" w:lineRule="auto"/>
              <w:jc w:val="center"/>
              <w:rPr>
                <w:rFonts w:ascii="GHEA Grapalat" w:hAnsi="GHEA Grapalat"/>
                <w:sz w:val="24"/>
                <w:szCs w:val="24"/>
              </w:rPr>
            </w:pPr>
          </w:p>
        </w:tc>
        <w:tc>
          <w:tcPr>
            <w:tcW w:w="1894" w:type="dxa"/>
            <w:shd w:val="clear" w:color="auto" w:fill="FFFFFF"/>
            <w:vAlign w:val="center"/>
          </w:tcPr>
          <w:p w14:paraId="407F366A"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Արտաքին լայնանկյուն</w:t>
            </w:r>
          </w:p>
        </w:tc>
        <w:tc>
          <w:tcPr>
            <w:tcW w:w="1275" w:type="dxa"/>
            <w:gridSpan w:val="2"/>
            <w:shd w:val="clear" w:color="auto" w:fill="FFFFFF"/>
          </w:tcPr>
          <w:p w14:paraId="6B5768F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IV</w:t>
            </w:r>
          </w:p>
        </w:tc>
        <w:tc>
          <w:tcPr>
            <w:tcW w:w="1788" w:type="dxa"/>
            <w:gridSpan w:val="3"/>
            <w:shd w:val="clear" w:color="auto" w:fill="FFFFFF"/>
          </w:tcPr>
          <w:p w14:paraId="136260C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աջից, մեկը ձախից</w:t>
            </w:r>
          </w:p>
        </w:tc>
        <w:tc>
          <w:tcPr>
            <w:tcW w:w="2694" w:type="dxa"/>
            <w:shd w:val="clear" w:color="auto" w:fill="FFFFFF"/>
          </w:tcPr>
          <w:p w14:paraId="4027DA82"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Թույլատրվում է</w:t>
            </w:r>
          </w:p>
        </w:tc>
      </w:tr>
      <w:tr w:rsidR="00FD7F81" w:rsidRPr="000A1C6B" w14:paraId="0679B7D7" w14:textId="77777777" w:rsidTr="002E59FA">
        <w:trPr>
          <w:jc w:val="center"/>
        </w:trPr>
        <w:tc>
          <w:tcPr>
            <w:tcW w:w="2047" w:type="dxa"/>
            <w:vMerge/>
            <w:shd w:val="clear" w:color="auto" w:fill="FFFFFF"/>
          </w:tcPr>
          <w:p w14:paraId="32695734" w14:textId="77777777" w:rsidR="00FD7F81" w:rsidRPr="000A1C6B" w:rsidRDefault="00FD7F81" w:rsidP="000A1C6B">
            <w:pPr>
              <w:spacing w:after="120" w:line="360" w:lineRule="auto"/>
              <w:jc w:val="center"/>
              <w:rPr>
                <w:rFonts w:ascii="GHEA Grapalat" w:hAnsi="GHEA Grapalat"/>
                <w:sz w:val="24"/>
                <w:szCs w:val="24"/>
              </w:rPr>
            </w:pPr>
          </w:p>
        </w:tc>
        <w:tc>
          <w:tcPr>
            <w:tcW w:w="1894" w:type="dxa"/>
            <w:shd w:val="clear" w:color="auto" w:fill="FFFFFF"/>
            <w:vAlign w:val="center"/>
          </w:tcPr>
          <w:p w14:paraId="0E433C5C"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Արտաքին կողային տեսադաշտ</w:t>
            </w:r>
          </w:p>
        </w:tc>
        <w:tc>
          <w:tcPr>
            <w:tcW w:w="1275" w:type="dxa"/>
            <w:gridSpan w:val="2"/>
            <w:shd w:val="clear" w:color="auto" w:fill="FFFFFF"/>
          </w:tcPr>
          <w:p w14:paraId="446F606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V</w:t>
            </w:r>
            <w:hyperlink w:anchor="P6372" w:history="1">
              <w:r w:rsidRPr="000A1C6B">
                <w:rPr>
                  <w:rFonts w:ascii="GHEA Grapalat" w:hAnsi="GHEA Grapalat"/>
                  <w:color w:val="0000FF"/>
                  <w:sz w:val="24"/>
                  <w:szCs w:val="24"/>
                </w:rPr>
                <w:t>&lt;1&gt;</w:t>
              </w:r>
            </w:hyperlink>
          </w:p>
        </w:tc>
        <w:tc>
          <w:tcPr>
            <w:tcW w:w="1788" w:type="dxa"/>
            <w:gridSpan w:val="3"/>
            <w:shd w:val="clear" w:color="auto" w:fill="FFFFFF"/>
          </w:tcPr>
          <w:p w14:paraId="7FD3089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աջից, մեկը ձախից</w:t>
            </w:r>
          </w:p>
        </w:tc>
        <w:tc>
          <w:tcPr>
            <w:tcW w:w="2694" w:type="dxa"/>
            <w:shd w:val="clear" w:color="auto" w:fill="FFFFFF"/>
          </w:tcPr>
          <w:p w14:paraId="5DFE7920"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Թույլատրվում է</w:t>
            </w:r>
          </w:p>
        </w:tc>
      </w:tr>
      <w:tr w:rsidR="00FD7F81" w:rsidRPr="000A1C6B" w14:paraId="26CD0A6A" w14:textId="77777777" w:rsidTr="002E59FA">
        <w:trPr>
          <w:jc w:val="center"/>
        </w:trPr>
        <w:tc>
          <w:tcPr>
            <w:tcW w:w="2047" w:type="dxa"/>
            <w:vMerge/>
            <w:shd w:val="clear" w:color="auto" w:fill="FFFFFF"/>
          </w:tcPr>
          <w:p w14:paraId="068E6636" w14:textId="77777777" w:rsidR="00FD7F81" w:rsidRPr="000A1C6B" w:rsidRDefault="00FD7F81" w:rsidP="000A1C6B">
            <w:pPr>
              <w:spacing w:after="120" w:line="360" w:lineRule="auto"/>
              <w:jc w:val="center"/>
              <w:rPr>
                <w:rFonts w:ascii="GHEA Grapalat" w:hAnsi="GHEA Grapalat"/>
                <w:sz w:val="24"/>
                <w:szCs w:val="24"/>
              </w:rPr>
            </w:pPr>
          </w:p>
        </w:tc>
        <w:tc>
          <w:tcPr>
            <w:tcW w:w="1894" w:type="dxa"/>
            <w:shd w:val="clear" w:color="auto" w:fill="FFFFFF"/>
            <w:vAlign w:val="center"/>
          </w:tcPr>
          <w:p w14:paraId="1FF3D473"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Արտաքին առջ</w:t>
            </w:r>
            <w:r w:rsidR="00BA0247" w:rsidRPr="000A1C6B">
              <w:rPr>
                <w:rFonts w:ascii="GHEA Grapalat" w:hAnsi="GHEA Grapalat"/>
                <w:sz w:val="24"/>
                <w:szCs w:val="24"/>
              </w:rPr>
              <w:t>և</w:t>
            </w:r>
            <w:r w:rsidRPr="000A1C6B">
              <w:rPr>
                <w:rFonts w:ascii="GHEA Grapalat" w:hAnsi="GHEA Grapalat"/>
                <w:sz w:val="24"/>
                <w:szCs w:val="24"/>
              </w:rPr>
              <w:t>ի տեսադաշտ</w:t>
            </w:r>
          </w:p>
        </w:tc>
        <w:tc>
          <w:tcPr>
            <w:tcW w:w="1275" w:type="dxa"/>
            <w:gridSpan w:val="2"/>
            <w:shd w:val="clear" w:color="auto" w:fill="FFFFFF"/>
          </w:tcPr>
          <w:p w14:paraId="682A076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VI</w:t>
            </w:r>
            <w:hyperlink w:anchor="P6372" w:history="1">
              <w:r w:rsidRPr="000A1C6B">
                <w:rPr>
                  <w:rFonts w:ascii="GHEA Grapalat" w:hAnsi="GHEA Grapalat"/>
                  <w:color w:val="0000FF"/>
                  <w:sz w:val="24"/>
                  <w:szCs w:val="24"/>
                </w:rPr>
                <w:t>&lt;1&gt;</w:t>
              </w:r>
            </w:hyperlink>
          </w:p>
        </w:tc>
        <w:tc>
          <w:tcPr>
            <w:tcW w:w="1788" w:type="dxa"/>
            <w:gridSpan w:val="3"/>
            <w:shd w:val="clear" w:color="auto" w:fill="FFFFFF"/>
          </w:tcPr>
          <w:p w14:paraId="2F6B137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առջ</w:t>
            </w:r>
            <w:r w:rsidR="00BA0247" w:rsidRPr="000A1C6B">
              <w:rPr>
                <w:rFonts w:ascii="GHEA Grapalat" w:hAnsi="GHEA Grapalat"/>
                <w:sz w:val="24"/>
                <w:szCs w:val="24"/>
              </w:rPr>
              <w:t>և</w:t>
            </w:r>
            <w:r w:rsidRPr="000A1C6B">
              <w:rPr>
                <w:rFonts w:ascii="GHEA Grapalat" w:hAnsi="GHEA Grapalat"/>
                <w:sz w:val="24"/>
                <w:szCs w:val="24"/>
              </w:rPr>
              <w:t>ից</w:t>
            </w:r>
          </w:p>
        </w:tc>
        <w:tc>
          <w:tcPr>
            <w:tcW w:w="2694" w:type="dxa"/>
            <w:shd w:val="clear" w:color="auto" w:fill="FFFFFF"/>
          </w:tcPr>
          <w:p w14:paraId="39D7CC80"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Թույլատրվում է</w:t>
            </w:r>
          </w:p>
        </w:tc>
      </w:tr>
      <w:tr w:rsidR="00FD7F81" w:rsidRPr="000A1C6B" w14:paraId="7E8C6F2B" w14:textId="77777777" w:rsidTr="002E59FA">
        <w:trPr>
          <w:jc w:val="center"/>
        </w:trPr>
        <w:tc>
          <w:tcPr>
            <w:tcW w:w="2047" w:type="dxa"/>
            <w:vMerge w:val="restart"/>
            <w:shd w:val="clear" w:color="auto" w:fill="FFFFFF"/>
          </w:tcPr>
          <w:p w14:paraId="23155C0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2</w:t>
            </w:r>
            <w:r w:rsidRPr="000A1C6B">
              <w:rPr>
                <w:rFonts w:ascii="GHEA Grapalat" w:hAnsi="GHEA Grapalat"/>
                <w:sz w:val="24"/>
                <w:szCs w:val="24"/>
              </w:rPr>
              <w:t>, M</w:t>
            </w:r>
            <w:r w:rsidRPr="000A1C6B">
              <w:rPr>
                <w:rStyle w:val="Bodytext20"/>
                <w:rFonts w:ascii="GHEA Grapalat" w:hAnsi="GHEA Grapalat"/>
                <w:sz w:val="24"/>
                <w:szCs w:val="24"/>
                <w:vertAlign w:val="subscript"/>
              </w:rPr>
              <w:t>3</w:t>
            </w:r>
          </w:p>
        </w:tc>
        <w:tc>
          <w:tcPr>
            <w:tcW w:w="1894" w:type="dxa"/>
            <w:shd w:val="clear" w:color="auto" w:fill="FFFFFF"/>
            <w:vAlign w:val="center"/>
          </w:tcPr>
          <w:p w14:paraId="05783204"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Արտաքին հիմնական</w:t>
            </w:r>
          </w:p>
        </w:tc>
        <w:tc>
          <w:tcPr>
            <w:tcW w:w="1275" w:type="dxa"/>
            <w:gridSpan w:val="2"/>
            <w:shd w:val="clear" w:color="auto" w:fill="FFFFFF"/>
          </w:tcPr>
          <w:p w14:paraId="6F23832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II</w:t>
            </w:r>
          </w:p>
        </w:tc>
        <w:tc>
          <w:tcPr>
            <w:tcW w:w="1788" w:type="dxa"/>
            <w:gridSpan w:val="3"/>
            <w:shd w:val="clear" w:color="auto" w:fill="FFFFFF"/>
            <w:vAlign w:val="center"/>
          </w:tcPr>
          <w:p w14:paraId="406AE50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աջից, մեկը ձախից</w:t>
            </w:r>
          </w:p>
        </w:tc>
        <w:tc>
          <w:tcPr>
            <w:tcW w:w="2694" w:type="dxa"/>
            <w:shd w:val="clear" w:color="auto" w:fill="FFFFFF"/>
          </w:tcPr>
          <w:p w14:paraId="5FE20FFE"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Պարտադիր է</w:t>
            </w:r>
          </w:p>
        </w:tc>
      </w:tr>
      <w:tr w:rsidR="00FD7F81" w:rsidRPr="000A1C6B" w14:paraId="77B6BCDF" w14:textId="77777777" w:rsidTr="002E59FA">
        <w:trPr>
          <w:jc w:val="center"/>
        </w:trPr>
        <w:tc>
          <w:tcPr>
            <w:tcW w:w="2047" w:type="dxa"/>
            <w:vMerge/>
            <w:shd w:val="clear" w:color="auto" w:fill="FFFFFF"/>
          </w:tcPr>
          <w:p w14:paraId="6C91B409" w14:textId="77777777" w:rsidR="00FD7F81" w:rsidRPr="000A1C6B" w:rsidRDefault="00FD7F81" w:rsidP="000A1C6B">
            <w:pPr>
              <w:spacing w:after="120" w:line="360" w:lineRule="auto"/>
              <w:jc w:val="center"/>
              <w:rPr>
                <w:rFonts w:ascii="GHEA Grapalat" w:hAnsi="GHEA Grapalat"/>
                <w:sz w:val="24"/>
                <w:szCs w:val="24"/>
              </w:rPr>
            </w:pPr>
          </w:p>
        </w:tc>
        <w:tc>
          <w:tcPr>
            <w:tcW w:w="1894" w:type="dxa"/>
            <w:shd w:val="clear" w:color="auto" w:fill="FFFFFF"/>
            <w:vAlign w:val="center"/>
          </w:tcPr>
          <w:p w14:paraId="2CB4C15F"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Ներքին</w:t>
            </w:r>
          </w:p>
        </w:tc>
        <w:tc>
          <w:tcPr>
            <w:tcW w:w="1275" w:type="dxa"/>
            <w:gridSpan w:val="2"/>
            <w:shd w:val="clear" w:color="auto" w:fill="FFFFFF"/>
            <w:vAlign w:val="center"/>
          </w:tcPr>
          <w:p w14:paraId="2D6B15F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I</w:t>
            </w:r>
          </w:p>
        </w:tc>
        <w:tc>
          <w:tcPr>
            <w:tcW w:w="1788" w:type="dxa"/>
            <w:gridSpan w:val="3"/>
            <w:shd w:val="clear" w:color="auto" w:fill="FFFFFF"/>
            <w:vAlign w:val="center"/>
          </w:tcPr>
          <w:p w14:paraId="0037081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ներսից</w:t>
            </w:r>
          </w:p>
        </w:tc>
        <w:tc>
          <w:tcPr>
            <w:tcW w:w="2694" w:type="dxa"/>
            <w:shd w:val="clear" w:color="auto" w:fill="FFFFFF"/>
            <w:vAlign w:val="center"/>
          </w:tcPr>
          <w:p w14:paraId="5A3D2B66"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Թույլատրվում է</w:t>
            </w:r>
          </w:p>
        </w:tc>
      </w:tr>
      <w:tr w:rsidR="00FD7F81" w:rsidRPr="000A1C6B" w14:paraId="2F13C2AB" w14:textId="77777777" w:rsidTr="002E59FA">
        <w:trPr>
          <w:jc w:val="center"/>
        </w:trPr>
        <w:tc>
          <w:tcPr>
            <w:tcW w:w="2047" w:type="dxa"/>
            <w:vMerge/>
            <w:shd w:val="clear" w:color="auto" w:fill="FFFFFF"/>
          </w:tcPr>
          <w:p w14:paraId="3878B6EA" w14:textId="77777777" w:rsidR="00FD7F81" w:rsidRPr="000A1C6B" w:rsidRDefault="00FD7F81" w:rsidP="000A1C6B">
            <w:pPr>
              <w:spacing w:after="120" w:line="360" w:lineRule="auto"/>
              <w:jc w:val="center"/>
              <w:rPr>
                <w:rFonts w:ascii="GHEA Grapalat" w:hAnsi="GHEA Grapalat"/>
                <w:sz w:val="24"/>
                <w:szCs w:val="24"/>
              </w:rPr>
            </w:pPr>
          </w:p>
        </w:tc>
        <w:tc>
          <w:tcPr>
            <w:tcW w:w="1894" w:type="dxa"/>
            <w:shd w:val="clear" w:color="auto" w:fill="FFFFFF"/>
            <w:vAlign w:val="center"/>
          </w:tcPr>
          <w:p w14:paraId="0A0E0B40"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Արտաքին լայնանկյուն</w:t>
            </w:r>
          </w:p>
        </w:tc>
        <w:tc>
          <w:tcPr>
            <w:tcW w:w="1275" w:type="dxa"/>
            <w:gridSpan w:val="2"/>
            <w:shd w:val="clear" w:color="auto" w:fill="FFFFFF"/>
          </w:tcPr>
          <w:p w14:paraId="57D23A5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IV</w:t>
            </w:r>
          </w:p>
        </w:tc>
        <w:tc>
          <w:tcPr>
            <w:tcW w:w="1788" w:type="dxa"/>
            <w:gridSpan w:val="3"/>
            <w:shd w:val="clear" w:color="auto" w:fill="FFFFFF"/>
          </w:tcPr>
          <w:p w14:paraId="3715F0C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աջից, մեկը ձախից</w:t>
            </w:r>
          </w:p>
        </w:tc>
        <w:tc>
          <w:tcPr>
            <w:tcW w:w="2694" w:type="dxa"/>
            <w:shd w:val="clear" w:color="auto" w:fill="FFFFFF"/>
          </w:tcPr>
          <w:p w14:paraId="5FC1F653"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Թույլատրվում է</w:t>
            </w:r>
          </w:p>
        </w:tc>
      </w:tr>
      <w:tr w:rsidR="00FD7F81" w:rsidRPr="000A1C6B" w14:paraId="150E0731" w14:textId="77777777" w:rsidTr="002E59FA">
        <w:trPr>
          <w:jc w:val="center"/>
        </w:trPr>
        <w:tc>
          <w:tcPr>
            <w:tcW w:w="2047" w:type="dxa"/>
            <w:vMerge/>
            <w:shd w:val="clear" w:color="auto" w:fill="FFFFFF"/>
          </w:tcPr>
          <w:p w14:paraId="241FDEE8" w14:textId="77777777" w:rsidR="00FD7F81" w:rsidRPr="000A1C6B" w:rsidRDefault="00FD7F81" w:rsidP="000A1C6B">
            <w:pPr>
              <w:spacing w:after="120" w:line="360" w:lineRule="auto"/>
              <w:jc w:val="center"/>
              <w:rPr>
                <w:rFonts w:ascii="GHEA Grapalat" w:hAnsi="GHEA Grapalat"/>
                <w:sz w:val="24"/>
                <w:szCs w:val="24"/>
              </w:rPr>
            </w:pPr>
          </w:p>
        </w:tc>
        <w:tc>
          <w:tcPr>
            <w:tcW w:w="1894" w:type="dxa"/>
            <w:shd w:val="clear" w:color="auto" w:fill="FFFFFF"/>
            <w:vAlign w:val="center"/>
          </w:tcPr>
          <w:p w14:paraId="75B73A60"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Արտաքին կողային տեսադաշտ</w:t>
            </w:r>
          </w:p>
        </w:tc>
        <w:tc>
          <w:tcPr>
            <w:tcW w:w="1275" w:type="dxa"/>
            <w:gridSpan w:val="2"/>
            <w:shd w:val="clear" w:color="auto" w:fill="FFFFFF"/>
          </w:tcPr>
          <w:p w14:paraId="11477BC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V</w:t>
            </w:r>
            <w:hyperlink w:anchor="P6372" w:history="1">
              <w:r w:rsidRPr="000A1C6B">
                <w:rPr>
                  <w:rFonts w:ascii="GHEA Grapalat" w:hAnsi="GHEA Grapalat"/>
                  <w:color w:val="0000FF"/>
                  <w:sz w:val="24"/>
                  <w:szCs w:val="24"/>
                </w:rPr>
                <w:t>&lt;1&gt;</w:t>
              </w:r>
            </w:hyperlink>
          </w:p>
        </w:tc>
        <w:tc>
          <w:tcPr>
            <w:tcW w:w="1788" w:type="dxa"/>
            <w:gridSpan w:val="3"/>
            <w:shd w:val="clear" w:color="auto" w:fill="FFFFFF"/>
          </w:tcPr>
          <w:p w14:paraId="7E63266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աջից, մեկը ձախից</w:t>
            </w:r>
          </w:p>
        </w:tc>
        <w:tc>
          <w:tcPr>
            <w:tcW w:w="2694" w:type="dxa"/>
            <w:shd w:val="clear" w:color="auto" w:fill="FFFFFF"/>
          </w:tcPr>
          <w:p w14:paraId="3CC60DD9"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Թույլատրվում է</w:t>
            </w:r>
          </w:p>
        </w:tc>
      </w:tr>
      <w:tr w:rsidR="00FD7F81" w:rsidRPr="000A1C6B" w14:paraId="43F8D5EF" w14:textId="77777777" w:rsidTr="002E59FA">
        <w:trPr>
          <w:jc w:val="center"/>
        </w:trPr>
        <w:tc>
          <w:tcPr>
            <w:tcW w:w="2047" w:type="dxa"/>
            <w:vMerge/>
            <w:shd w:val="clear" w:color="auto" w:fill="FFFFFF"/>
          </w:tcPr>
          <w:p w14:paraId="56368F9B" w14:textId="77777777" w:rsidR="00FD7F81" w:rsidRPr="000A1C6B" w:rsidRDefault="00FD7F81" w:rsidP="000A1C6B">
            <w:pPr>
              <w:spacing w:after="120" w:line="360" w:lineRule="auto"/>
              <w:jc w:val="center"/>
              <w:rPr>
                <w:rFonts w:ascii="GHEA Grapalat" w:hAnsi="GHEA Grapalat"/>
                <w:sz w:val="24"/>
                <w:szCs w:val="24"/>
              </w:rPr>
            </w:pPr>
          </w:p>
        </w:tc>
        <w:tc>
          <w:tcPr>
            <w:tcW w:w="1894" w:type="dxa"/>
            <w:shd w:val="clear" w:color="auto" w:fill="FFFFFF"/>
            <w:vAlign w:val="center"/>
          </w:tcPr>
          <w:p w14:paraId="06301EFB"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Արտաքին առջ</w:t>
            </w:r>
            <w:r w:rsidR="00BA0247" w:rsidRPr="000A1C6B">
              <w:rPr>
                <w:rFonts w:ascii="GHEA Grapalat" w:hAnsi="GHEA Grapalat"/>
                <w:sz w:val="24"/>
                <w:szCs w:val="24"/>
              </w:rPr>
              <w:t>և</w:t>
            </w:r>
            <w:r w:rsidRPr="000A1C6B">
              <w:rPr>
                <w:rFonts w:ascii="GHEA Grapalat" w:hAnsi="GHEA Grapalat"/>
                <w:sz w:val="24"/>
                <w:szCs w:val="24"/>
              </w:rPr>
              <w:t xml:space="preserve">ի </w:t>
            </w:r>
            <w:r w:rsidRPr="000A1C6B">
              <w:rPr>
                <w:rFonts w:ascii="GHEA Grapalat" w:hAnsi="GHEA Grapalat"/>
                <w:sz w:val="24"/>
                <w:szCs w:val="24"/>
              </w:rPr>
              <w:lastRenderedPageBreak/>
              <w:t>տեսադաշտ</w:t>
            </w:r>
          </w:p>
        </w:tc>
        <w:tc>
          <w:tcPr>
            <w:tcW w:w="1275" w:type="dxa"/>
            <w:gridSpan w:val="2"/>
            <w:shd w:val="clear" w:color="auto" w:fill="FFFFFF"/>
          </w:tcPr>
          <w:p w14:paraId="7F21255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VI</w:t>
            </w:r>
            <w:hyperlink w:anchor="P6372" w:history="1">
              <w:r w:rsidRPr="000A1C6B">
                <w:rPr>
                  <w:rFonts w:ascii="GHEA Grapalat" w:hAnsi="GHEA Grapalat"/>
                  <w:color w:val="0000FF"/>
                  <w:sz w:val="24"/>
                  <w:szCs w:val="24"/>
                </w:rPr>
                <w:t>&lt;1&gt;</w:t>
              </w:r>
            </w:hyperlink>
          </w:p>
        </w:tc>
        <w:tc>
          <w:tcPr>
            <w:tcW w:w="1788" w:type="dxa"/>
            <w:gridSpan w:val="3"/>
            <w:shd w:val="clear" w:color="auto" w:fill="FFFFFF"/>
          </w:tcPr>
          <w:p w14:paraId="35A2C0F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առջ</w:t>
            </w:r>
            <w:r w:rsidR="00BA0247" w:rsidRPr="000A1C6B">
              <w:rPr>
                <w:rFonts w:ascii="GHEA Grapalat" w:hAnsi="GHEA Grapalat"/>
                <w:sz w:val="24"/>
                <w:szCs w:val="24"/>
              </w:rPr>
              <w:t>և</w:t>
            </w:r>
            <w:r w:rsidRPr="000A1C6B">
              <w:rPr>
                <w:rFonts w:ascii="GHEA Grapalat" w:hAnsi="GHEA Grapalat"/>
                <w:sz w:val="24"/>
                <w:szCs w:val="24"/>
              </w:rPr>
              <w:t>ից</w:t>
            </w:r>
          </w:p>
        </w:tc>
        <w:tc>
          <w:tcPr>
            <w:tcW w:w="2694" w:type="dxa"/>
            <w:shd w:val="clear" w:color="auto" w:fill="FFFFFF"/>
          </w:tcPr>
          <w:p w14:paraId="3FD0AFE6"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Թույլատրվում է</w:t>
            </w:r>
          </w:p>
        </w:tc>
      </w:tr>
      <w:tr w:rsidR="00FD7F81" w:rsidRPr="000A1C6B" w14:paraId="6287885F" w14:textId="77777777" w:rsidTr="002E59FA">
        <w:trPr>
          <w:jc w:val="center"/>
        </w:trPr>
        <w:tc>
          <w:tcPr>
            <w:tcW w:w="2047" w:type="dxa"/>
            <w:vMerge w:val="restart"/>
            <w:shd w:val="clear" w:color="auto" w:fill="FFFFFF"/>
          </w:tcPr>
          <w:p w14:paraId="3C34015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N</w:t>
            </w:r>
            <w:r w:rsidRPr="000A1C6B">
              <w:rPr>
                <w:rStyle w:val="Bodytext20"/>
                <w:rFonts w:ascii="GHEA Grapalat" w:hAnsi="GHEA Grapalat"/>
                <w:sz w:val="24"/>
                <w:szCs w:val="24"/>
                <w:vertAlign w:val="subscript"/>
              </w:rPr>
              <w:t xml:space="preserve">2 </w:t>
            </w:r>
            <w:r w:rsidRPr="000A1C6B">
              <w:rPr>
                <w:rFonts w:ascii="GHEA Grapalat" w:hAnsi="GHEA Grapalat"/>
                <w:sz w:val="24"/>
                <w:szCs w:val="24"/>
              </w:rPr>
              <w:t>(7,5 տ-ից ոչ ավելի)</w:t>
            </w:r>
          </w:p>
        </w:tc>
        <w:tc>
          <w:tcPr>
            <w:tcW w:w="1894" w:type="dxa"/>
            <w:shd w:val="clear" w:color="auto" w:fill="FFFFFF"/>
            <w:vAlign w:val="center"/>
          </w:tcPr>
          <w:p w14:paraId="32239C47"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Արտաքին հիմնական</w:t>
            </w:r>
          </w:p>
        </w:tc>
        <w:tc>
          <w:tcPr>
            <w:tcW w:w="1275" w:type="dxa"/>
            <w:gridSpan w:val="2"/>
            <w:shd w:val="clear" w:color="auto" w:fill="FFFFFF"/>
          </w:tcPr>
          <w:p w14:paraId="1B2F227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II</w:t>
            </w:r>
          </w:p>
        </w:tc>
        <w:tc>
          <w:tcPr>
            <w:tcW w:w="1788" w:type="dxa"/>
            <w:gridSpan w:val="3"/>
            <w:shd w:val="clear" w:color="auto" w:fill="FFFFFF"/>
            <w:vAlign w:val="center"/>
          </w:tcPr>
          <w:p w14:paraId="7A4909E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աջից, մեկը ձախից</w:t>
            </w:r>
          </w:p>
        </w:tc>
        <w:tc>
          <w:tcPr>
            <w:tcW w:w="2694" w:type="dxa"/>
            <w:shd w:val="clear" w:color="auto" w:fill="FFFFFF"/>
          </w:tcPr>
          <w:p w14:paraId="5F0F2190"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Պարտադիր է</w:t>
            </w:r>
          </w:p>
        </w:tc>
      </w:tr>
      <w:tr w:rsidR="00FD7F81" w:rsidRPr="000A1C6B" w14:paraId="12FBEB4C" w14:textId="77777777" w:rsidTr="002E59FA">
        <w:trPr>
          <w:jc w:val="center"/>
        </w:trPr>
        <w:tc>
          <w:tcPr>
            <w:tcW w:w="2047" w:type="dxa"/>
            <w:vMerge/>
            <w:shd w:val="clear" w:color="auto" w:fill="FFFFFF"/>
            <w:vAlign w:val="center"/>
          </w:tcPr>
          <w:p w14:paraId="04879668" w14:textId="77777777" w:rsidR="00FD7F81" w:rsidRPr="000A1C6B" w:rsidRDefault="00FD7F81" w:rsidP="000A1C6B">
            <w:pPr>
              <w:spacing w:after="120" w:line="360" w:lineRule="auto"/>
              <w:jc w:val="center"/>
              <w:rPr>
                <w:rFonts w:ascii="GHEA Grapalat" w:hAnsi="GHEA Grapalat"/>
                <w:sz w:val="24"/>
                <w:szCs w:val="24"/>
              </w:rPr>
            </w:pPr>
          </w:p>
        </w:tc>
        <w:tc>
          <w:tcPr>
            <w:tcW w:w="1894" w:type="dxa"/>
            <w:shd w:val="clear" w:color="auto" w:fill="FFFFFF"/>
          </w:tcPr>
          <w:p w14:paraId="60A1CADA"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Ներքին</w:t>
            </w:r>
          </w:p>
        </w:tc>
        <w:tc>
          <w:tcPr>
            <w:tcW w:w="1275" w:type="dxa"/>
            <w:gridSpan w:val="2"/>
            <w:shd w:val="clear" w:color="auto" w:fill="FFFFFF"/>
          </w:tcPr>
          <w:p w14:paraId="39EFFA7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I</w:t>
            </w:r>
          </w:p>
        </w:tc>
        <w:tc>
          <w:tcPr>
            <w:tcW w:w="1788" w:type="dxa"/>
            <w:gridSpan w:val="3"/>
            <w:shd w:val="clear" w:color="auto" w:fill="FFFFFF"/>
          </w:tcPr>
          <w:p w14:paraId="4667947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ներսից</w:t>
            </w:r>
          </w:p>
        </w:tc>
        <w:tc>
          <w:tcPr>
            <w:tcW w:w="2694" w:type="dxa"/>
            <w:shd w:val="clear" w:color="auto" w:fill="FFFFFF"/>
          </w:tcPr>
          <w:p w14:paraId="0EB6B9A0"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Թույլատրվում է</w:t>
            </w:r>
          </w:p>
        </w:tc>
      </w:tr>
      <w:tr w:rsidR="00FD7F81" w:rsidRPr="000A1C6B" w14:paraId="65F53B12" w14:textId="77777777" w:rsidTr="002E59FA">
        <w:trPr>
          <w:jc w:val="center"/>
        </w:trPr>
        <w:tc>
          <w:tcPr>
            <w:tcW w:w="2047" w:type="dxa"/>
            <w:vMerge w:val="restart"/>
            <w:shd w:val="clear" w:color="auto" w:fill="FFFFFF"/>
          </w:tcPr>
          <w:p w14:paraId="657E709D" w14:textId="77777777" w:rsidR="00FD7F81" w:rsidRPr="000A1C6B" w:rsidRDefault="00FD7F81" w:rsidP="000A1C6B">
            <w:pPr>
              <w:spacing w:after="120" w:line="360" w:lineRule="auto"/>
              <w:jc w:val="center"/>
              <w:rPr>
                <w:rFonts w:ascii="GHEA Grapalat" w:hAnsi="GHEA Grapalat"/>
                <w:sz w:val="24"/>
                <w:szCs w:val="24"/>
              </w:rPr>
            </w:pPr>
          </w:p>
        </w:tc>
        <w:tc>
          <w:tcPr>
            <w:tcW w:w="1894" w:type="dxa"/>
            <w:shd w:val="clear" w:color="auto" w:fill="FFFFFF"/>
            <w:vAlign w:val="center"/>
          </w:tcPr>
          <w:p w14:paraId="3EB3251B"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Արտաքին լայնանկյուն</w:t>
            </w:r>
          </w:p>
        </w:tc>
        <w:tc>
          <w:tcPr>
            <w:tcW w:w="1286" w:type="dxa"/>
            <w:gridSpan w:val="3"/>
            <w:shd w:val="clear" w:color="auto" w:fill="FFFFFF"/>
            <w:vAlign w:val="center"/>
          </w:tcPr>
          <w:p w14:paraId="79A3502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IV</w:t>
            </w:r>
          </w:p>
        </w:tc>
        <w:tc>
          <w:tcPr>
            <w:tcW w:w="1777" w:type="dxa"/>
            <w:gridSpan w:val="2"/>
            <w:shd w:val="clear" w:color="auto" w:fill="FFFFFF"/>
            <w:vAlign w:val="center"/>
          </w:tcPr>
          <w:p w14:paraId="0945DB3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աջից, մեկը ձախից</w:t>
            </w:r>
          </w:p>
        </w:tc>
        <w:tc>
          <w:tcPr>
            <w:tcW w:w="2694" w:type="dxa"/>
            <w:shd w:val="clear" w:color="auto" w:fill="FFFFFF"/>
            <w:vAlign w:val="center"/>
          </w:tcPr>
          <w:p w14:paraId="57F826CC"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Թույլատրվում է</w:t>
            </w:r>
          </w:p>
        </w:tc>
      </w:tr>
      <w:tr w:rsidR="00FD7F81" w:rsidRPr="000A1C6B" w14:paraId="5551635E" w14:textId="77777777" w:rsidTr="002E59FA">
        <w:trPr>
          <w:jc w:val="center"/>
        </w:trPr>
        <w:tc>
          <w:tcPr>
            <w:tcW w:w="2047" w:type="dxa"/>
            <w:vMerge/>
            <w:shd w:val="clear" w:color="auto" w:fill="FFFFFF"/>
          </w:tcPr>
          <w:p w14:paraId="0BE80F03" w14:textId="77777777" w:rsidR="00FD7F81" w:rsidRPr="000A1C6B" w:rsidRDefault="00FD7F81" w:rsidP="000A1C6B">
            <w:pPr>
              <w:spacing w:after="120" w:line="360" w:lineRule="auto"/>
              <w:jc w:val="center"/>
              <w:rPr>
                <w:rFonts w:ascii="GHEA Grapalat" w:hAnsi="GHEA Grapalat"/>
                <w:sz w:val="24"/>
                <w:szCs w:val="24"/>
              </w:rPr>
            </w:pPr>
          </w:p>
        </w:tc>
        <w:tc>
          <w:tcPr>
            <w:tcW w:w="1894" w:type="dxa"/>
            <w:shd w:val="clear" w:color="auto" w:fill="FFFFFF"/>
            <w:vAlign w:val="center"/>
          </w:tcPr>
          <w:p w14:paraId="6094A806"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Արտաքին կողային տեսադաշտ</w:t>
            </w:r>
          </w:p>
        </w:tc>
        <w:tc>
          <w:tcPr>
            <w:tcW w:w="1286" w:type="dxa"/>
            <w:gridSpan w:val="3"/>
            <w:shd w:val="clear" w:color="auto" w:fill="FFFFFF"/>
          </w:tcPr>
          <w:p w14:paraId="41FEE86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V </w:t>
            </w:r>
            <w:hyperlink w:anchor="P6372" w:history="1">
              <w:r w:rsidRPr="000A1C6B">
                <w:rPr>
                  <w:rFonts w:ascii="GHEA Grapalat" w:hAnsi="GHEA Grapalat"/>
                  <w:color w:val="0000FF"/>
                  <w:sz w:val="24"/>
                  <w:szCs w:val="24"/>
                </w:rPr>
                <w:t>&lt;1&gt;</w:t>
              </w:r>
            </w:hyperlink>
          </w:p>
        </w:tc>
        <w:tc>
          <w:tcPr>
            <w:tcW w:w="1777" w:type="dxa"/>
            <w:gridSpan w:val="2"/>
            <w:shd w:val="clear" w:color="auto" w:fill="FFFFFF"/>
          </w:tcPr>
          <w:p w14:paraId="6B26019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աջից, մեկը ձախից</w:t>
            </w:r>
          </w:p>
        </w:tc>
        <w:tc>
          <w:tcPr>
            <w:tcW w:w="2694" w:type="dxa"/>
            <w:shd w:val="clear" w:color="auto" w:fill="FFFFFF"/>
          </w:tcPr>
          <w:p w14:paraId="2C18FA9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Թույլատրվում է</w:t>
            </w:r>
          </w:p>
        </w:tc>
      </w:tr>
      <w:tr w:rsidR="00FD7F81" w:rsidRPr="000A1C6B" w14:paraId="653DC4A6" w14:textId="77777777" w:rsidTr="002E59FA">
        <w:trPr>
          <w:jc w:val="center"/>
        </w:trPr>
        <w:tc>
          <w:tcPr>
            <w:tcW w:w="2047" w:type="dxa"/>
            <w:vMerge/>
            <w:shd w:val="clear" w:color="auto" w:fill="FFFFFF"/>
          </w:tcPr>
          <w:p w14:paraId="2E5DED0F" w14:textId="77777777" w:rsidR="00FD7F81" w:rsidRPr="000A1C6B" w:rsidRDefault="00FD7F81" w:rsidP="000A1C6B">
            <w:pPr>
              <w:spacing w:after="120" w:line="360" w:lineRule="auto"/>
              <w:jc w:val="center"/>
              <w:rPr>
                <w:rFonts w:ascii="GHEA Grapalat" w:hAnsi="GHEA Grapalat"/>
                <w:sz w:val="24"/>
                <w:szCs w:val="24"/>
              </w:rPr>
            </w:pPr>
          </w:p>
        </w:tc>
        <w:tc>
          <w:tcPr>
            <w:tcW w:w="1894" w:type="dxa"/>
            <w:shd w:val="clear" w:color="auto" w:fill="FFFFFF"/>
            <w:vAlign w:val="center"/>
          </w:tcPr>
          <w:p w14:paraId="645C1F1B"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Արտաքին առջ</w:t>
            </w:r>
            <w:r w:rsidR="00BA0247" w:rsidRPr="000A1C6B">
              <w:rPr>
                <w:rFonts w:ascii="GHEA Grapalat" w:hAnsi="GHEA Grapalat"/>
                <w:sz w:val="24"/>
                <w:szCs w:val="24"/>
              </w:rPr>
              <w:t>և</w:t>
            </w:r>
            <w:r w:rsidRPr="000A1C6B">
              <w:rPr>
                <w:rFonts w:ascii="GHEA Grapalat" w:hAnsi="GHEA Grapalat"/>
                <w:sz w:val="24"/>
                <w:szCs w:val="24"/>
              </w:rPr>
              <w:t>ի տեսադաշտ</w:t>
            </w:r>
          </w:p>
        </w:tc>
        <w:tc>
          <w:tcPr>
            <w:tcW w:w="1286" w:type="dxa"/>
            <w:gridSpan w:val="3"/>
            <w:shd w:val="clear" w:color="auto" w:fill="FFFFFF"/>
          </w:tcPr>
          <w:p w14:paraId="3D2233A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VI</w:t>
            </w:r>
            <w:hyperlink w:anchor="P6372" w:history="1">
              <w:r w:rsidRPr="000A1C6B">
                <w:rPr>
                  <w:rFonts w:ascii="GHEA Grapalat" w:hAnsi="GHEA Grapalat"/>
                  <w:color w:val="0000FF"/>
                  <w:sz w:val="24"/>
                  <w:szCs w:val="24"/>
                </w:rPr>
                <w:t>&lt;1&gt;</w:t>
              </w:r>
            </w:hyperlink>
          </w:p>
        </w:tc>
        <w:tc>
          <w:tcPr>
            <w:tcW w:w="1777" w:type="dxa"/>
            <w:gridSpan w:val="2"/>
            <w:shd w:val="clear" w:color="auto" w:fill="FFFFFF"/>
          </w:tcPr>
          <w:p w14:paraId="6424C6F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առջ</w:t>
            </w:r>
            <w:r w:rsidR="00BA0247" w:rsidRPr="000A1C6B">
              <w:rPr>
                <w:rFonts w:ascii="GHEA Grapalat" w:hAnsi="GHEA Grapalat"/>
                <w:sz w:val="24"/>
                <w:szCs w:val="24"/>
              </w:rPr>
              <w:t>և</w:t>
            </w:r>
            <w:r w:rsidRPr="000A1C6B">
              <w:rPr>
                <w:rFonts w:ascii="GHEA Grapalat" w:hAnsi="GHEA Grapalat"/>
                <w:sz w:val="24"/>
                <w:szCs w:val="24"/>
              </w:rPr>
              <w:t>ից</w:t>
            </w:r>
          </w:p>
        </w:tc>
        <w:tc>
          <w:tcPr>
            <w:tcW w:w="2694" w:type="dxa"/>
            <w:shd w:val="clear" w:color="auto" w:fill="FFFFFF"/>
          </w:tcPr>
          <w:p w14:paraId="71F1D322"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Թույլատրվում է</w:t>
            </w:r>
          </w:p>
        </w:tc>
      </w:tr>
      <w:tr w:rsidR="00FD7F81" w:rsidRPr="000A1C6B" w14:paraId="2FE40DAB" w14:textId="77777777" w:rsidTr="002E59FA">
        <w:trPr>
          <w:jc w:val="center"/>
        </w:trPr>
        <w:tc>
          <w:tcPr>
            <w:tcW w:w="2047" w:type="dxa"/>
            <w:vMerge w:val="restart"/>
            <w:shd w:val="clear" w:color="auto" w:fill="FFFFFF"/>
          </w:tcPr>
          <w:p w14:paraId="0DADF38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N</w:t>
            </w:r>
            <w:r w:rsidRPr="000A1C6B">
              <w:rPr>
                <w:rStyle w:val="Bodytext20"/>
                <w:rFonts w:ascii="GHEA Grapalat" w:hAnsi="GHEA Grapalat"/>
                <w:sz w:val="24"/>
                <w:szCs w:val="24"/>
                <w:vertAlign w:val="subscript"/>
              </w:rPr>
              <w:t xml:space="preserve">2 </w:t>
            </w:r>
            <w:r w:rsidRPr="000A1C6B">
              <w:rPr>
                <w:rFonts w:ascii="GHEA Grapalat" w:hAnsi="GHEA Grapalat"/>
                <w:sz w:val="24"/>
                <w:szCs w:val="24"/>
              </w:rPr>
              <w:t xml:space="preserve">(7,5 տ-ից ավելի), </w:t>
            </w:r>
          </w:p>
          <w:p w14:paraId="6564C9CD" w14:textId="77777777" w:rsidR="00FD7F81" w:rsidRPr="000A1C6B" w:rsidRDefault="00FD7F81" w:rsidP="000A1C6B">
            <w:pPr>
              <w:spacing w:after="120" w:line="360" w:lineRule="auto"/>
              <w:jc w:val="center"/>
              <w:rPr>
                <w:rFonts w:ascii="GHEA Grapalat" w:hAnsi="GHEA Grapalat"/>
                <w:sz w:val="24"/>
                <w:szCs w:val="24"/>
              </w:rPr>
            </w:pPr>
          </w:p>
          <w:p w14:paraId="669EA10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N</w:t>
            </w:r>
            <w:r w:rsidRPr="000A1C6B">
              <w:rPr>
                <w:rFonts w:ascii="GHEA Grapalat" w:hAnsi="GHEA Grapalat"/>
                <w:sz w:val="24"/>
                <w:szCs w:val="24"/>
                <w:vertAlign w:val="subscript"/>
              </w:rPr>
              <w:t>3</w:t>
            </w:r>
          </w:p>
        </w:tc>
        <w:tc>
          <w:tcPr>
            <w:tcW w:w="1894" w:type="dxa"/>
            <w:shd w:val="clear" w:color="auto" w:fill="FFFFFF"/>
            <w:vAlign w:val="center"/>
          </w:tcPr>
          <w:p w14:paraId="6E9558EB"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Արտաքին հիմնական</w:t>
            </w:r>
          </w:p>
        </w:tc>
        <w:tc>
          <w:tcPr>
            <w:tcW w:w="1286" w:type="dxa"/>
            <w:gridSpan w:val="3"/>
            <w:shd w:val="clear" w:color="auto" w:fill="FFFFFF"/>
          </w:tcPr>
          <w:p w14:paraId="7281307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II</w:t>
            </w:r>
          </w:p>
        </w:tc>
        <w:tc>
          <w:tcPr>
            <w:tcW w:w="1777" w:type="dxa"/>
            <w:gridSpan w:val="2"/>
            <w:shd w:val="clear" w:color="auto" w:fill="FFFFFF"/>
            <w:vAlign w:val="center"/>
          </w:tcPr>
          <w:p w14:paraId="612D6A9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աջից, մեկը ձախից</w:t>
            </w:r>
          </w:p>
        </w:tc>
        <w:tc>
          <w:tcPr>
            <w:tcW w:w="2694" w:type="dxa"/>
            <w:shd w:val="clear" w:color="auto" w:fill="FFFFFF"/>
          </w:tcPr>
          <w:p w14:paraId="265F44E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Պարտադիր է</w:t>
            </w:r>
          </w:p>
        </w:tc>
      </w:tr>
      <w:tr w:rsidR="00FD7F81" w:rsidRPr="000A1C6B" w14:paraId="51BCFFE1" w14:textId="77777777" w:rsidTr="002E59FA">
        <w:trPr>
          <w:jc w:val="center"/>
        </w:trPr>
        <w:tc>
          <w:tcPr>
            <w:tcW w:w="2047" w:type="dxa"/>
            <w:vMerge/>
            <w:shd w:val="clear" w:color="auto" w:fill="FFFFFF"/>
          </w:tcPr>
          <w:p w14:paraId="5AED1D3B" w14:textId="77777777" w:rsidR="00FD7F81" w:rsidRPr="000A1C6B" w:rsidRDefault="00FD7F81" w:rsidP="000A1C6B">
            <w:pPr>
              <w:spacing w:after="120" w:line="360" w:lineRule="auto"/>
              <w:jc w:val="center"/>
              <w:rPr>
                <w:rFonts w:ascii="GHEA Grapalat" w:hAnsi="GHEA Grapalat"/>
                <w:sz w:val="24"/>
                <w:szCs w:val="24"/>
              </w:rPr>
            </w:pPr>
          </w:p>
        </w:tc>
        <w:tc>
          <w:tcPr>
            <w:tcW w:w="1894" w:type="dxa"/>
            <w:shd w:val="clear" w:color="auto" w:fill="FFFFFF"/>
          </w:tcPr>
          <w:p w14:paraId="55873E8B"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Արտաքին լայնանկյուն</w:t>
            </w:r>
          </w:p>
        </w:tc>
        <w:tc>
          <w:tcPr>
            <w:tcW w:w="1286" w:type="dxa"/>
            <w:gridSpan w:val="3"/>
            <w:shd w:val="clear" w:color="auto" w:fill="FFFFFF"/>
          </w:tcPr>
          <w:p w14:paraId="407739B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IV</w:t>
            </w:r>
          </w:p>
        </w:tc>
        <w:tc>
          <w:tcPr>
            <w:tcW w:w="1777" w:type="dxa"/>
            <w:gridSpan w:val="2"/>
            <w:shd w:val="clear" w:color="auto" w:fill="FFFFFF"/>
          </w:tcPr>
          <w:p w14:paraId="38EE8F9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աջից</w:t>
            </w:r>
          </w:p>
        </w:tc>
        <w:tc>
          <w:tcPr>
            <w:tcW w:w="2694" w:type="dxa"/>
            <w:shd w:val="clear" w:color="auto" w:fill="FFFFFF"/>
          </w:tcPr>
          <w:p w14:paraId="3307EA87"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Պարտադիր է</w:t>
            </w:r>
          </w:p>
        </w:tc>
      </w:tr>
      <w:tr w:rsidR="00FD7F81" w:rsidRPr="000A1C6B" w14:paraId="2B6974F9" w14:textId="77777777" w:rsidTr="002E59FA">
        <w:trPr>
          <w:jc w:val="center"/>
        </w:trPr>
        <w:tc>
          <w:tcPr>
            <w:tcW w:w="2047" w:type="dxa"/>
            <w:vMerge/>
            <w:shd w:val="clear" w:color="auto" w:fill="FFFFFF"/>
          </w:tcPr>
          <w:p w14:paraId="5AB1357A" w14:textId="77777777" w:rsidR="00FD7F81" w:rsidRPr="000A1C6B" w:rsidRDefault="00FD7F81" w:rsidP="000A1C6B">
            <w:pPr>
              <w:spacing w:after="120" w:line="360" w:lineRule="auto"/>
              <w:jc w:val="center"/>
              <w:rPr>
                <w:rFonts w:ascii="GHEA Grapalat" w:hAnsi="GHEA Grapalat"/>
                <w:sz w:val="24"/>
                <w:szCs w:val="24"/>
              </w:rPr>
            </w:pPr>
          </w:p>
        </w:tc>
        <w:tc>
          <w:tcPr>
            <w:tcW w:w="1894" w:type="dxa"/>
            <w:shd w:val="clear" w:color="auto" w:fill="FFFFFF"/>
            <w:vAlign w:val="center"/>
          </w:tcPr>
          <w:p w14:paraId="5B5D61E2"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Արտաքին կողային տեսադաշտ</w:t>
            </w:r>
          </w:p>
        </w:tc>
        <w:tc>
          <w:tcPr>
            <w:tcW w:w="1286" w:type="dxa"/>
            <w:gridSpan w:val="3"/>
            <w:shd w:val="clear" w:color="auto" w:fill="FFFFFF"/>
          </w:tcPr>
          <w:p w14:paraId="28810FC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V</w:t>
            </w:r>
            <w:r>
              <w:fldChar w:fldCharType="begin"/>
            </w:r>
            <w:r>
              <w:instrText>HYPERLINK \l "P6372"</w:instrText>
            </w:r>
            <w:r>
              <w:fldChar w:fldCharType="separate"/>
            </w:r>
            <w:r w:rsidRPr="000A1C6B">
              <w:rPr>
                <w:rFonts w:ascii="GHEA Grapalat" w:hAnsi="GHEA Grapalat"/>
                <w:color w:val="0000FF"/>
                <w:sz w:val="24"/>
                <w:szCs w:val="24"/>
              </w:rPr>
              <w:t>&lt;1&gt;</w:t>
            </w:r>
            <w:r>
              <w:fldChar w:fldCharType="end"/>
            </w:r>
          </w:p>
        </w:tc>
        <w:tc>
          <w:tcPr>
            <w:tcW w:w="1777" w:type="dxa"/>
            <w:gridSpan w:val="2"/>
            <w:shd w:val="clear" w:color="auto" w:fill="FFFFFF"/>
          </w:tcPr>
          <w:p w14:paraId="7A46A4E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աջից</w:t>
            </w:r>
          </w:p>
        </w:tc>
        <w:tc>
          <w:tcPr>
            <w:tcW w:w="2694" w:type="dxa"/>
            <w:shd w:val="clear" w:color="auto" w:fill="FFFFFF"/>
          </w:tcPr>
          <w:p w14:paraId="0331DFF5"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Պարտադիր է</w:t>
            </w:r>
          </w:p>
        </w:tc>
      </w:tr>
      <w:tr w:rsidR="00FD7F81" w:rsidRPr="000A1C6B" w14:paraId="7DF6FEFB" w14:textId="77777777" w:rsidTr="002E59FA">
        <w:trPr>
          <w:jc w:val="center"/>
        </w:trPr>
        <w:tc>
          <w:tcPr>
            <w:tcW w:w="2047" w:type="dxa"/>
            <w:vMerge/>
            <w:shd w:val="clear" w:color="auto" w:fill="FFFFFF"/>
          </w:tcPr>
          <w:p w14:paraId="07B94C6E" w14:textId="77777777" w:rsidR="00FD7F81" w:rsidRPr="000A1C6B" w:rsidRDefault="00FD7F81" w:rsidP="000A1C6B">
            <w:pPr>
              <w:spacing w:after="120" w:line="360" w:lineRule="auto"/>
              <w:jc w:val="center"/>
              <w:rPr>
                <w:rFonts w:ascii="GHEA Grapalat" w:hAnsi="GHEA Grapalat"/>
                <w:sz w:val="24"/>
                <w:szCs w:val="24"/>
              </w:rPr>
            </w:pPr>
          </w:p>
        </w:tc>
        <w:tc>
          <w:tcPr>
            <w:tcW w:w="1894" w:type="dxa"/>
            <w:shd w:val="clear" w:color="auto" w:fill="FFFFFF"/>
          </w:tcPr>
          <w:p w14:paraId="6AB5C584"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Արտաքին առջ</w:t>
            </w:r>
            <w:r w:rsidR="00BA0247" w:rsidRPr="000A1C6B">
              <w:rPr>
                <w:rFonts w:ascii="GHEA Grapalat" w:hAnsi="GHEA Grapalat"/>
                <w:sz w:val="24"/>
                <w:szCs w:val="24"/>
              </w:rPr>
              <w:t>և</w:t>
            </w:r>
            <w:r w:rsidRPr="000A1C6B">
              <w:rPr>
                <w:rFonts w:ascii="GHEA Grapalat" w:hAnsi="GHEA Grapalat"/>
                <w:sz w:val="24"/>
                <w:szCs w:val="24"/>
              </w:rPr>
              <w:t>ի տեսադաշտ</w:t>
            </w:r>
          </w:p>
        </w:tc>
        <w:tc>
          <w:tcPr>
            <w:tcW w:w="1286" w:type="dxa"/>
            <w:gridSpan w:val="3"/>
            <w:shd w:val="clear" w:color="auto" w:fill="FFFFFF"/>
          </w:tcPr>
          <w:p w14:paraId="5A67439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VI</w:t>
            </w:r>
            <w:hyperlink w:anchor="P6372" w:history="1">
              <w:r w:rsidRPr="000A1C6B">
                <w:rPr>
                  <w:rFonts w:ascii="GHEA Grapalat" w:hAnsi="GHEA Grapalat"/>
                  <w:color w:val="0000FF"/>
                  <w:sz w:val="24"/>
                  <w:szCs w:val="24"/>
                </w:rPr>
                <w:t>&lt;1&gt;</w:t>
              </w:r>
            </w:hyperlink>
          </w:p>
        </w:tc>
        <w:tc>
          <w:tcPr>
            <w:tcW w:w="1777" w:type="dxa"/>
            <w:gridSpan w:val="2"/>
            <w:shd w:val="clear" w:color="auto" w:fill="FFFFFF"/>
          </w:tcPr>
          <w:p w14:paraId="46984A7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առջ</w:t>
            </w:r>
            <w:r w:rsidR="00BA0247" w:rsidRPr="000A1C6B">
              <w:rPr>
                <w:rFonts w:ascii="GHEA Grapalat" w:hAnsi="GHEA Grapalat"/>
                <w:sz w:val="24"/>
                <w:szCs w:val="24"/>
              </w:rPr>
              <w:t>և</w:t>
            </w:r>
            <w:r w:rsidRPr="000A1C6B">
              <w:rPr>
                <w:rFonts w:ascii="GHEA Grapalat" w:hAnsi="GHEA Grapalat"/>
                <w:sz w:val="24"/>
                <w:szCs w:val="24"/>
              </w:rPr>
              <w:t>ից</w:t>
            </w:r>
          </w:p>
        </w:tc>
        <w:tc>
          <w:tcPr>
            <w:tcW w:w="2694" w:type="dxa"/>
            <w:shd w:val="clear" w:color="auto" w:fill="FFFFFF"/>
            <w:vAlign w:val="center"/>
          </w:tcPr>
          <w:p w14:paraId="5B6CF4C5"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Պարտադիր է առջ</w:t>
            </w:r>
            <w:r w:rsidR="00BA0247" w:rsidRPr="000A1C6B">
              <w:rPr>
                <w:rFonts w:ascii="GHEA Grapalat" w:hAnsi="GHEA Grapalat"/>
                <w:sz w:val="24"/>
                <w:szCs w:val="24"/>
              </w:rPr>
              <w:t>և</w:t>
            </w:r>
            <w:r w:rsidRPr="000A1C6B">
              <w:rPr>
                <w:rFonts w:ascii="GHEA Grapalat" w:hAnsi="GHEA Grapalat"/>
                <w:sz w:val="24"/>
                <w:szCs w:val="24"/>
              </w:rPr>
              <w:t xml:space="preserve">ի տեղակայմամբ կառավարման </w:t>
            </w:r>
            <w:r w:rsidRPr="000A1C6B">
              <w:rPr>
                <w:rFonts w:ascii="GHEA Grapalat" w:hAnsi="GHEA Grapalat"/>
                <w:sz w:val="24"/>
                <w:szCs w:val="24"/>
              </w:rPr>
              <w:lastRenderedPageBreak/>
              <w:t>օրգաններով տրանսպորտային միջոցների համար</w:t>
            </w:r>
            <w:hyperlink w:anchor="P6373" w:history="1">
              <w:r w:rsidRPr="000A1C6B">
                <w:rPr>
                  <w:rFonts w:ascii="GHEA Grapalat" w:hAnsi="GHEA Grapalat"/>
                  <w:color w:val="0000FF"/>
                  <w:sz w:val="24"/>
                  <w:szCs w:val="24"/>
                </w:rPr>
                <w:t>&lt;2&gt;</w:t>
              </w:r>
            </w:hyperlink>
          </w:p>
        </w:tc>
      </w:tr>
      <w:tr w:rsidR="00FD7F81" w:rsidRPr="000A1C6B" w14:paraId="79976BA8" w14:textId="77777777" w:rsidTr="002E59FA">
        <w:trPr>
          <w:jc w:val="center"/>
        </w:trPr>
        <w:tc>
          <w:tcPr>
            <w:tcW w:w="2047" w:type="dxa"/>
            <w:vMerge/>
            <w:shd w:val="clear" w:color="auto" w:fill="FFFFFF"/>
          </w:tcPr>
          <w:p w14:paraId="07A0E616" w14:textId="77777777" w:rsidR="00FD7F81" w:rsidRPr="000A1C6B" w:rsidRDefault="00FD7F81" w:rsidP="000A1C6B">
            <w:pPr>
              <w:spacing w:after="120" w:line="360" w:lineRule="auto"/>
              <w:jc w:val="center"/>
              <w:rPr>
                <w:rFonts w:ascii="GHEA Grapalat" w:hAnsi="GHEA Grapalat"/>
                <w:sz w:val="24"/>
                <w:szCs w:val="24"/>
              </w:rPr>
            </w:pPr>
          </w:p>
        </w:tc>
        <w:tc>
          <w:tcPr>
            <w:tcW w:w="1894" w:type="dxa"/>
            <w:shd w:val="clear" w:color="auto" w:fill="FFFFFF"/>
            <w:vAlign w:val="center"/>
          </w:tcPr>
          <w:p w14:paraId="42A79A0E"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Ներքին</w:t>
            </w:r>
          </w:p>
        </w:tc>
        <w:tc>
          <w:tcPr>
            <w:tcW w:w="1286" w:type="dxa"/>
            <w:gridSpan w:val="3"/>
            <w:shd w:val="clear" w:color="auto" w:fill="FFFFFF"/>
            <w:vAlign w:val="center"/>
          </w:tcPr>
          <w:p w14:paraId="32CDF08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I</w:t>
            </w:r>
          </w:p>
        </w:tc>
        <w:tc>
          <w:tcPr>
            <w:tcW w:w="1777" w:type="dxa"/>
            <w:gridSpan w:val="2"/>
            <w:shd w:val="clear" w:color="auto" w:fill="FFFFFF"/>
            <w:vAlign w:val="center"/>
          </w:tcPr>
          <w:p w14:paraId="2191B5B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ներսից</w:t>
            </w:r>
          </w:p>
        </w:tc>
        <w:tc>
          <w:tcPr>
            <w:tcW w:w="2694" w:type="dxa"/>
            <w:shd w:val="clear" w:color="auto" w:fill="FFFFFF"/>
          </w:tcPr>
          <w:p w14:paraId="6DF56102"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Թույլատրվում է</w:t>
            </w:r>
          </w:p>
        </w:tc>
      </w:tr>
      <w:tr w:rsidR="00FD7F81" w:rsidRPr="000A1C6B" w14:paraId="0E9EBC5E" w14:textId="77777777" w:rsidTr="002E59FA">
        <w:trPr>
          <w:jc w:val="center"/>
        </w:trPr>
        <w:tc>
          <w:tcPr>
            <w:tcW w:w="2047" w:type="dxa"/>
            <w:vMerge/>
            <w:shd w:val="clear" w:color="auto" w:fill="FFFFFF"/>
          </w:tcPr>
          <w:p w14:paraId="4109F575" w14:textId="77777777" w:rsidR="00FD7F81" w:rsidRPr="000A1C6B" w:rsidRDefault="00FD7F81" w:rsidP="000A1C6B">
            <w:pPr>
              <w:spacing w:after="120" w:line="360" w:lineRule="auto"/>
              <w:jc w:val="center"/>
              <w:rPr>
                <w:rFonts w:ascii="GHEA Grapalat" w:hAnsi="GHEA Grapalat"/>
                <w:sz w:val="24"/>
                <w:szCs w:val="24"/>
              </w:rPr>
            </w:pPr>
          </w:p>
        </w:tc>
        <w:tc>
          <w:tcPr>
            <w:tcW w:w="1894" w:type="dxa"/>
            <w:shd w:val="clear" w:color="auto" w:fill="FFFFFF"/>
            <w:vAlign w:val="bottom"/>
          </w:tcPr>
          <w:p w14:paraId="361A52DC"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Արտաքին կողային տեսադաշտ</w:t>
            </w:r>
          </w:p>
        </w:tc>
        <w:tc>
          <w:tcPr>
            <w:tcW w:w="1286" w:type="dxa"/>
            <w:gridSpan w:val="3"/>
            <w:shd w:val="clear" w:color="auto" w:fill="FFFFFF"/>
          </w:tcPr>
          <w:p w14:paraId="2AE9951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V</w:t>
            </w:r>
            <w:hyperlink w:anchor="P6372" w:history="1">
              <w:r w:rsidRPr="000A1C6B">
                <w:rPr>
                  <w:rFonts w:ascii="GHEA Grapalat" w:hAnsi="GHEA Grapalat"/>
                  <w:color w:val="0000FF"/>
                  <w:sz w:val="24"/>
                  <w:szCs w:val="24"/>
                </w:rPr>
                <w:t>&lt;1&gt;</w:t>
              </w:r>
            </w:hyperlink>
          </w:p>
        </w:tc>
        <w:tc>
          <w:tcPr>
            <w:tcW w:w="1777" w:type="dxa"/>
            <w:gridSpan w:val="2"/>
            <w:shd w:val="clear" w:color="auto" w:fill="FFFFFF"/>
          </w:tcPr>
          <w:p w14:paraId="5E09850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Մեկը ձախից</w:t>
            </w:r>
          </w:p>
        </w:tc>
        <w:tc>
          <w:tcPr>
            <w:tcW w:w="2694" w:type="dxa"/>
            <w:shd w:val="clear" w:color="auto" w:fill="FFFFFF"/>
          </w:tcPr>
          <w:p w14:paraId="2E40FFB6"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Թույլատրվում է</w:t>
            </w:r>
          </w:p>
        </w:tc>
      </w:tr>
    </w:tbl>
    <w:p w14:paraId="7AAD0E0E" w14:textId="77777777" w:rsidR="00FD7F81" w:rsidRPr="000A1C6B" w:rsidRDefault="00FD7F81" w:rsidP="000A1C6B">
      <w:pPr>
        <w:spacing w:after="160" w:line="360" w:lineRule="auto"/>
        <w:rPr>
          <w:rFonts w:ascii="GHEA Grapalat" w:hAnsi="GHEA Grapala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0"/>
        <w:gridCol w:w="6197"/>
      </w:tblGrid>
      <w:tr w:rsidR="00FD7F81" w:rsidRPr="000A1C6B" w14:paraId="66040B9A" w14:textId="77777777" w:rsidTr="002E59FA">
        <w:tc>
          <w:tcPr>
            <w:tcW w:w="3090" w:type="dxa"/>
          </w:tcPr>
          <w:p w14:paraId="5C0119DB" w14:textId="77777777" w:rsidR="00FD7F81" w:rsidRPr="000A1C6B" w:rsidRDefault="00FD7F81" w:rsidP="000A1C6B">
            <w:pPr>
              <w:spacing w:after="160" w:line="360" w:lineRule="auto"/>
              <w:ind w:left="142"/>
              <w:jc w:val="both"/>
              <w:rPr>
                <w:rFonts w:ascii="GHEA Grapalat" w:hAnsi="GHEA Grapalat"/>
                <w:sz w:val="24"/>
                <w:szCs w:val="24"/>
                <w:lang w:val="en-US"/>
              </w:rPr>
            </w:pPr>
            <w:r w:rsidRPr="000A1C6B">
              <w:rPr>
                <w:rFonts w:ascii="GHEA Grapalat" w:hAnsi="GHEA Grapalat"/>
                <w:sz w:val="24"/>
                <w:szCs w:val="24"/>
              </w:rPr>
              <w:t>Ծանոթագրություններ.</w:t>
            </w:r>
          </w:p>
        </w:tc>
        <w:tc>
          <w:tcPr>
            <w:tcW w:w="6197" w:type="dxa"/>
          </w:tcPr>
          <w:p w14:paraId="3149E09E" w14:textId="77777777" w:rsidR="00FD7F81" w:rsidRPr="000A1C6B" w:rsidRDefault="00FD7F81" w:rsidP="000A1C6B">
            <w:pPr>
              <w:tabs>
                <w:tab w:val="left" w:pos="738"/>
              </w:tabs>
              <w:spacing w:after="160" w:line="360" w:lineRule="auto"/>
              <w:ind w:left="29"/>
              <w:jc w:val="both"/>
              <w:rPr>
                <w:rFonts w:ascii="GHEA Grapalat" w:hAnsi="GHEA Grapalat"/>
                <w:sz w:val="24"/>
                <w:szCs w:val="24"/>
              </w:rPr>
            </w:pPr>
            <w:r w:rsidRPr="000A1C6B">
              <w:rPr>
                <w:rFonts w:ascii="GHEA Grapalat" w:hAnsi="GHEA Grapalat"/>
                <w:sz w:val="24"/>
                <w:szCs w:val="24"/>
              </w:rPr>
              <w:t>&lt;1&gt;</w:t>
            </w:r>
            <w:r w:rsidRPr="000A1C6B">
              <w:rPr>
                <w:rFonts w:ascii="GHEA Grapalat" w:hAnsi="GHEA Grapalat"/>
                <w:sz w:val="24"/>
                <w:szCs w:val="24"/>
                <w:lang w:val="en-US"/>
              </w:rPr>
              <w:tab/>
            </w:r>
            <w:r w:rsidRPr="000A1C6B">
              <w:rPr>
                <w:rFonts w:ascii="GHEA Grapalat" w:hAnsi="GHEA Grapalat"/>
                <w:sz w:val="24"/>
                <w:szCs w:val="24"/>
              </w:rPr>
              <w:t>Հայելին պետք է տեղադրվի հենարանային մակեր</w:t>
            </w:r>
            <w:r w:rsidR="00BA0247" w:rsidRPr="000A1C6B">
              <w:rPr>
                <w:rFonts w:ascii="GHEA Grapalat" w:hAnsi="GHEA Grapalat"/>
                <w:sz w:val="24"/>
                <w:szCs w:val="24"/>
              </w:rPr>
              <w:t>և</w:t>
            </w:r>
            <w:r w:rsidRPr="000A1C6B">
              <w:rPr>
                <w:rFonts w:ascii="GHEA Grapalat" w:hAnsi="GHEA Grapalat"/>
                <w:sz w:val="24"/>
                <w:szCs w:val="24"/>
              </w:rPr>
              <w:t>ույթի մակարդակից առնվազն 2 մ բարձրության վրա: Հայելին չպետք է տեղակայվի այն տրանսպորտային միջոցների վրա, որոնց խցիկը տեղակայված է այնպիսի բարձրության վրա, որ տվյալ կարգադրությունը չի կարող կատարվել:</w:t>
            </w:r>
          </w:p>
          <w:p w14:paraId="7A3AE31D" w14:textId="77777777" w:rsidR="00FD7F81" w:rsidRPr="000A1C6B" w:rsidRDefault="00FD7F81" w:rsidP="000A1C6B">
            <w:pPr>
              <w:tabs>
                <w:tab w:val="left" w:pos="738"/>
              </w:tabs>
              <w:spacing w:after="160" w:line="360" w:lineRule="auto"/>
              <w:ind w:left="29"/>
              <w:jc w:val="both"/>
              <w:rPr>
                <w:rFonts w:ascii="GHEA Grapalat" w:hAnsi="GHEA Grapalat"/>
                <w:sz w:val="24"/>
                <w:szCs w:val="24"/>
              </w:rPr>
            </w:pPr>
            <w:r w:rsidRPr="000A1C6B">
              <w:rPr>
                <w:rFonts w:ascii="GHEA Grapalat" w:hAnsi="GHEA Grapalat"/>
                <w:sz w:val="24"/>
                <w:szCs w:val="24"/>
              </w:rPr>
              <w:t>&lt;2&gt;</w:t>
            </w:r>
            <w:r w:rsidRPr="000A1C6B">
              <w:rPr>
                <w:rFonts w:ascii="GHEA Grapalat" w:hAnsi="GHEA Grapalat"/>
                <w:sz w:val="24"/>
                <w:szCs w:val="24"/>
              </w:rPr>
              <w:tab/>
              <w:t>«կառավարման օրգանների առջ</w:t>
            </w:r>
            <w:r w:rsidR="00BA0247" w:rsidRPr="000A1C6B">
              <w:rPr>
                <w:rFonts w:ascii="GHEA Grapalat" w:hAnsi="GHEA Grapalat"/>
                <w:sz w:val="24"/>
                <w:szCs w:val="24"/>
              </w:rPr>
              <w:t>և</w:t>
            </w:r>
            <w:r w:rsidRPr="000A1C6B">
              <w:rPr>
                <w:rFonts w:ascii="GHEA Grapalat" w:hAnsi="GHEA Grapalat"/>
                <w:sz w:val="24"/>
                <w:szCs w:val="24"/>
              </w:rPr>
              <w:t>ի տեղակայման» տակ հասկացվում է կոմպլեկտավորում, որում շարժիչի երկարության կեսից ավելին գտնվում է հողմապակու հիմքի առջ</w:t>
            </w:r>
            <w:r w:rsidR="00BA0247" w:rsidRPr="000A1C6B">
              <w:rPr>
                <w:rFonts w:ascii="GHEA Grapalat" w:hAnsi="GHEA Grapalat"/>
                <w:sz w:val="24"/>
                <w:szCs w:val="24"/>
              </w:rPr>
              <w:t>և</w:t>
            </w:r>
            <w:r w:rsidRPr="000A1C6B">
              <w:rPr>
                <w:rFonts w:ascii="GHEA Grapalat" w:hAnsi="GHEA Grapalat"/>
                <w:sz w:val="24"/>
                <w:szCs w:val="24"/>
              </w:rPr>
              <w:t>ի՝ առավել հեռավոր կետից դուրս, իսկ ղեկանիվի կունդը՝ տրանսպորտային միջոցի երկարության առջ</w:t>
            </w:r>
            <w:r w:rsidR="00BA0247" w:rsidRPr="000A1C6B">
              <w:rPr>
                <w:rFonts w:ascii="GHEA Grapalat" w:hAnsi="GHEA Grapalat"/>
                <w:sz w:val="24"/>
                <w:szCs w:val="24"/>
              </w:rPr>
              <w:t>և</w:t>
            </w:r>
            <w:r w:rsidRPr="000A1C6B">
              <w:rPr>
                <w:rFonts w:ascii="GHEA Grapalat" w:hAnsi="GHEA Grapalat"/>
                <w:sz w:val="24"/>
                <w:szCs w:val="24"/>
              </w:rPr>
              <w:t xml:space="preserve">ի քառորդում: </w:t>
            </w:r>
          </w:p>
          <w:p w14:paraId="4027C7F2" w14:textId="77777777" w:rsidR="00FD7F81" w:rsidRPr="000A1C6B" w:rsidRDefault="00FD7F81" w:rsidP="000A1C6B">
            <w:pPr>
              <w:spacing w:after="160" w:line="360" w:lineRule="auto"/>
              <w:ind w:left="29"/>
              <w:jc w:val="both"/>
              <w:rPr>
                <w:rFonts w:ascii="GHEA Grapalat" w:hAnsi="GHEA Grapalat"/>
                <w:sz w:val="24"/>
                <w:szCs w:val="24"/>
              </w:rPr>
            </w:pPr>
            <w:r w:rsidRPr="000A1C6B">
              <w:rPr>
                <w:rFonts w:ascii="GHEA Grapalat" w:hAnsi="GHEA Grapalat"/>
                <w:sz w:val="24"/>
                <w:szCs w:val="24"/>
              </w:rPr>
              <w:t>Հետին տեսքի հայելիների դասերը՝</w:t>
            </w:r>
          </w:p>
          <w:p w14:paraId="512E64DB" w14:textId="77777777" w:rsidR="00FD7F81" w:rsidRPr="000A1C6B" w:rsidRDefault="00FD7F81" w:rsidP="000A1C6B">
            <w:pPr>
              <w:spacing w:after="160" w:line="360" w:lineRule="auto"/>
              <w:ind w:left="29"/>
              <w:jc w:val="both"/>
              <w:rPr>
                <w:rFonts w:ascii="GHEA Grapalat" w:hAnsi="GHEA Grapalat"/>
                <w:sz w:val="24"/>
                <w:szCs w:val="24"/>
              </w:rPr>
            </w:pPr>
            <w:r w:rsidRPr="000A1C6B">
              <w:rPr>
                <w:rFonts w:ascii="GHEA Grapalat" w:hAnsi="GHEA Grapalat"/>
                <w:sz w:val="24"/>
                <w:szCs w:val="24"/>
              </w:rPr>
              <w:lastRenderedPageBreak/>
              <w:t>L-ոչ մեծ չափսի հետին տեսքի հիմնական արտաքին հայելիներ՝ տափակ կամ գնդաձ</w:t>
            </w:r>
            <w:r w:rsidR="00BA0247" w:rsidRPr="000A1C6B">
              <w:rPr>
                <w:rFonts w:ascii="GHEA Grapalat" w:hAnsi="GHEA Grapalat"/>
                <w:sz w:val="24"/>
                <w:szCs w:val="24"/>
              </w:rPr>
              <w:t>և</w:t>
            </w:r>
            <w:r w:rsidRPr="000A1C6B">
              <w:rPr>
                <w:rFonts w:ascii="GHEA Grapalat" w:hAnsi="GHEA Grapalat"/>
                <w:sz w:val="24"/>
                <w:szCs w:val="24"/>
              </w:rPr>
              <w:t xml:space="preserve">, մասնակի կամ ամբողջությամբ փակ տիպի թափք չունեցող L կատեգորիայի տրանսպորտային միջոցների վրա տեղակայման համար նախատեսված. </w:t>
            </w:r>
          </w:p>
          <w:p w14:paraId="7BE00C82" w14:textId="77777777" w:rsidR="00FD7F81" w:rsidRPr="000A1C6B" w:rsidRDefault="00FD7F81" w:rsidP="000A1C6B">
            <w:pPr>
              <w:spacing w:after="160" w:line="360" w:lineRule="auto"/>
              <w:ind w:left="29"/>
              <w:jc w:val="both"/>
              <w:rPr>
                <w:rFonts w:ascii="GHEA Grapalat" w:hAnsi="GHEA Grapalat"/>
                <w:sz w:val="24"/>
                <w:szCs w:val="24"/>
              </w:rPr>
            </w:pPr>
            <w:r w:rsidRPr="000A1C6B">
              <w:rPr>
                <w:rFonts w:ascii="GHEA Grapalat" w:hAnsi="GHEA Grapalat"/>
                <w:sz w:val="24"/>
                <w:szCs w:val="24"/>
              </w:rPr>
              <w:t>I-հետին տեսքի ներքին հայելիներ՝ տափակ կամ գնդաձ</w:t>
            </w:r>
            <w:r w:rsidR="00BA0247" w:rsidRPr="000A1C6B">
              <w:rPr>
                <w:rFonts w:ascii="GHEA Grapalat" w:hAnsi="GHEA Grapalat"/>
                <w:sz w:val="24"/>
                <w:szCs w:val="24"/>
              </w:rPr>
              <w:t>և</w:t>
            </w:r>
            <w:r w:rsidRPr="000A1C6B">
              <w:rPr>
                <w:rFonts w:ascii="GHEA Grapalat" w:hAnsi="GHEA Grapalat"/>
                <w:sz w:val="24"/>
                <w:szCs w:val="24"/>
              </w:rPr>
              <w:t>.</w:t>
            </w:r>
          </w:p>
          <w:p w14:paraId="5D4CC718" w14:textId="77777777" w:rsidR="00FD7F81" w:rsidRPr="000A1C6B" w:rsidRDefault="00FD7F81" w:rsidP="000A1C6B">
            <w:pPr>
              <w:spacing w:after="160" w:line="360" w:lineRule="auto"/>
              <w:ind w:left="29"/>
              <w:jc w:val="both"/>
              <w:rPr>
                <w:rFonts w:ascii="GHEA Grapalat" w:hAnsi="GHEA Grapalat"/>
                <w:sz w:val="24"/>
                <w:szCs w:val="24"/>
              </w:rPr>
            </w:pPr>
            <w:r w:rsidRPr="000A1C6B">
              <w:rPr>
                <w:rFonts w:ascii="GHEA Grapalat" w:hAnsi="GHEA Grapalat"/>
                <w:sz w:val="24"/>
                <w:szCs w:val="24"/>
              </w:rPr>
              <w:t>II-հետին տեսքի հիմնական արտաքին հայելիներ՝ մեծ չափսի, գնդաձ</w:t>
            </w:r>
            <w:r w:rsidR="00BA0247" w:rsidRPr="000A1C6B">
              <w:rPr>
                <w:rFonts w:ascii="GHEA Grapalat" w:hAnsi="GHEA Grapalat"/>
                <w:sz w:val="24"/>
                <w:szCs w:val="24"/>
              </w:rPr>
              <w:t>և</w:t>
            </w:r>
            <w:r w:rsidRPr="000A1C6B">
              <w:rPr>
                <w:rFonts w:ascii="GHEA Grapalat" w:hAnsi="GHEA Grapalat"/>
                <w:sz w:val="24"/>
                <w:szCs w:val="24"/>
              </w:rPr>
              <w:t>.</w:t>
            </w:r>
          </w:p>
          <w:p w14:paraId="657EC4E6" w14:textId="77777777" w:rsidR="00FD7F81" w:rsidRPr="000A1C6B" w:rsidRDefault="00FD7F81" w:rsidP="000A1C6B">
            <w:pPr>
              <w:spacing w:after="160" w:line="360" w:lineRule="auto"/>
              <w:ind w:left="29"/>
              <w:jc w:val="both"/>
              <w:rPr>
                <w:rFonts w:ascii="GHEA Grapalat" w:hAnsi="GHEA Grapalat"/>
                <w:sz w:val="24"/>
                <w:szCs w:val="24"/>
              </w:rPr>
            </w:pPr>
            <w:r w:rsidRPr="000A1C6B">
              <w:rPr>
                <w:rFonts w:ascii="GHEA Grapalat" w:hAnsi="GHEA Grapalat"/>
                <w:sz w:val="24"/>
                <w:szCs w:val="24"/>
              </w:rPr>
              <w:t>III-հետին տեսքի հիմնական արտաքին հայելիներ՝ ոչ մեծ չափսի, տափակ կամ գնդաձ</w:t>
            </w:r>
            <w:r w:rsidR="00BA0247" w:rsidRPr="000A1C6B">
              <w:rPr>
                <w:rFonts w:ascii="GHEA Grapalat" w:hAnsi="GHEA Grapalat"/>
                <w:sz w:val="24"/>
                <w:szCs w:val="24"/>
              </w:rPr>
              <w:t>և</w:t>
            </w:r>
            <w:r w:rsidRPr="000A1C6B">
              <w:rPr>
                <w:rFonts w:ascii="GHEA Grapalat" w:hAnsi="GHEA Grapalat"/>
                <w:sz w:val="24"/>
                <w:szCs w:val="24"/>
              </w:rPr>
              <w:t xml:space="preserve"> (թույլատրվում է կորության ավելի փոքր շառավիղ, քան II դասի հայելիների համար).</w:t>
            </w:r>
          </w:p>
          <w:p w14:paraId="4B549BF2" w14:textId="77777777" w:rsidR="00FD7F81" w:rsidRPr="000A1C6B" w:rsidRDefault="00FD7F81" w:rsidP="000A1C6B">
            <w:pPr>
              <w:spacing w:after="160" w:line="360" w:lineRule="auto"/>
              <w:ind w:left="29"/>
              <w:jc w:val="both"/>
              <w:rPr>
                <w:rFonts w:ascii="GHEA Grapalat" w:hAnsi="GHEA Grapalat"/>
                <w:sz w:val="24"/>
                <w:szCs w:val="24"/>
              </w:rPr>
            </w:pPr>
            <w:r w:rsidRPr="000A1C6B">
              <w:rPr>
                <w:rFonts w:ascii="GHEA Grapalat" w:hAnsi="GHEA Grapalat"/>
                <w:sz w:val="24"/>
                <w:szCs w:val="24"/>
              </w:rPr>
              <w:t>IV-հետին տեսքի լայնանկյուն արտաքին հայելիներ՝ գնդաձ</w:t>
            </w:r>
            <w:r w:rsidR="00BA0247" w:rsidRPr="000A1C6B">
              <w:rPr>
                <w:rFonts w:ascii="GHEA Grapalat" w:hAnsi="GHEA Grapalat"/>
                <w:sz w:val="24"/>
                <w:szCs w:val="24"/>
              </w:rPr>
              <w:t>և</w:t>
            </w:r>
            <w:r w:rsidRPr="000A1C6B">
              <w:rPr>
                <w:rFonts w:ascii="GHEA Grapalat" w:hAnsi="GHEA Grapalat"/>
                <w:sz w:val="24"/>
                <w:szCs w:val="24"/>
              </w:rPr>
              <w:t>.</w:t>
            </w:r>
          </w:p>
          <w:p w14:paraId="07EF7E71" w14:textId="77777777" w:rsidR="00FD7F81" w:rsidRPr="000A1C6B" w:rsidRDefault="00FD7F81" w:rsidP="000A1C6B">
            <w:pPr>
              <w:spacing w:after="160" w:line="360" w:lineRule="auto"/>
              <w:ind w:left="29"/>
              <w:jc w:val="both"/>
              <w:rPr>
                <w:rFonts w:ascii="GHEA Grapalat" w:hAnsi="GHEA Grapalat"/>
                <w:sz w:val="24"/>
                <w:szCs w:val="24"/>
              </w:rPr>
            </w:pPr>
            <w:r w:rsidRPr="000A1C6B">
              <w:rPr>
                <w:rFonts w:ascii="GHEA Grapalat" w:hAnsi="GHEA Grapalat"/>
                <w:sz w:val="24"/>
                <w:szCs w:val="24"/>
              </w:rPr>
              <w:t>V-կողային տեսադաշտի արտաքին հայելիներ՝ գնդաձ</w:t>
            </w:r>
            <w:r w:rsidR="00BA0247" w:rsidRPr="000A1C6B">
              <w:rPr>
                <w:rFonts w:ascii="GHEA Grapalat" w:hAnsi="GHEA Grapalat"/>
                <w:sz w:val="24"/>
                <w:szCs w:val="24"/>
              </w:rPr>
              <w:t>և</w:t>
            </w:r>
            <w:r w:rsidRPr="000A1C6B">
              <w:rPr>
                <w:rFonts w:ascii="GHEA Grapalat" w:hAnsi="GHEA Grapalat"/>
                <w:sz w:val="24"/>
                <w:szCs w:val="24"/>
              </w:rPr>
              <w:t>.</w:t>
            </w:r>
          </w:p>
          <w:p w14:paraId="09D25B45" w14:textId="77777777" w:rsidR="00FD7F81" w:rsidRPr="000A1C6B" w:rsidRDefault="00FD7F81" w:rsidP="000A1C6B">
            <w:pPr>
              <w:spacing w:after="160" w:line="360" w:lineRule="auto"/>
              <w:ind w:left="29"/>
              <w:jc w:val="both"/>
              <w:rPr>
                <w:rFonts w:ascii="GHEA Grapalat" w:hAnsi="GHEA Grapalat"/>
                <w:sz w:val="24"/>
                <w:szCs w:val="24"/>
              </w:rPr>
            </w:pPr>
            <w:r w:rsidRPr="000A1C6B">
              <w:rPr>
                <w:rFonts w:ascii="GHEA Grapalat" w:hAnsi="GHEA Grapalat"/>
                <w:sz w:val="24"/>
                <w:szCs w:val="24"/>
              </w:rPr>
              <w:t>VI-առջ</w:t>
            </w:r>
            <w:r w:rsidR="00BA0247" w:rsidRPr="000A1C6B">
              <w:rPr>
                <w:rFonts w:ascii="GHEA Grapalat" w:hAnsi="GHEA Grapalat"/>
                <w:sz w:val="24"/>
                <w:szCs w:val="24"/>
              </w:rPr>
              <w:t>և</w:t>
            </w:r>
            <w:r w:rsidRPr="000A1C6B">
              <w:rPr>
                <w:rFonts w:ascii="GHEA Grapalat" w:hAnsi="GHEA Grapalat"/>
                <w:sz w:val="24"/>
                <w:szCs w:val="24"/>
              </w:rPr>
              <w:t>ի տեսադաշտի հայելիներ՝ գնդաձ</w:t>
            </w:r>
            <w:r w:rsidR="00BA0247" w:rsidRPr="000A1C6B">
              <w:rPr>
                <w:rFonts w:ascii="GHEA Grapalat" w:hAnsi="GHEA Grapalat"/>
                <w:sz w:val="24"/>
                <w:szCs w:val="24"/>
              </w:rPr>
              <w:t>և</w:t>
            </w:r>
            <w:r w:rsidRPr="000A1C6B">
              <w:rPr>
                <w:rFonts w:ascii="GHEA Grapalat" w:hAnsi="GHEA Grapalat"/>
                <w:sz w:val="24"/>
                <w:szCs w:val="24"/>
              </w:rPr>
              <w:t>։</w:t>
            </w:r>
          </w:p>
        </w:tc>
      </w:tr>
    </w:tbl>
    <w:p w14:paraId="443E1339" w14:textId="77777777" w:rsidR="00FD7F81" w:rsidRPr="000A1C6B" w:rsidRDefault="00FD7F81" w:rsidP="000A1C6B">
      <w:pPr>
        <w:spacing w:after="160" w:line="360" w:lineRule="auto"/>
        <w:rPr>
          <w:rFonts w:ascii="GHEA Grapalat" w:hAnsi="GHEA Grapalat"/>
          <w:sz w:val="24"/>
          <w:szCs w:val="24"/>
        </w:rPr>
      </w:pPr>
    </w:p>
    <w:p w14:paraId="1C744A5A" w14:textId="77777777" w:rsidR="00FD7F81" w:rsidRPr="000A1C6B" w:rsidRDefault="00FD7F81" w:rsidP="000A1C6B">
      <w:pPr>
        <w:spacing w:after="160" w:line="360" w:lineRule="auto"/>
        <w:rPr>
          <w:rFonts w:ascii="GHEA Grapalat" w:hAnsi="GHEA Grapalat"/>
          <w:sz w:val="24"/>
          <w:szCs w:val="24"/>
        </w:rPr>
      </w:pPr>
      <w:r w:rsidRPr="000A1C6B">
        <w:rPr>
          <w:rFonts w:ascii="GHEA Grapalat" w:hAnsi="GHEA Grapalat"/>
          <w:sz w:val="24"/>
          <w:szCs w:val="24"/>
        </w:rPr>
        <w:br w:type="page"/>
      </w:r>
    </w:p>
    <w:p w14:paraId="34550D9A"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4.13.</w:t>
      </w:r>
      <w:r w:rsidRPr="000A1C6B">
        <w:rPr>
          <w:rFonts w:ascii="GHEA Grapalat" w:hAnsi="GHEA Grapalat"/>
          <w:sz w:val="24"/>
          <w:szCs w:val="24"/>
        </w:rPr>
        <w:tab/>
        <w:t xml:space="preserve">Հետին տեսքի հայելիները պետք է ամրացված լինեն այնպես, որ բացառվի տրանսպորտային միջոցի շարժման ժամանակ դրանց կամայական տեղաշարժը: </w:t>
      </w:r>
    </w:p>
    <w:p w14:paraId="3DF79B8C"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 xml:space="preserve">5. Դողերին </w:t>
      </w:r>
      <w:r w:rsidR="00BA0247" w:rsidRPr="000A1C6B">
        <w:rPr>
          <w:rFonts w:ascii="GHEA Grapalat" w:hAnsi="GHEA Grapalat"/>
          <w:b/>
          <w:sz w:val="24"/>
          <w:szCs w:val="24"/>
        </w:rPr>
        <w:t>և</w:t>
      </w:r>
      <w:r w:rsidRPr="000A1C6B">
        <w:rPr>
          <w:rFonts w:ascii="GHEA Grapalat" w:hAnsi="GHEA Grapalat"/>
          <w:b/>
          <w:sz w:val="24"/>
          <w:szCs w:val="24"/>
        </w:rPr>
        <w:t xml:space="preserve"> անիվներին ներկայացվող պահանջները</w:t>
      </w:r>
    </w:p>
    <w:p w14:paraId="5F171217"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5.1.</w:t>
      </w:r>
      <w:r w:rsidRPr="000A1C6B">
        <w:rPr>
          <w:rFonts w:ascii="GHEA Grapalat" w:hAnsi="GHEA Grapalat"/>
          <w:sz w:val="24"/>
          <w:szCs w:val="24"/>
        </w:rPr>
        <w:tab/>
        <w:t>Տրանսպորտային միջոցները պետք է լրակազմված լինեն դողերով՝ տրանսպորտային միջոցներն արտադրողների շահագործման փաստաթղթերի համաձայն:</w:t>
      </w:r>
    </w:p>
    <w:p w14:paraId="131DDA18"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5.2.</w:t>
      </w:r>
      <w:r w:rsidRPr="000A1C6B">
        <w:rPr>
          <w:rFonts w:ascii="GHEA Grapalat" w:hAnsi="GHEA Grapalat"/>
          <w:sz w:val="24"/>
          <w:szCs w:val="24"/>
        </w:rPr>
        <w:tab/>
      </w:r>
      <w:r w:rsidRPr="000A1C6B">
        <w:rPr>
          <w:rFonts w:ascii="GHEA Grapalat" w:hAnsi="GHEA Grapalat"/>
          <w:spacing w:val="-2"/>
          <w:sz w:val="24"/>
          <w:szCs w:val="24"/>
        </w:rPr>
        <w:t>Տրանսպորտային միջոցի վրա տեղակայված յուրաքանչյուր դող պետք է.</w:t>
      </w:r>
    </w:p>
    <w:p w14:paraId="7B44871C"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5.2.1.</w:t>
      </w:r>
      <w:r w:rsidRPr="000A1C6B">
        <w:rPr>
          <w:rFonts w:ascii="GHEA Grapalat" w:hAnsi="GHEA Grapalat"/>
          <w:sz w:val="24"/>
          <w:szCs w:val="24"/>
        </w:rPr>
        <w:tab/>
        <w:t xml:space="preserve">Ըստ չափականության՝ համապատասխանի տրանսպորտային միջոցի շահագործման փաստաթղթերի առաջարկություններին </w:t>
      </w:r>
      <w:r w:rsidR="00BA0247" w:rsidRPr="000A1C6B">
        <w:rPr>
          <w:rFonts w:ascii="GHEA Grapalat" w:hAnsi="GHEA Grapalat"/>
          <w:sz w:val="24"/>
          <w:szCs w:val="24"/>
        </w:rPr>
        <w:t>և</w:t>
      </w:r>
      <w:r w:rsidRPr="000A1C6B">
        <w:rPr>
          <w:rFonts w:ascii="GHEA Grapalat" w:hAnsi="GHEA Grapalat"/>
          <w:sz w:val="24"/>
          <w:szCs w:val="24"/>
        </w:rPr>
        <w:t xml:space="preserve"> այն անիվի չափականությանը, որի վրա այն մոնտաժված է:</w:t>
      </w:r>
    </w:p>
    <w:p w14:paraId="0F002673"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5.2.2.</w:t>
      </w:r>
      <w:r w:rsidRPr="000A1C6B">
        <w:rPr>
          <w:rFonts w:ascii="GHEA Grapalat" w:hAnsi="GHEA Grapalat"/>
          <w:sz w:val="24"/>
          <w:szCs w:val="24"/>
        </w:rPr>
        <w:tab/>
        <w:t xml:space="preserve">Ըստ դողի վրա զետեղված մականշվածքի մեջ նշված արագության՝ համապատասխանի կամ գերազանցի տրանսպորտային միջոցի առավելագույն կառուցվածքային արագությունը՝ համաձայն 5.1 աղյուսակի (ըստ ՄԱԿ-ի </w:t>
      </w:r>
      <w:r w:rsidR="00BA0247" w:rsidRPr="000A1C6B">
        <w:rPr>
          <w:rFonts w:ascii="GHEA Grapalat" w:hAnsi="GHEA Grapalat"/>
          <w:sz w:val="24"/>
          <w:szCs w:val="24"/>
        </w:rPr>
        <w:t>N</w:t>
      </w:r>
      <w:r w:rsidRPr="000A1C6B">
        <w:rPr>
          <w:rFonts w:ascii="GHEA Grapalat" w:hAnsi="GHEA Grapalat"/>
          <w:sz w:val="24"/>
          <w:szCs w:val="24"/>
        </w:rPr>
        <w:t xml:space="preserve"> 30 </w:t>
      </w:r>
      <w:r w:rsidR="00BA0247" w:rsidRPr="000A1C6B">
        <w:rPr>
          <w:rFonts w:ascii="GHEA Grapalat" w:hAnsi="GHEA Grapalat"/>
          <w:sz w:val="24"/>
          <w:szCs w:val="24"/>
        </w:rPr>
        <w:t>և</w:t>
      </w:r>
      <w:r w:rsidRPr="000A1C6B">
        <w:rPr>
          <w:rFonts w:ascii="GHEA Grapalat" w:hAnsi="GHEA Grapalat"/>
          <w:sz w:val="24"/>
          <w:szCs w:val="24"/>
        </w:rPr>
        <w:t xml:space="preserve"> </w:t>
      </w:r>
      <w:r w:rsidR="00BA0247" w:rsidRPr="000A1C6B">
        <w:rPr>
          <w:rFonts w:ascii="GHEA Grapalat" w:hAnsi="GHEA Grapalat"/>
          <w:sz w:val="24"/>
          <w:szCs w:val="24"/>
        </w:rPr>
        <w:t>N</w:t>
      </w:r>
      <w:r w:rsidRPr="000A1C6B">
        <w:rPr>
          <w:rFonts w:ascii="GHEA Grapalat" w:hAnsi="GHEA Grapalat"/>
          <w:sz w:val="24"/>
          <w:szCs w:val="24"/>
        </w:rPr>
        <w:t xml:space="preserve"> 54 կանոնների)։</w:t>
      </w:r>
    </w:p>
    <w:p w14:paraId="13CFC533"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24CCEA94" w14:textId="77777777" w:rsidR="00FD7F81" w:rsidRPr="000A1C6B" w:rsidRDefault="00FD7F81" w:rsidP="000A1C6B">
      <w:pPr>
        <w:widowControl/>
        <w:spacing w:after="160" w:line="360" w:lineRule="auto"/>
        <w:rPr>
          <w:rFonts w:ascii="GHEA Grapalat" w:hAnsi="GHEA Grapalat"/>
          <w:sz w:val="24"/>
          <w:szCs w:val="24"/>
        </w:rPr>
      </w:pPr>
      <w:r w:rsidRPr="000A1C6B">
        <w:rPr>
          <w:rFonts w:ascii="GHEA Grapalat" w:hAnsi="GHEA Grapalat"/>
          <w:sz w:val="24"/>
          <w:szCs w:val="24"/>
        </w:rPr>
        <w:br w:type="page"/>
      </w:r>
    </w:p>
    <w:p w14:paraId="644FFA51" w14:textId="77777777" w:rsidR="00FD7F81" w:rsidRPr="000A1C6B" w:rsidRDefault="00FD7F81" w:rsidP="000A1C6B">
      <w:pPr>
        <w:spacing w:after="160" w:line="360" w:lineRule="auto"/>
        <w:ind w:left="567" w:right="566"/>
        <w:jc w:val="center"/>
        <w:rPr>
          <w:rFonts w:ascii="GHEA Grapalat" w:hAnsi="GHEA Grapalat"/>
          <w:sz w:val="24"/>
          <w:szCs w:val="24"/>
        </w:rPr>
      </w:pPr>
      <w:r w:rsidRPr="000A1C6B">
        <w:rPr>
          <w:rFonts w:ascii="GHEA Grapalat" w:hAnsi="GHEA Grapalat"/>
          <w:sz w:val="24"/>
          <w:szCs w:val="24"/>
        </w:rPr>
        <w:lastRenderedPageBreak/>
        <w:t>Մականշվածքում դողերի արագության կատեգորիայի նշումը</w:t>
      </w:r>
      <w:r w:rsidRPr="000A1C6B">
        <w:rPr>
          <w:rFonts w:ascii="GHEA Grapalat" w:hAnsi="GHEA Grapalat"/>
          <w:sz w:val="24"/>
          <w:szCs w:val="24"/>
        </w:rPr>
        <w:br/>
      </w:r>
      <w:r w:rsidR="00BA0247" w:rsidRPr="000A1C6B">
        <w:rPr>
          <w:rFonts w:ascii="GHEA Grapalat" w:hAnsi="GHEA Grapalat"/>
          <w:sz w:val="24"/>
          <w:szCs w:val="24"/>
        </w:rPr>
        <w:t>և</w:t>
      </w:r>
      <w:r w:rsidRPr="000A1C6B">
        <w:rPr>
          <w:rFonts w:ascii="GHEA Grapalat" w:hAnsi="GHEA Grapalat"/>
          <w:sz w:val="24"/>
          <w:szCs w:val="24"/>
        </w:rPr>
        <w:t xml:space="preserve"> դրանց համապատասխանող տրանսպորտային միջոցի առավելագույն թույլատրելի արագությունները</w:t>
      </w:r>
    </w:p>
    <w:p w14:paraId="6B42EB5C" w14:textId="77777777" w:rsidR="00FD7F81" w:rsidRPr="000A1C6B" w:rsidRDefault="00FD7F81" w:rsidP="000A1C6B">
      <w:pPr>
        <w:pStyle w:val="Tablecaption0"/>
        <w:shd w:val="clear" w:color="auto" w:fill="auto"/>
        <w:spacing w:after="160" w:line="360" w:lineRule="auto"/>
        <w:jc w:val="right"/>
        <w:rPr>
          <w:rFonts w:ascii="GHEA Grapalat" w:hAnsi="GHEA Grapalat"/>
          <w:sz w:val="24"/>
          <w:szCs w:val="24"/>
        </w:rPr>
      </w:pPr>
      <w:proofErr w:type="spellStart"/>
      <w:r w:rsidRPr="000A1C6B">
        <w:rPr>
          <w:rFonts w:ascii="GHEA Grapalat" w:hAnsi="GHEA Grapalat"/>
          <w:sz w:val="24"/>
          <w:szCs w:val="24"/>
        </w:rPr>
        <w:t>Աղյուսակ</w:t>
      </w:r>
      <w:proofErr w:type="spellEnd"/>
      <w:r w:rsidRPr="000A1C6B">
        <w:rPr>
          <w:rFonts w:ascii="GHEA Grapalat" w:hAnsi="GHEA Grapalat"/>
          <w:sz w:val="24"/>
          <w:szCs w:val="24"/>
        </w:rPr>
        <w:t xml:space="preserve"> 5.1</w:t>
      </w:r>
    </w:p>
    <w:tbl>
      <w:tblPr>
        <w:tblOverlap w:val="never"/>
        <w:tblW w:w="0" w:type="auto"/>
        <w:jc w:val="center"/>
        <w:tblLayout w:type="fixed"/>
        <w:tblCellMar>
          <w:left w:w="10" w:type="dxa"/>
          <w:right w:w="10" w:type="dxa"/>
        </w:tblCellMar>
        <w:tblLook w:val="0000" w:firstRow="0" w:lastRow="0" w:firstColumn="0" w:lastColumn="0" w:noHBand="0" w:noVBand="0"/>
      </w:tblPr>
      <w:tblGrid>
        <w:gridCol w:w="4541"/>
        <w:gridCol w:w="4546"/>
      </w:tblGrid>
      <w:tr w:rsidR="00FD7F81" w:rsidRPr="000A1C6B" w14:paraId="7A40C3D6" w14:textId="77777777" w:rsidTr="002E59FA">
        <w:trPr>
          <w:tblHeader/>
          <w:jc w:val="center"/>
        </w:trPr>
        <w:tc>
          <w:tcPr>
            <w:tcW w:w="4541" w:type="dxa"/>
            <w:tcBorders>
              <w:top w:val="single" w:sz="4" w:space="0" w:color="auto"/>
              <w:left w:val="single" w:sz="4" w:space="0" w:color="auto"/>
              <w:bottom w:val="single" w:sz="4" w:space="0" w:color="auto"/>
            </w:tcBorders>
            <w:shd w:val="clear" w:color="auto" w:fill="FFFFFF"/>
            <w:vAlign w:val="center"/>
          </w:tcPr>
          <w:p w14:paraId="014C24E2" w14:textId="77777777" w:rsidR="00FD7F81" w:rsidRPr="000A1C6B" w:rsidRDefault="00FD7F81" w:rsidP="000A1C6B">
            <w:pPr>
              <w:spacing w:after="120" w:line="360" w:lineRule="auto"/>
              <w:ind w:left="300"/>
              <w:jc w:val="center"/>
              <w:rPr>
                <w:rFonts w:ascii="GHEA Grapalat" w:hAnsi="GHEA Grapalat"/>
                <w:sz w:val="24"/>
                <w:szCs w:val="24"/>
              </w:rPr>
            </w:pPr>
            <w:r w:rsidRPr="000A1C6B">
              <w:rPr>
                <w:rFonts w:ascii="GHEA Grapalat" w:hAnsi="GHEA Grapalat"/>
                <w:sz w:val="24"/>
                <w:szCs w:val="24"/>
              </w:rPr>
              <w:t>Արագության կատեգորիայի նշումը</w:t>
            </w:r>
          </w:p>
        </w:tc>
        <w:tc>
          <w:tcPr>
            <w:tcW w:w="4546" w:type="dxa"/>
            <w:tcBorders>
              <w:top w:val="single" w:sz="4" w:space="0" w:color="auto"/>
              <w:left w:val="single" w:sz="4" w:space="0" w:color="auto"/>
              <w:bottom w:val="single" w:sz="4" w:space="0" w:color="auto"/>
              <w:right w:val="single" w:sz="4" w:space="0" w:color="auto"/>
            </w:tcBorders>
            <w:shd w:val="clear" w:color="auto" w:fill="FFFFFF"/>
            <w:vAlign w:val="center"/>
          </w:tcPr>
          <w:p w14:paraId="612F9A5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Առավելագույն թույլատրելի արագությունը, կմ/ժ</w:t>
            </w:r>
          </w:p>
        </w:tc>
      </w:tr>
      <w:tr w:rsidR="00FD7F81" w:rsidRPr="000A1C6B" w14:paraId="06302074" w14:textId="77777777" w:rsidTr="002E59FA">
        <w:trPr>
          <w:jc w:val="center"/>
        </w:trPr>
        <w:tc>
          <w:tcPr>
            <w:tcW w:w="4541" w:type="dxa"/>
            <w:tcBorders>
              <w:top w:val="single" w:sz="4" w:space="0" w:color="auto"/>
            </w:tcBorders>
            <w:shd w:val="clear" w:color="auto" w:fill="FFFFFF"/>
          </w:tcPr>
          <w:p w14:paraId="21A5D1F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F</w:t>
            </w:r>
          </w:p>
        </w:tc>
        <w:tc>
          <w:tcPr>
            <w:tcW w:w="4546" w:type="dxa"/>
            <w:tcBorders>
              <w:top w:val="single" w:sz="4" w:space="0" w:color="auto"/>
            </w:tcBorders>
            <w:shd w:val="clear" w:color="auto" w:fill="FFFFFF"/>
          </w:tcPr>
          <w:p w14:paraId="7173E54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80</w:t>
            </w:r>
          </w:p>
        </w:tc>
      </w:tr>
      <w:tr w:rsidR="00FD7F81" w:rsidRPr="000A1C6B" w14:paraId="2B6CECB3" w14:textId="77777777" w:rsidTr="002E59FA">
        <w:trPr>
          <w:jc w:val="center"/>
        </w:trPr>
        <w:tc>
          <w:tcPr>
            <w:tcW w:w="4541" w:type="dxa"/>
            <w:shd w:val="clear" w:color="auto" w:fill="FFFFFF"/>
          </w:tcPr>
          <w:p w14:paraId="7F59AA3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G</w:t>
            </w:r>
          </w:p>
        </w:tc>
        <w:tc>
          <w:tcPr>
            <w:tcW w:w="4546" w:type="dxa"/>
            <w:shd w:val="clear" w:color="auto" w:fill="FFFFFF"/>
          </w:tcPr>
          <w:p w14:paraId="2DE453B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90</w:t>
            </w:r>
          </w:p>
        </w:tc>
      </w:tr>
      <w:tr w:rsidR="00FD7F81" w:rsidRPr="000A1C6B" w14:paraId="3E0E06E8" w14:textId="77777777" w:rsidTr="002E59FA">
        <w:trPr>
          <w:jc w:val="center"/>
        </w:trPr>
        <w:tc>
          <w:tcPr>
            <w:tcW w:w="4541" w:type="dxa"/>
            <w:shd w:val="clear" w:color="auto" w:fill="FFFFFF"/>
          </w:tcPr>
          <w:p w14:paraId="0CC1589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J</w:t>
            </w:r>
          </w:p>
        </w:tc>
        <w:tc>
          <w:tcPr>
            <w:tcW w:w="4546" w:type="dxa"/>
            <w:shd w:val="clear" w:color="auto" w:fill="FFFFFF"/>
          </w:tcPr>
          <w:p w14:paraId="70711A62"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100</w:t>
            </w:r>
          </w:p>
        </w:tc>
      </w:tr>
      <w:tr w:rsidR="00FD7F81" w:rsidRPr="000A1C6B" w14:paraId="7BA25BD4" w14:textId="77777777" w:rsidTr="002E59FA">
        <w:trPr>
          <w:jc w:val="center"/>
        </w:trPr>
        <w:tc>
          <w:tcPr>
            <w:tcW w:w="4541" w:type="dxa"/>
            <w:shd w:val="clear" w:color="auto" w:fill="FFFFFF"/>
          </w:tcPr>
          <w:p w14:paraId="3B2BBBF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K</w:t>
            </w:r>
          </w:p>
        </w:tc>
        <w:tc>
          <w:tcPr>
            <w:tcW w:w="4546" w:type="dxa"/>
            <w:shd w:val="clear" w:color="auto" w:fill="FFFFFF"/>
          </w:tcPr>
          <w:p w14:paraId="17D5AEDF"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110</w:t>
            </w:r>
          </w:p>
        </w:tc>
      </w:tr>
      <w:tr w:rsidR="00FD7F81" w:rsidRPr="000A1C6B" w14:paraId="54983DE9" w14:textId="77777777" w:rsidTr="002E59FA">
        <w:trPr>
          <w:jc w:val="center"/>
        </w:trPr>
        <w:tc>
          <w:tcPr>
            <w:tcW w:w="4541" w:type="dxa"/>
            <w:shd w:val="clear" w:color="auto" w:fill="FFFFFF"/>
          </w:tcPr>
          <w:p w14:paraId="1EA9C46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L</w:t>
            </w:r>
          </w:p>
        </w:tc>
        <w:tc>
          <w:tcPr>
            <w:tcW w:w="4546" w:type="dxa"/>
            <w:shd w:val="clear" w:color="auto" w:fill="FFFFFF"/>
          </w:tcPr>
          <w:p w14:paraId="71E0B54D"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120</w:t>
            </w:r>
          </w:p>
        </w:tc>
      </w:tr>
      <w:tr w:rsidR="00FD7F81" w:rsidRPr="000A1C6B" w14:paraId="1EC23B86" w14:textId="77777777" w:rsidTr="002E59FA">
        <w:trPr>
          <w:jc w:val="center"/>
        </w:trPr>
        <w:tc>
          <w:tcPr>
            <w:tcW w:w="4541" w:type="dxa"/>
            <w:shd w:val="clear" w:color="auto" w:fill="FFFFFF"/>
          </w:tcPr>
          <w:p w14:paraId="6F8C060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M</w:t>
            </w:r>
          </w:p>
        </w:tc>
        <w:tc>
          <w:tcPr>
            <w:tcW w:w="4546" w:type="dxa"/>
            <w:shd w:val="clear" w:color="auto" w:fill="FFFFFF"/>
          </w:tcPr>
          <w:p w14:paraId="69D1554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130</w:t>
            </w:r>
          </w:p>
        </w:tc>
      </w:tr>
      <w:tr w:rsidR="00FD7F81" w:rsidRPr="000A1C6B" w14:paraId="14343A86" w14:textId="77777777" w:rsidTr="002E59FA">
        <w:trPr>
          <w:jc w:val="center"/>
        </w:trPr>
        <w:tc>
          <w:tcPr>
            <w:tcW w:w="4541" w:type="dxa"/>
            <w:shd w:val="clear" w:color="auto" w:fill="FFFFFF"/>
          </w:tcPr>
          <w:p w14:paraId="1C72414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N</w:t>
            </w:r>
          </w:p>
        </w:tc>
        <w:tc>
          <w:tcPr>
            <w:tcW w:w="4546" w:type="dxa"/>
            <w:shd w:val="clear" w:color="auto" w:fill="FFFFFF"/>
          </w:tcPr>
          <w:p w14:paraId="663ED9B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140</w:t>
            </w:r>
          </w:p>
        </w:tc>
      </w:tr>
      <w:tr w:rsidR="00FD7F81" w:rsidRPr="000A1C6B" w14:paraId="66B7AD67" w14:textId="77777777" w:rsidTr="002E59FA">
        <w:trPr>
          <w:jc w:val="center"/>
        </w:trPr>
        <w:tc>
          <w:tcPr>
            <w:tcW w:w="4541" w:type="dxa"/>
            <w:shd w:val="clear" w:color="auto" w:fill="FFFFFF"/>
          </w:tcPr>
          <w:p w14:paraId="32B5DAC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P</w:t>
            </w:r>
          </w:p>
        </w:tc>
        <w:tc>
          <w:tcPr>
            <w:tcW w:w="4546" w:type="dxa"/>
            <w:shd w:val="clear" w:color="auto" w:fill="FFFFFF"/>
          </w:tcPr>
          <w:p w14:paraId="0596012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150</w:t>
            </w:r>
          </w:p>
        </w:tc>
      </w:tr>
      <w:tr w:rsidR="00FD7F81" w:rsidRPr="000A1C6B" w14:paraId="0E4E634A" w14:textId="77777777" w:rsidTr="002E59FA">
        <w:trPr>
          <w:jc w:val="center"/>
        </w:trPr>
        <w:tc>
          <w:tcPr>
            <w:tcW w:w="4541" w:type="dxa"/>
            <w:shd w:val="clear" w:color="auto" w:fill="FFFFFF"/>
          </w:tcPr>
          <w:p w14:paraId="2F84400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Q</w:t>
            </w:r>
          </w:p>
        </w:tc>
        <w:tc>
          <w:tcPr>
            <w:tcW w:w="4546" w:type="dxa"/>
            <w:shd w:val="clear" w:color="auto" w:fill="FFFFFF"/>
          </w:tcPr>
          <w:p w14:paraId="7F983C4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160</w:t>
            </w:r>
          </w:p>
        </w:tc>
      </w:tr>
      <w:tr w:rsidR="00FD7F81" w:rsidRPr="000A1C6B" w14:paraId="11D6B9E6" w14:textId="77777777" w:rsidTr="002E59FA">
        <w:trPr>
          <w:jc w:val="center"/>
        </w:trPr>
        <w:tc>
          <w:tcPr>
            <w:tcW w:w="4541" w:type="dxa"/>
            <w:shd w:val="clear" w:color="auto" w:fill="FFFFFF"/>
          </w:tcPr>
          <w:p w14:paraId="7043D78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R</w:t>
            </w:r>
          </w:p>
        </w:tc>
        <w:tc>
          <w:tcPr>
            <w:tcW w:w="4546" w:type="dxa"/>
            <w:shd w:val="clear" w:color="auto" w:fill="FFFFFF"/>
          </w:tcPr>
          <w:p w14:paraId="75B091C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170</w:t>
            </w:r>
          </w:p>
        </w:tc>
      </w:tr>
      <w:tr w:rsidR="00FD7F81" w:rsidRPr="000A1C6B" w14:paraId="01B9EDEF" w14:textId="77777777" w:rsidTr="002E59FA">
        <w:trPr>
          <w:jc w:val="center"/>
        </w:trPr>
        <w:tc>
          <w:tcPr>
            <w:tcW w:w="4541" w:type="dxa"/>
            <w:shd w:val="clear" w:color="auto" w:fill="FFFFFF"/>
          </w:tcPr>
          <w:p w14:paraId="75A65E3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S</w:t>
            </w:r>
          </w:p>
        </w:tc>
        <w:tc>
          <w:tcPr>
            <w:tcW w:w="4546" w:type="dxa"/>
            <w:shd w:val="clear" w:color="auto" w:fill="FFFFFF"/>
          </w:tcPr>
          <w:p w14:paraId="0A79E7A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180</w:t>
            </w:r>
          </w:p>
        </w:tc>
      </w:tr>
      <w:tr w:rsidR="00FD7F81" w:rsidRPr="000A1C6B" w14:paraId="015B2E12" w14:textId="77777777" w:rsidTr="002E59FA">
        <w:trPr>
          <w:jc w:val="center"/>
        </w:trPr>
        <w:tc>
          <w:tcPr>
            <w:tcW w:w="4541" w:type="dxa"/>
            <w:shd w:val="clear" w:color="auto" w:fill="FFFFFF"/>
          </w:tcPr>
          <w:p w14:paraId="54E996A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T</w:t>
            </w:r>
          </w:p>
        </w:tc>
        <w:tc>
          <w:tcPr>
            <w:tcW w:w="4546" w:type="dxa"/>
            <w:shd w:val="clear" w:color="auto" w:fill="FFFFFF"/>
          </w:tcPr>
          <w:p w14:paraId="2044902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190</w:t>
            </w:r>
          </w:p>
        </w:tc>
      </w:tr>
      <w:tr w:rsidR="00FD7F81" w:rsidRPr="000A1C6B" w14:paraId="4974185E" w14:textId="77777777" w:rsidTr="002E59FA">
        <w:trPr>
          <w:jc w:val="center"/>
        </w:trPr>
        <w:tc>
          <w:tcPr>
            <w:tcW w:w="4541" w:type="dxa"/>
            <w:shd w:val="clear" w:color="auto" w:fill="FFFFFF"/>
          </w:tcPr>
          <w:p w14:paraId="22030C5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U</w:t>
            </w:r>
          </w:p>
        </w:tc>
        <w:tc>
          <w:tcPr>
            <w:tcW w:w="4546" w:type="dxa"/>
            <w:shd w:val="clear" w:color="auto" w:fill="FFFFFF"/>
          </w:tcPr>
          <w:p w14:paraId="69FDD227"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200</w:t>
            </w:r>
          </w:p>
        </w:tc>
      </w:tr>
      <w:tr w:rsidR="00FD7F81" w:rsidRPr="000A1C6B" w14:paraId="192A1772" w14:textId="77777777" w:rsidTr="002E59FA">
        <w:trPr>
          <w:jc w:val="center"/>
        </w:trPr>
        <w:tc>
          <w:tcPr>
            <w:tcW w:w="4541" w:type="dxa"/>
            <w:shd w:val="clear" w:color="auto" w:fill="FFFFFF"/>
          </w:tcPr>
          <w:p w14:paraId="05D7A96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H</w:t>
            </w:r>
          </w:p>
        </w:tc>
        <w:tc>
          <w:tcPr>
            <w:tcW w:w="4546" w:type="dxa"/>
            <w:shd w:val="clear" w:color="auto" w:fill="FFFFFF"/>
          </w:tcPr>
          <w:p w14:paraId="3D8B0420"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210</w:t>
            </w:r>
          </w:p>
        </w:tc>
      </w:tr>
      <w:tr w:rsidR="00FD7F81" w:rsidRPr="000A1C6B" w14:paraId="6FED3D99" w14:textId="77777777" w:rsidTr="002E59FA">
        <w:trPr>
          <w:jc w:val="center"/>
        </w:trPr>
        <w:tc>
          <w:tcPr>
            <w:tcW w:w="4541" w:type="dxa"/>
            <w:shd w:val="clear" w:color="auto" w:fill="FFFFFF"/>
          </w:tcPr>
          <w:p w14:paraId="7ED21F6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V</w:t>
            </w:r>
          </w:p>
        </w:tc>
        <w:tc>
          <w:tcPr>
            <w:tcW w:w="4546" w:type="dxa"/>
            <w:shd w:val="clear" w:color="auto" w:fill="FFFFFF"/>
          </w:tcPr>
          <w:p w14:paraId="5E0B3B4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240</w:t>
            </w:r>
          </w:p>
        </w:tc>
      </w:tr>
      <w:tr w:rsidR="00FD7F81" w:rsidRPr="000A1C6B" w14:paraId="6FE150EA" w14:textId="77777777" w:rsidTr="002E59FA">
        <w:trPr>
          <w:jc w:val="center"/>
        </w:trPr>
        <w:tc>
          <w:tcPr>
            <w:tcW w:w="4541" w:type="dxa"/>
            <w:shd w:val="clear" w:color="auto" w:fill="FFFFFF"/>
          </w:tcPr>
          <w:p w14:paraId="7B6102A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w:t>
            </w:r>
          </w:p>
        </w:tc>
        <w:tc>
          <w:tcPr>
            <w:tcW w:w="4546" w:type="dxa"/>
            <w:shd w:val="clear" w:color="auto" w:fill="FFFFFF"/>
          </w:tcPr>
          <w:p w14:paraId="53AEB1A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270</w:t>
            </w:r>
          </w:p>
        </w:tc>
      </w:tr>
      <w:tr w:rsidR="00FD7F81" w:rsidRPr="000A1C6B" w14:paraId="65B719EF" w14:textId="77777777" w:rsidTr="002E59FA">
        <w:trPr>
          <w:jc w:val="center"/>
        </w:trPr>
        <w:tc>
          <w:tcPr>
            <w:tcW w:w="4541" w:type="dxa"/>
            <w:shd w:val="clear" w:color="auto" w:fill="FFFFFF"/>
          </w:tcPr>
          <w:p w14:paraId="31EA22A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Y</w:t>
            </w:r>
          </w:p>
        </w:tc>
        <w:tc>
          <w:tcPr>
            <w:tcW w:w="4546" w:type="dxa"/>
            <w:shd w:val="clear" w:color="auto" w:fill="FFFFFF"/>
          </w:tcPr>
          <w:p w14:paraId="7E3F83F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300</w:t>
            </w:r>
          </w:p>
        </w:tc>
      </w:tr>
    </w:tbl>
    <w:p w14:paraId="3C6AD970"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5.2.3.</w:t>
      </w:r>
      <w:r w:rsidRPr="000A1C6B">
        <w:rPr>
          <w:rFonts w:ascii="GHEA Grapalat" w:hAnsi="GHEA Grapalat"/>
          <w:sz w:val="24"/>
          <w:szCs w:val="24"/>
        </w:rPr>
        <w:tab/>
        <w:t xml:space="preserve">Ըստ դողին ընկնող փաստացի առավելագույն զանգվածի </w:t>
      </w:r>
      <w:r w:rsidRPr="000A1C6B">
        <w:rPr>
          <w:rFonts w:ascii="GHEA Grapalat" w:hAnsi="GHEA Grapalat"/>
          <w:sz w:val="24"/>
          <w:szCs w:val="24"/>
        </w:rPr>
        <w:lastRenderedPageBreak/>
        <w:t xml:space="preserve">չգերազանցի 5.2 աղյուսակի համաձայն դողի վրա զետեղված մականշվածքում նշված կրող ունակության ինդեքսին համապատասխանող արժեքը (ըստ ՄԱԿ-ի </w:t>
      </w:r>
      <w:r w:rsidR="00BA0247" w:rsidRPr="000A1C6B">
        <w:rPr>
          <w:rFonts w:ascii="GHEA Grapalat" w:hAnsi="GHEA Grapalat"/>
          <w:sz w:val="24"/>
          <w:szCs w:val="24"/>
        </w:rPr>
        <w:t>N</w:t>
      </w:r>
      <w:r w:rsidRPr="000A1C6B">
        <w:rPr>
          <w:rFonts w:ascii="GHEA Grapalat" w:hAnsi="GHEA Grapalat"/>
          <w:sz w:val="24"/>
          <w:szCs w:val="24"/>
        </w:rPr>
        <w:t xml:space="preserve"> 30 կամ </w:t>
      </w:r>
      <w:r w:rsidR="00BA0247" w:rsidRPr="000A1C6B">
        <w:rPr>
          <w:rFonts w:ascii="GHEA Grapalat" w:hAnsi="GHEA Grapalat"/>
          <w:sz w:val="24"/>
          <w:szCs w:val="24"/>
        </w:rPr>
        <w:t>N</w:t>
      </w:r>
      <w:r w:rsidRPr="000A1C6B">
        <w:rPr>
          <w:rFonts w:ascii="GHEA Grapalat" w:hAnsi="GHEA Grapalat"/>
          <w:sz w:val="24"/>
          <w:szCs w:val="24"/>
        </w:rPr>
        <w:t xml:space="preserve"> 54 կանոնների)։ </w:t>
      </w:r>
    </w:p>
    <w:p w14:paraId="6A2481F0"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r w:rsidRPr="000A1C6B">
        <w:rPr>
          <w:rFonts w:ascii="GHEA Grapalat" w:hAnsi="GHEA Grapalat"/>
          <w:sz w:val="24"/>
          <w:szCs w:val="24"/>
        </w:rPr>
        <w:br w:type="page"/>
      </w:r>
    </w:p>
    <w:p w14:paraId="1599D5BE" w14:textId="77777777" w:rsidR="00FD7F81" w:rsidRPr="000A1C6B" w:rsidRDefault="00FD7F81" w:rsidP="000A1C6B">
      <w:pPr>
        <w:spacing w:after="160" w:line="360" w:lineRule="auto"/>
        <w:ind w:right="-8"/>
        <w:jc w:val="center"/>
        <w:rPr>
          <w:rFonts w:ascii="GHEA Grapalat" w:hAnsi="GHEA Grapalat"/>
          <w:sz w:val="24"/>
          <w:szCs w:val="24"/>
        </w:rPr>
      </w:pPr>
      <w:r w:rsidRPr="000A1C6B">
        <w:rPr>
          <w:rFonts w:ascii="GHEA Grapalat" w:hAnsi="GHEA Grapalat"/>
          <w:sz w:val="24"/>
          <w:szCs w:val="24"/>
        </w:rPr>
        <w:lastRenderedPageBreak/>
        <w:t>Դողերի կրող ունակության ինդեքսի նշանները</w:t>
      </w:r>
      <w:r w:rsidRPr="000A1C6B">
        <w:rPr>
          <w:rFonts w:ascii="GHEA Grapalat" w:hAnsi="GHEA Grapalat"/>
          <w:sz w:val="24"/>
          <w:szCs w:val="24"/>
        </w:rPr>
        <w:br/>
      </w:r>
      <w:r w:rsidR="00BA0247" w:rsidRPr="000A1C6B">
        <w:rPr>
          <w:rFonts w:ascii="GHEA Grapalat" w:hAnsi="GHEA Grapalat"/>
          <w:sz w:val="24"/>
          <w:szCs w:val="24"/>
        </w:rPr>
        <w:t>և</w:t>
      </w:r>
      <w:r w:rsidRPr="000A1C6B">
        <w:rPr>
          <w:rFonts w:ascii="GHEA Grapalat" w:hAnsi="GHEA Grapalat"/>
          <w:sz w:val="24"/>
          <w:szCs w:val="24"/>
        </w:rPr>
        <w:t xml:space="preserve"> դրանց համապատասխանող՝ դողի վրա ընկնող զանգվածի արժեքները</w:t>
      </w:r>
    </w:p>
    <w:p w14:paraId="49A98FAC" w14:textId="77777777" w:rsidR="00FD7F81" w:rsidRPr="000A1C6B" w:rsidRDefault="00FD7F81" w:rsidP="000A1C6B">
      <w:pPr>
        <w:spacing w:after="160" w:line="360" w:lineRule="auto"/>
        <w:jc w:val="right"/>
        <w:rPr>
          <w:rFonts w:ascii="GHEA Grapalat" w:hAnsi="GHEA Grapalat"/>
          <w:sz w:val="24"/>
          <w:szCs w:val="24"/>
        </w:rPr>
      </w:pPr>
      <w:r w:rsidRPr="000A1C6B">
        <w:rPr>
          <w:rFonts w:ascii="GHEA Grapalat" w:hAnsi="GHEA Grapalat"/>
          <w:sz w:val="24"/>
          <w:szCs w:val="24"/>
        </w:rPr>
        <w:t>Աղյուսակ 5.2</w:t>
      </w:r>
    </w:p>
    <w:tbl>
      <w:tblPr>
        <w:tblOverlap w:val="never"/>
        <w:tblW w:w="9302" w:type="dxa"/>
        <w:jc w:val="center"/>
        <w:tblLayout w:type="fixed"/>
        <w:tblCellMar>
          <w:left w:w="10" w:type="dxa"/>
          <w:right w:w="10" w:type="dxa"/>
        </w:tblCellMar>
        <w:tblLook w:val="0000" w:firstRow="0" w:lastRow="0" w:firstColumn="0" w:lastColumn="0" w:noHBand="0" w:noVBand="0"/>
      </w:tblPr>
      <w:tblGrid>
        <w:gridCol w:w="2318"/>
        <w:gridCol w:w="10"/>
        <w:gridCol w:w="2313"/>
        <w:gridCol w:w="10"/>
        <w:gridCol w:w="2308"/>
        <w:gridCol w:w="10"/>
        <w:gridCol w:w="2318"/>
        <w:gridCol w:w="15"/>
      </w:tblGrid>
      <w:tr w:rsidR="00FD7F81" w:rsidRPr="000A1C6B" w14:paraId="73D388CA" w14:textId="77777777" w:rsidTr="002E59FA">
        <w:trPr>
          <w:tblHeader/>
          <w:jc w:val="center"/>
        </w:trPr>
        <w:tc>
          <w:tcPr>
            <w:tcW w:w="2328" w:type="dxa"/>
            <w:gridSpan w:val="2"/>
            <w:tcBorders>
              <w:top w:val="single" w:sz="4" w:space="0" w:color="auto"/>
              <w:left w:val="single" w:sz="4" w:space="0" w:color="auto"/>
              <w:bottom w:val="single" w:sz="4" w:space="0" w:color="auto"/>
            </w:tcBorders>
            <w:shd w:val="clear" w:color="auto" w:fill="FFFFFF"/>
          </w:tcPr>
          <w:p w14:paraId="08F9956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Դողի կրող ունակության ինդեքսը</w:t>
            </w:r>
          </w:p>
        </w:tc>
        <w:tc>
          <w:tcPr>
            <w:tcW w:w="2323" w:type="dxa"/>
            <w:gridSpan w:val="2"/>
            <w:tcBorders>
              <w:top w:val="single" w:sz="4" w:space="0" w:color="auto"/>
              <w:left w:val="single" w:sz="4" w:space="0" w:color="auto"/>
              <w:bottom w:val="single" w:sz="4" w:space="0" w:color="auto"/>
            </w:tcBorders>
            <w:shd w:val="clear" w:color="auto" w:fill="FFFFFF"/>
          </w:tcPr>
          <w:p w14:paraId="69E6253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Դողին ընկնող առավելագույն թույլատրելի զանգվածը, կգ</w:t>
            </w:r>
          </w:p>
        </w:tc>
        <w:tc>
          <w:tcPr>
            <w:tcW w:w="2318" w:type="dxa"/>
            <w:gridSpan w:val="2"/>
            <w:tcBorders>
              <w:top w:val="single" w:sz="4" w:space="0" w:color="auto"/>
              <w:left w:val="single" w:sz="4" w:space="0" w:color="auto"/>
              <w:bottom w:val="single" w:sz="4" w:space="0" w:color="auto"/>
            </w:tcBorders>
            <w:shd w:val="clear" w:color="auto" w:fill="FFFFFF"/>
          </w:tcPr>
          <w:p w14:paraId="3D2E14F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Դողի կրող ունակության ինդեքսը</w:t>
            </w:r>
          </w:p>
        </w:tc>
        <w:tc>
          <w:tcPr>
            <w:tcW w:w="2333" w:type="dxa"/>
            <w:gridSpan w:val="2"/>
            <w:tcBorders>
              <w:top w:val="single" w:sz="4" w:space="0" w:color="auto"/>
              <w:left w:val="single" w:sz="4" w:space="0" w:color="auto"/>
              <w:bottom w:val="single" w:sz="4" w:space="0" w:color="auto"/>
              <w:right w:val="single" w:sz="4" w:space="0" w:color="auto"/>
            </w:tcBorders>
            <w:shd w:val="clear" w:color="auto" w:fill="FFFFFF"/>
          </w:tcPr>
          <w:p w14:paraId="2BE7B9E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Դողին ընկնող առավելագույն թույլատրելի զանգվածը, կգ</w:t>
            </w:r>
          </w:p>
        </w:tc>
      </w:tr>
      <w:tr w:rsidR="00FD7F81" w:rsidRPr="000A1C6B" w14:paraId="7FEE49A8" w14:textId="77777777" w:rsidTr="002E59FA">
        <w:trPr>
          <w:jc w:val="center"/>
        </w:trPr>
        <w:tc>
          <w:tcPr>
            <w:tcW w:w="2328" w:type="dxa"/>
            <w:gridSpan w:val="2"/>
            <w:tcBorders>
              <w:top w:val="single" w:sz="4" w:space="0" w:color="auto"/>
            </w:tcBorders>
            <w:shd w:val="clear" w:color="auto" w:fill="FFFFFF"/>
          </w:tcPr>
          <w:p w14:paraId="15339E3A"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0</w:t>
            </w:r>
          </w:p>
        </w:tc>
        <w:tc>
          <w:tcPr>
            <w:tcW w:w="2323" w:type="dxa"/>
            <w:gridSpan w:val="2"/>
            <w:tcBorders>
              <w:top w:val="single" w:sz="4" w:space="0" w:color="auto"/>
            </w:tcBorders>
            <w:shd w:val="clear" w:color="auto" w:fill="FFFFFF"/>
          </w:tcPr>
          <w:p w14:paraId="7849DFD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45</w:t>
            </w:r>
          </w:p>
        </w:tc>
        <w:tc>
          <w:tcPr>
            <w:tcW w:w="2318" w:type="dxa"/>
            <w:gridSpan w:val="2"/>
            <w:tcBorders>
              <w:top w:val="single" w:sz="4" w:space="0" w:color="auto"/>
            </w:tcBorders>
            <w:shd w:val="clear" w:color="auto" w:fill="FFFFFF"/>
          </w:tcPr>
          <w:p w14:paraId="451C89CD"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101</w:t>
            </w:r>
          </w:p>
        </w:tc>
        <w:tc>
          <w:tcPr>
            <w:tcW w:w="2333" w:type="dxa"/>
            <w:gridSpan w:val="2"/>
            <w:tcBorders>
              <w:top w:val="single" w:sz="4" w:space="0" w:color="auto"/>
            </w:tcBorders>
            <w:shd w:val="clear" w:color="auto" w:fill="FFFFFF"/>
          </w:tcPr>
          <w:p w14:paraId="72DF69E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825</w:t>
            </w:r>
          </w:p>
        </w:tc>
      </w:tr>
      <w:tr w:rsidR="00FD7F81" w:rsidRPr="000A1C6B" w14:paraId="3214FE11" w14:textId="77777777" w:rsidTr="002E59FA">
        <w:trPr>
          <w:jc w:val="center"/>
        </w:trPr>
        <w:tc>
          <w:tcPr>
            <w:tcW w:w="2328" w:type="dxa"/>
            <w:gridSpan w:val="2"/>
            <w:shd w:val="clear" w:color="auto" w:fill="FFFFFF"/>
          </w:tcPr>
          <w:p w14:paraId="738CBFB8"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w:t>
            </w:r>
          </w:p>
        </w:tc>
        <w:tc>
          <w:tcPr>
            <w:tcW w:w="2323" w:type="dxa"/>
            <w:gridSpan w:val="2"/>
            <w:shd w:val="clear" w:color="auto" w:fill="FFFFFF"/>
          </w:tcPr>
          <w:p w14:paraId="79A3E24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46,2</w:t>
            </w:r>
          </w:p>
        </w:tc>
        <w:tc>
          <w:tcPr>
            <w:tcW w:w="2318" w:type="dxa"/>
            <w:gridSpan w:val="2"/>
            <w:shd w:val="clear" w:color="auto" w:fill="FFFFFF"/>
          </w:tcPr>
          <w:p w14:paraId="1F2C1E40"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102</w:t>
            </w:r>
          </w:p>
        </w:tc>
        <w:tc>
          <w:tcPr>
            <w:tcW w:w="2333" w:type="dxa"/>
            <w:gridSpan w:val="2"/>
            <w:shd w:val="clear" w:color="auto" w:fill="FFFFFF"/>
          </w:tcPr>
          <w:p w14:paraId="7A91451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850</w:t>
            </w:r>
          </w:p>
        </w:tc>
      </w:tr>
      <w:tr w:rsidR="00FD7F81" w:rsidRPr="000A1C6B" w14:paraId="7787C328" w14:textId="77777777" w:rsidTr="002E59FA">
        <w:trPr>
          <w:jc w:val="center"/>
        </w:trPr>
        <w:tc>
          <w:tcPr>
            <w:tcW w:w="2328" w:type="dxa"/>
            <w:gridSpan w:val="2"/>
            <w:shd w:val="clear" w:color="auto" w:fill="FFFFFF"/>
          </w:tcPr>
          <w:p w14:paraId="6A63A352"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2</w:t>
            </w:r>
          </w:p>
        </w:tc>
        <w:tc>
          <w:tcPr>
            <w:tcW w:w="2323" w:type="dxa"/>
            <w:gridSpan w:val="2"/>
            <w:shd w:val="clear" w:color="auto" w:fill="FFFFFF"/>
          </w:tcPr>
          <w:p w14:paraId="0B7D762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47,5</w:t>
            </w:r>
          </w:p>
        </w:tc>
        <w:tc>
          <w:tcPr>
            <w:tcW w:w="2318" w:type="dxa"/>
            <w:gridSpan w:val="2"/>
            <w:shd w:val="clear" w:color="auto" w:fill="FFFFFF"/>
          </w:tcPr>
          <w:p w14:paraId="672994B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103</w:t>
            </w:r>
          </w:p>
        </w:tc>
        <w:tc>
          <w:tcPr>
            <w:tcW w:w="2333" w:type="dxa"/>
            <w:gridSpan w:val="2"/>
            <w:shd w:val="clear" w:color="auto" w:fill="FFFFFF"/>
          </w:tcPr>
          <w:p w14:paraId="413A602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875</w:t>
            </w:r>
          </w:p>
        </w:tc>
      </w:tr>
      <w:tr w:rsidR="00FD7F81" w:rsidRPr="000A1C6B" w14:paraId="6117ABF6" w14:textId="77777777" w:rsidTr="002E59FA">
        <w:trPr>
          <w:jc w:val="center"/>
        </w:trPr>
        <w:tc>
          <w:tcPr>
            <w:tcW w:w="2328" w:type="dxa"/>
            <w:gridSpan w:val="2"/>
            <w:shd w:val="clear" w:color="auto" w:fill="FFFFFF"/>
          </w:tcPr>
          <w:p w14:paraId="2E56D39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w:t>
            </w:r>
          </w:p>
        </w:tc>
        <w:tc>
          <w:tcPr>
            <w:tcW w:w="2323" w:type="dxa"/>
            <w:gridSpan w:val="2"/>
            <w:shd w:val="clear" w:color="auto" w:fill="FFFFFF"/>
          </w:tcPr>
          <w:p w14:paraId="53FF02D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48,7</w:t>
            </w:r>
          </w:p>
        </w:tc>
        <w:tc>
          <w:tcPr>
            <w:tcW w:w="2318" w:type="dxa"/>
            <w:gridSpan w:val="2"/>
            <w:shd w:val="clear" w:color="auto" w:fill="FFFFFF"/>
          </w:tcPr>
          <w:p w14:paraId="791DEA6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104</w:t>
            </w:r>
          </w:p>
        </w:tc>
        <w:tc>
          <w:tcPr>
            <w:tcW w:w="2333" w:type="dxa"/>
            <w:gridSpan w:val="2"/>
            <w:shd w:val="clear" w:color="auto" w:fill="FFFFFF"/>
          </w:tcPr>
          <w:p w14:paraId="0BB6062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900</w:t>
            </w:r>
          </w:p>
        </w:tc>
      </w:tr>
      <w:tr w:rsidR="00FD7F81" w:rsidRPr="000A1C6B" w14:paraId="1EBA3631" w14:textId="77777777" w:rsidTr="002E59FA">
        <w:trPr>
          <w:jc w:val="center"/>
        </w:trPr>
        <w:tc>
          <w:tcPr>
            <w:tcW w:w="2328" w:type="dxa"/>
            <w:gridSpan w:val="2"/>
            <w:shd w:val="clear" w:color="auto" w:fill="FFFFFF"/>
          </w:tcPr>
          <w:p w14:paraId="642CDE5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w:t>
            </w:r>
          </w:p>
        </w:tc>
        <w:tc>
          <w:tcPr>
            <w:tcW w:w="2323" w:type="dxa"/>
            <w:gridSpan w:val="2"/>
            <w:shd w:val="clear" w:color="auto" w:fill="FFFFFF"/>
          </w:tcPr>
          <w:p w14:paraId="285BD2D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50</w:t>
            </w:r>
          </w:p>
        </w:tc>
        <w:tc>
          <w:tcPr>
            <w:tcW w:w="2318" w:type="dxa"/>
            <w:gridSpan w:val="2"/>
            <w:shd w:val="clear" w:color="auto" w:fill="FFFFFF"/>
          </w:tcPr>
          <w:p w14:paraId="65B3F39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105</w:t>
            </w:r>
          </w:p>
        </w:tc>
        <w:tc>
          <w:tcPr>
            <w:tcW w:w="2333" w:type="dxa"/>
            <w:gridSpan w:val="2"/>
            <w:shd w:val="clear" w:color="auto" w:fill="FFFFFF"/>
          </w:tcPr>
          <w:p w14:paraId="4393F8B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925</w:t>
            </w:r>
          </w:p>
        </w:tc>
      </w:tr>
      <w:tr w:rsidR="00FD7F81" w:rsidRPr="000A1C6B" w14:paraId="24CF7460" w14:textId="77777777" w:rsidTr="002E59FA">
        <w:trPr>
          <w:jc w:val="center"/>
        </w:trPr>
        <w:tc>
          <w:tcPr>
            <w:tcW w:w="2328" w:type="dxa"/>
            <w:gridSpan w:val="2"/>
            <w:shd w:val="clear" w:color="auto" w:fill="FFFFFF"/>
          </w:tcPr>
          <w:p w14:paraId="68BDACD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w:t>
            </w:r>
          </w:p>
        </w:tc>
        <w:tc>
          <w:tcPr>
            <w:tcW w:w="2323" w:type="dxa"/>
            <w:gridSpan w:val="2"/>
            <w:shd w:val="clear" w:color="auto" w:fill="FFFFFF"/>
          </w:tcPr>
          <w:p w14:paraId="4F9DD44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51,5</w:t>
            </w:r>
          </w:p>
        </w:tc>
        <w:tc>
          <w:tcPr>
            <w:tcW w:w="2318" w:type="dxa"/>
            <w:gridSpan w:val="2"/>
            <w:shd w:val="clear" w:color="auto" w:fill="FFFFFF"/>
          </w:tcPr>
          <w:p w14:paraId="74E4BB5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106</w:t>
            </w:r>
          </w:p>
        </w:tc>
        <w:tc>
          <w:tcPr>
            <w:tcW w:w="2333" w:type="dxa"/>
            <w:gridSpan w:val="2"/>
            <w:shd w:val="clear" w:color="auto" w:fill="FFFFFF"/>
          </w:tcPr>
          <w:p w14:paraId="05F50BB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950</w:t>
            </w:r>
          </w:p>
        </w:tc>
      </w:tr>
      <w:tr w:rsidR="00FD7F81" w:rsidRPr="000A1C6B" w14:paraId="32BF7B2A" w14:textId="77777777" w:rsidTr="002E59FA">
        <w:trPr>
          <w:jc w:val="center"/>
        </w:trPr>
        <w:tc>
          <w:tcPr>
            <w:tcW w:w="2328" w:type="dxa"/>
            <w:gridSpan w:val="2"/>
            <w:shd w:val="clear" w:color="auto" w:fill="FFFFFF"/>
          </w:tcPr>
          <w:p w14:paraId="45B05B3F"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6</w:t>
            </w:r>
          </w:p>
        </w:tc>
        <w:tc>
          <w:tcPr>
            <w:tcW w:w="2323" w:type="dxa"/>
            <w:gridSpan w:val="2"/>
            <w:shd w:val="clear" w:color="auto" w:fill="FFFFFF"/>
          </w:tcPr>
          <w:p w14:paraId="19A9479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53</w:t>
            </w:r>
          </w:p>
        </w:tc>
        <w:tc>
          <w:tcPr>
            <w:tcW w:w="2318" w:type="dxa"/>
            <w:gridSpan w:val="2"/>
            <w:shd w:val="clear" w:color="auto" w:fill="FFFFFF"/>
          </w:tcPr>
          <w:p w14:paraId="0E2C658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107</w:t>
            </w:r>
          </w:p>
        </w:tc>
        <w:tc>
          <w:tcPr>
            <w:tcW w:w="2333" w:type="dxa"/>
            <w:gridSpan w:val="2"/>
            <w:shd w:val="clear" w:color="auto" w:fill="FFFFFF"/>
          </w:tcPr>
          <w:p w14:paraId="5840385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975</w:t>
            </w:r>
          </w:p>
        </w:tc>
      </w:tr>
      <w:tr w:rsidR="00FD7F81" w:rsidRPr="000A1C6B" w14:paraId="2519E754" w14:textId="77777777" w:rsidTr="002E59FA">
        <w:trPr>
          <w:jc w:val="center"/>
        </w:trPr>
        <w:tc>
          <w:tcPr>
            <w:tcW w:w="2328" w:type="dxa"/>
            <w:gridSpan w:val="2"/>
            <w:shd w:val="clear" w:color="auto" w:fill="FFFFFF"/>
          </w:tcPr>
          <w:p w14:paraId="76E4CE4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w:t>
            </w:r>
          </w:p>
        </w:tc>
        <w:tc>
          <w:tcPr>
            <w:tcW w:w="2323" w:type="dxa"/>
            <w:gridSpan w:val="2"/>
            <w:shd w:val="clear" w:color="auto" w:fill="FFFFFF"/>
          </w:tcPr>
          <w:p w14:paraId="42C95ED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54,5</w:t>
            </w:r>
          </w:p>
        </w:tc>
        <w:tc>
          <w:tcPr>
            <w:tcW w:w="2318" w:type="dxa"/>
            <w:gridSpan w:val="2"/>
            <w:shd w:val="clear" w:color="auto" w:fill="FFFFFF"/>
          </w:tcPr>
          <w:p w14:paraId="4248460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108</w:t>
            </w:r>
          </w:p>
        </w:tc>
        <w:tc>
          <w:tcPr>
            <w:tcW w:w="2333" w:type="dxa"/>
            <w:gridSpan w:val="2"/>
            <w:shd w:val="clear" w:color="auto" w:fill="FFFFFF"/>
          </w:tcPr>
          <w:p w14:paraId="69B37845"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w:t>
            </w:r>
            <w:r w:rsidRPr="000A1C6B">
              <w:rPr>
                <w:rStyle w:val="Bodytext20"/>
                <w:rFonts w:ascii="Calibri" w:hAnsi="Calibri" w:cs="Calibri"/>
                <w:sz w:val="24"/>
                <w:szCs w:val="24"/>
              </w:rPr>
              <w:t> </w:t>
            </w:r>
            <w:r w:rsidRPr="000A1C6B">
              <w:rPr>
                <w:rStyle w:val="Bodytext20"/>
                <w:rFonts w:ascii="GHEA Grapalat" w:hAnsi="GHEA Grapalat"/>
                <w:sz w:val="24"/>
                <w:szCs w:val="24"/>
              </w:rPr>
              <w:t>000</w:t>
            </w:r>
          </w:p>
        </w:tc>
      </w:tr>
      <w:tr w:rsidR="00FD7F81" w:rsidRPr="000A1C6B" w14:paraId="5BE9D9B1" w14:textId="77777777" w:rsidTr="002E59FA">
        <w:trPr>
          <w:jc w:val="center"/>
        </w:trPr>
        <w:tc>
          <w:tcPr>
            <w:tcW w:w="2328" w:type="dxa"/>
            <w:gridSpan w:val="2"/>
            <w:shd w:val="clear" w:color="auto" w:fill="FFFFFF"/>
          </w:tcPr>
          <w:p w14:paraId="6DCC4972"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8</w:t>
            </w:r>
          </w:p>
        </w:tc>
        <w:tc>
          <w:tcPr>
            <w:tcW w:w="2323" w:type="dxa"/>
            <w:gridSpan w:val="2"/>
            <w:shd w:val="clear" w:color="auto" w:fill="FFFFFF"/>
          </w:tcPr>
          <w:p w14:paraId="512A82A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56</w:t>
            </w:r>
          </w:p>
        </w:tc>
        <w:tc>
          <w:tcPr>
            <w:tcW w:w="2318" w:type="dxa"/>
            <w:gridSpan w:val="2"/>
            <w:shd w:val="clear" w:color="auto" w:fill="FFFFFF"/>
          </w:tcPr>
          <w:p w14:paraId="66E29A8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109</w:t>
            </w:r>
          </w:p>
        </w:tc>
        <w:tc>
          <w:tcPr>
            <w:tcW w:w="2333" w:type="dxa"/>
            <w:gridSpan w:val="2"/>
            <w:shd w:val="clear" w:color="auto" w:fill="FFFFFF"/>
          </w:tcPr>
          <w:p w14:paraId="1E4F1BC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030</w:t>
            </w:r>
          </w:p>
        </w:tc>
      </w:tr>
      <w:tr w:rsidR="00FD7F81" w:rsidRPr="000A1C6B" w14:paraId="2629BF69" w14:textId="77777777" w:rsidTr="002E59FA">
        <w:trPr>
          <w:jc w:val="center"/>
        </w:trPr>
        <w:tc>
          <w:tcPr>
            <w:tcW w:w="2328" w:type="dxa"/>
            <w:gridSpan w:val="2"/>
            <w:shd w:val="clear" w:color="auto" w:fill="FFFFFF"/>
          </w:tcPr>
          <w:p w14:paraId="355135D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w:t>
            </w:r>
          </w:p>
        </w:tc>
        <w:tc>
          <w:tcPr>
            <w:tcW w:w="2323" w:type="dxa"/>
            <w:gridSpan w:val="2"/>
            <w:shd w:val="clear" w:color="auto" w:fill="FFFFFF"/>
          </w:tcPr>
          <w:p w14:paraId="078A569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58</w:t>
            </w:r>
          </w:p>
        </w:tc>
        <w:tc>
          <w:tcPr>
            <w:tcW w:w="2318" w:type="dxa"/>
            <w:gridSpan w:val="2"/>
            <w:shd w:val="clear" w:color="auto" w:fill="FFFFFF"/>
          </w:tcPr>
          <w:p w14:paraId="61289327"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110</w:t>
            </w:r>
          </w:p>
        </w:tc>
        <w:tc>
          <w:tcPr>
            <w:tcW w:w="2333" w:type="dxa"/>
            <w:gridSpan w:val="2"/>
            <w:shd w:val="clear" w:color="auto" w:fill="FFFFFF"/>
          </w:tcPr>
          <w:p w14:paraId="6CA2372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060</w:t>
            </w:r>
          </w:p>
        </w:tc>
      </w:tr>
      <w:tr w:rsidR="00FD7F81" w:rsidRPr="000A1C6B" w14:paraId="589BB767" w14:textId="77777777" w:rsidTr="002E59FA">
        <w:trPr>
          <w:jc w:val="center"/>
        </w:trPr>
        <w:tc>
          <w:tcPr>
            <w:tcW w:w="2328" w:type="dxa"/>
            <w:gridSpan w:val="2"/>
            <w:shd w:val="clear" w:color="auto" w:fill="FFFFFF"/>
          </w:tcPr>
          <w:p w14:paraId="2AA0F17E"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10</w:t>
            </w:r>
          </w:p>
        </w:tc>
        <w:tc>
          <w:tcPr>
            <w:tcW w:w="2323" w:type="dxa"/>
            <w:gridSpan w:val="2"/>
            <w:shd w:val="clear" w:color="auto" w:fill="FFFFFF"/>
          </w:tcPr>
          <w:p w14:paraId="7B5D3A2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60</w:t>
            </w:r>
          </w:p>
        </w:tc>
        <w:tc>
          <w:tcPr>
            <w:tcW w:w="2318" w:type="dxa"/>
            <w:gridSpan w:val="2"/>
            <w:shd w:val="clear" w:color="auto" w:fill="FFFFFF"/>
          </w:tcPr>
          <w:p w14:paraId="428CB9AB"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111</w:t>
            </w:r>
          </w:p>
        </w:tc>
        <w:tc>
          <w:tcPr>
            <w:tcW w:w="2333" w:type="dxa"/>
            <w:gridSpan w:val="2"/>
            <w:shd w:val="clear" w:color="auto" w:fill="FFFFFF"/>
          </w:tcPr>
          <w:p w14:paraId="2BBBA45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090</w:t>
            </w:r>
          </w:p>
        </w:tc>
      </w:tr>
      <w:tr w:rsidR="00FD7F81" w:rsidRPr="000A1C6B" w14:paraId="179A6857" w14:textId="77777777" w:rsidTr="002E59FA">
        <w:trPr>
          <w:jc w:val="center"/>
        </w:trPr>
        <w:tc>
          <w:tcPr>
            <w:tcW w:w="2328" w:type="dxa"/>
            <w:gridSpan w:val="2"/>
            <w:shd w:val="clear" w:color="auto" w:fill="FFFFFF"/>
          </w:tcPr>
          <w:p w14:paraId="68D7CD8C"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11</w:t>
            </w:r>
          </w:p>
        </w:tc>
        <w:tc>
          <w:tcPr>
            <w:tcW w:w="2323" w:type="dxa"/>
            <w:gridSpan w:val="2"/>
            <w:shd w:val="clear" w:color="auto" w:fill="FFFFFF"/>
          </w:tcPr>
          <w:p w14:paraId="39F5599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61,5</w:t>
            </w:r>
          </w:p>
        </w:tc>
        <w:tc>
          <w:tcPr>
            <w:tcW w:w="2318" w:type="dxa"/>
            <w:gridSpan w:val="2"/>
            <w:shd w:val="clear" w:color="auto" w:fill="FFFFFF"/>
          </w:tcPr>
          <w:p w14:paraId="147BA924"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112</w:t>
            </w:r>
          </w:p>
        </w:tc>
        <w:tc>
          <w:tcPr>
            <w:tcW w:w="2333" w:type="dxa"/>
            <w:gridSpan w:val="2"/>
            <w:shd w:val="clear" w:color="auto" w:fill="FFFFFF"/>
          </w:tcPr>
          <w:p w14:paraId="67147A08"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w:t>
            </w:r>
            <w:r w:rsidRPr="000A1C6B">
              <w:rPr>
                <w:rStyle w:val="Bodytext20"/>
                <w:rFonts w:ascii="Calibri" w:hAnsi="Calibri" w:cs="Calibri"/>
                <w:sz w:val="24"/>
                <w:szCs w:val="24"/>
              </w:rPr>
              <w:t> </w:t>
            </w:r>
            <w:r w:rsidRPr="000A1C6B">
              <w:rPr>
                <w:rStyle w:val="Bodytext20"/>
                <w:rFonts w:ascii="GHEA Grapalat" w:hAnsi="GHEA Grapalat"/>
                <w:sz w:val="24"/>
                <w:szCs w:val="24"/>
              </w:rPr>
              <w:t>120</w:t>
            </w:r>
          </w:p>
        </w:tc>
      </w:tr>
      <w:tr w:rsidR="00FD7F81" w:rsidRPr="000A1C6B" w14:paraId="2CCD63DB" w14:textId="77777777" w:rsidTr="002E59FA">
        <w:trPr>
          <w:jc w:val="center"/>
        </w:trPr>
        <w:tc>
          <w:tcPr>
            <w:tcW w:w="2328" w:type="dxa"/>
            <w:gridSpan w:val="2"/>
            <w:shd w:val="clear" w:color="auto" w:fill="FFFFFF"/>
          </w:tcPr>
          <w:p w14:paraId="19A18682"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12</w:t>
            </w:r>
          </w:p>
        </w:tc>
        <w:tc>
          <w:tcPr>
            <w:tcW w:w="2323" w:type="dxa"/>
            <w:gridSpan w:val="2"/>
            <w:shd w:val="clear" w:color="auto" w:fill="FFFFFF"/>
          </w:tcPr>
          <w:p w14:paraId="64B1E5D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63</w:t>
            </w:r>
          </w:p>
        </w:tc>
        <w:tc>
          <w:tcPr>
            <w:tcW w:w="2318" w:type="dxa"/>
            <w:gridSpan w:val="2"/>
            <w:shd w:val="clear" w:color="auto" w:fill="FFFFFF"/>
          </w:tcPr>
          <w:p w14:paraId="17CB674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113</w:t>
            </w:r>
          </w:p>
        </w:tc>
        <w:tc>
          <w:tcPr>
            <w:tcW w:w="2333" w:type="dxa"/>
            <w:gridSpan w:val="2"/>
            <w:shd w:val="clear" w:color="auto" w:fill="FFFFFF"/>
          </w:tcPr>
          <w:p w14:paraId="714630D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150</w:t>
            </w:r>
          </w:p>
        </w:tc>
      </w:tr>
      <w:tr w:rsidR="00FD7F81" w:rsidRPr="000A1C6B" w14:paraId="043C8393" w14:textId="77777777" w:rsidTr="002E59FA">
        <w:trPr>
          <w:jc w:val="center"/>
        </w:trPr>
        <w:tc>
          <w:tcPr>
            <w:tcW w:w="2328" w:type="dxa"/>
            <w:gridSpan w:val="2"/>
            <w:shd w:val="clear" w:color="auto" w:fill="FFFFFF"/>
          </w:tcPr>
          <w:p w14:paraId="5E7C8CD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13</w:t>
            </w:r>
          </w:p>
        </w:tc>
        <w:tc>
          <w:tcPr>
            <w:tcW w:w="2323" w:type="dxa"/>
            <w:gridSpan w:val="2"/>
            <w:shd w:val="clear" w:color="auto" w:fill="FFFFFF"/>
          </w:tcPr>
          <w:p w14:paraId="6B3319F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65</w:t>
            </w:r>
          </w:p>
        </w:tc>
        <w:tc>
          <w:tcPr>
            <w:tcW w:w="2318" w:type="dxa"/>
            <w:gridSpan w:val="2"/>
            <w:shd w:val="clear" w:color="auto" w:fill="FFFFFF"/>
          </w:tcPr>
          <w:p w14:paraId="22783C7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114</w:t>
            </w:r>
          </w:p>
        </w:tc>
        <w:tc>
          <w:tcPr>
            <w:tcW w:w="2333" w:type="dxa"/>
            <w:gridSpan w:val="2"/>
            <w:shd w:val="clear" w:color="auto" w:fill="FFFFFF"/>
          </w:tcPr>
          <w:p w14:paraId="79B3DD4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180</w:t>
            </w:r>
          </w:p>
        </w:tc>
      </w:tr>
      <w:tr w:rsidR="00FD7F81" w:rsidRPr="000A1C6B" w14:paraId="7216E7B7" w14:textId="77777777" w:rsidTr="002E59FA">
        <w:trPr>
          <w:jc w:val="center"/>
        </w:trPr>
        <w:tc>
          <w:tcPr>
            <w:tcW w:w="2328" w:type="dxa"/>
            <w:gridSpan w:val="2"/>
            <w:shd w:val="clear" w:color="auto" w:fill="FFFFFF"/>
          </w:tcPr>
          <w:p w14:paraId="20905A4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14</w:t>
            </w:r>
          </w:p>
        </w:tc>
        <w:tc>
          <w:tcPr>
            <w:tcW w:w="2323" w:type="dxa"/>
            <w:gridSpan w:val="2"/>
            <w:shd w:val="clear" w:color="auto" w:fill="FFFFFF"/>
          </w:tcPr>
          <w:p w14:paraId="5CE3E7E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67</w:t>
            </w:r>
          </w:p>
        </w:tc>
        <w:tc>
          <w:tcPr>
            <w:tcW w:w="2318" w:type="dxa"/>
            <w:gridSpan w:val="2"/>
            <w:shd w:val="clear" w:color="auto" w:fill="FFFFFF"/>
          </w:tcPr>
          <w:p w14:paraId="2E45474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115</w:t>
            </w:r>
          </w:p>
        </w:tc>
        <w:tc>
          <w:tcPr>
            <w:tcW w:w="2333" w:type="dxa"/>
            <w:gridSpan w:val="2"/>
            <w:shd w:val="clear" w:color="auto" w:fill="FFFFFF"/>
          </w:tcPr>
          <w:p w14:paraId="32CCB3B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215</w:t>
            </w:r>
          </w:p>
        </w:tc>
      </w:tr>
      <w:tr w:rsidR="00FD7F81" w:rsidRPr="000A1C6B" w14:paraId="70A76714" w14:textId="77777777" w:rsidTr="002E59FA">
        <w:trPr>
          <w:jc w:val="center"/>
        </w:trPr>
        <w:tc>
          <w:tcPr>
            <w:tcW w:w="2328" w:type="dxa"/>
            <w:gridSpan w:val="2"/>
            <w:shd w:val="clear" w:color="auto" w:fill="FFFFFF"/>
          </w:tcPr>
          <w:p w14:paraId="73C443D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w:t>
            </w:r>
          </w:p>
        </w:tc>
        <w:tc>
          <w:tcPr>
            <w:tcW w:w="2323" w:type="dxa"/>
            <w:gridSpan w:val="2"/>
            <w:shd w:val="clear" w:color="auto" w:fill="FFFFFF"/>
          </w:tcPr>
          <w:p w14:paraId="4B6AE8A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69</w:t>
            </w:r>
          </w:p>
        </w:tc>
        <w:tc>
          <w:tcPr>
            <w:tcW w:w="2318" w:type="dxa"/>
            <w:gridSpan w:val="2"/>
            <w:shd w:val="clear" w:color="auto" w:fill="FFFFFF"/>
          </w:tcPr>
          <w:p w14:paraId="5F6CBB1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116</w:t>
            </w:r>
          </w:p>
        </w:tc>
        <w:tc>
          <w:tcPr>
            <w:tcW w:w="2333" w:type="dxa"/>
            <w:gridSpan w:val="2"/>
            <w:shd w:val="clear" w:color="auto" w:fill="FFFFFF"/>
          </w:tcPr>
          <w:p w14:paraId="695157E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250</w:t>
            </w:r>
          </w:p>
        </w:tc>
      </w:tr>
      <w:tr w:rsidR="00FD7F81" w:rsidRPr="000A1C6B" w14:paraId="2514DBA9" w14:textId="77777777" w:rsidTr="002E59FA">
        <w:trPr>
          <w:jc w:val="center"/>
        </w:trPr>
        <w:tc>
          <w:tcPr>
            <w:tcW w:w="2328" w:type="dxa"/>
            <w:gridSpan w:val="2"/>
            <w:shd w:val="clear" w:color="auto" w:fill="FFFFFF"/>
          </w:tcPr>
          <w:p w14:paraId="612A62C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16</w:t>
            </w:r>
          </w:p>
        </w:tc>
        <w:tc>
          <w:tcPr>
            <w:tcW w:w="2323" w:type="dxa"/>
            <w:gridSpan w:val="2"/>
            <w:shd w:val="clear" w:color="auto" w:fill="FFFFFF"/>
          </w:tcPr>
          <w:p w14:paraId="321B3C9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71</w:t>
            </w:r>
          </w:p>
        </w:tc>
        <w:tc>
          <w:tcPr>
            <w:tcW w:w="2318" w:type="dxa"/>
            <w:gridSpan w:val="2"/>
            <w:shd w:val="clear" w:color="auto" w:fill="FFFFFF"/>
          </w:tcPr>
          <w:p w14:paraId="59F0225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117</w:t>
            </w:r>
          </w:p>
        </w:tc>
        <w:tc>
          <w:tcPr>
            <w:tcW w:w="2333" w:type="dxa"/>
            <w:gridSpan w:val="2"/>
            <w:shd w:val="clear" w:color="auto" w:fill="FFFFFF"/>
          </w:tcPr>
          <w:p w14:paraId="6C62CB0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285</w:t>
            </w:r>
          </w:p>
        </w:tc>
      </w:tr>
      <w:tr w:rsidR="00FD7F81" w:rsidRPr="000A1C6B" w14:paraId="06C44C4E" w14:textId="77777777" w:rsidTr="002E59FA">
        <w:trPr>
          <w:jc w:val="center"/>
        </w:trPr>
        <w:tc>
          <w:tcPr>
            <w:tcW w:w="2328" w:type="dxa"/>
            <w:gridSpan w:val="2"/>
            <w:shd w:val="clear" w:color="auto" w:fill="FFFFFF"/>
          </w:tcPr>
          <w:p w14:paraId="2C3BBAB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17</w:t>
            </w:r>
          </w:p>
        </w:tc>
        <w:tc>
          <w:tcPr>
            <w:tcW w:w="2323" w:type="dxa"/>
            <w:gridSpan w:val="2"/>
            <w:shd w:val="clear" w:color="auto" w:fill="FFFFFF"/>
          </w:tcPr>
          <w:p w14:paraId="0A779E0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73</w:t>
            </w:r>
          </w:p>
        </w:tc>
        <w:tc>
          <w:tcPr>
            <w:tcW w:w="2318" w:type="dxa"/>
            <w:gridSpan w:val="2"/>
            <w:shd w:val="clear" w:color="auto" w:fill="FFFFFF"/>
          </w:tcPr>
          <w:p w14:paraId="29F75E2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118</w:t>
            </w:r>
          </w:p>
        </w:tc>
        <w:tc>
          <w:tcPr>
            <w:tcW w:w="2333" w:type="dxa"/>
            <w:gridSpan w:val="2"/>
            <w:shd w:val="clear" w:color="auto" w:fill="FFFFFF"/>
          </w:tcPr>
          <w:p w14:paraId="11E484B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320</w:t>
            </w:r>
          </w:p>
        </w:tc>
      </w:tr>
      <w:tr w:rsidR="00FD7F81" w:rsidRPr="000A1C6B" w14:paraId="1174E478" w14:textId="77777777" w:rsidTr="002E59FA">
        <w:trPr>
          <w:jc w:val="center"/>
        </w:trPr>
        <w:tc>
          <w:tcPr>
            <w:tcW w:w="2328" w:type="dxa"/>
            <w:gridSpan w:val="2"/>
            <w:shd w:val="clear" w:color="auto" w:fill="FFFFFF"/>
          </w:tcPr>
          <w:p w14:paraId="33B00E6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18</w:t>
            </w:r>
          </w:p>
        </w:tc>
        <w:tc>
          <w:tcPr>
            <w:tcW w:w="2323" w:type="dxa"/>
            <w:gridSpan w:val="2"/>
            <w:shd w:val="clear" w:color="auto" w:fill="FFFFFF"/>
          </w:tcPr>
          <w:p w14:paraId="0426270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75</w:t>
            </w:r>
          </w:p>
        </w:tc>
        <w:tc>
          <w:tcPr>
            <w:tcW w:w="2318" w:type="dxa"/>
            <w:gridSpan w:val="2"/>
            <w:shd w:val="clear" w:color="auto" w:fill="FFFFFF"/>
          </w:tcPr>
          <w:p w14:paraId="46B39FD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119</w:t>
            </w:r>
          </w:p>
        </w:tc>
        <w:tc>
          <w:tcPr>
            <w:tcW w:w="2333" w:type="dxa"/>
            <w:gridSpan w:val="2"/>
            <w:shd w:val="clear" w:color="auto" w:fill="FFFFFF"/>
          </w:tcPr>
          <w:p w14:paraId="7408D23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360</w:t>
            </w:r>
          </w:p>
        </w:tc>
      </w:tr>
      <w:tr w:rsidR="00FD7F81" w:rsidRPr="000A1C6B" w14:paraId="72902CAE" w14:textId="77777777" w:rsidTr="002E59FA">
        <w:trPr>
          <w:jc w:val="center"/>
        </w:trPr>
        <w:tc>
          <w:tcPr>
            <w:tcW w:w="2328" w:type="dxa"/>
            <w:gridSpan w:val="2"/>
            <w:shd w:val="clear" w:color="auto" w:fill="FFFFFF"/>
          </w:tcPr>
          <w:p w14:paraId="4C6D7F7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19</w:t>
            </w:r>
          </w:p>
        </w:tc>
        <w:tc>
          <w:tcPr>
            <w:tcW w:w="2323" w:type="dxa"/>
            <w:gridSpan w:val="2"/>
            <w:shd w:val="clear" w:color="auto" w:fill="FFFFFF"/>
          </w:tcPr>
          <w:p w14:paraId="1FC0216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77,5</w:t>
            </w:r>
          </w:p>
        </w:tc>
        <w:tc>
          <w:tcPr>
            <w:tcW w:w="2318" w:type="dxa"/>
            <w:gridSpan w:val="2"/>
            <w:shd w:val="clear" w:color="auto" w:fill="FFFFFF"/>
          </w:tcPr>
          <w:p w14:paraId="28CEE542"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120</w:t>
            </w:r>
          </w:p>
        </w:tc>
        <w:tc>
          <w:tcPr>
            <w:tcW w:w="2333" w:type="dxa"/>
            <w:gridSpan w:val="2"/>
            <w:shd w:val="clear" w:color="auto" w:fill="FFFFFF"/>
          </w:tcPr>
          <w:p w14:paraId="243DD13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400</w:t>
            </w:r>
          </w:p>
        </w:tc>
      </w:tr>
      <w:tr w:rsidR="00FD7F81" w:rsidRPr="000A1C6B" w14:paraId="44180DCB" w14:textId="77777777" w:rsidTr="002E59FA">
        <w:trPr>
          <w:jc w:val="center"/>
        </w:trPr>
        <w:tc>
          <w:tcPr>
            <w:tcW w:w="2328" w:type="dxa"/>
            <w:gridSpan w:val="2"/>
            <w:shd w:val="clear" w:color="auto" w:fill="FFFFFF"/>
          </w:tcPr>
          <w:p w14:paraId="200EF929"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20</w:t>
            </w:r>
          </w:p>
        </w:tc>
        <w:tc>
          <w:tcPr>
            <w:tcW w:w="2323" w:type="dxa"/>
            <w:gridSpan w:val="2"/>
            <w:shd w:val="clear" w:color="auto" w:fill="FFFFFF"/>
          </w:tcPr>
          <w:p w14:paraId="79796DB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80</w:t>
            </w:r>
          </w:p>
        </w:tc>
        <w:tc>
          <w:tcPr>
            <w:tcW w:w="2318" w:type="dxa"/>
            <w:gridSpan w:val="2"/>
            <w:shd w:val="clear" w:color="auto" w:fill="FFFFFF"/>
          </w:tcPr>
          <w:p w14:paraId="4273CF51"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121</w:t>
            </w:r>
          </w:p>
        </w:tc>
        <w:tc>
          <w:tcPr>
            <w:tcW w:w="2333" w:type="dxa"/>
            <w:gridSpan w:val="2"/>
            <w:shd w:val="clear" w:color="auto" w:fill="FFFFFF"/>
          </w:tcPr>
          <w:p w14:paraId="6FE5206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450</w:t>
            </w:r>
          </w:p>
        </w:tc>
      </w:tr>
      <w:tr w:rsidR="00FD7F81" w:rsidRPr="000A1C6B" w14:paraId="33D28CE1" w14:textId="77777777" w:rsidTr="002E59FA">
        <w:trPr>
          <w:jc w:val="center"/>
        </w:trPr>
        <w:tc>
          <w:tcPr>
            <w:tcW w:w="2328" w:type="dxa"/>
            <w:gridSpan w:val="2"/>
            <w:shd w:val="clear" w:color="auto" w:fill="FFFFFF"/>
          </w:tcPr>
          <w:p w14:paraId="69D5F597"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21</w:t>
            </w:r>
          </w:p>
        </w:tc>
        <w:tc>
          <w:tcPr>
            <w:tcW w:w="2323" w:type="dxa"/>
            <w:gridSpan w:val="2"/>
            <w:shd w:val="clear" w:color="auto" w:fill="FFFFFF"/>
          </w:tcPr>
          <w:p w14:paraId="503BA1A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82,5</w:t>
            </w:r>
          </w:p>
        </w:tc>
        <w:tc>
          <w:tcPr>
            <w:tcW w:w="2318" w:type="dxa"/>
            <w:gridSpan w:val="2"/>
            <w:shd w:val="clear" w:color="auto" w:fill="FFFFFF"/>
          </w:tcPr>
          <w:p w14:paraId="1AB68BC5"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122</w:t>
            </w:r>
          </w:p>
        </w:tc>
        <w:tc>
          <w:tcPr>
            <w:tcW w:w="2333" w:type="dxa"/>
            <w:gridSpan w:val="2"/>
            <w:shd w:val="clear" w:color="auto" w:fill="FFFFFF"/>
          </w:tcPr>
          <w:p w14:paraId="681CCC3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500</w:t>
            </w:r>
          </w:p>
        </w:tc>
      </w:tr>
      <w:tr w:rsidR="00FD7F81" w:rsidRPr="000A1C6B" w14:paraId="62AEDADE" w14:textId="77777777" w:rsidTr="002E59FA">
        <w:trPr>
          <w:jc w:val="center"/>
        </w:trPr>
        <w:tc>
          <w:tcPr>
            <w:tcW w:w="2328" w:type="dxa"/>
            <w:gridSpan w:val="2"/>
            <w:shd w:val="clear" w:color="auto" w:fill="FFFFFF"/>
          </w:tcPr>
          <w:p w14:paraId="2F73711A"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22</w:t>
            </w:r>
          </w:p>
        </w:tc>
        <w:tc>
          <w:tcPr>
            <w:tcW w:w="2323" w:type="dxa"/>
            <w:gridSpan w:val="2"/>
            <w:shd w:val="clear" w:color="auto" w:fill="FFFFFF"/>
          </w:tcPr>
          <w:p w14:paraId="7AC6B25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85</w:t>
            </w:r>
          </w:p>
        </w:tc>
        <w:tc>
          <w:tcPr>
            <w:tcW w:w="2318" w:type="dxa"/>
            <w:gridSpan w:val="2"/>
            <w:shd w:val="clear" w:color="auto" w:fill="FFFFFF"/>
          </w:tcPr>
          <w:p w14:paraId="33B54AF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123</w:t>
            </w:r>
          </w:p>
        </w:tc>
        <w:tc>
          <w:tcPr>
            <w:tcW w:w="2333" w:type="dxa"/>
            <w:gridSpan w:val="2"/>
            <w:shd w:val="clear" w:color="auto" w:fill="FFFFFF"/>
          </w:tcPr>
          <w:p w14:paraId="4D08B90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550</w:t>
            </w:r>
          </w:p>
        </w:tc>
      </w:tr>
      <w:tr w:rsidR="00FD7F81" w:rsidRPr="000A1C6B" w14:paraId="50414049" w14:textId="77777777" w:rsidTr="002E59FA">
        <w:trPr>
          <w:jc w:val="center"/>
        </w:trPr>
        <w:tc>
          <w:tcPr>
            <w:tcW w:w="2328" w:type="dxa"/>
            <w:gridSpan w:val="2"/>
            <w:shd w:val="clear" w:color="auto" w:fill="FFFFFF"/>
          </w:tcPr>
          <w:p w14:paraId="690F5F9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23</w:t>
            </w:r>
          </w:p>
        </w:tc>
        <w:tc>
          <w:tcPr>
            <w:tcW w:w="2323" w:type="dxa"/>
            <w:gridSpan w:val="2"/>
            <w:shd w:val="clear" w:color="auto" w:fill="FFFFFF"/>
          </w:tcPr>
          <w:p w14:paraId="0DD442F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87,5</w:t>
            </w:r>
          </w:p>
        </w:tc>
        <w:tc>
          <w:tcPr>
            <w:tcW w:w="2318" w:type="dxa"/>
            <w:gridSpan w:val="2"/>
            <w:shd w:val="clear" w:color="auto" w:fill="FFFFFF"/>
          </w:tcPr>
          <w:p w14:paraId="231995E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124</w:t>
            </w:r>
          </w:p>
        </w:tc>
        <w:tc>
          <w:tcPr>
            <w:tcW w:w="2333" w:type="dxa"/>
            <w:gridSpan w:val="2"/>
            <w:shd w:val="clear" w:color="auto" w:fill="FFFFFF"/>
          </w:tcPr>
          <w:p w14:paraId="2799BF0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600</w:t>
            </w:r>
          </w:p>
        </w:tc>
      </w:tr>
      <w:tr w:rsidR="00FD7F81" w:rsidRPr="000A1C6B" w14:paraId="743A7B81" w14:textId="77777777" w:rsidTr="002E59FA">
        <w:trPr>
          <w:jc w:val="center"/>
        </w:trPr>
        <w:tc>
          <w:tcPr>
            <w:tcW w:w="2328" w:type="dxa"/>
            <w:gridSpan w:val="2"/>
            <w:shd w:val="clear" w:color="auto" w:fill="FFFFFF"/>
          </w:tcPr>
          <w:p w14:paraId="724C0FD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24</w:t>
            </w:r>
          </w:p>
        </w:tc>
        <w:tc>
          <w:tcPr>
            <w:tcW w:w="2323" w:type="dxa"/>
            <w:gridSpan w:val="2"/>
            <w:shd w:val="clear" w:color="auto" w:fill="FFFFFF"/>
          </w:tcPr>
          <w:p w14:paraId="6B0813A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90</w:t>
            </w:r>
          </w:p>
        </w:tc>
        <w:tc>
          <w:tcPr>
            <w:tcW w:w="2318" w:type="dxa"/>
            <w:gridSpan w:val="2"/>
            <w:shd w:val="clear" w:color="auto" w:fill="FFFFFF"/>
          </w:tcPr>
          <w:p w14:paraId="2FE6CD3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125</w:t>
            </w:r>
          </w:p>
        </w:tc>
        <w:tc>
          <w:tcPr>
            <w:tcW w:w="2333" w:type="dxa"/>
            <w:gridSpan w:val="2"/>
            <w:shd w:val="clear" w:color="auto" w:fill="FFFFFF"/>
          </w:tcPr>
          <w:p w14:paraId="445B0E2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650</w:t>
            </w:r>
          </w:p>
        </w:tc>
      </w:tr>
      <w:tr w:rsidR="00FD7F81" w:rsidRPr="000A1C6B" w14:paraId="5CED67C0" w14:textId="77777777" w:rsidTr="002E59FA">
        <w:trPr>
          <w:jc w:val="center"/>
        </w:trPr>
        <w:tc>
          <w:tcPr>
            <w:tcW w:w="2328" w:type="dxa"/>
            <w:gridSpan w:val="2"/>
            <w:shd w:val="clear" w:color="auto" w:fill="FFFFFF"/>
          </w:tcPr>
          <w:p w14:paraId="02A0EA7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25</w:t>
            </w:r>
          </w:p>
        </w:tc>
        <w:tc>
          <w:tcPr>
            <w:tcW w:w="2323" w:type="dxa"/>
            <w:gridSpan w:val="2"/>
            <w:shd w:val="clear" w:color="auto" w:fill="FFFFFF"/>
          </w:tcPr>
          <w:p w14:paraId="724EBE2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92,5</w:t>
            </w:r>
          </w:p>
        </w:tc>
        <w:tc>
          <w:tcPr>
            <w:tcW w:w="2318" w:type="dxa"/>
            <w:gridSpan w:val="2"/>
            <w:shd w:val="clear" w:color="auto" w:fill="FFFFFF"/>
          </w:tcPr>
          <w:p w14:paraId="51E1B47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126</w:t>
            </w:r>
          </w:p>
        </w:tc>
        <w:tc>
          <w:tcPr>
            <w:tcW w:w="2333" w:type="dxa"/>
            <w:gridSpan w:val="2"/>
            <w:shd w:val="clear" w:color="auto" w:fill="FFFFFF"/>
          </w:tcPr>
          <w:p w14:paraId="5AD5F38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700</w:t>
            </w:r>
          </w:p>
        </w:tc>
      </w:tr>
      <w:tr w:rsidR="00FD7F81" w:rsidRPr="000A1C6B" w14:paraId="595353C1" w14:textId="77777777" w:rsidTr="002E59FA">
        <w:trPr>
          <w:jc w:val="center"/>
        </w:trPr>
        <w:tc>
          <w:tcPr>
            <w:tcW w:w="2328" w:type="dxa"/>
            <w:gridSpan w:val="2"/>
            <w:shd w:val="clear" w:color="auto" w:fill="FFFFFF"/>
          </w:tcPr>
          <w:p w14:paraId="1AB2107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26</w:t>
            </w:r>
          </w:p>
        </w:tc>
        <w:tc>
          <w:tcPr>
            <w:tcW w:w="2323" w:type="dxa"/>
            <w:gridSpan w:val="2"/>
            <w:shd w:val="clear" w:color="auto" w:fill="FFFFFF"/>
          </w:tcPr>
          <w:p w14:paraId="3C2D4A7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95</w:t>
            </w:r>
          </w:p>
        </w:tc>
        <w:tc>
          <w:tcPr>
            <w:tcW w:w="2318" w:type="dxa"/>
            <w:gridSpan w:val="2"/>
            <w:shd w:val="clear" w:color="auto" w:fill="FFFFFF"/>
          </w:tcPr>
          <w:p w14:paraId="308D9BE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127</w:t>
            </w:r>
          </w:p>
        </w:tc>
        <w:tc>
          <w:tcPr>
            <w:tcW w:w="2333" w:type="dxa"/>
            <w:gridSpan w:val="2"/>
            <w:shd w:val="clear" w:color="auto" w:fill="FFFFFF"/>
          </w:tcPr>
          <w:p w14:paraId="43A2D85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750</w:t>
            </w:r>
          </w:p>
        </w:tc>
      </w:tr>
      <w:tr w:rsidR="00FD7F81" w:rsidRPr="000A1C6B" w14:paraId="4D52DF61" w14:textId="77777777" w:rsidTr="002E59FA">
        <w:trPr>
          <w:jc w:val="center"/>
        </w:trPr>
        <w:tc>
          <w:tcPr>
            <w:tcW w:w="2328" w:type="dxa"/>
            <w:gridSpan w:val="2"/>
            <w:shd w:val="clear" w:color="auto" w:fill="FFFFFF"/>
          </w:tcPr>
          <w:p w14:paraId="6CC1097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27</w:t>
            </w:r>
          </w:p>
        </w:tc>
        <w:tc>
          <w:tcPr>
            <w:tcW w:w="2323" w:type="dxa"/>
            <w:gridSpan w:val="2"/>
            <w:shd w:val="clear" w:color="auto" w:fill="FFFFFF"/>
          </w:tcPr>
          <w:p w14:paraId="44964D0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97,5</w:t>
            </w:r>
          </w:p>
        </w:tc>
        <w:tc>
          <w:tcPr>
            <w:tcW w:w="2318" w:type="dxa"/>
            <w:gridSpan w:val="2"/>
            <w:shd w:val="clear" w:color="auto" w:fill="FFFFFF"/>
          </w:tcPr>
          <w:p w14:paraId="551654D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128</w:t>
            </w:r>
          </w:p>
        </w:tc>
        <w:tc>
          <w:tcPr>
            <w:tcW w:w="2333" w:type="dxa"/>
            <w:gridSpan w:val="2"/>
            <w:shd w:val="clear" w:color="auto" w:fill="FFFFFF"/>
          </w:tcPr>
          <w:p w14:paraId="54C2B97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800</w:t>
            </w:r>
          </w:p>
        </w:tc>
      </w:tr>
      <w:tr w:rsidR="00FD7F81" w:rsidRPr="000A1C6B" w14:paraId="25F44FC3" w14:textId="77777777" w:rsidTr="002E59FA">
        <w:trPr>
          <w:jc w:val="center"/>
        </w:trPr>
        <w:tc>
          <w:tcPr>
            <w:tcW w:w="2328" w:type="dxa"/>
            <w:gridSpan w:val="2"/>
            <w:shd w:val="clear" w:color="auto" w:fill="FFFFFF"/>
          </w:tcPr>
          <w:p w14:paraId="7F50667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28</w:t>
            </w:r>
          </w:p>
        </w:tc>
        <w:tc>
          <w:tcPr>
            <w:tcW w:w="2323" w:type="dxa"/>
            <w:gridSpan w:val="2"/>
            <w:shd w:val="clear" w:color="auto" w:fill="FFFFFF"/>
          </w:tcPr>
          <w:p w14:paraId="4A773E4A"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100</w:t>
            </w:r>
          </w:p>
        </w:tc>
        <w:tc>
          <w:tcPr>
            <w:tcW w:w="2318" w:type="dxa"/>
            <w:gridSpan w:val="2"/>
            <w:shd w:val="clear" w:color="auto" w:fill="FFFFFF"/>
          </w:tcPr>
          <w:p w14:paraId="5B9D881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129</w:t>
            </w:r>
          </w:p>
        </w:tc>
        <w:tc>
          <w:tcPr>
            <w:tcW w:w="2333" w:type="dxa"/>
            <w:gridSpan w:val="2"/>
            <w:shd w:val="clear" w:color="auto" w:fill="FFFFFF"/>
          </w:tcPr>
          <w:p w14:paraId="457B4AE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850</w:t>
            </w:r>
          </w:p>
        </w:tc>
      </w:tr>
      <w:tr w:rsidR="00FD7F81" w:rsidRPr="000A1C6B" w14:paraId="7932B7BD" w14:textId="77777777" w:rsidTr="002E59FA">
        <w:trPr>
          <w:jc w:val="center"/>
        </w:trPr>
        <w:tc>
          <w:tcPr>
            <w:tcW w:w="2328" w:type="dxa"/>
            <w:gridSpan w:val="2"/>
            <w:shd w:val="clear" w:color="auto" w:fill="FFFFFF"/>
          </w:tcPr>
          <w:p w14:paraId="28A4C44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29</w:t>
            </w:r>
          </w:p>
        </w:tc>
        <w:tc>
          <w:tcPr>
            <w:tcW w:w="2323" w:type="dxa"/>
            <w:gridSpan w:val="2"/>
            <w:shd w:val="clear" w:color="auto" w:fill="FFFFFF"/>
          </w:tcPr>
          <w:p w14:paraId="5409D85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103</w:t>
            </w:r>
          </w:p>
        </w:tc>
        <w:tc>
          <w:tcPr>
            <w:tcW w:w="2318" w:type="dxa"/>
            <w:gridSpan w:val="2"/>
            <w:shd w:val="clear" w:color="auto" w:fill="FFFFFF"/>
          </w:tcPr>
          <w:p w14:paraId="18BD5C9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130</w:t>
            </w:r>
          </w:p>
        </w:tc>
        <w:tc>
          <w:tcPr>
            <w:tcW w:w="2333" w:type="dxa"/>
            <w:gridSpan w:val="2"/>
            <w:shd w:val="clear" w:color="auto" w:fill="FFFFFF"/>
          </w:tcPr>
          <w:p w14:paraId="3395142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900</w:t>
            </w:r>
          </w:p>
        </w:tc>
      </w:tr>
      <w:tr w:rsidR="00FD7F81" w:rsidRPr="000A1C6B" w14:paraId="34E84DCF" w14:textId="77777777" w:rsidTr="002E59FA">
        <w:trPr>
          <w:jc w:val="center"/>
        </w:trPr>
        <w:tc>
          <w:tcPr>
            <w:tcW w:w="2328" w:type="dxa"/>
            <w:gridSpan w:val="2"/>
            <w:shd w:val="clear" w:color="auto" w:fill="FFFFFF"/>
          </w:tcPr>
          <w:p w14:paraId="29BFC7D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30</w:t>
            </w:r>
          </w:p>
        </w:tc>
        <w:tc>
          <w:tcPr>
            <w:tcW w:w="2323" w:type="dxa"/>
            <w:gridSpan w:val="2"/>
            <w:shd w:val="clear" w:color="auto" w:fill="FFFFFF"/>
          </w:tcPr>
          <w:p w14:paraId="3D63736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106</w:t>
            </w:r>
          </w:p>
        </w:tc>
        <w:tc>
          <w:tcPr>
            <w:tcW w:w="2318" w:type="dxa"/>
            <w:gridSpan w:val="2"/>
            <w:shd w:val="clear" w:color="auto" w:fill="FFFFFF"/>
          </w:tcPr>
          <w:p w14:paraId="2B4E210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131</w:t>
            </w:r>
          </w:p>
        </w:tc>
        <w:tc>
          <w:tcPr>
            <w:tcW w:w="2333" w:type="dxa"/>
            <w:gridSpan w:val="2"/>
            <w:shd w:val="clear" w:color="auto" w:fill="FFFFFF"/>
          </w:tcPr>
          <w:p w14:paraId="6F55429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r w:rsidRPr="000A1C6B">
              <w:rPr>
                <w:rFonts w:ascii="Calibri" w:hAnsi="Calibri" w:cs="Calibri"/>
                <w:sz w:val="24"/>
                <w:szCs w:val="24"/>
              </w:rPr>
              <w:t> </w:t>
            </w:r>
            <w:r w:rsidRPr="000A1C6B">
              <w:rPr>
                <w:rFonts w:ascii="GHEA Grapalat" w:hAnsi="GHEA Grapalat"/>
                <w:sz w:val="24"/>
                <w:szCs w:val="24"/>
              </w:rPr>
              <w:t>950</w:t>
            </w:r>
          </w:p>
        </w:tc>
      </w:tr>
      <w:tr w:rsidR="00FD7F81" w:rsidRPr="000A1C6B" w14:paraId="49EFF139" w14:textId="77777777" w:rsidTr="002E59FA">
        <w:trPr>
          <w:jc w:val="center"/>
        </w:trPr>
        <w:tc>
          <w:tcPr>
            <w:tcW w:w="2328" w:type="dxa"/>
            <w:gridSpan w:val="2"/>
            <w:shd w:val="clear" w:color="auto" w:fill="FFFFFF"/>
          </w:tcPr>
          <w:p w14:paraId="4EFDC57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31</w:t>
            </w:r>
          </w:p>
        </w:tc>
        <w:tc>
          <w:tcPr>
            <w:tcW w:w="2323" w:type="dxa"/>
            <w:gridSpan w:val="2"/>
            <w:shd w:val="clear" w:color="auto" w:fill="FFFFFF"/>
          </w:tcPr>
          <w:p w14:paraId="788CE96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109</w:t>
            </w:r>
          </w:p>
        </w:tc>
        <w:tc>
          <w:tcPr>
            <w:tcW w:w="2318" w:type="dxa"/>
            <w:gridSpan w:val="2"/>
            <w:shd w:val="clear" w:color="auto" w:fill="FFFFFF"/>
          </w:tcPr>
          <w:p w14:paraId="50E1F9D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132</w:t>
            </w:r>
          </w:p>
        </w:tc>
        <w:tc>
          <w:tcPr>
            <w:tcW w:w="2333" w:type="dxa"/>
            <w:gridSpan w:val="2"/>
            <w:shd w:val="clear" w:color="auto" w:fill="FFFFFF"/>
          </w:tcPr>
          <w:p w14:paraId="083A9197"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2</w:t>
            </w:r>
            <w:r w:rsidRPr="000A1C6B">
              <w:rPr>
                <w:rStyle w:val="Bodytext20"/>
                <w:rFonts w:ascii="Calibri" w:hAnsi="Calibri" w:cs="Calibri"/>
                <w:sz w:val="24"/>
                <w:szCs w:val="24"/>
              </w:rPr>
              <w:t> </w:t>
            </w:r>
            <w:r w:rsidRPr="000A1C6B">
              <w:rPr>
                <w:rStyle w:val="Bodytext20"/>
                <w:rFonts w:ascii="GHEA Grapalat" w:hAnsi="GHEA Grapalat"/>
                <w:sz w:val="24"/>
                <w:szCs w:val="24"/>
              </w:rPr>
              <w:t>000</w:t>
            </w:r>
          </w:p>
        </w:tc>
      </w:tr>
      <w:tr w:rsidR="00FD7F81" w:rsidRPr="000A1C6B" w14:paraId="406B6BD0" w14:textId="77777777" w:rsidTr="002E59FA">
        <w:trPr>
          <w:jc w:val="center"/>
        </w:trPr>
        <w:tc>
          <w:tcPr>
            <w:tcW w:w="2328" w:type="dxa"/>
            <w:gridSpan w:val="2"/>
            <w:shd w:val="clear" w:color="auto" w:fill="FFFFFF"/>
          </w:tcPr>
          <w:p w14:paraId="1505E75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32</w:t>
            </w:r>
          </w:p>
        </w:tc>
        <w:tc>
          <w:tcPr>
            <w:tcW w:w="2323" w:type="dxa"/>
            <w:gridSpan w:val="2"/>
            <w:shd w:val="clear" w:color="auto" w:fill="FFFFFF"/>
          </w:tcPr>
          <w:p w14:paraId="1E896B1F"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112</w:t>
            </w:r>
          </w:p>
        </w:tc>
        <w:tc>
          <w:tcPr>
            <w:tcW w:w="2318" w:type="dxa"/>
            <w:gridSpan w:val="2"/>
            <w:shd w:val="clear" w:color="auto" w:fill="FFFFFF"/>
          </w:tcPr>
          <w:p w14:paraId="18DF4EA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133</w:t>
            </w:r>
          </w:p>
        </w:tc>
        <w:tc>
          <w:tcPr>
            <w:tcW w:w="2333" w:type="dxa"/>
            <w:gridSpan w:val="2"/>
            <w:shd w:val="clear" w:color="auto" w:fill="FFFFFF"/>
          </w:tcPr>
          <w:p w14:paraId="49D9B7C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w:t>
            </w:r>
            <w:r w:rsidRPr="000A1C6B">
              <w:rPr>
                <w:rFonts w:ascii="Calibri" w:hAnsi="Calibri" w:cs="Calibri"/>
                <w:sz w:val="24"/>
                <w:szCs w:val="24"/>
              </w:rPr>
              <w:t> </w:t>
            </w:r>
            <w:r w:rsidRPr="000A1C6B">
              <w:rPr>
                <w:rFonts w:ascii="GHEA Grapalat" w:hAnsi="GHEA Grapalat"/>
                <w:sz w:val="24"/>
                <w:szCs w:val="24"/>
              </w:rPr>
              <w:t>060</w:t>
            </w:r>
          </w:p>
        </w:tc>
      </w:tr>
      <w:tr w:rsidR="00FD7F81" w:rsidRPr="000A1C6B" w14:paraId="10F62F46" w14:textId="77777777" w:rsidTr="002E59FA">
        <w:trPr>
          <w:gridAfter w:val="1"/>
          <w:wAfter w:w="15" w:type="dxa"/>
          <w:jc w:val="center"/>
        </w:trPr>
        <w:tc>
          <w:tcPr>
            <w:tcW w:w="2318" w:type="dxa"/>
            <w:shd w:val="clear" w:color="auto" w:fill="FFFFFF"/>
            <w:vAlign w:val="bottom"/>
          </w:tcPr>
          <w:p w14:paraId="7413D85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33</w:t>
            </w:r>
          </w:p>
        </w:tc>
        <w:tc>
          <w:tcPr>
            <w:tcW w:w="2323" w:type="dxa"/>
            <w:gridSpan w:val="2"/>
            <w:shd w:val="clear" w:color="auto" w:fill="FFFFFF"/>
            <w:vAlign w:val="bottom"/>
          </w:tcPr>
          <w:p w14:paraId="385F49E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115</w:t>
            </w:r>
          </w:p>
        </w:tc>
        <w:tc>
          <w:tcPr>
            <w:tcW w:w="2318" w:type="dxa"/>
            <w:gridSpan w:val="2"/>
            <w:shd w:val="clear" w:color="auto" w:fill="FFFFFF"/>
            <w:vAlign w:val="bottom"/>
          </w:tcPr>
          <w:p w14:paraId="3AA3546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134</w:t>
            </w:r>
          </w:p>
        </w:tc>
        <w:tc>
          <w:tcPr>
            <w:tcW w:w="2328" w:type="dxa"/>
            <w:gridSpan w:val="2"/>
            <w:shd w:val="clear" w:color="auto" w:fill="FFFFFF"/>
            <w:vAlign w:val="bottom"/>
          </w:tcPr>
          <w:p w14:paraId="26EA98D7"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2</w:t>
            </w:r>
            <w:r w:rsidRPr="000A1C6B">
              <w:rPr>
                <w:rStyle w:val="Bodytext20"/>
                <w:rFonts w:ascii="Calibri" w:hAnsi="Calibri" w:cs="Calibri"/>
                <w:sz w:val="24"/>
                <w:szCs w:val="24"/>
              </w:rPr>
              <w:t> </w:t>
            </w:r>
            <w:r w:rsidRPr="000A1C6B">
              <w:rPr>
                <w:rStyle w:val="Bodytext20"/>
                <w:rFonts w:ascii="GHEA Grapalat" w:hAnsi="GHEA Grapalat"/>
                <w:sz w:val="24"/>
                <w:szCs w:val="24"/>
              </w:rPr>
              <w:t>120</w:t>
            </w:r>
          </w:p>
        </w:tc>
      </w:tr>
      <w:tr w:rsidR="00FD7F81" w:rsidRPr="000A1C6B" w14:paraId="75F31759" w14:textId="77777777" w:rsidTr="002E59FA">
        <w:trPr>
          <w:gridAfter w:val="1"/>
          <w:wAfter w:w="15" w:type="dxa"/>
          <w:jc w:val="center"/>
        </w:trPr>
        <w:tc>
          <w:tcPr>
            <w:tcW w:w="2318" w:type="dxa"/>
            <w:shd w:val="clear" w:color="auto" w:fill="FFFFFF"/>
            <w:vAlign w:val="bottom"/>
          </w:tcPr>
          <w:p w14:paraId="4F8048A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34</w:t>
            </w:r>
          </w:p>
        </w:tc>
        <w:tc>
          <w:tcPr>
            <w:tcW w:w="2323" w:type="dxa"/>
            <w:gridSpan w:val="2"/>
            <w:shd w:val="clear" w:color="auto" w:fill="FFFFFF"/>
            <w:vAlign w:val="bottom"/>
          </w:tcPr>
          <w:p w14:paraId="076F04C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118</w:t>
            </w:r>
          </w:p>
        </w:tc>
        <w:tc>
          <w:tcPr>
            <w:tcW w:w="2318" w:type="dxa"/>
            <w:gridSpan w:val="2"/>
            <w:shd w:val="clear" w:color="auto" w:fill="FFFFFF"/>
            <w:vAlign w:val="bottom"/>
          </w:tcPr>
          <w:p w14:paraId="4918352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135</w:t>
            </w:r>
          </w:p>
        </w:tc>
        <w:tc>
          <w:tcPr>
            <w:tcW w:w="2328" w:type="dxa"/>
            <w:gridSpan w:val="2"/>
            <w:shd w:val="clear" w:color="auto" w:fill="FFFFFF"/>
            <w:vAlign w:val="bottom"/>
          </w:tcPr>
          <w:p w14:paraId="40BB8BE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w:t>
            </w:r>
            <w:r w:rsidRPr="000A1C6B">
              <w:rPr>
                <w:rFonts w:ascii="Calibri" w:hAnsi="Calibri" w:cs="Calibri"/>
                <w:sz w:val="24"/>
                <w:szCs w:val="24"/>
              </w:rPr>
              <w:t> </w:t>
            </w:r>
            <w:r w:rsidRPr="000A1C6B">
              <w:rPr>
                <w:rFonts w:ascii="GHEA Grapalat" w:hAnsi="GHEA Grapalat"/>
                <w:sz w:val="24"/>
                <w:szCs w:val="24"/>
              </w:rPr>
              <w:t>180</w:t>
            </w:r>
          </w:p>
        </w:tc>
      </w:tr>
      <w:tr w:rsidR="00FD7F81" w:rsidRPr="000A1C6B" w14:paraId="7F6CDF1B" w14:textId="77777777" w:rsidTr="002E59FA">
        <w:trPr>
          <w:gridAfter w:val="1"/>
          <w:wAfter w:w="15" w:type="dxa"/>
          <w:jc w:val="center"/>
        </w:trPr>
        <w:tc>
          <w:tcPr>
            <w:tcW w:w="2318" w:type="dxa"/>
            <w:shd w:val="clear" w:color="auto" w:fill="FFFFFF"/>
            <w:vAlign w:val="bottom"/>
          </w:tcPr>
          <w:p w14:paraId="09D3A9E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35</w:t>
            </w:r>
          </w:p>
        </w:tc>
        <w:tc>
          <w:tcPr>
            <w:tcW w:w="2323" w:type="dxa"/>
            <w:gridSpan w:val="2"/>
            <w:shd w:val="clear" w:color="auto" w:fill="FFFFFF"/>
            <w:vAlign w:val="bottom"/>
          </w:tcPr>
          <w:p w14:paraId="182973B6"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121</w:t>
            </w:r>
          </w:p>
        </w:tc>
        <w:tc>
          <w:tcPr>
            <w:tcW w:w="2318" w:type="dxa"/>
            <w:gridSpan w:val="2"/>
            <w:shd w:val="clear" w:color="auto" w:fill="FFFFFF"/>
            <w:vAlign w:val="bottom"/>
          </w:tcPr>
          <w:p w14:paraId="0948C57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136</w:t>
            </w:r>
          </w:p>
        </w:tc>
        <w:tc>
          <w:tcPr>
            <w:tcW w:w="2328" w:type="dxa"/>
            <w:gridSpan w:val="2"/>
            <w:shd w:val="clear" w:color="auto" w:fill="FFFFFF"/>
            <w:vAlign w:val="bottom"/>
          </w:tcPr>
          <w:p w14:paraId="47CC307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w:t>
            </w:r>
            <w:r w:rsidRPr="000A1C6B">
              <w:rPr>
                <w:rFonts w:ascii="Calibri" w:hAnsi="Calibri" w:cs="Calibri"/>
                <w:sz w:val="24"/>
                <w:szCs w:val="24"/>
              </w:rPr>
              <w:t> </w:t>
            </w:r>
            <w:r w:rsidRPr="000A1C6B">
              <w:rPr>
                <w:rFonts w:ascii="GHEA Grapalat" w:hAnsi="GHEA Grapalat"/>
                <w:sz w:val="24"/>
                <w:szCs w:val="24"/>
              </w:rPr>
              <w:t>240</w:t>
            </w:r>
          </w:p>
        </w:tc>
      </w:tr>
      <w:tr w:rsidR="00FD7F81" w:rsidRPr="000A1C6B" w14:paraId="469E1A14" w14:textId="77777777" w:rsidTr="002E59FA">
        <w:trPr>
          <w:gridAfter w:val="1"/>
          <w:wAfter w:w="15" w:type="dxa"/>
          <w:jc w:val="center"/>
        </w:trPr>
        <w:tc>
          <w:tcPr>
            <w:tcW w:w="2318" w:type="dxa"/>
            <w:shd w:val="clear" w:color="auto" w:fill="FFFFFF"/>
            <w:vAlign w:val="bottom"/>
          </w:tcPr>
          <w:p w14:paraId="0EB81BC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36</w:t>
            </w:r>
          </w:p>
        </w:tc>
        <w:tc>
          <w:tcPr>
            <w:tcW w:w="2323" w:type="dxa"/>
            <w:gridSpan w:val="2"/>
            <w:shd w:val="clear" w:color="auto" w:fill="FFFFFF"/>
            <w:vAlign w:val="bottom"/>
          </w:tcPr>
          <w:p w14:paraId="480D61D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125</w:t>
            </w:r>
          </w:p>
        </w:tc>
        <w:tc>
          <w:tcPr>
            <w:tcW w:w="2318" w:type="dxa"/>
            <w:gridSpan w:val="2"/>
            <w:shd w:val="clear" w:color="auto" w:fill="FFFFFF"/>
            <w:vAlign w:val="bottom"/>
          </w:tcPr>
          <w:p w14:paraId="446FBE8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137</w:t>
            </w:r>
          </w:p>
        </w:tc>
        <w:tc>
          <w:tcPr>
            <w:tcW w:w="2328" w:type="dxa"/>
            <w:gridSpan w:val="2"/>
            <w:shd w:val="clear" w:color="auto" w:fill="FFFFFF"/>
            <w:vAlign w:val="bottom"/>
          </w:tcPr>
          <w:p w14:paraId="0DEC8B0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w:t>
            </w:r>
            <w:r w:rsidRPr="000A1C6B">
              <w:rPr>
                <w:rFonts w:ascii="Calibri" w:hAnsi="Calibri" w:cs="Calibri"/>
                <w:sz w:val="24"/>
                <w:szCs w:val="24"/>
              </w:rPr>
              <w:t> </w:t>
            </w:r>
            <w:r w:rsidRPr="000A1C6B">
              <w:rPr>
                <w:rFonts w:ascii="GHEA Grapalat" w:hAnsi="GHEA Grapalat"/>
                <w:sz w:val="24"/>
                <w:szCs w:val="24"/>
              </w:rPr>
              <w:t>300</w:t>
            </w:r>
          </w:p>
        </w:tc>
      </w:tr>
      <w:tr w:rsidR="00FD7F81" w:rsidRPr="000A1C6B" w14:paraId="219B1FC3" w14:textId="77777777" w:rsidTr="002E59FA">
        <w:trPr>
          <w:gridAfter w:val="1"/>
          <w:wAfter w:w="15" w:type="dxa"/>
          <w:jc w:val="center"/>
        </w:trPr>
        <w:tc>
          <w:tcPr>
            <w:tcW w:w="2318" w:type="dxa"/>
            <w:shd w:val="clear" w:color="auto" w:fill="FFFFFF"/>
          </w:tcPr>
          <w:p w14:paraId="3A5B543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37</w:t>
            </w:r>
          </w:p>
        </w:tc>
        <w:tc>
          <w:tcPr>
            <w:tcW w:w="2323" w:type="dxa"/>
            <w:gridSpan w:val="2"/>
            <w:shd w:val="clear" w:color="auto" w:fill="FFFFFF"/>
            <w:vAlign w:val="bottom"/>
          </w:tcPr>
          <w:p w14:paraId="5CBBCCB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128</w:t>
            </w:r>
          </w:p>
        </w:tc>
        <w:tc>
          <w:tcPr>
            <w:tcW w:w="2318" w:type="dxa"/>
            <w:gridSpan w:val="2"/>
            <w:shd w:val="clear" w:color="auto" w:fill="FFFFFF"/>
          </w:tcPr>
          <w:p w14:paraId="2BA8EAB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138</w:t>
            </w:r>
          </w:p>
        </w:tc>
        <w:tc>
          <w:tcPr>
            <w:tcW w:w="2328" w:type="dxa"/>
            <w:gridSpan w:val="2"/>
            <w:shd w:val="clear" w:color="auto" w:fill="FFFFFF"/>
          </w:tcPr>
          <w:p w14:paraId="0A4203D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w:t>
            </w:r>
            <w:r w:rsidRPr="000A1C6B">
              <w:rPr>
                <w:rFonts w:ascii="Calibri" w:hAnsi="Calibri" w:cs="Calibri"/>
                <w:sz w:val="24"/>
                <w:szCs w:val="24"/>
              </w:rPr>
              <w:t> </w:t>
            </w:r>
            <w:r w:rsidRPr="000A1C6B">
              <w:rPr>
                <w:rFonts w:ascii="GHEA Grapalat" w:hAnsi="GHEA Grapalat"/>
                <w:sz w:val="24"/>
                <w:szCs w:val="24"/>
              </w:rPr>
              <w:t>360</w:t>
            </w:r>
          </w:p>
        </w:tc>
      </w:tr>
      <w:tr w:rsidR="00FD7F81" w:rsidRPr="000A1C6B" w14:paraId="09727AF0" w14:textId="77777777" w:rsidTr="002E59FA">
        <w:trPr>
          <w:gridAfter w:val="1"/>
          <w:wAfter w:w="15" w:type="dxa"/>
          <w:jc w:val="center"/>
        </w:trPr>
        <w:tc>
          <w:tcPr>
            <w:tcW w:w="2318" w:type="dxa"/>
            <w:shd w:val="clear" w:color="auto" w:fill="FFFFFF"/>
            <w:vAlign w:val="bottom"/>
          </w:tcPr>
          <w:p w14:paraId="571E339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38</w:t>
            </w:r>
          </w:p>
        </w:tc>
        <w:tc>
          <w:tcPr>
            <w:tcW w:w="2323" w:type="dxa"/>
            <w:gridSpan w:val="2"/>
            <w:shd w:val="clear" w:color="auto" w:fill="FFFFFF"/>
            <w:vAlign w:val="bottom"/>
          </w:tcPr>
          <w:p w14:paraId="3CADE0B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132</w:t>
            </w:r>
          </w:p>
        </w:tc>
        <w:tc>
          <w:tcPr>
            <w:tcW w:w="2318" w:type="dxa"/>
            <w:gridSpan w:val="2"/>
            <w:shd w:val="clear" w:color="auto" w:fill="FFFFFF"/>
            <w:vAlign w:val="bottom"/>
          </w:tcPr>
          <w:p w14:paraId="7593143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139</w:t>
            </w:r>
          </w:p>
        </w:tc>
        <w:tc>
          <w:tcPr>
            <w:tcW w:w="2328" w:type="dxa"/>
            <w:gridSpan w:val="2"/>
            <w:shd w:val="clear" w:color="auto" w:fill="FFFFFF"/>
            <w:vAlign w:val="bottom"/>
          </w:tcPr>
          <w:p w14:paraId="267C4BB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w:t>
            </w:r>
            <w:r w:rsidRPr="000A1C6B">
              <w:rPr>
                <w:rFonts w:ascii="Calibri" w:hAnsi="Calibri" w:cs="Calibri"/>
                <w:sz w:val="24"/>
                <w:szCs w:val="24"/>
              </w:rPr>
              <w:t> </w:t>
            </w:r>
            <w:r w:rsidRPr="000A1C6B">
              <w:rPr>
                <w:rFonts w:ascii="GHEA Grapalat" w:hAnsi="GHEA Grapalat"/>
                <w:sz w:val="24"/>
                <w:szCs w:val="24"/>
              </w:rPr>
              <w:t>430</w:t>
            </w:r>
          </w:p>
        </w:tc>
      </w:tr>
      <w:tr w:rsidR="00FD7F81" w:rsidRPr="000A1C6B" w14:paraId="7685513A" w14:textId="77777777" w:rsidTr="002E59FA">
        <w:trPr>
          <w:gridAfter w:val="1"/>
          <w:wAfter w:w="15" w:type="dxa"/>
          <w:jc w:val="center"/>
        </w:trPr>
        <w:tc>
          <w:tcPr>
            <w:tcW w:w="2318" w:type="dxa"/>
            <w:shd w:val="clear" w:color="auto" w:fill="FFFFFF"/>
            <w:vAlign w:val="bottom"/>
          </w:tcPr>
          <w:p w14:paraId="07E3048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39</w:t>
            </w:r>
          </w:p>
        </w:tc>
        <w:tc>
          <w:tcPr>
            <w:tcW w:w="2323" w:type="dxa"/>
            <w:gridSpan w:val="2"/>
            <w:shd w:val="clear" w:color="auto" w:fill="FFFFFF"/>
            <w:vAlign w:val="bottom"/>
          </w:tcPr>
          <w:p w14:paraId="2B31A9D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136</w:t>
            </w:r>
          </w:p>
        </w:tc>
        <w:tc>
          <w:tcPr>
            <w:tcW w:w="2318" w:type="dxa"/>
            <w:gridSpan w:val="2"/>
            <w:shd w:val="clear" w:color="auto" w:fill="FFFFFF"/>
            <w:vAlign w:val="bottom"/>
          </w:tcPr>
          <w:p w14:paraId="2B4DDED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140</w:t>
            </w:r>
          </w:p>
        </w:tc>
        <w:tc>
          <w:tcPr>
            <w:tcW w:w="2328" w:type="dxa"/>
            <w:gridSpan w:val="2"/>
            <w:shd w:val="clear" w:color="auto" w:fill="FFFFFF"/>
            <w:vAlign w:val="bottom"/>
          </w:tcPr>
          <w:p w14:paraId="656BE03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w:t>
            </w:r>
            <w:r w:rsidRPr="000A1C6B">
              <w:rPr>
                <w:rFonts w:ascii="Calibri" w:hAnsi="Calibri" w:cs="Calibri"/>
                <w:sz w:val="24"/>
                <w:szCs w:val="24"/>
              </w:rPr>
              <w:t> </w:t>
            </w:r>
            <w:r w:rsidRPr="000A1C6B">
              <w:rPr>
                <w:rFonts w:ascii="GHEA Grapalat" w:hAnsi="GHEA Grapalat"/>
                <w:sz w:val="24"/>
                <w:szCs w:val="24"/>
              </w:rPr>
              <w:t>500</w:t>
            </w:r>
          </w:p>
        </w:tc>
      </w:tr>
      <w:tr w:rsidR="00FD7F81" w:rsidRPr="000A1C6B" w14:paraId="29803BB2" w14:textId="77777777" w:rsidTr="002E59FA">
        <w:trPr>
          <w:gridAfter w:val="1"/>
          <w:wAfter w:w="15" w:type="dxa"/>
          <w:jc w:val="center"/>
        </w:trPr>
        <w:tc>
          <w:tcPr>
            <w:tcW w:w="2318" w:type="dxa"/>
            <w:shd w:val="clear" w:color="auto" w:fill="FFFFFF"/>
            <w:vAlign w:val="bottom"/>
          </w:tcPr>
          <w:p w14:paraId="738A279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40</w:t>
            </w:r>
          </w:p>
        </w:tc>
        <w:tc>
          <w:tcPr>
            <w:tcW w:w="2323" w:type="dxa"/>
            <w:gridSpan w:val="2"/>
            <w:shd w:val="clear" w:color="auto" w:fill="FFFFFF"/>
            <w:vAlign w:val="bottom"/>
          </w:tcPr>
          <w:p w14:paraId="161CA52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140</w:t>
            </w:r>
          </w:p>
        </w:tc>
        <w:tc>
          <w:tcPr>
            <w:tcW w:w="2318" w:type="dxa"/>
            <w:gridSpan w:val="2"/>
            <w:shd w:val="clear" w:color="auto" w:fill="FFFFFF"/>
            <w:vAlign w:val="bottom"/>
          </w:tcPr>
          <w:p w14:paraId="63F82A3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141</w:t>
            </w:r>
          </w:p>
        </w:tc>
        <w:tc>
          <w:tcPr>
            <w:tcW w:w="2328" w:type="dxa"/>
            <w:gridSpan w:val="2"/>
            <w:shd w:val="clear" w:color="auto" w:fill="FFFFFF"/>
            <w:vAlign w:val="bottom"/>
          </w:tcPr>
          <w:p w14:paraId="4278A5D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w:t>
            </w:r>
            <w:r w:rsidRPr="000A1C6B">
              <w:rPr>
                <w:rFonts w:ascii="Calibri" w:hAnsi="Calibri" w:cs="Calibri"/>
                <w:sz w:val="24"/>
                <w:szCs w:val="24"/>
              </w:rPr>
              <w:t> </w:t>
            </w:r>
            <w:r w:rsidRPr="000A1C6B">
              <w:rPr>
                <w:rFonts w:ascii="GHEA Grapalat" w:hAnsi="GHEA Grapalat"/>
                <w:sz w:val="24"/>
                <w:szCs w:val="24"/>
              </w:rPr>
              <w:t>575</w:t>
            </w:r>
          </w:p>
        </w:tc>
      </w:tr>
      <w:tr w:rsidR="00FD7F81" w:rsidRPr="000A1C6B" w14:paraId="73EE4A99" w14:textId="77777777" w:rsidTr="002E59FA">
        <w:trPr>
          <w:gridAfter w:val="1"/>
          <w:wAfter w:w="15" w:type="dxa"/>
          <w:jc w:val="center"/>
        </w:trPr>
        <w:tc>
          <w:tcPr>
            <w:tcW w:w="2318" w:type="dxa"/>
            <w:shd w:val="clear" w:color="auto" w:fill="FFFFFF"/>
            <w:vAlign w:val="bottom"/>
          </w:tcPr>
          <w:p w14:paraId="377EF3C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41</w:t>
            </w:r>
          </w:p>
        </w:tc>
        <w:tc>
          <w:tcPr>
            <w:tcW w:w="2323" w:type="dxa"/>
            <w:gridSpan w:val="2"/>
            <w:shd w:val="clear" w:color="auto" w:fill="FFFFFF"/>
            <w:vAlign w:val="bottom"/>
          </w:tcPr>
          <w:p w14:paraId="1C5B0A8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145</w:t>
            </w:r>
          </w:p>
        </w:tc>
        <w:tc>
          <w:tcPr>
            <w:tcW w:w="2318" w:type="dxa"/>
            <w:gridSpan w:val="2"/>
            <w:shd w:val="clear" w:color="auto" w:fill="FFFFFF"/>
            <w:vAlign w:val="bottom"/>
          </w:tcPr>
          <w:p w14:paraId="6BAF08A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142</w:t>
            </w:r>
          </w:p>
        </w:tc>
        <w:tc>
          <w:tcPr>
            <w:tcW w:w="2328" w:type="dxa"/>
            <w:gridSpan w:val="2"/>
            <w:shd w:val="clear" w:color="auto" w:fill="FFFFFF"/>
            <w:vAlign w:val="bottom"/>
          </w:tcPr>
          <w:p w14:paraId="34EC9A7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w:t>
            </w:r>
            <w:r w:rsidRPr="000A1C6B">
              <w:rPr>
                <w:rFonts w:ascii="Calibri" w:hAnsi="Calibri" w:cs="Calibri"/>
                <w:sz w:val="24"/>
                <w:szCs w:val="24"/>
              </w:rPr>
              <w:t> </w:t>
            </w:r>
            <w:r w:rsidRPr="000A1C6B">
              <w:rPr>
                <w:rFonts w:ascii="GHEA Grapalat" w:hAnsi="GHEA Grapalat"/>
                <w:sz w:val="24"/>
                <w:szCs w:val="24"/>
              </w:rPr>
              <w:t>650</w:t>
            </w:r>
          </w:p>
        </w:tc>
      </w:tr>
      <w:tr w:rsidR="00FD7F81" w:rsidRPr="000A1C6B" w14:paraId="1ED87061" w14:textId="77777777" w:rsidTr="002E59FA">
        <w:trPr>
          <w:gridAfter w:val="1"/>
          <w:wAfter w:w="15" w:type="dxa"/>
          <w:jc w:val="center"/>
        </w:trPr>
        <w:tc>
          <w:tcPr>
            <w:tcW w:w="2318" w:type="dxa"/>
            <w:shd w:val="clear" w:color="auto" w:fill="FFFFFF"/>
            <w:vAlign w:val="bottom"/>
          </w:tcPr>
          <w:p w14:paraId="17B0D67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42</w:t>
            </w:r>
          </w:p>
        </w:tc>
        <w:tc>
          <w:tcPr>
            <w:tcW w:w="2323" w:type="dxa"/>
            <w:gridSpan w:val="2"/>
            <w:shd w:val="clear" w:color="auto" w:fill="FFFFFF"/>
            <w:vAlign w:val="bottom"/>
          </w:tcPr>
          <w:p w14:paraId="761FF82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150</w:t>
            </w:r>
          </w:p>
        </w:tc>
        <w:tc>
          <w:tcPr>
            <w:tcW w:w="2318" w:type="dxa"/>
            <w:gridSpan w:val="2"/>
            <w:shd w:val="clear" w:color="auto" w:fill="FFFFFF"/>
            <w:vAlign w:val="bottom"/>
          </w:tcPr>
          <w:p w14:paraId="4380E6F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143</w:t>
            </w:r>
          </w:p>
        </w:tc>
        <w:tc>
          <w:tcPr>
            <w:tcW w:w="2328" w:type="dxa"/>
            <w:gridSpan w:val="2"/>
            <w:shd w:val="clear" w:color="auto" w:fill="FFFFFF"/>
            <w:vAlign w:val="bottom"/>
          </w:tcPr>
          <w:p w14:paraId="432934B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w:t>
            </w:r>
            <w:r w:rsidRPr="000A1C6B">
              <w:rPr>
                <w:rFonts w:ascii="Calibri" w:hAnsi="Calibri" w:cs="Calibri"/>
                <w:sz w:val="24"/>
                <w:szCs w:val="24"/>
              </w:rPr>
              <w:t> </w:t>
            </w:r>
            <w:r w:rsidRPr="000A1C6B">
              <w:rPr>
                <w:rFonts w:ascii="GHEA Grapalat" w:hAnsi="GHEA Grapalat"/>
                <w:sz w:val="24"/>
                <w:szCs w:val="24"/>
              </w:rPr>
              <w:t>725</w:t>
            </w:r>
          </w:p>
        </w:tc>
      </w:tr>
      <w:tr w:rsidR="00FD7F81" w:rsidRPr="000A1C6B" w14:paraId="2DC9B871" w14:textId="77777777" w:rsidTr="002E59FA">
        <w:trPr>
          <w:gridAfter w:val="1"/>
          <w:wAfter w:w="15" w:type="dxa"/>
          <w:jc w:val="center"/>
        </w:trPr>
        <w:tc>
          <w:tcPr>
            <w:tcW w:w="2318" w:type="dxa"/>
            <w:shd w:val="clear" w:color="auto" w:fill="FFFFFF"/>
            <w:vAlign w:val="bottom"/>
          </w:tcPr>
          <w:p w14:paraId="705C048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43</w:t>
            </w:r>
          </w:p>
        </w:tc>
        <w:tc>
          <w:tcPr>
            <w:tcW w:w="2323" w:type="dxa"/>
            <w:gridSpan w:val="2"/>
            <w:shd w:val="clear" w:color="auto" w:fill="FFFFFF"/>
            <w:vAlign w:val="bottom"/>
          </w:tcPr>
          <w:p w14:paraId="1527110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155</w:t>
            </w:r>
          </w:p>
        </w:tc>
        <w:tc>
          <w:tcPr>
            <w:tcW w:w="2318" w:type="dxa"/>
            <w:gridSpan w:val="2"/>
            <w:shd w:val="clear" w:color="auto" w:fill="FFFFFF"/>
            <w:vAlign w:val="bottom"/>
          </w:tcPr>
          <w:p w14:paraId="16C50CC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144</w:t>
            </w:r>
          </w:p>
        </w:tc>
        <w:tc>
          <w:tcPr>
            <w:tcW w:w="2328" w:type="dxa"/>
            <w:gridSpan w:val="2"/>
            <w:shd w:val="clear" w:color="auto" w:fill="FFFFFF"/>
            <w:vAlign w:val="bottom"/>
          </w:tcPr>
          <w:p w14:paraId="208873A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w:t>
            </w:r>
            <w:r w:rsidRPr="000A1C6B">
              <w:rPr>
                <w:rFonts w:ascii="Calibri" w:hAnsi="Calibri" w:cs="Calibri"/>
                <w:sz w:val="24"/>
                <w:szCs w:val="24"/>
              </w:rPr>
              <w:t> </w:t>
            </w:r>
            <w:r w:rsidRPr="000A1C6B">
              <w:rPr>
                <w:rFonts w:ascii="GHEA Grapalat" w:hAnsi="GHEA Grapalat"/>
                <w:sz w:val="24"/>
                <w:szCs w:val="24"/>
              </w:rPr>
              <w:t>800</w:t>
            </w:r>
          </w:p>
        </w:tc>
      </w:tr>
      <w:tr w:rsidR="00FD7F81" w:rsidRPr="000A1C6B" w14:paraId="1EB29137" w14:textId="77777777" w:rsidTr="002E59FA">
        <w:trPr>
          <w:gridAfter w:val="1"/>
          <w:wAfter w:w="15" w:type="dxa"/>
          <w:jc w:val="center"/>
        </w:trPr>
        <w:tc>
          <w:tcPr>
            <w:tcW w:w="2318" w:type="dxa"/>
            <w:shd w:val="clear" w:color="auto" w:fill="FFFFFF"/>
            <w:vAlign w:val="bottom"/>
          </w:tcPr>
          <w:p w14:paraId="2EB59AA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44</w:t>
            </w:r>
          </w:p>
        </w:tc>
        <w:tc>
          <w:tcPr>
            <w:tcW w:w="2323" w:type="dxa"/>
            <w:gridSpan w:val="2"/>
            <w:shd w:val="clear" w:color="auto" w:fill="FFFFFF"/>
            <w:vAlign w:val="bottom"/>
          </w:tcPr>
          <w:p w14:paraId="07FB873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160</w:t>
            </w:r>
          </w:p>
        </w:tc>
        <w:tc>
          <w:tcPr>
            <w:tcW w:w="2318" w:type="dxa"/>
            <w:gridSpan w:val="2"/>
            <w:shd w:val="clear" w:color="auto" w:fill="FFFFFF"/>
            <w:vAlign w:val="bottom"/>
          </w:tcPr>
          <w:p w14:paraId="577FDEF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145</w:t>
            </w:r>
          </w:p>
        </w:tc>
        <w:tc>
          <w:tcPr>
            <w:tcW w:w="2328" w:type="dxa"/>
            <w:gridSpan w:val="2"/>
            <w:shd w:val="clear" w:color="auto" w:fill="FFFFFF"/>
            <w:vAlign w:val="bottom"/>
          </w:tcPr>
          <w:p w14:paraId="5F997F3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w:t>
            </w:r>
            <w:r w:rsidRPr="000A1C6B">
              <w:rPr>
                <w:rFonts w:ascii="Calibri" w:hAnsi="Calibri" w:cs="Calibri"/>
                <w:sz w:val="24"/>
                <w:szCs w:val="24"/>
              </w:rPr>
              <w:t> </w:t>
            </w:r>
            <w:r w:rsidRPr="000A1C6B">
              <w:rPr>
                <w:rFonts w:ascii="GHEA Grapalat" w:hAnsi="GHEA Grapalat"/>
                <w:sz w:val="24"/>
                <w:szCs w:val="24"/>
              </w:rPr>
              <w:t>900</w:t>
            </w:r>
          </w:p>
        </w:tc>
      </w:tr>
      <w:tr w:rsidR="00FD7F81" w:rsidRPr="000A1C6B" w14:paraId="0CDDF88C" w14:textId="77777777" w:rsidTr="002E59FA">
        <w:trPr>
          <w:gridAfter w:val="1"/>
          <w:wAfter w:w="15" w:type="dxa"/>
          <w:jc w:val="center"/>
        </w:trPr>
        <w:tc>
          <w:tcPr>
            <w:tcW w:w="2318" w:type="dxa"/>
            <w:shd w:val="clear" w:color="auto" w:fill="FFFFFF"/>
            <w:vAlign w:val="bottom"/>
          </w:tcPr>
          <w:p w14:paraId="4379A6D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45</w:t>
            </w:r>
          </w:p>
        </w:tc>
        <w:tc>
          <w:tcPr>
            <w:tcW w:w="2323" w:type="dxa"/>
            <w:gridSpan w:val="2"/>
            <w:shd w:val="clear" w:color="auto" w:fill="FFFFFF"/>
            <w:vAlign w:val="bottom"/>
          </w:tcPr>
          <w:p w14:paraId="2D02B1B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165</w:t>
            </w:r>
          </w:p>
        </w:tc>
        <w:tc>
          <w:tcPr>
            <w:tcW w:w="2318" w:type="dxa"/>
            <w:gridSpan w:val="2"/>
            <w:shd w:val="clear" w:color="auto" w:fill="FFFFFF"/>
            <w:vAlign w:val="bottom"/>
          </w:tcPr>
          <w:p w14:paraId="5B67AB7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146</w:t>
            </w:r>
          </w:p>
        </w:tc>
        <w:tc>
          <w:tcPr>
            <w:tcW w:w="2328" w:type="dxa"/>
            <w:gridSpan w:val="2"/>
            <w:shd w:val="clear" w:color="auto" w:fill="FFFFFF"/>
            <w:vAlign w:val="bottom"/>
          </w:tcPr>
          <w:p w14:paraId="332AD29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w:t>
            </w:r>
            <w:r w:rsidRPr="000A1C6B">
              <w:rPr>
                <w:rFonts w:ascii="Calibri" w:hAnsi="Calibri" w:cs="Calibri"/>
                <w:sz w:val="24"/>
                <w:szCs w:val="24"/>
              </w:rPr>
              <w:t> </w:t>
            </w:r>
            <w:r w:rsidRPr="000A1C6B">
              <w:rPr>
                <w:rFonts w:ascii="GHEA Grapalat" w:hAnsi="GHEA Grapalat"/>
                <w:sz w:val="24"/>
                <w:szCs w:val="24"/>
              </w:rPr>
              <w:t>000</w:t>
            </w:r>
          </w:p>
        </w:tc>
      </w:tr>
      <w:tr w:rsidR="00FD7F81" w:rsidRPr="000A1C6B" w14:paraId="3A86A10D" w14:textId="77777777" w:rsidTr="002E59FA">
        <w:trPr>
          <w:gridAfter w:val="1"/>
          <w:wAfter w:w="15" w:type="dxa"/>
          <w:jc w:val="center"/>
        </w:trPr>
        <w:tc>
          <w:tcPr>
            <w:tcW w:w="2318" w:type="dxa"/>
            <w:shd w:val="clear" w:color="auto" w:fill="FFFFFF"/>
            <w:vAlign w:val="bottom"/>
          </w:tcPr>
          <w:p w14:paraId="3A94D8D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46</w:t>
            </w:r>
          </w:p>
        </w:tc>
        <w:tc>
          <w:tcPr>
            <w:tcW w:w="2323" w:type="dxa"/>
            <w:gridSpan w:val="2"/>
            <w:shd w:val="clear" w:color="auto" w:fill="FFFFFF"/>
            <w:vAlign w:val="bottom"/>
          </w:tcPr>
          <w:p w14:paraId="7B4FA2F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170</w:t>
            </w:r>
          </w:p>
        </w:tc>
        <w:tc>
          <w:tcPr>
            <w:tcW w:w="2318" w:type="dxa"/>
            <w:gridSpan w:val="2"/>
            <w:shd w:val="clear" w:color="auto" w:fill="FFFFFF"/>
            <w:vAlign w:val="bottom"/>
          </w:tcPr>
          <w:p w14:paraId="392BEF6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147</w:t>
            </w:r>
          </w:p>
        </w:tc>
        <w:tc>
          <w:tcPr>
            <w:tcW w:w="2328" w:type="dxa"/>
            <w:gridSpan w:val="2"/>
            <w:shd w:val="clear" w:color="auto" w:fill="FFFFFF"/>
            <w:vAlign w:val="bottom"/>
          </w:tcPr>
          <w:p w14:paraId="658BAD5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w:t>
            </w:r>
            <w:r w:rsidRPr="000A1C6B">
              <w:rPr>
                <w:rFonts w:ascii="Calibri" w:hAnsi="Calibri" w:cs="Calibri"/>
                <w:sz w:val="24"/>
                <w:szCs w:val="24"/>
              </w:rPr>
              <w:t> </w:t>
            </w:r>
            <w:r w:rsidRPr="000A1C6B">
              <w:rPr>
                <w:rFonts w:ascii="GHEA Grapalat" w:hAnsi="GHEA Grapalat"/>
                <w:sz w:val="24"/>
                <w:szCs w:val="24"/>
              </w:rPr>
              <w:t>075</w:t>
            </w:r>
          </w:p>
        </w:tc>
      </w:tr>
      <w:tr w:rsidR="00FD7F81" w:rsidRPr="000A1C6B" w14:paraId="23CA863F" w14:textId="77777777" w:rsidTr="002E59FA">
        <w:trPr>
          <w:gridAfter w:val="1"/>
          <w:wAfter w:w="15" w:type="dxa"/>
          <w:jc w:val="center"/>
        </w:trPr>
        <w:tc>
          <w:tcPr>
            <w:tcW w:w="2318" w:type="dxa"/>
            <w:shd w:val="clear" w:color="auto" w:fill="FFFFFF"/>
            <w:vAlign w:val="bottom"/>
          </w:tcPr>
          <w:p w14:paraId="59DD488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47</w:t>
            </w:r>
          </w:p>
        </w:tc>
        <w:tc>
          <w:tcPr>
            <w:tcW w:w="2323" w:type="dxa"/>
            <w:gridSpan w:val="2"/>
            <w:shd w:val="clear" w:color="auto" w:fill="FFFFFF"/>
            <w:vAlign w:val="bottom"/>
          </w:tcPr>
          <w:p w14:paraId="1933ACC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175</w:t>
            </w:r>
          </w:p>
        </w:tc>
        <w:tc>
          <w:tcPr>
            <w:tcW w:w="2318" w:type="dxa"/>
            <w:gridSpan w:val="2"/>
            <w:shd w:val="clear" w:color="auto" w:fill="FFFFFF"/>
            <w:vAlign w:val="bottom"/>
          </w:tcPr>
          <w:p w14:paraId="6E78D47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148</w:t>
            </w:r>
          </w:p>
        </w:tc>
        <w:tc>
          <w:tcPr>
            <w:tcW w:w="2328" w:type="dxa"/>
            <w:gridSpan w:val="2"/>
            <w:shd w:val="clear" w:color="auto" w:fill="FFFFFF"/>
            <w:vAlign w:val="bottom"/>
          </w:tcPr>
          <w:p w14:paraId="2C7BC89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w:t>
            </w:r>
            <w:r w:rsidRPr="000A1C6B">
              <w:rPr>
                <w:rFonts w:ascii="Calibri" w:hAnsi="Calibri" w:cs="Calibri"/>
                <w:sz w:val="24"/>
                <w:szCs w:val="24"/>
              </w:rPr>
              <w:t> </w:t>
            </w:r>
            <w:r w:rsidRPr="000A1C6B">
              <w:rPr>
                <w:rFonts w:ascii="GHEA Grapalat" w:hAnsi="GHEA Grapalat"/>
                <w:sz w:val="24"/>
                <w:szCs w:val="24"/>
              </w:rPr>
              <w:t>150</w:t>
            </w:r>
          </w:p>
        </w:tc>
      </w:tr>
      <w:tr w:rsidR="00FD7F81" w:rsidRPr="000A1C6B" w14:paraId="72D01725" w14:textId="77777777" w:rsidTr="002E59FA">
        <w:trPr>
          <w:gridAfter w:val="1"/>
          <w:wAfter w:w="15" w:type="dxa"/>
          <w:jc w:val="center"/>
        </w:trPr>
        <w:tc>
          <w:tcPr>
            <w:tcW w:w="2318" w:type="dxa"/>
            <w:shd w:val="clear" w:color="auto" w:fill="FFFFFF"/>
            <w:vAlign w:val="bottom"/>
          </w:tcPr>
          <w:p w14:paraId="2B8CE65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48</w:t>
            </w:r>
          </w:p>
        </w:tc>
        <w:tc>
          <w:tcPr>
            <w:tcW w:w="2323" w:type="dxa"/>
            <w:gridSpan w:val="2"/>
            <w:shd w:val="clear" w:color="auto" w:fill="FFFFFF"/>
            <w:vAlign w:val="bottom"/>
          </w:tcPr>
          <w:p w14:paraId="576E88E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180</w:t>
            </w:r>
          </w:p>
        </w:tc>
        <w:tc>
          <w:tcPr>
            <w:tcW w:w="2318" w:type="dxa"/>
            <w:gridSpan w:val="2"/>
            <w:shd w:val="clear" w:color="auto" w:fill="FFFFFF"/>
            <w:vAlign w:val="bottom"/>
          </w:tcPr>
          <w:p w14:paraId="4687D1B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149</w:t>
            </w:r>
          </w:p>
        </w:tc>
        <w:tc>
          <w:tcPr>
            <w:tcW w:w="2328" w:type="dxa"/>
            <w:gridSpan w:val="2"/>
            <w:shd w:val="clear" w:color="auto" w:fill="FFFFFF"/>
            <w:vAlign w:val="bottom"/>
          </w:tcPr>
          <w:p w14:paraId="6384A58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w:t>
            </w:r>
            <w:r w:rsidRPr="000A1C6B">
              <w:rPr>
                <w:rFonts w:ascii="Calibri" w:hAnsi="Calibri" w:cs="Calibri"/>
                <w:sz w:val="24"/>
                <w:szCs w:val="24"/>
              </w:rPr>
              <w:t> </w:t>
            </w:r>
            <w:r w:rsidRPr="000A1C6B">
              <w:rPr>
                <w:rFonts w:ascii="GHEA Grapalat" w:hAnsi="GHEA Grapalat"/>
                <w:sz w:val="24"/>
                <w:szCs w:val="24"/>
              </w:rPr>
              <w:t>250</w:t>
            </w:r>
          </w:p>
        </w:tc>
      </w:tr>
      <w:tr w:rsidR="00FD7F81" w:rsidRPr="000A1C6B" w14:paraId="7D11D738" w14:textId="77777777" w:rsidTr="002E59FA">
        <w:trPr>
          <w:gridAfter w:val="1"/>
          <w:wAfter w:w="15" w:type="dxa"/>
          <w:jc w:val="center"/>
        </w:trPr>
        <w:tc>
          <w:tcPr>
            <w:tcW w:w="2318" w:type="dxa"/>
            <w:shd w:val="clear" w:color="auto" w:fill="FFFFFF"/>
            <w:vAlign w:val="bottom"/>
          </w:tcPr>
          <w:p w14:paraId="3414C91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49</w:t>
            </w:r>
          </w:p>
        </w:tc>
        <w:tc>
          <w:tcPr>
            <w:tcW w:w="2323" w:type="dxa"/>
            <w:gridSpan w:val="2"/>
            <w:shd w:val="clear" w:color="auto" w:fill="FFFFFF"/>
            <w:vAlign w:val="bottom"/>
          </w:tcPr>
          <w:p w14:paraId="1C748CA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185</w:t>
            </w:r>
          </w:p>
        </w:tc>
        <w:tc>
          <w:tcPr>
            <w:tcW w:w="2318" w:type="dxa"/>
            <w:gridSpan w:val="2"/>
            <w:shd w:val="clear" w:color="auto" w:fill="FFFFFF"/>
            <w:vAlign w:val="bottom"/>
          </w:tcPr>
          <w:p w14:paraId="3E445C6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150</w:t>
            </w:r>
          </w:p>
        </w:tc>
        <w:tc>
          <w:tcPr>
            <w:tcW w:w="2328" w:type="dxa"/>
            <w:gridSpan w:val="2"/>
            <w:shd w:val="clear" w:color="auto" w:fill="FFFFFF"/>
            <w:vAlign w:val="bottom"/>
          </w:tcPr>
          <w:p w14:paraId="5F989ED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w:t>
            </w:r>
            <w:r w:rsidRPr="000A1C6B">
              <w:rPr>
                <w:rFonts w:ascii="Calibri" w:hAnsi="Calibri" w:cs="Calibri"/>
                <w:sz w:val="24"/>
                <w:szCs w:val="24"/>
              </w:rPr>
              <w:t> </w:t>
            </w:r>
            <w:r w:rsidRPr="000A1C6B">
              <w:rPr>
                <w:rFonts w:ascii="GHEA Grapalat" w:hAnsi="GHEA Grapalat"/>
                <w:sz w:val="24"/>
                <w:szCs w:val="24"/>
              </w:rPr>
              <w:t>350</w:t>
            </w:r>
          </w:p>
        </w:tc>
      </w:tr>
      <w:tr w:rsidR="00FD7F81" w:rsidRPr="000A1C6B" w14:paraId="127C6DEF" w14:textId="77777777" w:rsidTr="002E59FA">
        <w:trPr>
          <w:gridAfter w:val="1"/>
          <w:wAfter w:w="15" w:type="dxa"/>
          <w:jc w:val="center"/>
        </w:trPr>
        <w:tc>
          <w:tcPr>
            <w:tcW w:w="2318" w:type="dxa"/>
            <w:shd w:val="clear" w:color="auto" w:fill="FFFFFF"/>
          </w:tcPr>
          <w:p w14:paraId="307A85F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50</w:t>
            </w:r>
          </w:p>
        </w:tc>
        <w:tc>
          <w:tcPr>
            <w:tcW w:w="2323" w:type="dxa"/>
            <w:gridSpan w:val="2"/>
            <w:shd w:val="clear" w:color="auto" w:fill="FFFFFF"/>
          </w:tcPr>
          <w:p w14:paraId="6773247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190</w:t>
            </w:r>
          </w:p>
        </w:tc>
        <w:tc>
          <w:tcPr>
            <w:tcW w:w="2318" w:type="dxa"/>
            <w:gridSpan w:val="2"/>
            <w:shd w:val="clear" w:color="auto" w:fill="FFFFFF"/>
          </w:tcPr>
          <w:p w14:paraId="474B804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151</w:t>
            </w:r>
          </w:p>
        </w:tc>
        <w:tc>
          <w:tcPr>
            <w:tcW w:w="2328" w:type="dxa"/>
            <w:gridSpan w:val="2"/>
            <w:shd w:val="clear" w:color="auto" w:fill="FFFFFF"/>
          </w:tcPr>
          <w:p w14:paraId="368474A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w:t>
            </w:r>
            <w:r w:rsidRPr="000A1C6B">
              <w:rPr>
                <w:rFonts w:ascii="Calibri" w:hAnsi="Calibri" w:cs="Calibri"/>
                <w:sz w:val="24"/>
                <w:szCs w:val="24"/>
              </w:rPr>
              <w:t> </w:t>
            </w:r>
            <w:r w:rsidRPr="000A1C6B">
              <w:rPr>
                <w:rFonts w:ascii="GHEA Grapalat" w:hAnsi="GHEA Grapalat"/>
                <w:sz w:val="24"/>
                <w:szCs w:val="24"/>
              </w:rPr>
              <w:t>450</w:t>
            </w:r>
          </w:p>
        </w:tc>
      </w:tr>
      <w:tr w:rsidR="00FD7F81" w:rsidRPr="000A1C6B" w14:paraId="09E152B9" w14:textId="77777777" w:rsidTr="002E59FA">
        <w:trPr>
          <w:gridAfter w:val="1"/>
          <w:wAfter w:w="15" w:type="dxa"/>
          <w:jc w:val="center"/>
        </w:trPr>
        <w:tc>
          <w:tcPr>
            <w:tcW w:w="2318" w:type="dxa"/>
            <w:shd w:val="clear" w:color="auto" w:fill="FFFFFF"/>
            <w:vAlign w:val="bottom"/>
          </w:tcPr>
          <w:p w14:paraId="4A922AF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51</w:t>
            </w:r>
          </w:p>
        </w:tc>
        <w:tc>
          <w:tcPr>
            <w:tcW w:w="2323" w:type="dxa"/>
            <w:gridSpan w:val="2"/>
            <w:shd w:val="clear" w:color="auto" w:fill="FFFFFF"/>
            <w:vAlign w:val="bottom"/>
          </w:tcPr>
          <w:p w14:paraId="64860D1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195</w:t>
            </w:r>
          </w:p>
        </w:tc>
        <w:tc>
          <w:tcPr>
            <w:tcW w:w="2318" w:type="dxa"/>
            <w:gridSpan w:val="2"/>
            <w:shd w:val="clear" w:color="auto" w:fill="FFFFFF"/>
            <w:vAlign w:val="bottom"/>
          </w:tcPr>
          <w:p w14:paraId="05B1AF6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152</w:t>
            </w:r>
          </w:p>
        </w:tc>
        <w:tc>
          <w:tcPr>
            <w:tcW w:w="2328" w:type="dxa"/>
            <w:gridSpan w:val="2"/>
            <w:shd w:val="clear" w:color="auto" w:fill="FFFFFF"/>
            <w:vAlign w:val="bottom"/>
          </w:tcPr>
          <w:p w14:paraId="0CA3FB0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w:t>
            </w:r>
            <w:r w:rsidRPr="000A1C6B">
              <w:rPr>
                <w:rFonts w:ascii="Calibri" w:hAnsi="Calibri" w:cs="Calibri"/>
                <w:sz w:val="24"/>
                <w:szCs w:val="24"/>
              </w:rPr>
              <w:t> </w:t>
            </w:r>
            <w:r w:rsidRPr="000A1C6B">
              <w:rPr>
                <w:rFonts w:ascii="GHEA Grapalat" w:hAnsi="GHEA Grapalat"/>
                <w:sz w:val="24"/>
                <w:szCs w:val="24"/>
              </w:rPr>
              <w:t>550</w:t>
            </w:r>
          </w:p>
        </w:tc>
      </w:tr>
      <w:tr w:rsidR="00FD7F81" w:rsidRPr="000A1C6B" w14:paraId="382EB9CD" w14:textId="77777777" w:rsidTr="002E59FA">
        <w:trPr>
          <w:gridAfter w:val="1"/>
          <w:wAfter w:w="15" w:type="dxa"/>
          <w:jc w:val="center"/>
        </w:trPr>
        <w:tc>
          <w:tcPr>
            <w:tcW w:w="2318" w:type="dxa"/>
            <w:shd w:val="clear" w:color="auto" w:fill="FFFFFF"/>
            <w:vAlign w:val="bottom"/>
          </w:tcPr>
          <w:p w14:paraId="242F324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52</w:t>
            </w:r>
          </w:p>
        </w:tc>
        <w:tc>
          <w:tcPr>
            <w:tcW w:w="2323" w:type="dxa"/>
            <w:gridSpan w:val="2"/>
            <w:shd w:val="clear" w:color="auto" w:fill="FFFFFF"/>
            <w:vAlign w:val="bottom"/>
          </w:tcPr>
          <w:p w14:paraId="41A810E0"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200</w:t>
            </w:r>
          </w:p>
        </w:tc>
        <w:tc>
          <w:tcPr>
            <w:tcW w:w="2318" w:type="dxa"/>
            <w:gridSpan w:val="2"/>
            <w:shd w:val="clear" w:color="auto" w:fill="FFFFFF"/>
            <w:vAlign w:val="bottom"/>
          </w:tcPr>
          <w:p w14:paraId="679C47B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153</w:t>
            </w:r>
          </w:p>
        </w:tc>
        <w:tc>
          <w:tcPr>
            <w:tcW w:w="2328" w:type="dxa"/>
            <w:gridSpan w:val="2"/>
            <w:shd w:val="clear" w:color="auto" w:fill="FFFFFF"/>
            <w:vAlign w:val="bottom"/>
          </w:tcPr>
          <w:p w14:paraId="7178890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w:t>
            </w:r>
            <w:r w:rsidRPr="000A1C6B">
              <w:rPr>
                <w:rFonts w:ascii="Calibri" w:hAnsi="Calibri" w:cs="Calibri"/>
                <w:sz w:val="24"/>
                <w:szCs w:val="24"/>
              </w:rPr>
              <w:t> </w:t>
            </w:r>
            <w:r w:rsidRPr="000A1C6B">
              <w:rPr>
                <w:rFonts w:ascii="GHEA Grapalat" w:hAnsi="GHEA Grapalat"/>
                <w:sz w:val="24"/>
                <w:szCs w:val="24"/>
              </w:rPr>
              <w:t>650</w:t>
            </w:r>
          </w:p>
        </w:tc>
      </w:tr>
      <w:tr w:rsidR="00FD7F81" w:rsidRPr="000A1C6B" w14:paraId="4E4DA402" w14:textId="77777777" w:rsidTr="002E59FA">
        <w:trPr>
          <w:gridAfter w:val="1"/>
          <w:wAfter w:w="15" w:type="dxa"/>
          <w:jc w:val="center"/>
        </w:trPr>
        <w:tc>
          <w:tcPr>
            <w:tcW w:w="2318" w:type="dxa"/>
            <w:shd w:val="clear" w:color="auto" w:fill="FFFFFF"/>
            <w:vAlign w:val="bottom"/>
          </w:tcPr>
          <w:p w14:paraId="739AAD8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53</w:t>
            </w:r>
          </w:p>
        </w:tc>
        <w:tc>
          <w:tcPr>
            <w:tcW w:w="2323" w:type="dxa"/>
            <w:gridSpan w:val="2"/>
            <w:shd w:val="clear" w:color="auto" w:fill="FFFFFF"/>
            <w:vAlign w:val="bottom"/>
          </w:tcPr>
          <w:p w14:paraId="1000463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206</w:t>
            </w:r>
          </w:p>
        </w:tc>
        <w:tc>
          <w:tcPr>
            <w:tcW w:w="2318" w:type="dxa"/>
            <w:gridSpan w:val="2"/>
            <w:shd w:val="clear" w:color="auto" w:fill="FFFFFF"/>
            <w:vAlign w:val="bottom"/>
          </w:tcPr>
          <w:p w14:paraId="7592D07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154</w:t>
            </w:r>
          </w:p>
        </w:tc>
        <w:tc>
          <w:tcPr>
            <w:tcW w:w="2328" w:type="dxa"/>
            <w:gridSpan w:val="2"/>
            <w:shd w:val="clear" w:color="auto" w:fill="FFFFFF"/>
            <w:vAlign w:val="bottom"/>
          </w:tcPr>
          <w:p w14:paraId="1C539A2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w:t>
            </w:r>
            <w:r w:rsidRPr="000A1C6B">
              <w:rPr>
                <w:rFonts w:ascii="Calibri" w:hAnsi="Calibri" w:cs="Calibri"/>
                <w:sz w:val="24"/>
                <w:szCs w:val="24"/>
              </w:rPr>
              <w:t> </w:t>
            </w:r>
            <w:r w:rsidRPr="000A1C6B">
              <w:rPr>
                <w:rFonts w:ascii="GHEA Grapalat" w:hAnsi="GHEA Grapalat"/>
                <w:sz w:val="24"/>
                <w:szCs w:val="24"/>
              </w:rPr>
              <w:t>750</w:t>
            </w:r>
          </w:p>
        </w:tc>
      </w:tr>
      <w:tr w:rsidR="00FD7F81" w:rsidRPr="000A1C6B" w14:paraId="5B0A42DB" w14:textId="77777777" w:rsidTr="002E59FA">
        <w:trPr>
          <w:gridAfter w:val="1"/>
          <w:wAfter w:w="15" w:type="dxa"/>
          <w:jc w:val="center"/>
        </w:trPr>
        <w:tc>
          <w:tcPr>
            <w:tcW w:w="2318" w:type="dxa"/>
            <w:shd w:val="clear" w:color="auto" w:fill="FFFFFF"/>
            <w:vAlign w:val="bottom"/>
          </w:tcPr>
          <w:p w14:paraId="1399B26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54</w:t>
            </w:r>
          </w:p>
        </w:tc>
        <w:tc>
          <w:tcPr>
            <w:tcW w:w="2323" w:type="dxa"/>
            <w:gridSpan w:val="2"/>
            <w:shd w:val="clear" w:color="auto" w:fill="FFFFFF"/>
            <w:vAlign w:val="bottom"/>
          </w:tcPr>
          <w:p w14:paraId="0A5DCC73"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212</w:t>
            </w:r>
          </w:p>
        </w:tc>
        <w:tc>
          <w:tcPr>
            <w:tcW w:w="2318" w:type="dxa"/>
            <w:gridSpan w:val="2"/>
            <w:shd w:val="clear" w:color="auto" w:fill="FFFFFF"/>
            <w:vAlign w:val="bottom"/>
          </w:tcPr>
          <w:p w14:paraId="4B78FFA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155</w:t>
            </w:r>
          </w:p>
        </w:tc>
        <w:tc>
          <w:tcPr>
            <w:tcW w:w="2328" w:type="dxa"/>
            <w:gridSpan w:val="2"/>
            <w:shd w:val="clear" w:color="auto" w:fill="FFFFFF"/>
            <w:vAlign w:val="bottom"/>
          </w:tcPr>
          <w:p w14:paraId="7BF4025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w:t>
            </w:r>
            <w:r w:rsidRPr="000A1C6B">
              <w:rPr>
                <w:rFonts w:ascii="Calibri" w:hAnsi="Calibri" w:cs="Calibri"/>
                <w:sz w:val="24"/>
                <w:szCs w:val="24"/>
              </w:rPr>
              <w:t> </w:t>
            </w:r>
            <w:r w:rsidRPr="000A1C6B">
              <w:rPr>
                <w:rFonts w:ascii="GHEA Grapalat" w:hAnsi="GHEA Grapalat"/>
                <w:sz w:val="24"/>
                <w:szCs w:val="24"/>
              </w:rPr>
              <w:t>875</w:t>
            </w:r>
          </w:p>
        </w:tc>
      </w:tr>
      <w:tr w:rsidR="00FD7F81" w:rsidRPr="000A1C6B" w14:paraId="099B2466" w14:textId="77777777" w:rsidTr="002E59FA">
        <w:trPr>
          <w:gridAfter w:val="1"/>
          <w:wAfter w:w="15" w:type="dxa"/>
          <w:jc w:val="center"/>
        </w:trPr>
        <w:tc>
          <w:tcPr>
            <w:tcW w:w="2318" w:type="dxa"/>
            <w:shd w:val="clear" w:color="auto" w:fill="FFFFFF"/>
            <w:vAlign w:val="bottom"/>
          </w:tcPr>
          <w:p w14:paraId="33B3AC9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55</w:t>
            </w:r>
          </w:p>
        </w:tc>
        <w:tc>
          <w:tcPr>
            <w:tcW w:w="2323" w:type="dxa"/>
            <w:gridSpan w:val="2"/>
            <w:shd w:val="clear" w:color="auto" w:fill="FFFFFF"/>
            <w:vAlign w:val="bottom"/>
          </w:tcPr>
          <w:p w14:paraId="0EF0FF5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218</w:t>
            </w:r>
          </w:p>
        </w:tc>
        <w:tc>
          <w:tcPr>
            <w:tcW w:w="2318" w:type="dxa"/>
            <w:gridSpan w:val="2"/>
            <w:shd w:val="clear" w:color="auto" w:fill="FFFFFF"/>
            <w:vAlign w:val="bottom"/>
          </w:tcPr>
          <w:p w14:paraId="4E7F6D7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156</w:t>
            </w:r>
          </w:p>
        </w:tc>
        <w:tc>
          <w:tcPr>
            <w:tcW w:w="2328" w:type="dxa"/>
            <w:gridSpan w:val="2"/>
            <w:shd w:val="clear" w:color="auto" w:fill="FFFFFF"/>
            <w:vAlign w:val="bottom"/>
          </w:tcPr>
          <w:p w14:paraId="09973A1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w:t>
            </w:r>
            <w:r w:rsidRPr="000A1C6B">
              <w:rPr>
                <w:rFonts w:ascii="Calibri" w:hAnsi="Calibri" w:cs="Calibri"/>
                <w:sz w:val="24"/>
                <w:szCs w:val="24"/>
              </w:rPr>
              <w:t> </w:t>
            </w:r>
            <w:r w:rsidRPr="000A1C6B">
              <w:rPr>
                <w:rFonts w:ascii="GHEA Grapalat" w:hAnsi="GHEA Grapalat"/>
                <w:sz w:val="24"/>
                <w:szCs w:val="24"/>
              </w:rPr>
              <w:t>000</w:t>
            </w:r>
          </w:p>
        </w:tc>
      </w:tr>
      <w:tr w:rsidR="00FD7F81" w:rsidRPr="000A1C6B" w14:paraId="6759551E" w14:textId="77777777" w:rsidTr="002E59FA">
        <w:trPr>
          <w:gridAfter w:val="1"/>
          <w:wAfter w:w="15" w:type="dxa"/>
          <w:jc w:val="center"/>
        </w:trPr>
        <w:tc>
          <w:tcPr>
            <w:tcW w:w="2318" w:type="dxa"/>
            <w:shd w:val="clear" w:color="auto" w:fill="FFFFFF"/>
            <w:vAlign w:val="bottom"/>
          </w:tcPr>
          <w:p w14:paraId="1FD0137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56</w:t>
            </w:r>
          </w:p>
        </w:tc>
        <w:tc>
          <w:tcPr>
            <w:tcW w:w="2323" w:type="dxa"/>
            <w:gridSpan w:val="2"/>
            <w:shd w:val="clear" w:color="auto" w:fill="FFFFFF"/>
            <w:vAlign w:val="bottom"/>
          </w:tcPr>
          <w:p w14:paraId="0C871E0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224</w:t>
            </w:r>
          </w:p>
        </w:tc>
        <w:tc>
          <w:tcPr>
            <w:tcW w:w="2318" w:type="dxa"/>
            <w:gridSpan w:val="2"/>
            <w:shd w:val="clear" w:color="auto" w:fill="FFFFFF"/>
            <w:vAlign w:val="bottom"/>
          </w:tcPr>
          <w:p w14:paraId="3698116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157</w:t>
            </w:r>
          </w:p>
        </w:tc>
        <w:tc>
          <w:tcPr>
            <w:tcW w:w="2328" w:type="dxa"/>
            <w:gridSpan w:val="2"/>
            <w:shd w:val="clear" w:color="auto" w:fill="FFFFFF"/>
            <w:vAlign w:val="bottom"/>
          </w:tcPr>
          <w:p w14:paraId="02E0062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w:t>
            </w:r>
            <w:r w:rsidRPr="000A1C6B">
              <w:rPr>
                <w:rFonts w:ascii="Calibri" w:hAnsi="Calibri" w:cs="Calibri"/>
                <w:sz w:val="24"/>
                <w:szCs w:val="24"/>
              </w:rPr>
              <w:t> </w:t>
            </w:r>
            <w:r w:rsidRPr="000A1C6B">
              <w:rPr>
                <w:rFonts w:ascii="GHEA Grapalat" w:hAnsi="GHEA Grapalat"/>
                <w:sz w:val="24"/>
                <w:szCs w:val="24"/>
              </w:rPr>
              <w:t>125</w:t>
            </w:r>
          </w:p>
        </w:tc>
      </w:tr>
      <w:tr w:rsidR="00FD7F81" w:rsidRPr="000A1C6B" w14:paraId="0F5F7BE0" w14:textId="77777777" w:rsidTr="002E59FA">
        <w:trPr>
          <w:gridAfter w:val="1"/>
          <w:wAfter w:w="15" w:type="dxa"/>
          <w:jc w:val="center"/>
        </w:trPr>
        <w:tc>
          <w:tcPr>
            <w:tcW w:w="2318" w:type="dxa"/>
            <w:shd w:val="clear" w:color="auto" w:fill="FFFFFF"/>
            <w:vAlign w:val="bottom"/>
          </w:tcPr>
          <w:p w14:paraId="6923544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57</w:t>
            </w:r>
          </w:p>
        </w:tc>
        <w:tc>
          <w:tcPr>
            <w:tcW w:w="2323" w:type="dxa"/>
            <w:gridSpan w:val="2"/>
            <w:shd w:val="clear" w:color="auto" w:fill="FFFFFF"/>
            <w:vAlign w:val="bottom"/>
          </w:tcPr>
          <w:p w14:paraId="0B64828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230</w:t>
            </w:r>
          </w:p>
        </w:tc>
        <w:tc>
          <w:tcPr>
            <w:tcW w:w="2318" w:type="dxa"/>
            <w:gridSpan w:val="2"/>
            <w:shd w:val="clear" w:color="auto" w:fill="FFFFFF"/>
            <w:vAlign w:val="bottom"/>
          </w:tcPr>
          <w:p w14:paraId="29F150D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158</w:t>
            </w:r>
          </w:p>
        </w:tc>
        <w:tc>
          <w:tcPr>
            <w:tcW w:w="2328" w:type="dxa"/>
            <w:gridSpan w:val="2"/>
            <w:shd w:val="clear" w:color="auto" w:fill="FFFFFF"/>
            <w:vAlign w:val="bottom"/>
          </w:tcPr>
          <w:p w14:paraId="29B7E88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w:t>
            </w:r>
            <w:r w:rsidRPr="000A1C6B">
              <w:rPr>
                <w:rFonts w:ascii="Calibri" w:hAnsi="Calibri" w:cs="Calibri"/>
                <w:sz w:val="24"/>
                <w:szCs w:val="24"/>
              </w:rPr>
              <w:t> </w:t>
            </w:r>
            <w:r w:rsidRPr="000A1C6B">
              <w:rPr>
                <w:rFonts w:ascii="GHEA Grapalat" w:hAnsi="GHEA Grapalat"/>
                <w:sz w:val="24"/>
                <w:szCs w:val="24"/>
              </w:rPr>
              <w:t>250</w:t>
            </w:r>
          </w:p>
        </w:tc>
      </w:tr>
      <w:tr w:rsidR="00FD7F81" w:rsidRPr="000A1C6B" w14:paraId="19D11231" w14:textId="77777777" w:rsidTr="002E59FA">
        <w:trPr>
          <w:gridAfter w:val="1"/>
          <w:wAfter w:w="15" w:type="dxa"/>
          <w:jc w:val="center"/>
        </w:trPr>
        <w:tc>
          <w:tcPr>
            <w:tcW w:w="2318" w:type="dxa"/>
            <w:shd w:val="clear" w:color="auto" w:fill="FFFFFF"/>
            <w:vAlign w:val="bottom"/>
          </w:tcPr>
          <w:p w14:paraId="5D20002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58</w:t>
            </w:r>
          </w:p>
        </w:tc>
        <w:tc>
          <w:tcPr>
            <w:tcW w:w="2323" w:type="dxa"/>
            <w:gridSpan w:val="2"/>
            <w:shd w:val="clear" w:color="auto" w:fill="FFFFFF"/>
            <w:vAlign w:val="bottom"/>
          </w:tcPr>
          <w:p w14:paraId="2FB22EA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236</w:t>
            </w:r>
          </w:p>
        </w:tc>
        <w:tc>
          <w:tcPr>
            <w:tcW w:w="2318" w:type="dxa"/>
            <w:gridSpan w:val="2"/>
            <w:shd w:val="clear" w:color="auto" w:fill="FFFFFF"/>
            <w:vAlign w:val="bottom"/>
          </w:tcPr>
          <w:p w14:paraId="61B4CB1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159</w:t>
            </w:r>
          </w:p>
        </w:tc>
        <w:tc>
          <w:tcPr>
            <w:tcW w:w="2328" w:type="dxa"/>
            <w:gridSpan w:val="2"/>
            <w:shd w:val="clear" w:color="auto" w:fill="FFFFFF"/>
            <w:vAlign w:val="bottom"/>
          </w:tcPr>
          <w:p w14:paraId="6FE0B01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w:t>
            </w:r>
            <w:r w:rsidRPr="000A1C6B">
              <w:rPr>
                <w:rFonts w:ascii="Calibri" w:hAnsi="Calibri" w:cs="Calibri"/>
                <w:sz w:val="24"/>
                <w:szCs w:val="24"/>
              </w:rPr>
              <w:t> </w:t>
            </w:r>
            <w:r w:rsidRPr="000A1C6B">
              <w:rPr>
                <w:rFonts w:ascii="GHEA Grapalat" w:hAnsi="GHEA Grapalat"/>
                <w:sz w:val="24"/>
                <w:szCs w:val="24"/>
              </w:rPr>
              <w:t>375</w:t>
            </w:r>
          </w:p>
        </w:tc>
      </w:tr>
      <w:tr w:rsidR="00FD7F81" w:rsidRPr="000A1C6B" w14:paraId="06D28B55" w14:textId="77777777" w:rsidTr="002E59FA">
        <w:trPr>
          <w:gridAfter w:val="1"/>
          <w:wAfter w:w="15" w:type="dxa"/>
          <w:jc w:val="center"/>
        </w:trPr>
        <w:tc>
          <w:tcPr>
            <w:tcW w:w="2318" w:type="dxa"/>
            <w:shd w:val="clear" w:color="auto" w:fill="FFFFFF"/>
            <w:vAlign w:val="bottom"/>
          </w:tcPr>
          <w:p w14:paraId="04B3AA8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59</w:t>
            </w:r>
          </w:p>
        </w:tc>
        <w:tc>
          <w:tcPr>
            <w:tcW w:w="2323" w:type="dxa"/>
            <w:gridSpan w:val="2"/>
            <w:shd w:val="clear" w:color="auto" w:fill="FFFFFF"/>
            <w:vAlign w:val="bottom"/>
          </w:tcPr>
          <w:p w14:paraId="7BA2F1B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243</w:t>
            </w:r>
          </w:p>
        </w:tc>
        <w:tc>
          <w:tcPr>
            <w:tcW w:w="2318" w:type="dxa"/>
            <w:gridSpan w:val="2"/>
            <w:shd w:val="clear" w:color="auto" w:fill="FFFFFF"/>
            <w:vAlign w:val="bottom"/>
          </w:tcPr>
          <w:p w14:paraId="3520A59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160</w:t>
            </w:r>
          </w:p>
        </w:tc>
        <w:tc>
          <w:tcPr>
            <w:tcW w:w="2328" w:type="dxa"/>
            <w:gridSpan w:val="2"/>
            <w:shd w:val="clear" w:color="auto" w:fill="FFFFFF"/>
            <w:vAlign w:val="bottom"/>
          </w:tcPr>
          <w:p w14:paraId="407C97A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w:t>
            </w:r>
            <w:r w:rsidRPr="000A1C6B">
              <w:rPr>
                <w:rFonts w:ascii="Calibri" w:hAnsi="Calibri" w:cs="Calibri"/>
                <w:sz w:val="24"/>
                <w:szCs w:val="24"/>
              </w:rPr>
              <w:t> </w:t>
            </w:r>
            <w:r w:rsidRPr="000A1C6B">
              <w:rPr>
                <w:rFonts w:ascii="GHEA Grapalat" w:hAnsi="GHEA Grapalat"/>
                <w:sz w:val="24"/>
                <w:szCs w:val="24"/>
              </w:rPr>
              <w:t>500</w:t>
            </w:r>
          </w:p>
        </w:tc>
      </w:tr>
      <w:tr w:rsidR="00FD7F81" w:rsidRPr="000A1C6B" w14:paraId="0BA8F785" w14:textId="77777777" w:rsidTr="002E59FA">
        <w:trPr>
          <w:gridAfter w:val="1"/>
          <w:wAfter w:w="15" w:type="dxa"/>
          <w:jc w:val="center"/>
        </w:trPr>
        <w:tc>
          <w:tcPr>
            <w:tcW w:w="2318" w:type="dxa"/>
            <w:shd w:val="clear" w:color="auto" w:fill="FFFFFF"/>
            <w:vAlign w:val="bottom"/>
          </w:tcPr>
          <w:p w14:paraId="5637EF0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60</w:t>
            </w:r>
          </w:p>
        </w:tc>
        <w:tc>
          <w:tcPr>
            <w:tcW w:w="2323" w:type="dxa"/>
            <w:gridSpan w:val="2"/>
            <w:shd w:val="clear" w:color="auto" w:fill="FFFFFF"/>
            <w:vAlign w:val="bottom"/>
          </w:tcPr>
          <w:p w14:paraId="3ADAC84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250</w:t>
            </w:r>
          </w:p>
        </w:tc>
        <w:tc>
          <w:tcPr>
            <w:tcW w:w="2318" w:type="dxa"/>
            <w:gridSpan w:val="2"/>
            <w:shd w:val="clear" w:color="auto" w:fill="FFFFFF"/>
            <w:vAlign w:val="bottom"/>
          </w:tcPr>
          <w:p w14:paraId="764102C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161</w:t>
            </w:r>
          </w:p>
        </w:tc>
        <w:tc>
          <w:tcPr>
            <w:tcW w:w="2328" w:type="dxa"/>
            <w:gridSpan w:val="2"/>
            <w:shd w:val="clear" w:color="auto" w:fill="FFFFFF"/>
            <w:vAlign w:val="bottom"/>
          </w:tcPr>
          <w:p w14:paraId="3713BF9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w:t>
            </w:r>
            <w:r w:rsidRPr="000A1C6B">
              <w:rPr>
                <w:rFonts w:ascii="Calibri" w:hAnsi="Calibri" w:cs="Calibri"/>
                <w:sz w:val="24"/>
                <w:szCs w:val="24"/>
              </w:rPr>
              <w:t> </w:t>
            </w:r>
            <w:r w:rsidRPr="000A1C6B">
              <w:rPr>
                <w:rFonts w:ascii="GHEA Grapalat" w:hAnsi="GHEA Grapalat"/>
                <w:sz w:val="24"/>
                <w:szCs w:val="24"/>
              </w:rPr>
              <w:t>625</w:t>
            </w:r>
          </w:p>
        </w:tc>
      </w:tr>
      <w:tr w:rsidR="00FD7F81" w:rsidRPr="000A1C6B" w14:paraId="6C8F53F7" w14:textId="77777777" w:rsidTr="002E59FA">
        <w:trPr>
          <w:gridAfter w:val="1"/>
          <w:wAfter w:w="15" w:type="dxa"/>
          <w:jc w:val="center"/>
        </w:trPr>
        <w:tc>
          <w:tcPr>
            <w:tcW w:w="2318" w:type="dxa"/>
            <w:shd w:val="clear" w:color="auto" w:fill="FFFFFF"/>
            <w:vAlign w:val="bottom"/>
          </w:tcPr>
          <w:p w14:paraId="6C2C549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61</w:t>
            </w:r>
          </w:p>
        </w:tc>
        <w:tc>
          <w:tcPr>
            <w:tcW w:w="2323" w:type="dxa"/>
            <w:gridSpan w:val="2"/>
            <w:shd w:val="clear" w:color="auto" w:fill="FFFFFF"/>
            <w:vAlign w:val="bottom"/>
          </w:tcPr>
          <w:p w14:paraId="7BB7578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257</w:t>
            </w:r>
          </w:p>
        </w:tc>
        <w:tc>
          <w:tcPr>
            <w:tcW w:w="2318" w:type="dxa"/>
            <w:gridSpan w:val="2"/>
            <w:shd w:val="clear" w:color="auto" w:fill="FFFFFF"/>
            <w:vAlign w:val="bottom"/>
          </w:tcPr>
          <w:p w14:paraId="43A5314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162</w:t>
            </w:r>
          </w:p>
        </w:tc>
        <w:tc>
          <w:tcPr>
            <w:tcW w:w="2328" w:type="dxa"/>
            <w:gridSpan w:val="2"/>
            <w:shd w:val="clear" w:color="auto" w:fill="FFFFFF"/>
            <w:vAlign w:val="bottom"/>
          </w:tcPr>
          <w:p w14:paraId="335F5D6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w:t>
            </w:r>
            <w:r w:rsidRPr="000A1C6B">
              <w:rPr>
                <w:rFonts w:ascii="Calibri" w:hAnsi="Calibri" w:cs="Calibri"/>
                <w:sz w:val="24"/>
                <w:szCs w:val="24"/>
              </w:rPr>
              <w:t> </w:t>
            </w:r>
            <w:r w:rsidRPr="000A1C6B">
              <w:rPr>
                <w:rFonts w:ascii="GHEA Grapalat" w:hAnsi="GHEA Grapalat"/>
                <w:sz w:val="24"/>
                <w:szCs w:val="24"/>
              </w:rPr>
              <w:t>750</w:t>
            </w:r>
          </w:p>
        </w:tc>
      </w:tr>
      <w:tr w:rsidR="00FD7F81" w:rsidRPr="000A1C6B" w14:paraId="23B3D942" w14:textId="77777777" w:rsidTr="002E59FA">
        <w:trPr>
          <w:gridAfter w:val="1"/>
          <w:wAfter w:w="15" w:type="dxa"/>
          <w:jc w:val="center"/>
        </w:trPr>
        <w:tc>
          <w:tcPr>
            <w:tcW w:w="2318" w:type="dxa"/>
            <w:shd w:val="clear" w:color="auto" w:fill="FFFFFF"/>
            <w:vAlign w:val="bottom"/>
          </w:tcPr>
          <w:p w14:paraId="51952E3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62</w:t>
            </w:r>
          </w:p>
        </w:tc>
        <w:tc>
          <w:tcPr>
            <w:tcW w:w="2323" w:type="dxa"/>
            <w:gridSpan w:val="2"/>
            <w:shd w:val="clear" w:color="auto" w:fill="FFFFFF"/>
          </w:tcPr>
          <w:p w14:paraId="631B5EE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265</w:t>
            </w:r>
          </w:p>
        </w:tc>
        <w:tc>
          <w:tcPr>
            <w:tcW w:w="2318" w:type="dxa"/>
            <w:gridSpan w:val="2"/>
            <w:shd w:val="clear" w:color="auto" w:fill="FFFFFF"/>
          </w:tcPr>
          <w:p w14:paraId="2C13C89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163</w:t>
            </w:r>
          </w:p>
        </w:tc>
        <w:tc>
          <w:tcPr>
            <w:tcW w:w="2328" w:type="dxa"/>
            <w:gridSpan w:val="2"/>
            <w:shd w:val="clear" w:color="auto" w:fill="FFFFFF"/>
          </w:tcPr>
          <w:p w14:paraId="0E02FD1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w:t>
            </w:r>
            <w:r w:rsidRPr="000A1C6B">
              <w:rPr>
                <w:rFonts w:ascii="Calibri" w:hAnsi="Calibri" w:cs="Calibri"/>
                <w:sz w:val="24"/>
                <w:szCs w:val="24"/>
              </w:rPr>
              <w:t> </w:t>
            </w:r>
            <w:r w:rsidRPr="000A1C6B">
              <w:rPr>
                <w:rFonts w:ascii="GHEA Grapalat" w:hAnsi="GHEA Grapalat"/>
                <w:sz w:val="24"/>
                <w:szCs w:val="24"/>
              </w:rPr>
              <w:t>875</w:t>
            </w:r>
          </w:p>
        </w:tc>
      </w:tr>
      <w:tr w:rsidR="00FD7F81" w:rsidRPr="000A1C6B" w14:paraId="1A1B3E18" w14:textId="77777777" w:rsidTr="002E59FA">
        <w:trPr>
          <w:gridAfter w:val="1"/>
          <w:wAfter w:w="15" w:type="dxa"/>
          <w:jc w:val="center"/>
        </w:trPr>
        <w:tc>
          <w:tcPr>
            <w:tcW w:w="2318" w:type="dxa"/>
            <w:shd w:val="clear" w:color="auto" w:fill="FFFFFF"/>
            <w:vAlign w:val="bottom"/>
          </w:tcPr>
          <w:p w14:paraId="45A28F8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63</w:t>
            </w:r>
          </w:p>
        </w:tc>
        <w:tc>
          <w:tcPr>
            <w:tcW w:w="2323" w:type="dxa"/>
            <w:gridSpan w:val="2"/>
            <w:shd w:val="clear" w:color="auto" w:fill="FFFFFF"/>
            <w:vAlign w:val="bottom"/>
          </w:tcPr>
          <w:p w14:paraId="0868B34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272</w:t>
            </w:r>
          </w:p>
        </w:tc>
        <w:tc>
          <w:tcPr>
            <w:tcW w:w="2318" w:type="dxa"/>
            <w:gridSpan w:val="2"/>
            <w:shd w:val="clear" w:color="auto" w:fill="FFFFFF"/>
            <w:vAlign w:val="bottom"/>
          </w:tcPr>
          <w:p w14:paraId="33B2ECC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164</w:t>
            </w:r>
          </w:p>
        </w:tc>
        <w:tc>
          <w:tcPr>
            <w:tcW w:w="2328" w:type="dxa"/>
            <w:gridSpan w:val="2"/>
            <w:shd w:val="clear" w:color="auto" w:fill="FFFFFF"/>
            <w:vAlign w:val="bottom"/>
          </w:tcPr>
          <w:p w14:paraId="723298C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w:t>
            </w:r>
            <w:r w:rsidRPr="000A1C6B">
              <w:rPr>
                <w:rFonts w:ascii="Calibri" w:hAnsi="Calibri" w:cs="Calibri"/>
                <w:sz w:val="24"/>
                <w:szCs w:val="24"/>
              </w:rPr>
              <w:t> </w:t>
            </w:r>
            <w:r w:rsidRPr="000A1C6B">
              <w:rPr>
                <w:rFonts w:ascii="GHEA Grapalat" w:hAnsi="GHEA Grapalat"/>
                <w:sz w:val="24"/>
                <w:szCs w:val="24"/>
              </w:rPr>
              <w:t>000</w:t>
            </w:r>
          </w:p>
        </w:tc>
      </w:tr>
      <w:tr w:rsidR="00FD7F81" w:rsidRPr="000A1C6B" w14:paraId="0740CF2E" w14:textId="77777777" w:rsidTr="002E59FA">
        <w:trPr>
          <w:gridAfter w:val="1"/>
          <w:wAfter w:w="15" w:type="dxa"/>
          <w:jc w:val="center"/>
        </w:trPr>
        <w:tc>
          <w:tcPr>
            <w:tcW w:w="2318" w:type="dxa"/>
            <w:shd w:val="clear" w:color="auto" w:fill="FFFFFF"/>
            <w:vAlign w:val="bottom"/>
          </w:tcPr>
          <w:p w14:paraId="2229DCB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64</w:t>
            </w:r>
          </w:p>
        </w:tc>
        <w:tc>
          <w:tcPr>
            <w:tcW w:w="2323" w:type="dxa"/>
            <w:gridSpan w:val="2"/>
            <w:shd w:val="clear" w:color="auto" w:fill="FFFFFF"/>
            <w:vAlign w:val="bottom"/>
          </w:tcPr>
          <w:p w14:paraId="3B0407B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280</w:t>
            </w:r>
          </w:p>
        </w:tc>
        <w:tc>
          <w:tcPr>
            <w:tcW w:w="2318" w:type="dxa"/>
            <w:gridSpan w:val="2"/>
            <w:shd w:val="clear" w:color="auto" w:fill="FFFFFF"/>
            <w:vAlign w:val="bottom"/>
          </w:tcPr>
          <w:p w14:paraId="24A968D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165</w:t>
            </w:r>
          </w:p>
        </w:tc>
        <w:tc>
          <w:tcPr>
            <w:tcW w:w="2328" w:type="dxa"/>
            <w:gridSpan w:val="2"/>
            <w:shd w:val="clear" w:color="auto" w:fill="FFFFFF"/>
            <w:vAlign w:val="bottom"/>
          </w:tcPr>
          <w:p w14:paraId="122742F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w:t>
            </w:r>
            <w:r w:rsidRPr="000A1C6B">
              <w:rPr>
                <w:rFonts w:ascii="Calibri" w:hAnsi="Calibri" w:cs="Calibri"/>
                <w:sz w:val="24"/>
                <w:szCs w:val="24"/>
              </w:rPr>
              <w:t> </w:t>
            </w:r>
            <w:r w:rsidRPr="000A1C6B">
              <w:rPr>
                <w:rFonts w:ascii="GHEA Grapalat" w:hAnsi="GHEA Grapalat"/>
                <w:sz w:val="24"/>
                <w:szCs w:val="24"/>
              </w:rPr>
              <w:t>150</w:t>
            </w:r>
          </w:p>
        </w:tc>
      </w:tr>
      <w:tr w:rsidR="00FD7F81" w:rsidRPr="000A1C6B" w14:paraId="1D3179A6" w14:textId="77777777" w:rsidTr="002E59FA">
        <w:trPr>
          <w:gridAfter w:val="1"/>
          <w:wAfter w:w="15" w:type="dxa"/>
          <w:jc w:val="center"/>
        </w:trPr>
        <w:tc>
          <w:tcPr>
            <w:tcW w:w="2318" w:type="dxa"/>
            <w:shd w:val="clear" w:color="auto" w:fill="FFFFFF"/>
            <w:vAlign w:val="bottom"/>
          </w:tcPr>
          <w:p w14:paraId="5C58DC3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65</w:t>
            </w:r>
          </w:p>
        </w:tc>
        <w:tc>
          <w:tcPr>
            <w:tcW w:w="2323" w:type="dxa"/>
            <w:gridSpan w:val="2"/>
            <w:shd w:val="clear" w:color="auto" w:fill="FFFFFF"/>
            <w:vAlign w:val="bottom"/>
          </w:tcPr>
          <w:p w14:paraId="580444C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290</w:t>
            </w:r>
          </w:p>
        </w:tc>
        <w:tc>
          <w:tcPr>
            <w:tcW w:w="2318" w:type="dxa"/>
            <w:gridSpan w:val="2"/>
            <w:shd w:val="clear" w:color="auto" w:fill="FFFFFF"/>
            <w:vAlign w:val="bottom"/>
          </w:tcPr>
          <w:p w14:paraId="36CE6AB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166</w:t>
            </w:r>
          </w:p>
        </w:tc>
        <w:tc>
          <w:tcPr>
            <w:tcW w:w="2328" w:type="dxa"/>
            <w:gridSpan w:val="2"/>
            <w:shd w:val="clear" w:color="auto" w:fill="FFFFFF"/>
            <w:vAlign w:val="bottom"/>
          </w:tcPr>
          <w:p w14:paraId="27E1D19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w:t>
            </w:r>
            <w:r w:rsidRPr="000A1C6B">
              <w:rPr>
                <w:rFonts w:ascii="Calibri" w:hAnsi="Calibri" w:cs="Calibri"/>
                <w:sz w:val="24"/>
                <w:szCs w:val="24"/>
              </w:rPr>
              <w:t> </w:t>
            </w:r>
            <w:r w:rsidRPr="000A1C6B">
              <w:rPr>
                <w:rFonts w:ascii="GHEA Grapalat" w:hAnsi="GHEA Grapalat"/>
                <w:sz w:val="24"/>
                <w:szCs w:val="24"/>
              </w:rPr>
              <w:t>300</w:t>
            </w:r>
          </w:p>
        </w:tc>
      </w:tr>
      <w:tr w:rsidR="00FD7F81" w:rsidRPr="000A1C6B" w14:paraId="19145B09" w14:textId="77777777" w:rsidTr="002E59FA">
        <w:trPr>
          <w:gridAfter w:val="1"/>
          <w:wAfter w:w="15" w:type="dxa"/>
          <w:jc w:val="center"/>
        </w:trPr>
        <w:tc>
          <w:tcPr>
            <w:tcW w:w="2318" w:type="dxa"/>
            <w:shd w:val="clear" w:color="auto" w:fill="FFFFFF"/>
            <w:vAlign w:val="bottom"/>
          </w:tcPr>
          <w:p w14:paraId="0E14A435"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66</w:t>
            </w:r>
          </w:p>
        </w:tc>
        <w:tc>
          <w:tcPr>
            <w:tcW w:w="2323" w:type="dxa"/>
            <w:gridSpan w:val="2"/>
            <w:shd w:val="clear" w:color="auto" w:fill="FFFFFF"/>
            <w:vAlign w:val="bottom"/>
          </w:tcPr>
          <w:p w14:paraId="48EC42F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300</w:t>
            </w:r>
          </w:p>
        </w:tc>
        <w:tc>
          <w:tcPr>
            <w:tcW w:w="2318" w:type="dxa"/>
            <w:gridSpan w:val="2"/>
            <w:shd w:val="clear" w:color="auto" w:fill="FFFFFF"/>
            <w:vAlign w:val="bottom"/>
          </w:tcPr>
          <w:p w14:paraId="2AD2FDE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167</w:t>
            </w:r>
          </w:p>
        </w:tc>
        <w:tc>
          <w:tcPr>
            <w:tcW w:w="2328" w:type="dxa"/>
            <w:gridSpan w:val="2"/>
            <w:shd w:val="clear" w:color="auto" w:fill="FFFFFF"/>
            <w:vAlign w:val="bottom"/>
          </w:tcPr>
          <w:p w14:paraId="7B62D1B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w:t>
            </w:r>
            <w:r w:rsidRPr="000A1C6B">
              <w:rPr>
                <w:rFonts w:ascii="Calibri" w:hAnsi="Calibri" w:cs="Calibri"/>
                <w:sz w:val="24"/>
                <w:szCs w:val="24"/>
              </w:rPr>
              <w:t> </w:t>
            </w:r>
            <w:r w:rsidRPr="000A1C6B">
              <w:rPr>
                <w:rFonts w:ascii="GHEA Grapalat" w:hAnsi="GHEA Grapalat"/>
                <w:sz w:val="24"/>
                <w:szCs w:val="24"/>
              </w:rPr>
              <w:t>450</w:t>
            </w:r>
          </w:p>
        </w:tc>
      </w:tr>
      <w:tr w:rsidR="00FD7F81" w:rsidRPr="000A1C6B" w14:paraId="08D30BB5" w14:textId="77777777" w:rsidTr="002E59FA">
        <w:trPr>
          <w:gridAfter w:val="1"/>
          <w:wAfter w:w="15" w:type="dxa"/>
          <w:jc w:val="center"/>
        </w:trPr>
        <w:tc>
          <w:tcPr>
            <w:tcW w:w="2318" w:type="dxa"/>
            <w:shd w:val="clear" w:color="auto" w:fill="FFFFFF"/>
            <w:vAlign w:val="bottom"/>
          </w:tcPr>
          <w:p w14:paraId="3CF51DF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67</w:t>
            </w:r>
          </w:p>
        </w:tc>
        <w:tc>
          <w:tcPr>
            <w:tcW w:w="2323" w:type="dxa"/>
            <w:gridSpan w:val="2"/>
            <w:shd w:val="clear" w:color="auto" w:fill="FFFFFF"/>
            <w:vAlign w:val="bottom"/>
          </w:tcPr>
          <w:p w14:paraId="228C7C2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307</w:t>
            </w:r>
          </w:p>
        </w:tc>
        <w:tc>
          <w:tcPr>
            <w:tcW w:w="2318" w:type="dxa"/>
            <w:gridSpan w:val="2"/>
            <w:shd w:val="clear" w:color="auto" w:fill="FFFFFF"/>
            <w:vAlign w:val="bottom"/>
          </w:tcPr>
          <w:p w14:paraId="0284C19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168</w:t>
            </w:r>
          </w:p>
        </w:tc>
        <w:tc>
          <w:tcPr>
            <w:tcW w:w="2328" w:type="dxa"/>
            <w:gridSpan w:val="2"/>
            <w:shd w:val="clear" w:color="auto" w:fill="FFFFFF"/>
            <w:vAlign w:val="bottom"/>
          </w:tcPr>
          <w:p w14:paraId="3A02646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w:t>
            </w:r>
            <w:r w:rsidRPr="000A1C6B">
              <w:rPr>
                <w:rFonts w:ascii="Calibri" w:hAnsi="Calibri" w:cs="Calibri"/>
                <w:sz w:val="24"/>
                <w:szCs w:val="24"/>
              </w:rPr>
              <w:t> </w:t>
            </w:r>
            <w:r w:rsidRPr="000A1C6B">
              <w:rPr>
                <w:rFonts w:ascii="GHEA Grapalat" w:hAnsi="GHEA Grapalat"/>
                <w:sz w:val="24"/>
                <w:szCs w:val="24"/>
              </w:rPr>
              <w:t>600</w:t>
            </w:r>
          </w:p>
        </w:tc>
      </w:tr>
      <w:tr w:rsidR="00FD7F81" w:rsidRPr="000A1C6B" w14:paraId="285F857C" w14:textId="77777777" w:rsidTr="002E59FA">
        <w:trPr>
          <w:gridAfter w:val="1"/>
          <w:wAfter w:w="15" w:type="dxa"/>
          <w:jc w:val="center"/>
        </w:trPr>
        <w:tc>
          <w:tcPr>
            <w:tcW w:w="2318" w:type="dxa"/>
            <w:shd w:val="clear" w:color="auto" w:fill="FFFFFF"/>
            <w:vAlign w:val="bottom"/>
          </w:tcPr>
          <w:p w14:paraId="2374D707"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68</w:t>
            </w:r>
          </w:p>
        </w:tc>
        <w:tc>
          <w:tcPr>
            <w:tcW w:w="2323" w:type="dxa"/>
            <w:gridSpan w:val="2"/>
            <w:shd w:val="clear" w:color="auto" w:fill="FFFFFF"/>
            <w:vAlign w:val="bottom"/>
          </w:tcPr>
          <w:p w14:paraId="5469EAD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315</w:t>
            </w:r>
          </w:p>
        </w:tc>
        <w:tc>
          <w:tcPr>
            <w:tcW w:w="2318" w:type="dxa"/>
            <w:gridSpan w:val="2"/>
            <w:shd w:val="clear" w:color="auto" w:fill="FFFFFF"/>
            <w:vAlign w:val="bottom"/>
          </w:tcPr>
          <w:p w14:paraId="7E62A53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169</w:t>
            </w:r>
          </w:p>
        </w:tc>
        <w:tc>
          <w:tcPr>
            <w:tcW w:w="2328" w:type="dxa"/>
            <w:gridSpan w:val="2"/>
            <w:shd w:val="clear" w:color="auto" w:fill="FFFFFF"/>
            <w:vAlign w:val="bottom"/>
          </w:tcPr>
          <w:p w14:paraId="29687BB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w:t>
            </w:r>
            <w:r w:rsidRPr="000A1C6B">
              <w:rPr>
                <w:rFonts w:ascii="Calibri" w:hAnsi="Calibri" w:cs="Calibri"/>
                <w:sz w:val="24"/>
                <w:szCs w:val="24"/>
              </w:rPr>
              <w:t> </w:t>
            </w:r>
            <w:r w:rsidRPr="000A1C6B">
              <w:rPr>
                <w:rFonts w:ascii="GHEA Grapalat" w:hAnsi="GHEA Grapalat"/>
                <w:sz w:val="24"/>
                <w:szCs w:val="24"/>
              </w:rPr>
              <w:t>800</w:t>
            </w:r>
          </w:p>
        </w:tc>
      </w:tr>
      <w:tr w:rsidR="00FD7F81" w:rsidRPr="000A1C6B" w14:paraId="17FE8BCE" w14:textId="77777777" w:rsidTr="002E59FA">
        <w:trPr>
          <w:gridAfter w:val="1"/>
          <w:wAfter w:w="15" w:type="dxa"/>
          <w:jc w:val="center"/>
        </w:trPr>
        <w:tc>
          <w:tcPr>
            <w:tcW w:w="2318" w:type="dxa"/>
            <w:shd w:val="clear" w:color="auto" w:fill="FFFFFF"/>
            <w:vAlign w:val="bottom"/>
          </w:tcPr>
          <w:p w14:paraId="7390A3A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69</w:t>
            </w:r>
          </w:p>
        </w:tc>
        <w:tc>
          <w:tcPr>
            <w:tcW w:w="2323" w:type="dxa"/>
            <w:gridSpan w:val="2"/>
            <w:shd w:val="clear" w:color="auto" w:fill="FFFFFF"/>
            <w:vAlign w:val="bottom"/>
          </w:tcPr>
          <w:p w14:paraId="0EE289E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325</w:t>
            </w:r>
          </w:p>
        </w:tc>
        <w:tc>
          <w:tcPr>
            <w:tcW w:w="2318" w:type="dxa"/>
            <w:gridSpan w:val="2"/>
            <w:shd w:val="clear" w:color="auto" w:fill="FFFFFF"/>
            <w:vAlign w:val="bottom"/>
          </w:tcPr>
          <w:p w14:paraId="23D0DC6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170</w:t>
            </w:r>
          </w:p>
        </w:tc>
        <w:tc>
          <w:tcPr>
            <w:tcW w:w="2328" w:type="dxa"/>
            <w:gridSpan w:val="2"/>
            <w:shd w:val="clear" w:color="auto" w:fill="FFFFFF"/>
            <w:vAlign w:val="bottom"/>
          </w:tcPr>
          <w:p w14:paraId="1EA4167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w:t>
            </w:r>
            <w:r w:rsidRPr="000A1C6B">
              <w:rPr>
                <w:rFonts w:ascii="Calibri" w:hAnsi="Calibri" w:cs="Calibri"/>
                <w:sz w:val="24"/>
                <w:szCs w:val="24"/>
              </w:rPr>
              <w:t> </w:t>
            </w:r>
            <w:r w:rsidRPr="000A1C6B">
              <w:rPr>
                <w:rFonts w:ascii="GHEA Grapalat" w:hAnsi="GHEA Grapalat"/>
                <w:sz w:val="24"/>
                <w:szCs w:val="24"/>
              </w:rPr>
              <w:t>000</w:t>
            </w:r>
          </w:p>
        </w:tc>
      </w:tr>
      <w:tr w:rsidR="00FD7F81" w:rsidRPr="000A1C6B" w14:paraId="3E1B5C36" w14:textId="77777777" w:rsidTr="002E59FA">
        <w:trPr>
          <w:gridAfter w:val="1"/>
          <w:wAfter w:w="15" w:type="dxa"/>
          <w:jc w:val="center"/>
        </w:trPr>
        <w:tc>
          <w:tcPr>
            <w:tcW w:w="2318" w:type="dxa"/>
            <w:shd w:val="clear" w:color="auto" w:fill="FFFFFF"/>
            <w:vAlign w:val="bottom"/>
          </w:tcPr>
          <w:p w14:paraId="1B4616A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70</w:t>
            </w:r>
          </w:p>
        </w:tc>
        <w:tc>
          <w:tcPr>
            <w:tcW w:w="2323" w:type="dxa"/>
            <w:gridSpan w:val="2"/>
            <w:shd w:val="clear" w:color="auto" w:fill="FFFFFF"/>
            <w:vAlign w:val="bottom"/>
          </w:tcPr>
          <w:p w14:paraId="6ADF128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335</w:t>
            </w:r>
          </w:p>
        </w:tc>
        <w:tc>
          <w:tcPr>
            <w:tcW w:w="2318" w:type="dxa"/>
            <w:gridSpan w:val="2"/>
            <w:shd w:val="clear" w:color="auto" w:fill="FFFFFF"/>
            <w:vAlign w:val="bottom"/>
          </w:tcPr>
          <w:p w14:paraId="0AD792E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171</w:t>
            </w:r>
          </w:p>
        </w:tc>
        <w:tc>
          <w:tcPr>
            <w:tcW w:w="2328" w:type="dxa"/>
            <w:gridSpan w:val="2"/>
            <w:shd w:val="clear" w:color="auto" w:fill="FFFFFF"/>
            <w:vAlign w:val="bottom"/>
          </w:tcPr>
          <w:p w14:paraId="0B2C509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w:t>
            </w:r>
            <w:r w:rsidRPr="000A1C6B">
              <w:rPr>
                <w:rFonts w:ascii="Calibri" w:hAnsi="Calibri" w:cs="Calibri"/>
                <w:sz w:val="24"/>
                <w:szCs w:val="24"/>
              </w:rPr>
              <w:t> </w:t>
            </w:r>
            <w:r w:rsidRPr="000A1C6B">
              <w:rPr>
                <w:rFonts w:ascii="GHEA Grapalat" w:hAnsi="GHEA Grapalat"/>
                <w:sz w:val="24"/>
                <w:szCs w:val="24"/>
              </w:rPr>
              <w:t>150</w:t>
            </w:r>
          </w:p>
        </w:tc>
      </w:tr>
      <w:tr w:rsidR="00FD7F81" w:rsidRPr="000A1C6B" w14:paraId="1601FEA5" w14:textId="77777777" w:rsidTr="002E59FA">
        <w:trPr>
          <w:gridAfter w:val="1"/>
          <w:wAfter w:w="15" w:type="dxa"/>
          <w:jc w:val="center"/>
        </w:trPr>
        <w:tc>
          <w:tcPr>
            <w:tcW w:w="2318" w:type="dxa"/>
            <w:shd w:val="clear" w:color="auto" w:fill="FFFFFF"/>
          </w:tcPr>
          <w:p w14:paraId="3AAD4A6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71</w:t>
            </w:r>
          </w:p>
        </w:tc>
        <w:tc>
          <w:tcPr>
            <w:tcW w:w="2323" w:type="dxa"/>
            <w:gridSpan w:val="2"/>
            <w:shd w:val="clear" w:color="auto" w:fill="FFFFFF"/>
          </w:tcPr>
          <w:p w14:paraId="250D040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345</w:t>
            </w:r>
          </w:p>
        </w:tc>
        <w:tc>
          <w:tcPr>
            <w:tcW w:w="2318" w:type="dxa"/>
            <w:gridSpan w:val="2"/>
            <w:shd w:val="clear" w:color="auto" w:fill="FFFFFF"/>
          </w:tcPr>
          <w:p w14:paraId="7F603E8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172</w:t>
            </w:r>
          </w:p>
        </w:tc>
        <w:tc>
          <w:tcPr>
            <w:tcW w:w="2328" w:type="dxa"/>
            <w:gridSpan w:val="2"/>
            <w:shd w:val="clear" w:color="auto" w:fill="FFFFFF"/>
          </w:tcPr>
          <w:p w14:paraId="2A4AE36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w:t>
            </w:r>
            <w:r w:rsidRPr="000A1C6B">
              <w:rPr>
                <w:rFonts w:ascii="Calibri" w:hAnsi="Calibri" w:cs="Calibri"/>
                <w:sz w:val="24"/>
                <w:szCs w:val="24"/>
              </w:rPr>
              <w:t> </w:t>
            </w:r>
            <w:r w:rsidRPr="000A1C6B">
              <w:rPr>
                <w:rFonts w:ascii="GHEA Grapalat" w:hAnsi="GHEA Grapalat"/>
                <w:sz w:val="24"/>
                <w:szCs w:val="24"/>
              </w:rPr>
              <w:t>300</w:t>
            </w:r>
          </w:p>
        </w:tc>
      </w:tr>
      <w:tr w:rsidR="00FD7F81" w:rsidRPr="000A1C6B" w14:paraId="69C113DC" w14:textId="77777777" w:rsidTr="002E59FA">
        <w:trPr>
          <w:gridAfter w:val="1"/>
          <w:wAfter w:w="15" w:type="dxa"/>
          <w:jc w:val="center"/>
        </w:trPr>
        <w:tc>
          <w:tcPr>
            <w:tcW w:w="2318" w:type="dxa"/>
            <w:shd w:val="clear" w:color="auto" w:fill="FFFFFF"/>
            <w:vAlign w:val="bottom"/>
          </w:tcPr>
          <w:p w14:paraId="6592C3D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72</w:t>
            </w:r>
          </w:p>
        </w:tc>
        <w:tc>
          <w:tcPr>
            <w:tcW w:w="2323" w:type="dxa"/>
            <w:gridSpan w:val="2"/>
            <w:shd w:val="clear" w:color="auto" w:fill="FFFFFF"/>
            <w:vAlign w:val="bottom"/>
          </w:tcPr>
          <w:p w14:paraId="4A6F653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355</w:t>
            </w:r>
          </w:p>
        </w:tc>
        <w:tc>
          <w:tcPr>
            <w:tcW w:w="2318" w:type="dxa"/>
            <w:gridSpan w:val="2"/>
            <w:shd w:val="clear" w:color="auto" w:fill="FFFFFF"/>
            <w:vAlign w:val="bottom"/>
          </w:tcPr>
          <w:p w14:paraId="2E8B00F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173</w:t>
            </w:r>
          </w:p>
        </w:tc>
        <w:tc>
          <w:tcPr>
            <w:tcW w:w="2328" w:type="dxa"/>
            <w:gridSpan w:val="2"/>
            <w:shd w:val="clear" w:color="auto" w:fill="FFFFFF"/>
            <w:vAlign w:val="bottom"/>
          </w:tcPr>
          <w:p w14:paraId="25AFF11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w:t>
            </w:r>
            <w:r w:rsidRPr="000A1C6B">
              <w:rPr>
                <w:rFonts w:ascii="Calibri" w:hAnsi="Calibri" w:cs="Calibri"/>
                <w:sz w:val="24"/>
                <w:szCs w:val="24"/>
              </w:rPr>
              <w:t> </w:t>
            </w:r>
            <w:r w:rsidRPr="000A1C6B">
              <w:rPr>
                <w:rFonts w:ascii="GHEA Grapalat" w:hAnsi="GHEA Grapalat"/>
                <w:sz w:val="24"/>
                <w:szCs w:val="24"/>
              </w:rPr>
              <w:t>500</w:t>
            </w:r>
          </w:p>
        </w:tc>
      </w:tr>
      <w:tr w:rsidR="00FD7F81" w:rsidRPr="000A1C6B" w14:paraId="2728640A" w14:textId="77777777" w:rsidTr="002E59FA">
        <w:trPr>
          <w:gridAfter w:val="1"/>
          <w:wAfter w:w="15" w:type="dxa"/>
          <w:jc w:val="center"/>
        </w:trPr>
        <w:tc>
          <w:tcPr>
            <w:tcW w:w="2318" w:type="dxa"/>
            <w:shd w:val="clear" w:color="auto" w:fill="FFFFFF"/>
            <w:vAlign w:val="bottom"/>
          </w:tcPr>
          <w:p w14:paraId="2F23DF9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73</w:t>
            </w:r>
          </w:p>
        </w:tc>
        <w:tc>
          <w:tcPr>
            <w:tcW w:w="2323" w:type="dxa"/>
            <w:gridSpan w:val="2"/>
            <w:shd w:val="clear" w:color="auto" w:fill="FFFFFF"/>
            <w:vAlign w:val="bottom"/>
          </w:tcPr>
          <w:p w14:paraId="0E44DF8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365</w:t>
            </w:r>
          </w:p>
        </w:tc>
        <w:tc>
          <w:tcPr>
            <w:tcW w:w="2318" w:type="dxa"/>
            <w:gridSpan w:val="2"/>
            <w:shd w:val="clear" w:color="auto" w:fill="FFFFFF"/>
            <w:vAlign w:val="bottom"/>
          </w:tcPr>
          <w:p w14:paraId="033FD85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174</w:t>
            </w:r>
          </w:p>
        </w:tc>
        <w:tc>
          <w:tcPr>
            <w:tcW w:w="2328" w:type="dxa"/>
            <w:gridSpan w:val="2"/>
            <w:shd w:val="clear" w:color="auto" w:fill="FFFFFF"/>
            <w:vAlign w:val="bottom"/>
          </w:tcPr>
          <w:p w14:paraId="435B787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w:t>
            </w:r>
            <w:r w:rsidRPr="000A1C6B">
              <w:rPr>
                <w:rFonts w:ascii="Calibri" w:hAnsi="Calibri" w:cs="Calibri"/>
                <w:sz w:val="24"/>
                <w:szCs w:val="24"/>
              </w:rPr>
              <w:t> </w:t>
            </w:r>
            <w:r w:rsidRPr="000A1C6B">
              <w:rPr>
                <w:rFonts w:ascii="GHEA Grapalat" w:hAnsi="GHEA Grapalat"/>
                <w:sz w:val="24"/>
                <w:szCs w:val="24"/>
              </w:rPr>
              <w:t>700</w:t>
            </w:r>
          </w:p>
        </w:tc>
      </w:tr>
      <w:tr w:rsidR="00FD7F81" w:rsidRPr="000A1C6B" w14:paraId="5786586F" w14:textId="77777777" w:rsidTr="002E59FA">
        <w:trPr>
          <w:gridAfter w:val="1"/>
          <w:wAfter w:w="15" w:type="dxa"/>
          <w:jc w:val="center"/>
        </w:trPr>
        <w:tc>
          <w:tcPr>
            <w:tcW w:w="2318" w:type="dxa"/>
            <w:shd w:val="clear" w:color="auto" w:fill="FFFFFF"/>
            <w:vAlign w:val="bottom"/>
          </w:tcPr>
          <w:p w14:paraId="5392AE1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74</w:t>
            </w:r>
          </w:p>
        </w:tc>
        <w:tc>
          <w:tcPr>
            <w:tcW w:w="2323" w:type="dxa"/>
            <w:gridSpan w:val="2"/>
            <w:shd w:val="clear" w:color="auto" w:fill="FFFFFF"/>
            <w:vAlign w:val="bottom"/>
          </w:tcPr>
          <w:p w14:paraId="3D2CCB9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375</w:t>
            </w:r>
          </w:p>
        </w:tc>
        <w:tc>
          <w:tcPr>
            <w:tcW w:w="2318" w:type="dxa"/>
            <w:gridSpan w:val="2"/>
            <w:shd w:val="clear" w:color="auto" w:fill="FFFFFF"/>
            <w:vAlign w:val="bottom"/>
          </w:tcPr>
          <w:p w14:paraId="7A8B650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175</w:t>
            </w:r>
          </w:p>
        </w:tc>
        <w:tc>
          <w:tcPr>
            <w:tcW w:w="2328" w:type="dxa"/>
            <w:gridSpan w:val="2"/>
            <w:shd w:val="clear" w:color="auto" w:fill="FFFFFF"/>
            <w:vAlign w:val="bottom"/>
          </w:tcPr>
          <w:p w14:paraId="50AEA89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w:t>
            </w:r>
            <w:r w:rsidRPr="000A1C6B">
              <w:rPr>
                <w:rFonts w:ascii="Calibri" w:hAnsi="Calibri" w:cs="Calibri"/>
                <w:sz w:val="24"/>
                <w:szCs w:val="24"/>
              </w:rPr>
              <w:t> </w:t>
            </w:r>
            <w:r w:rsidRPr="000A1C6B">
              <w:rPr>
                <w:rFonts w:ascii="GHEA Grapalat" w:hAnsi="GHEA Grapalat"/>
                <w:sz w:val="24"/>
                <w:szCs w:val="24"/>
              </w:rPr>
              <w:t>900</w:t>
            </w:r>
          </w:p>
        </w:tc>
      </w:tr>
      <w:tr w:rsidR="00FD7F81" w:rsidRPr="000A1C6B" w14:paraId="328E44A3" w14:textId="77777777" w:rsidTr="002E59FA">
        <w:trPr>
          <w:gridAfter w:val="1"/>
          <w:wAfter w:w="15" w:type="dxa"/>
          <w:jc w:val="center"/>
        </w:trPr>
        <w:tc>
          <w:tcPr>
            <w:tcW w:w="2318" w:type="dxa"/>
            <w:shd w:val="clear" w:color="auto" w:fill="FFFFFF"/>
          </w:tcPr>
          <w:p w14:paraId="57FB814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75</w:t>
            </w:r>
          </w:p>
        </w:tc>
        <w:tc>
          <w:tcPr>
            <w:tcW w:w="2323" w:type="dxa"/>
            <w:gridSpan w:val="2"/>
            <w:shd w:val="clear" w:color="auto" w:fill="FFFFFF"/>
          </w:tcPr>
          <w:p w14:paraId="669B4A4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387</w:t>
            </w:r>
          </w:p>
        </w:tc>
        <w:tc>
          <w:tcPr>
            <w:tcW w:w="2318" w:type="dxa"/>
            <w:gridSpan w:val="2"/>
            <w:shd w:val="clear" w:color="auto" w:fill="FFFFFF"/>
          </w:tcPr>
          <w:p w14:paraId="6E7E26B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176</w:t>
            </w:r>
          </w:p>
        </w:tc>
        <w:tc>
          <w:tcPr>
            <w:tcW w:w="2328" w:type="dxa"/>
            <w:gridSpan w:val="2"/>
            <w:shd w:val="clear" w:color="auto" w:fill="FFFFFF"/>
          </w:tcPr>
          <w:p w14:paraId="78A023E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w:t>
            </w:r>
            <w:r w:rsidRPr="000A1C6B">
              <w:rPr>
                <w:rFonts w:ascii="Calibri" w:hAnsi="Calibri" w:cs="Calibri"/>
                <w:sz w:val="24"/>
                <w:szCs w:val="24"/>
              </w:rPr>
              <w:t> </w:t>
            </w:r>
            <w:r w:rsidRPr="000A1C6B">
              <w:rPr>
                <w:rFonts w:ascii="GHEA Grapalat" w:hAnsi="GHEA Grapalat"/>
                <w:sz w:val="24"/>
                <w:szCs w:val="24"/>
              </w:rPr>
              <w:t>100</w:t>
            </w:r>
          </w:p>
        </w:tc>
      </w:tr>
      <w:tr w:rsidR="00FD7F81" w:rsidRPr="000A1C6B" w14:paraId="3A77BE87" w14:textId="77777777" w:rsidTr="002E59FA">
        <w:trPr>
          <w:gridAfter w:val="1"/>
          <w:wAfter w:w="15" w:type="dxa"/>
          <w:jc w:val="center"/>
        </w:trPr>
        <w:tc>
          <w:tcPr>
            <w:tcW w:w="2318" w:type="dxa"/>
            <w:shd w:val="clear" w:color="auto" w:fill="FFFFFF"/>
            <w:vAlign w:val="bottom"/>
          </w:tcPr>
          <w:p w14:paraId="16EBF47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76</w:t>
            </w:r>
          </w:p>
        </w:tc>
        <w:tc>
          <w:tcPr>
            <w:tcW w:w="2323" w:type="dxa"/>
            <w:gridSpan w:val="2"/>
            <w:shd w:val="clear" w:color="auto" w:fill="FFFFFF"/>
            <w:vAlign w:val="bottom"/>
          </w:tcPr>
          <w:p w14:paraId="750E252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400</w:t>
            </w:r>
          </w:p>
        </w:tc>
        <w:tc>
          <w:tcPr>
            <w:tcW w:w="2318" w:type="dxa"/>
            <w:gridSpan w:val="2"/>
            <w:shd w:val="clear" w:color="auto" w:fill="FFFFFF"/>
            <w:vAlign w:val="bottom"/>
          </w:tcPr>
          <w:p w14:paraId="3AB39A7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177</w:t>
            </w:r>
          </w:p>
        </w:tc>
        <w:tc>
          <w:tcPr>
            <w:tcW w:w="2328" w:type="dxa"/>
            <w:gridSpan w:val="2"/>
            <w:shd w:val="clear" w:color="auto" w:fill="FFFFFF"/>
            <w:vAlign w:val="bottom"/>
          </w:tcPr>
          <w:p w14:paraId="173A811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w:t>
            </w:r>
            <w:r w:rsidRPr="000A1C6B">
              <w:rPr>
                <w:rFonts w:ascii="Calibri" w:hAnsi="Calibri" w:cs="Calibri"/>
                <w:sz w:val="24"/>
                <w:szCs w:val="24"/>
              </w:rPr>
              <w:t> </w:t>
            </w:r>
            <w:r w:rsidRPr="000A1C6B">
              <w:rPr>
                <w:rFonts w:ascii="GHEA Grapalat" w:hAnsi="GHEA Grapalat"/>
                <w:sz w:val="24"/>
                <w:szCs w:val="24"/>
              </w:rPr>
              <w:t>300</w:t>
            </w:r>
          </w:p>
        </w:tc>
      </w:tr>
      <w:tr w:rsidR="00FD7F81" w:rsidRPr="000A1C6B" w14:paraId="560B90B3" w14:textId="77777777" w:rsidTr="002E59FA">
        <w:trPr>
          <w:gridAfter w:val="1"/>
          <w:wAfter w:w="15" w:type="dxa"/>
          <w:jc w:val="center"/>
        </w:trPr>
        <w:tc>
          <w:tcPr>
            <w:tcW w:w="2318" w:type="dxa"/>
            <w:shd w:val="clear" w:color="auto" w:fill="FFFFFF"/>
            <w:vAlign w:val="bottom"/>
          </w:tcPr>
          <w:p w14:paraId="1ED5131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77</w:t>
            </w:r>
          </w:p>
        </w:tc>
        <w:tc>
          <w:tcPr>
            <w:tcW w:w="2323" w:type="dxa"/>
            <w:gridSpan w:val="2"/>
            <w:shd w:val="clear" w:color="auto" w:fill="FFFFFF"/>
            <w:vAlign w:val="bottom"/>
          </w:tcPr>
          <w:p w14:paraId="6F4A2F3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412</w:t>
            </w:r>
          </w:p>
        </w:tc>
        <w:tc>
          <w:tcPr>
            <w:tcW w:w="2318" w:type="dxa"/>
            <w:gridSpan w:val="2"/>
            <w:shd w:val="clear" w:color="auto" w:fill="FFFFFF"/>
            <w:vAlign w:val="bottom"/>
          </w:tcPr>
          <w:p w14:paraId="0C027DB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178</w:t>
            </w:r>
          </w:p>
        </w:tc>
        <w:tc>
          <w:tcPr>
            <w:tcW w:w="2328" w:type="dxa"/>
            <w:gridSpan w:val="2"/>
            <w:shd w:val="clear" w:color="auto" w:fill="FFFFFF"/>
            <w:vAlign w:val="bottom"/>
          </w:tcPr>
          <w:p w14:paraId="569CBD0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w:t>
            </w:r>
            <w:r w:rsidRPr="000A1C6B">
              <w:rPr>
                <w:rFonts w:ascii="Calibri" w:hAnsi="Calibri" w:cs="Calibri"/>
                <w:sz w:val="24"/>
                <w:szCs w:val="24"/>
              </w:rPr>
              <w:t> </w:t>
            </w:r>
            <w:r w:rsidRPr="000A1C6B">
              <w:rPr>
                <w:rFonts w:ascii="GHEA Grapalat" w:hAnsi="GHEA Grapalat"/>
                <w:sz w:val="24"/>
                <w:szCs w:val="24"/>
              </w:rPr>
              <w:t>500</w:t>
            </w:r>
          </w:p>
        </w:tc>
      </w:tr>
      <w:tr w:rsidR="00FD7F81" w:rsidRPr="000A1C6B" w14:paraId="512253BD" w14:textId="77777777" w:rsidTr="002E59FA">
        <w:trPr>
          <w:gridAfter w:val="1"/>
          <w:wAfter w:w="15" w:type="dxa"/>
          <w:jc w:val="center"/>
        </w:trPr>
        <w:tc>
          <w:tcPr>
            <w:tcW w:w="2318" w:type="dxa"/>
            <w:shd w:val="clear" w:color="auto" w:fill="FFFFFF"/>
            <w:vAlign w:val="bottom"/>
          </w:tcPr>
          <w:p w14:paraId="14BB0BD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78</w:t>
            </w:r>
          </w:p>
        </w:tc>
        <w:tc>
          <w:tcPr>
            <w:tcW w:w="2323" w:type="dxa"/>
            <w:gridSpan w:val="2"/>
            <w:shd w:val="clear" w:color="auto" w:fill="FFFFFF"/>
            <w:vAlign w:val="bottom"/>
          </w:tcPr>
          <w:p w14:paraId="66C2887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425</w:t>
            </w:r>
          </w:p>
        </w:tc>
        <w:tc>
          <w:tcPr>
            <w:tcW w:w="2318" w:type="dxa"/>
            <w:gridSpan w:val="2"/>
            <w:shd w:val="clear" w:color="auto" w:fill="FFFFFF"/>
            <w:vAlign w:val="bottom"/>
          </w:tcPr>
          <w:p w14:paraId="4FF9B74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179</w:t>
            </w:r>
          </w:p>
        </w:tc>
        <w:tc>
          <w:tcPr>
            <w:tcW w:w="2328" w:type="dxa"/>
            <w:gridSpan w:val="2"/>
            <w:shd w:val="clear" w:color="auto" w:fill="FFFFFF"/>
            <w:vAlign w:val="bottom"/>
          </w:tcPr>
          <w:p w14:paraId="39FA447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w:t>
            </w:r>
            <w:r w:rsidRPr="000A1C6B">
              <w:rPr>
                <w:rFonts w:ascii="Calibri" w:hAnsi="Calibri" w:cs="Calibri"/>
                <w:sz w:val="24"/>
                <w:szCs w:val="24"/>
              </w:rPr>
              <w:t> </w:t>
            </w:r>
            <w:r w:rsidRPr="000A1C6B">
              <w:rPr>
                <w:rFonts w:ascii="GHEA Grapalat" w:hAnsi="GHEA Grapalat"/>
                <w:sz w:val="24"/>
                <w:szCs w:val="24"/>
              </w:rPr>
              <w:t>750</w:t>
            </w:r>
          </w:p>
        </w:tc>
      </w:tr>
      <w:tr w:rsidR="00FD7F81" w:rsidRPr="000A1C6B" w14:paraId="49515C28" w14:textId="77777777" w:rsidTr="002E59FA">
        <w:trPr>
          <w:gridAfter w:val="1"/>
          <w:wAfter w:w="15" w:type="dxa"/>
          <w:jc w:val="center"/>
        </w:trPr>
        <w:tc>
          <w:tcPr>
            <w:tcW w:w="2318" w:type="dxa"/>
            <w:shd w:val="clear" w:color="auto" w:fill="FFFFFF"/>
            <w:vAlign w:val="bottom"/>
          </w:tcPr>
          <w:p w14:paraId="2CF35BD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79</w:t>
            </w:r>
          </w:p>
        </w:tc>
        <w:tc>
          <w:tcPr>
            <w:tcW w:w="2323" w:type="dxa"/>
            <w:gridSpan w:val="2"/>
            <w:shd w:val="clear" w:color="auto" w:fill="FFFFFF"/>
            <w:vAlign w:val="bottom"/>
          </w:tcPr>
          <w:p w14:paraId="0F1638D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437</w:t>
            </w:r>
          </w:p>
        </w:tc>
        <w:tc>
          <w:tcPr>
            <w:tcW w:w="2318" w:type="dxa"/>
            <w:gridSpan w:val="2"/>
            <w:shd w:val="clear" w:color="auto" w:fill="FFFFFF"/>
            <w:vAlign w:val="bottom"/>
          </w:tcPr>
          <w:p w14:paraId="628E863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180</w:t>
            </w:r>
          </w:p>
        </w:tc>
        <w:tc>
          <w:tcPr>
            <w:tcW w:w="2328" w:type="dxa"/>
            <w:gridSpan w:val="2"/>
            <w:shd w:val="clear" w:color="auto" w:fill="FFFFFF"/>
            <w:vAlign w:val="bottom"/>
          </w:tcPr>
          <w:p w14:paraId="10C0A39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w:t>
            </w:r>
            <w:r w:rsidRPr="000A1C6B">
              <w:rPr>
                <w:rFonts w:ascii="Calibri" w:hAnsi="Calibri" w:cs="Calibri"/>
                <w:sz w:val="24"/>
                <w:szCs w:val="24"/>
              </w:rPr>
              <w:t> </w:t>
            </w:r>
            <w:r w:rsidRPr="000A1C6B">
              <w:rPr>
                <w:rFonts w:ascii="GHEA Grapalat" w:hAnsi="GHEA Grapalat"/>
                <w:sz w:val="24"/>
                <w:szCs w:val="24"/>
              </w:rPr>
              <w:t>000</w:t>
            </w:r>
          </w:p>
        </w:tc>
      </w:tr>
      <w:tr w:rsidR="00FD7F81" w:rsidRPr="000A1C6B" w14:paraId="5D4FDA06" w14:textId="77777777" w:rsidTr="002E59FA">
        <w:trPr>
          <w:gridAfter w:val="1"/>
          <w:wAfter w:w="15" w:type="dxa"/>
          <w:jc w:val="center"/>
        </w:trPr>
        <w:tc>
          <w:tcPr>
            <w:tcW w:w="2318" w:type="dxa"/>
            <w:shd w:val="clear" w:color="auto" w:fill="FFFFFF"/>
            <w:vAlign w:val="bottom"/>
          </w:tcPr>
          <w:p w14:paraId="5149451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80</w:t>
            </w:r>
          </w:p>
        </w:tc>
        <w:tc>
          <w:tcPr>
            <w:tcW w:w="2323" w:type="dxa"/>
            <w:gridSpan w:val="2"/>
            <w:shd w:val="clear" w:color="auto" w:fill="FFFFFF"/>
            <w:vAlign w:val="bottom"/>
          </w:tcPr>
          <w:p w14:paraId="02ED80E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450</w:t>
            </w:r>
          </w:p>
        </w:tc>
        <w:tc>
          <w:tcPr>
            <w:tcW w:w="2318" w:type="dxa"/>
            <w:gridSpan w:val="2"/>
            <w:shd w:val="clear" w:color="auto" w:fill="FFFFFF"/>
            <w:vAlign w:val="bottom"/>
          </w:tcPr>
          <w:p w14:paraId="6C76815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181</w:t>
            </w:r>
          </w:p>
        </w:tc>
        <w:tc>
          <w:tcPr>
            <w:tcW w:w="2328" w:type="dxa"/>
            <w:gridSpan w:val="2"/>
            <w:shd w:val="clear" w:color="auto" w:fill="FFFFFF"/>
            <w:vAlign w:val="bottom"/>
          </w:tcPr>
          <w:p w14:paraId="194DEB7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w:t>
            </w:r>
            <w:r w:rsidRPr="000A1C6B">
              <w:rPr>
                <w:rFonts w:ascii="Calibri" w:hAnsi="Calibri" w:cs="Calibri"/>
                <w:sz w:val="24"/>
                <w:szCs w:val="24"/>
              </w:rPr>
              <w:t> </w:t>
            </w:r>
            <w:r w:rsidRPr="000A1C6B">
              <w:rPr>
                <w:rFonts w:ascii="GHEA Grapalat" w:hAnsi="GHEA Grapalat"/>
                <w:sz w:val="24"/>
                <w:szCs w:val="24"/>
              </w:rPr>
              <w:t>250</w:t>
            </w:r>
          </w:p>
        </w:tc>
      </w:tr>
      <w:tr w:rsidR="00FD7F81" w:rsidRPr="000A1C6B" w14:paraId="3F709B13" w14:textId="77777777" w:rsidTr="002E59FA">
        <w:trPr>
          <w:gridAfter w:val="1"/>
          <w:wAfter w:w="15" w:type="dxa"/>
          <w:jc w:val="center"/>
        </w:trPr>
        <w:tc>
          <w:tcPr>
            <w:tcW w:w="2318" w:type="dxa"/>
            <w:shd w:val="clear" w:color="auto" w:fill="FFFFFF"/>
            <w:vAlign w:val="bottom"/>
          </w:tcPr>
          <w:p w14:paraId="5B6BFA2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81</w:t>
            </w:r>
          </w:p>
        </w:tc>
        <w:tc>
          <w:tcPr>
            <w:tcW w:w="2323" w:type="dxa"/>
            <w:gridSpan w:val="2"/>
            <w:shd w:val="clear" w:color="auto" w:fill="FFFFFF"/>
            <w:vAlign w:val="bottom"/>
          </w:tcPr>
          <w:p w14:paraId="5869CD6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462</w:t>
            </w:r>
          </w:p>
        </w:tc>
        <w:tc>
          <w:tcPr>
            <w:tcW w:w="2318" w:type="dxa"/>
            <w:gridSpan w:val="2"/>
            <w:shd w:val="clear" w:color="auto" w:fill="FFFFFF"/>
            <w:vAlign w:val="bottom"/>
          </w:tcPr>
          <w:p w14:paraId="6DF959E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182</w:t>
            </w:r>
          </w:p>
        </w:tc>
        <w:tc>
          <w:tcPr>
            <w:tcW w:w="2328" w:type="dxa"/>
            <w:gridSpan w:val="2"/>
            <w:shd w:val="clear" w:color="auto" w:fill="FFFFFF"/>
            <w:vAlign w:val="bottom"/>
          </w:tcPr>
          <w:p w14:paraId="11FA03C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w:t>
            </w:r>
            <w:r w:rsidRPr="000A1C6B">
              <w:rPr>
                <w:rFonts w:ascii="Calibri" w:hAnsi="Calibri" w:cs="Calibri"/>
                <w:sz w:val="24"/>
                <w:szCs w:val="24"/>
              </w:rPr>
              <w:t> </w:t>
            </w:r>
            <w:r w:rsidRPr="000A1C6B">
              <w:rPr>
                <w:rFonts w:ascii="GHEA Grapalat" w:hAnsi="GHEA Grapalat"/>
                <w:sz w:val="24"/>
                <w:szCs w:val="24"/>
              </w:rPr>
              <w:t>500</w:t>
            </w:r>
          </w:p>
        </w:tc>
      </w:tr>
      <w:tr w:rsidR="00FD7F81" w:rsidRPr="000A1C6B" w14:paraId="7D79CBEA" w14:textId="77777777" w:rsidTr="002E59FA">
        <w:trPr>
          <w:gridAfter w:val="1"/>
          <w:wAfter w:w="15" w:type="dxa"/>
          <w:jc w:val="center"/>
        </w:trPr>
        <w:tc>
          <w:tcPr>
            <w:tcW w:w="2318" w:type="dxa"/>
            <w:shd w:val="clear" w:color="auto" w:fill="FFFFFF"/>
            <w:vAlign w:val="bottom"/>
          </w:tcPr>
          <w:p w14:paraId="5DFA0C4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82</w:t>
            </w:r>
          </w:p>
        </w:tc>
        <w:tc>
          <w:tcPr>
            <w:tcW w:w="2323" w:type="dxa"/>
            <w:gridSpan w:val="2"/>
            <w:shd w:val="clear" w:color="auto" w:fill="FFFFFF"/>
            <w:vAlign w:val="bottom"/>
          </w:tcPr>
          <w:p w14:paraId="5CB6F57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475</w:t>
            </w:r>
          </w:p>
        </w:tc>
        <w:tc>
          <w:tcPr>
            <w:tcW w:w="2318" w:type="dxa"/>
            <w:gridSpan w:val="2"/>
            <w:shd w:val="clear" w:color="auto" w:fill="FFFFFF"/>
            <w:vAlign w:val="bottom"/>
          </w:tcPr>
          <w:p w14:paraId="71F383A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183</w:t>
            </w:r>
          </w:p>
        </w:tc>
        <w:tc>
          <w:tcPr>
            <w:tcW w:w="2328" w:type="dxa"/>
            <w:gridSpan w:val="2"/>
            <w:shd w:val="clear" w:color="auto" w:fill="FFFFFF"/>
            <w:vAlign w:val="bottom"/>
          </w:tcPr>
          <w:p w14:paraId="260DE0E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w:t>
            </w:r>
            <w:r w:rsidRPr="000A1C6B">
              <w:rPr>
                <w:rFonts w:ascii="Calibri" w:hAnsi="Calibri" w:cs="Calibri"/>
                <w:sz w:val="24"/>
                <w:szCs w:val="24"/>
              </w:rPr>
              <w:t> </w:t>
            </w:r>
            <w:r w:rsidRPr="000A1C6B">
              <w:rPr>
                <w:rFonts w:ascii="GHEA Grapalat" w:hAnsi="GHEA Grapalat"/>
                <w:sz w:val="24"/>
                <w:szCs w:val="24"/>
              </w:rPr>
              <w:t>750</w:t>
            </w:r>
          </w:p>
        </w:tc>
      </w:tr>
      <w:tr w:rsidR="00FD7F81" w:rsidRPr="000A1C6B" w14:paraId="3A59F764" w14:textId="77777777" w:rsidTr="002E59FA">
        <w:trPr>
          <w:gridAfter w:val="1"/>
          <w:wAfter w:w="15" w:type="dxa"/>
          <w:jc w:val="center"/>
        </w:trPr>
        <w:tc>
          <w:tcPr>
            <w:tcW w:w="2318" w:type="dxa"/>
            <w:shd w:val="clear" w:color="auto" w:fill="FFFFFF"/>
            <w:vAlign w:val="bottom"/>
          </w:tcPr>
          <w:p w14:paraId="4490D39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83</w:t>
            </w:r>
          </w:p>
        </w:tc>
        <w:tc>
          <w:tcPr>
            <w:tcW w:w="2323" w:type="dxa"/>
            <w:gridSpan w:val="2"/>
            <w:shd w:val="clear" w:color="auto" w:fill="FFFFFF"/>
            <w:vAlign w:val="bottom"/>
          </w:tcPr>
          <w:p w14:paraId="0311D37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487</w:t>
            </w:r>
          </w:p>
        </w:tc>
        <w:tc>
          <w:tcPr>
            <w:tcW w:w="2318" w:type="dxa"/>
            <w:gridSpan w:val="2"/>
            <w:shd w:val="clear" w:color="auto" w:fill="FFFFFF"/>
            <w:vAlign w:val="bottom"/>
          </w:tcPr>
          <w:p w14:paraId="5DEA825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184</w:t>
            </w:r>
          </w:p>
        </w:tc>
        <w:tc>
          <w:tcPr>
            <w:tcW w:w="2328" w:type="dxa"/>
            <w:gridSpan w:val="2"/>
            <w:shd w:val="clear" w:color="auto" w:fill="FFFFFF"/>
            <w:vAlign w:val="bottom"/>
          </w:tcPr>
          <w:p w14:paraId="089795C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w:t>
            </w:r>
            <w:r w:rsidRPr="000A1C6B">
              <w:rPr>
                <w:rFonts w:ascii="Calibri" w:hAnsi="Calibri" w:cs="Calibri"/>
                <w:sz w:val="24"/>
                <w:szCs w:val="24"/>
              </w:rPr>
              <w:t> </w:t>
            </w:r>
            <w:r w:rsidRPr="000A1C6B">
              <w:rPr>
                <w:rFonts w:ascii="GHEA Grapalat" w:hAnsi="GHEA Grapalat"/>
                <w:sz w:val="24"/>
                <w:szCs w:val="24"/>
              </w:rPr>
              <w:t>000</w:t>
            </w:r>
          </w:p>
        </w:tc>
      </w:tr>
      <w:tr w:rsidR="00FD7F81" w:rsidRPr="000A1C6B" w14:paraId="658B3CB6" w14:textId="77777777" w:rsidTr="002E59FA">
        <w:trPr>
          <w:gridAfter w:val="1"/>
          <w:wAfter w:w="15" w:type="dxa"/>
          <w:jc w:val="center"/>
        </w:trPr>
        <w:tc>
          <w:tcPr>
            <w:tcW w:w="2318" w:type="dxa"/>
            <w:shd w:val="clear" w:color="auto" w:fill="FFFFFF"/>
            <w:vAlign w:val="bottom"/>
          </w:tcPr>
          <w:p w14:paraId="28749A1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84</w:t>
            </w:r>
          </w:p>
        </w:tc>
        <w:tc>
          <w:tcPr>
            <w:tcW w:w="2323" w:type="dxa"/>
            <w:gridSpan w:val="2"/>
            <w:shd w:val="clear" w:color="auto" w:fill="FFFFFF"/>
            <w:vAlign w:val="bottom"/>
          </w:tcPr>
          <w:p w14:paraId="1C4800E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500</w:t>
            </w:r>
          </w:p>
        </w:tc>
        <w:tc>
          <w:tcPr>
            <w:tcW w:w="2318" w:type="dxa"/>
            <w:gridSpan w:val="2"/>
            <w:shd w:val="clear" w:color="auto" w:fill="FFFFFF"/>
            <w:vAlign w:val="bottom"/>
          </w:tcPr>
          <w:p w14:paraId="11577FA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185</w:t>
            </w:r>
          </w:p>
        </w:tc>
        <w:tc>
          <w:tcPr>
            <w:tcW w:w="2328" w:type="dxa"/>
            <w:gridSpan w:val="2"/>
            <w:shd w:val="clear" w:color="auto" w:fill="FFFFFF"/>
            <w:vAlign w:val="bottom"/>
          </w:tcPr>
          <w:p w14:paraId="64C7F19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w:t>
            </w:r>
            <w:r w:rsidRPr="000A1C6B">
              <w:rPr>
                <w:rFonts w:ascii="Calibri" w:hAnsi="Calibri" w:cs="Calibri"/>
                <w:sz w:val="24"/>
                <w:szCs w:val="24"/>
              </w:rPr>
              <w:t> </w:t>
            </w:r>
            <w:r w:rsidRPr="000A1C6B">
              <w:rPr>
                <w:rFonts w:ascii="GHEA Grapalat" w:hAnsi="GHEA Grapalat"/>
                <w:sz w:val="24"/>
                <w:szCs w:val="24"/>
              </w:rPr>
              <w:t>250</w:t>
            </w:r>
          </w:p>
        </w:tc>
      </w:tr>
      <w:tr w:rsidR="00FD7F81" w:rsidRPr="000A1C6B" w14:paraId="007FCB40" w14:textId="77777777" w:rsidTr="002E59FA">
        <w:trPr>
          <w:gridAfter w:val="1"/>
          <w:wAfter w:w="15" w:type="dxa"/>
          <w:jc w:val="center"/>
        </w:trPr>
        <w:tc>
          <w:tcPr>
            <w:tcW w:w="2318" w:type="dxa"/>
            <w:shd w:val="clear" w:color="auto" w:fill="FFFFFF"/>
            <w:vAlign w:val="bottom"/>
          </w:tcPr>
          <w:p w14:paraId="29A507A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85</w:t>
            </w:r>
          </w:p>
        </w:tc>
        <w:tc>
          <w:tcPr>
            <w:tcW w:w="2323" w:type="dxa"/>
            <w:gridSpan w:val="2"/>
            <w:shd w:val="clear" w:color="auto" w:fill="FFFFFF"/>
            <w:vAlign w:val="bottom"/>
          </w:tcPr>
          <w:p w14:paraId="3B2477D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515</w:t>
            </w:r>
          </w:p>
        </w:tc>
        <w:tc>
          <w:tcPr>
            <w:tcW w:w="2318" w:type="dxa"/>
            <w:gridSpan w:val="2"/>
            <w:shd w:val="clear" w:color="auto" w:fill="FFFFFF"/>
            <w:vAlign w:val="bottom"/>
          </w:tcPr>
          <w:p w14:paraId="0115BCC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186</w:t>
            </w:r>
          </w:p>
        </w:tc>
        <w:tc>
          <w:tcPr>
            <w:tcW w:w="2328" w:type="dxa"/>
            <w:gridSpan w:val="2"/>
            <w:shd w:val="clear" w:color="auto" w:fill="FFFFFF"/>
            <w:vAlign w:val="bottom"/>
          </w:tcPr>
          <w:p w14:paraId="39F82A6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w:t>
            </w:r>
            <w:r w:rsidRPr="000A1C6B">
              <w:rPr>
                <w:rFonts w:ascii="Calibri" w:hAnsi="Calibri" w:cs="Calibri"/>
                <w:sz w:val="24"/>
                <w:szCs w:val="24"/>
              </w:rPr>
              <w:t> </w:t>
            </w:r>
            <w:r w:rsidRPr="000A1C6B">
              <w:rPr>
                <w:rFonts w:ascii="GHEA Grapalat" w:hAnsi="GHEA Grapalat"/>
                <w:sz w:val="24"/>
                <w:szCs w:val="24"/>
              </w:rPr>
              <w:t>500</w:t>
            </w:r>
          </w:p>
        </w:tc>
      </w:tr>
      <w:tr w:rsidR="00FD7F81" w:rsidRPr="000A1C6B" w14:paraId="49E98BEF" w14:textId="77777777" w:rsidTr="002E59FA">
        <w:trPr>
          <w:gridAfter w:val="1"/>
          <w:wAfter w:w="15" w:type="dxa"/>
          <w:jc w:val="center"/>
        </w:trPr>
        <w:tc>
          <w:tcPr>
            <w:tcW w:w="2318" w:type="dxa"/>
            <w:shd w:val="clear" w:color="auto" w:fill="FFFFFF"/>
            <w:vAlign w:val="bottom"/>
          </w:tcPr>
          <w:p w14:paraId="41A511AB"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86</w:t>
            </w:r>
          </w:p>
        </w:tc>
        <w:tc>
          <w:tcPr>
            <w:tcW w:w="2323" w:type="dxa"/>
            <w:gridSpan w:val="2"/>
            <w:shd w:val="clear" w:color="auto" w:fill="FFFFFF"/>
            <w:vAlign w:val="bottom"/>
          </w:tcPr>
          <w:p w14:paraId="74A3A88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530</w:t>
            </w:r>
          </w:p>
        </w:tc>
        <w:tc>
          <w:tcPr>
            <w:tcW w:w="2318" w:type="dxa"/>
            <w:gridSpan w:val="2"/>
            <w:shd w:val="clear" w:color="auto" w:fill="FFFFFF"/>
            <w:vAlign w:val="bottom"/>
          </w:tcPr>
          <w:p w14:paraId="458565C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187</w:t>
            </w:r>
          </w:p>
        </w:tc>
        <w:tc>
          <w:tcPr>
            <w:tcW w:w="2328" w:type="dxa"/>
            <w:gridSpan w:val="2"/>
            <w:shd w:val="clear" w:color="auto" w:fill="FFFFFF"/>
            <w:vAlign w:val="bottom"/>
          </w:tcPr>
          <w:p w14:paraId="299EBDF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w:t>
            </w:r>
            <w:r w:rsidRPr="000A1C6B">
              <w:rPr>
                <w:rFonts w:ascii="Calibri" w:hAnsi="Calibri" w:cs="Calibri"/>
                <w:sz w:val="24"/>
                <w:szCs w:val="24"/>
              </w:rPr>
              <w:t> </w:t>
            </w:r>
            <w:r w:rsidRPr="000A1C6B">
              <w:rPr>
                <w:rFonts w:ascii="GHEA Grapalat" w:hAnsi="GHEA Grapalat"/>
                <w:sz w:val="24"/>
                <w:szCs w:val="24"/>
              </w:rPr>
              <w:t>750</w:t>
            </w:r>
          </w:p>
        </w:tc>
      </w:tr>
      <w:tr w:rsidR="00FD7F81" w:rsidRPr="000A1C6B" w14:paraId="0F598821" w14:textId="77777777" w:rsidTr="002E59FA">
        <w:trPr>
          <w:gridAfter w:val="1"/>
          <w:wAfter w:w="15" w:type="dxa"/>
          <w:jc w:val="center"/>
        </w:trPr>
        <w:tc>
          <w:tcPr>
            <w:tcW w:w="2318" w:type="dxa"/>
            <w:shd w:val="clear" w:color="auto" w:fill="FFFFFF"/>
            <w:vAlign w:val="bottom"/>
          </w:tcPr>
          <w:p w14:paraId="1FAA314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87</w:t>
            </w:r>
          </w:p>
        </w:tc>
        <w:tc>
          <w:tcPr>
            <w:tcW w:w="2323" w:type="dxa"/>
            <w:gridSpan w:val="2"/>
            <w:shd w:val="clear" w:color="auto" w:fill="FFFFFF"/>
            <w:vAlign w:val="bottom"/>
          </w:tcPr>
          <w:p w14:paraId="5F32633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545</w:t>
            </w:r>
          </w:p>
        </w:tc>
        <w:tc>
          <w:tcPr>
            <w:tcW w:w="2318" w:type="dxa"/>
            <w:gridSpan w:val="2"/>
            <w:shd w:val="clear" w:color="auto" w:fill="FFFFFF"/>
            <w:vAlign w:val="bottom"/>
          </w:tcPr>
          <w:p w14:paraId="2B15F63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188</w:t>
            </w:r>
          </w:p>
        </w:tc>
        <w:tc>
          <w:tcPr>
            <w:tcW w:w="2328" w:type="dxa"/>
            <w:gridSpan w:val="2"/>
            <w:shd w:val="clear" w:color="auto" w:fill="FFFFFF"/>
            <w:vAlign w:val="bottom"/>
          </w:tcPr>
          <w:p w14:paraId="0492D09B"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10</w:t>
            </w:r>
            <w:r w:rsidRPr="000A1C6B">
              <w:rPr>
                <w:rStyle w:val="Bodytext20"/>
                <w:rFonts w:ascii="Calibri" w:hAnsi="Calibri" w:cs="Calibri"/>
                <w:sz w:val="24"/>
                <w:szCs w:val="24"/>
              </w:rPr>
              <w:t> </w:t>
            </w:r>
            <w:r w:rsidRPr="000A1C6B">
              <w:rPr>
                <w:rStyle w:val="Bodytext20"/>
                <w:rFonts w:ascii="GHEA Grapalat" w:hAnsi="GHEA Grapalat"/>
                <w:sz w:val="24"/>
                <w:szCs w:val="24"/>
              </w:rPr>
              <w:t>000</w:t>
            </w:r>
          </w:p>
        </w:tc>
      </w:tr>
      <w:tr w:rsidR="00FD7F81" w:rsidRPr="000A1C6B" w14:paraId="48997F37" w14:textId="77777777" w:rsidTr="002E59FA">
        <w:trPr>
          <w:gridAfter w:val="1"/>
          <w:wAfter w:w="15" w:type="dxa"/>
          <w:jc w:val="center"/>
        </w:trPr>
        <w:tc>
          <w:tcPr>
            <w:tcW w:w="2318" w:type="dxa"/>
            <w:shd w:val="clear" w:color="auto" w:fill="FFFFFF"/>
            <w:vAlign w:val="bottom"/>
          </w:tcPr>
          <w:p w14:paraId="78C807D7"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88</w:t>
            </w:r>
          </w:p>
        </w:tc>
        <w:tc>
          <w:tcPr>
            <w:tcW w:w="2323" w:type="dxa"/>
            <w:gridSpan w:val="2"/>
            <w:shd w:val="clear" w:color="auto" w:fill="FFFFFF"/>
          </w:tcPr>
          <w:p w14:paraId="2CE1C99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560</w:t>
            </w:r>
          </w:p>
        </w:tc>
        <w:tc>
          <w:tcPr>
            <w:tcW w:w="2318" w:type="dxa"/>
            <w:gridSpan w:val="2"/>
            <w:shd w:val="clear" w:color="auto" w:fill="FFFFFF"/>
          </w:tcPr>
          <w:p w14:paraId="6CFFF49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189</w:t>
            </w:r>
          </w:p>
        </w:tc>
        <w:tc>
          <w:tcPr>
            <w:tcW w:w="2328" w:type="dxa"/>
            <w:gridSpan w:val="2"/>
            <w:shd w:val="clear" w:color="auto" w:fill="FFFFFF"/>
          </w:tcPr>
          <w:p w14:paraId="3256D79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w:t>
            </w:r>
            <w:r w:rsidRPr="000A1C6B">
              <w:rPr>
                <w:rFonts w:ascii="Calibri" w:hAnsi="Calibri" w:cs="Calibri"/>
                <w:sz w:val="24"/>
                <w:szCs w:val="24"/>
              </w:rPr>
              <w:t> </w:t>
            </w:r>
            <w:r w:rsidRPr="000A1C6B">
              <w:rPr>
                <w:rFonts w:ascii="GHEA Grapalat" w:hAnsi="GHEA Grapalat"/>
                <w:sz w:val="24"/>
                <w:szCs w:val="24"/>
              </w:rPr>
              <w:t>300</w:t>
            </w:r>
          </w:p>
        </w:tc>
      </w:tr>
      <w:tr w:rsidR="00FD7F81" w:rsidRPr="000A1C6B" w14:paraId="769FDADC" w14:textId="77777777" w:rsidTr="002E59FA">
        <w:trPr>
          <w:gridAfter w:val="1"/>
          <w:wAfter w:w="15" w:type="dxa"/>
          <w:jc w:val="center"/>
        </w:trPr>
        <w:tc>
          <w:tcPr>
            <w:tcW w:w="2318" w:type="dxa"/>
            <w:shd w:val="clear" w:color="auto" w:fill="FFFFFF"/>
            <w:vAlign w:val="bottom"/>
          </w:tcPr>
          <w:p w14:paraId="43B2462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89</w:t>
            </w:r>
          </w:p>
        </w:tc>
        <w:tc>
          <w:tcPr>
            <w:tcW w:w="2323" w:type="dxa"/>
            <w:gridSpan w:val="2"/>
            <w:shd w:val="clear" w:color="auto" w:fill="FFFFFF"/>
            <w:vAlign w:val="bottom"/>
          </w:tcPr>
          <w:p w14:paraId="2939686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580</w:t>
            </w:r>
          </w:p>
        </w:tc>
        <w:tc>
          <w:tcPr>
            <w:tcW w:w="2318" w:type="dxa"/>
            <w:gridSpan w:val="2"/>
            <w:shd w:val="clear" w:color="auto" w:fill="FFFFFF"/>
            <w:vAlign w:val="bottom"/>
          </w:tcPr>
          <w:p w14:paraId="1A683B4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190</w:t>
            </w:r>
          </w:p>
        </w:tc>
        <w:tc>
          <w:tcPr>
            <w:tcW w:w="2328" w:type="dxa"/>
            <w:gridSpan w:val="2"/>
            <w:shd w:val="clear" w:color="auto" w:fill="FFFFFF"/>
            <w:vAlign w:val="bottom"/>
          </w:tcPr>
          <w:p w14:paraId="2BB5C05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w:t>
            </w:r>
            <w:r w:rsidRPr="000A1C6B">
              <w:rPr>
                <w:rFonts w:ascii="Calibri" w:hAnsi="Calibri" w:cs="Calibri"/>
                <w:sz w:val="24"/>
                <w:szCs w:val="24"/>
              </w:rPr>
              <w:t> </w:t>
            </w:r>
            <w:r w:rsidRPr="000A1C6B">
              <w:rPr>
                <w:rFonts w:ascii="GHEA Grapalat" w:hAnsi="GHEA Grapalat"/>
                <w:sz w:val="24"/>
                <w:szCs w:val="24"/>
              </w:rPr>
              <w:t>600</w:t>
            </w:r>
          </w:p>
        </w:tc>
      </w:tr>
      <w:tr w:rsidR="00FD7F81" w:rsidRPr="000A1C6B" w14:paraId="0DD01319" w14:textId="77777777" w:rsidTr="002E59FA">
        <w:trPr>
          <w:gridAfter w:val="1"/>
          <w:wAfter w:w="15" w:type="dxa"/>
          <w:jc w:val="center"/>
        </w:trPr>
        <w:tc>
          <w:tcPr>
            <w:tcW w:w="2318" w:type="dxa"/>
            <w:shd w:val="clear" w:color="auto" w:fill="FFFFFF"/>
            <w:vAlign w:val="bottom"/>
          </w:tcPr>
          <w:p w14:paraId="6D9C184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90</w:t>
            </w:r>
          </w:p>
        </w:tc>
        <w:tc>
          <w:tcPr>
            <w:tcW w:w="2323" w:type="dxa"/>
            <w:gridSpan w:val="2"/>
            <w:shd w:val="clear" w:color="auto" w:fill="FFFFFF"/>
            <w:vAlign w:val="bottom"/>
          </w:tcPr>
          <w:p w14:paraId="185CBE2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600</w:t>
            </w:r>
          </w:p>
        </w:tc>
        <w:tc>
          <w:tcPr>
            <w:tcW w:w="2318" w:type="dxa"/>
            <w:gridSpan w:val="2"/>
            <w:shd w:val="clear" w:color="auto" w:fill="FFFFFF"/>
            <w:vAlign w:val="bottom"/>
          </w:tcPr>
          <w:p w14:paraId="38F7ADF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191</w:t>
            </w:r>
          </w:p>
        </w:tc>
        <w:tc>
          <w:tcPr>
            <w:tcW w:w="2328" w:type="dxa"/>
            <w:gridSpan w:val="2"/>
            <w:shd w:val="clear" w:color="auto" w:fill="FFFFFF"/>
            <w:vAlign w:val="bottom"/>
          </w:tcPr>
          <w:p w14:paraId="10D9C7B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w:t>
            </w:r>
            <w:r w:rsidRPr="000A1C6B">
              <w:rPr>
                <w:rFonts w:ascii="Calibri" w:hAnsi="Calibri" w:cs="Calibri"/>
                <w:sz w:val="24"/>
                <w:szCs w:val="24"/>
              </w:rPr>
              <w:t> </w:t>
            </w:r>
            <w:r w:rsidRPr="000A1C6B">
              <w:rPr>
                <w:rFonts w:ascii="GHEA Grapalat" w:hAnsi="GHEA Grapalat"/>
                <w:sz w:val="24"/>
                <w:szCs w:val="24"/>
              </w:rPr>
              <w:t>900</w:t>
            </w:r>
          </w:p>
        </w:tc>
      </w:tr>
      <w:tr w:rsidR="00FD7F81" w:rsidRPr="000A1C6B" w14:paraId="04487C33" w14:textId="77777777" w:rsidTr="002E59FA">
        <w:trPr>
          <w:gridAfter w:val="1"/>
          <w:wAfter w:w="15" w:type="dxa"/>
          <w:jc w:val="center"/>
        </w:trPr>
        <w:tc>
          <w:tcPr>
            <w:tcW w:w="2318" w:type="dxa"/>
            <w:shd w:val="clear" w:color="auto" w:fill="FFFFFF"/>
            <w:vAlign w:val="bottom"/>
          </w:tcPr>
          <w:p w14:paraId="0279687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91</w:t>
            </w:r>
          </w:p>
        </w:tc>
        <w:tc>
          <w:tcPr>
            <w:tcW w:w="2323" w:type="dxa"/>
            <w:gridSpan w:val="2"/>
            <w:shd w:val="clear" w:color="auto" w:fill="FFFFFF"/>
            <w:vAlign w:val="bottom"/>
          </w:tcPr>
          <w:p w14:paraId="06A99AE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615</w:t>
            </w:r>
          </w:p>
        </w:tc>
        <w:tc>
          <w:tcPr>
            <w:tcW w:w="2318" w:type="dxa"/>
            <w:gridSpan w:val="2"/>
            <w:shd w:val="clear" w:color="auto" w:fill="FFFFFF"/>
            <w:vAlign w:val="bottom"/>
          </w:tcPr>
          <w:p w14:paraId="33A7C16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192</w:t>
            </w:r>
          </w:p>
        </w:tc>
        <w:tc>
          <w:tcPr>
            <w:tcW w:w="2328" w:type="dxa"/>
            <w:gridSpan w:val="2"/>
            <w:shd w:val="clear" w:color="auto" w:fill="FFFFFF"/>
            <w:vAlign w:val="bottom"/>
          </w:tcPr>
          <w:p w14:paraId="45B322BD"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11</w:t>
            </w:r>
            <w:r w:rsidRPr="000A1C6B">
              <w:rPr>
                <w:rStyle w:val="Bodytext20"/>
                <w:rFonts w:ascii="Calibri" w:hAnsi="Calibri" w:cs="Calibri"/>
                <w:sz w:val="24"/>
                <w:szCs w:val="24"/>
              </w:rPr>
              <w:t> </w:t>
            </w:r>
            <w:r w:rsidRPr="000A1C6B">
              <w:rPr>
                <w:rStyle w:val="Bodytext20"/>
                <w:rFonts w:ascii="GHEA Grapalat" w:hAnsi="GHEA Grapalat"/>
                <w:sz w:val="24"/>
                <w:szCs w:val="24"/>
              </w:rPr>
              <w:t>200</w:t>
            </w:r>
          </w:p>
        </w:tc>
      </w:tr>
      <w:tr w:rsidR="00FD7F81" w:rsidRPr="000A1C6B" w14:paraId="0A4F8814" w14:textId="77777777" w:rsidTr="002E59FA">
        <w:trPr>
          <w:gridAfter w:val="1"/>
          <w:wAfter w:w="15" w:type="dxa"/>
          <w:jc w:val="center"/>
        </w:trPr>
        <w:tc>
          <w:tcPr>
            <w:tcW w:w="2318" w:type="dxa"/>
            <w:shd w:val="clear" w:color="auto" w:fill="FFFFFF"/>
            <w:vAlign w:val="bottom"/>
          </w:tcPr>
          <w:p w14:paraId="6BD16FE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92</w:t>
            </w:r>
          </w:p>
        </w:tc>
        <w:tc>
          <w:tcPr>
            <w:tcW w:w="2323" w:type="dxa"/>
            <w:gridSpan w:val="2"/>
            <w:shd w:val="clear" w:color="auto" w:fill="FFFFFF"/>
            <w:vAlign w:val="bottom"/>
          </w:tcPr>
          <w:p w14:paraId="5CBF577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630</w:t>
            </w:r>
          </w:p>
        </w:tc>
        <w:tc>
          <w:tcPr>
            <w:tcW w:w="2318" w:type="dxa"/>
            <w:gridSpan w:val="2"/>
            <w:shd w:val="clear" w:color="auto" w:fill="FFFFFF"/>
            <w:vAlign w:val="bottom"/>
          </w:tcPr>
          <w:p w14:paraId="338B935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193</w:t>
            </w:r>
          </w:p>
        </w:tc>
        <w:tc>
          <w:tcPr>
            <w:tcW w:w="2328" w:type="dxa"/>
            <w:gridSpan w:val="2"/>
            <w:shd w:val="clear" w:color="auto" w:fill="FFFFFF"/>
            <w:vAlign w:val="bottom"/>
          </w:tcPr>
          <w:p w14:paraId="0CA0A7B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11</w:t>
            </w:r>
            <w:r w:rsidRPr="000A1C6B">
              <w:rPr>
                <w:rFonts w:ascii="Calibri" w:hAnsi="Calibri" w:cs="Calibri"/>
                <w:sz w:val="24"/>
                <w:szCs w:val="24"/>
              </w:rPr>
              <w:t> </w:t>
            </w:r>
            <w:r w:rsidRPr="000A1C6B">
              <w:rPr>
                <w:rFonts w:ascii="GHEA Grapalat" w:hAnsi="GHEA Grapalat"/>
                <w:sz w:val="24"/>
                <w:szCs w:val="24"/>
              </w:rPr>
              <w:t>500</w:t>
            </w:r>
          </w:p>
        </w:tc>
      </w:tr>
      <w:tr w:rsidR="00FD7F81" w:rsidRPr="000A1C6B" w14:paraId="3D1B6DAE" w14:textId="77777777" w:rsidTr="002E59FA">
        <w:trPr>
          <w:gridAfter w:val="1"/>
          <w:wAfter w:w="15" w:type="dxa"/>
          <w:jc w:val="center"/>
        </w:trPr>
        <w:tc>
          <w:tcPr>
            <w:tcW w:w="2318" w:type="dxa"/>
            <w:shd w:val="clear" w:color="auto" w:fill="FFFFFF"/>
            <w:vAlign w:val="bottom"/>
          </w:tcPr>
          <w:p w14:paraId="2824244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93</w:t>
            </w:r>
          </w:p>
        </w:tc>
        <w:tc>
          <w:tcPr>
            <w:tcW w:w="2323" w:type="dxa"/>
            <w:gridSpan w:val="2"/>
            <w:shd w:val="clear" w:color="auto" w:fill="FFFFFF"/>
            <w:vAlign w:val="bottom"/>
          </w:tcPr>
          <w:p w14:paraId="0D8FCC4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650</w:t>
            </w:r>
          </w:p>
        </w:tc>
        <w:tc>
          <w:tcPr>
            <w:tcW w:w="2318" w:type="dxa"/>
            <w:gridSpan w:val="2"/>
            <w:shd w:val="clear" w:color="auto" w:fill="FFFFFF"/>
            <w:vAlign w:val="bottom"/>
          </w:tcPr>
          <w:p w14:paraId="609C5A2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194</w:t>
            </w:r>
          </w:p>
        </w:tc>
        <w:tc>
          <w:tcPr>
            <w:tcW w:w="2328" w:type="dxa"/>
            <w:gridSpan w:val="2"/>
            <w:shd w:val="clear" w:color="auto" w:fill="FFFFFF"/>
            <w:vAlign w:val="bottom"/>
          </w:tcPr>
          <w:p w14:paraId="693BFB0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11</w:t>
            </w:r>
            <w:r w:rsidRPr="000A1C6B">
              <w:rPr>
                <w:rFonts w:ascii="Calibri" w:hAnsi="Calibri" w:cs="Calibri"/>
                <w:sz w:val="24"/>
                <w:szCs w:val="24"/>
              </w:rPr>
              <w:t> </w:t>
            </w:r>
            <w:r w:rsidRPr="000A1C6B">
              <w:rPr>
                <w:rFonts w:ascii="GHEA Grapalat" w:hAnsi="GHEA Grapalat"/>
                <w:sz w:val="24"/>
                <w:szCs w:val="24"/>
              </w:rPr>
              <w:t>800</w:t>
            </w:r>
          </w:p>
        </w:tc>
      </w:tr>
      <w:tr w:rsidR="00FD7F81" w:rsidRPr="000A1C6B" w14:paraId="0454A3D5" w14:textId="77777777" w:rsidTr="002E59FA">
        <w:trPr>
          <w:gridAfter w:val="1"/>
          <w:wAfter w:w="15" w:type="dxa"/>
          <w:jc w:val="center"/>
        </w:trPr>
        <w:tc>
          <w:tcPr>
            <w:tcW w:w="2318" w:type="dxa"/>
            <w:shd w:val="clear" w:color="auto" w:fill="FFFFFF"/>
            <w:vAlign w:val="bottom"/>
          </w:tcPr>
          <w:p w14:paraId="604B700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94</w:t>
            </w:r>
          </w:p>
        </w:tc>
        <w:tc>
          <w:tcPr>
            <w:tcW w:w="2323" w:type="dxa"/>
            <w:gridSpan w:val="2"/>
            <w:shd w:val="clear" w:color="auto" w:fill="FFFFFF"/>
            <w:vAlign w:val="bottom"/>
          </w:tcPr>
          <w:p w14:paraId="4915586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670</w:t>
            </w:r>
          </w:p>
        </w:tc>
        <w:tc>
          <w:tcPr>
            <w:tcW w:w="2318" w:type="dxa"/>
            <w:gridSpan w:val="2"/>
            <w:shd w:val="clear" w:color="auto" w:fill="FFFFFF"/>
            <w:vAlign w:val="bottom"/>
          </w:tcPr>
          <w:p w14:paraId="52EDCA3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195</w:t>
            </w:r>
          </w:p>
        </w:tc>
        <w:tc>
          <w:tcPr>
            <w:tcW w:w="2328" w:type="dxa"/>
            <w:gridSpan w:val="2"/>
            <w:shd w:val="clear" w:color="auto" w:fill="FFFFFF"/>
            <w:vAlign w:val="bottom"/>
          </w:tcPr>
          <w:p w14:paraId="0773E63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12</w:t>
            </w:r>
            <w:r w:rsidRPr="000A1C6B">
              <w:rPr>
                <w:rFonts w:ascii="Calibri" w:hAnsi="Calibri" w:cs="Calibri"/>
                <w:sz w:val="24"/>
                <w:szCs w:val="24"/>
              </w:rPr>
              <w:t> </w:t>
            </w:r>
            <w:r w:rsidRPr="000A1C6B">
              <w:rPr>
                <w:rFonts w:ascii="GHEA Grapalat" w:hAnsi="GHEA Grapalat"/>
                <w:sz w:val="24"/>
                <w:szCs w:val="24"/>
              </w:rPr>
              <w:t>150</w:t>
            </w:r>
          </w:p>
        </w:tc>
      </w:tr>
      <w:tr w:rsidR="00FD7F81" w:rsidRPr="000A1C6B" w14:paraId="0D78AD55" w14:textId="77777777" w:rsidTr="002E59FA">
        <w:trPr>
          <w:gridAfter w:val="1"/>
          <w:wAfter w:w="15" w:type="dxa"/>
          <w:jc w:val="center"/>
        </w:trPr>
        <w:tc>
          <w:tcPr>
            <w:tcW w:w="2318" w:type="dxa"/>
            <w:shd w:val="clear" w:color="auto" w:fill="FFFFFF"/>
            <w:vAlign w:val="bottom"/>
          </w:tcPr>
          <w:p w14:paraId="3E1DC48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95</w:t>
            </w:r>
          </w:p>
        </w:tc>
        <w:tc>
          <w:tcPr>
            <w:tcW w:w="2323" w:type="dxa"/>
            <w:gridSpan w:val="2"/>
            <w:shd w:val="clear" w:color="auto" w:fill="FFFFFF"/>
            <w:vAlign w:val="bottom"/>
          </w:tcPr>
          <w:p w14:paraId="170A021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690</w:t>
            </w:r>
          </w:p>
        </w:tc>
        <w:tc>
          <w:tcPr>
            <w:tcW w:w="2318" w:type="dxa"/>
            <w:gridSpan w:val="2"/>
            <w:shd w:val="clear" w:color="auto" w:fill="FFFFFF"/>
            <w:vAlign w:val="bottom"/>
          </w:tcPr>
          <w:p w14:paraId="75FF981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196</w:t>
            </w:r>
          </w:p>
        </w:tc>
        <w:tc>
          <w:tcPr>
            <w:tcW w:w="2328" w:type="dxa"/>
            <w:gridSpan w:val="2"/>
            <w:shd w:val="clear" w:color="auto" w:fill="FFFFFF"/>
            <w:vAlign w:val="bottom"/>
          </w:tcPr>
          <w:p w14:paraId="697A220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12</w:t>
            </w:r>
            <w:r w:rsidRPr="000A1C6B">
              <w:rPr>
                <w:rFonts w:ascii="Calibri" w:hAnsi="Calibri" w:cs="Calibri"/>
                <w:sz w:val="24"/>
                <w:szCs w:val="24"/>
              </w:rPr>
              <w:t> </w:t>
            </w:r>
            <w:r w:rsidRPr="000A1C6B">
              <w:rPr>
                <w:rFonts w:ascii="GHEA Grapalat" w:hAnsi="GHEA Grapalat"/>
                <w:sz w:val="24"/>
                <w:szCs w:val="24"/>
              </w:rPr>
              <w:t>500</w:t>
            </w:r>
          </w:p>
        </w:tc>
      </w:tr>
      <w:tr w:rsidR="00FD7F81" w:rsidRPr="000A1C6B" w14:paraId="7E694982" w14:textId="77777777" w:rsidTr="002E59FA">
        <w:trPr>
          <w:gridAfter w:val="1"/>
          <w:wAfter w:w="15" w:type="dxa"/>
          <w:jc w:val="center"/>
        </w:trPr>
        <w:tc>
          <w:tcPr>
            <w:tcW w:w="2318" w:type="dxa"/>
            <w:shd w:val="clear" w:color="auto" w:fill="FFFFFF"/>
            <w:vAlign w:val="bottom"/>
          </w:tcPr>
          <w:p w14:paraId="699E453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96</w:t>
            </w:r>
          </w:p>
        </w:tc>
        <w:tc>
          <w:tcPr>
            <w:tcW w:w="2323" w:type="dxa"/>
            <w:gridSpan w:val="2"/>
            <w:shd w:val="clear" w:color="auto" w:fill="FFFFFF"/>
            <w:vAlign w:val="bottom"/>
          </w:tcPr>
          <w:p w14:paraId="77D2E0D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710</w:t>
            </w:r>
          </w:p>
        </w:tc>
        <w:tc>
          <w:tcPr>
            <w:tcW w:w="2318" w:type="dxa"/>
            <w:gridSpan w:val="2"/>
            <w:shd w:val="clear" w:color="auto" w:fill="FFFFFF"/>
            <w:vAlign w:val="bottom"/>
          </w:tcPr>
          <w:p w14:paraId="7008945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197</w:t>
            </w:r>
          </w:p>
        </w:tc>
        <w:tc>
          <w:tcPr>
            <w:tcW w:w="2328" w:type="dxa"/>
            <w:gridSpan w:val="2"/>
            <w:shd w:val="clear" w:color="auto" w:fill="FFFFFF"/>
            <w:vAlign w:val="bottom"/>
          </w:tcPr>
          <w:p w14:paraId="142F876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12</w:t>
            </w:r>
            <w:r w:rsidRPr="000A1C6B">
              <w:rPr>
                <w:rFonts w:ascii="Calibri" w:hAnsi="Calibri" w:cs="Calibri"/>
                <w:sz w:val="24"/>
                <w:szCs w:val="24"/>
              </w:rPr>
              <w:t> </w:t>
            </w:r>
            <w:r w:rsidRPr="000A1C6B">
              <w:rPr>
                <w:rFonts w:ascii="GHEA Grapalat" w:hAnsi="GHEA Grapalat"/>
                <w:sz w:val="24"/>
                <w:szCs w:val="24"/>
              </w:rPr>
              <w:t>850</w:t>
            </w:r>
          </w:p>
        </w:tc>
      </w:tr>
      <w:tr w:rsidR="00FD7F81" w:rsidRPr="000A1C6B" w14:paraId="3B0EA395" w14:textId="77777777" w:rsidTr="002E59FA">
        <w:trPr>
          <w:gridAfter w:val="1"/>
          <w:wAfter w:w="15" w:type="dxa"/>
          <w:jc w:val="center"/>
        </w:trPr>
        <w:tc>
          <w:tcPr>
            <w:tcW w:w="2318" w:type="dxa"/>
            <w:shd w:val="clear" w:color="auto" w:fill="FFFFFF"/>
            <w:vAlign w:val="bottom"/>
          </w:tcPr>
          <w:p w14:paraId="2836060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97</w:t>
            </w:r>
          </w:p>
        </w:tc>
        <w:tc>
          <w:tcPr>
            <w:tcW w:w="2323" w:type="dxa"/>
            <w:gridSpan w:val="2"/>
            <w:shd w:val="clear" w:color="auto" w:fill="FFFFFF"/>
            <w:vAlign w:val="bottom"/>
          </w:tcPr>
          <w:p w14:paraId="3B92E41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730</w:t>
            </w:r>
          </w:p>
        </w:tc>
        <w:tc>
          <w:tcPr>
            <w:tcW w:w="2318" w:type="dxa"/>
            <w:gridSpan w:val="2"/>
            <w:shd w:val="clear" w:color="auto" w:fill="FFFFFF"/>
            <w:vAlign w:val="bottom"/>
          </w:tcPr>
          <w:p w14:paraId="0D44DEC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198</w:t>
            </w:r>
          </w:p>
        </w:tc>
        <w:tc>
          <w:tcPr>
            <w:tcW w:w="2328" w:type="dxa"/>
            <w:gridSpan w:val="2"/>
            <w:shd w:val="clear" w:color="auto" w:fill="FFFFFF"/>
            <w:vAlign w:val="bottom"/>
          </w:tcPr>
          <w:p w14:paraId="262380B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13</w:t>
            </w:r>
            <w:r w:rsidRPr="000A1C6B">
              <w:rPr>
                <w:rFonts w:ascii="Calibri" w:hAnsi="Calibri" w:cs="Calibri"/>
                <w:sz w:val="24"/>
                <w:szCs w:val="24"/>
              </w:rPr>
              <w:t> </w:t>
            </w:r>
            <w:r w:rsidRPr="000A1C6B">
              <w:rPr>
                <w:rFonts w:ascii="GHEA Grapalat" w:hAnsi="GHEA Grapalat"/>
                <w:sz w:val="24"/>
                <w:szCs w:val="24"/>
              </w:rPr>
              <w:t>200</w:t>
            </w:r>
          </w:p>
        </w:tc>
      </w:tr>
      <w:tr w:rsidR="00FD7F81" w:rsidRPr="000A1C6B" w14:paraId="68196D82" w14:textId="77777777" w:rsidTr="002E59FA">
        <w:trPr>
          <w:gridAfter w:val="1"/>
          <w:wAfter w:w="15" w:type="dxa"/>
          <w:jc w:val="center"/>
        </w:trPr>
        <w:tc>
          <w:tcPr>
            <w:tcW w:w="2318" w:type="dxa"/>
            <w:shd w:val="clear" w:color="auto" w:fill="FFFFFF"/>
            <w:vAlign w:val="bottom"/>
          </w:tcPr>
          <w:p w14:paraId="3BA66B9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98</w:t>
            </w:r>
          </w:p>
        </w:tc>
        <w:tc>
          <w:tcPr>
            <w:tcW w:w="2323" w:type="dxa"/>
            <w:gridSpan w:val="2"/>
            <w:shd w:val="clear" w:color="auto" w:fill="FFFFFF"/>
            <w:vAlign w:val="bottom"/>
          </w:tcPr>
          <w:p w14:paraId="7A79446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750</w:t>
            </w:r>
          </w:p>
        </w:tc>
        <w:tc>
          <w:tcPr>
            <w:tcW w:w="2318" w:type="dxa"/>
            <w:gridSpan w:val="2"/>
            <w:shd w:val="clear" w:color="auto" w:fill="FFFFFF"/>
            <w:vAlign w:val="bottom"/>
          </w:tcPr>
          <w:p w14:paraId="194151F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199</w:t>
            </w:r>
          </w:p>
        </w:tc>
        <w:tc>
          <w:tcPr>
            <w:tcW w:w="2328" w:type="dxa"/>
            <w:gridSpan w:val="2"/>
            <w:shd w:val="clear" w:color="auto" w:fill="FFFFFF"/>
            <w:vAlign w:val="bottom"/>
          </w:tcPr>
          <w:p w14:paraId="79F2865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13</w:t>
            </w:r>
            <w:r w:rsidRPr="000A1C6B">
              <w:rPr>
                <w:rFonts w:ascii="Calibri" w:hAnsi="Calibri" w:cs="Calibri"/>
                <w:sz w:val="24"/>
                <w:szCs w:val="24"/>
              </w:rPr>
              <w:t> </w:t>
            </w:r>
            <w:r w:rsidRPr="000A1C6B">
              <w:rPr>
                <w:rFonts w:ascii="GHEA Grapalat" w:hAnsi="GHEA Grapalat"/>
                <w:sz w:val="24"/>
                <w:szCs w:val="24"/>
              </w:rPr>
              <w:t>600</w:t>
            </w:r>
          </w:p>
        </w:tc>
      </w:tr>
      <w:tr w:rsidR="00FD7F81" w:rsidRPr="000A1C6B" w14:paraId="319BEBC3" w14:textId="77777777" w:rsidTr="002E59FA">
        <w:trPr>
          <w:gridAfter w:val="1"/>
          <w:wAfter w:w="15" w:type="dxa"/>
          <w:jc w:val="center"/>
        </w:trPr>
        <w:tc>
          <w:tcPr>
            <w:tcW w:w="2318" w:type="dxa"/>
            <w:shd w:val="clear" w:color="auto" w:fill="FFFFFF"/>
            <w:vAlign w:val="bottom"/>
          </w:tcPr>
          <w:p w14:paraId="328AF84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99</w:t>
            </w:r>
          </w:p>
        </w:tc>
        <w:tc>
          <w:tcPr>
            <w:tcW w:w="2323" w:type="dxa"/>
            <w:gridSpan w:val="2"/>
            <w:shd w:val="clear" w:color="auto" w:fill="FFFFFF"/>
            <w:vAlign w:val="bottom"/>
          </w:tcPr>
          <w:p w14:paraId="1862C24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775</w:t>
            </w:r>
          </w:p>
        </w:tc>
        <w:tc>
          <w:tcPr>
            <w:tcW w:w="2318" w:type="dxa"/>
            <w:gridSpan w:val="2"/>
            <w:shd w:val="clear" w:color="auto" w:fill="FFFFFF"/>
            <w:vAlign w:val="bottom"/>
          </w:tcPr>
          <w:p w14:paraId="1FC3465B"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200</w:t>
            </w:r>
          </w:p>
        </w:tc>
        <w:tc>
          <w:tcPr>
            <w:tcW w:w="2328" w:type="dxa"/>
            <w:gridSpan w:val="2"/>
            <w:shd w:val="clear" w:color="auto" w:fill="FFFFFF"/>
            <w:vAlign w:val="bottom"/>
          </w:tcPr>
          <w:p w14:paraId="216EC58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14</w:t>
            </w:r>
            <w:r w:rsidRPr="000A1C6B">
              <w:rPr>
                <w:rFonts w:ascii="Calibri" w:hAnsi="Calibri" w:cs="Calibri"/>
                <w:sz w:val="24"/>
                <w:szCs w:val="24"/>
              </w:rPr>
              <w:t> </w:t>
            </w:r>
            <w:r w:rsidRPr="000A1C6B">
              <w:rPr>
                <w:rFonts w:ascii="GHEA Grapalat" w:hAnsi="GHEA Grapalat"/>
                <w:sz w:val="24"/>
                <w:szCs w:val="24"/>
              </w:rPr>
              <w:t>000</w:t>
            </w:r>
          </w:p>
        </w:tc>
      </w:tr>
      <w:tr w:rsidR="00FD7F81" w:rsidRPr="000A1C6B" w14:paraId="768E4BA1" w14:textId="77777777" w:rsidTr="002E59FA">
        <w:trPr>
          <w:gridAfter w:val="1"/>
          <w:wAfter w:w="15" w:type="dxa"/>
          <w:jc w:val="center"/>
        </w:trPr>
        <w:tc>
          <w:tcPr>
            <w:tcW w:w="2318" w:type="dxa"/>
            <w:shd w:val="clear" w:color="auto" w:fill="FFFFFF"/>
            <w:vAlign w:val="bottom"/>
          </w:tcPr>
          <w:p w14:paraId="45B06205"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100</w:t>
            </w:r>
          </w:p>
        </w:tc>
        <w:tc>
          <w:tcPr>
            <w:tcW w:w="2323" w:type="dxa"/>
            <w:gridSpan w:val="2"/>
            <w:shd w:val="clear" w:color="auto" w:fill="FFFFFF"/>
            <w:vAlign w:val="bottom"/>
          </w:tcPr>
          <w:p w14:paraId="1AAD2CE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800</w:t>
            </w:r>
          </w:p>
        </w:tc>
        <w:tc>
          <w:tcPr>
            <w:tcW w:w="2318" w:type="dxa"/>
            <w:gridSpan w:val="2"/>
            <w:shd w:val="clear" w:color="auto" w:fill="FFFFFF"/>
          </w:tcPr>
          <w:p w14:paraId="00A0D159" w14:textId="77777777" w:rsidR="00FD7F81" w:rsidRPr="000A1C6B" w:rsidRDefault="00FD7F81" w:rsidP="000A1C6B">
            <w:pPr>
              <w:spacing w:after="120" w:line="360" w:lineRule="auto"/>
              <w:jc w:val="center"/>
              <w:rPr>
                <w:rFonts w:ascii="GHEA Grapalat" w:hAnsi="GHEA Grapalat"/>
                <w:sz w:val="24"/>
                <w:szCs w:val="24"/>
              </w:rPr>
            </w:pPr>
          </w:p>
        </w:tc>
        <w:tc>
          <w:tcPr>
            <w:tcW w:w="2328" w:type="dxa"/>
            <w:gridSpan w:val="2"/>
            <w:shd w:val="clear" w:color="auto" w:fill="FFFFFF"/>
          </w:tcPr>
          <w:p w14:paraId="348BE99F" w14:textId="77777777" w:rsidR="00FD7F81" w:rsidRPr="000A1C6B" w:rsidRDefault="00FD7F81" w:rsidP="000A1C6B">
            <w:pPr>
              <w:spacing w:after="120" w:line="360" w:lineRule="auto"/>
              <w:jc w:val="center"/>
              <w:rPr>
                <w:rFonts w:ascii="GHEA Grapalat" w:hAnsi="GHEA Grapalat"/>
                <w:sz w:val="24"/>
                <w:szCs w:val="24"/>
              </w:rPr>
            </w:pPr>
          </w:p>
        </w:tc>
      </w:tr>
    </w:tbl>
    <w:p w14:paraId="4BF86725" w14:textId="77777777" w:rsidR="00FD7F81" w:rsidRPr="000A1C6B" w:rsidRDefault="00FD7F81" w:rsidP="000A1C6B">
      <w:pPr>
        <w:spacing w:after="160" w:line="360" w:lineRule="auto"/>
        <w:rPr>
          <w:rFonts w:ascii="GHEA Grapalat" w:hAnsi="GHEA Grapalat"/>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5"/>
        <w:gridCol w:w="6812"/>
      </w:tblGrid>
      <w:tr w:rsidR="00FD7F81" w:rsidRPr="000A1C6B" w14:paraId="353F2D12" w14:textId="77777777" w:rsidTr="002E59FA">
        <w:tc>
          <w:tcPr>
            <w:tcW w:w="2235" w:type="dxa"/>
          </w:tcPr>
          <w:p w14:paraId="1399DE38" w14:textId="77777777" w:rsidR="00FD7F81" w:rsidRPr="000A1C6B" w:rsidRDefault="00FD7F81" w:rsidP="000A1C6B">
            <w:pPr>
              <w:spacing w:after="160" w:line="360" w:lineRule="auto"/>
              <w:ind w:left="142"/>
              <w:jc w:val="both"/>
              <w:rPr>
                <w:rFonts w:ascii="GHEA Grapalat" w:hAnsi="GHEA Grapalat"/>
                <w:sz w:val="24"/>
                <w:szCs w:val="24"/>
                <w:lang w:val="en-US"/>
              </w:rPr>
            </w:pPr>
            <w:r w:rsidRPr="000A1C6B">
              <w:rPr>
                <w:rFonts w:ascii="GHEA Grapalat" w:hAnsi="GHEA Grapalat"/>
                <w:sz w:val="24"/>
                <w:szCs w:val="24"/>
              </w:rPr>
              <w:t>Ծանոթագրություն.</w:t>
            </w:r>
          </w:p>
        </w:tc>
        <w:tc>
          <w:tcPr>
            <w:tcW w:w="7052" w:type="dxa"/>
          </w:tcPr>
          <w:p w14:paraId="10EED3C7" w14:textId="77777777" w:rsidR="00FD7F81" w:rsidRPr="000A1C6B" w:rsidRDefault="00FD7F81" w:rsidP="000A1C6B">
            <w:pPr>
              <w:spacing w:after="160" w:line="360" w:lineRule="auto"/>
              <w:ind w:left="175"/>
              <w:jc w:val="both"/>
              <w:rPr>
                <w:rFonts w:ascii="GHEA Grapalat" w:hAnsi="GHEA Grapalat"/>
                <w:sz w:val="24"/>
                <w:szCs w:val="24"/>
                <w:lang w:val="en-US"/>
              </w:rPr>
            </w:pPr>
            <w:r w:rsidRPr="000A1C6B">
              <w:rPr>
                <w:rFonts w:ascii="GHEA Grapalat" w:hAnsi="GHEA Grapalat"/>
                <w:sz w:val="24"/>
                <w:szCs w:val="24"/>
              </w:rPr>
              <w:t xml:space="preserve">210 կմ/ժ-ից բարձր արագությունների համար ընկնող առավելագույն զանգվածի ցուցանիշը պետք է համապատասխանի ՄԱԿ-ի </w:t>
            </w:r>
            <w:r w:rsidR="00BA0247" w:rsidRPr="000A1C6B">
              <w:rPr>
                <w:rFonts w:ascii="GHEA Grapalat" w:hAnsi="GHEA Grapalat"/>
                <w:sz w:val="24"/>
                <w:szCs w:val="24"/>
              </w:rPr>
              <w:t>N</w:t>
            </w:r>
            <w:r w:rsidRPr="000A1C6B">
              <w:rPr>
                <w:rFonts w:ascii="GHEA Grapalat" w:hAnsi="GHEA Grapalat"/>
                <w:sz w:val="24"/>
                <w:szCs w:val="24"/>
              </w:rPr>
              <w:t xml:space="preserve"> 30 կանոններին: </w:t>
            </w:r>
          </w:p>
        </w:tc>
      </w:tr>
    </w:tbl>
    <w:p w14:paraId="53B0D2B8"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4190CC1D"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5.3.</w:t>
      </w:r>
      <w:r w:rsidRPr="000A1C6B">
        <w:rPr>
          <w:rFonts w:ascii="GHEA Grapalat" w:hAnsi="GHEA Grapalat"/>
          <w:sz w:val="24"/>
          <w:szCs w:val="24"/>
        </w:rPr>
        <w:tab/>
        <w:t xml:space="preserve">Երկտակած անիվները պետք է տեղակայված լինեն այնպես, որ սկավառակներում փականային անցքերը համատեղվեն օդի ճնշման </w:t>
      </w:r>
      <w:r w:rsidR="00BA0247" w:rsidRPr="000A1C6B">
        <w:rPr>
          <w:rFonts w:ascii="GHEA Grapalat" w:hAnsi="GHEA Grapalat"/>
          <w:sz w:val="24"/>
          <w:szCs w:val="24"/>
        </w:rPr>
        <w:t>և</w:t>
      </w:r>
      <w:r w:rsidRPr="000A1C6B">
        <w:rPr>
          <w:rFonts w:ascii="GHEA Grapalat" w:hAnsi="GHEA Grapalat"/>
          <w:sz w:val="24"/>
          <w:szCs w:val="24"/>
        </w:rPr>
        <w:t xml:space="preserve"> դողերի ներմղման չափման հնարավորությունն ապահովելու համար: </w:t>
      </w:r>
    </w:p>
    <w:p w14:paraId="6AF34442"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5.4.</w:t>
      </w:r>
      <w:r w:rsidRPr="000A1C6B">
        <w:rPr>
          <w:rFonts w:ascii="GHEA Grapalat" w:hAnsi="GHEA Grapalat"/>
          <w:sz w:val="24"/>
          <w:szCs w:val="24"/>
        </w:rPr>
        <w:tab/>
        <w:t xml:space="preserve">Հակասահքային բութակներով դողերը, կիրառվելու դեպքում, պետք է տեղակայված լինեն տրանսպորտային միջոցի բոլոր անիվների վրա: </w:t>
      </w:r>
    </w:p>
    <w:p w14:paraId="118E7C02"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5.5.</w:t>
      </w:r>
      <w:r w:rsidRPr="000A1C6B">
        <w:rPr>
          <w:rFonts w:ascii="GHEA Grapalat" w:hAnsi="GHEA Grapalat"/>
          <w:sz w:val="24"/>
          <w:szCs w:val="24"/>
        </w:rPr>
        <w:tab/>
      </w:r>
      <w:r w:rsidRPr="000A1C6B">
        <w:rPr>
          <w:rFonts w:ascii="GHEA Grapalat" w:hAnsi="GHEA Grapalat"/>
          <w:spacing w:val="-2"/>
          <w:sz w:val="24"/>
          <w:szCs w:val="24"/>
        </w:rPr>
        <w:t xml:space="preserve">Արգելվում է ամռանը (հունիս, հուլիս, օգոստոս) հակասահքային </w:t>
      </w:r>
      <w:r w:rsidRPr="000A1C6B">
        <w:rPr>
          <w:rFonts w:ascii="GHEA Grapalat" w:hAnsi="GHEA Grapalat"/>
          <w:spacing w:val="-2"/>
          <w:sz w:val="24"/>
          <w:szCs w:val="24"/>
        </w:rPr>
        <w:lastRenderedPageBreak/>
        <w:t>բութակներով դողերով լրակազմված տրանսպորտային միջոցների շահագործումը:</w:t>
      </w:r>
      <w:r w:rsidRPr="000A1C6B">
        <w:rPr>
          <w:rFonts w:ascii="GHEA Grapalat" w:hAnsi="GHEA Grapalat"/>
          <w:sz w:val="24"/>
          <w:szCs w:val="24"/>
        </w:rPr>
        <w:t xml:space="preserve"> </w:t>
      </w:r>
    </w:p>
    <w:p w14:paraId="22381F16" w14:textId="77777777" w:rsidR="00FD7F81" w:rsidRPr="000A1C6B" w:rsidRDefault="00FD7F81" w:rsidP="000A1C6B">
      <w:pPr>
        <w:pStyle w:val="33"/>
        <w:shd w:val="clear" w:color="auto" w:fill="auto"/>
        <w:spacing w:after="160" w:line="360" w:lineRule="auto"/>
        <w:ind w:firstLine="567"/>
        <w:jc w:val="both"/>
        <w:rPr>
          <w:rStyle w:val="31"/>
          <w:rFonts w:ascii="GHEA Grapalat" w:hAnsi="GHEA Grapalat"/>
          <w:b/>
          <w:bCs/>
          <w:sz w:val="24"/>
          <w:szCs w:val="24"/>
        </w:rPr>
      </w:pPr>
      <w:r w:rsidRPr="000A1C6B">
        <w:rPr>
          <w:rStyle w:val="31"/>
          <w:rFonts w:ascii="GHEA Grapalat" w:hAnsi="GHEA Grapalat"/>
          <w:sz w:val="24"/>
          <w:szCs w:val="24"/>
        </w:rPr>
        <w:t>Արգելվում է ձմռանը (դեկտեմբեր, հունվար, փետրվար) սույն հավելվածի 5.6.3-րդ կետի պահանջները բավարարող ձմեռային դողերով չլրակազմված՝ M</w:t>
      </w:r>
      <w:r w:rsidRPr="000A1C6B">
        <w:rPr>
          <w:rStyle w:val="31"/>
          <w:rFonts w:ascii="GHEA Grapalat" w:hAnsi="GHEA Grapalat"/>
          <w:sz w:val="24"/>
          <w:szCs w:val="24"/>
          <w:vertAlign w:val="superscript"/>
        </w:rPr>
        <w:t>1</w:t>
      </w:r>
      <w:r w:rsidRPr="000A1C6B">
        <w:rPr>
          <w:rStyle w:val="31"/>
          <w:rFonts w:ascii="GHEA Grapalat" w:hAnsi="GHEA Grapalat"/>
          <w:sz w:val="24"/>
          <w:szCs w:val="24"/>
        </w:rPr>
        <w:t xml:space="preserve"> </w:t>
      </w:r>
      <w:r w:rsidR="00BA0247" w:rsidRPr="000A1C6B">
        <w:rPr>
          <w:rStyle w:val="31"/>
          <w:rFonts w:ascii="GHEA Grapalat" w:hAnsi="GHEA Grapalat"/>
          <w:sz w:val="24"/>
          <w:szCs w:val="24"/>
        </w:rPr>
        <w:t>և</w:t>
      </w:r>
      <w:r w:rsidRPr="000A1C6B">
        <w:rPr>
          <w:rStyle w:val="31"/>
          <w:rFonts w:ascii="GHEA Grapalat" w:hAnsi="GHEA Grapalat"/>
          <w:sz w:val="24"/>
          <w:szCs w:val="24"/>
        </w:rPr>
        <w:t xml:space="preserve"> N</w:t>
      </w:r>
      <w:r w:rsidRPr="000A1C6B">
        <w:rPr>
          <w:rStyle w:val="31"/>
          <w:rFonts w:ascii="GHEA Grapalat" w:hAnsi="GHEA Grapalat"/>
          <w:sz w:val="24"/>
          <w:szCs w:val="24"/>
          <w:vertAlign w:val="superscript"/>
        </w:rPr>
        <w:t>1</w:t>
      </w:r>
      <w:r w:rsidRPr="000A1C6B">
        <w:rPr>
          <w:rStyle w:val="31"/>
          <w:rFonts w:ascii="GHEA Grapalat" w:hAnsi="GHEA Grapalat"/>
          <w:sz w:val="24"/>
          <w:szCs w:val="24"/>
        </w:rPr>
        <w:t xml:space="preserve"> կատեգորիայի</w:t>
      </w:r>
      <w:r w:rsidRPr="000A1C6B">
        <w:rPr>
          <w:rStyle w:val="31"/>
          <w:rFonts w:ascii="GHEA Grapalat" w:hAnsi="GHEA Grapalat"/>
          <w:sz w:val="24"/>
          <w:szCs w:val="24"/>
          <w:vertAlign w:val="subscript"/>
        </w:rPr>
        <w:t xml:space="preserve"> </w:t>
      </w:r>
      <w:r w:rsidRPr="000A1C6B">
        <w:rPr>
          <w:rStyle w:val="31"/>
          <w:rFonts w:ascii="GHEA Grapalat" w:hAnsi="GHEA Grapalat"/>
          <w:sz w:val="24"/>
          <w:szCs w:val="24"/>
        </w:rPr>
        <w:t>տրանսպորտային միջոցների շահագործումը։ Ձմեռային դողերը տեղակայվում են նշված տրանսպորտային միջոցների բոլոր անիվների վրա։</w:t>
      </w:r>
    </w:p>
    <w:p w14:paraId="5E0D57F9" w14:textId="77777777" w:rsidR="00FD7F81" w:rsidRPr="000A1C6B" w:rsidRDefault="00FD7F81" w:rsidP="000A1C6B">
      <w:pPr>
        <w:pStyle w:val="33"/>
        <w:shd w:val="clear" w:color="auto" w:fill="auto"/>
        <w:spacing w:after="160" w:line="360" w:lineRule="auto"/>
        <w:ind w:firstLine="567"/>
        <w:jc w:val="both"/>
        <w:rPr>
          <w:rFonts w:ascii="GHEA Grapalat" w:hAnsi="GHEA Grapalat"/>
          <w:sz w:val="24"/>
          <w:szCs w:val="24"/>
          <w:lang w:val="hy-AM"/>
        </w:rPr>
      </w:pPr>
      <w:r w:rsidRPr="000A1C6B">
        <w:rPr>
          <w:rStyle w:val="31"/>
          <w:rFonts w:ascii="GHEA Grapalat" w:hAnsi="GHEA Grapalat"/>
          <w:sz w:val="24"/>
          <w:szCs w:val="24"/>
        </w:rPr>
        <w:t xml:space="preserve">(Եվրասիական տնտեսական հանձնաժողովի խորհրդի 2018 թվականի փետրվարի 16-ի </w:t>
      </w:r>
      <w:r w:rsidR="00BA0247" w:rsidRPr="000A1C6B">
        <w:rPr>
          <w:rStyle w:val="31"/>
          <w:rFonts w:ascii="GHEA Grapalat" w:hAnsi="GHEA Grapalat"/>
          <w:sz w:val="24"/>
          <w:szCs w:val="24"/>
        </w:rPr>
        <w:t>N</w:t>
      </w:r>
      <w:r w:rsidRPr="000A1C6B">
        <w:rPr>
          <w:rStyle w:val="31"/>
          <w:rFonts w:ascii="GHEA Grapalat" w:hAnsi="GHEA Grapalat"/>
          <w:sz w:val="24"/>
          <w:szCs w:val="24"/>
        </w:rPr>
        <w:t xml:space="preserve"> 29 որոշման խմբագրությամբ)</w:t>
      </w:r>
    </w:p>
    <w:p w14:paraId="40F4C226" w14:textId="77777777" w:rsidR="00FD7F81" w:rsidRPr="000A1C6B" w:rsidRDefault="00FD7F81" w:rsidP="000A1C6B">
      <w:pPr>
        <w:spacing w:after="160" w:line="360" w:lineRule="auto"/>
        <w:ind w:firstLine="567"/>
        <w:jc w:val="both"/>
        <w:rPr>
          <w:rStyle w:val="31"/>
          <w:rFonts w:ascii="GHEA Grapalat" w:eastAsiaTheme="minorHAnsi" w:hAnsi="GHEA Grapalat"/>
          <w:b w:val="0"/>
          <w:bCs w:val="0"/>
          <w:sz w:val="24"/>
          <w:szCs w:val="24"/>
        </w:rPr>
      </w:pPr>
      <w:r w:rsidRPr="000A1C6B">
        <w:rPr>
          <w:rStyle w:val="31"/>
          <w:rFonts w:ascii="GHEA Grapalat" w:eastAsiaTheme="minorHAnsi" w:hAnsi="GHEA Grapalat"/>
          <w:b w:val="0"/>
          <w:sz w:val="24"/>
          <w:szCs w:val="24"/>
        </w:rPr>
        <w:t xml:space="preserve">Սույն կետի առաջին պարբերության մեջ նշվածից տարբեր ժամանակահատված կարող է սահմանվել Եվրասիական տնտեսական միության անդամ պետության օրենսդրությամբ՝ Եվրասիական տնտեսական միության անդամ պետություններին բնորոշ կլիմայական </w:t>
      </w:r>
      <w:r w:rsidR="00BA0247" w:rsidRPr="000A1C6B">
        <w:rPr>
          <w:rStyle w:val="31"/>
          <w:rFonts w:ascii="GHEA Grapalat" w:eastAsiaTheme="minorHAnsi" w:hAnsi="GHEA Grapalat"/>
          <w:b w:val="0"/>
          <w:sz w:val="24"/>
          <w:szCs w:val="24"/>
        </w:rPr>
        <w:t>և</w:t>
      </w:r>
      <w:r w:rsidRPr="000A1C6B">
        <w:rPr>
          <w:rStyle w:val="31"/>
          <w:rFonts w:ascii="GHEA Grapalat" w:eastAsiaTheme="minorHAnsi" w:hAnsi="GHEA Grapalat"/>
          <w:b w:val="0"/>
          <w:sz w:val="24"/>
          <w:szCs w:val="24"/>
        </w:rPr>
        <w:t xml:space="preserve"> աշխարհագրական գործոնների հետ կապված։</w:t>
      </w:r>
    </w:p>
    <w:p w14:paraId="08C90BB7" w14:textId="77777777" w:rsidR="00FD7F81" w:rsidRPr="000A1C6B" w:rsidRDefault="00FD7F81" w:rsidP="000A1C6B">
      <w:pPr>
        <w:pStyle w:val="33"/>
        <w:shd w:val="clear" w:color="auto" w:fill="auto"/>
        <w:spacing w:after="160" w:line="360" w:lineRule="auto"/>
        <w:ind w:firstLine="567"/>
        <w:jc w:val="both"/>
        <w:rPr>
          <w:rFonts w:ascii="GHEA Grapalat" w:hAnsi="GHEA Grapalat"/>
          <w:sz w:val="24"/>
          <w:szCs w:val="24"/>
          <w:lang w:val="hy-AM"/>
        </w:rPr>
      </w:pPr>
      <w:r w:rsidRPr="000A1C6B">
        <w:rPr>
          <w:rStyle w:val="31"/>
          <w:rFonts w:ascii="GHEA Grapalat" w:hAnsi="GHEA Grapalat"/>
          <w:sz w:val="24"/>
          <w:szCs w:val="24"/>
        </w:rPr>
        <w:t xml:space="preserve">(Եվրասիական տնտեսական հանձնաժողովի խորհրդի 2018 թվականի փետրվարի 16-ի </w:t>
      </w:r>
      <w:r w:rsidR="00BA0247" w:rsidRPr="000A1C6B">
        <w:rPr>
          <w:rStyle w:val="31"/>
          <w:rFonts w:ascii="GHEA Grapalat" w:hAnsi="GHEA Grapalat"/>
          <w:sz w:val="24"/>
          <w:szCs w:val="24"/>
        </w:rPr>
        <w:t>N</w:t>
      </w:r>
      <w:r w:rsidRPr="000A1C6B">
        <w:rPr>
          <w:rStyle w:val="31"/>
          <w:rFonts w:ascii="GHEA Grapalat" w:hAnsi="GHEA Grapalat"/>
          <w:sz w:val="24"/>
          <w:szCs w:val="24"/>
        </w:rPr>
        <w:t xml:space="preserve"> 29 որոշման խմբագրությամբ)</w:t>
      </w:r>
    </w:p>
    <w:p w14:paraId="23D33224"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5.6.</w:t>
      </w:r>
      <w:r w:rsidRPr="000A1C6B">
        <w:rPr>
          <w:rFonts w:ascii="GHEA Grapalat" w:hAnsi="GHEA Grapalat"/>
          <w:sz w:val="24"/>
          <w:szCs w:val="24"/>
        </w:rPr>
        <w:tab/>
        <w:t>Դողը համարվում է շահագործման համար ոչ պիտանի՝ հետ</w:t>
      </w:r>
      <w:r w:rsidR="00BA0247" w:rsidRPr="000A1C6B">
        <w:rPr>
          <w:rFonts w:ascii="GHEA Grapalat" w:hAnsi="GHEA Grapalat"/>
          <w:sz w:val="24"/>
          <w:szCs w:val="24"/>
        </w:rPr>
        <w:t>և</w:t>
      </w:r>
      <w:r w:rsidRPr="000A1C6B">
        <w:rPr>
          <w:rFonts w:ascii="GHEA Grapalat" w:hAnsi="GHEA Grapalat"/>
          <w:sz w:val="24"/>
          <w:szCs w:val="24"/>
        </w:rPr>
        <w:t>յալ դեպքերում</w:t>
      </w:r>
    </w:p>
    <w:p w14:paraId="78374D91"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5.6.1.</w:t>
      </w:r>
      <w:r w:rsidRPr="000A1C6B">
        <w:rPr>
          <w:rFonts w:ascii="GHEA Grapalat" w:hAnsi="GHEA Grapalat"/>
          <w:sz w:val="24"/>
          <w:szCs w:val="24"/>
        </w:rPr>
        <w:tab/>
        <w:t>Մաշվածության մեկ ցուցիչի առաջացում (վազքակոսի առվակի հատակով ելունի՝ դրա մաշվածության աստիճանը վիզուալ կերպով որոշելու համար նախատեսվող, որի խորությունը համապատասխանում է դողերի պահպանաշերտի նկարի՝ նվազագույն թույլատրելի խորությանը).</w:t>
      </w:r>
    </w:p>
    <w:p w14:paraId="7CA7A03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5.6.2.</w:t>
      </w:r>
      <w:r w:rsidRPr="000A1C6B">
        <w:rPr>
          <w:rFonts w:ascii="GHEA Grapalat" w:hAnsi="GHEA Grapalat"/>
          <w:sz w:val="24"/>
          <w:szCs w:val="24"/>
        </w:rPr>
        <w:tab/>
        <w:t xml:space="preserve">Դողերի պահպանաշերտի նկարի մնացորդային խորությունը (մաշվածության ցուցիչների բացակայության դեպքում) ոչ ավելի, քան՝ </w:t>
      </w:r>
    </w:p>
    <w:p w14:paraId="45BB725E"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0,8 մմ՝ L կատեգորիաների տրանսպորտային միջոցների համար. </w:t>
      </w:r>
    </w:p>
    <w:p w14:paraId="431F6620"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1,0 մմ՝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О</w:t>
      </w:r>
      <w:r w:rsidRPr="000A1C6B">
        <w:rPr>
          <w:rFonts w:ascii="GHEA Grapalat" w:hAnsi="GHEA Grapalat"/>
          <w:sz w:val="24"/>
          <w:szCs w:val="24"/>
          <w:vertAlign w:val="subscript"/>
        </w:rPr>
        <w:t>3</w:t>
      </w:r>
      <w:r w:rsidRPr="000A1C6B">
        <w:rPr>
          <w:rFonts w:ascii="GHEA Grapalat" w:hAnsi="GHEA Grapalat"/>
          <w:sz w:val="24"/>
          <w:szCs w:val="24"/>
        </w:rPr>
        <w:t>, О</w:t>
      </w:r>
      <w:r w:rsidRPr="000A1C6B">
        <w:rPr>
          <w:rFonts w:ascii="GHEA Grapalat" w:hAnsi="GHEA Grapalat"/>
          <w:sz w:val="24"/>
          <w:szCs w:val="24"/>
          <w:vertAlign w:val="subscript"/>
        </w:rPr>
        <w:t>4</w:t>
      </w:r>
      <w:r w:rsidRPr="000A1C6B">
        <w:rPr>
          <w:rFonts w:ascii="GHEA Grapalat" w:hAnsi="GHEA Grapalat"/>
          <w:sz w:val="24"/>
          <w:szCs w:val="24"/>
        </w:rPr>
        <w:t xml:space="preserve"> կատեգորիաների տրանսպորտային միջոցների համար. </w:t>
      </w:r>
    </w:p>
    <w:p w14:paraId="269DBBA2"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1,6 մմ՝ М</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О</w:t>
      </w:r>
      <w:r w:rsidRPr="000A1C6B">
        <w:rPr>
          <w:rFonts w:ascii="GHEA Grapalat" w:hAnsi="GHEA Grapalat"/>
          <w:sz w:val="24"/>
          <w:szCs w:val="24"/>
          <w:vertAlign w:val="subscript"/>
        </w:rPr>
        <w:t>1</w:t>
      </w:r>
      <w:r w:rsidRPr="000A1C6B">
        <w:rPr>
          <w:rFonts w:ascii="GHEA Grapalat" w:hAnsi="GHEA Grapalat"/>
          <w:sz w:val="24"/>
          <w:szCs w:val="24"/>
        </w:rPr>
        <w:t>, О</w:t>
      </w:r>
      <w:r w:rsidRPr="000A1C6B">
        <w:rPr>
          <w:rFonts w:ascii="GHEA Grapalat" w:hAnsi="GHEA Grapalat"/>
          <w:sz w:val="24"/>
          <w:szCs w:val="24"/>
          <w:vertAlign w:val="subscript"/>
        </w:rPr>
        <w:t>2</w:t>
      </w:r>
      <w:r w:rsidRPr="000A1C6B">
        <w:rPr>
          <w:rFonts w:ascii="GHEA Grapalat" w:hAnsi="GHEA Grapalat"/>
          <w:sz w:val="24"/>
          <w:szCs w:val="24"/>
        </w:rPr>
        <w:t xml:space="preserve"> կատեգորիաների տրանսպորտային միջոցների համար.</w:t>
      </w:r>
    </w:p>
    <w:p w14:paraId="0C33FFCF"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2,0 մմ՝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համար:</w:t>
      </w:r>
    </w:p>
    <w:p w14:paraId="41E96664"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5.6.3.</w:t>
      </w:r>
      <w:r w:rsidRPr="000A1C6B">
        <w:rPr>
          <w:rFonts w:ascii="GHEA Grapalat" w:hAnsi="GHEA Grapalat"/>
          <w:sz w:val="24"/>
          <w:szCs w:val="24"/>
        </w:rPr>
        <w:tab/>
      </w:r>
      <w:r w:rsidRPr="000A1C6B">
        <w:rPr>
          <w:rFonts w:ascii="GHEA Grapalat" w:hAnsi="GHEA Grapalat"/>
          <w:spacing w:val="-2"/>
          <w:sz w:val="24"/>
          <w:szCs w:val="24"/>
        </w:rPr>
        <w:t xml:space="preserve">Ձմեռային այն դողերի պահպանաշերտի նկարի մնացորդային խորությունը, որոնք նախատեսված են սառցապատ կամ ձնեպատ ճանապարհային ծածկույթի վրա շահագործման համար, մակնշված են երեք գագաթներով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ներսում փաթիլով՝ լեռան տեսքով (նկար 5.1), ինչպես նա</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մակնշված՝ նշված ծածկույթի վրա շահագործման ժամանակ «М+S», «M&amp;S», «М S» նշաններով (մաշվածության ցուցիչի բացակայության դեպքում)՝ 4,0 մմ-ից ոչ ավելի:</w:t>
      </w:r>
      <w:r w:rsidRPr="000A1C6B">
        <w:rPr>
          <w:rFonts w:ascii="GHEA Grapalat" w:hAnsi="GHEA Grapalat"/>
          <w:sz w:val="24"/>
          <w:szCs w:val="24"/>
        </w:rPr>
        <w:t xml:space="preserve"> </w:t>
      </w:r>
    </w:p>
    <w:p w14:paraId="3209DB07"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drawing>
          <wp:inline distT="0" distB="0" distL="0" distR="0" wp14:anchorId="3E44765B" wp14:editId="637D555A">
            <wp:extent cx="1548493" cy="768760"/>
            <wp:effectExtent l="19050" t="0" r="0" b="0"/>
            <wp:docPr id="16" name="Picture 50" descr="\\Servertc\materials\2015\Quarter_2\006-0005-2015_Технические регламенты-STATE\Колесный-транспорт\Translation\media\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ervertc\materials\2015\Quarter_2\006-0005-2015_Технические регламенты-STATE\Колесный-транспорт\Translation\media\image5.png"/>
                    <pic:cNvPicPr>
                      <a:picLocks noChangeAspect="1" noChangeArrowheads="1"/>
                    </pic:cNvPicPr>
                  </pic:nvPicPr>
                  <pic:blipFill>
                    <a:blip r:embed="rId41" cstate="print"/>
                    <a:srcRect/>
                    <a:stretch>
                      <a:fillRect/>
                    </a:stretch>
                  </pic:blipFill>
                  <pic:spPr bwMode="auto">
                    <a:xfrm>
                      <a:off x="0" y="0"/>
                      <a:ext cx="1561886" cy="775409"/>
                    </a:xfrm>
                    <a:prstGeom prst="rect">
                      <a:avLst/>
                    </a:prstGeom>
                    <a:noFill/>
                    <a:ln w="9525">
                      <a:noFill/>
                      <a:miter lim="800000"/>
                      <a:headEnd/>
                      <a:tailEnd/>
                    </a:ln>
                  </pic:spPr>
                </pic:pic>
              </a:graphicData>
            </a:graphic>
          </wp:inline>
        </w:drawing>
      </w:r>
    </w:p>
    <w:p w14:paraId="3F246712" w14:textId="77777777" w:rsidR="00FD7F81" w:rsidRPr="000A1C6B" w:rsidRDefault="00FD7F81" w:rsidP="000A1C6B">
      <w:pPr>
        <w:pStyle w:val="Picturecaption0"/>
        <w:shd w:val="clear" w:color="auto" w:fill="auto"/>
        <w:spacing w:after="160" w:line="360" w:lineRule="auto"/>
        <w:ind w:hanging="142"/>
        <w:jc w:val="center"/>
        <w:rPr>
          <w:rFonts w:ascii="GHEA Grapalat" w:hAnsi="GHEA Grapalat"/>
          <w:sz w:val="24"/>
          <w:szCs w:val="24"/>
          <w:lang w:val="hy-AM"/>
        </w:rPr>
      </w:pPr>
      <w:r w:rsidRPr="000A1C6B">
        <w:rPr>
          <w:rFonts w:ascii="GHEA Grapalat" w:hAnsi="GHEA Grapalat"/>
          <w:sz w:val="24"/>
          <w:szCs w:val="24"/>
          <w:lang w:val="hy-AM"/>
        </w:rPr>
        <w:t>Նկար 5.1. Ձմեռային դողի վրա զետեղվող մականշվածքը</w:t>
      </w:r>
    </w:p>
    <w:p w14:paraId="7292FAF9" w14:textId="77777777" w:rsidR="00FD7F81" w:rsidRPr="000A1C6B" w:rsidRDefault="00FD7F81" w:rsidP="000A1C6B">
      <w:pPr>
        <w:spacing w:after="160" w:line="360" w:lineRule="auto"/>
        <w:ind w:firstLine="567"/>
        <w:jc w:val="both"/>
        <w:rPr>
          <w:rFonts w:ascii="GHEA Grapalat" w:hAnsi="GHEA Grapalat"/>
          <w:sz w:val="24"/>
          <w:szCs w:val="24"/>
        </w:rPr>
      </w:pPr>
    </w:p>
    <w:p w14:paraId="0BB30FB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5.6.4.</w:t>
      </w:r>
      <w:r w:rsidRPr="000A1C6B">
        <w:rPr>
          <w:rFonts w:ascii="GHEA Grapalat" w:hAnsi="GHEA Grapalat"/>
          <w:sz w:val="24"/>
          <w:szCs w:val="24"/>
        </w:rPr>
        <w:tab/>
        <w:t xml:space="preserve">Մղակների՝ խցափակիչով, խցանով </w:t>
      </w:r>
      <w:r w:rsidR="00BA0247" w:rsidRPr="000A1C6B">
        <w:rPr>
          <w:rFonts w:ascii="GHEA Grapalat" w:hAnsi="GHEA Grapalat"/>
          <w:sz w:val="24"/>
          <w:szCs w:val="24"/>
        </w:rPr>
        <w:t>և</w:t>
      </w:r>
      <w:r w:rsidRPr="000A1C6B">
        <w:rPr>
          <w:rFonts w:ascii="GHEA Grapalat" w:hAnsi="GHEA Grapalat"/>
          <w:sz w:val="24"/>
          <w:szCs w:val="24"/>
        </w:rPr>
        <w:t xml:space="preserve"> այլ հարմարանքներով փոխարինելը: </w:t>
      </w:r>
    </w:p>
    <w:p w14:paraId="6F6E3FEF"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5.6.5.</w:t>
      </w:r>
      <w:r w:rsidRPr="000A1C6B">
        <w:rPr>
          <w:rFonts w:ascii="GHEA Grapalat" w:hAnsi="GHEA Grapalat"/>
          <w:sz w:val="24"/>
          <w:szCs w:val="24"/>
        </w:rPr>
        <w:tab/>
        <w:t xml:space="preserve">Դողերի տեղային վնասվածքների առկայությունը (ծակումները, միջանցիկ </w:t>
      </w:r>
      <w:r w:rsidR="00BA0247" w:rsidRPr="000A1C6B">
        <w:rPr>
          <w:rFonts w:ascii="GHEA Grapalat" w:hAnsi="GHEA Grapalat"/>
          <w:sz w:val="24"/>
          <w:szCs w:val="24"/>
        </w:rPr>
        <w:t>և</w:t>
      </w:r>
      <w:r w:rsidRPr="000A1C6B">
        <w:rPr>
          <w:rFonts w:ascii="GHEA Grapalat" w:hAnsi="GHEA Grapalat"/>
          <w:sz w:val="24"/>
          <w:szCs w:val="24"/>
        </w:rPr>
        <w:t xml:space="preserve"> ոչ միջանցիկ ճղվածքները </w:t>
      </w:r>
      <w:r w:rsidR="00BA0247" w:rsidRPr="000A1C6B">
        <w:rPr>
          <w:rFonts w:ascii="GHEA Grapalat" w:hAnsi="GHEA Grapalat"/>
          <w:sz w:val="24"/>
          <w:szCs w:val="24"/>
        </w:rPr>
        <w:t>և</w:t>
      </w:r>
      <w:r w:rsidRPr="000A1C6B">
        <w:rPr>
          <w:rFonts w:ascii="GHEA Grapalat" w:hAnsi="GHEA Grapalat"/>
          <w:sz w:val="24"/>
          <w:szCs w:val="24"/>
        </w:rPr>
        <w:t xml:space="preserve"> այլն), որոնք մերկացնում են կորդը, ինչպես նա</w:t>
      </w:r>
      <w:r w:rsidR="00BA0247" w:rsidRPr="000A1C6B">
        <w:rPr>
          <w:rFonts w:ascii="GHEA Grapalat" w:hAnsi="GHEA Grapalat"/>
          <w:sz w:val="24"/>
          <w:szCs w:val="24"/>
        </w:rPr>
        <w:t>և</w:t>
      </w:r>
      <w:r w:rsidRPr="000A1C6B">
        <w:rPr>
          <w:rFonts w:ascii="GHEA Grapalat" w:hAnsi="GHEA Grapalat"/>
          <w:sz w:val="24"/>
          <w:szCs w:val="24"/>
        </w:rPr>
        <w:t xml:space="preserve"> հիմնակմախքում, դողածածկանում, կողեզրում (ուռչելու), պահպանաշերտի, կողամասի </w:t>
      </w:r>
      <w:r w:rsidR="00BA0247" w:rsidRPr="000A1C6B">
        <w:rPr>
          <w:rFonts w:ascii="GHEA Grapalat" w:hAnsi="GHEA Grapalat"/>
          <w:sz w:val="24"/>
          <w:szCs w:val="24"/>
        </w:rPr>
        <w:t>և</w:t>
      </w:r>
      <w:r w:rsidRPr="000A1C6B">
        <w:rPr>
          <w:rFonts w:ascii="GHEA Grapalat" w:hAnsi="GHEA Grapalat"/>
          <w:sz w:val="24"/>
          <w:szCs w:val="24"/>
        </w:rPr>
        <w:t xml:space="preserve"> հերմետիզացնող շերտի տեղային շերտատման մեջ շերտատումների առկայությունը։ </w:t>
      </w:r>
    </w:p>
    <w:p w14:paraId="7397A1F7"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5.7.</w:t>
      </w:r>
      <w:r w:rsidRPr="000A1C6B">
        <w:rPr>
          <w:rFonts w:ascii="GHEA Grapalat" w:hAnsi="GHEA Grapalat"/>
          <w:sz w:val="24"/>
          <w:szCs w:val="24"/>
        </w:rPr>
        <w:tab/>
        <w:t>Չի թույլատրվում՝</w:t>
      </w:r>
    </w:p>
    <w:p w14:paraId="1B2D8189"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5.7.1.</w:t>
      </w:r>
      <w:r w:rsidRPr="000A1C6B">
        <w:rPr>
          <w:rFonts w:ascii="GHEA Grapalat" w:hAnsi="GHEA Grapalat"/>
          <w:sz w:val="24"/>
          <w:szCs w:val="24"/>
        </w:rPr>
        <w:tab/>
        <w:t xml:space="preserve">անիվների սկավառակների </w:t>
      </w:r>
      <w:r w:rsidR="00BA0247" w:rsidRPr="000A1C6B">
        <w:rPr>
          <w:rFonts w:ascii="GHEA Grapalat" w:hAnsi="GHEA Grapalat"/>
          <w:sz w:val="24"/>
          <w:szCs w:val="24"/>
        </w:rPr>
        <w:t>և</w:t>
      </w:r>
      <w:r w:rsidRPr="000A1C6B">
        <w:rPr>
          <w:rFonts w:ascii="GHEA Grapalat" w:hAnsi="GHEA Grapalat"/>
          <w:sz w:val="24"/>
          <w:szCs w:val="24"/>
        </w:rPr>
        <w:t xml:space="preserve"> եզրակների ամրակման առնվազն մեկ հեղույսի կամ մանեկի բացակայությունը. </w:t>
      </w:r>
    </w:p>
    <w:p w14:paraId="3BCF2189"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5.7.2.</w:t>
      </w:r>
      <w:r w:rsidRPr="000A1C6B">
        <w:rPr>
          <w:rFonts w:ascii="GHEA Grapalat" w:hAnsi="GHEA Grapalat"/>
          <w:sz w:val="24"/>
          <w:szCs w:val="24"/>
        </w:rPr>
        <w:tab/>
        <w:t xml:space="preserve">անիվների սկավառակների </w:t>
      </w:r>
      <w:r w:rsidR="00BA0247" w:rsidRPr="000A1C6B">
        <w:rPr>
          <w:rFonts w:ascii="GHEA Grapalat" w:hAnsi="GHEA Grapalat"/>
          <w:sz w:val="24"/>
          <w:szCs w:val="24"/>
        </w:rPr>
        <w:t>և</w:t>
      </w:r>
      <w:r w:rsidRPr="000A1C6B">
        <w:rPr>
          <w:rFonts w:ascii="GHEA Grapalat" w:hAnsi="GHEA Grapalat"/>
          <w:sz w:val="24"/>
          <w:szCs w:val="24"/>
        </w:rPr>
        <w:t xml:space="preserve"> եզրակների վրա ճաքերի, զոդմամբ դրանց վերացման հետքերի առկայությունը.</w:t>
      </w:r>
    </w:p>
    <w:p w14:paraId="14466A8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5.7.3.</w:t>
      </w:r>
      <w:r w:rsidRPr="000A1C6B">
        <w:rPr>
          <w:rFonts w:ascii="GHEA Grapalat" w:hAnsi="GHEA Grapalat"/>
          <w:sz w:val="24"/>
          <w:szCs w:val="24"/>
        </w:rPr>
        <w:tab/>
        <w:t>անիվների սկավառակներում ամրակման անցքերի ձ</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չափսերի տեսանելի խախտումներ.</w:t>
      </w:r>
    </w:p>
    <w:p w14:paraId="6C7163C7"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5.7.4.</w:t>
      </w:r>
      <w:r w:rsidRPr="000A1C6B">
        <w:rPr>
          <w:rFonts w:ascii="GHEA Grapalat" w:hAnsi="GHEA Grapalat"/>
          <w:sz w:val="24"/>
          <w:szCs w:val="24"/>
        </w:rPr>
        <w:tab/>
        <w:t xml:space="preserve">տրանսպորտային միջոցի մեկ սռնու վրա դողերի տեղակայում՝ տարբեր չափայնության, կառուցվածքի (շառավղային, անկյունագծային, խցային, ոչ խցային), տարբեր մոդելների, արագության տարբեր կատեգորիաներով, կրող ունակության ինդեքսներով, պահպանաշերտի նկարներով, ձմեռային </w:t>
      </w:r>
      <w:r w:rsidR="00BA0247" w:rsidRPr="000A1C6B">
        <w:rPr>
          <w:rFonts w:ascii="GHEA Grapalat" w:hAnsi="GHEA Grapalat"/>
          <w:sz w:val="24"/>
          <w:szCs w:val="24"/>
        </w:rPr>
        <w:t>և</w:t>
      </w:r>
      <w:r w:rsidRPr="000A1C6B">
        <w:rPr>
          <w:rFonts w:ascii="GHEA Grapalat" w:hAnsi="GHEA Grapalat"/>
          <w:sz w:val="24"/>
          <w:szCs w:val="24"/>
        </w:rPr>
        <w:t xml:space="preserve"> ոչ ձմեռային, նոր </w:t>
      </w:r>
      <w:r w:rsidR="00BA0247" w:rsidRPr="000A1C6B">
        <w:rPr>
          <w:rFonts w:ascii="GHEA Grapalat" w:hAnsi="GHEA Grapalat"/>
          <w:sz w:val="24"/>
          <w:szCs w:val="24"/>
        </w:rPr>
        <w:t>և</w:t>
      </w:r>
      <w:r w:rsidRPr="000A1C6B">
        <w:rPr>
          <w:rFonts w:ascii="GHEA Grapalat" w:hAnsi="GHEA Grapalat"/>
          <w:sz w:val="24"/>
          <w:szCs w:val="24"/>
        </w:rPr>
        <w:t xml:space="preserve"> վերականգնված, նոր </w:t>
      </w:r>
      <w:r w:rsidR="00BA0247" w:rsidRPr="000A1C6B">
        <w:rPr>
          <w:rFonts w:ascii="GHEA Grapalat" w:hAnsi="GHEA Grapalat"/>
          <w:sz w:val="24"/>
          <w:szCs w:val="24"/>
        </w:rPr>
        <w:t>և</w:t>
      </w:r>
      <w:r w:rsidRPr="000A1C6B">
        <w:rPr>
          <w:rFonts w:ascii="GHEA Grapalat" w:hAnsi="GHEA Grapalat"/>
          <w:sz w:val="24"/>
          <w:szCs w:val="24"/>
        </w:rPr>
        <w:t xml:space="preserve"> պահպանաշերտի խորացված նկարով:</w:t>
      </w:r>
    </w:p>
    <w:p w14:paraId="550DC5F9" w14:textId="77777777" w:rsidR="00FD7F81" w:rsidRPr="000A1C6B" w:rsidRDefault="00FD7F81" w:rsidP="000A1C6B">
      <w:pPr>
        <w:pStyle w:val="33"/>
        <w:shd w:val="clear" w:color="auto" w:fill="auto"/>
        <w:spacing w:after="160" w:line="360" w:lineRule="auto"/>
        <w:ind w:firstLine="567"/>
        <w:jc w:val="both"/>
        <w:rPr>
          <w:rFonts w:ascii="GHEA Grapalat" w:hAnsi="GHEA Grapalat"/>
          <w:sz w:val="24"/>
          <w:szCs w:val="24"/>
          <w:lang w:val="hy-AM"/>
        </w:rPr>
      </w:pPr>
      <w:r w:rsidRPr="000A1C6B">
        <w:rPr>
          <w:rStyle w:val="31"/>
          <w:rFonts w:ascii="GHEA Grapalat" w:hAnsi="GHEA Grapalat"/>
          <w:sz w:val="24"/>
          <w:szCs w:val="24"/>
        </w:rPr>
        <w:t xml:space="preserve">(Եվրասիական տնտեսական հանձնաժողովի խորհրդի 2018 թվականի փետրվարի 16-ի </w:t>
      </w:r>
      <w:r w:rsidR="00BA0247" w:rsidRPr="000A1C6B">
        <w:rPr>
          <w:rStyle w:val="31"/>
          <w:rFonts w:ascii="GHEA Grapalat" w:hAnsi="GHEA Grapalat"/>
          <w:sz w:val="24"/>
          <w:szCs w:val="24"/>
        </w:rPr>
        <w:t>N</w:t>
      </w:r>
      <w:r w:rsidRPr="000A1C6B">
        <w:rPr>
          <w:rStyle w:val="31"/>
          <w:rFonts w:ascii="GHEA Grapalat" w:hAnsi="GHEA Grapalat"/>
          <w:sz w:val="24"/>
          <w:szCs w:val="24"/>
        </w:rPr>
        <w:t xml:space="preserve"> 29 որոշման խմբագրությամբ)</w:t>
      </w:r>
    </w:p>
    <w:p w14:paraId="0C70C4E4" w14:textId="77777777" w:rsidR="00FD7F81" w:rsidRPr="000A1C6B" w:rsidRDefault="00FD7F81" w:rsidP="000A1C6B">
      <w:pPr>
        <w:tabs>
          <w:tab w:val="left" w:pos="2835"/>
        </w:tabs>
        <w:spacing w:after="160" w:line="360" w:lineRule="auto"/>
        <w:ind w:left="2835" w:hanging="2268"/>
        <w:jc w:val="both"/>
        <w:rPr>
          <w:rFonts w:ascii="GHEA Grapalat" w:hAnsi="GHEA Grapalat"/>
          <w:sz w:val="24"/>
          <w:szCs w:val="24"/>
        </w:rPr>
      </w:pPr>
      <w:r w:rsidRPr="000A1C6B">
        <w:rPr>
          <w:rFonts w:ascii="GHEA Grapalat" w:hAnsi="GHEA Grapalat"/>
          <w:sz w:val="24"/>
          <w:szCs w:val="24"/>
        </w:rPr>
        <w:t>Ծանոթագրություն.</w:t>
      </w:r>
      <w:r w:rsidRPr="000A1C6B">
        <w:rPr>
          <w:rFonts w:ascii="GHEA Grapalat" w:hAnsi="GHEA Grapalat"/>
          <w:sz w:val="24"/>
          <w:szCs w:val="24"/>
        </w:rPr>
        <w:tab/>
        <w:t>5.7.4 կետի պահանջները կիրառվում են տրանսպորտային միջոցի վրա պահեստային դողը ժամանակավոր տեղադրելու դեպքում:</w:t>
      </w:r>
    </w:p>
    <w:p w14:paraId="5D3E13BA"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5.8.</w:t>
      </w:r>
      <w:r w:rsidRPr="000A1C6B">
        <w:rPr>
          <w:rFonts w:ascii="GHEA Grapalat" w:hAnsi="GHEA Grapalat"/>
          <w:sz w:val="24"/>
          <w:szCs w:val="24"/>
        </w:rPr>
        <w:tab/>
        <w:t>Վերականգնված դողերի կիրառումը</w:t>
      </w:r>
    </w:p>
    <w:p w14:paraId="3187A98D"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5.8.1.</w:t>
      </w:r>
      <w:r w:rsidRPr="000A1C6B">
        <w:rPr>
          <w:rFonts w:ascii="GHEA Grapalat" w:hAnsi="GHEA Grapalat"/>
          <w:sz w:val="24"/>
          <w:szCs w:val="24"/>
        </w:rPr>
        <w:tab/>
        <w:t>Նոր պահպանաշերտի կիրարկմամբ վերականգնված դողերի կիրառումը չի թույլատրվում տրանսպորտային միջոցների առջ</w:t>
      </w:r>
      <w:r w:rsidR="00BA0247" w:rsidRPr="000A1C6B">
        <w:rPr>
          <w:rFonts w:ascii="GHEA Grapalat" w:hAnsi="GHEA Grapalat"/>
          <w:sz w:val="24"/>
          <w:szCs w:val="24"/>
        </w:rPr>
        <w:t>և</w:t>
      </w:r>
      <w:r w:rsidRPr="000A1C6B">
        <w:rPr>
          <w:rFonts w:ascii="GHEA Grapalat" w:hAnsi="GHEA Grapalat"/>
          <w:sz w:val="24"/>
          <w:szCs w:val="24"/>
        </w:rPr>
        <w:t>ի սռնու վրա:</w:t>
      </w:r>
    </w:p>
    <w:p w14:paraId="3C805E0A"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5.8.2.</w:t>
      </w:r>
      <w:r w:rsidRPr="000A1C6B">
        <w:rPr>
          <w:rFonts w:ascii="GHEA Grapalat" w:hAnsi="GHEA Grapalat"/>
          <w:sz w:val="24"/>
          <w:szCs w:val="24"/>
        </w:rPr>
        <w:tab/>
        <w:t xml:space="preserve">5.8.1-րդ կետով չնախատեսված դեպքերում տրանսպորտային միջոցների վրա կարող են կիրառվել վերականգնված դողերի արտադրության մասով ՄԱԿ-ի </w:t>
      </w:r>
      <w:r w:rsidR="00BA0247" w:rsidRPr="000A1C6B">
        <w:rPr>
          <w:rFonts w:ascii="GHEA Grapalat" w:hAnsi="GHEA Grapalat"/>
          <w:sz w:val="24"/>
          <w:szCs w:val="24"/>
        </w:rPr>
        <w:t>N</w:t>
      </w:r>
      <w:r w:rsidRPr="000A1C6B">
        <w:rPr>
          <w:rFonts w:ascii="GHEA Grapalat" w:hAnsi="GHEA Grapalat"/>
          <w:sz w:val="24"/>
          <w:szCs w:val="24"/>
        </w:rPr>
        <w:t xml:space="preserve"> 108 </w:t>
      </w:r>
      <w:r w:rsidR="00BA0247" w:rsidRPr="000A1C6B">
        <w:rPr>
          <w:rFonts w:ascii="GHEA Grapalat" w:hAnsi="GHEA Grapalat"/>
          <w:sz w:val="24"/>
          <w:szCs w:val="24"/>
        </w:rPr>
        <w:t>և</w:t>
      </w:r>
      <w:r w:rsidRPr="000A1C6B">
        <w:rPr>
          <w:rFonts w:ascii="GHEA Grapalat" w:hAnsi="GHEA Grapalat"/>
          <w:sz w:val="24"/>
          <w:szCs w:val="24"/>
        </w:rPr>
        <w:t xml:space="preserve"> </w:t>
      </w:r>
      <w:r w:rsidR="00BA0247" w:rsidRPr="000A1C6B">
        <w:rPr>
          <w:rFonts w:ascii="GHEA Grapalat" w:hAnsi="GHEA Grapalat"/>
          <w:sz w:val="24"/>
          <w:szCs w:val="24"/>
        </w:rPr>
        <w:t>N</w:t>
      </w:r>
      <w:r w:rsidRPr="000A1C6B">
        <w:rPr>
          <w:rFonts w:ascii="GHEA Grapalat" w:hAnsi="GHEA Grapalat"/>
          <w:sz w:val="24"/>
          <w:szCs w:val="24"/>
        </w:rPr>
        <w:t xml:space="preserve"> 109 կանոնների հետ</w:t>
      </w:r>
      <w:r w:rsidR="00BA0247" w:rsidRPr="000A1C6B">
        <w:rPr>
          <w:rFonts w:ascii="GHEA Grapalat" w:hAnsi="GHEA Grapalat"/>
          <w:sz w:val="24"/>
          <w:szCs w:val="24"/>
        </w:rPr>
        <w:t>և</w:t>
      </w:r>
      <w:r w:rsidRPr="000A1C6B">
        <w:rPr>
          <w:rFonts w:ascii="GHEA Grapalat" w:hAnsi="GHEA Grapalat"/>
          <w:sz w:val="24"/>
          <w:szCs w:val="24"/>
        </w:rPr>
        <w:t xml:space="preserve">յալ պահանջներին համապատասխան վերականգնված դողերը։ </w:t>
      </w:r>
    </w:p>
    <w:p w14:paraId="23A47AFA" w14:textId="77777777" w:rsidR="00FD7F81" w:rsidRPr="000A1C6B" w:rsidRDefault="00FD7F81" w:rsidP="000A1C6B">
      <w:pPr>
        <w:pStyle w:val="33"/>
        <w:shd w:val="clear" w:color="auto" w:fill="auto"/>
        <w:spacing w:after="160" w:line="360" w:lineRule="auto"/>
        <w:ind w:firstLine="567"/>
        <w:jc w:val="both"/>
        <w:rPr>
          <w:rFonts w:ascii="GHEA Grapalat" w:hAnsi="GHEA Grapalat"/>
          <w:sz w:val="24"/>
          <w:szCs w:val="24"/>
          <w:lang w:val="hy-AM"/>
        </w:rPr>
      </w:pPr>
      <w:r w:rsidRPr="000A1C6B">
        <w:rPr>
          <w:rStyle w:val="31"/>
          <w:rFonts w:ascii="GHEA Grapalat" w:hAnsi="GHEA Grapalat"/>
          <w:sz w:val="24"/>
          <w:szCs w:val="24"/>
        </w:rPr>
        <w:t xml:space="preserve">(Եվրասիական տնտեսական հանձնաժողովի խորհրդի 2018 թվականի փետրվարի 16-ի </w:t>
      </w:r>
      <w:r w:rsidR="00BA0247" w:rsidRPr="000A1C6B">
        <w:rPr>
          <w:rStyle w:val="31"/>
          <w:rFonts w:ascii="GHEA Grapalat" w:hAnsi="GHEA Grapalat"/>
          <w:sz w:val="24"/>
          <w:szCs w:val="24"/>
        </w:rPr>
        <w:t>N</w:t>
      </w:r>
      <w:r w:rsidRPr="000A1C6B">
        <w:rPr>
          <w:rStyle w:val="31"/>
          <w:rFonts w:ascii="GHEA Grapalat" w:hAnsi="GHEA Grapalat"/>
          <w:sz w:val="24"/>
          <w:szCs w:val="24"/>
        </w:rPr>
        <w:t xml:space="preserve"> 29 որոշման խմբագրությամբ)</w:t>
      </w:r>
    </w:p>
    <w:p w14:paraId="780E9E63"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5.8.2.1.</w:t>
      </w:r>
      <w:r w:rsidRPr="000A1C6B">
        <w:rPr>
          <w:rFonts w:ascii="GHEA Grapalat" w:hAnsi="GHEA Grapalat"/>
          <w:sz w:val="24"/>
          <w:szCs w:val="24"/>
        </w:rPr>
        <w:tab/>
        <w:t xml:space="preserve">Նախկինում արդեն վերականգնված պահպանաշերտով դողերի կրկնակի վերականգնումն ըստ ՄԱԿ-ի </w:t>
      </w:r>
      <w:r w:rsidR="00BA0247" w:rsidRPr="000A1C6B">
        <w:rPr>
          <w:rFonts w:ascii="GHEA Grapalat" w:hAnsi="GHEA Grapalat"/>
          <w:sz w:val="24"/>
          <w:szCs w:val="24"/>
        </w:rPr>
        <w:t>N</w:t>
      </w:r>
      <w:r w:rsidRPr="000A1C6B">
        <w:rPr>
          <w:rFonts w:ascii="GHEA Grapalat" w:hAnsi="GHEA Grapalat"/>
          <w:sz w:val="24"/>
          <w:szCs w:val="24"/>
        </w:rPr>
        <w:t xml:space="preserve"> 108 կանոնների չի թույլատրվում։</w:t>
      </w:r>
    </w:p>
    <w:p w14:paraId="63DF2670" w14:textId="77777777" w:rsidR="00FD7F81" w:rsidRPr="000A1C6B" w:rsidRDefault="00FD7F81" w:rsidP="000A1C6B">
      <w:pPr>
        <w:pStyle w:val="33"/>
        <w:spacing w:after="160" w:line="360" w:lineRule="auto"/>
        <w:ind w:firstLine="567"/>
        <w:jc w:val="both"/>
        <w:rPr>
          <w:rFonts w:ascii="GHEA Grapalat" w:hAnsi="GHEA Grapalat"/>
          <w:sz w:val="24"/>
          <w:szCs w:val="24"/>
          <w:lang w:val="hy-AM"/>
        </w:rPr>
      </w:pPr>
      <w:r w:rsidRPr="000A1C6B">
        <w:rPr>
          <w:rStyle w:val="31"/>
          <w:rFonts w:ascii="GHEA Grapalat" w:hAnsi="GHEA Grapalat"/>
          <w:sz w:val="24"/>
          <w:szCs w:val="24"/>
        </w:rPr>
        <w:t>(Եվրասիականնոնների չի թույլատրվում։նաշերտով դողերի կրկնակի վերականգնումն ըստ ՄԱԿ-ի ն խմբագրությամբ)</w:t>
      </w:r>
    </w:p>
    <w:p w14:paraId="02D274E0"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5.8.2.2.</w:t>
      </w:r>
      <w:r w:rsidRPr="000A1C6B">
        <w:rPr>
          <w:rFonts w:ascii="GHEA Grapalat" w:hAnsi="GHEA Grapalat"/>
          <w:sz w:val="24"/>
          <w:szCs w:val="24"/>
        </w:rPr>
        <w:tab/>
        <w:t xml:space="preserve">Այն դողերի պահպանաշերտի վերականգնումը, որոնց տարիքը գերազանցում է յոթ տարին, ըստ ՄԱԿ-ի </w:t>
      </w:r>
      <w:r w:rsidR="00BA0247" w:rsidRPr="000A1C6B">
        <w:rPr>
          <w:rFonts w:ascii="GHEA Grapalat" w:hAnsi="GHEA Grapalat"/>
          <w:sz w:val="24"/>
          <w:szCs w:val="24"/>
        </w:rPr>
        <w:t>N</w:t>
      </w:r>
      <w:r w:rsidRPr="000A1C6B">
        <w:rPr>
          <w:rFonts w:ascii="GHEA Grapalat" w:hAnsi="GHEA Grapalat"/>
          <w:sz w:val="24"/>
          <w:szCs w:val="24"/>
        </w:rPr>
        <w:t xml:space="preserve"> 108 կանոնների չի թույլատրվում։</w:t>
      </w:r>
    </w:p>
    <w:p w14:paraId="5EDA7536" w14:textId="77777777" w:rsidR="00FD7F81" w:rsidRPr="000A1C6B" w:rsidRDefault="00FD7F81" w:rsidP="000A1C6B">
      <w:pPr>
        <w:pStyle w:val="33"/>
        <w:shd w:val="clear" w:color="auto" w:fill="auto"/>
        <w:spacing w:after="160" w:line="360" w:lineRule="auto"/>
        <w:ind w:firstLine="567"/>
        <w:jc w:val="both"/>
        <w:rPr>
          <w:rFonts w:ascii="GHEA Grapalat" w:hAnsi="GHEA Grapalat"/>
          <w:sz w:val="24"/>
          <w:szCs w:val="24"/>
          <w:lang w:val="hy-AM"/>
        </w:rPr>
      </w:pPr>
      <w:r w:rsidRPr="000A1C6B">
        <w:rPr>
          <w:rStyle w:val="31"/>
          <w:rFonts w:ascii="GHEA Grapalat" w:hAnsi="GHEA Grapalat"/>
          <w:sz w:val="24"/>
          <w:szCs w:val="24"/>
        </w:rPr>
        <w:t xml:space="preserve">(Եվրասիական տնտեսական հանձնաժողովի խորհրդի 2018 թվականի </w:t>
      </w:r>
      <w:r w:rsidRPr="000A1C6B">
        <w:rPr>
          <w:rStyle w:val="31"/>
          <w:rFonts w:ascii="GHEA Grapalat" w:hAnsi="GHEA Grapalat"/>
          <w:sz w:val="24"/>
          <w:szCs w:val="24"/>
        </w:rPr>
        <w:lastRenderedPageBreak/>
        <w:t xml:space="preserve">փետրվարի 16-ի </w:t>
      </w:r>
      <w:r w:rsidR="00BA0247" w:rsidRPr="000A1C6B">
        <w:rPr>
          <w:rStyle w:val="31"/>
          <w:rFonts w:ascii="GHEA Grapalat" w:hAnsi="GHEA Grapalat"/>
          <w:sz w:val="24"/>
          <w:szCs w:val="24"/>
        </w:rPr>
        <w:t>N</w:t>
      </w:r>
      <w:r w:rsidRPr="000A1C6B">
        <w:rPr>
          <w:rStyle w:val="31"/>
          <w:rFonts w:ascii="GHEA Grapalat" w:hAnsi="GHEA Grapalat"/>
          <w:sz w:val="24"/>
          <w:szCs w:val="24"/>
        </w:rPr>
        <w:t xml:space="preserve"> 29 որոշման խմբագրությամբ)</w:t>
      </w:r>
    </w:p>
    <w:p w14:paraId="7DCF8F87"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5.8.2.3.</w:t>
      </w:r>
      <w:r w:rsidRPr="000A1C6B">
        <w:rPr>
          <w:rFonts w:ascii="GHEA Grapalat" w:hAnsi="GHEA Grapalat"/>
          <w:sz w:val="24"/>
          <w:szCs w:val="24"/>
        </w:rPr>
        <w:tab/>
        <w:t xml:space="preserve">Վերականգնված դողի մականշվածքի մեջ պետք է ներկա լինի «Retread» նշումը։ </w:t>
      </w:r>
    </w:p>
    <w:p w14:paraId="1EC2290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5.8.2.4.</w:t>
      </w:r>
      <w:r w:rsidRPr="000A1C6B">
        <w:rPr>
          <w:rFonts w:ascii="GHEA Grapalat" w:hAnsi="GHEA Grapalat"/>
          <w:sz w:val="24"/>
          <w:szCs w:val="24"/>
        </w:rPr>
        <w:tab/>
        <w:t>Վերականգնված պահպանաշերտով դողի վրա մականշվածքից բացի պետք է հստակ զետեղված լինի պաշտոնական հաստատման միջազգային նշանը, որը բաղկացած է շրջանից, որտեղ նշված է «Е» տառը, որին հաջորդում</w:t>
      </w:r>
      <w:r w:rsidRPr="000A1C6B">
        <w:rPr>
          <w:rFonts w:ascii="Calibri" w:hAnsi="Calibri" w:cs="Calibri"/>
          <w:sz w:val="24"/>
          <w:szCs w:val="24"/>
        </w:rPr>
        <w:t> </w:t>
      </w:r>
      <w:r w:rsidRPr="000A1C6B">
        <w:rPr>
          <w:rFonts w:ascii="GHEA Grapalat" w:hAnsi="GHEA Grapalat"/>
          <w:sz w:val="24"/>
          <w:szCs w:val="24"/>
        </w:rPr>
        <w:t xml:space="preserve">են այն երկրի տարբերակիչ համարը, որը ներկայացրել է պաշտոնական հաստատումը ըստ ՄԱԿ-ի </w:t>
      </w:r>
      <w:r w:rsidR="00BA0247" w:rsidRPr="000A1C6B">
        <w:rPr>
          <w:rFonts w:ascii="GHEA Grapalat" w:hAnsi="GHEA Grapalat"/>
          <w:sz w:val="24"/>
          <w:szCs w:val="24"/>
        </w:rPr>
        <w:t>N</w:t>
      </w:r>
      <w:r w:rsidRPr="000A1C6B">
        <w:rPr>
          <w:rFonts w:ascii="GHEA Grapalat" w:hAnsi="GHEA Grapalat"/>
          <w:sz w:val="24"/>
          <w:szCs w:val="24"/>
        </w:rPr>
        <w:t xml:space="preserve"> 108 կամ </w:t>
      </w:r>
      <w:r w:rsidR="00BA0247" w:rsidRPr="000A1C6B">
        <w:rPr>
          <w:rFonts w:ascii="GHEA Grapalat" w:hAnsi="GHEA Grapalat"/>
          <w:sz w:val="24"/>
          <w:szCs w:val="24"/>
        </w:rPr>
        <w:t>N</w:t>
      </w:r>
      <w:r w:rsidRPr="000A1C6B">
        <w:rPr>
          <w:rFonts w:ascii="GHEA Grapalat" w:hAnsi="GHEA Grapalat"/>
          <w:sz w:val="24"/>
          <w:szCs w:val="24"/>
        </w:rPr>
        <w:t xml:space="preserve"> 109 կանոնների, </w:t>
      </w:r>
      <w:r w:rsidR="00BA0247" w:rsidRPr="000A1C6B">
        <w:rPr>
          <w:rFonts w:ascii="GHEA Grapalat" w:hAnsi="GHEA Grapalat"/>
          <w:sz w:val="24"/>
          <w:szCs w:val="24"/>
        </w:rPr>
        <w:t>և</w:t>
      </w:r>
      <w:r w:rsidRPr="000A1C6B">
        <w:rPr>
          <w:rFonts w:ascii="GHEA Grapalat" w:hAnsi="GHEA Grapalat"/>
          <w:sz w:val="24"/>
          <w:szCs w:val="24"/>
        </w:rPr>
        <w:t xml:space="preserve"> պաշտոնական հաստատման համարները։ </w:t>
      </w:r>
    </w:p>
    <w:p w14:paraId="19ABC1B0" w14:textId="77777777" w:rsidR="00FD7F81" w:rsidRPr="000A1C6B" w:rsidRDefault="00FD7F81" w:rsidP="000A1C6B">
      <w:pPr>
        <w:pStyle w:val="33"/>
        <w:spacing w:after="160" w:line="360" w:lineRule="auto"/>
        <w:ind w:firstLine="567"/>
        <w:jc w:val="both"/>
        <w:rPr>
          <w:rStyle w:val="31"/>
          <w:rFonts w:ascii="GHEA Grapalat" w:eastAsiaTheme="minorHAnsi" w:hAnsi="GHEA Grapalat"/>
          <w:b/>
          <w:bCs/>
          <w:sz w:val="24"/>
          <w:szCs w:val="24"/>
        </w:rPr>
      </w:pPr>
      <w:r w:rsidRPr="000A1C6B">
        <w:rPr>
          <w:rStyle w:val="31"/>
          <w:rFonts w:ascii="GHEA Grapalat" w:hAnsi="GHEA Grapalat"/>
          <w:sz w:val="24"/>
          <w:szCs w:val="24"/>
        </w:rPr>
        <w:t xml:space="preserve">(Եվրասիականների, </w:t>
      </w:r>
      <w:r w:rsidR="00BA0247" w:rsidRPr="000A1C6B">
        <w:rPr>
          <w:rStyle w:val="31"/>
          <w:rFonts w:ascii="GHEA Grapalat" w:hAnsi="GHEA Grapalat"/>
          <w:sz w:val="24"/>
          <w:szCs w:val="24"/>
        </w:rPr>
        <w:t>և</w:t>
      </w:r>
      <w:r w:rsidRPr="000A1C6B">
        <w:rPr>
          <w:rStyle w:val="31"/>
          <w:rFonts w:ascii="GHEA Grapalat" w:hAnsi="GHEA Grapalat"/>
          <w:sz w:val="24"/>
          <w:szCs w:val="24"/>
        </w:rPr>
        <w:t xml:space="preserve"> պաշտոնական հաստատման համարները։ է «Е» տառը, որին հաջորդում են այխմբագրությամբ)</w:t>
      </w:r>
    </w:p>
    <w:p w14:paraId="6D324ADC"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5.8.2.5.</w:t>
      </w:r>
      <w:r w:rsidRPr="000A1C6B">
        <w:rPr>
          <w:rFonts w:ascii="GHEA Grapalat" w:hAnsi="GHEA Grapalat"/>
          <w:sz w:val="24"/>
          <w:szCs w:val="24"/>
        </w:rPr>
        <w:tab/>
        <w:t xml:space="preserve">Վերականգնված պահպանաշերտով դողերի մականշվածքում չի թույլատրվում արագության կատեգորիայի </w:t>
      </w:r>
      <w:r w:rsidR="00BA0247" w:rsidRPr="000A1C6B">
        <w:rPr>
          <w:rFonts w:ascii="GHEA Grapalat" w:hAnsi="GHEA Grapalat"/>
          <w:sz w:val="24"/>
          <w:szCs w:val="24"/>
        </w:rPr>
        <w:t>և</w:t>
      </w:r>
      <w:r w:rsidRPr="000A1C6B">
        <w:rPr>
          <w:rFonts w:ascii="GHEA Grapalat" w:hAnsi="GHEA Grapalat"/>
          <w:sz w:val="24"/>
          <w:szCs w:val="24"/>
        </w:rPr>
        <w:t xml:space="preserve"> կրող ունակության ինդեքսի նշումը՝ առավել բարձր, քան մինչ վերականգնումը:</w:t>
      </w:r>
    </w:p>
    <w:p w14:paraId="3D6ED687"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5.8.3.</w:t>
      </w:r>
      <w:r w:rsidRPr="000A1C6B">
        <w:rPr>
          <w:rFonts w:ascii="GHEA Grapalat" w:hAnsi="GHEA Grapalat"/>
          <w:sz w:val="24"/>
          <w:szCs w:val="24"/>
        </w:rPr>
        <w:tab/>
        <w:t>М կատեգորիայի տրանսպորտային միջոցների հետին սռնու,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կատեգորիայի տրանսպորտային միջոցների միջին սռնու, N կատեգորիայի տրանսպորտային միջոցների միջին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 սռնիների, О կատեգորիայի տրանսպորտային միջոցների բոլոր սռնիների վրա թույլատրվում է վերանորոգված տեղային վնասվածքներով դողերի կիրառությունը, իսկ «Regroovable» մականշվածքն ունեցող դողերի դեպքում՝ նա</w:t>
      </w:r>
      <w:r w:rsidR="00BA0247" w:rsidRPr="000A1C6B">
        <w:rPr>
          <w:rFonts w:ascii="GHEA Grapalat" w:hAnsi="GHEA Grapalat"/>
          <w:sz w:val="24"/>
          <w:szCs w:val="24"/>
        </w:rPr>
        <w:t>և</w:t>
      </w:r>
      <w:r w:rsidRPr="000A1C6B">
        <w:rPr>
          <w:rFonts w:ascii="GHEA Grapalat" w:hAnsi="GHEA Grapalat"/>
          <w:sz w:val="24"/>
          <w:szCs w:val="24"/>
        </w:rPr>
        <w:t xml:space="preserve"> դողեր արտադրողի փաստաթղթերի համապատասխան ակոսատի խորացված մեթոդով պահպանաշերտի նկարով դողերի կիրառությունը։ </w:t>
      </w:r>
    </w:p>
    <w:p w14:paraId="6028D594"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6. Կցորդման սարքվածքներին ներկայացվող պահանջները</w:t>
      </w:r>
    </w:p>
    <w:p w14:paraId="1996751F"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6.1.</w:t>
      </w:r>
      <w:r w:rsidRPr="000A1C6B">
        <w:rPr>
          <w:rFonts w:ascii="GHEA Grapalat" w:hAnsi="GHEA Grapalat"/>
          <w:sz w:val="24"/>
          <w:szCs w:val="24"/>
        </w:rPr>
        <w:tab/>
        <w:t xml:space="preserve">Թամբային քարշակների թամբակցորդման սարքվածքի միացքները պետք է կցորդումից հետո ավտոմատ կերպ փակվեն։ Թամբակցորդման սարքվածքի ձեռքով </w:t>
      </w:r>
      <w:r w:rsidR="00BA0247" w:rsidRPr="000A1C6B">
        <w:rPr>
          <w:rFonts w:ascii="GHEA Grapalat" w:hAnsi="GHEA Grapalat"/>
          <w:sz w:val="24"/>
          <w:szCs w:val="24"/>
        </w:rPr>
        <w:t>և</w:t>
      </w:r>
      <w:r w:rsidRPr="000A1C6B">
        <w:rPr>
          <w:rFonts w:ascii="GHEA Grapalat" w:hAnsi="GHEA Grapalat"/>
          <w:sz w:val="24"/>
          <w:szCs w:val="24"/>
        </w:rPr>
        <w:t xml:space="preserve"> ավտոմատ կերպով բլոկավորումը պետք է կանխեն քարշակի </w:t>
      </w:r>
      <w:r w:rsidR="00BA0247" w:rsidRPr="000A1C6B">
        <w:rPr>
          <w:rFonts w:ascii="GHEA Grapalat" w:hAnsi="GHEA Grapalat"/>
          <w:sz w:val="24"/>
          <w:szCs w:val="24"/>
        </w:rPr>
        <w:t>և</w:t>
      </w:r>
      <w:r w:rsidRPr="000A1C6B">
        <w:rPr>
          <w:rFonts w:ascii="GHEA Grapalat" w:hAnsi="GHEA Grapalat"/>
          <w:sz w:val="24"/>
          <w:szCs w:val="24"/>
        </w:rPr>
        <w:t xml:space="preserve"> կիսակցորդի ինքնակամ ապակցորդումը։ Կցորդման սռնացցի, </w:t>
      </w:r>
      <w:r w:rsidRPr="000A1C6B">
        <w:rPr>
          <w:rFonts w:ascii="GHEA Grapalat" w:hAnsi="GHEA Grapalat"/>
          <w:sz w:val="24"/>
          <w:szCs w:val="24"/>
        </w:rPr>
        <w:lastRenderedPageBreak/>
        <w:t xml:space="preserve">սռնացցի բնի, հենարանային սալիկի, ձգիչ կեռի, քարշակցորդման սարքվածքի գնդի դեֆորմացումները, ճեղքվածքները, ճաքերը </w:t>
      </w:r>
      <w:r w:rsidR="00BA0247" w:rsidRPr="000A1C6B">
        <w:rPr>
          <w:rFonts w:ascii="GHEA Grapalat" w:hAnsi="GHEA Grapalat"/>
          <w:sz w:val="24"/>
          <w:szCs w:val="24"/>
        </w:rPr>
        <w:t>և</w:t>
      </w:r>
      <w:r w:rsidRPr="000A1C6B">
        <w:rPr>
          <w:rFonts w:ascii="GHEA Grapalat" w:hAnsi="GHEA Grapalat"/>
          <w:sz w:val="24"/>
          <w:szCs w:val="24"/>
        </w:rPr>
        <w:t xml:space="preserve"> այլ տեսանելի վնասվածքներ, կցորդման սարքվածքների </w:t>
      </w:r>
      <w:r w:rsidR="00BA0247" w:rsidRPr="000A1C6B">
        <w:rPr>
          <w:rFonts w:ascii="GHEA Grapalat" w:hAnsi="GHEA Grapalat"/>
          <w:sz w:val="24"/>
          <w:szCs w:val="24"/>
        </w:rPr>
        <w:t>և</w:t>
      </w:r>
      <w:r w:rsidRPr="000A1C6B">
        <w:rPr>
          <w:rFonts w:ascii="GHEA Grapalat" w:hAnsi="GHEA Grapalat"/>
          <w:sz w:val="24"/>
          <w:szCs w:val="24"/>
        </w:rPr>
        <w:t xml:space="preserve"> դրանց ամրակման դետալների ճաքերը, վնասվածքները, այդ թվում նա</w:t>
      </w:r>
      <w:r w:rsidR="00BA0247" w:rsidRPr="000A1C6B">
        <w:rPr>
          <w:rFonts w:ascii="GHEA Grapalat" w:hAnsi="GHEA Grapalat"/>
          <w:sz w:val="24"/>
          <w:szCs w:val="24"/>
        </w:rPr>
        <w:t>և</w:t>
      </w:r>
      <w:r w:rsidRPr="000A1C6B">
        <w:rPr>
          <w:rFonts w:ascii="GHEA Grapalat" w:hAnsi="GHEA Grapalat"/>
          <w:sz w:val="24"/>
          <w:szCs w:val="24"/>
        </w:rPr>
        <w:t xml:space="preserve"> տեղային, կամ դրանց բացակայությունը չի թույլատրվում։ </w:t>
      </w:r>
    </w:p>
    <w:p w14:paraId="3C17DE62"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6.2.</w:t>
      </w:r>
      <w:r w:rsidRPr="000A1C6B">
        <w:rPr>
          <w:rFonts w:ascii="GHEA Grapalat" w:hAnsi="GHEA Grapalat"/>
          <w:sz w:val="24"/>
          <w:szCs w:val="24"/>
        </w:rPr>
        <w:tab/>
        <w:t xml:space="preserve">Միասռնի կցորդները (բացառությամբ երկարասայլերի) </w:t>
      </w:r>
      <w:r w:rsidR="00BA0247" w:rsidRPr="000A1C6B">
        <w:rPr>
          <w:rFonts w:ascii="GHEA Grapalat" w:hAnsi="GHEA Grapalat"/>
          <w:sz w:val="24"/>
          <w:szCs w:val="24"/>
        </w:rPr>
        <w:t>և</w:t>
      </w:r>
      <w:r w:rsidRPr="000A1C6B">
        <w:rPr>
          <w:rFonts w:ascii="GHEA Grapalat" w:hAnsi="GHEA Grapalat"/>
          <w:sz w:val="24"/>
          <w:szCs w:val="24"/>
        </w:rPr>
        <w:t xml:space="preserve"> աշխատանքային արգելակման համակարգերով չսարքավորված կցորդները պետք է սարքավորված լինեն ապահովիչ հարմարանքներով (շղթաներով, մետաղաճոպաններով), որոնք պետք է լինեն աշխատունակ։ Ապահովիչ շղթաների (մետաղաճոպանների) երկարությունը պետք է կանխարգելի առեղի կցորդման հանգույցի շփումը ճանապարհային մակեր</w:t>
      </w:r>
      <w:r w:rsidR="00BA0247" w:rsidRPr="000A1C6B">
        <w:rPr>
          <w:rFonts w:ascii="GHEA Grapalat" w:hAnsi="GHEA Grapalat"/>
          <w:sz w:val="24"/>
          <w:szCs w:val="24"/>
        </w:rPr>
        <w:t>և</w:t>
      </w:r>
      <w:r w:rsidRPr="000A1C6B">
        <w:rPr>
          <w:rFonts w:ascii="GHEA Grapalat" w:hAnsi="GHEA Grapalat"/>
          <w:sz w:val="24"/>
          <w:szCs w:val="24"/>
        </w:rPr>
        <w:t xml:space="preserve">ույթի հետ </w:t>
      </w:r>
      <w:r w:rsidR="00BA0247" w:rsidRPr="000A1C6B">
        <w:rPr>
          <w:rFonts w:ascii="GHEA Grapalat" w:hAnsi="GHEA Grapalat"/>
          <w:sz w:val="24"/>
          <w:szCs w:val="24"/>
        </w:rPr>
        <w:t>և</w:t>
      </w:r>
      <w:r w:rsidRPr="000A1C6B">
        <w:rPr>
          <w:rFonts w:ascii="GHEA Grapalat" w:hAnsi="GHEA Grapalat"/>
          <w:sz w:val="24"/>
          <w:szCs w:val="24"/>
        </w:rPr>
        <w:t xml:space="preserve"> միաժամանակ ապահովի կցորդով կառավարումը քարշակցորդման սարքվածքի խզվածքի (կոտրվածքի) դեպքում։ </w:t>
      </w:r>
    </w:p>
    <w:p w14:paraId="7ABB314F"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6.3.</w:t>
      </w:r>
      <w:r w:rsidRPr="000A1C6B">
        <w:rPr>
          <w:rFonts w:ascii="GHEA Grapalat" w:hAnsi="GHEA Grapalat"/>
          <w:sz w:val="24"/>
          <w:szCs w:val="24"/>
        </w:rPr>
        <w:tab/>
        <w:t xml:space="preserve">Կցորդները (բացառությամբ միասռնիների </w:t>
      </w:r>
      <w:r w:rsidR="00BA0247" w:rsidRPr="000A1C6B">
        <w:rPr>
          <w:rFonts w:ascii="GHEA Grapalat" w:hAnsi="GHEA Grapalat"/>
          <w:sz w:val="24"/>
          <w:szCs w:val="24"/>
        </w:rPr>
        <w:t>և</w:t>
      </w:r>
      <w:r w:rsidRPr="000A1C6B">
        <w:rPr>
          <w:rFonts w:ascii="GHEA Grapalat" w:hAnsi="GHEA Grapalat"/>
          <w:sz w:val="24"/>
          <w:szCs w:val="24"/>
        </w:rPr>
        <w:t xml:space="preserve"> երկարասայլերի) պետք է սարքավորված լինեն քարշակի հետ կցումը </w:t>
      </w:r>
      <w:r w:rsidR="00BA0247" w:rsidRPr="000A1C6B">
        <w:rPr>
          <w:rFonts w:ascii="GHEA Grapalat" w:hAnsi="GHEA Grapalat"/>
          <w:sz w:val="24"/>
          <w:szCs w:val="24"/>
        </w:rPr>
        <w:t>և</w:t>
      </w:r>
      <w:r w:rsidRPr="000A1C6B">
        <w:rPr>
          <w:rFonts w:ascii="GHEA Grapalat" w:hAnsi="GHEA Grapalat"/>
          <w:sz w:val="24"/>
          <w:szCs w:val="24"/>
        </w:rPr>
        <w:t xml:space="preserve"> ապակցումը հեշտացնող դիրքում առեղի կցող հանգույցը պահող սարքվածքով։ </w:t>
      </w:r>
    </w:p>
    <w:p w14:paraId="7A5FB07C"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6.4.</w:t>
      </w:r>
      <w:r w:rsidRPr="000A1C6B">
        <w:rPr>
          <w:rFonts w:ascii="GHEA Grapalat" w:hAnsi="GHEA Grapalat"/>
          <w:sz w:val="24"/>
          <w:szCs w:val="24"/>
        </w:rPr>
        <w:tab/>
        <w:t xml:space="preserve">Կցորդման հանգույցի կամ կցորդի առեղի դեֆորմացումները, որոնք կոպիտ կերպով խախտում են դրանց դիրքը կցորդի սիմետրիայի լայնակի կենտրոնական հարթության նկատմամբ, կցորդման հանգույցի կամ կցորդի առեղի պատռումներ, ճաքեր </w:t>
      </w:r>
      <w:r w:rsidR="00BA0247" w:rsidRPr="000A1C6B">
        <w:rPr>
          <w:rFonts w:ascii="GHEA Grapalat" w:hAnsi="GHEA Grapalat"/>
          <w:sz w:val="24"/>
          <w:szCs w:val="24"/>
        </w:rPr>
        <w:t>և</w:t>
      </w:r>
      <w:r w:rsidRPr="000A1C6B">
        <w:rPr>
          <w:rFonts w:ascii="GHEA Grapalat" w:hAnsi="GHEA Grapalat"/>
          <w:sz w:val="24"/>
          <w:szCs w:val="24"/>
        </w:rPr>
        <w:t xml:space="preserve"> տեսանելի այլ վնասվածքներ չեն թույլատրվում։ </w:t>
      </w:r>
    </w:p>
    <w:p w14:paraId="440290F0"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6.5.</w:t>
      </w:r>
      <w:r w:rsidRPr="000A1C6B">
        <w:rPr>
          <w:rFonts w:ascii="GHEA Grapalat" w:hAnsi="GHEA Grapalat"/>
          <w:sz w:val="24"/>
          <w:szCs w:val="24"/>
        </w:rPr>
        <w:tab/>
        <w:t xml:space="preserve">Չի թույլատրվում հեղույսային միացքների </w:t>
      </w:r>
      <w:r w:rsidR="00BA0247" w:rsidRPr="000A1C6B">
        <w:rPr>
          <w:rFonts w:ascii="GHEA Grapalat" w:hAnsi="GHEA Grapalat"/>
          <w:sz w:val="24"/>
          <w:szCs w:val="24"/>
        </w:rPr>
        <w:t>և</w:t>
      </w:r>
      <w:r w:rsidRPr="000A1C6B">
        <w:rPr>
          <w:rFonts w:ascii="GHEA Grapalat" w:hAnsi="GHEA Grapalat"/>
          <w:sz w:val="24"/>
          <w:szCs w:val="24"/>
        </w:rPr>
        <w:t xml:space="preserve"> առեղը կցորդին, կցորդման հանգույցը առեղին, ռեակտիվ մետաղաձողերի սռնացցի </w:t>
      </w:r>
      <w:r w:rsidR="00BA0247" w:rsidRPr="000A1C6B">
        <w:rPr>
          <w:rFonts w:ascii="GHEA Grapalat" w:hAnsi="GHEA Grapalat"/>
          <w:sz w:val="24"/>
          <w:szCs w:val="24"/>
        </w:rPr>
        <w:t>և</w:t>
      </w:r>
      <w:r w:rsidRPr="000A1C6B">
        <w:rPr>
          <w:rFonts w:ascii="GHEA Grapalat" w:hAnsi="GHEA Grapalat"/>
          <w:sz w:val="24"/>
          <w:szCs w:val="24"/>
        </w:rPr>
        <w:t xml:space="preserve"> մանեկների ամրակումների ս</w:t>
      </w:r>
      <w:r w:rsidR="00BA0247" w:rsidRPr="000A1C6B">
        <w:rPr>
          <w:rFonts w:ascii="GHEA Grapalat" w:hAnsi="GHEA Grapalat"/>
          <w:sz w:val="24"/>
          <w:szCs w:val="24"/>
        </w:rPr>
        <w:t>և</w:t>
      </w:r>
      <w:r w:rsidRPr="000A1C6B">
        <w:rPr>
          <w:rFonts w:ascii="GHEA Grapalat" w:hAnsi="GHEA Grapalat"/>
          <w:sz w:val="24"/>
          <w:szCs w:val="24"/>
        </w:rPr>
        <w:t xml:space="preserve">եռակման թուլացում։ </w:t>
      </w:r>
    </w:p>
    <w:p w14:paraId="317F25D3"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Առեղի սռնու մանեկը պետք է պտուտակված լինի մինչ</w:t>
      </w:r>
      <w:r w:rsidR="00BA0247" w:rsidRPr="000A1C6B">
        <w:rPr>
          <w:rFonts w:ascii="GHEA Grapalat" w:hAnsi="GHEA Grapalat"/>
          <w:sz w:val="24"/>
          <w:szCs w:val="24"/>
        </w:rPr>
        <w:t>և</w:t>
      </w:r>
      <w:r w:rsidRPr="000A1C6B">
        <w:rPr>
          <w:rFonts w:ascii="GHEA Grapalat" w:hAnsi="GHEA Grapalat"/>
          <w:sz w:val="24"/>
          <w:szCs w:val="24"/>
        </w:rPr>
        <w:t xml:space="preserve"> վերջ </w:t>
      </w:r>
      <w:r w:rsidR="00BA0247" w:rsidRPr="000A1C6B">
        <w:rPr>
          <w:rFonts w:ascii="GHEA Grapalat" w:hAnsi="GHEA Grapalat"/>
          <w:sz w:val="24"/>
          <w:szCs w:val="24"/>
        </w:rPr>
        <w:t>և</w:t>
      </w:r>
      <w:r w:rsidRPr="000A1C6B">
        <w:rPr>
          <w:rFonts w:ascii="GHEA Grapalat" w:hAnsi="GHEA Grapalat"/>
          <w:sz w:val="24"/>
          <w:szCs w:val="24"/>
        </w:rPr>
        <w:t xml:space="preserve"> երիթակվի:</w:t>
      </w:r>
    </w:p>
    <w:p w14:paraId="75DAD2EF"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Առեղի կցորդման հանգույցի ամրակման մանեկը պետք է մինչ</w:t>
      </w:r>
      <w:r w:rsidR="00BA0247" w:rsidRPr="000A1C6B">
        <w:rPr>
          <w:rFonts w:ascii="GHEA Grapalat" w:hAnsi="GHEA Grapalat"/>
          <w:sz w:val="24"/>
          <w:szCs w:val="24"/>
        </w:rPr>
        <w:t>և</w:t>
      </w:r>
      <w:r w:rsidRPr="000A1C6B">
        <w:rPr>
          <w:rFonts w:ascii="GHEA Grapalat" w:hAnsi="GHEA Grapalat"/>
          <w:sz w:val="24"/>
          <w:szCs w:val="24"/>
        </w:rPr>
        <w:t xml:space="preserve"> վերջ պտուտակված լինի </w:t>
      </w:r>
      <w:r w:rsidR="00BA0247" w:rsidRPr="000A1C6B">
        <w:rPr>
          <w:rFonts w:ascii="GHEA Grapalat" w:hAnsi="GHEA Grapalat"/>
          <w:sz w:val="24"/>
          <w:szCs w:val="24"/>
        </w:rPr>
        <w:t>և</w:t>
      </w:r>
      <w:r w:rsidRPr="000A1C6B">
        <w:rPr>
          <w:rFonts w:ascii="GHEA Grapalat" w:hAnsi="GHEA Grapalat"/>
          <w:sz w:val="24"/>
          <w:szCs w:val="24"/>
        </w:rPr>
        <w:t xml:space="preserve"> ս</w:t>
      </w:r>
      <w:r w:rsidR="00BA0247" w:rsidRPr="000A1C6B">
        <w:rPr>
          <w:rFonts w:ascii="GHEA Grapalat" w:hAnsi="GHEA Grapalat"/>
          <w:sz w:val="24"/>
          <w:szCs w:val="24"/>
        </w:rPr>
        <w:t>և</w:t>
      </w:r>
      <w:r w:rsidRPr="000A1C6B">
        <w:rPr>
          <w:rFonts w:ascii="GHEA Grapalat" w:hAnsi="GHEA Grapalat"/>
          <w:sz w:val="24"/>
          <w:szCs w:val="24"/>
        </w:rPr>
        <w:t xml:space="preserve">եռակվի փականքային տափօղակով </w:t>
      </w:r>
      <w:r w:rsidR="00BA0247" w:rsidRPr="000A1C6B">
        <w:rPr>
          <w:rFonts w:ascii="GHEA Grapalat" w:hAnsi="GHEA Grapalat"/>
          <w:sz w:val="24"/>
          <w:szCs w:val="24"/>
        </w:rPr>
        <w:t>և</w:t>
      </w:r>
      <w:r w:rsidRPr="000A1C6B">
        <w:rPr>
          <w:rFonts w:ascii="GHEA Grapalat" w:hAnsi="GHEA Grapalat"/>
          <w:sz w:val="24"/>
          <w:szCs w:val="24"/>
        </w:rPr>
        <w:t xml:space="preserve"> մանեկով։</w:t>
      </w:r>
    </w:p>
    <w:p w14:paraId="66DB1F5F"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Սռնացցի ս</w:t>
      </w:r>
      <w:r w:rsidR="00BA0247" w:rsidRPr="000A1C6B">
        <w:rPr>
          <w:rFonts w:ascii="GHEA Grapalat" w:hAnsi="GHEA Grapalat"/>
          <w:sz w:val="24"/>
          <w:szCs w:val="24"/>
        </w:rPr>
        <w:t>և</w:t>
      </w:r>
      <w:r w:rsidRPr="000A1C6B">
        <w:rPr>
          <w:rFonts w:ascii="GHEA Grapalat" w:hAnsi="GHEA Grapalat"/>
          <w:sz w:val="24"/>
          <w:szCs w:val="24"/>
        </w:rPr>
        <w:t>եռապնդման տափօղակները պետք է ս</w:t>
      </w:r>
      <w:r w:rsidR="00BA0247" w:rsidRPr="000A1C6B">
        <w:rPr>
          <w:rFonts w:ascii="GHEA Grapalat" w:hAnsi="GHEA Grapalat"/>
          <w:sz w:val="24"/>
          <w:szCs w:val="24"/>
        </w:rPr>
        <w:t>և</w:t>
      </w:r>
      <w:r w:rsidRPr="000A1C6B">
        <w:rPr>
          <w:rFonts w:ascii="GHEA Grapalat" w:hAnsi="GHEA Grapalat"/>
          <w:sz w:val="24"/>
          <w:szCs w:val="24"/>
        </w:rPr>
        <w:t>եռակեն մինչ</w:t>
      </w:r>
      <w:r w:rsidR="00BA0247" w:rsidRPr="000A1C6B">
        <w:rPr>
          <w:rFonts w:ascii="GHEA Grapalat" w:hAnsi="GHEA Grapalat"/>
          <w:sz w:val="24"/>
          <w:szCs w:val="24"/>
        </w:rPr>
        <w:t>և</w:t>
      </w:r>
      <w:r w:rsidRPr="000A1C6B">
        <w:rPr>
          <w:rFonts w:ascii="GHEA Grapalat" w:hAnsi="GHEA Grapalat"/>
          <w:sz w:val="24"/>
          <w:szCs w:val="24"/>
        </w:rPr>
        <w:t xml:space="preserve"> վերջ </w:t>
      </w:r>
      <w:r w:rsidRPr="000A1C6B">
        <w:rPr>
          <w:rFonts w:ascii="GHEA Grapalat" w:hAnsi="GHEA Grapalat"/>
          <w:sz w:val="24"/>
          <w:szCs w:val="24"/>
        </w:rPr>
        <w:lastRenderedPageBreak/>
        <w:t xml:space="preserve">պտուտակված մանեկը։ </w:t>
      </w:r>
    </w:p>
    <w:p w14:paraId="7F4F65C9"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6.6.</w:t>
      </w:r>
      <w:r w:rsidRPr="000A1C6B">
        <w:rPr>
          <w:rFonts w:ascii="GHEA Grapalat" w:hAnsi="GHEA Grapalat"/>
          <w:sz w:val="24"/>
          <w:szCs w:val="24"/>
        </w:rPr>
        <w:tab/>
        <w:t>Չի թույլատրվում կցորդով կցորդված քարշակի համար քարշային երկժանիով անբացարկ քարշակցորդման սարքվածքներում լայնական խաղացքը։</w:t>
      </w:r>
    </w:p>
    <w:p w14:paraId="2400CDE7"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6.1.</w:t>
      </w:r>
      <w:r w:rsidRPr="000A1C6B">
        <w:rPr>
          <w:rFonts w:ascii="GHEA Grapalat" w:hAnsi="GHEA Grapalat"/>
          <w:sz w:val="24"/>
          <w:szCs w:val="24"/>
        </w:rPr>
        <w:tab/>
        <w:t>Մարդատար մեքենաների քարշակցորդման սարքվածքները պետք է ապահովեն անբացարկ կցում։ Ինքնակամ ապակցում չի թույլատրվում։</w:t>
      </w:r>
    </w:p>
    <w:p w14:paraId="4DE7D063"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6.8.</w:t>
      </w:r>
      <w:r w:rsidRPr="000A1C6B">
        <w:rPr>
          <w:rFonts w:ascii="GHEA Grapalat" w:hAnsi="GHEA Grapalat"/>
          <w:sz w:val="24"/>
          <w:szCs w:val="24"/>
        </w:rPr>
        <w:tab/>
        <w:t>Կցորդման սարքվածքների չափսային բնութագրերին ներկայացվող պահանջները</w:t>
      </w:r>
    </w:p>
    <w:p w14:paraId="51324C04"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6.8.1.</w:t>
      </w:r>
      <w:r w:rsidRPr="000A1C6B">
        <w:rPr>
          <w:rFonts w:ascii="GHEA Grapalat" w:hAnsi="GHEA Grapalat"/>
          <w:sz w:val="24"/>
          <w:szCs w:val="24"/>
        </w:rPr>
        <w:tab/>
        <w:t>Մինչ</w:t>
      </w:r>
      <w:r w:rsidR="00BA0247" w:rsidRPr="000A1C6B">
        <w:rPr>
          <w:rFonts w:ascii="GHEA Grapalat" w:hAnsi="GHEA Grapalat"/>
          <w:sz w:val="24"/>
          <w:szCs w:val="24"/>
        </w:rPr>
        <w:t>և</w:t>
      </w:r>
      <w:r w:rsidRPr="000A1C6B">
        <w:rPr>
          <w:rFonts w:ascii="GHEA Grapalat" w:hAnsi="GHEA Grapalat"/>
          <w:sz w:val="24"/>
          <w:szCs w:val="24"/>
        </w:rPr>
        <w:t xml:space="preserve"> 40 տ տեխնիկապես թույլատրելի առավելագույն զանգվածով կիսակցորդի կցորդման սարքվածքների կցորդման սռնացցի տրամագիծը պետք</w:t>
      </w:r>
      <w:r w:rsidRPr="000A1C6B">
        <w:rPr>
          <w:rFonts w:ascii="Calibri" w:hAnsi="Calibri" w:cs="Calibri"/>
          <w:sz w:val="24"/>
          <w:szCs w:val="24"/>
        </w:rPr>
        <w:t> </w:t>
      </w:r>
      <w:r w:rsidRPr="000A1C6B">
        <w:rPr>
          <w:rFonts w:ascii="GHEA Grapalat" w:hAnsi="GHEA Grapalat"/>
          <w:sz w:val="24"/>
          <w:szCs w:val="24"/>
        </w:rPr>
        <w:t>է լինի 50,9 մմ-ին հավասար նոմինալից մինչ</w:t>
      </w:r>
      <w:r w:rsidR="00BA0247" w:rsidRPr="000A1C6B">
        <w:rPr>
          <w:rFonts w:ascii="GHEA Grapalat" w:hAnsi="GHEA Grapalat"/>
          <w:sz w:val="24"/>
          <w:szCs w:val="24"/>
        </w:rPr>
        <w:t>և</w:t>
      </w:r>
      <w:r w:rsidRPr="000A1C6B">
        <w:rPr>
          <w:rFonts w:ascii="GHEA Grapalat" w:hAnsi="GHEA Grapalat"/>
          <w:sz w:val="24"/>
          <w:szCs w:val="24"/>
        </w:rPr>
        <w:t xml:space="preserve"> 48,3 մմ կազմող սահմանային թույլատրելին ընկած սահմաններում, իսկ կցորդման սարքվածքի բռնիչների աշխատանքային մակեր</w:t>
      </w:r>
      <w:r w:rsidR="00BA0247" w:rsidRPr="000A1C6B">
        <w:rPr>
          <w:rFonts w:ascii="GHEA Grapalat" w:hAnsi="GHEA Grapalat"/>
          <w:sz w:val="24"/>
          <w:szCs w:val="24"/>
        </w:rPr>
        <w:t>և</w:t>
      </w:r>
      <w:r w:rsidRPr="000A1C6B">
        <w:rPr>
          <w:rFonts w:ascii="GHEA Grapalat" w:hAnsi="GHEA Grapalat"/>
          <w:sz w:val="24"/>
          <w:szCs w:val="24"/>
        </w:rPr>
        <w:t>ույթների առավելագույն ներքին տրամագիծը՝ համապատասխանաբար 50,8 մմ-ից մինչ</w:t>
      </w:r>
      <w:r w:rsidR="00BA0247" w:rsidRPr="000A1C6B">
        <w:rPr>
          <w:rFonts w:ascii="GHEA Grapalat" w:hAnsi="GHEA Grapalat"/>
          <w:sz w:val="24"/>
          <w:szCs w:val="24"/>
        </w:rPr>
        <w:t>և</w:t>
      </w:r>
      <w:r w:rsidRPr="000A1C6B">
        <w:rPr>
          <w:rFonts w:ascii="GHEA Grapalat" w:hAnsi="GHEA Grapalat"/>
          <w:sz w:val="24"/>
          <w:szCs w:val="24"/>
        </w:rPr>
        <w:t xml:space="preserve"> 55 մմ:</w:t>
      </w:r>
    </w:p>
    <w:p w14:paraId="119B1E6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6.8.2.</w:t>
      </w:r>
      <w:r w:rsidRPr="000A1C6B">
        <w:rPr>
          <w:rFonts w:ascii="GHEA Grapalat" w:hAnsi="GHEA Grapalat"/>
          <w:sz w:val="24"/>
          <w:szCs w:val="24"/>
        </w:rPr>
        <w:tab/>
        <w:t>Մինչ</w:t>
      </w:r>
      <w:r w:rsidR="00BA0247" w:rsidRPr="000A1C6B">
        <w:rPr>
          <w:rFonts w:ascii="GHEA Grapalat" w:hAnsi="GHEA Grapalat"/>
          <w:sz w:val="24"/>
          <w:szCs w:val="24"/>
        </w:rPr>
        <w:t>և</w:t>
      </w:r>
      <w:r w:rsidRPr="000A1C6B">
        <w:rPr>
          <w:rFonts w:ascii="GHEA Grapalat" w:hAnsi="GHEA Grapalat"/>
          <w:sz w:val="24"/>
          <w:szCs w:val="24"/>
        </w:rPr>
        <w:t xml:space="preserve"> 55 տ տեխնիկապես թույլատրելի առավելագույն զանգվածով կիսակցորդների սեպաձ</w:t>
      </w:r>
      <w:r w:rsidR="00BA0247" w:rsidRPr="000A1C6B">
        <w:rPr>
          <w:rFonts w:ascii="GHEA Grapalat" w:hAnsi="GHEA Grapalat"/>
          <w:sz w:val="24"/>
          <w:szCs w:val="24"/>
        </w:rPr>
        <w:t>և</w:t>
      </w:r>
      <w:r w:rsidRPr="000A1C6B">
        <w:rPr>
          <w:rFonts w:ascii="GHEA Grapalat" w:hAnsi="GHEA Grapalat"/>
          <w:sz w:val="24"/>
          <w:szCs w:val="24"/>
        </w:rPr>
        <w:t xml:space="preserve"> կողպեքով կցորդման սարքվածքների կցորդման սռնացցի տրամագիծը պետք է լինի 50 մմ-ին հավասար նոմինալից մինչ</w:t>
      </w:r>
      <w:r w:rsidR="00BA0247" w:rsidRPr="000A1C6B">
        <w:rPr>
          <w:rFonts w:ascii="GHEA Grapalat" w:hAnsi="GHEA Grapalat"/>
          <w:sz w:val="24"/>
          <w:szCs w:val="24"/>
        </w:rPr>
        <w:t>և</w:t>
      </w:r>
      <w:r w:rsidRPr="000A1C6B">
        <w:rPr>
          <w:rFonts w:ascii="GHEA Grapalat" w:hAnsi="GHEA Grapalat"/>
          <w:sz w:val="24"/>
          <w:szCs w:val="24"/>
        </w:rPr>
        <w:t xml:space="preserve"> 49 մմ կազմող սահմանային թույլատրելին ընկած սահմաններում, իսկ 55 տ-ից ավելի տեխնիկապես թույլատրելի առավելագույն զանգվածով կիսակցորդներինը՝ 89,1 մմ-ին հավասար նոմինալից մինչ</w:t>
      </w:r>
      <w:r w:rsidR="00BA0247" w:rsidRPr="000A1C6B">
        <w:rPr>
          <w:rFonts w:ascii="GHEA Grapalat" w:hAnsi="GHEA Grapalat"/>
          <w:sz w:val="24"/>
          <w:szCs w:val="24"/>
        </w:rPr>
        <w:t>և</w:t>
      </w:r>
      <w:r w:rsidRPr="000A1C6B">
        <w:rPr>
          <w:rFonts w:ascii="GHEA Grapalat" w:hAnsi="GHEA Grapalat"/>
          <w:sz w:val="24"/>
          <w:szCs w:val="24"/>
        </w:rPr>
        <w:t xml:space="preserve"> 86,6 մմ կազմող սահմանային թույլատրելին ընկած սահմաններում։</w:t>
      </w:r>
    </w:p>
    <w:p w14:paraId="06EB27CC"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6.8.3.</w:t>
      </w:r>
      <w:r w:rsidRPr="000A1C6B">
        <w:rPr>
          <w:rFonts w:ascii="GHEA Grapalat" w:hAnsi="GHEA Grapalat"/>
          <w:sz w:val="24"/>
          <w:szCs w:val="24"/>
        </w:rPr>
        <w:tab/>
        <w:t>Երկայնական հարթությունում չափված «կեռ-հանգույց» քարշակցորդման համակարգի քարշային կեռի բացվածքի տրամագիծը պետք է լինի 48,0 մմ կազմող նվազագույնից մինչ</w:t>
      </w:r>
      <w:r w:rsidR="00BA0247" w:rsidRPr="000A1C6B">
        <w:rPr>
          <w:rFonts w:ascii="GHEA Grapalat" w:hAnsi="GHEA Grapalat"/>
          <w:sz w:val="24"/>
          <w:szCs w:val="24"/>
        </w:rPr>
        <w:t>և</w:t>
      </w:r>
      <w:r w:rsidRPr="000A1C6B">
        <w:rPr>
          <w:rFonts w:ascii="GHEA Grapalat" w:hAnsi="GHEA Grapalat"/>
          <w:sz w:val="24"/>
          <w:szCs w:val="24"/>
        </w:rPr>
        <w:t xml:space="preserve"> 53,0 մմ-ին հավասար սահմանային թույլատրելին ընկած սահմաններում, իսկ կցորդման հանգույցի ձողիկի հատման նվազագույն տրամագիծը՝ համապատասխանաբար 43,9 մմ-ից մինչ</w:t>
      </w:r>
      <w:r w:rsidR="00BA0247" w:rsidRPr="000A1C6B">
        <w:rPr>
          <w:rFonts w:ascii="GHEA Grapalat" w:hAnsi="GHEA Grapalat"/>
          <w:sz w:val="24"/>
          <w:szCs w:val="24"/>
        </w:rPr>
        <w:t>և</w:t>
      </w:r>
      <w:r w:rsidRPr="000A1C6B">
        <w:rPr>
          <w:rFonts w:ascii="GHEA Grapalat" w:hAnsi="GHEA Grapalat"/>
          <w:sz w:val="24"/>
          <w:szCs w:val="24"/>
        </w:rPr>
        <w:t xml:space="preserve"> 36 մմ։</w:t>
      </w:r>
    </w:p>
    <w:p w14:paraId="06627BA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6.8.4.</w:t>
      </w:r>
      <w:r w:rsidRPr="000A1C6B">
        <w:rPr>
          <w:rFonts w:ascii="GHEA Grapalat" w:hAnsi="GHEA Grapalat"/>
          <w:sz w:val="24"/>
          <w:szCs w:val="24"/>
        </w:rPr>
        <w:tab/>
        <w:t xml:space="preserve">Քարշակի քարշային երկժանիով անբացարկ քարշակցորդման սարքվածքների 40 մմ տիպաչափսի սռնացցի տրամագիծը պետք է լինի 40 մմ </w:t>
      </w:r>
      <w:r w:rsidRPr="000A1C6B">
        <w:rPr>
          <w:rFonts w:ascii="GHEA Grapalat" w:hAnsi="GHEA Grapalat"/>
          <w:sz w:val="24"/>
          <w:szCs w:val="24"/>
        </w:rPr>
        <w:lastRenderedPageBreak/>
        <w:t>կազմող նոմինալից մինչ</w:t>
      </w:r>
      <w:r w:rsidR="00BA0247" w:rsidRPr="000A1C6B">
        <w:rPr>
          <w:rFonts w:ascii="GHEA Grapalat" w:hAnsi="GHEA Grapalat"/>
          <w:sz w:val="24"/>
          <w:szCs w:val="24"/>
        </w:rPr>
        <w:t>և</w:t>
      </w:r>
      <w:r w:rsidRPr="000A1C6B">
        <w:rPr>
          <w:rFonts w:ascii="GHEA Grapalat" w:hAnsi="GHEA Grapalat"/>
          <w:sz w:val="24"/>
          <w:szCs w:val="24"/>
        </w:rPr>
        <w:t xml:space="preserve"> 36,2 մմ-ին հավասար նվազագույն թույլատրելին ընկած սահմաններում, իսկ 50 մմ տիպաչափսի սռնացցի տրամագիծը՝ 50 մմ կազմող նոմինալից մինչ</w:t>
      </w:r>
      <w:r w:rsidR="00BA0247" w:rsidRPr="000A1C6B">
        <w:rPr>
          <w:rFonts w:ascii="GHEA Grapalat" w:hAnsi="GHEA Grapalat"/>
          <w:sz w:val="24"/>
          <w:szCs w:val="24"/>
        </w:rPr>
        <w:t>և</w:t>
      </w:r>
      <w:r w:rsidRPr="000A1C6B">
        <w:rPr>
          <w:rFonts w:ascii="GHEA Grapalat" w:hAnsi="GHEA Grapalat"/>
          <w:sz w:val="24"/>
          <w:szCs w:val="24"/>
        </w:rPr>
        <w:t xml:space="preserve"> 47,2 մմ-ին հավասար նվազագույն թույլատրելին ընկած սահմաններում։ Կցորդի առեղի՝ 40 մմ տիպաչափսի փոխարինովի ներդիրի տրամագիծը պետք է լինի 40 մմ կազմող նոմինալից մինչ</w:t>
      </w:r>
      <w:r w:rsidR="00BA0247" w:rsidRPr="000A1C6B">
        <w:rPr>
          <w:rFonts w:ascii="GHEA Grapalat" w:hAnsi="GHEA Grapalat"/>
          <w:sz w:val="24"/>
          <w:szCs w:val="24"/>
        </w:rPr>
        <w:t>և</w:t>
      </w:r>
      <w:r w:rsidRPr="000A1C6B">
        <w:rPr>
          <w:rFonts w:ascii="GHEA Grapalat" w:hAnsi="GHEA Grapalat"/>
          <w:sz w:val="24"/>
          <w:szCs w:val="24"/>
        </w:rPr>
        <w:t xml:space="preserve"> 41,6 մմ-ին հավասար սահմանային թույլատրելին ընկած սահմաններում, իսկ 50 մմ տիպաչափսի փոխարինովի ներդիրինը՝ 50 մմ կազմող նոմինալից մինչ</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br/>
        <w:t>51,6 մմ-ին հավասար սահմանային թույլատրելին ընկած սահմաններում։</w:t>
      </w:r>
    </w:p>
    <w:p w14:paraId="0B2F6907"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6.8.5.</w:t>
      </w:r>
      <w:r w:rsidRPr="000A1C6B">
        <w:rPr>
          <w:rFonts w:ascii="GHEA Grapalat" w:hAnsi="GHEA Grapalat"/>
          <w:sz w:val="24"/>
          <w:szCs w:val="24"/>
        </w:rPr>
        <w:tab/>
        <w:t>Թեթ</w:t>
      </w:r>
      <w:r w:rsidR="00BA0247" w:rsidRPr="000A1C6B">
        <w:rPr>
          <w:rFonts w:ascii="GHEA Grapalat" w:hAnsi="GHEA Grapalat"/>
          <w:sz w:val="24"/>
          <w:szCs w:val="24"/>
        </w:rPr>
        <w:t>և</w:t>
      </w:r>
      <w:r w:rsidRPr="000A1C6B">
        <w:rPr>
          <w:rFonts w:ascii="GHEA Grapalat" w:hAnsi="GHEA Grapalat"/>
          <w:sz w:val="24"/>
          <w:szCs w:val="24"/>
        </w:rPr>
        <w:t xml:space="preserve"> մարդատար ավտոմեքենաների քարշակցորդման հարմարանքի գնդի տրամագիծը պետք լինի 50,0 մմ-ին հավասար անվանականից մինչ</w:t>
      </w:r>
      <w:r w:rsidR="00BA0247" w:rsidRPr="000A1C6B">
        <w:rPr>
          <w:rFonts w:ascii="GHEA Grapalat" w:hAnsi="GHEA Grapalat"/>
          <w:sz w:val="24"/>
          <w:szCs w:val="24"/>
        </w:rPr>
        <w:t>և</w:t>
      </w:r>
      <w:r w:rsidRPr="000A1C6B">
        <w:rPr>
          <w:rFonts w:ascii="GHEA Grapalat" w:hAnsi="GHEA Grapalat"/>
          <w:sz w:val="24"/>
          <w:szCs w:val="24"/>
        </w:rPr>
        <w:t xml:space="preserve"> 49,6 մմ կազմող նվազագույն թույլատրելին ընկած սահմաններում: </w:t>
      </w:r>
    </w:p>
    <w:p w14:paraId="34DCE877"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7. Պասիվ անվտանգության պահող</w:t>
      </w:r>
      <w:r w:rsidRPr="000A1C6B">
        <w:rPr>
          <w:rFonts w:ascii="GHEA Grapalat" w:hAnsi="GHEA Grapalat"/>
          <w:b/>
          <w:sz w:val="24"/>
          <w:szCs w:val="24"/>
        </w:rPr>
        <w:br/>
        <w:t>համակարգերին ներկայացվող պահանջները</w:t>
      </w:r>
    </w:p>
    <w:p w14:paraId="19CEFC8B"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7.1.</w:t>
      </w:r>
      <w:r w:rsidRPr="000A1C6B">
        <w:rPr>
          <w:rFonts w:ascii="GHEA Grapalat" w:hAnsi="GHEA Grapalat"/>
          <w:sz w:val="24"/>
          <w:szCs w:val="24"/>
        </w:rPr>
        <w:tab/>
        <w:t xml:space="preserve">Այն տրանսպորտային միջոցներում նստելատեղերը, որոնց կառուցվածքով նախատեսվում է անվտանգության գոտիների առկայություն, պետք է դրանցով սարքավորված լինեն շրջանառության մեջ գտնվող տրանսպորտային միջոցների թողարկման պահին գործող նորմատիվ իրավական ակտերի պահանջներին համապատասխան։ </w:t>
      </w:r>
    </w:p>
    <w:p w14:paraId="34BB15C5"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Այնուամենայնիվ, սույն կետի առաջին պարբերությունը չի ընդգրկում М</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միջոցները, որոնք սարքավորված են անվտանգության գոտիներով, եթե օգտագործվում են միջքաղաքային հաղորդակցման մեջ ուղ</w:t>
      </w:r>
      <w:r w:rsidR="00BA0247" w:rsidRPr="000A1C6B">
        <w:rPr>
          <w:rFonts w:ascii="GHEA Grapalat" w:hAnsi="GHEA Grapalat"/>
          <w:sz w:val="24"/>
          <w:szCs w:val="24"/>
        </w:rPr>
        <w:t>և</w:t>
      </w:r>
      <w:r w:rsidRPr="000A1C6B">
        <w:rPr>
          <w:rFonts w:ascii="GHEA Grapalat" w:hAnsi="GHEA Grapalat"/>
          <w:sz w:val="24"/>
          <w:szCs w:val="24"/>
        </w:rPr>
        <w:t>որափոխադրման համար։</w:t>
      </w:r>
    </w:p>
    <w:p w14:paraId="083F0607"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Չի թույլատրվում տրանսպորտային միջոցների կառուցվածքով նախատեսված անվտանգության գոտիների ապամոնտաժումը կամ դրանց այնպիսի վիճակի բերելը, որի դեպքում հնարավոր չէ դրանց՝ ըստ նշանակության օգտագործելը։ </w:t>
      </w:r>
    </w:p>
    <w:p w14:paraId="74D6FDC0"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7.2.</w:t>
      </w:r>
      <w:r w:rsidRPr="000A1C6B">
        <w:rPr>
          <w:rFonts w:ascii="GHEA Grapalat" w:hAnsi="GHEA Grapalat"/>
          <w:sz w:val="24"/>
          <w:szCs w:val="24"/>
        </w:rPr>
        <w:tab/>
        <w:t>Տրանսպորտային միջոցների վրա տեղակայված անվտանգության գոտիները չպետք է ունենան հետ</w:t>
      </w:r>
      <w:r w:rsidR="00BA0247" w:rsidRPr="000A1C6B">
        <w:rPr>
          <w:rFonts w:ascii="GHEA Grapalat" w:hAnsi="GHEA Grapalat"/>
          <w:sz w:val="24"/>
          <w:szCs w:val="24"/>
        </w:rPr>
        <w:t>և</w:t>
      </w:r>
      <w:r w:rsidRPr="000A1C6B">
        <w:rPr>
          <w:rFonts w:ascii="GHEA Grapalat" w:hAnsi="GHEA Grapalat"/>
          <w:sz w:val="24"/>
          <w:szCs w:val="24"/>
        </w:rPr>
        <w:t xml:space="preserve">յալ թերությունները՝ </w:t>
      </w:r>
    </w:p>
    <w:p w14:paraId="76D1AC54"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7.2.1.</w:t>
      </w:r>
      <w:r w:rsidRPr="000A1C6B">
        <w:rPr>
          <w:rFonts w:ascii="GHEA Grapalat" w:hAnsi="GHEA Grapalat"/>
          <w:sz w:val="24"/>
          <w:szCs w:val="24"/>
        </w:rPr>
        <w:tab/>
        <w:t xml:space="preserve">անզեն աչքով տեսանելի՝ ձգափոկի վրա պատռվածք. </w:t>
      </w:r>
    </w:p>
    <w:p w14:paraId="64CCFCD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7.2.2.</w:t>
      </w:r>
      <w:r w:rsidRPr="000A1C6B">
        <w:rPr>
          <w:rFonts w:ascii="GHEA Grapalat" w:hAnsi="GHEA Grapalat"/>
          <w:sz w:val="24"/>
          <w:szCs w:val="24"/>
        </w:rPr>
        <w:tab/>
        <w:t>կողպեքը չի ս</w:t>
      </w:r>
      <w:r w:rsidR="00BA0247" w:rsidRPr="000A1C6B">
        <w:rPr>
          <w:rFonts w:ascii="GHEA Grapalat" w:hAnsi="GHEA Grapalat"/>
          <w:sz w:val="24"/>
          <w:szCs w:val="24"/>
        </w:rPr>
        <w:t>և</w:t>
      </w:r>
      <w:r w:rsidRPr="000A1C6B">
        <w:rPr>
          <w:rFonts w:ascii="GHEA Grapalat" w:hAnsi="GHEA Grapalat"/>
          <w:sz w:val="24"/>
          <w:szCs w:val="24"/>
        </w:rPr>
        <w:t>եռակում ձգափոկի «լեզվակը» կամ չի շպրտում այն՝ փակող սարքվածքի կոճակը սեղմելուց հետո։</w:t>
      </w:r>
    </w:p>
    <w:p w14:paraId="270C945B"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7.2.3.</w:t>
      </w:r>
      <w:r w:rsidRPr="000A1C6B">
        <w:rPr>
          <w:rFonts w:ascii="GHEA Grapalat" w:hAnsi="GHEA Grapalat"/>
          <w:sz w:val="24"/>
          <w:szCs w:val="24"/>
        </w:rPr>
        <w:tab/>
        <w:t xml:space="preserve">ձգափոկը ներս կամ դուրս չի քաշվում ներքաշող սարքվածքի (կոճի) մեջ։ </w:t>
      </w:r>
    </w:p>
    <w:p w14:paraId="28A42F24"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7.2.4.</w:t>
      </w:r>
      <w:r w:rsidRPr="000A1C6B">
        <w:rPr>
          <w:rFonts w:ascii="GHEA Grapalat" w:hAnsi="GHEA Grapalat"/>
          <w:sz w:val="24"/>
          <w:szCs w:val="24"/>
        </w:rPr>
        <w:tab/>
        <w:t>վթարային փակող ներքաշող սարքվածքով գոտու ձգափոկի կտրուկ արտաձգման դեպքում չի ապահովվում դրա՝ ներքաշող սարքվածքից (կոճից) արտաձգման դադարեցումը (բլոկավորումը)։</w:t>
      </w:r>
    </w:p>
    <w:p w14:paraId="3DB147E1"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7.3.</w:t>
      </w:r>
      <w:r w:rsidRPr="000A1C6B">
        <w:rPr>
          <w:rFonts w:ascii="GHEA Grapalat" w:hAnsi="GHEA Grapalat"/>
          <w:sz w:val="24"/>
          <w:szCs w:val="24"/>
        </w:rPr>
        <w:tab/>
        <w:t>Չի թույլատրվում արտադրողի կողմից տրանսպորտային միջոցի շահագործման փաստաթղթերում նախատեսված անվտանգության բարձիկների տեղակայումը։</w:t>
      </w:r>
    </w:p>
    <w:p w14:paraId="551F475F"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7.4.</w:t>
      </w:r>
      <w:r w:rsidRPr="000A1C6B">
        <w:rPr>
          <w:rFonts w:ascii="GHEA Grapalat" w:hAnsi="GHEA Grapalat"/>
          <w:sz w:val="24"/>
          <w:szCs w:val="24"/>
        </w:rPr>
        <w:tab/>
        <w:t xml:space="preserve">Չի թույլատրվում տրանսպորտային միջոցի կառուցվածքով նախատեսված գլխակալների ապամոնտաժումը։ </w:t>
      </w:r>
    </w:p>
    <w:p w14:paraId="2C01F00A"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8. Հետ</w:t>
      </w:r>
      <w:r w:rsidR="00BA0247" w:rsidRPr="000A1C6B">
        <w:rPr>
          <w:rFonts w:ascii="GHEA Grapalat" w:hAnsi="GHEA Grapalat"/>
          <w:b/>
          <w:sz w:val="24"/>
          <w:szCs w:val="24"/>
        </w:rPr>
        <w:t>և</w:t>
      </w:r>
      <w:r w:rsidRPr="000A1C6B">
        <w:rPr>
          <w:rFonts w:ascii="GHEA Grapalat" w:hAnsi="GHEA Grapalat"/>
          <w:b/>
          <w:sz w:val="24"/>
          <w:szCs w:val="24"/>
        </w:rPr>
        <w:t xml:space="preserve">ի </w:t>
      </w:r>
      <w:r w:rsidR="00BA0247" w:rsidRPr="000A1C6B">
        <w:rPr>
          <w:rFonts w:ascii="GHEA Grapalat" w:hAnsi="GHEA Grapalat"/>
          <w:b/>
          <w:sz w:val="24"/>
          <w:szCs w:val="24"/>
        </w:rPr>
        <w:t>և</w:t>
      </w:r>
      <w:r w:rsidRPr="000A1C6B">
        <w:rPr>
          <w:rFonts w:ascii="GHEA Grapalat" w:hAnsi="GHEA Grapalat"/>
          <w:b/>
          <w:sz w:val="24"/>
          <w:szCs w:val="24"/>
        </w:rPr>
        <w:t xml:space="preserve"> կողային պաշտպանիչ</w:t>
      </w:r>
      <w:r w:rsidRPr="000A1C6B">
        <w:rPr>
          <w:rFonts w:ascii="GHEA Grapalat" w:hAnsi="GHEA Grapalat"/>
          <w:b/>
          <w:sz w:val="24"/>
          <w:szCs w:val="24"/>
        </w:rPr>
        <w:br/>
        <w:t>սարքվածքներին ներկայացվող պահանջները</w:t>
      </w:r>
    </w:p>
    <w:p w14:paraId="61627204"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8.1.</w:t>
      </w:r>
      <w:r w:rsidRPr="000A1C6B">
        <w:rPr>
          <w:rFonts w:ascii="GHEA Grapalat" w:hAnsi="GHEA Grapalat"/>
          <w:sz w:val="24"/>
          <w:szCs w:val="24"/>
        </w:rPr>
        <w:tab/>
        <w:t>Չի թույլատրվում արտադրողի կողմից նախատեսված հետ</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կողային պաշտպանիչ սարքվածքների տեղակայման ապամոնտաժումը կամ տեղի փոփոխությունը։ </w:t>
      </w:r>
    </w:p>
    <w:p w14:paraId="18BD011C"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 xml:space="preserve">9. Շարժիչին </w:t>
      </w:r>
      <w:r w:rsidR="00BA0247" w:rsidRPr="000A1C6B">
        <w:rPr>
          <w:rFonts w:ascii="GHEA Grapalat" w:hAnsi="GHEA Grapalat"/>
          <w:b/>
          <w:sz w:val="24"/>
          <w:szCs w:val="24"/>
        </w:rPr>
        <w:t>և</w:t>
      </w:r>
      <w:r w:rsidRPr="000A1C6B">
        <w:rPr>
          <w:rFonts w:ascii="GHEA Grapalat" w:hAnsi="GHEA Grapalat"/>
          <w:b/>
          <w:sz w:val="24"/>
          <w:szCs w:val="24"/>
        </w:rPr>
        <w:t xml:space="preserve"> դրա համակարգերին</w:t>
      </w:r>
      <w:r w:rsidRPr="000A1C6B">
        <w:rPr>
          <w:rFonts w:ascii="GHEA Grapalat" w:hAnsi="GHEA Grapalat"/>
          <w:b/>
          <w:sz w:val="24"/>
          <w:szCs w:val="24"/>
        </w:rPr>
        <w:br/>
        <w:t>ներկայացվող պահանջները</w:t>
      </w:r>
    </w:p>
    <w:p w14:paraId="25E05A1A"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9.1.</w:t>
      </w:r>
      <w:r w:rsidRPr="000A1C6B">
        <w:rPr>
          <w:rFonts w:ascii="GHEA Grapalat" w:hAnsi="GHEA Grapalat"/>
          <w:sz w:val="24"/>
          <w:szCs w:val="24"/>
        </w:rPr>
        <w:tab/>
        <w:t>Արտանետումներին ներկայացվող պահանջները</w:t>
      </w:r>
    </w:p>
    <w:p w14:paraId="2AED6380"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9.1.1.</w:t>
      </w:r>
      <w:r w:rsidRPr="000A1C6B">
        <w:rPr>
          <w:rFonts w:ascii="GHEA Grapalat" w:hAnsi="GHEA Grapalat"/>
          <w:sz w:val="24"/>
          <w:szCs w:val="24"/>
        </w:rPr>
        <w:tab/>
        <w:t xml:space="preserve">Շարժիչի ծնկավոր լիսեռի պտտվելու նվազագույն </w:t>
      </w:r>
      <w:r w:rsidR="00BA0247" w:rsidRPr="000A1C6B">
        <w:rPr>
          <w:rFonts w:ascii="GHEA Grapalat" w:hAnsi="GHEA Grapalat"/>
          <w:sz w:val="24"/>
          <w:szCs w:val="24"/>
        </w:rPr>
        <w:t>և</w:t>
      </w:r>
      <w:r w:rsidRPr="000A1C6B">
        <w:rPr>
          <w:rFonts w:ascii="GHEA Grapalat" w:hAnsi="GHEA Grapalat"/>
          <w:sz w:val="24"/>
          <w:szCs w:val="24"/>
        </w:rPr>
        <w:t xml:space="preserve"> բարձր հաճախականությունների վրա պարապ ընթացքի ռեժիմում բենզինով </w:t>
      </w:r>
      <w:r w:rsidR="00BA0247" w:rsidRPr="000A1C6B">
        <w:rPr>
          <w:rFonts w:ascii="GHEA Grapalat" w:hAnsi="GHEA Grapalat"/>
          <w:sz w:val="24"/>
          <w:szCs w:val="24"/>
        </w:rPr>
        <w:t>և</w:t>
      </w:r>
      <w:r w:rsidRPr="000A1C6B">
        <w:rPr>
          <w:rFonts w:ascii="GHEA Grapalat" w:hAnsi="GHEA Grapalat"/>
          <w:sz w:val="24"/>
          <w:szCs w:val="24"/>
        </w:rPr>
        <w:t xml:space="preserve"> գազով </w:t>
      </w:r>
      <w:r w:rsidRPr="000A1C6B">
        <w:rPr>
          <w:rFonts w:ascii="GHEA Grapalat" w:hAnsi="GHEA Grapalat"/>
          <w:sz w:val="24"/>
          <w:szCs w:val="24"/>
        </w:rPr>
        <w:lastRenderedPageBreak/>
        <w:t xml:space="preserve">շարժիչներով տրանսպորտային միջոցների բանած գազերում ածխածնի օքսիդի (СО) </w:t>
      </w:r>
      <w:r w:rsidR="00BA0247" w:rsidRPr="000A1C6B">
        <w:rPr>
          <w:rFonts w:ascii="GHEA Grapalat" w:hAnsi="GHEA Grapalat"/>
          <w:sz w:val="24"/>
          <w:szCs w:val="24"/>
        </w:rPr>
        <w:t>և</w:t>
      </w:r>
      <w:r w:rsidRPr="000A1C6B">
        <w:rPr>
          <w:rFonts w:ascii="GHEA Grapalat" w:hAnsi="GHEA Grapalat"/>
          <w:sz w:val="24"/>
          <w:szCs w:val="24"/>
        </w:rPr>
        <w:t xml:space="preserve"> ածխաջրածինների (CH) պարունակությունը չպետք է գերազանցի մինչ</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միջոցը շրջանառության մեջ բաց թողնելը դրա տիպի համապատասխանության գնահատման նպատակներով արտադրողի կողմից սահմանված արժեքները, իսկ այդ տվյալների բացակայության դեպքում՝ չպետք է գերազանցի 9.1 աղյուսակում նշված արժեքները։</w:t>
      </w:r>
    </w:p>
    <w:p w14:paraId="700EE6FC" w14:textId="77777777" w:rsidR="00FD7F81" w:rsidRPr="000A1C6B" w:rsidRDefault="00FD7F81" w:rsidP="000A1C6B">
      <w:pPr>
        <w:tabs>
          <w:tab w:val="left" w:pos="1276"/>
        </w:tabs>
        <w:spacing w:after="160" w:line="360" w:lineRule="auto"/>
        <w:ind w:firstLine="567"/>
        <w:jc w:val="both"/>
        <w:rPr>
          <w:rStyle w:val="31"/>
          <w:rFonts w:ascii="GHEA Grapalat" w:eastAsiaTheme="minorHAnsi" w:hAnsi="GHEA Grapalat"/>
          <w:b w:val="0"/>
          <w:sz w:val="24"/>
          <w:szCs w:val="24"/>
        </w:rPr>
      </w:pPr>
      <w:r w:rsidRPr="000A1C6B">
        <w:rPr>
          <w:rStyle w:val="31"/>
          <w:rFonts w:ascii="GHEA Grapalat" w:eastAsiaTheme="minorHAnsi" w:hAnsi="GHEA Grapalat"/>
          <w:b w:val="0"/>
          <w:sz w:val="24"/>
          <w:szCs w:val="24"/>
        </w:rPr>
        <w:t xml:space="preserve">(Եվրասիական տնտեսական հանձնաժողովի խորհրդի 2018 թվականի փետրվարի 16-ի </w:t>
      </w:r>
      <w:r w:rsidR="00BA0247"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p w14:paraId="06C04850"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Ածխաջրածինների (CH) պարունակության չափումն իրականացվում է միայն կարբյուրատորային շարժիչներով տրանսպորտային միջոցների վրա։</w:t>
      </w:r>
    </w:p>
    <w:p w14:paraId="19A2D4CB"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(պարբերությունն ավելացվել է </w:t>
      </w:r>
      <w:r w:rsidRPr="000A1C6B">
        <w:rPr>
          <w:rStyle w:val="31"/>
          <w:rFonts w:ascii="GHEA Grapalat" w:eastAsiaTheme="minorHAnsi" w:hAnsi="GHEA Grapalat"/>
          <w:b w:val="0"/>
          <w:sz w:val="24"/>
          <w:szCs w:val="24"/>
        </w:rPr>
        <w:t xml:space="preserve">Եվրասիական տնտեսական հանձնաժողովի խորհրդի 2018 թվականի փետրվարի 16-ի </w:t>
      </w:r>
      <w:r w:rsidR="00BA0247"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որոշմամբ</w:t>
      </w:r>
      <w:r w:rsidRPr="000A1C6B">
        <w:rPr>
          <w:rFonts w:ascii="GHEA Grapalat" w:hAnsi="GHEA Grapalat"/>
          <w:sz w:val="24"/>
          <w:szCs w:val="24"/>
        </w:rPr>
        <w:t>)</w:t>
      </w:r>
    </w:p>
    <w:p w14:paraId="16CA3E46"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p>
    <w:p w14:paraId="67C3C4B1" w14:textId="77777777" w:rsidR="00FD7F81" w:rsidRPr="000A1C6B" w:rsidRDefault="00FD7F81" w:rsidP="000A1C6B">
      <w:pPr>
        <w:spacing w:after="160" w:line="360" w:lineRule="auto"/>
        <w:jc w:val="right"/>
        <w:rPr>
          <w:rFonts w:ascii="GHEA Grapalat" w:hAnsi="GHEA Grapalat"/>
          <w:sz w:val="24"/>
          <w:szCs w:val="24"/>
        </w:rPr>
      </w:pPr>
      <w:r w:rsidRPr="000A1C6B">
        <w:rPr>
          <w:rFonts w:ascii="GHEA Grapalat" w:hAnsi="GHEA Grapalat"/>
          <w:sz w:val="24"/>
          <w:szCs w:val="24"/>
        </w:rPr>
        <w:t>Աղյուսակ 9.1</w:t>
      </w:r>
    </w:p>
    <w:p w14:paraId="5C5D9C28" w14:textId="77777777" w:rsidR="00FD7F81" w:rsidRPr="000A1C6B" w:rsidRDefault="00FD7F81" w:rsidP="000A1C6B">
      <w:pPr>
        <w:spacing w:after="160" w:line="360" w:lineRule="auto"/>
        <w:rPr>
          <w:rFonts w:ascii="GHEA Grapalat" w:hAnsi="GHEA Grapalat"/>
          <w:sz w:val="24"/>
          <w:szCs w:val="24"/>
        </w:rPr>
      </w:pPr>
      <w:r w:rsidRPr="000A1C6B">
        <w:rPr>
          <w:rStyle w:val="31"/>
          <w:rFonts w:ascii="GHEA Grapalat" w:eastAsiaTheme="minorHAnsi" w:hAnsi="GHEA Grapalat"/>
          <w:b w:val="0"/>
          <w:sz w:val="24"/>
          <w:szCs w:val="24"/>
        </w:rPr>
        <w:t xml:space="preserve">(Եվրասիական տնտեսական հանձնաժողովի խորհրդի 2018 թվականի փետրվարի 16-ի </w:t>
      </w:r>
      <w:r w:rsidR="00BA0247"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tbl>
      <w:tblPr>
        <w:tblOverlap w:val="never"/>
        <w:tblW w:w="10513" w:type="dxa"/>
        <w:jc w:val="center"/>
        <w:tblLayout w:type="fixed"/>
        <w:tblCellMar>
          <w:left w:w="10" w:type="dxa"/>
          <w:right w:w="10" w:type="dxa"/>
        </w:tblCellMar>
        <w:tblLook w:val="0000" w:firstRow="0" w:lastRow="0" w:firstColumn="0" w:lastColumn="0" w:noHBand="0" w:noVBand="0"/>
      </w:tblPr>
      <w:tblGrid>
        <w:gridCol w:w="3640"/>
        <w:gridCol w:w="2757"/>
        <w:gridCol w:w="2058"/>
        <w:gridCol w:w="2058"/>
      </w:tblGrid>
      <w:tr w:rsidR="00FD7F81" w:rsidRPr="000A1C6B" w14:paraId="51B4105D" w14:textId="77777777" w:rsidTr="002E59FA">
        <w:trPr>
          <w:tblHeader/>
          <w:jc w:val="center"/>
        </w:trPr>
        <w:tc>
          <w:tcPr>
            <w:tcW w:w="3640" w:type="dxa"/>
            <w:tcBorders>
              <w:top w:val="single" w:sz="4" w:space="0" w:color="auto"/>
              <w:bottom w:val="single" w:sz="4" w:space="0" w:color="auto"/>
            </w:tcBorders>
            <w:shd w:val="clear" w:color="auto" w:fill="FFFFFF"/>
            <w:vAlign w:val="center"/>
          </w:tcPr>
          <w:p w14:paraId="0E3C8CE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Տրանսպորտային միջոցների կատեգորիաները </w:t>
            </w:r>
            <w:r w:rsidR="00BA0247" w:rsidRPr="000A1C6B">
              <w:rPr>
                <w:rFonts w:ascii="GHEA Grapalat" w:hAnsi="GHEA Grapalat"/>
                <w:sz w:val="24"/>
                <w:szCs w:val="24"/>
              </w:rPr>
              <w:t>և</w:t>
            </w:r>
            <w:r w:rsidRPr="000A1C6B">
              <w:rPr>
                <w:rFonts w:ascii="GHEA Grapalat" w:hAnsi="GHEA Grapalat"/>
                <w:sz w:val="24"/>
                <w:szCs w:val="24"/>
              </w:rPr>
              <w:t xml:space="preserve"> լրակազմումը</w:t>
            </w:r>
          </w:p>
        </w:tc>
        <w:tc>
          <w:tcPr>
            <w:tcW w:w="2757" w:type="dxa"/>
            <w:tcBorders>
              <w:top w:val="single" w:sz="4" w:space="0" w:color="auto"/>
              <w:left w:val="single" w:sz="4" w:space="0" w:color="auto"/>
              <w:bottom w:val="single" w:sz="4" w:space="0" w:color="auto"/>
            </w:tcBorders>
            <w:shd w:val="clear" w:color="auto" w:fill="FFFFFF"/>
            <w:vAlign w:val="center"/>
          </w:tcPr>
          <w:p w14:paraId="43F6B37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Շարժիչի ծնկավոր լիսեռի պտտման հաճախականությունը</w:t>
            </w:r>
          </w:p>
        </w:tc>
        <w:tc>
          <w:tcPr>
            <w:tcW w:w="2058" w:type="dxa"/>
            <w:tcBorders>
              <w:top w:val="single" w:sz="4" w:space="0" w:color="auto"/>
              <w:left w:val="single" w:sz="4" w:space="0" w:color="auto"/>
              <w:bottom w:val="single" w:sz="4" w:space="0" w:color="auto"/>
              <w:right w:val="single" w:sz="4" w:space="0" w:color="auto"/>
            </w:tcBorders>
            <w:shd w:val="clear" w:color="auto" w:fill="FFFFFF"/>
            <w:vAlign w:val="center"/>
          </w:tcPr>
          <w:p w14:paraId="6A4EC5F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СО (ծավալային մասը), %</w:t>
            </w:r>
          </w:p>
        </w:tc>
        <w:tc>
          <w:tcPr>
            <w:tcW w:w="2058" w:type="dxa"/>
            <w:tcBorders>
              <w:top w:val="single" w:sz="4" w:space="0" w:color="auto"/>
              <w:left w:val="single" w:sz="4" w:space="0" w:color="auto"/>
              <w:bottom w:val="single" w:sz="4" w:space="0" w:color="auto"/>
            </w:tcBorders>
            <w:shd w:val="clear" w:color="auto" w:fill="FFFFFF"/>
          </w:tcPr>
          <w:p w14:paraId="6B0EC092" w14:textId="77777777" w:rsidR="00FD7F81" w:rsidRPr="000A1C6B" w:rsidRDefault="00FD7F81" w:rsidP="000A1C6B">
            <w:pPr>
              <w:pStyle w:val="ConsPlusNormal"/>
              <w:spacing w:after="120" w:line="360" w:lineRule="auto"/>
              <w:jc w:val="center"/>
              <w:rPr>
                <w:rFonts w:ascii="GHEA Grapalat" w:hAnsi="GHEA Grapalat"/>
                <w:sz w:val="24"/>
                <w:szCs w:val="24"/>
                <w:lang w:val="hy-AM"/>
              </w:rPr>
            </w:pPr>
            <w:r w:rsidRPr="000A1C6B">
              <w:rPr>
                <w:rFonts w:ascii="GHEA Grapalat" w:hAnsi="GHEA Grapalat"/>
                <w:sz w:val="24"/>
                <w:szCs w:val="24"/>
                <w:lang w:val="hy-AM"/>
              </w:rPr>
              <w:t>CH</w:t>
            </w:r>
          </w:p>
          <w:p w14:paraId="2FFE815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(ծավալային մասը), մլն</w:t>
            </w:r>
            <w:r w:rsidRPr="000A1C6B">
              <w:rPr>
                <w:rFonts w:ascii="GHEA Grapalat" w:hAnsi="GHEA Grapalat"/>
                <w:sz w:val="24"/>
                <w:szCs w:val="24"/>
                <w:vertAlign w:val="superscript"/>
              </w:rPr>
              <w:t>-1</w:t>
            </w:r>
          </w:p>
        </w:tc>
      </w:tr>
      <w:tr w:rsidR="00FD7F81" w:rsidRPr="000A1C6B" w14:paraId="63CD6826" w14:textId="77777777" w:rsidTr="002E59FA">
        <w:trPr>
          <w:jc w:val="center"/>
        </w:trPr>
        <w:tc>
          <w:tcPr>
            <w:tcW w:w="3640" w:type="dxa"/>
            <w:vMerge w:val="restart"/>
            <w:tcBorders>
              <w:top w:val="single" w:sz="4" w:space="0" w:color="auto"/>
            </w:tcBorders>
            <w:shd w:val="clear" w:color="auto" w:fill="FFFFFF"/>
            <w:vAlign w:val="center"/>
          </w:tcPr>
          <w:p w14:paraId="03E49701" w14:textId="77777777" w:rsidR="00FD7F81" w:rsidRPr="000A1C6B" w:rsidRDefault="00FD7F81" w:rsidP="000A1C6B">
            <w:pPr>
              <w:spacing w:after="120" w:line="360" w:lineRule="auto"/>
              <w:ind w:left="140"/>
              <w:rPr>
                <w:rFonts w:ascii="GHEA Grapalat" w:hAnsi="GHEA Grapalat"/>
                <w:sz w:val="24"/>
                <w:szCs w:val="24"/>
              </w:rPr>
            </w:pPr>
            <w:r w:rsidRPr="000A1C6B">
              <w:rPr>
                <w:rFonts w:ascii="GHEA Grapalat" w:hAnsi="GHEA Grapalat"/>
                <w:sz w:val="24"/>
                <w:szCs w:val="24"/>
              </w:rPr>
              <w:t xml:space="preserve">М </w:t>
            </w:r>
            <w:r w:rsidR="00BA0247" w:rsidRPr="000A1C6B">
              <w:rPr>
                <w:rFonts w:ascii="GHEA Grapalat" w:hAnsi="GHEA Grapalat"/>
                <w:sz w:val="24"/>
                <w:szCs w:val="24"/>
              </w:rPr>
              <w:t>և</w:t>
            </w:r>
            <w:r w:rsidRPr="000A1C6B">
              <w:rPr>
                <w:rFonts w:ascii="GHEA Grapalat" w:hAnsi="GHEA Grapalat"/>
                <w:sz w:val="24"/>
                <w:szCs w:val="24"/>
              </w:rPr>
              <w:t xml:space="preserve"> N՝ բանած գազերի չեզոքացման համակարգերով չհագեցած </w:t>
            </w:r>
          </w:p>
        </w:tc>
        <w:tc>
          <w:tcPr>
            <w:tcW w:w="2757" w:type="dxa"/>
            <w:tcBorders>
              <w:top w:val="single" w:sz="4" w:space="0" w:color="auto"/>
            </w:tcBorders>
            <w:shd w:val="clear" w:color="auto" w:fill="FFFFFF"/>
          </w:tcPr>
          <w:p w14:paraId="7381C55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նվազագույն</w:t>
            </w:r>
          </w:p>
        </w:tc>
        <w:tc>
          <w:tcPr>
            <w:tcW w:w="2058" w:type="dxa"/>
            <w:tcBorders>
              <w:top w:val="single" w:sz="4" w:space="0" w:color="auto"/>
            </w:tcBorders>
            <w:shd w:val="clear" w:color="auto" w:fill="FFFFFF"/>
          </w:tcPr>
          <w:p w14:paraId="547BD15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3,5</w:t>
            </w:r>
          </w:p>
        </w:tc>
        <w:tc>
          <w:tcPr>
            <w:tcW w:w="2058" w:type="dxa"/>
            <w:tcBorders>
              <w:top w:val="single" w:sz="4" w:space="0" w:color="auto"/>
            </w:tcBorders>
            <w:shd w:val="clear" w:color="auto" w:fill="FFFFFF"/>
          </w:tcPr>
          <w:p w14:paraId="2D1A44C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1200</w:t>
            </w:r>
          </w:p>
        </w:tc>
      </w:tr>
      <w:tr w:rsidR="00FD7F81" w:rsidRPr="000A1C6B" w14:paraId="50F0E39F" w14:textId="77777777" w:rsidTr="002E59FA">
        <w:trPr>
          <w:jc w:val="center"/>
        </w:trPr>
        <w:tc>
          <w:tcPr>
            <w:tcW w:w="3640" w:type="dxa"/>
            <w:vMerge/>
            <w:shd w:val="clear" w:color="auto" w:fill="FFFFFF"/>
            <w:vAlign w:val="center"/>
          </w:tcPr>
          <w:p w14:paraId="5A215C2F" w14:textId="77777777" w:rsidR="00FD7F81" w:rsidRPr="000A1C6B" w:rsidRDefault="00FD7F81" w:rsidP="000A1C6B">
            <w:pPr>
              <w:spacing w:after="120" w:line="360" w:lineRule="auto"/>
              <w:ind w:left="140"/>
              <w:rPr>
                <w:rFonts w:ascii="GHEA Grapalat" w:hAnsi="GHEA Grapalat"/>
                <w:sz w:val="24"/>
                <w:szCs w:val="24"/>
              </w:rPr>
            </w:pPr>
          </w:p>
        </w:tc>
        <w:tc>
          <w:tcPr>
            <w:tcW w:w="2757" w:type="dxa"/>
            <w:shd w:val="clear" w:color="auto" w:fill="FFFFFF"/>
          </w:tcPr>
          <w:p w14:paraId="4CDA63D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բարձր</w:t>
            </w:r>
          </w:p>
        </w:tc>
        <w:tc>
          <w:tcPr>
            <w:tcW w:w="2058" w:type="dxa"/>
            <w:shd w:val="clear" w:color="auto" w:fill="FFFFFF"/>
          </w:tcPr>
          <w:p w14:paraId="713631F5"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2,0</w:t>
            </w:r>
          </w:p>
        </w:tc>
        <w:tc>
          <w:tcPr>
            <w:tcW w:w="2058" w:type="dxa"/>
            <w:shd w:val="clear" w:color="auto" w:fill="FFFFFF"/>
          </w:tcPr>
          <w:p w14:paraId="47277CF0" w14:textId="77777777" w:rsidR="00FD7F81" w:rsidRPr="000A1C6B" w:rsidRDefault="00FD7F81" w:rsidP="000A1C6B">
            <w:pPr>
              <w:spacing w:after="120" w:line="360" w:lineRule="auto"/>
              <w:jc w:val="center"/>
              <w:rPr>
                <w:rStyle w:val="Bodytext20"/>
                <w:rFonts w:ascii="GHEA Grapalat" w:hAnsi="GHEA Grapalat"/>
                <w:sz w:val="24"/>
                <w:szCs w:val="24"/>
              </w:rPr>
            </w:pPr>
            <w:r w:rsidRPr="000A1C6B">
              <w:rPr>
                <w:rFonts w:ascii="GHEA Grapalat" w:hAnsi="GHEA Grapalat"/>
                <w:sz w:val="24"/>
                <w:szCs w:val="24"/>
              </w:rPr>
              <w:t>600</w:t>
            </w:r>
          </w:p>
        </w:tc>
      </w:tr>
      <w:tr w:rsidR="00FD7F81" w:rsidRPr="000A1C6B" w14:paraId="1392B841" w14:textId="77777777" w:rsidTr="002E59FA">
        <w:trPr>
          <w:jc w:val="center"/>
        </w:trPr>
        <w:tc>
          <w:tcPr>
            <w:tcW w:w="3640" w:type="dxa"/>
            <w:vMerge w:val="restart"/>
            <w:shd w:val="clear" w:color="auto" w:fill="FFFFFF"/>
            <w:vAlign w:val="bottom"/>
          </w:tcPr>
          <w:p w14:paraId="44591BD6" w14:textId="77777777" w:rsidR="00FD7F81" w:rsidRPr="000A1C6B" w:rsidRDefault="00FD7F81" w:rsidP="000A1C6B">
            <w:pPr>
              <w:spacing w:after="120" w:line="360" w:lineRule="auto"/>
              <w:ind w:left="140"/>
              <w:rPr>
                <w:rFonts w:ascii="GHEA Grapalat" w:hAnsi="GHEA Grapalat"/>
                <w:sz w:val="24"/>
                <w:szCs w:val="24"/>
              </w:rPr>
            </w:pPr>
            <w:r w:rsidRPr="000A1C6B">
              <w:rPr>
                <w:rFonts w:ascii="GHEA Grapalat" w:hAnsi="GHEA Grapalat"/>
                <w:sz w:val="24"/>
                <w:szCs w:val="24"/>
              </w:rPr>
              <w:t xml:space="preserve">М </w:t>
            </w:r>
            <w:r w:rsidR="00BA0247" w:rsidRPr="000A1C6B">
              <w:rPr>
                <w:rFonts w:ascii="GHEA Grapalat" w:hAnsi="GHEA Grapalat"/>
                <w:sz w:val="24"/>
                <w:szCs w:val="24"/>
              </w:rPr>
              <w:t>և</w:t>
            </w:r>
            <w:r w:rsidRPr="000A1C6B">
              <w:rPr>
                <w:rFonts w:ascii="GHEA Grapalat" w:hAnsi="GHEA Grapalat"/>
                <w:sz w:val="24"/>
                <w:szCs w:val="24"/>
              </w:rPr>
              <w:t xml:space="preserve"> N՝ 2 </w:t>
            </w:r>
            <w:r w:rsidR="00BA0247" w:rsidRPr="000A1C6B">
              <w:rPr>
                <w:rFonts w:ascii="GHEA Grapalat" w:hAnsi="GHEA Grapalat"/>
                <w:sz w:val="24"/>
                <w:szCs w:val="24"/>
              </w:rPr>
              <w:t>և</w:t>
            </w:r>
            <w:r w:rsidRPr="000A1C6B">
              <w:rPr>
                <w:rFonts w:ascii="GHEA Grapalat" w:hAnsi="GHEA Grapalat"/>
                <w:sz w:val="24"/>
                <w:szCs w:val="24"/>
              </w:rPr>
              <w:t xml:space="preserve"> ցածր էկոլոգիական դասի, բանած գազերի չեզոքացման համակարգերով </w:t>
            </w:r>
            <w:r w:rsidRPr="000A1C6B">
              <w:rPr>
                <w:rFonts w:ascii="GHEA Grapalat" w:hAnsi="GHEA Grapalat"/>
                <w:sz w:val="24"/>
                <w:szCs w:val="24"/>
              </w:rPr>
              <w:lastRenderedPageBreak/>
              <w:t>հագեցած</w:t>
            </w:r>
          </w:p>
        </w:tc>
        <w:tc>
          <w:tcPr>
            <w:tcW w:w="2757" w:type="dxa"/>
            <w:shd w:val="clear" w:color="auto" w:fill="FFFFFF"/>
          </w:tcPr>
          <w:p w14:paraId="298DA8C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նվազագույն</w:t>
            </w:r>
          </w:p>
        </w:tc>
        <w:tc>
          <w:tcPr>
            <w:tcW w:w="2058" w:type="dxa"/>
            <w:shd w:val="clear" w:color="auto" w:fill="FFFFFF"/>
          </w:tcPr>
          <w:p w14:paraId="3A8F969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0,5</w:t>
            </w:r>
          </w:p>
        </w:tc>
        <w:tc>
          <w:tcPr>
            <w:tcW w:w="2058" w:type="dxa"/>
            <w:shd w:val="clear" w:color="auto" w:fill="FFFFFF"/>
          </w:tcPr>
          <w:p w14:paraId="31909AE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200</w:t>
            </w:r>
          </w:p>
        </w:tc>
      </w:tr>
      <w:tr w:rsidR="00FD7F81" w:rsidRPr="000A1C6B" w14:paraId="680A303F" w14:textId="77777777" w:rsidTr="002E59FA">
        <w:trPr>
          <w:jc w:val="center"/>
        </w:trPr>
        <w:tc>
          <w:tcPr>
            <w:tcW w:w="3640" w:type="dxa"/>
            <w:vMerge/>
            <w:shd w:val="clear" w:color="auto" w:fill="FFFFFF"/>
            <w:vAlign w:val="bottom"/>
          </w:tcPr>
          <w:p w14:paraId="7EB35B85" w14:textId="77777777" w:rsidR="00FD7F81" w:rsidRPr="000A1C6B" w:rsidRDefault="00FD7F81" w:rsidP="000A1C6B">
            <w:pPr>
              <w:spacing w:after="120" w:line="360" w:lineRule="auto"/>
              <w:ind w:left="140"/>
              <w:rPr>
                <w:rFonts w:ascii="GHEA Grapalat" w:hAnsi="GHEA Grapalat"/>
                <w:sz w:val="24"/>
                <w:szCs w:val="24"/>
              </w:rPr>
            </w:pPr>
          </w:p>
        </w:tc>
        <w:tc>
          <w:tcPr>
            <w:tcW w:w="2757" w:type="dxa"/>
            <w:shd w:val="clear" w:color="auto" w:fill="FFFFFF"/>
          </w:tcPr>
          <w:p w14:paraId="41CAE93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բարձր</w:t>
            </w:r>
          </w:p>
        </w:tc>
        <w:tc>
          <w:tcPr>
            <w:tcW w:w="2058" w:type="dxa"/>
            <w:shd w:val="clear" w:color="auto" w:fill="FFFFFF"/>
          </w:tcPr>
          <w:p w14:paraId="2061AC0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0,3</w:t>
            </w:r>
          </w:p>
        </w:tc>
        <w:tc>
          <w:tcPr>
            <w:tcW w:w="2058" w:type="dxa"/>
            <w:shd w:val="clear" w:color="auto" w:fill="FFFFFF"/>
          </w:tcPr>
          <w:p w14:paraId="5E11B2E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200</w:t>
            </w:r>
          </w:p>
        </w:tc>
      </w:tr>
      <w:tr w:rsidR="00FD7F81" w:rsidRPr="000A1C6B" w14:paraId="088229F0" w14:textId="77777777" w:rsidTr="002E59FA">
        <w:trPr>
          <w:jc w:val="center"/>
        </w:trPr>
        <w:tc>
          <w:tcPr>
            <w:tcW w:w="3640" w:type="dxa"/>
            <w:vMerge w:val="restart"/>
            <w:shd w:val="clear" w:color="auto" w:fill="FFFFFF"/>
            <w:vAlign w:val="bottom"/>
          </w:tcPr>
          <w:p w14:paraId="69E9CE48" w14:textId="77777777" w:rsidR="00FD7F81" w:rsidRPr="000A1C6B" w:rsidRDefault="00FD7F81" w:rsidP="000A1C6B">
            <w:pPr>
              <w:spacing w:after="120" w:line="360" w:lineRule="auto"/>
              <w:ind w:left="140"/>
              <w:rPr>
                <w:rFonts w:ascii="GHEA Grapalat" w:hAnsi="GHEA Grapalat"/>
                <w:sz w:val="24"/>
                <w:szCs w:val="24"/>
              </w:rPr>
            </w:pPr>
            <w:r w:rsidRPr="000A1C6B">
              <w:rPr>
                <w:rFonts w:ascii="GHEA Grapalat" w:hAnsi="GHEA Grapalat"/>
                <w:sz w:val="24"/>
                <w:szCs w:val="24"/>
              </w:rPr>
              <w:t xml:space="preserve">М </w:t>
            </w:r>
            <w:r w:rsidR="00BA0247" w:rsidRPr="000A1C6B">
              <w:rPr>
                <w:rFonts w:ascii="GHEA Grapalat" w:hAnsi="GHEA Grapalat"/>
                <w:sz w:val="24"/>
                <w:szCs w:val="24"/>
              </w:rPr>
              <w:t>և</w:t>
            </w:r>
            <w:r w:rsidRPr="000A1C6B">
              <w:rPr>
                <w:rFonts w:ascii="GHEA Grapalat" w:hAnsi="GHEA Grapalat"/>
                <w:sz w:val="24"/>
                <w:szCs w:val="24"/>
              </w:rPr>
              <w:t xml:space="preserve"> N՝ 3 </w:t>
            </w:r>
            <w:r w:rsidR="00BA0247" w:rsidRPr="000A1C6B">
              <w:rPr>
                <w:rFonts w:ascii="GHEA Grapalat" w:hAnsi="GHEA Grapalat"/>
                <w:sz w:val="24"/>
                <w:szCs w:val="24"/>
              </w:rPr>
              <w:t>և</w:t>
            </w:r>
            <w:r w:rsidRPr="000A1C6B">
              <w:rPr>
                <w:rFonts w:ascii="GHEA Grapalat" w:hAnsi="GHEA Grapalat"/>
                <w:sz w:val="24"/>
                <w:szCs w:val="24"/>
              </w:rPr>
              <w:t xml:space="preserve"> բարձր էկոլոգիական դասի, բանած գազերի չեզոքացման համակարգերով հագեցած </w:t>
            </w:r>
          </w:p>
        </w:tc>
        <w:tc>
          <w:tcPr>
            <w:tcW w:w="2757" w:type="dxa"/>
            <w:shd w:val="clear" w:color="auto" w:fill="FFFFFF"/>
          </w:tcPr>
          <w:p w14:paraId="499B817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նվազագույն</w:t>
            </w:r>
          </w:p>
        </w:tc>
        <w:tc>
          <w:tcPr>
            <w:tcW w:w="2058" w:type="dxa"/>
            <w:shd w:val="clear" w:color="auto" w:fill="FFFFFF"/>
          </w:tcPr>
          <w:p w14:paraId="6DC3706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0,3</w:t>
            </w:r>
          </w:p>
        </w:tc>
        <w:tc>
          <w:tcPr>
            <w:tcW w:w="2058" w:type="dxa"/>
            <w:shd w:val="clear" w:color="auto" w:fill="FFFFFF"/>
          </w:tcPr>
          <w:p w14:paraId="7DBAF62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r w:rsidR="00FD7F81" w:rsidRPr="000A1C6B" w14:paraId="05B983DC" w14:textId="77777777" w:rsidTr="002E59FA">
        <w:trPr>
          <w:jc w:val="center"/>
        </w:trPr>
        <w:tc>
          <w:tcPr>
            <w:tcW w:w="3640" w:type="dxa"/>
            <w:vMerge/>
            <w:shd w:val="clear" w:color="auto" w:fill="FFFFFF"/>
            <w:vAlign w:val="bottom"/>
          </w:tcPr>
          <w:p w14:paraId="048F81BB" w14:textId="77777777" w:rsidR="00FD7F81" w:rsidRPr="000A1C6B" w:rsidRDefault="00FD7F81" w:rsidP="000A1C6B">
            <w:pPr>
              <w:spacing w:after="120" w:line="360" w:lineRule="auto"/>
              <w:ind w:left="140"/>
              <w:rPr>
                <w:rFonts w:ascii="GHEA Grapalat" w:hAnsi="GHEA Grapalat"/>
                <w:sz w:val="24"/>
                <w:szCs w:val="24"/>
              </w:rPr>
            </w:pPr>
          </w:p>
        </w:tc>
        <w:tc>
          <w:tcPr>
            <w:tcW w:w="2757" w:type="dxa"/>
            <w:shd w:val="clear" w:color="auto" w:fill="FFFFFF"/>
          </w:tcPr>
          <w:p w14:paraId="1070967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բարձր</w:t>
            </w:r>
          </w:p>
        </w:tc>
        <w:tc>
          <w:tcPr>
            <w:tcW w:w="2058" w:type="dxa"/>
            <w:shd w:val="clear" w:color="auto" w:fill="FFFFFF"/>
          </w:tcPr>
          <w:p w14:paraId="4A49EBB0"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0,2</w:t>
            </w:r>
          </w:p>
        </w:tc>
        <w:tc>
          <w:tcPr>
            <w:tcW w:w="2058" w:type="dxa"/>
            <w:shd w:val="clear" w:color="auto" w:fill="FFFFFF"/>
          </w:tcPr>
          <w:p w14:paraId="10E39436" w14:textId="77777777" w:rsidR="00FD7F81" w:rsidRPr="000A1C6B" w:rsidRDefault="00FD7F81" w:rsidP="000A1C6B">
            <w:pPr>
              <w:spacing w:after="120" w:line="360" w:lineRule="auto"/>
              <w:jc w:val="center"/>
              <w:rPr>
                <w:rStyle w:val="Bodytext20"/>
                <w:rFonts w:ascii="GHEA Grapalat" w:hAnsi="GHEA Grapalat"/>
                <w:sz w:val="24"/>
                <w:szCs w:val="24"/>
              </w:rPr>
            </w:pPr>
            <w:r w:rsidRPr="000A1C6B">
              <w:rPr>
                <w:rFonts w:ascii="GHEA Grapalat" w:hAnsi="GHEA Grapalat"/>
                <w:sz w:val="24"/>
                <w:szCs w:val="24"/>
              </w:rPr>
              <w:t>-</w:t>
            </w:r>
          </w:p>
        </w:tc>
      </w:tr>
      <w:tr w:rsidR="00FD7F81" w:rsidRPr="000A1C6B" w14:paraId="5DA599FF" w14:textId="77777777" w:rsidTr="002E59FA">
        <w:trPr>
          <w:jc w:val="center"/>
        </w:trPr>
        <w:tc>
          <w:tcPr>
            <w:tcW w:w="3640" w:type="dxa"/>
            <w:shd w:val="clear" w:color="auto" w:fill="FFFFFF"/>
            <w:vAlign w:val="bottom"/>
          </w:tcPr>
          <w:p w14:paraId="390430CA" w14:textId="77777777" w:rsidR="00FD7F81" w:rsidRPr="000A1C6B" w:rsidRDefault="00FD7F81" w:rsidP="000A1C6B">
            <w:pPr>
              <w:spacing w:after="120" w:line="360" w:lineRule="auto"/>
              <w:ind w:left="140"/>
              <w:rPr>
                <w:rFonts w:ascii="GHEA Grapalat" w:hAnsi="GHEA Grapalat"/>
                <w:sz w:val="24"/>
                <w:szCs w:val="24"/>
              </w:rPr>
            </w:pPr>
            <w:r w:rsidRPr="000A1C6B">
              <w:rPr>
                <w:rFonts w:ascii="GHEA Grapalat" w:hAnsi="GHEA Grapalat"/>
                <w:sz w:val="24"/>
                <w:szCs w:val="24"/>
              </w:rPr>
              <w:t xml:space="preserve">L՝ բանած գազերի չեզոքացման համակարգերով չհագեցած </w:t>
            </w:r>
          </w:p>
        </w:tc>
        <w:tc>
          <w:tcPr>
            <w:tcW w:w="2757" w:type="dxa"/>
            <w:shd w:val="clear" w:color="auto" w:fill="FFFFFF"/>
          </w:tcPr>
          <w:p w14:paraId="70D0931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նվազագույն</w:t>
            </w:r>
          </w:p>
        </w:tc>
        <w:tc>
          <w:tcPr>
            <w:tcW w:w="2058" w:type="dxa"/>
            <w:shd w:val="clear" w:color="auto" w:fill="FFFFFF"/>
          </w:tcPr>
          <w:p w14:paraId="0CA8C8A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4,5</w:t>
            </w:r>
          </w:p>
        </w:tc>
        <w:tc>
          <w:tcPr>
            <w:tcW w:w="2058" w:type="dxa"/>
            <w:shd w:val="clear" w:color="auto" w:fill="FFFFFF"/>
          </w:tcPr>
          <w:p w14:paraId="4226981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w:t>
            </w:r>
          </w:p>
        </w:tc>
      </w:tr>
    </w:tbl>
    <w:p w14:paraId="3511BE34" w14:textId="77777777" w:rsidR="00FD7F81" w:rsidRPr="000A1C6B" w:rsidRDefault="00FD7F81" w:rsidP="000A1C6B">
      <w:pPr>
        <w:spacing w:after="160" w:line="360" w:lineRule="auto"/>
        <w:rPr>
          <w:rFonts w:ascii="GHEA Grapalat" w:hAnsi="GHEA Grapalat"/>
          <w:sz w:val="24"/>
          <w:szCs w:val="24"/>
        </w:rPr>
      </w:pPr>
    </w:p>
    <w:p w14:paraId="04BAA052"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9.1.2.</w:t>
      </w:r>
      <w:r w:rsidRPr="000A1C6B">
        <w:rPr>
          <w:rFonts w:ascii="GHEA Grapalat" w:hAnsi="GHEA Grapalat"/>
          <w:sz w:val="24"/>
          <w:szCs w:val="24"/>
        </w:rPr>
        <w:tab/>
        <w:t>9.1.1 կետի պահանջները պետք է կատարվեն տրանսպորտային միջոցն արտադրողի կողմից սահմանված՝ շարժիչի ծնկավոր լիսեռի պտտման հաճախականության դեպքում: Արտադրողի՝ պտտման բարձր հաճախականության մեծության մասին տվյալների բացակայության դեպքում ստուգումը կատարվում է ոչ ցածր, քան 2</w:t>
      </w:r>
      <w:r w:rsidRPr="000A1C6B">
        <w:rPr>
          <w:rFonts w:ascii="Calibri" w:hAnsi="Calibri" w:cs="Calibri"/>
          <w:sz w:val="24"/>
          <w:szCs w:val="24"/>
        </w:rPr>
        <w:t> </w:t>
      </w:r>
      <w:r w:rsidRPr="000A1C6B">
        <w:rPr>
          <w:rFonts w:ascii="GHEA Grapalat" w:hAnsi="GHEA Grapalat"/>
          <w:sz w:val="24"/>
          <w:szCs w:val="24"/>
        </w:rPr>
        <w:t>000 րոպե</w:t>
      </w:r>
      <w:r w:rsidRPr="000A1C6B">
        <w:rPr>
          <w:rFonts w:ascii="GHEA Grapalat" w:hAnsi="GHEA Grapalat"/>
          <w:sz w:val="24"/>
          <w:szCs w:val="24"/>
          <w:vertAlign w:val="superscript"/>
        </w:rPr>
        <w:t>-1</w:t>
      </w:r>
      <w:r w:rsidRPr="000A1C6B">
        <w:rPr>
          <w:rFonts w:ascii="GHEA Grapalat" w:hAnsi="GHEA Grapalat"/>
          <w:sz w:val="24"/>
          <w:szCs w:val="24"/>
        </w:rPr>
        <w:t xml:space="preserve"> շարժիչի ծնկավոր լիսեռի պտտման հաճախականության դեպքում (բացառությամբ L կատեգորիաների տրանսպորտային միջոցների) </w:t>
      </w:r>
      <w:r w:rsidR="00BA0247" w:rsidRPr="000A1C6B">
        <w:rPr>
          <w:rFonts w:ascii="GHEA Grapalat" w:hAnsi="GHEA Grapalat"/>
          <w:sz w:val="24"/>
          <w:szCs w:val="24"/>
        </w:rPr>
        <w:t>և</w:t>
      </w:r>
      <w:r w:rsidRPr="000A1C6B">
        <w:rPr>
          <w:rFonts w:ascii="GHEA Grapalat" w:hAnsi="GHEA Grapalat"/>
          <w:sz w:val="24"/>
          <w:szCs w:val="24"/>
        </w:rPr>
        <w:t xml:space="preserve"> 1</w:t>
      </w:r>
      <w:r w:rsidRPr="000A1C6B">
        <w:rPr>
          <w:rFonts w:ascii="Calibri" w:hAnsi="Calibri" w:cs="Calibri"/>
          <w:sz w:val="24"/>
          <w:szCs w:val="24"/>
        </w:rPr>
        <w:t> </w:t>
      </w:r>
      <w:r w:rsidRPr="000A1C6B">
        <w:rPr>
          <w:rFonts w:ascii="GHEA Grapalat" w:hAnsi="GHEA Grapalat"/>
          <w:sz w:val="24"/>
          <w:szCs w:val="24"/>
        </w:rPr>
        <w:t>500 րոպե</w:t>
      </w:r>
      <w:r w:rsidRPr="000A1C6B">
        <w:rPr>
          <w:rFonts w:ascii="GHEA Grapalat" w:hAnsi="GHEA Grapalat"/>
          <w:sz w:val="24"/>
          <w:szCs w:val="24"/>
          <w:vertAlign w:val="superscript"/>
        </w:rPr>
        <w:t>-1</w:t>
      </w:r>
      <w:r w:rsidRPr="000A1C6B">
        <w:rPr>
          <w:rFonts w:ascii="GHEA Grapalat" w:hAnsi="GHEA Grapalat"/>
          <w:sz w:val="24"/>
          <w:szCs w:val="24"/>
        </w:rPr>
        <w:t xml:space="preserve"> (L կատեգորիաների տրանսպորտային միջոցների դեպքում)։</w:t>
      </w:r>
    </w:p>
    <w:p w14:paraId="06A50B9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9.1.3.</w:t>
      </w:r>
      <w:r w:rsidRPr="000A1C6B">
        <w:rPr>
          <w:rFonts w:ascii="GHEA Grapalat" w:hAnsi="GHEA Grapalat"/>
          <w:sz w:val="24"/>
          <w:szCs w:val="24"/>
        </w:rPr>
        <w:tab/>
        <w:t xml:space="preserve">9.1.2 կետում սահմանված պայմաններում շարժիչի ծնկավոր լիսեռի պտտման բարձր հաճախականության դեպքում 3 </w:t>
      </w:r>
      <w:r w:rsidR="00BA0247" w:rsidRPr="000A1C6B">
        <w:rPr>
          <w:rFonts w:ascii="GHEA Grapalat" w:hAnsi="GHEA Grapalat"/>
          <w:sz w:val="24"/>
          <w:szCs w:val="24"/>
        </w:rPr>
        <w:t>և</w:t>
      </w:r>
      <w:r w:rsidRPr="000A1C6B">
        <w:rPr>
          <w:rFonts w:ascii="GHEA Grapalat" w:hAnsi="GHEA Grapalat"/>
          <w:sz w:val="24"/>
          <w:szCs w:val="24"/>
        </w:rPr>
        <w:t xml:space="preserve"> բարձր էկոլոգիական դասի տրանսպորտային միջոցների համար օդի ավելցուկի գործակցի արժեքը պետք է լինի մինչ տրանսպորտային միջոցը շրջանառության մեջ բաց թողնելը դրա տիպի համապատասխանության գնահատման նկատակներով արտադրողի կողմից սահմանված սահմաններում։ Նման տվյալների բացակայության դեպքում ստուգում չի կատարվում։</w:t>
      </w:r>
    </w:p>
    <w:p w14:paraId="04BA29E6"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9.2.</w:t>
      </w:r>
      <w:r w:rsidRPr="000A1C6B">
        <w:rPr>
          <w:rFonts w:ascii="GHEA Grapalat" w:hAnsi="GHEA Grapalat"/>
          <w:sz w:val="24"/>
          <w:szCs w:val="24"/>
        </w:rPr>
        <w:tab/>
        <w:t xml:space="preserve">Ազատ արագացման ռեժիմում դիզելով աշխատող տրանսպորտային միջոցների բանած գազերի ծխայնությունը չպետք է գերազանցի ՄԱԿ-ի </w:t>
      </w:r>
      <w:r w:rsidR="00BA0247" w:rsidRPr="000A1C6B">
        <w:rPr>
          <w:rFonts w:ascii="GHEA Grapalat" w:hAnsi="GHEA Grapalat"/>
          <w:sz w:val="24"/>
          <w:szCs w:val="24"/>
        </w:rPr>
        <w:t>N</w:t>
      </w:r>
      <w:r w:rsidRPr="000A1C6B">
        <w:rPr>
          <w:rFonts w:ascii="GHEA Grapalat" w:hAnsi="GHEA Grapalat"/>
          <w:sz w:val="24"/>
          <w:szCs w:val="24"/>
        </w:rPr>
        <w:t xml:space="preserve"> 24-03 կանոններին տրանսպորտային միջոցի համապատասխանությունը հավաստող փաստաթղթերում նշված լույսի կլանման գործակցի արժեքները, կամ շարժիչի կամ տրանսպորտային միջոցի վրա զետեղված պաշտոնական հաստատման նշանի վրա նշված, կամ էլ շահագործման փաստաթղթերում արտադրողի կողմից սահմանված արժեքները։ Նշված տեղեկությունների բացակայության դեպքում բանած գազերի ծխայնությունը չպետք է գերազանցի հետ</w:t>
      </w:r>
      <w:r w:rsidR="00BA0247" w:rsidRPr="000A1C6B">
        <w:rPr>
          <w:rFonts w:ascii="GHEA Grapalat" w:hAnsi="GHEA Grapalat"/>
          <w:sz w:val="24"/>
          <w:szCs w:val="24"/>
        </w:rPr>
        <w:t>և</w:t>
      </w:r>
      <w:r w:rsidRPr="000A1C6B">
        <w:rPr>
          <w:rFonts w:ascii="GHEA Grapalat" w:hAnsi="GHEA Grapalat"/>
          <w:sz w:val="24"/>
          <w:szCs w:val="24"/>
        </w:rPr>
        <w:t xml:space="preserve">յալ արժեքները՝ </w:t>
      </w:r>
    </w:p>
    <w:p w14:paraId="74E61D11"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Style w:val="31"/>
          <w:rFonts w:ascii="GHEA Grapalat" w:eastAsiaTheme="minorHAnsi" w:hAnsi="GHEA Grapalat"/>
          <w:b w:val="0"/>
          <w:sz w:val="24"/>
          <w:szCs w:val="24"/>
        </w:rPr>
        <w:t xml:space="preserve">(Եվրասիական տնտեսական հանձնաժողովի խորհրդի 2018 թվականի փետրվարի 16-ի </w:t>
      </w:r>
      <w:r w:rsidR="00BA0247"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p w14:paraId="3AF5FE13"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9.2.1.</w:t>
      </w:r>
      <w:r w:rsidRPr="000A1C6B">
        <w:rPr>
          <w:rFonts w:ascii="GHEA Grapalat" w:hAnsi="GHEA Grapalat"/>
          <w:sz w:val="24"/>
          <w:szCs w:val="24"/>
        </w:rPr>
        <w:tab/>
        <w:t xml:space="preserve">3 </w:t>
      </w:r>
      <w:r w:rsidR="00BA0247" w:rsidRPr="000A1C6B">
        <w:rPr>
          <w:rFonts w:ascii="GHEA Grapalat" w:hAnsi="GHEA Grapalat"/>
          <w:sz w:val="24"/>
          <w:szCs w:val="24"/>
        </w:rPr>
        <w:t>և</w:t>
      </w:r>
      <w:r w:rsidRPr="000A1C6B">
        <w:rPr>
          <w:rFonts w:ascii="GHEA Grapalat" w:hAnsi="GHEA Grapalat"/>
          <w:sz w:val="24"/>
          <w:szCs w:val="24"/>
        </w:rPr>
        <w:t xml:space="preserve"> ցածր էկոլոգիական դասի շարժիչների համար՝</w:t>
      </w:r>
    </w:p>
    <w:p w14:paraId="0A210422"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2,5 մ</w:t>
      </w:r>
      <w:r w:rsidRPr="000A1C6B">
        <w:rPr>
          <w:rFonts w:ascii="GHEA Grapalat" w:hAnsi="GHEA Grapalat"/>
          <w:sz w:val="24"/>
          <w:szCs w:val="24"/>
          <w:vertAlign w:val="superscript"/>
        </w:rPr>
        <w:t>-1</w:t>
      </w:r>
      <w:r w:rsidRPr="000A1C6B">
        <w:rPr>
          <w:rFonts w:ascii="GHEA Grapalat" w:hAnsi="GHEA Grapalat"/>
          <w:sz w:val="24"/>
          <w:szCs w:val="24"/>
        </w:rPr>
        <w:t>՝ առանց ներմղման շարժիչների համար.</w:t>
      </w:r>
    </w:p>
    <w:p w14:paraId="2FA84F0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3,0 մ</w:t>
      </w:r>
      <w:r w:rsidRPr="000A1C6B">
        <w:rPr>
          <w:rFonts w:ascii="GHEA Grapalat" w:hAnsi="GHEA Grapalat"/>
          <w:sz w:val="24"/>
          <w:szCs w:val="24"/>
          <w:vertAlign w:val="superscript"/>
        </w:rPr>
        <w:t>-1</w:t>
      </w:r>
      <w:r w:rsidRPr="000A1C6B">
        <w:rPr>
          <w:rFonts w:ascii="GHEA Grapalat" w:hAnsi="GHEA Grapalat"/>
          <w:sz w:val="24"/>
          <w:szCs w:val="24"/>
        </w:rPr>
        <w:t>՝ ներմղմամբ շարժիչների համար.</w:t>
      </w:r>
    </w:p>
    <w:p w14:paraId="66ECFF6F"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9.2.2.</w:t>
      </w:r>
      <w:r w:rsidRPr="000A1C6B">
        <w:rPr>
          <w:rFonts w:ascii="GHEA Grapalat" w:hAnsi="GHEA Grapalat"/>
          <w:sz w:val="24"/>
          <w:szCs w:val="24"/>
        </w:rPr>
        <w:tab/>
        <w:t>1,5 մ</w:t>
      </w:r>
      <w:r w:rsidRPr="000A1C6B">
        <w:rPr>
          <w:rFonts w:ascii="GHEA Grapalat" w:hAnsi="GHEA Grapalat"/>
          <w:sz w:val="24"/>
          <w:szCs w:val="24"/>
          <w:vertAlign w:val="superscript"/>
        </w:rPr>
        <w:t>-1</w:t>
      </w:r>
      <w:r w:rsidRPr="000A1C6B">
        <w:rPr>
          <w:rFonts w:ascii="GHEA Grapalat" w:hAnsi="GHEA Grapalat"/>
          <w:sz w:val="24"/>
          <w:szCs w:val="24"/>
        </w:rPr>
        <w:t xml:space="preserve">՝ 4 </w:t>
      </w:r>
      <w:r w:rsidR="00BA0247" w:rsidRPr="000A1C6B">
        <w:rPr>
          <w:rFonts w:ascii="GHEA Grapalat" w:hAnsi="GHEA Grapalat"/>
          <w:sz w:val="24"/>
          <w:szCs w:val="24"/>
        </w:rPr>
        <w:t>և</w:t>
      </w:r>
      <w:r w:rsidRPr="000A1C6B">
        <w:rPr>
          <w:rFonts w:ascii="GHEA Grapalat" w:hAnsi="GHEA Grapalat"/>
          <w:sz w:val="24"/>
          <w:szCs w:val="24"/>
        </w:rPr>
        <w:t xml:space="preserve"> բարձր էկոլոգիական դասի շարժիչների համար:</w:t>
      </w:r>
    </w:p>
    <w:p w14:paraId="2D102622"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9.3.</w:t>
      </w:r>
      <w:r w:rsidRPr="000A1C6B">
        <w:rPr>
          <w:rFonts w:ascii="GHEA Grapalat" w:hAnsi="GHEA Grapalat"/>
          <w:sz w:val="24"/>
          <w:szCs w:val="24"/>
        </w:rPr>
        <w:tab/>
        <w:t xml:space="preserve">9.1 </w:t>
      </w:r>
      <w:r w:rsidR="00BA0247" w:rsidRPr="000A1C6B">
        <w:rPr>
          <w:rFonts w:ascii="GHEA Grapalat" w:hAnsi="GHEA Grapalat"/>
          <w:sz w:val="24"/>
          <w:szCs w:val="24"/>
        </w:rPr>
        <w:t>և</w:t>
      </w:r>
      <w:r w:rsidRPr="000A1C6B">
        <w:rPr>
          <w:rFonts w:ascii="GHEA Grapalat" w:hAnsi="GHEA Grapalat"/>
          <w:sz w:val="24"/>
          <w:szCs w:val="24"/>
        </w:rPr>
        <w:t xml:space="preserve"> 9.2 կետերի պահանջներին համապատասխանության ստուգում կատարելիս տրանսպորտային միջոցի վազքը պետք է լինի առնվազն 3</w:t>
      </w:r>
      <w:r w:rsidRPr="000A1C6B">
        <w:rPr>
          <w:rFonts w:ascii="Calibri" w:hAnsi="Calibri" w:cs="Calibri"/>
          <w:sz w:val="24"/>
          <w:szCs w:val="24"/>
        </w:rPr>
        <w:t> </w:t>
      </w:r>
      <w:r w:rsidRPr="000A1C6B">
        <w:rPr>
          <w:rFonts w:ascii="GHEA Grapalat" w:hAnsi="GHEA Grapalat"/>
          <w:sz w:val="24"/>
          <w:szCs w:val="24"/>
        </w:rPr>
        <w:t xml:space="preserve">000 կմ: Պակաս վազքի դեպքում ստուգում չի անցկացվում։ </w:t>
      </w:r>
    </w:p>
    <w:p w14:paraId="5F93B3E7"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9.4.</w:t>
      </w:r>
      <w:r w:rsidRPr="000A1C6B">
        <w:rPr>
          <w:rFonts w:ascii="GHEA Grapalat" w:hAnsi="GHEA Grapalat"/>
          <w:sz w:val="24"/>
          <w:szCs w:val="24"/>
        </w:rPr>
        <w:tab/>
        <w:t xml:space="preserve">Չի թույլատրվում շարժիչի հսկողության </w:t>
      </w:r>
      <w:r w:rsidR="00BA0247" w:rsidRPr="000A1C6B">
        <w:rPr>
          <w:rFonts w:ascii="GHEA Grapalat" w:hAnsi="GHEA Grapalat"/>
          <w:sz w:val="24"/>
          <w:szCs w:val="24"/>
        </w:rPr>
        <w:t>և</w:t>
      </w:r>
      <w:r w:rsidRPr="000A1C6B">
        <w:rPr>
          <w:rFonts w:ascii="GHEA Grapalat" w:hAnsi="GHEA Grapalat"/>
          <w:sz w:val="24"/>
          <w:szCs w:val="24"/>
        </w:rPr>
        <w:t xml:space="preserve"> կառավարման համակարգերի </w:t>
      </w:r>
      <w:r w:rsidR="00BA0247" w:rsidRPr="000A1C6B">
        <w:rPr>
          <w:rFonts w:ascii="GHEA Grapalat" w:hAnsi="GHEA Grapalat"/>
          <w:sz w:val="24"/>
          <w:szCs w:val="24"/>
        </w:rPr>
        <w:t>և</w:t>
      </w:r>
      <w:r w:rsidRPr="000A1C6B">
        <w:rPr>
          <w:rFonts w:ascii="GHEA Grapalat" w:hAnsi="GHEA Grapalat"/>
          <w:sz w:val="24"/>
          <w:szCs w:val="24"/>
        </w:rPr>
        <w:t xml:space="preserve"> արտանետումների նվազեցման համակարգերի տարրերի</w:t>
      </w:r>
      <w:r w:rsidRPr="000A1C6B">
        <w:rPr>
          <w:rFonts w:ascii="Calibri" w:hAnsi="Calibri" w:cs="Calibri"/>
          <w:sz w:val="24"/>
          <w:szCs w:val="24"/>
        </w:rPr>
        <w:t> </w:t>
      </w:r>
      <w:r w:rsidRPr="000A1C6B">
        <w:rPr>
          <w:rFonts w:ascii="GHEA Grapalat" w:hAnsi="GHEA Grapalat"/>
          <w:sz w:val="24"/>
          <w:szCs w:val="24"/>
        </w:rPr>
        <w:t xml:space="preserve">բացակայությունը </w:t>
      </w:r>
      <w:r w:rsidR="00BA0247" w:rsidRPr="000A1C6B">
        <w:rPr>
          <w:rFonts w:ascii="GHEA Grapalat" w:hAnsi="GHEA Grapalat"/>
          <w:sz w:val="24"/>
          <w:szCs w:val="24"/>
        </w:rPr>
        <w:t>և</w:t>
      </w:r>
      <w:r w:rsidRPr="000A1C6B">
        <w:rPr>
          <w:rFonts w:ascii="GHEA Grapalat" w:hAnsi="GHEA Grapalat"/>
          <w:sz w:val="24"/>
          <w:szCs w:val="24"/>
        </w:rPr>
        <w:t xml:space="preserve"> տեսանելի վնասվածքները (շարժիչի կառավարման էլեկտրոնային բլոկ, թթվածնային տվիչ, կատալիզային չեզոքարար, շարժիչի քարտերի օդափոխության համակարգ, բանած գազերի վերաշրջանառության համակարգ, վառելիքի գոլորշիների հավաքման համակարգ </w:t>
      </w:r>
      <w:r w:rsidR="00BA0247" w:rsidRPr="000A1C6B">
        <w:rPr>
          <w:rFonts w:ascii="GHEA Grapalat" w:hAnsi="GHEA Grapalat"/>
          <w:sz w:val="24"/>
          <w:szCs w:val="24"/>
        </w:rPr>
        <w:t>և</w:t>
      </w:r>
      <w:r w:rsidRPr="000A1C6B">
        <w:rPr>
          <w:rFonts w:ascii="GHEA Grapalat" w:hAnsi="GHEA Grapalat"/>
          <w:sz w:val="24"/>
          <w:szCs w:val="24"/>
        </w:rPr>
        <w:t xml:space="preserve"> այլն)։ </w:t>
      </w:r>
    </w:p>
    <w:p w14:paraId="40697EAF"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9.5.</w:t>
      </w:r>
      <w:r w:rsidRPr="000A1C6B">
        <w:rPr>
          <w:rFonts w:ascii="GHEA Grapalat" w:hAnsi="GHEA Grapalat"/>
          <w:sz w:val="24"/>
          <w:szCs w:val="24"/>
        </w:rPr>
        <w:tab/>
        <w:t xml:space="preserve">Շարժիչի հսկողության միջոցների ազդանշանիչ սարքերի </w:t>
      </w:r>
      <w:r w:rsidR="00BA0247" w:rsidRPr="000A1C6B">
        <w:rPr>
          <w:rFonts w:ascii="GHEA Grapalat" w:hAnsi="GHEA Grapalat"/>
          <w:sz w:val="24"/>
          <w:szCs w:val="24"/>
        </w:rPr>
        <w:t>և</w:t>
      </w:r>
      <w:r w:rsidRPr="000A1C6B">
        <w:rPr>
          <w:rFonts w:ascii="GHEA Grapalat" w:hAnsi="GHEA Grapalat"/>
          <w:sz w:val="24"/>
          <w:szCs w:val="24"/>
        </w:rPr>
        <w:t xml:space="preserve"> դրա համակարգերի համակցության վրա տեղակայված ցուցանիշները պետք է համապատասխանեն շարժիչի </w:t>
      </w:r>
      <w:r w:rsidR="00BA0247" w:rsidRPr="000A1C6B">
        <w:rPr>
          <w:rFonts w:ascii="GHEA Grapalat" w:hAnsi="GHEA Grapalat"/>
          <w:sz w:val="24"/>
          <w:szCs w:val="24"/>
        </w:rPr>
        <w:t>և</w:t>
      </w:r>
      <w:r w:rsidRPr="000A1C6B">
        <w:rPr>
          <w:rFonts w:ascii="GHEA Grapalat" w:hAnsi="GHEA Grapalat"/>
          <w:sz w:val="24"/>
          <w:szCs w:val="24"/>
        </w:rPr>
        <w:t xml:space="preserve"> դրա համակարգերի սարքին վիճակին։ </w:t>
      </w:r>
      <w:r w:rsidRPr="000A1C6B">
        <w:rPr>
          <w:rFonts w:ascii="GHEA Grapalat" w:hAnsi="GHEA Grapalat"/>
          <w:sz w:val="24"/>
          <w:szCs w:val="24"/>
        </w:rPr>
        <w:lastRenderedPageBreak/>
        <w:t xml:space="preserve">Կողեզրային ախտորոշման համակարգով հագեցած տրանսպորտային միջոցների վրա այդ համակարգը պետք է լինի լրակազմված </w:t>
      </w:r>
      <w:r w:rsidR="00BA0247" w:rsidRPr="000A1C6B">
        <w:rPr>
          <w:rFonts w:ascii="GHEA Grapalat" w:hAnsi="GHEA Grapalat"/>
          <w:sz w:val="24"/>
          <w:szCs w:val="24"/>
        </w:rPr>
        <w:t>և</w:t>
      </w:r>
      <w:r w:rsidRPr="000A1C6B">
        <w:rPr>
          <w:rFonts w:ascii="GHEA Grapalat" w:hAnsi="GHEA Grapalat"/>
          <w:sz w:val="24"/>
          <w:szCs w:val="24"/>
        </w:rPr>
        <w:t xml:space="preserve"> աշխատունակ, ինչպես նա</w:t>
      </w:r>
      <w:r w:rsidR="00BA0247" w:rsidRPr="000A1C6B">
        <w:rPr>
          <w:rFonts w:ascii="GHEA Grapalat" w:hAnsi="GHEA Grapalat"/>
          <w:sz w:val="24"/>
          <w:szCs w:val="24"/>
        </w:rPr>
        <w:t>և</w:t>
      </w:r>
      <w:r w:rsidRPr="000A1C6B">
        <w:rPr>
          <w:rFonts w:ascii="GHEA Grapalat" w:hAnsi="GHEA Grapalat"/>
          <w:sz w:val="24"/>
          <w:szCs w:val="24"/>
        </w:rPr>
        <w:t xml:space="preserve"> պետք է բացակայեն կողեզրային ախտորոշման համակարգով պահպանված տրանսպորտային միջոցի անվտանգության ապահովման համակարգերի անսարքինության ծածկագրերը։ </w:t>
      </w:r>
    </w:p>
    <w:p w14:paraId="2A2DCA48"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9.6.</w:t>
      </w:r>
      <w:r w:rsidRPr="000A1C6B">
        <w:rPr>
          <w:rFonts w:ascii="GHEA Grapalat" w:hAnsi="GHEA Grapalat"/>
          <w:sz w:val="24"/>
          <w:szCs w:val="24"/>
        </w:rPr>
        <w:tab/>
        <w:t xml:space="preserve">Տրանսպորտային միջոցների սնուցման </w:t>
      </w:r>
      <w:r w:rsidR="00BA0247" w:rsidRPr="000A1C6B">
        <w:rPr>
          <w:rFonts w:ascii="GHEA Grapalat" w:hAnsi="GHEA Grapalat"/>
          <w:sz w:val="24"/>
          <w:szCs w:val="24"/>
        </w:rPr>
        <w:t>և</w:t>
      </w:r>
      <w:r w:rsidRPr="000A1C6B">
        <w:rPr>
          <w:rFonts w:ascii="GHEA Grapalat" w:hAnsi="GHEA Grapalat"/>
          <w:sz w:val="24"/>
          <w:szCs w:val="24"/>
        </w:rPr>
        <w:t xml:space="preserve"> թողարկման համակարգերը պետք է լինեն լրակազմված </w:t>
      </w:r>
      <w:r w:rsidR="00BA0247" w:rsidRPr="000A1C6B">
        <w:rPr>
          <w:rFonts w:ascii="GHEA Grapalat" w:hAnsi="GHEA Grapalat"/>
          <w:sz w:val="24"/>
          <w:szCs w:val="24"/>
        </w:rPr>
        <w:t>և</w:t>
      </w:r>
      <w:r w:rsidRPr="000A1C6B">
        <w:rPr>
          <w:rFonts w:ascii="GHEA Grapalat" w:hAnsi="GHEA Grapalat"/>
          <w:sz w:val="24"/>
          <w:szCs w:val="24"/>
        </w:rPr>
        <w:t xml:space="preserve"> հերմետիկ։ Չի թույլատրվում վառելիքի կաթումը </w:t>
      </w:r>
      <w:r w:rsidR="00BA0247" w:rsidRPr="000A1C6B">
        <w:rPr>
          <w:rFonts w:ascii="GHEA Grapalat" w:hAnsi="GHEA Grapalat"/>
          <w:sz w:val="24"/>
          <w:szCs w:val="24"/>
        </w:rPr>
        <w:t>և</w:t>
      </w:r>
      <w:r w:rsidRPr="000A1C6B">
        <w:rPr>
          <w:rFonts w:ascii="GHEA Grapalat" w:hAnsi="GHEA Grapalat"/>
          <w:sz w:val="24"/>
          <w:szCs w:val="24"/>
        </w:rPr>
        <w:t xml:space="preserve"> կաթիլների ընկնելը շարժիչների սնուցման համակարգում։ Չի թույլատրվում օդի ներծծումը </w:t>
      </w:r>
      <w:r w:rsidR="00BA0247" w:rsidRPr="000A1C6B">
        <w:rPr>
          <w:rFonts w:ascii="GHEA Grapalat" w:hAnsi="GHEA Grapalat"/>
          <w:sz w:val="24"/>
          <w:szCs w:val="24"/>
        </w:rPr>
        <w:t>և</w:t>
      </w:r>
      <w:r w:rsidRPr="000A1C6B">
        <w:rPr>
          <w:rFonts w:ascii="GHEA Grapalat" w:hAnsi="GHEA Grapalat"/>
          <w:sz w:val="24"/>
          <w:szCs w:val="24"/>
        </w:rPr>
        <w:t xml:space="preserve"> (կամ) բանած գազերի՝ արտաթողի համակարգն անցնելուց հոսակորուստը։ Արտադրողի կողմից տրանսպորտային միջոցի շահագործման փաստաթղթերում նախատեսված վառելիքի գոլորշիների հավաքման, բանած գազերի վերաշրջանառության </w:t>
      </w:r>
      <w:r w:rsidR="00BA0247" w:rsidRPr="000A1C6B">
        <w:rPr>
          <w:rFonts w:ascii="GHEA Grapalat" w:hAnsi="GHEA Grapalat"/>
          <w:sz w:val="24"/>
          <w:szCs w:val="24"/>
        </w:rPr>
        <w:t>և</w:t>
      </w:r>
      <w:r w:rsidRPr="000A1C6B">
        <w:rPr>
          <w:rFonts w:ascii="GHEA Grapalat" w:hAnsi="GHEA Grapalat"/>
          <w:sz w:val="24"/>
          <w:szCs w:val="24"/>
        </w:rPr>
        <w:t xml:space="preserve"> քարտերի օդափոխության համակարգերը պետք</w:t>
      </w:r>
      <w:r w:rsidRPr="000A1C6B">
        <w:rPr>
          <w:rFonts w:ascii="Calibri" w:hAnsi="Calibri" w:cs="Calibri"/>
          <w:sz w:val="24"/>
          <w:szCs w:val="24"/>
        </w:rPr>
        <w:t> </w:t>
      </w:r>
      <w:r w:rsidRPr="000A1C6B">
        <w:rPr>
          <w:rFonts w:ascii="GHEA Grapalat" w:hAnsi="GHEA Grapalat"/>
          <w:sz w:val="24"/>
          <w:szCs w:val="24"/>
        </w:rPr>
        <w:t xml:space="preserve">է լինեն լրակազմված </w:t>
      </w:r>
      <w:r w:rsidR="00BA0247" w:rsidRPr="000A1C6B">
        <w:rPr>
          <w:rFonts w:ascii="GHEA Grapalat" w:hAnsi="GHEA Grapalat"/>
          <w:sz w:val="24"/>
          <w:szCs w:val="24"/>
        </w:rPr>
        <w:t>և</w:t>
      </w:r>
      <w:r w:rsidRPr="000A1C6B">
        <w:rPr>
          <w:rFonts w:ascii="GHEA Grapalat" w:hAnsi="GHEA Grapalat"/>
          <w:sz w:val="24"/>
          <w:szCs w:val="24"/>
        </w:rPr>
        <w:t xml:space="preserve"> հերմետիկ։ </w:t>
      </w:r>
    </w:p>
    <w:p w14:paraId="39B5E34E"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9.7.</w:t>
      </w:r>
      <w:r w:rsidRPr="000A1C6B">
        <w:rPr>
          <w:rFonts w:ascii="GHEA Grapalat" w:hAnsi="GHEA Grapalat"/>
          <w:sz w:val="24"/>
          <w:szCs w:val="24"/>
        </w:rPr>
        <w:tab/>
        <w:t xml:space="preserve">Վառելիքային բաքի փակիչ սարքվածքները </w:t>
      </w:r>
      <w:r w:rsidR="00BA0247" w:rsidRPr="000A1C6B">
        <w:rPr>
          <w:rFonts w:ascii="GHEA Grapalat" w:hAnsi="GHEA Grapalat"/>
          <w:sz w:val="24"/>
          <w:szCs w:val="24"/>
        </w:rPr>
        <w:t>և</w:t>
      </w:r>
      <w:r w:rsidRPr="000A1C6B">
        <w:rPr>
          <w:rFonts w:ascii="GHEA Grapalat" w:hAnsi="GHEA Grapalat"/>
          <w:sz w:val="24"/>
          <w:szCs w:val="24"/>
        </w:rPr>
        <w:t xml:space="preserve"> վառելիքի վրածածկման սարքվածքները պետք է լինեն աշխատունակ։ Վառելիքային բաքերի կափարիչները պետք է ս</w:t>
      </w:r>
      <w:r w:rsidR="00BA0247" w:rsidRPr="000A1C6B">
        <w:rPr>
          <w:rFonts w:ascii="GHEA Grapalat" w:hAnsi="GHEA Grapalat"/>
          <w:sz w:val="24"/>
          <w:szCs w:val="24"/>
        </w:rPr>
        <w:t>և</w:t>
      </w:r>
      <w:r w:rsidRPr="000A1C6B">
        <w:rPr>
          <w:rFonts w:ascii="GHEA Grapalat" w:hAnsi="GHEA Grapalat"/>
          <w:sz w:val="24"/>
          <w:szCs w:val="24"/>
        </w:rPr>
        <w:t>եռակվեն փակ վիճակում. կափարիչների խցող տարրերի վնասվածքներ չեն թույլատրվում: Չի թույլատրվում սնուցման համակարգի տարրերի ամրակման դետալների բացակայությունը, վնասվելը կամ թուլանալը։</w:t>
      </w:r>
    </w:p>
    <w:p w14:paraId="11DDF531"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9.8.</w:t>
      </w:r>
      <w:r w:rsidRPr="000A1C6B">
        <w:rPr>
          <w:rFonts w:ascii="GHEA Grapalat" w:hAnsi="GHEA Grapalat"/>
          <w:sz w:val="24"/>
          <w:szCs w:val="24"/>
        </w:rPr>
        <w:tab/>
        <w:t xml:space="preserve">Գազաբալոնային տրանսպորտային միջոցների սնուցման համակարգը, դրա տեղադրումը </w:t>
      </w:r>
      <w:r w:rsidR="00BA0247" w:rsidRPr="000A1C6B">
        <w:rPr>
          <w:rFonts w:ascii="GHEA Grapalat" w:hAnsi="GHEA Grapalat"/>
          <w:sz w:val="24"/>
          <w:szCs w:val="24"/>
        </w:rPr>
        <w:t>և</w:t>
      </w:r>
      <w:r w:rsidRPr="000A1C6B">
        <w:rPr>
          <w:rFonts w:ascii="GHEA Grapalat" w:hAnsi="GHEA Grapalat"/>
          <w:sz w:val="24"/>
          <w:szCs w:val="24"/>
        </w:rPr>
        <w:t xml:space="preserve"> տեղակայումը պետք է համապատասխանեն հետ</w:t>
      </w:r>
      <w:r w:rsidR="00BA0247" w:rsidRPr="000A1C6B">
        <w:rPr>
          <w:rFonts w:ascii="GHEA Grapalat" w:hAnsi="GHEA Grapalat"/>
          <w:sz w:val="24"/>
          <w:szCs w:val="24"/>
        </w:rPr>
        <w:t>և</w:t>
      </w:r>
      <w:r w:rsidRPr="000A1C6B">
        <w:rPr>
          <w:rFonts w:ascii="GHEA Grapalat" w:hAnsi="GHEA Grapalat"/>
          <w:sz w:val="24"/>
          <w:szCs w:val="24"/>
        </w:rPr>
        <w:t>յալ պահանջներին:</w:t>
      </w:r>
    </w:p>
    <w:p w14:paraId="0B1401B7"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9.8.1.</w:t>
      </w:r>
      <w:r w:rsidRPr="000A1C6B">
        <w:rPr>
          <w:rFonts w:ascii="GHEA Grapalat" w:hAnsi="GHEA Grapalat"/>
          <w:sz w:val="24"/>
          <w:szCs w:val="24"/>
        </w:rPr>
        <w:tab/>
        <w:t>Յուրաքանչյուր գազաբալոն պետք է ունենա արտադրողի կողմից ձ</w:t>
      </w:r>
      <w:r w:rsidR="00BA0247" w:rsidRPr="000A1C6B">
        <w:rPr>
          <w:rFonts w:ascii="GHEA Grapalat" w:hAnsi="GHEA Grapalat"/>
          <w:sz w:val="24"/>
          <w:szCs w:val="24"/>
        </w:rPr>
        <w:t>և</w:t>
      </w:r>
      <w:r w:rsidRPr="000A1C6B">
        <w:rPr>
          <w:rFonts w:ascii="GHEA Grapalat" w:hAnsi="GHEA Grapalat"/>
          <w:sz w:val="24"/>
          <w:szCs w:val="24"/>
        </w:rPr>
        <w:t>ակերպված անձնագիր։</w:t>
      </w:r>
    </w:p>
    <w:p w14:paraId="199283B4"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9.8.2.</w:t>
      </w:r>
      <w:r w:rsidRPr="000A1C6B">
        <w:rPr>
          <w:rFonts w:ascii="GHEA Grapalat" w:hAnsi="GHEA Grapalat"/>
          <w:sz w:val="24"/>
          <w:szCs w:val="24"/>
        </w:rPr>
        <w:tab/>
        <w:t>Տրանսպորտային միջոցի վրա տեղակայված յուրաքանչյուր գազաբալոնի վրա պետք է հստակ, չջնջվող ձ</w:t>
      </w:r>
      <w:r w:rsidR="00BA0247" w:rsidRPr="000A1C6B">
        <w:rPr>
          <w:rFonts w:ascii="GHEA Grapalat" w:hAnsi="GHEA Grapalat"/>
          <w:sz w:val="24"/>
          <w:szCs w:val="24"/>
        </w:rPr>
        <w:t>և</w:t>
      </w:r>
      <w:r w:rsidRPr="000A1C6B">
        <w:rPr>
          <w:rFonts w:ascii="GHEA Grapalat" w:hAnsi="GHEA Grapalat"/>
          <w:sz w:val="24"/>
          <w:szCs w:val="24"/>
        </w:rPr>
        <w:t>ով զետեղված լինեն գոնե հետ</w:t>
      </w:r>
      <w:r w:rsidR="00BA0247" w:rsidRPr="000A1C6B">
        <w:rPr>
          <w:rFonts w:ascii="GHEA Grapalat" w:hAnsi="GHEA Grapalat"/>
          <w:sz w:val="24"/>
          <w:szCs w:val="24"/>
        </w:rPr>
        <w:t>և</w:t>
      </w:r>
      <w:r w:rsidRPr="000A1C6B">
        <w:rPr>
          <w:rFonts w:ascii="GHEA Grapalat" w:hAnsi="GHEA Grapalat"/>
          <w:sz w:val="24"/>
          <w:szCs w:val="24"/>
        </w:rPr>
        <w:t xml:space="preserve">յալ տեղեկությունները՝ </w:t>
      </w:r>
    </w:p>
    <w:p w14:paraId="24D3490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սերիական համարը.</w:t>
      </w:r>
    </w:p>
    <w:p w14:paraId="58A5C465"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«ՀՆԳ» կամ «ՍԲԳ» նշանը:</w:t>
      </w:r>
    </w:p>
    <w:p w14:paraId="6A6C46A2"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9.8.3.</w:t>
      </w:r>
      <w:r w:rsidRPr="000A1C6B">
        <w:rPr>
          <w:rFonts w:ascii="GHEA Grapalat" w:hAnsi="GHEA Grapalat"/>
          <w:sz w:val="24"/>
          <w:szCs w:val="24"/>
        </w:rPr>
        <w:tab/>
        <w:t xml:space="preserve">Տրանսպորտային միջոցների վրա առկա գազաբալոնային սարքավորումը հատուկ լիազորված կազմակերպություններում ենթարկվում է պարբերական փորձարկումների բալոններն արտադրողի կողմից սահմանված </w:t>
      </w:r>
      <w:r w:rsidR="00BA0247" w:rsidRPr="000A1C6B">
        <w:rPr>
          <w:rFonts w:ascii="GHEA Grapalat" w:hAnsi="GHEA Grapalat"/>
          <w:sz w:val="24"/>
          <w:szCs w:val="24"/>
        </w:rPr>
        <w:t>և</w:t>
      </w:r>
      <w:r w:rsidRPr="000A1C6B">
        <w:rPr>
          <w:rFonts w:ascii="GHEA Grapalat" w:hAnsi="GHEA Grapalat"/>
          <w:sz w:val="24"/>
          <w:szCs w:val="24"/>
        </w:rPr>
        <w:t xml:space="preserve"> բալոնի (բալոնների) անձնագրում նշված բալոնների զննման պարբերականության հետ համընկնող պարբերականությամբ։ Պարբերական փորձարկումների արդյունքների հիման վրա հատուկ լիազորված կազմակերպությունները ձ</w:t>
      </w:r>
      <w:r w:rsidR="00BA0247" w:rsidRPr="000A1C6B">
        <w:rPr>
          <w:rFonts w:ascii="GHEA Grapalat" w:hAnsi="GHEA Grapalat"/>
          <w:sz w:val="24"/>
          <w:szCs w:val="24"/>
        </w:rPr>
        <w:t>և</w:t>
      </w:r>
      <w:r w:rsidRPr="000A1C6B">
        <w:rPr>
          <w:rFonts w:ascii="GHEA Grapalat" w:hAnsi="GHEA Grapalat"/>
          <w:sz w:val="24"/>
          <w:szCs w:val="24"/>
        </w:rPr>
        <w:t xml:space="preserve">ակերպում են տրանսպորտային միջոցի վրա տեղակայված գազաբալոնային սարքավորման պարբերական փորձարկումների անցկացման մասին վկայականը։ </w:t>
      </w:r>
    </w:p>
    <w:p w14:paraId="56DE9CED"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9.8.4.</w:t>
      </w:r>
      <w:r w:rsidRPr="000A1C6B">
        <w:rPr>
          <w:rFonts w:ascii="GHEA Grapalat" w:hAnsi="GHEA Grapalat"/>
          <w:sz w:val="24"/>
          <w:szCs w:val="24"/>
        </w:rPr>
        <w:tab/>
        <w:t xml:space="preserve">Չի թույլատրվում շահագործման ժամանակ տեղակայված գազաբալոնային սարքավորման կառուցվածքում </w:t>
      </w:r>
      <w:r w:rsidR="00BA0247" w:rsidRPr="000A1C6B">
        <w:rPr>
          <w:rFonts w:ascii="GHEA Grapalat" w:hAnsi="GHEA Grapalat"/>
          <w:sz w:val="24"/>
          <w:szCs w:val="24"/>
        </w:rPr>
        <w:t>և</w:t>
      </w:r>
      <w:r w:rsidRPr="000A1C6B">
        <w:rPr>
          <w:rFonts w:ascii="GHEA Grapalat" w:hAnsi="GHEA Grapalat"/>
          <w:sz w:val="24"/>
          <w:szCs w:val="24"/>
        </w:rPr>
        <w:t xml:space="preserve"> լրակազմությունում փոփոխություններ մտցնելը։ Գազաբալոնային սարքավորման վերանորոգման ժամանակ մտցվող փոփոխությունները (ռեդուկտորի կամ բալոնի փոխարինումը), ձ</w:t>
      </w:r>
      <w:r w:rsidR="00BA0247" w:rsidRPr="000A1C6B">
        <w:rPr>
          <w:rFonts w:ascii="GHEA Grapalat" w:hAnsi="GHEA Grapalat"/>
          <w:sz w:val="24"/>
          <w:szCs w:val="24"/>
        </w:rPr>
        <w:t>և</w:t>
      </w:r>
      <w:r w:rsidRPr="000A1C6B">
        <w:rPr>
          <w:rFonts w:ascii="GHEA Grapalat" w:hAnsi="GHEA Grapalat"/>
          <w:sz w:val="24"/>
          <w:szCs w:val="24"/>
        </w:rPr>
        <w:t xml:space="preserve">ակերպվում են հատուկ լիազորված կազմակերպությունների կողմից գազաբալոնային սարքավորման՝ անվտանգության պահանջներին համապատասխանելու մասին վկայականով։ </w:t>
      </w:r>
    </w:p>
    <w:p w14:paraId="35371567"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9.8.5.</w:t>
      </w:r>
      <w:r w:rsidRPr="000A1C6B">
        <w:rPr>
          <w:rFonts w:ascii="GHEA Grapalat" w:hAnsi="GHEA Grapalat"/>
          <w:sz w:val="24"/>
          <w:szCs w:val="24"/>
        </w:rPr>
        <w:tab/>
        <w:t xml:space="preserve">Վերը նշված 9.8.1, 9.8.3 </w:t>
      </w:r>
      <w:r w:rsidR="00BA0247" w:rsidRPr="000A1C6B">
        <w:rPr>
          <w:rFonts w:ascii="GHEA Grapalat" w:hAnsi="GHEA Grapalat"/>
          <w:sz w:val="24"/>
          <w:szCs w:val="24"/>
        </w:rPr>
        <w:t>և</w:t>
      </w:r>
      <w:r w:rsidRPr="000A1C6B">
        <w:rPr>
          <w:rFonts w:ascii="GHEA Grapalat" w:hAnsi="GHEA Grapalat"/>
          <w:sz w:val="24"/>
          <w:szCs w:val="24"/>
        </w:rPr>
        <w:t xml:space="preserve"> 9.8.4 կետերում հիշատակված՝ Մաքսային միության անդամ պետությունների համար միասնական փաստաթղթերի ձ</w:t>
      </w:r>
      <w:r w:rsidR="00BA0247" w:rsidRPr="000A1C6B">
        <w:rPr>
          <w:rFonts w:ascii="GHEA Grapalat" w:hAnsi="GHEA Grapalat"/>
          <w:sz w:val="24"/>
          <w:szCs w:val="24"/>
        </w:rPr>
        <w:t>և</w:t>
      </w:r>
      <w:r w:rsidRPr="000A1C6B">
        <w:rPr>
          <w:rFonts w:ascii="GHEA Grapalat" w:hAnsi="GHEA Grapalat"/>
          <w:sz w:val="24"/>
          <w:szCs w:val="24"/>
        </w:rPr>
        <w:t xml:space="preserve">աթղթերը սահմանվում են Մաքսային միության հանձնաժողովի որոշմամբ։ Նշված փաստաթղթերը ներկայացվում են տրանսպորտային միջոցի տեխնիկական վիճակի ստուգումներն անկացնելիս։ </w:t>
      </w:r>
    </w:p>
    <w:p w14:paraId="1D3CDA13"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9.8.6.</w:t>
      </w:r>
      <w:r w:rsidRPr="000A1C6B">
        <w:rPr>
          <w:rFonts w:ascii="GHEA Grapalat" w:hAnsi="GHEA Grapalat"/>
          <w:sz w:val="24"/>
          <w:szCs w:val="24"/>
        </w:rPr>
        <w:tab/>
        <w:t>Չի թույլատրվում՝</w:t>
      </w:r>
    </w:p>
    <w:p w14:paraId="4286D395"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9.8.6.1.</w:t>
      </w:r>
      <w:r w:rsidRPr="000A1C6B">
        <w:rPr>
          <w:rFonts w:ascii="GHEA Grapalat" w:hAnsi="GHEA Grapalat"/>
          <w:sz w:val="24"/>
          <w:szCs w:val="24"/>
        </w:rPr>
        <w:tab/>
        <w:t xml:space="preserve">գազաբալոնների օգտագործումը դրանց պարբերաբար զննման լրացած ժամկետով. </w:t>
      </w:r>
    </w:p>
    <w:p w14:paraId="496FDC50"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9.8.6.2.</w:t>
      </w:r>
      <w:r w:rsidRPr="000A1C6B">
        <w:rPr>
          <w:rFonts w:ascii="GHEA Grapalat" w:hAnsi="GHEA Grapalat"/>
          <w:sz w:val="24"/>
          <w:szCs w:val="24"/>
        </w:rPr>
        <w:tab/>
        <w:t>գազաբալոնային սարքավորման ամրակման խախտումները.</w:t>
      </w:r>
    </w:p>
    <w:p w14:paraId="6363B317"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9.8.6.3.</w:t>
      </w:r>
      <w:r w:rsidRPr="000A1C6B">
        <w:rPr>
          <w:rFonts w:ascii="GHEA Grapalat" w:hAnsi="GHEA Grapalat"/>
          <w:sz w:val="24"/>
          <w:szCs w:val="24"/>
        </w:rPr>
        <w:tab/>
        <w:t xml:space="preserve">գազաբալոնային սարքավորման տարրերից </w:t>
      </w:r>
      <w:r w:rsidR="00BA0247" w:rsidRPr="000A1C6B">
        <w:rPr>
          <w:rFonts w:ascii="GHEA Grapalat" w:hAnsi="GHEA Grapalat"/>
          <w:sz w:val="24"/>
          <w:szCs w:val="24"/>
        </w:rPr>
        <w:t>և</w:t>
      </w:r>
      <w:r w:rsidRPr="000A1C6B">
        <w:rPr>
          <w:rFonts w:ascii="GHEA Grapalat" w:hAnsi="GHEA Grapalat"/>
          <w:sz w:val="24"/>
          <w:szCs w:val="24"/>
        </w:rPr>
        <w:t xml:space="preserve"> դրանց միացքների տեղերից հոսակորուստները: </w:t>
      </w:r>
    </w:p>
    <w:p w14:paraId="02DA64E2"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9.9.</w:t>
      </w:r>
      <w:r w:rsidRPr="000A1C6B">
        <w:rPr>
          <w:rFonts w:ascii="GHEA Grapalat" w:hAnsi="GHEA Grapalat"/>
          <w:sz w:val="24"/>
          <w:szCs w:val="24"/>
        </w:rPr>
        <w:tab/>
        <w:t xml:space="preserve">Շարժիչի ծնկավոր լիսեռի պտտման մշտական նպատակային հաճախականությունը պահպանելիս պարապ ընթացքով </w:t>
      </w:r>
      <w:r w:rsidR="00BA0247" w:rsidRPr="000A1C6B">
        <w:rPr>
          <w:rFonts w:ascii="GHEA Grapalat" w:hAnsi="GHEA Grapalat"/>
          <w:sz w:val="24"/>
          <w:szCs w:val="24"/>
        </w:rPr>
        <w:t>և</w:t>
      </w:r>
      <w:r w:rsidRPr="000A1C6B">
        <w:rPr>
          <w:rFonts w:ascii="GHEA Grapalat" w:hAnsi="GHEA Grapalat"/>
          <w:sz w:val="24"/>
          <w:szCs w:val="24"/>
        </w:rPr>
        <w:t xml:space="preserve"> պարապ ընթացքի նպատակային հաճախականությունից մինչ</w:t>
      </w:r>
      <w:r w:rsidR="00BA0247" w:rsidRPr="000A1C6B">
        <w:rPr>
          <w:rFonts w:ascii="GHEA Grapalat" w:hAnsi="GHEA Grapalat"/>
          <w:sz w:val="24"/>
          <w:szCs w:val="24"/>
        </w:rPr>
        <w:t>և</w:t>
      </w:r>
      <w:r w:rsidRPr="000A1C6B">
        <w:rPr>
          <w:rFonts w:ascii="GHEA Grapalat" w:hAnsi="GHEA Grapalat"/>
          <w:sz w:val="24"/>
          <w:szCs w:val="24"/>
        </w:rPr>
        <w:t xml:space="preserve"> նվազագույն հաճախականությունը դրա պտտման դանդաղելու ռեժիմում շարժիչի աշխատանքի ժամանակ անշարժ տրանսպորտային միջոցի վրա գազի հոսքի առանցքի նկատմամբ 45±10° անկյան տակ արտաթող խողովակի կտրածքից 0,5 մ հեռավորության վրա չափված տրանսպորտային միջոցի բանած գազերի արտաթողման աղմուկի մակարդակը չպետք է գերազանցի տրանսպորտային միջոցն արտադրողի կողմից սահմանված 5 դԲ Ա արժեքը, իսկ այդ տվյալների բացակայության դեպքում՝ 9.2 աղյուսակում նշված արժեքները։</w:t>
      </w:r>
    </w:p>
    <w:p w14:paraId="0F5CD851"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Շարժիչի ծնկավոր լիսեռի պտտման նպատակային հաճախականությունը կազմում է՝</w:t>
      </w:r>
    </w:p>
    <w:p w14:paraId="77E36754"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շարժիչի առավելագույն հզորությանը համապատասխանող պտտման հաճախականության 75 %-ը՝ 5</w:t>
      </w:r>
      <w:r w:rsidRPr="000A1C6B">
        <w:rPr>
          <w:rFonts w:ascii="Calibri" w:hAnsi="Calibri" w:cs="Calibri"/>
          <w:sz w:val="24"/>
          <w:szCs w:val="24"/>
        </w:rPr>
        <w:t> </w:t>
      </w:r>
      <w:r w:rsidRPr="000A1C6B">
        <w:rPr>
          <w:rFonts w:ascii="GHEA Grapalat" w:hAnsi="GHEA Grapalat"/>
          <w:sz w:val="24"/>
          <w:szCs w:val="24"/>
        </w:rPr>
        <w:t>000 րոպե</w:t>
      </w:r>
      <w:r w:rsidRPr="000A1C6B">
        <w:rPr>
          <w:rFonts w:ascii="GHEA Grapalat" w:hAnsi="GHEA Grapalat"/>
          <w:sz w:val="24"/>
          <w:szCs w:val="24"/>
          <w:vertAlign w:val="superscript"/>
        </w:rPr>
        <w:t>-1</w:t>
      </w:r>
      <w:r w:rsidRPr="000A1C6B">
        <w:rPr>
          <w:rFonts w:ascii="GHEA Grapalat" w:hAnsi="GHEA Grapalat"/>
          <w:sz w:val="24"/>
          <w:szCs w:val="24"/>
        </w:rPr>
        <w:t xml:space="preserve">-ից ոչ բարձր առավելագույն հզորությանը համապատասխանող շարժիչի ծնկավոր լիսեռի պտտման հաճախականությամբ տրանսպորտային միջոցների համար. </w:t>
      </w:r>
    </w:p>
    <w:p w14:paraId="69FFF26E"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3</w:t>
      </w:r>
      <w:r w:rsidRPr="000A1C6B">
        <w:rPr>
          <w:rFonts w:ascii="Calibri" w:hAnsi="Calibri" w:cs="Calibri"/>
          <w:sz w:val="24"/>
          <w:szCs w:val="24"/>
        </w:rPr>
        <w:t> </w:t>
      </w:r>
      <w:r w:rsidRPr="000A1C6B">
        <w:rPr>
          <w:rFonts w:ascii="GHEA Grapalat" w:hAnsi="GHEA Grapalat"/>
          <w:sz w:val="24"/>
          <w:szCs w:val="24"/>
        </w:rPr>
        <w:t>750 րոպե</w:t>
      </w:r>
      <w:r w:rsidRPr="000A1C6B">
        <w:rPr>
          <w:rFonts w:ascii="GHEA Grapalat" w:hAnsi="GHEA Grapalat"/>
          <w:sz w:val="24"/>
          <w:szCs w:val="24"/>
          <w:vertAlign w:val="superscript"/>
        </w:rPr>
        <w:t>-1</w:t>
      </w:r>
      <w:r w:rsidRPr="000A1C6B">
        <w:rPr>
          <w:rFonts w:ascii="GHEA Grapalat" w:hAnsi="GHEA Grapalat"/>
          <w:sz w:val="24"/>
          <w:szCs w:val="24"/>
        </w:rPr>
        <w:t>՝ 5</w:t>
      </w:r>
      <w:r w:rsidRPr="000A1C6B">
        <w:rPr>
          <w:rFonts w:ascii="Calibri" w:hAnsi="Calibri" w:cs="Calibri"/>
          <w:sz w:val="24"/>
          <w:szCs w:val="24"/>
        </w:rPr>
        <w:t> </w:t>
      </w:r>
      <w:r w:rsidRPr="000A1C6B">
        <w:rPr>
          <w:rFonts w:ascii="GHEA Grapalat" w:hAnsi="GHEA Grapalat"/>
          <w:sz w:val="24"/>
          <w:szCs w:val="24"/>
        </w:rPr>
        <w:t>000 րոպե</w:t>
      </w:r>
      <w:r w:rsidRPr="000A1C6B">
        <w:rPr>
          <w:rFonts w:ascii="GHEA Grapalat" w:hAnsi="GHEA Grapalat"/>
          <w:sz w:val="24"/>
          <w:szCs w:val="24"/>
          <w:vertAlign w:val="superscript"/>
        </w:rPr>
        <w:t>-1</w:t>
      </w:r>
      <w:r w:rsidRPr="000A1C6B">
        <w:rPr>
          <w:rFonts w:ascii="GHEA Grapalat" w:hAnsi="GHEA Grapalat"/>
          <w:sz w:val="24"/>
          <w:szCs w:val="24"/>
        </w:rPr>
        <w:t>-ից ավելի, սակայն 7</w:t>
      </w:r>
      <w:r w:rsidRPr="000A1C6B">
        <w:rPr>
          <w:rFonts w:ascii="Calibri" w:hAnsi="Calibri" w:cs="Calibri"/>
          <w:sz w:val="24"/>
          <w:szCs w:val="24"/>
        </w:rPr>
        <w:t> </w:t>
      </w:r>
      <w:r w:rsidRPr="000A1C6B">
        <w:rPr>
          <w:rFonts w:ascii="GHEA Grapalat" w:hAnsi="GHEA Grapalat"/>
          <w:sz w:val="24"/>
          <w:szCs w:val="24"/>
        </w:rPr>
        <w:t>500 րոպե</w:t>
      </w:r>
      <w:r w:rsidRPr="000A1C6B">
        <w:rPr>
          <w:rFonts w:ascii="GHEA Grapalat" w:hAnsi="GHEA Grapalat"/>
          <w:sz w:val="24"/>
          <w:szCs w:val="24"/>
          <w:vertAlign w:val="superscript"/>
        </w:rPr>
        <w:t>-1</w:t>
      </w:r>
      <w:r w:rsidRPr="000A1C6B">
        <w:rPr>
          <w:rFonts w:ascii="GHEA Grapalat" w:hAnsi="GHEA Grapalat"/>
          <w:sz w:val="24"/>
          <w:szCs w:val="24"/>
        </w:rPr>
        <w:t xml:space="preserve">-ից պակաս առավելագույն հզորությանը համապատասխանող շարժիչի ծնկավոր լիսեռի պտտման հաճախականությամբ տրանսպորտային միջոցների համար. </w:t>
      </w:r>
    </w:p>
    <w:p w14:paraId="1B045BF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շարժիչի ծնկավոր լիսեռի հաճախականության 50 %-ը՝ 7</w:t>
      </w:r>
      <w:r w:rsidRPr="000A1C6B">
        <w:rPr>
          <w:rFonts w:ascii="Calibri" w:hAnsi="Calibri" w:cs="Calibri"/>
          <w:sz w:val="24"/>
          <w:szCs w:val="24"/>
        </w:rPr>
        <w:t> </w:t>
      </w:r>
      <w:r w:rsidRPr="000A1C6B">
        <w:rPr>
          <w:rFonts w:ascii="GHEA Grapalat" w:hAnsi="GHEA Grapalat"/>
          <w:sz w:val="24"/>
          <w:szCs w:val="24"/>
        </w:rPr>
        <w:t>500 րոպե</w:t>
      </w:r>
      <w:r w:rsidRPr="000A1C6B">
        <w:rPr>
          <w:rFonts w:ascii="GHEA Grapalat" w:hAnsi="GHEA Grapalat"/>
          <w:sz w:val="24"/>
          <w:szCs w:val="24"/>
          <w:vertAlign w:val="superscript"/>
        </w:rPr>
        <w:t>-1</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բարձր շարժիչի ծնկավոր լիսեռի պտտման հաճախականությամբ տրանսպորտային միջոցների համար։ </w:t>
      </w:r>
    </w:p>
    <w:p w14:paraId="11493C85" w14:textId="77777777" w:rsidR="00882C22"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Եթե ներքին այրման շարժիչը չի կարող հասնել ծնկավոր լիսեռի պտտման նշված հաճախականությանը, ապա նպատակային հաճախականությունը ընդունվում է անշարժ տրանսպորտային միջոցի համար առավելագույն </w:t>
      </w:r>
      <w:r w:rsidRPr="000A1C6B">
        <w:rPr>
          <w:rFonts w:ascii="GHEA Grapalat" w:hAnsi="GHEA Grapalat"/>
          <w:sz w:val="24"/>
          <w:szCs w:val="24"/>
        </w:rPr>
        <w:lastRenderedPageBreak/>
        <w:t>հնարավորից 5 %-ով ցածր։</w:t>
      </w:r>
    </w:p>
    <w:p w14:paraId="41A384B8"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Այն տրանսպորտային միջոցի համար, որի ներքին այրման շարժիչը չի կարող աշխատել, երբ տրանսպորտային միջոցն անշարժ է, ստուգումներ չեն անցկացվում։</w:t>
      </w:r>
    </w:p>
    <w:p w14:paraId="39276ED8" w14:textId="77777777" w:rsidR="00FD7F81" w:rsidRPr="000A1C6B" w:rsidRDefault="00FD7F81" w:rsidP="000A1C6B">
      <w:pPr>
        <w:spacing w:after="160" w:line="360" w:lineRule="auto"/>
        <w:ind w:firstLine="567"/>
        <w:jc w:val="both"/>
        <w:rPr>
          <w:rFonts w:ascii="GHEA Grapalat" w:hAnsi="GHEA Grapalat"/>
          <w:sz w:val="24"/>
          <w:szCs w:val="24"/>
        </w:rPr>
      </w:pPr>
    </w:p>
    <w:p w14:paraId="38D432CE" w14:textId="77777777" w:rsidR="00882C22" w:rsidRPr="000A1C6B" w:rsidRDefault="00882C22" w:rsidP="000A1C6B">
      <w:pPr>
        <w:spacing w:after="160" w:line="360" w:lineRule="auto"/>
        <w:ind w:firstLine="567"/>
        <w:jc w:val="both"/>
        <w:rPr>
          <w:rFonts w:ascii="GHEA Grapalat" w:hAnsi="GHEA Grapalat"/>
          <w:sz w:val="24"/>
          <w:szCs w:val="24"/>
        </w:rPr>
      </w:pPr>
    </w:p>
    <w:p w14:paraId="3FADD69D" w14:textId="77777777" w:rsidR="00882C22" w:rsidRPr="000A1C6B" w:rsidRDefault="00882C22" w:rsidP="000A1C6B">
      <w:pPr>
        <w:spacing w:after="160" w:line="360" w:lineRule="auto"/>
        <w:ind w:firstLine="567"/>
        <w:jc w:val="both"/>
        <w:rPr>
          <w:rFonts w:ascii="GHEA Grapalat" w:hAnsi="GHEA Grapalat"/>
          <w:sz w:val="24"/>
          <w:szCs w:val="24"/>
        </w:rPr>
      </w:pPr>
    </w:p>
    <w:p w14:paraId="0B0F0D58" w14:textId="77777777" w:rsidR="00882C22" w:rsidRPr="000A1C6B" w:rsidRDefault="00882C22" w:rsidP="000A1C6B">
      <w:pPr>
        <w:spacing w:after="160" w:line="360" w:lineRule="auto"/>
        <w:ind w:firstLine="567"/>
        <w:jc w:val="both"/>
        <w:rPr>
          <w:rFonts w:ascii="GHEA Grapalat" w:hAnsi="GHEA Grapalat"/>
          <w:sz w:val="24"/>
          <w:szCs w:val="24"/>
        </w:rPr>
      </w:pPr>
    </w:p>
    <w:p w14:paraId="5B7FA74F" w14:textId="77777777" w:rsidR="00FD7F81" w:rsidRPr="000A1C6B" w:rsidRDefault="00FD7F81" w:rsidP="000A1C6B">
      <w:pPr>
        <w:spacing w:after="160" w:line="360" w:lineRule="auto"/>
        <w:ind w:right="-8"/>
        <w:jc w:val="center"/>
        <w:rPr>
          <w:rFonts w:ascii="GHEA Grapalat" w:hAnsi="GHEA Grapalat"/>
          <w:sz w:val="24"/>
          <w:szCs w:val="24"/>
        </w:rPr>
      </w:pPr>
      <w:r w:rsidRPr="000A1C6B">
        <w:rPr>
          <w:rFonts w:ascii="GHEA Grapalat" w:hAnsi="GHEA Grapalat"/>
          <w:sz w:val="24"/>
          <w:szCs w:val="24"/>
        </w:rPr>
        <w:t xml:space="preserve">Տրանսպորտային միջոցների շարժիչների արտաթողի </w:t>
      </w:r>
      <w:r w:rsidRPr="000A1C6B">
        <w:rPr>
          <w:rFonts w:ascii="GHEA Grapalat" w:hAnsi="GHEA Grapalat"/>
          <w:sz w:val="24"/>
          <w:szCs w:val="24"/>
        </w:rPr>
        <w:br/>
        <w:t>աղմուկի սահմանային մակարդակները</w:t>
      </w:r>
    </w:p>
    <w:p w14:paraId="4B426055" w14:textId="77777777" w:rsidR="00FD7F81" w:rsidRPr="000A1C6B" w:rsidRDefault="00FD7F81" w:rsidP="000A1C6B">
      <w:pPr>
        <w:pStyle w:val="Tablecaption0"/>
        <w:shd w:val="clear" w:color="auto" w:fill="auto"/>
        <w:spacing w:after="160" w:line="360" w:lineRule="auto"/>
        <w:jc w:val="right"/>
        <w:rPr>
          <w:rFonts w:ascii="GHEA Grapalat" w:hAnsi="GHEA Grapalat"/>
          <w:sz w:val="24"/>
          <w:szCs w:val="24"/>
        </w:rPr>
      </w:pPr>
      <w:proofErr w:type="spellStart"/>
      <w:r w:rsidRPr="000A1C6B">
        <w:rPr>
          <w:rFonts w:ascii="GHEA Grapalat" w:hAnsi="GHEA Grapalat"/>
          <w:sz w:val="24"/>
          <w:szCs w:val="24"/>
        </w:rPr>
        <w:t>Աղյուսակ</w:t>
      </w:r>
      <w:proofErr w:type="spellEnd"/>
      <w:r w:rsidRPr="000A1C6B">
        <w:rPr>
          <w:rFonts w:ascii="GHEA Grapalat" w:hAnsi="GHEA Grapalat"/>
          <w:sz w:val="24"/>
          <w:szCs w:val="24"/>
        </w:rPr>
        <w:t xml:space="preserve"> 9.2</w:t>
      </w:r>
    </w:p>
    <w:tbl>
      <w:tblPr>
        <w:tblOverlap w:val="never"/>
        <w:tblW w:w="0" w:type="auto"/>
        <w:jc w:val="center"/>
        <w:tblLayout w:type="fixed"/>
        <w:tblCellMar>
          <w:left w:w="10" w:type="dxa"/>
          <w:right w:w="10" w:type="dxa"/>
        </w:tblCellMar>
        <w:tblLook w:val="0000" w:firstRow="0" w:lastRow="0" w:firstColumn="0" w:lastColumn="0" w:noHBand="0" w:noVBand="0"/>
      </w:tblPr>
      <w:tblGrid>
        <w:gridCol w:w="4690"/>
        <w:gridCol w:w="4613"/>
      </w:tblGrid>
      <w:tr w:rsidR="00FD7F81" w:rsidRPr="000A1C6B" w14:paraId="63CEE245" w14:textId="77777777" w:rsidTr="002E59FA">
        <w:trPr>
          <w:jc w:val="center"/>
        </w:trPr>
        <w:tc>
          <w:tcPr>
            <w:tcW w:w="4690" w:type="dxa"/>
            <w:tcBorders>
              <w:top w:val="single" w:sz="4" w:space="0" w:color="auto"/>
            </w:tcBorders>
            <w:shd w:val="clear" w:color="auto" w:fill="FFFFFF"/>
            <w:vAlign w:val="center"/>
          </w:tcPr>
          <w:p w14:paraId="4C768687" w14:textId="77777777" w:rsidR="00FD7F81" w:rsidRPr="000A1C6B" w:rsidRDefault="00FD7F81" w:rsidP="000A1C6B">
            <w:pPr>
              <w:spacing w:after="120" w:line="360" w:lineRule="auto"/>
              <w:ind w:left="260"/>
              <w:jc w:val="center"/>
              <w:rPr>
                <w:rFonts w:ascii="GHEA Grapalat" w:hAnsi="GHEA Grapalat"/>
                <w:sz w:val="24"/>
                <w:szCs w:val="24"/>
              </w:rPr>
            </w:pPr>
            <w:r w:rsidRPr="000A1C6B">
              <w:rPr>
                <w:rFonts w:ascii="GHEA Grapalat" w:hAnsi="GHEA Grapalat"/>
                <w:sz w:val="24"/>
                <w:szCs w:val="24"/>
              </w:rPr>
              <w:t>Տրանսպորտային միջոցի կատեգորիան</w:t>
            </w:r>
          </w:p>
        </w:tc>
        <w:tc>
          <w:tcPr>
            <w:tcW w:w="4613" w:type="dxa"/>
            <w:tcBorders>
              <w:top w:val="single" w:sz="4" w:space="0" w:color="auto"/>
              <w:left w:val="single" w:sz="4" w:space="0" w:color="auto"/>
            </w:tcBorders>
            <w:shd w:val="clear" w:color="auto" w:fill="FFFFFF"/>
            <w:vAlign w:val="center"/>
          </w:tcPr>
          <w:p w14:paraId="7A13C73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Ձայնի մակարդակը, դԲ Ա</w:t>
            </w:r>
          </w:p>
        </w:tc>
      </w:tr>
      <w:tr w:rsidR="00FD7F81" w:rsidRPr="000A1C6B" w14:paraId="3B90229C" w14:textId="77777777" w:rsidTr="002E59FA">
        <w:trPr>
          <w:jc w:val="center"/>
        </w:trPr>
        <w:tc>
          <w:tcPr>
            <w:tcW w:w="4690" w:type="dxa"/>
            <w:tcBorders>
              <w:top w:val="single" w:sz="4" w:space="0" w:color="auto"/>
            </w:tcBorders>
            <w:shd w:val="clear" w:color="auto" w:fill="FFFFFF"/>
            <w:vAlign w:val="center"/>
          </w:tcPr>
          <w:p w14:paraId="12CB67F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1</w:t>
            </w:r>
            <w:r w:rsidRPr="000A1C6B">
              <w:rPr>
                <w:rFonts w:ascii="GHEA Grapalat" w:hAnsi="GHEA Grapalat"/>
                <w:sz w:val="24"/>
                <w:szCs w:val="24"/>
              </w:rPr>
              <w:t>, N</w:t>
            </w:r>
            <w:r w:rsidRPr="000A1C6B">
              <w:rPr>
                <w:rStyle w:val="Bodytext20"/>
                <w:rFonts w:ascii="GHEA Grapalat" w:hAnsi="GHEA Grapalat"/>
                <w:sz w:val="24"/>
                <w:szCs w:val="24"/>
                <w:vertAlign w:val="subscript"/>
              </w:rPr>
              <w:t xml:space="preserve">1 </w:t>
            </w:r>
            <w:r w:rsidRPr="000A1C6B">
              <w:rPr>
                <w:rStyle w:val="Bodytext20"/>
                <w:rFonts w:ascii="GHEA Grapalat" w:hAnsi="GHEA Grapalat"/>
                <w:sz w:val="24"/>
                <w:szCs w:val="24"/>
              </w:rPr>
              <w:t>L</w:t>
            </w:r>
          </w:p>
        </w:tc>
        <w:tc>
          <w:tcPr>
            <w:tcW w:w="4613" w:type="dxa"/>
            <w:tcBorders>
              <w:top w:val="single" w:sz="4" w:space="0" w:color="auto"/>
            </w:tcBorders>
            <w:shd w:val="clear" w:color="auto" w:fill="FFFFFF"/>
            <w:vAlign w:val="center"/>
          </w:tcPr>
          <w:p w14:paraId="2060C5C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96</w:t>
            </w:r>
          </w:p>
        </w:tc>
      </w:tr>
      <w:tr w:rsidR="00FD7F81" w:rsidRPr="000A1C6B" w14:paraId="1B40157D" w14:textId="77777777" w:rsidTr="002E59FA">
        <w:trPr>
          <w:jc w:val="center"/>
        </w:trPr>
        <w:tc>
          <w:tcPr>
            <w:tcW w:w="4690" w:type="dxa"/>
            <w:shd w:val="clear" w:color="auto" w:fill="FFFFFF"/>
            <w:vAlign w:val="bottom"/>
          </w:tcPr>
          <w:p w14:paraId="238C80C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2</w:t>
            </w:r>
            <w:r w:rsidRPr="000A1C6B">
              <w:rPr>
                <w:rFonts w:ascii="GHEA Grapalat" w:hAnsi="GHEA Grapalat"/>
                <w:sz w:val="24"/>
                <w:szCs w:val="24"/>
              </w:rPr>
              <w:t>, N</w:t>
            </w:r>
            <w:r w:rsidRPr="000A1C6B">
              <w:rPr>
                <w:rStyle w:val="Bodytext20"/>
                <w:rFonts w:ascii="GHEA Grapalat" w:hAnsi="GHEA Grapalat"/>
                <w:sz w:val="24"/>
                <w:szCs w:val="24"/>
                <w:vertAlign w:val="subscript"/>
              </w:rPr>
              <w:t>2</w:t>
            </w:r>
          </w:p>
        </w:tc>
        <w:tc>
          <w:tcPr>
            <w:tcW w:w="4613" w:type="dxa"/>
            <w:shd w:val="clear" w:color="auto" w:fill="FFFFFF"/>
            <w:vAlign w:val="bottom"/>
          </w:tcPr>
          <w:p w14:paraId="6036394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98</w:t>
            </w:r>
          </w:p>
        </w:tc>
      </w:tr>
      <w:tr w:rsidR="00FD7F81" w:rsidRPr="000A1C6B" w14:paraId="568CE9E3" w14:textId="77777777" w:rsidTr="002E59FA">
        <w:trPr>
          <w:jc w:val="center"/>
        </w:trPr>
        <w:tc>
          <w:tcPr>
            <w:tcW w:w="4690" w:type="dxa"/>
            <w:shd w:val="clear" w:color="auto" w:fill="FFFFFF"/>
            <w:vAlign w:val="center"/>
          </w:tcPr>
          <w:p w14:paraId="048514D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M</w:t>
            </w:r>
            <w:r w:rsidRPr="000A1C6B">
              <w:rPr>
                <w:rStyle w:val="Bodytext20"/>
                <w:rFonts w:ascii="GHEA Grapalat" w:hAnsi="GHEA Grapalat"/>
                <w:sz w:val="24"/>
                <w:szCs w:val="24"/>
                <w:vertAlign w:val="subscript"/>
              </w:rPr>
              <w:t>3</w:t>
            </w:r>
            <w:r w:rsidRPr="000A1C6B">
              <w:rPr>
                <w:rFonts w:ascii="GHEA Grapalat" w:hAnsi="GHEA Grapalat"/>
                <w:sz w:val="24"/>
                <w:szCs w:val="24"/>
              </w:rPr>
              <w:t>, N</w:t>
            </w:r>
            <w:r w:rsidRPr="000A1C6B">
              <w:rPr>
                <w:rStyle w:val="Bodytext20"/>
                <w:rFonts w:ascii="GHEA Grapalat" w:hAnsi="GHEA Grapalat"/>
                <w:sz w:val="24"/>
                <w:szCs w:val="24"/>
                <w:vertAlign w:val="subscript"/>
              </w:rPr>
              <w:t>3</w:t>
            </w:r>
          </w:p>
        </w:tc>
        <w:tc>
          <w:tcPr>
            <w:tcW w:w="4613" w:type="dxa"/>
            <w:shd w:val="clear" w:color="auto" w:fill="FFFFFF"/>
            <w:vAlign w:val="bottom"/>
          </w:tcPr>
          <w:p w14:paraId="007D009B" w14:textId="77777777" w:rsidR="00FD7F81" w:rsidRPr="000A1C6B" w:rsidRDefault="00FD7F81" w:rsidP="000A1C6B">
            <w:pPr>
              <w:spacing w:after="120" w:line="360" w:lineRule="auto"/>
              <w:jc w:val="center"/>
              <w:rPr>
                <w:rFonts w:ascii="GHEA Grapalat" w:hAnsi="GHEA Grapalat"/>
                <w:sz w:val="24"/>
                <w:szCs w:val="24"/>
              </w:rPr>
            </w:pPr>
            <w:r w:rsidRPr="000A1C6B">
              <w:rPr>
                <w:rStyle w:val="Bodytext20"/>
                <w:rFonts w:ascii="GHEA Grapalat" w:hAnsi="GHEA Grapalat"/>
                <w:sz w:val="24"/>
                <w:szCs w:val="24"/>
              </w:rPr>
              <w:t>100</w:t>
            </w:r>
          </w:p>
        </w:tc>
      </w:tr>
    </w:tbl>
    <w:p w14:paraId="76F5906A" w14:textId="77777777" w:rsidR="00FD7F81" w:rsidRPr="000A1C6B" w:rsidRDefault="00FD7F81" w:rsidP="000A1C6B">
      <w:pPr>
        <w:spacing w:after="160" w:line="360" w:lineRule="auto"/>
        <w:rPr>
          <w:rFonts w:ascii="GHEA Grapalat" w:hAnsi="GHEA Grapalat"/>
          <w:sz w:val="24"/>
          <w:szCs w:val="24"/>
        </w:rPr>
      </w:pPr>
    </w:p>
    <w:p w14:paraId="45B22DD7"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9.10.</w:t>
      </w:r>
      <w:r w:rsidRPr="000A1C6B">
        <w:rPr>
          <w:rFonts w:ascii="GHEA Grapalat" w:hAnsi="GHEA Grapalat"/>
          <w:sz w:val="24"/>
          <w:szCs w:val="24"/>
        </w:rPr>
        <w:tab/>
        <w:t xml:space="preserve">Չի թույլատրվում բանած գազերի արտաթողի համակարգի կառուցվածքում փոփոխություններ մտցնելը։ </w:t>
      </w:r>
    </w:p>
    <w:p w14:paraId="5F956A58"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10. Կառուցվածքի այլ տարրերի ներկայացվող պահանջները</w:t>
      </w:r>
    </w:p>
    <w:p w14:paraId="021D98A0"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10.1.</w:t>
      </w:r>
      <w:r w:rsidRPr="000A1C6B">
        <w:rPr>
          <w:rFonts w:ascii="GHEA Grapalat" w:hAnsi="GHEA Grapalat"/>
          <w:sz w:val="24"/>
          <w:szCs w:val="24"/>
        </w:rPr>
        <w:tab/>
        <w:t xml:space="preserve">Տրանսպորտային միջոցների վրա հսկողության </w:t>
      </w:r>
      <w:r w:rsidR="00BA0247" w:rsidRPr="000A1C6B">
        <w:rPr>
          <w:rFonts w:ascii="GHEA Grapalat" w:hAnsi="GHEA Grapalat"/>
          <w:sz w:val="24"/>
          <w:szCs w:val="24"/>
        </w:rPr>
        <w:t>և</w:t>
      </w:r>
      <w:r w:rsidRPr="000A1C6B">
        <w:rPr>
          <w:rFonts w:ascii="GHEA Grapalat" w:hAnsi="GHEA Grapalat"/>
          <w:sz w:val="24"/>
          <w:szCs w:val="24"/>
        </w:rPr>
        <w:t xml:space="preserve"> ախտորոշման կողեզրային (ներկառուցված), նման միջոցներով սարքավորված միջոցների ազդանշանիչների ցուցմունքները պետք է համապատասխանեն տրանսպորտային միջոցի աշխատունակ վիճակին։ Հսկողության </w:t>
      </w:r>
      <w:r w:rsidR="00BA0247" w:rsidRPr="000A1C6B">
        <w:rPr>
          <w:rFonts w:ascii="GHEA Grapalat" w:hAnsi="GHEA Grapalat"/>
          <w:sz w:val="24"/>
          <w:szCs w:val="24"/>
        </w:rPr>
        <w:t>և</w:t>
      </w:r>
      <w:r w:rsidRPr="000A1C6B">
        <w:rPr>
          <w:rFonts w:ascii="GHEA Grapalat" w:hAnsi="GHEA Grapalat"/>
          <w:sz w:val="24"/>
          <w:szCs w:val="24"/>
        </w:rPr>
        <w:t xml:space="preserve"> ախտորոշման </w:t>
      </w:r>
      <w:r w:rsidRPr="000A1C6B">
        <w:rPr>
          <w:rFonts w:ascii="GHEA Grapalat" w:hAnsi="GHEA Grapalat"/>
          <w:sz w:val="24"/>
          <w:szCs w:val="24"/>
        </w:rPr>
        <w:lastRenderedPageBreak/>
        <w:t xml:space="preserve">կողեզրային միջոցները պետք է լինեն լրակազմված </w:t>
      </w:r>
      <w:r w:rsidR="00BA0247" w:rsidRPr="000A1C6B">
        <w:rPr>
          <w:rFonts w:ascii="GHEA Grapalat" w:hAnsi="GHEA Grapalat"/>
          <w:sz w:val="24"/>
          <w:szCs w:val="24"/>
        </w:rPr>
        <w:t>և</w:t>
      </w:r>
      <w:r w:rsidRPr="000A1C6B">
        <w:rPr>
          <w:rFonts w:ascii="GHEA Grapalat" w:hAnsi="GHEA Grapalat"/>
          <w:sz w:val="24"/>
          <w:szCs w:val="24"/>
        </w:rPr>
        <w:t xml:space="preserve"> պահպանված. դրանց տեսանելի վնասվածքները չեն թույլատրվում։ </w:t>
      </w:r>
    </w:p>
    <w:p w14:paraId="4474DFC2"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10.2</w:t>
      </w:r>
      <w:r w:rsidRPr="000A1C6B">
        <w:rPr>
          <w:rFonts w:ascii="GHEA Grapalat" w:hAnsi="GHEA Grapalat"/>
          <w:sz w:val="24"/>
          <w:szCs w:val="24"/>
        </w:rPr>
        <w:tab/>
        <w:t xml:space="preserve">Թափքի կամ խցիկի դռների փականքները, բեռնային հարթակի կողեզրերի փականները, ցիստեռնների բկանցքերի փականները, վարորդի </w:t>
      </w:r>
      <w:r w:rsidR="00BA0247" w:rsidRPr="000A1C6B">
        <w:rPr>
          <w:rFonts w:ascii="GHEA Grapalat" w:hAnsi="GHEA Grapalat"/>
          <w:sz w:val="24"/>
          <w:szCs w:val="24"/>
        </w:rPr>
        <w:t>և</w:t>
      </w:r>
      <w:r w:rsidRPr="000A1C6B">
        <w:rPr>
          <w:rFonts w:ascii="GHEA Grapalat" w:hAnsi="GHEA Grapalat"/>
          <w:sz w:val="24"/>
          <w:szCs w:val="24"/>
        </w:rPr>
        <w:t xml:space="preserve"> ուղ</w:t>
      </w:r>
      <w:r w:rsidR="00BA0247" w:rsidRPr="000A1C6B">
        <w:rPr>
          <w:rFonts w:ascii="GHEA Grapalat" w:hAnsi="GHEA Grapalat"/>
          <w:sz w:val="24"/>
          <w:szCs w:val="24"/>
        </w:rPr>
        <w:t>և</w:t>
      </w:r>
      <w:r w:rsidRPr="000A1C6B">
        <w:rPr>
          <w:rFonts w:ascii="GHEA Grapalat" w:hAnsi="GHEA Grapalat"/>
          <w:sz w:val="24"/>
          <w:szCs w:val="24"/>
        </w:rPr>
        <w:t xml:space="preserve">որների նստելատեղերի կարգավորման մեխանիզմները </w:t>
      </w:r>
      <w:r w:rsidR="00BA0247" w:rsidRPr="000A1C6B">
        <w:rPr>
          <w:rFonts w:ascii="GHEA Grapalat" w:hAnsi="GHEA Grapalat"/>
          <w:sz w:val="24"/>
          <w:szCs w:val="24"/>
        </w:rPr>
        <w:t>և</w:t>
      </w:r>
      <w:r w:rsidRPr="000A1C6B">
        <w:rPr>
          <w:rFonts w:ascii="GHEA Grapalat" w:hAnsi="GHEA Grapalat"/>
          <w:sz w:val="24"/>
          <w:szCs w:val="24"/>
        </w:rPr>
        <w:t xml:space="preserve"> ս</w:t>
      </w:r>
      <w:r w:rsidR="00BA0247" w:rsidRPr="000A1C6B">
        <w:rPr>
          <w:rFonts w:ascii="GHEA Grapalat" w:hAnsi="GHEA Grapalat"/>
          <w:sz w:val="24"/>
          <w:szCs w:val="24"/>
        </w:rPr>
        <w:t>և</w:t>
      </w:r>
      <w:r w:rsidRPr="000A1C6B">
        <w:rPr>
          <w:rFonts w:ascii="GHEA Grapalat" w:hAnsi="GHEA Grapalat"/>
          <w:sz w:val="24"/>
          <w:szCs w:val="24"/>
        </w:rPr>
        <w:t xml:space="preserve">եռակող սարքվածքները, հողմապակու տաքացման </w:t>
      </w:r>
      <w:r w:rsidR="00BA0247" w:rsidRPr="000A1C6B">
        <w:rPr>
          <w:rFonts w:ascii="GHEA Grapalat" w:hAnsi="GHEA Grapalat"/>
          <w:sz w:val="24"/>
          <w:szCs w:val="24"/>
        </w:rPr>
        <w:t>և</w:t>
      </w:r>
      <w:r w:rsidRPr="000A1C6B">
        <w:rPr>
          <w:rFonts w:ascii="GHEA Grapalat" w:hAnsi="GHEA Grapalat"/>
          <w:sz w:val="24"/>
          <w:szCs w:val="24"/>
        </w:rPr>
        <w:t xml:space="preserve"> փչահովացման սարքվածքը, տրանսպորտային միջոցն արտադրողի կողմից նախատեսված հակաառ</w:t>
      </w:r>
      <w:r w:rsidR="00BA0247" w:rsidRPr="000A1C6B">
        <w:rPr>
          <w:rFonts w:ascii="GHEA Grapalat" w:hAnsi="GHEA Grapalat"/>
          <w:sz w:val="24"/>
          <w:szCs w:val="24"/>
        </w:rPr>
        <w:t>և</w:t>
      </w:r>
      <w:r w:rsidRPr="000A1C6B">
        <w:rPr>
          <w:rFonts w:ascii="GHEA Grapalat" w:hAnsi="GHEA Grapalat"/>
          <w:sz w:val="24"/>
          <w:szCs w:val="24"/>
        </w:rPr>
        <w:t xml:space="preserve">անգման սարքվածքը պետք է լինեն աշխատունակ։ </w:t>
      </w:r>
    </w:p>
    <w:p w14:paraId="52B8E0B5"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10.3.</w:t>
      </w:r>
      <w:r w:rsidRPr="000A1C6B">
        <w:rPr>
          <w:rFonts w:ascii="GHEA Grapalat" w:hAnsi="GHEA Grapalat"/>
          <w:sz w:val="24"/>
          <w:szCs w:val="24"/>
        </w:rPr>
        <w:tab/>
        <w:t>Տրանսպորտային միջոցի՝ կողեզրային կախովի դռների փականքները պետք է ս</w:t>
      </w:r>
      <w:r w:rsidR="00BA0247" w:rsidRPr="000A1C6B">
        <w:rPr>
          <w:rFonts w:ascii="GHEA Grapalat" w:hAnsi="GHEA Grapalat"/>
          <w:sz w:val="24"/>
          <w:szCs w:val="24"/>
        </w:rPr>
        <w:t>և</w:t>
      </w:r>
      <w:r w:rsidRPr="000A1C6B">
        <w:rPr>
          <w:rFonts w:ascii="GHEA Grapalat" w:hAnsi="GHEA Grapalat"/>
          <w:sz w:val="24"/>
          <w:szCs w:val="24"/>
        </w:rPr>
        <w:t xml:space="preserve">եռակվեն փակման երկու դիրքերում՝ միջանկյալ </w:t>
      </w:r>
      <w:r w:rsidR="00BA0247" w:rsidRPr="000A1C6B">
        <w:rPr>
          <w:rFonts w:ascii="GHEA Grapalat" w:hAnsi="GHEA Grapalat"/>
          <w:sz w:val="24"/>
          <w:szCs w:val="24"/>
        </w:rPr>
        <w:t>և</w:t>
      </w:r>
      <w:r w:rsidRPr="000A1C6B">
        <w:rPr>
          <w:rFonts w:ascii="GHEA Grapalat" w:hAnsi="GHEA Grapalat"/>
          <w:sz w:val="24"/>
          <w:szCs w:val="24"/>
        </w:rPr>
        <w:t xml:space="preserve"> վերջնական, եթե դա նախատեսված է տրանսպորտային միջոց արտադրողի կողմից շահագործման փաստաթղթերում։ </w:t>
      </w:r>
    </w:p>
    <w:p w14:paraId="19915852"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10.4.</w:t>
      </w:r>
      <w:r w:rsidRPr="000A1C6B">
        <w:rPr>
          <w:rFonts w:ascii="GHEA Grapalat" w:hAnsi="GHEA Grapalat"/>
          <w:sz w:val="24"/>
          <w:szCs w:val="24"/>
        </w:rPr>
        <w:tab/>
        <w:t xml:space="preserve">Տրանսպորտային միջոցը պետք է լրակազմված լինի աշխատող վիճակում գտնվող ձայնային ազդանշանային սարքով։ Ձայնային ազդանշանային սարքը պետք է դրա կառավարման օրգանը գործողության մեջ դնելիս արտաբերի անընդհատ </w:t>
      </w:r>
      <w:r w:rsidR="00BA0247" w:rsidRPr="000A1C6B">
        <w:rPr>
          <w:rFonts w:ascii="GHEA Grapalat" w:hAnsi="GHEA Grapalat"/>
          <w:sz w:val="24"/>
          <w:szCs w:val="24"/>
        </w:rPr>
        <w:t>և</w:t>
      </w:r>
      <w:r w:rsidRPr="000A1C6B">
        <w:rPr>
          <w:rFonts w:ascii="GHEA Grapalat" w:hAnsi="GHEA Grapalat"/>
          <w:sz w:val="24"/>
          <w:szCs w:val="24"/>
        </w:rPr>
        <w:t xml:space="preserve"> մոնոտոն ձայն, որի ձայնային սպեկտրը չպետք է ենթարկվի զգալի փոփոխությունների։ </w:t>
      </w:r>
    </w:p>
    <w:p w14:paraId="77F61016"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10.5.</w:t>
      </w:r>
      <w:r w:rsidRPr="000A1C6B">
        <w:rPr>
          <w:rFonts w:ascii="GHEA Grapalat" w:hAnsi="GHEA Grapalat"/>
          <w:sz w:val="24"/>
          <w:szCs w:val="24"/>
        </w:rPr>
        <w:tab/>
        <w:t xml:space="preserve">Արագության չափման միջոցների (արագաչափերի) ապամոնտաժումը </w:t>
      </w:r>
      <w:r w:rsidR="00BA0247" w:rsidRPr="000A1C6B">
        <w:rPr>
          <w:rFonts w:ascii="GHEA Grapalat" w:hAnsi="GHEA Grapalat"/>
          <w:sz w:val="24"/>
          <w:szCs w:val="24"/>
        </w:rPr>
        <w:t>և</w:t>
      </w:r>
      <w:r w:rsidRPr="000A1C6B">
        <w:rPr>
          <w:rFonts w:ascii="GHEA Grapalat" w:hAnsi="GHEA Grapalat"/>
          <w:sz w:val="24"/>
          <w:szCs w:val="24"/>
        </w:rPr>
        <w:t xml:space="preserve"> անաշխատունակությունը, ինչպես նա</w:t>
      </w:r>
      <w:r w:rsidR="00BA0247" w:rsidRPr="000A1C6B">
        <w:rPr>
          <w:rFonts w:ascii="GHEA Grapalat" w:hAnsi="GHEA Grapalat"/>
          <w:sz w:val="24"/>
          <w:szCs w:val="24"/>
        </w:rPr>
        <w:t>և</w:t>
      </w:r>
      <w:r w:rsidRPr="000A1C6B">
        <w:rPr>
          <w:rFonts w:ascii="GHEA Grapalat" w:hAnsi="GHEA Grapalat"/>
          <w:sz w:val="24"/>
          <w:szCs w:val="24"/>
        </w:rPr>
        <w:t xml:space="preserve"> շարժման, աշխատանքի </w:t>
      </w:r>
      <w:r w:rsidR="00BA0247" w:rsidRPr="000A1C6B">
        <w:rPr>
          <w:rFonts w:ascii="GHEA Grapalat" w:hAnsi="GHEA Grapalat"/>
          <w:sz w:val="24"/>
          <w:szCs w:val="24"/>
        </w:rPr>
        <w:t>և</w:t>
      </w:r>
      <w:r w:rsidRPr="000A1C6B">
        <w:rPr>
          <w:rFonts w:ascii="GHEA Grapalat" w:hAnsi="GHEA Grapalat"/>
          <w:sz w:val="24"/>
          <w:szCs w:val="24"/>
        </w:rPr>
        <w:t xml:space="preserve"> հանգստի ռեժիմներին՝ վարորդների կողմից հետ</w:t>
      </w:r>
      <w:r w:rsidR="00BA0247" w:rsidRPr="000A1C6B">
        <w:rPr>
          <w:rFonts w:ascii="GHEA Grapalat" w:hAnsi="GHEA Grapalat"/>
          <w:sz w:val="24"/>
          <w:szCs w:val="24"/>
        </w:rPr>
        <w:t>և</w:t>
      </w:r>
      <w:r w:rsidRPr="000A1C6B">
        <w:rPr>
          <w:rFonts w:ascii="GHEA Grapalat" w:hAnsi="GHEA Grapalat"/>
          <w:sz w:val="24"/>
          <w:szCs w:val="24"/>
        </w:rPr>
        <w:t>ելու հսկողության տեխնիկական միջոցները (եթե դրանց տեղակայումը նախատեսված է սույն տեխնիկական կանոնակարգով) չեն թույլատրվում։</w:t>
      </w:r>
    </w:p>
    <w:p w14:paraId="35D41514"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10.6.</w:t>
      </w:r>
      <w:r w:rsidRPr="000A1C6B">
        <w:rPr>
          <w:rFonts w:ascii="GHEA Grapalat" w:hAnsi="GHEA Grapalat"/>
          <w:sz w:val="24"/>
          <w:szCs w:val="24"/>
        </w:rPr>
        <w:tab/>
        <w:t xml:space="preserve">Չի թույլատրվում տրանսպորտային միջոցի հեղույսային միացքների ձգման թուլացումը </w:t>
      </w:r>
      <w:r w:rsidR="00BA0247" w:rsidRPr="000A1C6B">
        <w:rPr>
          <w:rFonts w:ascii="GHEA Grapalat" w:hAnsi="GHEA Grapalat"/>
          <w:sz w:val="24"/>
          <w:szCs w:val="24"/>
        </w:rPr>
        <w:t>և</w:t>
      </w:r>
      <w:r w:rsidRPr="000A1C6B">
        <w:rPr>
          <w:rFonts w:ascii="GHEA Grapalat" w:hAnsi="GHEA Grapalat"/>
          <w:sz w:val="24"/>
          <w:szCs w:val="24"/>
        </w:rPr>
        <w:t xml:space="preserve"> կախոցի ու կարդանային փոխանցման դետալների քայքայումը։</w:t>
      </w:r>
    </w:p>
    <w:p w14:paraId="24396820"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10.7.</w:t>
      </w:r>
      <w:r w:rsidRPr="000A1C6B">
        <w:rPr>
          <w:rFonts w:ascii="GHEA Grapalat" w:hAnsi="GHEA Grapalat"/>
          <w:sz w:val="24"/>
          <w:szCs w:val="24"/>
        </w:rPr>
        <w:tab/>
        <w:t>1997 թվականի հունվարի 1-ից հետո արտադրված պն</w:t>
      </w:r>
      <w:r w:rsidR="00BA0247" w:rsidRPr="000A1C6B">
        <w:rPr>
          <w:rFonts w:ascii="GHEA Grapalat" w:hAnsi="GHEA Grapalat"/>
          <w:sz w:val="24"/>
          <w:szCs w:val="24"/>
        </w:rPr>
        <w:t>և</w:t>
      </w:r>
      <w:r w:rsidRPr="000A1C6B">
        <w:rPr>
          <w:rFonts w:ascii="GHEA Grapalat" w:hAnsi="GHEA Grapalat"/>
          <w:sz w:val="24"/>
          <w:szCs w:val="24"/>
        </w:rPr>
        <w:t xml:space="preserve">մատիկ կախոցով տրանսպորտային միջոցի հատակի մակարդակի կարգավորիչի հսկիչ </w:t>
      </w:r>
      <w:r w:rsidRPr="000A1C6B">
        <w:rPr>
          <w:rFonts w:ascii="GHEA Grapalat" w:hAnsi="GHEA Grapalat"/>
          <w:sz w:val="24"/>
          <w:szCs w:val="24"/>
        </w:rPr>
        <w:lastRenderedPageBreak/>
        <w:t xml:space="preserve">արտանցման վրա ճնշումը պետք է համապատասխանի շահագործման փաստաթղթերում՝ արտադրողի կողմից նշվածին։ </w:t>
      </w:r>
    </w:p>
    <w:p w14:paraId="495C4E85"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10.8.</w:t>
      </w:r>
      <w:r w:rsidRPr="000A1C6B">
        <w:rPr>
          <w:rFonts w:ascii="GHEA Grapalat" w:hAnsi="GHEA Grapalat"/>
          <w:sz w:val="24"/>
          <w:szCs w:val="24"/>
        </w:rPr>
        <w:tab/>
        <w:t xml:space="preserve">Չեն թույլատրվում М </w:t>
      </w:r>
      <w:r w:rsidR="00BA0247" w:rsidRPr="000A1C6B">
        <w:rPr>
          <w:rFonts w:ascii="GHEA Grapalat" w:hAnsi="GHEA Grapalat"/>
          <w:sz w:val="24"/>
          <w:szCs w:val="24"/>
        </w:rPr>
        <w:t>և</w:t>
      </w:r>
      <w:r w:rsidRPr="000A1C6B">
        <w:rPr>
          <w:rFonts w:ascii="GHEA Grapalat" w:hAnsi="GHEA Grapalat"/>
          <w:sz w:val="24"/>
          <w:szCs w:val="24"/>
        </w:rPr>
        <w:t xml:space="preserve"> N կատեգորիաների տրանսպորտային միջոցների 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 xml:space="preserve">ի թափարգելների կառուցվածքի վնասվածքների կամ փոփոխության արդյունքում դեֆորմացումները, որոնց դեպքում թափարգելի՝ դեպի դուրս ցցված մասերի կորության շառավիղը (բացառությամբ ոչ մետաղական էլաստիկ նյութերից պատրաստված դետալների) 5 մմ-ից պակաս է։ </w:t>
      </w:r>
    </w:p>
    <w:p w14:paraId="753D1550"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10.9.</w:t>
      </w:r>
      <w:r w:rsidRPr="000A1C6B">
        <w:rPr>
          <w:rFonts w:ascii="GHEA Grapalat" w:hAnsi="GHEA Grapalat"/>
          <w:sz w:val="24"/>
          <w:szCs w:val="24"/>
        </w:rPr>
        <w:tab/>
        <w:t xml:space="preserve">Էլեկտրական հաղորդալարերի տեսանելի քայքայումներ, կարճ միակցումներ </w:t>
      </w:r>
      <w:r w:rsidR="00BA0247" w:rsidRPr="000A1C6B">
        <w:rPr>
          <w:rFonts w:ascii="GHEA Grapalat" w:hAnsi="GHEA Grapalat"/>
          <w:sz w:val="24"/>
          <w:szCs w:val="24"/>
        </w:rPr>
        <w:t>և</w:t>
      </w:r>
      <w:r w:rsidRPr="000A1C6B">
        <w:rPr>
          <w:rFonts w:ascii="GHEA Grapalat" w:hAnsi="GHEA Grapalat"/>
          <w:sz w:val="24"/>
          <w:szCs w:val="24"/>
        </w:rPr>
        <w:t xml:space="preserve"> մեկուսապատվածքի ծակման հետքեր չեն թույլատրվում։ </w:t>
      </w:r>
    </w:p>
    <w:p w14:paraId="43678577"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10.10.</w:t>
      </w:r>
      <w:r w:rsidRPr="000A1C6B">
        <w:rPr>
          <w:rFonts w:ascii="GHEA Grapalat" w:hAnsi="GHEA Grapalat"/>
          <w:sz w:val="24"/>
          <w:szCs w:val="24"/>
        </w:rPr>
        <w:tab/>
        <w:t xml:space="preserve">Պահեստային անիվը, կուտակիչ մարտկոցները, նստելատեղերը պետք է հուսալի կերպով ամրացված լինեն արտադրողի կողմից տրանսպորտային միջոցի փաստաթղթերում նախատեսված տեղերում: </w:t>
      </w:r>
    </w:p>
    <w:p w14:paraId="7577F32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10.11.</w:t>
      </w:r>
      <w:r w:rsidRPr="000A1C6B">
        <w:rPr>
          <w:rFonts w:ascii="GHEA Grapalat" w:hAnsi="GHEA Grapalat"/>
          <w:sz w:val="24"/>
          <w:szCs w:val="24"/>
        </w:rPr>
        <w:tab/>
        <w:t xml:space="preserve">Բարձիկի դիրքի </w:t>
      </w:r>
      <w:r w:rsidR="00BA0247" w:rsidRPr="000A1C6B">
        <w:rPr>
          <w:rFonts w:ascii="GHEA Grapalat" w:hAnsi="GHEA Grapalat"/>
          <w:sz w:val="24"/>
          <w:szCs w:val="24"/>
        </w:rPr>
        <w:t>և</w:t>
      </w:r>
      <w:r w:rsidRPr="000A1C6B">
        <w:rPr>
          <w:rFonts w:ascii="GHEA Grapalat" w:hAnsi="GHEA Grapalat"/>
          <w:sz w:val="24"/>
          <w:szCs w:val="24"/>
        </w:rPr>
        <w:t xml:space="preserve"> նստելատեղի թիկնակի անկյան լայնակի կարգավորման մեխանիզմներով կամ վարորդի նստելատեղի տեղաշարժման մեխանիզմներով սարքավորված տրանսպորտային միջոցների վրա (ուղ</w:t>
      </w:r>
      <w:r w:rsidR="00BA0247" w:rsidRPr="000A1C6B">
        <w:rPr>
          <w:rFonts w:ascii="GHEA Grapalat" w:hAnsi="GHEA Grapalat"/>
          <w:sz w:val="24"/>
          <w:szCs w:val="24"/>
        </w:rPr>
        <w:t>և</w:t>
      </w:r>
      <w:r w:rsidRPr="000A1C6B">
        <w:rPr>
          <w:rFonts w:ascii="GHEA Grapalat" w:hAnsi="GHEA Grapalat"/>
          <w:sz w:val="24"/>
          <w:szCs w:val="24"/>
        </w:rPr>
        <w:t xml:space="preserve">որներ նստեցնելու </w:t>
      </w:r>
      <w:r w:rsidR="00BA0247" w:rsidRPr="000A1C6B">
        <w:rPr>
          <w:rFonts w:ascii="GHEA Grapalat" w:hAnsi="GHEA Grapalat"/>
          <w:sz w:val="24"/>
          <w:szCs w:val="24"/>
        </w:rPr>
        <w:t>և</w:t>
      </w:r>
      <w:r w:rsidRPr="000A1C6B">
        <w:rPr>
          <w:rFonts w:ascii="GHEA Grapalat" w:hAnsi="GHEA Grapalat"/>
          <w:sz w:val="24"/>
          <w:szCs w:val="24"/>
        </w:rPr>
        <w:t xml:space="preserve"> իջեցնելու համար) նշված մեխանիզմները պետք է լինեն աշխատունակ։ Կարգավորումը կամ օգտագործումը դադարեցնելուց հետո այդ մեխանիզմները պետք է ավտոմատ կերպով բլոկավորվեն։ </w:t>
      </w:r>
    </w:p>
    <w:p w14:paraId="15B91A7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10.12.</w:t>
      </w:r>
      <w:r w:rsidRPr="000A1C6B">
        <w:rPr>
          <w:rFonts w:ascii="GHEA Grapalat" w:hAnsi="GHEA Grapalat"/>
          <w:sz w:val="24"/>
          <w:szCs w:val="24"/>
        </w:rPr>
        <w:tab/>
        <w:t xml:space="preserve">Պահեստային անիվի բռնիչը պետք է լինի աշխատունակ։ </w:t>
      </w:r>
    </w:p>
    <w:p w14:paraId="7938BFF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10.13.</w:t>
      </w:r>
      <w:r w:rsidRPr="000A1C6B">
        <w:rPr>
          <w:rFonts w:ascii="GHEA Grapalat" w:hAnsi="GHEA Grapalat"/>
          <w:sz w:val="24"/>
          <w:szCs w:val="24"/>
        </w:rPr>
        <w:tab/>
        <w:t>Կիսակցորդների հենարանային սարքվածքի ապամոնտաժում չի թույլատրվում։ Հենարանների տրանսպորտային դիրքի ս</w:t>
      </w:r>
      <w:r w:rsidR="00BA0247" w:rsidRPr="000A1C6B">
        <w:rPr>
          <w:rFonts w:ascii="GHEA Grapalat" w:hAnsi="GHEA Grapalat"/>
          <w:sz w:val="24"/>
          <w:szCs w:val="24"/>
        </w:rPr>
        <w:t>և</w:t>
      </w:r>
      <w:r w:rsidRPr="000A1C6B">
        <w:rPr>
          <w:rFonts w:ascii="GHEA Grapalat" w:hAnsi="GHEA Grapalat"/>
          <w:sz w:val="24"/>
          <w:szCs w:val="24"/>
        </w:rPr>
        <w:t xml:space="preserve">եռակիչները պետք է լինեն աշխատունակ։ </w:t>
      </w:r>
    </w:p>
    <w:p w14:paraId="112928D2"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10.14.</w:t>
      </w:r>
      <w:r w:rsidRPr="000A1C6B">
        <w:rPr>
          <w:rFonts w:ascii="GHEA Grapalat" w:hAnsi="GHEA Grapalat"/>
          <w:sz w:val="24"/>
          <w:szCs w:val="24"/>
        </w:rPr>
        <w:tab/>
        <w:t>Շարժիչից, փոխանցման տուփից, կողեզրային ռեդուկտորներից, հետ</w:t>
      </w:r>
      <w:r w:rsidR="00BA0247" w:rsidRPr="000A1C6B">
        <w:rPr>
          <w:rFonts w:ascii="GHEA Grapalat" w:hAnsi="GHEA Grapalat"/>
          <w:sz w:val="24"/>
          <w:szCs w:val="24"/>
        </w:rPr>
        <w:t>և</w:t>
      </w:r>
      <w:r w:rsidRPr="000A1C6B">
        <w:rPr>
          <w:rFonts w:ascii="GHEA Grapalat" w:hAnsi="GHEA Grapalat"/>
          <w:sz w:val="24"/>
          <w:szCs w:val="24"/>
        </w:rPr>
        <w:t xml:space="preserve">ի կամրջակից, կցորդիչի, կուտակիչ մարտկոցների, սառեցման ու օդափոխության համակարգերի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միջոցների վրա լրացուցիչ տեղակայվող հիդրավլիկ սարքվածքներից յուղերի </w:t>
      </w:r>
      <w:r w:rsidR="00BA0247" w:rsidRPr="000A1C6B">
        <w:rPr>
          <w:rFonts w:ascii="GHEA Grapalat" w:hAnsi="GHEA Grapalat"/>
          <w:sz w:val="24"/>
          <w:szCs w:val="24"/>
        </w:rPr>
        <w:t>և</w:t>
      </w:r>
      <w:r w:rsidRPr="000A1C6B">
        <w:rPr>
          <w:rFonts w:ascii="GHEA Grapalat" w:hAnsi="GHEA Grapalat"/>
          <w:sz w:val="24"/>
          <w:szCs w:val="24"/>
        </w:rPr>
        <w:t xml:space="preserve"> աշխատանքային հեղուկների կաթիլների ընկնելը չի թույլատրվում։</w:t>
      </w:r>
    </w:p>
    <w:p w14:paraId="730FBBDB"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10.15.</w:t>
      </w:r>
      <w:r w:rsidRPr="000A1C6B">
        <w:rPr>
          <w:rFonts w:ascii="GHEA Grapalat" w:hAnsi="GHEA Grapalat"/>
          <w:sz w:val="24"/>
          <w:szCs w:val="24"/>
        </w:rPr>
        <w:tab/>
        <w:t>Չի թույլատրվում մեղմիչների ամրակման թուլացումը դրանց ամրակման դետալների բացակայության, վնասվելու կամ միջանցիկ քայքայման հետ</w:t>
      </w:r>
      <w:r w:rsidR="00BA0247" w:rsidRPr="000A1C6B">
        <w:rPr>
          <w:rFonts w:ascii="GHEA Grapalat" w:hAnsi="GHEA Grapalat"/>
          <w:sz w:val="24"/>
          <w:szCs w:val="24"/>
        </w:rPr>
        <w:t>և</w:t>
      </w:r>
      <w:r w:rsidRPr="000A1C6B">
        <w:rPr>
          <w:rFonts w:ascii="GHEA Grapalat" w:hAnsi="GHEA Grapalat"/>
          <w:sz w:val="24"/>
          <w:szCs w:val="24"/>
        </w:rPr>
        <w:t>անքով։</w:t>
      </w:r>
    </w:p>
    <w:p w14:paraId="3DA6A9E9"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10.16.</w:t>
      </w:r>
      <w:r w:rsidRPr="000A1C6B">
        <w:rPr>
          <w:rFonts w:ascii="GHEA Grapalat" w:hAnsi="GHEA Grapalat"/>
          <w:sz w:val="24"/>
          <w:szCs w:val="24"/>
        </w:rPr>
        <w:tab/>
        <w:t>Չեն թույլատրվում կախոցի կալունակների այտերի, ինչպես նա</w:t>
      </w:r>
      <w:r w:rsidR="00BA0247" w:rsidRPr="000A1C6B">
        <w:rPr>
          <w:rFonts w:ascii="GHEA Grapalat" w:hAnsi="GHEA Grapalat"/>
          <w:sz w:val="24"/>
          <w:szCs w:val="24"/>
        </w:rPr>
        <w:t>և</w:t>
      </w:r>
      <w:r w:rsidRPr="000A1C6B">
        <w:rPr>
          <w:rFonts w:ascii="GHEA Grapalat" w:hAnsi="GHEA Grapalat"/>
          <w:sz w:val="24"/>
          <w:szCs w:val="24"/>
        </w:rPr>
        <w:t xml:space="preserve"> կողեզրերի </w:t>
      </w:r>
      <w:r w:rsidR="00BA0247" w:rsidRPr="000A1C6B">
        <w:rPr>
          <w:rFonts w:ascii="GHEA Grapalat" w:hAnsi="GHEA Grapalat"/>
          <w:sz w:val="24"/>
          <w:szCs w:val="24"/>
        </w:rPr>
        <w:t>և</w:t>
      </w:r>
      <w:r w:rsidRPr="000A1C6B">
        <w:rPr>
          <w:rFonts w:ascii="GHEA Grapalat" w:hAnsi="GHEA Grapalat"/>
          <w:sz w:val="24"/>
          <w:szCs w:val="24"/>
        </w:rPr>
        <w:t xml:space="preserve"> բեռներն ամրակելու համար նախատեսված հարմարանքների կանգնակների կամ հիմնակմախքների ճաքեր </w:t>
      </w:r>
      <w:r w:rsidR="00BA0247" w:rsidRPr="000A1C6B">
        <w:rPr>
          <w:rFonts w:ascii="GHEA Grapalat" w:hAnsi="GHEA Grapalat"/>
          <w:sz w:val="24"/>
          <w:szCs w:val="24"/>
        </w:rPr>
        <w:t>և</w:t>
      </w:r>
      <w:r w:rsidRPr="000A1C6B">
        <w:rPr>
          <w:rFonts w:ascii="GHEA Grapalat" w:hAnsi="GHEA Grapalat"/>
          <w:sz w:val="24"/>
          <w:szCs w:val="24"/>
        </w:rPr>
        <w:t xml:space="preserve"> քայքայումներ։ </w:t>
      </w:r>
    </w:p>
    <w:p w14:paraId="3DD1121B"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10.17.</w:t>
      </w:r>
      <w:r w:rsidRPr="000A1C6B">
        <w:rPr>
          <w:rFonts w:ascii="GHEA Grapalat" w:hAnsi="GHEA Grapalat"/>
          <w:sz w:val="24"/>
          <w:szCs w:val="24"/>
        </w:rPr>
        <w:tab/>
        <w:t xml:space="preserve">Չի թույլատրվում արտադրողի կողմից շահագործման փաստաթղթերով նախատեսված անիվների տակից ցրցողումից պաշտպանելու համակարգերի տարրերի բացակայությունը։ </w:t>
      </w:r>
    </w:p>
    <w:p w14:paraId="18B07412" w14:textId="6700AB80"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10.18.</w:t>
      </w:r>
      <w:r w:rsidRPr="000A1C6B">
        <w:rPr>
          <w:rFonts w:ascii="GHEA Grapalat" w:hAnsi="GHEA Grapalat"/>
          <w:sz w:val="24"/>
          <w:szCs w:val="24"/>
        </w:rPr>
        <w:tab/>
        <w:t xml:space="preserve">Արգելվում է տրանսպորտային միջոցի՝ հատուկ ձայնային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սարքվածքներով ոչ օրինաչափ սարքավորումը, օպերատիվ ծառայությունների տրանսպորտային միջոցների համար սահմանված՝ գունագրաֆիկական </w:t>
      </w:r>
      <w:r w:rsidR="00841A1B">
        <w:rPr>
          <w:rFonts w:ascii="GHEA Grapalat" w:hAnsi="GHEA Grapalat"/>
          <w:sz w:val="24"/>
          <w:szCs w:val="24"/>
        </w:rPr>
        <w:t>սխեմա</w:t>
      </w:r>
      <w:r w:rsidRPr="000A1C6B">
        <w:rPr>
          <w:rFonts w:ascii="GHEA Grapalat" w:hAnsi="GHEA Grapalat"/>
          <w:sz w:val="24"/>
          <w:szCs w:val="24"/>
        </w:rPr>
        <w:t xml:space="preserve">ների վրա ներկելը։ </w:t>
      </w:r>
    </w:p>
    <w:p w14:paraId="44619D59"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10.19.</w:t>
      </w:r>
      <w:r w:rsidRPr="000A1C6B">
        <w:rPr>
          <w:rFonts w:ascii="GHEA Grapalat" w:hAnsi="GHEA Grapalat"/>
          <w:sz w:val="24"/>
          <w:szCs w:val="24"/>
        </w:rPr>
        <w:tab/>
        <w:t xml:space="preserve">L կատեգորիայի տրանսպորտային միջոցների նկատմամբ չի թույլատրվում՝ </w:t>
      </w:r>
    </w:p>
    <w:p w14:paraId="6FDE2BC2"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10.19.1.</w:t>
      </w:r>
      <w:r w:rsidRPr="000A1C6B">
        <w:rPr>
          <w:rFonts w:ascii="GHEA Grapalat" w:hAnsi="GHEA Grapalat"/>
          <w:sz w:val="24"/>
          <w:szCs w:val="24"/>
        </w:rPr>
        <w:tab/>
        <w:t xml:space="preserve">արտադրողի կողմից տրանսպորտային միջոցի շահագործման փաստաթղթերում նախատեսված մոտոցիկլի ղեկային թրթռամեղմիչի անաշխատունակությունը կամ բացակայությունը. </w:t>
      </w:r>
    </w:p>
    <w:p w14:paraId="394195CE"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10.19.2.</w:t>
      </w:r>
      <w:r w:rsidRPr="000A1C6B">
        <w:rPr>
          <w:rFonts w:ascii="GHEA Grapalat" w:hAnsi="GHEA Grapalat"/>
          <w:sz w:val="24"/>
          <w:szCs w:val="24"/>
        </w:rPr>
        <w:tab/>
        <w:t>արտադրողի կողմից տրանսպորտային միջոցի շահագործման փաստաթղթերում նախատեսված թամբի վրա ուղ</w:t>
      </w:r>
      <w:r w:rsidR="00BA0247" w:rsidRPr="000A1C6B">
        <w:rPr>
          <w:rFonts w:ascii="GHEA Grapalat" w:hAnsi="GHEA Grapalat"/>
          <w:sz w:val="24"/>
          <w:szCs w:val="24"/>
        </w:rPr>
        <w:t>և</w:t>
      </w:r>
      <w:r w:rsidRPr="000A1C6B">
        <w:rPr>
          <w:rFonts w:ascii="GHEA Grapalat" w:hAnsi="GHEA Grapalat"/>
          <w:sz w:val="24"/>
          <w:szCs w:val="24"/>
        </w:rPr>
        <w:t xml:space="preserve">որների համար ոտնատեղերի կամ բռնալծակների բացակայությունը. </w:t>
      </w:r>
    </w:p>
    <w:p w14:paraId="241CE212"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10.19.3.</w:t>
      </w:r>
      <w:r w:rsidRPr="000A1C6B">
        <w:rPr>
          <w:rFonts w:ascii="GHEA Grapalat" w:hAnsi="GHEA Grapalat"/>
          <w:sz w:val="24"/>
          <w:szCs w:val="24"/>
        </w:rPr>
        <w:tab/>
        <w:t>արտադրողի կողմից տրանսպորտային միջոցի շահագործման փաստաթղթերում նախատեսված անվտանգության աղեղների բացակայությունը կամ դրանք այնպիսի վիճակի բերելը, որի դեպքում անհնարին է դրանց ըստ նշանակության օգտագործումը.</w:t>
      </w:r>
    </w:p>
    <w:p w14:paraId="0319850A"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10.19.4.</w:t>
      </w:r>
      <w:r w:rsidRPr="000A1C6B">
        <w:rPr>
          <w:rFonts w:ascii="GHEA Grapalat" w:hAnsi="GHEA Grapalat"/>
          <w:sz w:val="24"/>
          <w:szCs w:val="24"/>
        </w:rPr>
        <w:tab/>
        <w:t xml:space="preserve">մոտոցիկլետի շրջանակի՝ կողեզրային կցորդով շրջանակի հետ </w:t>
      </w:r>
      <w:r w:rsidRPr="000A1C6B">
        <w:rPr>
          <w:rFonts w:ascii="GHEA Grapalat" w:hAnsi="GHEA Grapalat"/>
          <w:sz w:val="24"/>
          <w:szCs w:val="24"/>
        </w:rPr>
        <w:lastRenderedPageBreak/>
        <w:t>միացքներում խաղացքի առկայությունը։</w:t>
      </w:r>
    </w:p>
    <w:p w14:paraId="05118277"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10.20. Տրանսպորտային միջոցի վրա տեղակայված՝ արտակարգ օպերատիվ ծառայությունների կանչի սարքվածքը կամ համակարգը պետք է աշխատունակ լինի։</w:t>
      </w:r>
    </w:p>
    <w:p w14:paraId="0BC6BAB2"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(10.20-րդ կետն ավելացվել է Եվրասիական տնտեսական հանձնաժողովի խորհրդի 2013 թվականի հունվարի 30-ի </w:t>
      </w:r>
      <w:r w:rsidR="00BA0247" w:rsidRPr="000A1C6B">
        <w:rPr>
          <w:rFonts w:ascii="GHEA Grapalat" w:hAnsi="GHEA Grapalat"/>
          <w:sz w:val="24"/>
          <w:szCs w:val="24"/>
        </w:rPr>
        <w:t>N</w:t>
      </w:r>
      <w:r w:rsidRPr="000A1C6B">
        <w:rPr>
          <w:rFonts w:ascii="GHEA Grapalat" w:hAnsi="GHEA Grapalat"/>
          <w:sz w:val="24"/>
          <w:szCs w:val="24"/>
        </w:rPr>
        <w:t xml:space="preserve"> 6 որոշմամբ)</w:t>
      </w:r>
    </w:p>
    <w:p w14:paraId="61F4F04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10.21. Տրանսպորտային միջոցի վրա տեղակայված արբանյակային նավիգացիոն ապարատուրան պետք է աշխատունակ լինի։ </w:t>
      </w:r>
    </w:p>
    <w:p w14:paraId="0CB1E80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(10.21-րդ կետն ավելացվել է Եվրասիական տնտեսական հանձնաժողովի խորհրդի 2013 թվականի հունվարի 30-ի </w:t>
      </w:r>
      <w:r w:rsidR="00BA0247" w:rsidRPr="000A1C6B">
        <w:rPr>
          <w:rFonts w:ascii="GHEA Grapalat" w:hAnsi="GHEA Grapalat"/>
          <w:sz w:val="24"/>
          <w:szCs w:val="24"/>
        </w:rPr>
        <w:t>N</w:t>
      </w:r>
      <w:r w:rsidRPr="000A1C6B">
        <w:rPr>
          <w:rFonts w:ascii="GHEA Grapalat" w:hAnsi="GHEA Grapalat"/>
          <w:sz w:val="24"/>
          <w:szCs w:val="24"/>
        </w:rPr>
        <w:t xml:space="preserve"> 6 որոշմամբ)</w:t>
      </w:r>
    </w:p>
    <w:p w14:paraId="201E1AA6"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11. Տրանսպորտային միջոցների</w:t>
      </w:r>
      <w:r w:rsidRPr="000A1C6B">
        <w:rPr>
          <w:rFonts w:ascii="GHEA Grapalat" w:hAnsi="GHEA Grapalat"/>
          <w:b/>
          <w:sz w:val="24"/>
          <w:szCs w:val="24"/>
        </w:rPr>
        <w:br/>
        <w:t>լրակազմությանը ներկայացվող պահանջները</w:t>
      </w:r>
    </w:p>
    <w:p w14:paraId="3DF11331"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11.1.</w:t>
      </w:r>
      <w:r w:rsidRPr="000A1C6B">
        <w:rPr>
          <w:rFonts w:ascii="GHEA Grapalat" w:hAnsi="GHEA Grapalat"/>
          <w:sz w:val="24"/>
          <w:szCs w:val="24"/>
        </w:rPr>
        <w:tab/>
        <w:t>L</w:t>
      </w:r>
      <w:r w:rsidRPr="000A1C6B">
        <w:rPr>
          <w:rFonts w:ascii="GHEA Grapalat" w:hAnsi="GHEA Grapalat"/>
          <w:sz w:val="24"/>
          <w:szCs w:val="24"/>
          <w:vertAlign w:val="subscript"/>
        </w:rPr>
        <w:t>5</w:t>
      </w:r>
      <w:r w:rsidRPr="000A1C6B">
        <w:rPr>
          <w:rFonts w:ascii="GHEA Grapalat" w:hAnsi="GHEA Grapalat"/>
          <w:sz w:val="24"/>
          <w:szCs w:val="24"/>
        </w:rPr>
        <w:t>, L</w:t>
      </w:r>
      <w:r w:rsidRPr="000A1C6B">
        <w:rPr>
          <w:rFonts w:ascii="GHEA Grapalat" w:hAnsi="GHEA Grapalat"/>
          <w:sz w:val="24"/>
          <w:szCs w:val="24"/>
          <w:vertAlign w:val="subscript"/>
        </w:rPr>
        <w:t>6</w:t>
      </w:r>
      <w:r w:rsidRPr="000A1C6B">
        <w:rPr>
          <w:rFonts w:ascii="GHEA Grapalat" w:hAnsi="GHEA Grapalat"/>
          <w:sz w:val="24"/>
          <w:szCs w:val="24"/>
        </w:rPr>
        <w:t>, L</w:t>
      </w:r>
      <w:r w:rsidRPr="000A1C6B">
        <w:rPr>
          <w:rFonts w:ascii="GHEA Grapalat" w:hAnsi="GHEA Grapalat"/>
          <w:sz w:val="24"/>
          <w:szCs w:val="24"/>
          <w:vertAlign w:val="subscript"/>
        </w:rPr>
        <w:t>7</w:t>
      </w:r>
      <w:r w:rsidRPr="000A1C6B">
        <w:rPr>
          <w:rFonts w:ascii="GHEA Grapalat" w:hAnsi="GHEA Grapalat"/>
          <w:sz w:val="24"/>
          <w:szCs w:val="24"/>
        </w:rPr>
        <w:t xml:space="preserve">, М </w:t>
      </w:r>
      <w:r w:rsidR="00BA0247" w:rsidRPr="000A1C6B">
        <w:rPr>
          <w:rFonts w:ascii="GHEA Grapalat" w:hAnsi="GHEA Grapalat"/>
          <w:sz w:val="24"/>
          <w:szCs w:val="24"/>
        </w:rPr>
        <w:t>և</w:t>
      </w:r>
      <w:r w:rsidRPr="000A1C6B">
        <w:rPr>
          <w:rFonts w:ascii="GHEA Grapalat" w:hAnsi="GHEA Grapalat"/>
          <w:sz w:val="24"/>
          <w:szCs w:val="24"/>
        </w:rPr>
        <w:t xml:space="preserve"> N կատեգորիաների տրանսպորտային միջոցները լրակազմվում են ՄԱԿ-ի </w:t>
      </w:r>
      <w:r w:rsidR="00BA0247" w:rsidRPr="000A1C6B">
        <w:rPr>
          <w:rFonts w:ascii="GHEA Grapalat" w:hAnsi="GHEA Grapalat"/>
          <w:sz w:val="24"/>
          <w:szCs w:val="24"/>
        </w:rPr>
        <w:t>N</w:t>
      </w:r>
      <w:r w:rsidRPr="000A1C6B">
        <w:rPr>
          <w:rFonts w:ascii="GHEA Grapalat" w:hAnsi="GHEA Grapalat"/>
          <w:sz w:val="24"/>
          <w:szCs w:val="24"/>
        </w:rPr>
        <w:t xml:space="preserve"> 27 կանոնների համաձայն կատարված վթարային կանգառման նշանով։ </w:t>
      </w:r>
    </w:p>
    <w:p w14:paraId="647A242D"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Style w:val="31"/>
          <w:rFonts w:ascii="GHEA Grapalat" w:eastAsiaTheme="minorHAnsi" w:hAnsi="GHEA Grapalat"/>
          <w:b w:val="0"/>
          <w:sz w:val="24"/>
          <w:szCs w:val="24"/>
        </w:rPr>
        <w:t xml:space="preserve">(Եվրասիական տնտեսական հանձնաժողովի խորհրդի 2018 թվականի փետրվարի 16-ի </w:t>
      </w:r>
      <w:r w:rsidR="00BA0247"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p w14:paraId="3CCAC956" w14:textId="77777777" w:rsidR="00FD7F81" w:rsidRPr="000A1C6B" w:rsidRDefault="00FD7F81" w:rsidP="000A1C6B">
      <w:pPr>
        <w:tabs>
          <w:tab w:val="left" w:pos="1276"/>
        </w:tabs>
        <w:spacing w:after="160" w:line="360" w:lineRule="auto"/>
        <w:ind w:firstLine="567"/>
        <w:jc w:val="both"/>
        <w:rPr>
          <w:rFonts w:ascii="GHEA Grapalat" w:hAnsi="GHEA Grapalat"/>
          <w:spacing w:val="-6"/>
          <w:sz w:val="24"/>
          <w:szCs w:val="24"/>
        </w:rPr>
      </w:pPr>
      <w:r w:rsidRPr="000A1C6B">
        <w:rPr>
          <w:rFonts w:ascii="GHEA Grapalat" w:hAnsi="GHEA Grapalat"/>
          <w:sz w:val="24"/>
          <w:szCs w:val="24"/>
        </w:rPr>
        <w:t>11.2.</w:t>
      </w:r>
      <w:r w:rsidRPr="000A1C6B">
        <w:rPr>
          <w:rFonts w:ascii="GHEA Grapalat" w:hAnsi="GHEA Grapalat"/>
          <w:sz w:val="24"/>
          <w:szCs w:val="24"/>
        </w:rPr>
        <w:tab/>
      </w:r>
      <w:r w:rsidRPr="000A1C6B">
        <w:rPr>
          <w:rFonts w:ascii="GHEA Grapalat" w:hAnsi="GHEA Grapalat"/>
          <w:spacing w:val="-6"/>
          <w:sz w:val="24"/>
          <w:szCs w:val="24"/>
        </w:rPr>
        <w:t>L</w:t>
      </w:r>
      <w:r w:rsidRPr="000A1C6B">
        <w:rPr>
          <w:rFonts w:ascii="GHEA Grapalat" w:hAnsi="GHEA Grapalat"/>
          <w:spacing w:val="-6"/>
          <w:sz w:val="24"/>
          <w:szCs w:val="24"/>
          <w:vertAlign w:val="subscript"/>
        </w:rPr>
        <w:t>5</w:t>
      </w:r>
      <w:r w:rsidRPr="000A1C6B">
        <w:rPr>
          <w:rFonts w:ascii="GHEA Grapalat" w:hAnsi="GHEA Grapalat"/>
          <w:spacing w:val="-6"/>
          <w:sz w:val="24"/>
          <w:szCs w:val="24"/>
        </w:rPr>
        <w:t>, L</w:t>
      </w:r>
      <w:r w:rsidRPr="000A1C6B">
        <w:rPr>
          <w:rFonts w:ascii="GHEA Grapalat" w:hAnsi="GHEA Grapalat"/>
          <w:spacing w:val="-6"/>
          <w:sz w:val="24"/>
          <w:szCs w:val="24"/>
          <w:vertAlign w:val="subscript"/>
        </w:rPr>
        <w:t>6</w:t>
      </w:r>
      <w:r w:rsidRPr="000A1C6B">
        <w:rPr>
          <w:rFonts w:ascii="GHEA Grapalat" w:hAnsi="GHEA Grapalat"/>
          <w:spacing w:val="-6"/>
          <w:sz w:val="24"/>
          <w:szCs w:val="24"/>
        </w:rPr>
        <w:t>, L</w:t>
      </w:r>
      <w:r w:rsidRPr="000A1C6B">
        <w:rPr>
          <w:rFonts w:ascii="GHEA Grapalat" w:hAnsi="GHEA Grapalat"/>
          <w:spacing w:val="-6"/>
          <w:sz w:val="24"/>
          <w:szCs w:val="24"/>
          <w:vertAlign w:val="subscript"/>
        </w:rPr>
        <w:t>7</w:t>
      </w:r>
      <w:r w:rsidRPr="000A1C6B">
        <w:rPr>
          <w:rFonts w:ascii="GHEA Grapalat" w:hAnsi="GHEA Grapalat"/>
          <w:spacing w:val="-6"/>
          <w:sz w:val="24"/>
          <w:szCs w:val="24"/>
        </w:rPr>
        <w:t xml:space="preserve">, М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N կատեգորիաների տրանսպորտային միջոցները լրակազմվում են առաջին օգնության (ավտոմոբիլային) դեղատուփով, իսկ II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III դասերի М</w:t>
      </w:r>
      <w:r w:rsidRPr="000A1C6B">
        <w:rPr>
          <w:rFonts w:ascii="GHEA Grapalat" w:hAnsi="GHEA Grapalat"/>
          <w:spacing w:val="-6"/>
          <w:sz w:val="24"/>
          <w:szCs w:val="24"/>
          <w:vertAlign w:val="subscript"/>
        </w:rPr>
        <w:t>3</w:t>
      </w:r>
      <w:r w:rsidRPr="000A1C6B">
        <w:rPr>
          <w:rFonts w:ascii="GHEA Grapalat" w:hAnsi="GHEA Grapalat"/>
          <w:spacing w:val="-6"/>
          <w:sz w:val="24"/>
          <w:szCs w:val="24"/>
        </w:rPr>
        <w:t xml:space="preserve"> կատեգորիայի տրանսպորտային միջոցները՝ առաջին օգնության (ավտոմոբիլային) երեք դեղատուփերով։ Նշված դեղատուփերը լրակազմվում են օգտագործման համար պիտանի բժշկական նշանակության արտադրատեսակներով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այլ միջոցներով։ Չի թույլատրվում դեղատուփի լրակազմման կամայական փոփոխությունը կամ վնասված մականշվածքով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օգտագործման լրացած ժամկետով բժշկական նշանակության արտադրատեսակների այլ միջոցների կիրառությունը։</w:t>
      </w:r>
    </w:p>
    <w:p w14:paraId="4A9AACCD"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11.3.</w:t>
      </w:r>
      <w:r w:rsidRPr="000A1C6B">
        <w:rPr>
          <w:rFonts w:ascii="GHEA Grapalat" w:hAnsi="GHEA Grapalat"/>
          <w:sz w:val="24"/>
          <w:szCs w:val="24"/>
        </w:rPr>
        <w:tab/>
        <w:t>М</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միջոցները </w:t>
      </w:r>
      <w:r w:rsidRPr="000A1C6B">
        <w:rPr>
          <w:rFonts w:ascii="GHEA Grapalat" w:hAnsi="GHEA Grapalat"/>
          <w:sz w:val="24"/>
          <w:szCs w:val="24"/>
        </w:rPr>
        <w:lastRenderedPageBreak/>
        <w:t>լրակազմվում են տրանսպորտային միջոցի անիվների տրամագծին համապատասխանող՝ առնվազն երկու հակահետգլորային հենակներով։</w:t>
      </w:r>
    </w:p>
    <w:p w14:paraId="2AE41608"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11.4.</w:t>
      </w:r>
      <w:r w:rsidRPr="000A1C6B">
        <w:rPr>
          <w:rFonts w:ascii="GHEA Grapalat" w:hAnsi="GHEA Grapalat"/>
          <w:sz w:val="24"/>
          <w:szCs w:val="24"/>
        </w:rPr>
        <w:tab/>
        <w:t>Անկախ հրդեհաշիջման ավտոմատ համակարգի առկայությունից՝ М</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տրանսպորտային միջոցները համալրվում են առնվազն 1 լ տարողությամբ առնվազն մեկ կրակմարիչով,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 կատեգորիաների տրանսպորտային միջոցները համալրվում են առնվազն 2 լ տարողությամբ առնվազն մեկ կրակմարիչով։ Կրակմարիչը տեղադրվում է հեշտ հասանելի տեղում։ М</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դեպքում կրակմարիչը տեղադրվում է վարորդի աշխատանքային տեղին մոտ։ Երկհարկանի տրանսպորտային միջոցի դեպքում վեր</w:t>
      </w:r>
      <w:r w:rsidR="00BA0247" w:rsidRPr="000A1C6B">
        <w:rPr>
          <w:rFonts w:ascii="GHEA Grapalat" w:hAnsi="GHEA Grapalat"/>
          <w:sz w:val="24"/>
          <w:szCs w:val="24"/>
        </w:rPr>
        <w:t>և</w:t>
      </w:r>
      <w:r w:rsidRPr="000A1C6B">
        <w:rPr>
          <w:rFonts w:ascii="GHEA Grapalat" w:hAnsi="GHEA Grapalat"/>
          <w:sz w:val="24"/>
          <w:szCs w:val="24"/>
        </w:rPr>
        <w:t xml:space="preserve">ի հարկում պետք է գտնվի լրացուցիչ կրակմարիչ։ Կրակմարիչները պետք է լինեն կապարակնքված </w:t>
      </w:r>
      <w:r w:rsidR="00BA0247" w:rsidRPr="000A1C6B">
        <w:rPr>
          <w:rFonts w:ascii="GHEA Grapalat" w:hAnsi="GHEA Grapalat"/>
          <w:sz w:val="24"/>
          <w:szCs w:val="24"/>
        </w:rPr>
        <w:t>և</w:t>
      </w:r>
      <w:r w:rsidRPr="000A1C6B">
        <w:rPr>
          <w:rFonts w:ascii="GHEA Grapalat" w:hAnsi="GHEA Grapalat"/>
          <w:sz w:val="24"/>
          <w:szCs w:val="24"/>
        </w:rPr>
        <w:t xml:space="preserve"> նրանց վրա պետք է նշված լինի օգտագործման ավարտի ժամկետը, որը ստուգման պահի դրությամբ չպետք է լրացած լինի։ </w:t>
      </w:r>
    </w:p>
    <w:p w14:paraId="0B2DF76B"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11.5.</w:t>
      </w:r>
      <w:r w:rsidRPr="000A1C6B">
        <w:rPr>
          <w:rFonts w:ascii="GHEA Grapalat" w:hAnsi="GHEA Grapalat"/>
          <w:sz w:val="24"/>
          <w:szCs w:val="24"/>
        </w:rPr>
        <w:tab/>
        <w:t xml:space="preserve">Տրանսպորտային միջոցների վրա կրակմարիչները </w:t>
      </w:r>
      <w:r w:rsidR="00BA0247" w:rsidRPr="000A1C6B">
        <w:rPr>
          <w:rFonts w:ascii="GHEA Grapalat" w:hAnsi="GHEA Grapalat"/>
          <w:sz w:val="24"/>
          <w:szCs w:val="24"/>
        </w:rPr>
        <w:t>և</w:t>
      </w:r>
      <w:r w:rsidRPr="000A1C6B">
        <w:rPr>
          <w:rFonts w:ascii="GHEA Grapalat" w:hAnsi="GHEA Grapalat"/>
          <w:sz w:val="24"/>
          <w:szCs w:val="24"/>
        </w:rPr>
        <w:t xml:space="preserve"> առաջին օգնության (ավտոմոբիլային) դեղատուփերը՝ դրանք ամրակելու համար նախատեսված հարմարանքներով սարքավորված, հուսալի կերպով ամրացվում են տրանսպորտային միջոցի կառուցվածքով նախատեսված տեղերում։</w:t>
      </w:r>
    </w:p>
    <w:p w14:paraId="7D79746C"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11.6.</w:t>
      </w:r>
      <w:r w:rsidRPr="000A1C6B">
        <w:rPr>
          <w:rFonts w:ascii="GHEA Grapalat" w:hAnsi="GHEA Grapalat"/>
          <w:sz w:val="24"/>
          <w:szCs w:val="24"/>
        </w:rPr>
        <w:tab/>
        <w:t xml:space="preserve">М, N </w:t>
      </w:r>
      <w:r w:rsidR="00BA0247" w:rsidRPr="000A1C6B">
        <w:rPr>
          <w:rFonts w:ascii="GHEA Grapalat" w:hAnsi="GHEA Grapalat"/>
          <w:sz w:val="24"/>
          <w:szCs w:val="24"/>
        </w:rPr>
        <w:t>և</w:t>
      </w:r>
      <w:r w:rsidRPr="000A1C6B">
        <w:rPr>
          <w:rFonts w:ascii="GHEA Grapalat" w:hAnsi="GHEA Grapalat"/>
          <w:sz w:val="24"/>
          <w:szCs w:val="24"/>
        </w:rPr>
        <w:t xml:space="preserve"> О կատեգորիաների տրանսպորտային միջոցները, որոնց առավելագույն կառուցվածքային արագությունը չի գերազանցում 40 կմ/ժ-ը, լրակազմվում են ՄԱԿ-ի </w:t>
      </w:r>
      <w:r w:rsidR="00BA0247" w:rsidRPr="000A1C6B">
        <w:rPr>
          <w:rFonts w:ascii="GHEA Grapalat" w:hAnsi="GHEA Grapalat"/>
          <w:sz w:val="24"/>
          <w:szCs w:val="24"/>
        </w:rPr>
        <w:t>N</w:t>
      </w:r>
      <w:r w:rsidRPr="000A1C6B">
        <w:rPr>
          <w:rFonts w:ascii="GHEA Grapalat" w:hAnsi="GHEA Grapalat"/>
          <w:sz w:val="24"/>
          <w:szCs w:val="24"/>
        </w:rPr>
        <w:t xml:space="preserve"> 69 կանոնների համապատասխան կատարված՝ դանդաղընթաց տրանսպորտային միջոցի տարբերիչ նշանով։ </w:t>
      </w:r>
    </w:p>
    <w:p w14:paraId="3774480C"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Style w:val="31"/>
          <w:rFonts w:ascii="GHEA Grapalat" w:eastAsiaTheme="minorHAnsi" w:hAnsi="GHEA Grapalat"/>
          <w:b w:val="0"/>
          <w:sz w:val="24"/>
          <w:szCs w:val="24"/>
        </w:rPr>
        <w:t xml:space="preserve">(Եվրասիական տնտեսական հանձնաժողովի խորհրդի 2018 թվականի փետրվարի 16-ի </w:t>
      </w:r>
      <w:r w:rsidR="00BA0247"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p w14:paraId="02FCD519"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11.7.</w:t>
      </w:r>
      <w:r w:rsidRPr="000A1C6B">
        <w:rPr>
          <w:rFonts w:ascii="GHEA Grapalat" w:hAnsi="GHEA Grapalat"/>
          <w:sz w:val="24"/>
          <w:szCs w:val="24"/>
        </w:rPr>
        <w:tab/>
        <w:t>М կատեգորիայի հոդակապած տրանսպորտային միջոցները, N</w:t>
      </w:r>
      <w:r w:rsidRPr="000A1C6B">
        <w:rPr>
          <w:rFonts w:ascii="GHEA Grapalat" w:hAnsi="GHEA Grapalat"/>
          <w:sz w:val="24"/>
          <w:szCs w:val="24"/>
          <w:vertAlign w:val="subscript"/>
        </w:rPr>
        <w:t>3</w:t>
      </w:r>
      <w:r w:rsidRPr="000A1C6B">
        <w:rPr>
          <w:rFonts w:ascii="Calibri" w:hAnsi="Calibri" w:cs="Calibri"/>
          <w:sz w:val="24"/>
          <w:szCs w:val="24"/>
        </w:rPr>
        <w:t> </w:t>
      </w:r>
      <w:r w:rsidRPr="000A1C6B">
        <w:rPr>
          <w:rFonts w:ascii="GHEA Grapalat" w:hAnsi="GHEA Grapalat"/>
          <w:sz w:val="24"/>
          <w:szCs w:val="24"/>
        </w:rPr>
        <w:t xml:space="preserve">կատեգորիայի տրանսպորտային միջոցները, բացառությամբ քարշակների, քարշակող կցորդների, </w:t>
      </w:r>
      <w:r w:rsidR="00BA0247" w:rsidRPr="000A1C6B">
        <w:rPr>
          <w:rFonts w:ascii="GHEA Grapalat" w:hAnsi="GHEA Grapalat"/>
          <w:sz w:val="24"/>
          <w:szCs w:val="24"/>
        </w:rPr>
        <w:t>և</w:t>
      </w:r>
      <w:r w:rsidRPr="000A1C6B">
        <w:rPr>
          <w:rFonts w:ascii="GHEA Grapalat" w:hAnsi="GHEA Grapalat"/>
          <w:sz w:val="24"/>
          <w:szCs w:val="24"/>
        </w:rPr>
        <w:t xml:space="preserve"> О կատեգորիայի տրանսպորտային միջոցները, որոնց երկարությունը գերազանցում է 8 մ-ը, լրակազմվում են ՄԱԿ-ի </w:t>
      </w:r>
      <w:r w:rsidR="00BA0247" w:rsidRPr="000A1C6B">
        <w:rPr>
          <w:rFonts w:ascii="GHEA Grapalat" w:hAnsi="GHEA Grapalat"/>
          <w:sz w:val="24"/>
          <w:szCs w:val="24"/>
        </w:rPr>
        <w:t>N</w:t>
      </w:r>
      <w:r w:rsidRPr="000A1C6B">
        <w:rPr>
          <w:rFonts w:ascii="GHEA Grapalat" w:hAnsi="GHEA Grapalat"/>
          <w:sz w:val="24"/>
          <w:szCs w:val="24"/>
        </w:rPr>
        <w:t xml:space="preserve"> 70 կանոնների </w:t>
      </w:r>
      <w:r w:rsidRPr="000A1C6B">
        <w:rPr>
          <w:rFonts w:ascii="GHEA Grapalat" w:hAnsi="GHEA Grapalat"/>
          <w:sz w:val="24"/>
          <w:szCs w:val="24"/>
        </w:rPr>
        <w:lastRenderedPageBreak/>
        <w:t xml:space="preserve">համապատասխան կատարված՝ մեծ երկարության </w:t>
      </w:r>
      <w:r w:rsidR="00BA0247" w:rsidRPr="000A1C6B">
        <w:rPr>
          <w:rFonts w:ascii="GHEA Grapalat" w:hAnsi="GHEA Grapalat"/>
          <w:sz w:val="24"/>
          <w:szCs w:val="24"/>
        </w:rPr>
        <w:t>և</w:t>
      </w:r>
      <w:r w:rsidRPr="000A1C6B">
        <w:rPr>
          <w:rFonts w:ascii="GHEA Grapalat" w:hAnsi="GHEA Grapalat"/>
          <w:sz w:val="24"/>
          <w:szCs w:val="24"/>
        </w:rPr>
        <w:t xml:space="preserve"> բեռնունակության տրանսպորտային միջոցի տարբերիչ նշանով։ </w:t>
      </w:r>
    </w:p>
    <w:p w14:paraId="3887C04D"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Style w:val="31"/>
          <w:rFonts w:ascii="GHEA Grapalat" w:eastAsiaTheme="minorHAnsi" w:hAnsi="GHEA Grapalat"/>
          <w:b w:val="0"/>
          <w:sz w:val="24"/>
          <w:szCs w:val="24"/>
        </w:rPr>
        <w:t xml:space="preserve">(Եվրասիական տնտեսական հանձնաժողովի խորհրդի 2018 թվականի փետրվարի 16-ի </w:t>
      </w:r>
      <w:r w:rsidR="00BA0247"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p w14:paraId="4AE927DC"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11.8.</w:t>
      </w:r>
      <w:r w:rsidRPr="000A1C6B">
        <w:rPr>
          <w:rFonts w:ascii="GHEA Grapalat" w:hAnsi="GHEA Grapalat"/>
          <w:sz w:val="24"/>
          <w:szCs w:val="24"/>
        </w:rPr>
        <w:tab/>
        <w:t>Որպես վառելիք հեղուկացված նավթային գազ (ՀՆԳ) կամ սեղմված բնական գազ (ՍԲԳ) օգտագործող М</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վրա զետեղվում է ՄԱԿ-ի </w:t>
      </w:r>
      <w:r w:rsidR="00BA0247" w:rsidRPr="000A1C6B">
        <w:rPr>
          <w:rFonts w:ascii="GHEA Grapalat" w:hAnsi="GHEA Grapalat"/>
          <w:sz w:val="24"/>
          <w:szCs w:val="24"/>
        </w:rPr>
        <w:t>N</w:t>
      </w:r>
      <w:r w:rsidRPr="000A1C6B">
        <w:rPr>
          <w:rFonts w:ascii="GHEA Grapalat" w:hAnsi="GHEA Grapalat"/>
          <w:sz w:val="24"/>
          <w:szCs w:val="24"/>
        </w:rPr>
        <w:t xml:space="preserve"> 67 </w:t>
      </w:r>
      <w:r w:rsidR="00BA0247" w:rsidRPr="000A1C6B">
        <w:rPr>
          <w:rFonts w:ascii="GHEA Grapalat" w:hAnsi="GHEA Grapalat"/>
          <w:sz w:val="24"/>
          <w:szCs w:val="24"/>
        </w:rPr>
        <w:t>և</w:t>
      </w:r>
      <w:r w:rsidRPr="000A1C6B">
        <w:rPr>
          <w:rFonts w:ascii="GHEA Grapalat" w:hAnsi="GHEA Grapalat"/>
          <w:sz w:val="24"/>
          <w:szCs w:val="24"/>
        </w:rPr>
        <w:t xml:space="preserve"> </w:t>
      </w:r>
      <w:r w:rsidR="00BA0247" w:rsidRPr="000A1C6B">
        <w:rPr>
          <w:rFonts w:ascii="GHEA Grapalat" w:hAnsi="GHEA Grapalat"/>
          <w:sz w:val="24"/>
          <w:szCs w:val="24"/>
        </w:rPr>
        <w:t>N</w:t>
      </w:r>
      <w:r w:rsidRPr="000A1C6B">
        <w:rPr>
          <w:rFonts w:ascii="GHEA Grapalat" w:hAnsi="GHEA Grapalat"/>
          <w:sz w:val="24"/>
          <w:szCs w:val="24"/>
        </w:rPr>
        <w:t xml:space="preserve"> 110 կանոններով նախատեսված տարբերիչ նշանները՝ սպիտակ եզրաշերտով կանաչ շեղանկյան տեսքով։ Նշանի մեջտեղում տեղադրվում են հետ</w:t>
      </w:r>
      <w:r w:rsidR="00BA0247" w:rsidRPr="000A1C6B">
        <w:rPr>
          <w:rFonts w:ascii="GHEA Grapalat" w:hAnsi="GHEA Grapalat"/>
          <w:sz w:val="24"/>
          <w:szCs w:val="24"/>
        </w:rPr>
        <w:t>և</w:t>
      </w:r>
      <w:r w:rsidRPr="000A1C6B">
        <w:rPr>
          <w:rFonts w:ascii="GHEA Grapalat" w:hAnsi="GHEA Grapalat"/>
          <w:sz w:val="24"/>
          <w:szCs w:val="24"/>
        </w:rPr>
        <w:t>յալ տառերը՝ «ՀՆԳ» կամ «ՍԲԳ» (նկար 11.1)։ Շեղանկյան հորիզոնական անկյունագիծը՝ 110-150 մմ, շեղանկյան ուղղահայաց անկյունագիծը՝ 80-110 մմ, եզրաշերտի լայնությունը՝ 4-6 մմ, տառերի բարձրությունը՝ 25 մմ-ից ավելի, տառերի լայնությունը՝ 4 մմ-ից ավելի։ Տարբերիչ նշանները տեղակայվում են առջ</w:t>
      </w:r>
      <w:r w:rsidR="00BA0247" w:rsidRPr="000A1C6B">
        <w:rPr>
          <w:rFonts w:ascii="GHEA Grapalat" w:hAnsi="GHEA Grapalat"/>
          <w:sz w:val="24"/>
          <w:szCs w:val="24"/>
        </w:rPr>
        <w:t>և</w:t>
      </w:r>
      <w:r w:rsidRPr="000A1C6B">
        <w:rPr>
          <w:rFonts w:ascii="GHEA Grapalat" w:hAnsi="GHEA Grapalat"/>
          <w:sz w:val="24"/>
          <w:szCs w:val="24"/>
        </w:rPr>
        <w:t xml:space="preserve">ից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ից, ինչպես նա</w:t>
      </w:r>
      <w:r w:rsidR="00BA0247" w:rsidRPr="000A1C6B">
        <w:rPr>
          <w:rFonts w:ascii="GHEA Grapalat" w:hAnsi="GHEA Grapalat"/>
          <w:sz w:val="24"/>
          <w:szCs w:val="24"/>
        </w:rPr>
        <w:t>և</w:t>
      </w:r>
      <w:r w:rsidRPr="000A1C6B">
        <w:rPr>
          <w:rFonts w:ascii="GHEA Grapalat" w:hAnsi="GHEA Grapalat"/>
          <w:sz w:val="24"/>
          <w:szCs w:val="24"/>
        </w:rPr>
        <w:t xml:space="preserve"> դռների ներսում տրանսպորտային միջոցի աջ կողեզրին։ </w:t>
      </w:r>
    </w:p>
    <w:p w14:paraId="6DAB0440"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Style w:val="31"/>
          <w:rFonts w:ascii="GHEA Grapalat" w:eastAsiaTheme="minorHAnsi" w:hAnsi="GHEA Grapalat"/>
          <w:b w:val="0"/>
          <w:sz w:val="24"/>
          <w:szCs w:val="24"/>
        </w:rPr>
        <w:t xml:space="preserve">(Եվրասիական տնտեսական հանձնաժողովի խորհրդի 2018 թվականի փետրվարի 16-ի </w:t>
      </w:r>
      <w:r w:rsidR="00BA0247"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p w14:paraId="54CF0994"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noProof/>
          <w:sz w:val="24"/>
          <w:szCs w:val="24"/>
          <w:lang w:val="en-US" w:eastAsia="en-US" w:bidi="ar-SA"/>
        </w:rPr>
        <w:drawing>
          <wp:inline distT="0" distB="0" distL="0" distR="0" wp14:anchorId="5A4044CC" wp14:editId="6E9C1D8C">
            <wp:extent cx="3214676" cy="2042556"/>
            <wp:effectExtent l="19050" t="0" r="4774" b="0"/>
            <wp:docPr id="17" name="Picture 51" descr="\\Servertc\materials\2015\Quarter_2\006-0005-2015_Технические регламенты-STATE\Колесный-транспорт\Translation\media\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ervertc\materials\2015\Quarter_2\006-0005-2015_Технические регламенты-STATE\Колесный-транспорт\Translation\media\image6.png"/>
                    <pic:cNvPicPr>
                      <a:picLocks noChangeAspect="1" noChangeArrowheads="1"/>
                    </pic:cNvPicPr>
                  </pic:nvPicPr>
                  <pic:blipFill>
                    <a:blip r:embed="rId42" cstate="print"/>
                    <a:srcRect/>
                    <a:stretch>
                      <a:fillRect/>
                    </a:stretch>
                  </pic:blipFill>
                  <pic:spPr bwMode="auto">
                    <a:xfrm>
                      <a:off x="0" y="0"/>
                      <a:ext cx="3212465" cy="2041151"/>
                    </a:xfrm>
                    <a:prstGeom prst="rect">
                      <a:avLst/>
                    </a:prstGeom>
                    <a:noFill/>
                    <a:ln w="9525">
                      <a:noFill/>
                      <a:miter lim="800000"/>
                      <a:headEnd/>
                      <a:tailEnd/>
                    </a:ln>
                  </pic:spPr>
                </pic:pic>
              </a:graphicData>
            </a:graphic>
          </wp:inline>
        </w:drawing>
      </w:r>
    </w:p>
    <w:p w14:paraId="25AF5633" w14:textId="77777777" w:rsidR="00FD7F81" w:rsidRPr="000A1C6B" w:rsidRDefault="00FD7F81" w:rsidP="000A1C6B">
      <w:pPr>
        <w:pStyle w:val="Picturecaption0"/>
        <w:shd w:val="clear" w:color="auto" w:fill="auto"/>
        <w:spacing w:after="160" w:line="360" w:lineRule="auto"/>
        <w:jc w:val="center"/>
        <w:rPr>
          <w:rFonts w:ascii="GHEA Grapalat" w:hAnsi="GHEA Grapalat"/>
          <w:sz w:val="24"/>
          <w:szCs w:val="24"/>
          <w:lang w:val="hy-AM"/>
        </w:rPr>
      </w:pPr>
      <w:r w:rsidRPr="000A1C6B">
        <w:rPr>
          <w:rFonts w:ascii="GHEA Grapalat" w:hAnsi="GHEA Grapalat"/>
          <w:sz w:val="24"/>
          <w:szCs w:val="24"/>
          <w:lang w:val="hy-AM"/>
        </w:rPr>
        <w:t>Նկար 11.1. Որպես վառելիք հեղուկացված նավթային գազ (ՀՆԳ) կամ սեղմված բնական գազ (ՍԲԳ) օգտագործող М</w:t>
      </w:r>
      <w:r w:rsidRPr="000A1C6B">
        <w:rPr>
          <w:rFonts w:ascii="GHEA Grapalat" w:hAnsi="GHEA Grapalat"/>
          <w:sz w:val="24"/>
          <w:szCs w:val="24"/>
          <w:vertAlign w:val="subscript"/>
          <w:lang w:val="hy-AM"/>
        </w:rPr>
        <w:t>2</w:t>
      </w:r>
      <w:r w:rsidRPr="000A1C6B">
        <w:rPr>
          <w:rFonts w:ascii="GHEA Grapalat" w:hAnsi="GHEA Grapalat"/>
          <w:sz w:val="24"/>
          <w:szCs w:val="24"/>
          <w:lang w:val="hy-AM"/>
        </w:rPr>
        <w:t xml:space="preserve"> </w:t>
      </w:r>
      <w:r w:rsidR="00BA0247" w:rsidRPr="000A1C6B">
        <w:rPr>
          <w:rFonts w:ascii="GHEA Grapalat" w:hAnsi="GHEA Grapalat"/>
          <w:sz w:val="24"/>
          <w:szCs w:val="24"/>
          <w:lang w:val="hy-AM"/>
        </w:rPr>
        <w:t>և</w:t>
      </w:r>
      <w:r w:rsidRPr="000A1C6B">
        <w:rPr>
          <w:rFonts w:ascii="GHEA Grapalat" w:hAnsi="GHEA Grapalat"/>
          <w:sz w:val="24"/>
          <w:szCs w:val="24"/>
          <w:lang w:val="hy-AM"/>
        </w:rPr>
        <w:t xml:space="preserve"> М</w:t>
      </w:r>
      <w:r w:rsidRPr="000A1C6B">
        <w:rPr>
          <w:rFonts w:ascii="GHEA Grapalat" w:hAnsi="GHEA Grapalat"/>
          <w:sz w:val="24"/>
          <w:szCs w:val="24"/>
          <w:vertAlign w:val="subscript"/>
          <w:lang w:val="hy-AM"/>
        </w:rPr>
        <w:t>3</w:t>
      </w:r>
      <w:r w:rsidRPr="000A1C6B">
        <w:rPr>
          <w:rFonts w:ascii="GHEA Grapalat" w:hAnsi="GHEA Grapalat"/>
          <w:sz w:val="24"/>
          <w:szCs w:val="24"/>
          <w:lang w:val="hy-AM"/>
        </w:rPr>
        <w:t xml:space="preserve"> կատեգորիաների տրանսպորտային միջոցների համար տարբերիչ նշանների նմուշը</w:t>
      </w:r>
    </w:p>
    <w:p w14:paraId="528A976D"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11.9. М2, М3, N2 </w:t>
      </w:r>
      <w:r w:rsidR="00BA0247" w:rsidRPr="000A1C6B">
        <w:rPr>
          <w:rFonts w:ascii="GHEA Grapalat" w:hAnsi="GHEA Grapalat"/>
          <w:sz w:val="24"/>
          <w:szCs w:val="24"/>
        </w:rPr>
        <w:t>և</w:t>
      </w:r>
      <w:r w:rsidRPr="000A1C6B">
        <w:rPr>
          <w:rFonts w:ascii="GHEA Grapalat" w:hAnsi="GHEA Grapalat"/>
          <w:sz w:val="24"/>
          <w:szCs w:val="24"/>
        </w:rPr>
        <w:t xml:space="preserve"> N3 կատեգորիաների տրանսպորտային միջոցների՝ </w:t>
      </w:r>
      <w:r w:rsidRPr="000A1C6B">
        <w:rPr>
          <w:rFonts w:ascii="GHEA Grapalat" w:hAnsi="GHEA Grapalat"/>
          <w:sz w:val="24"/>
          <w:szCs w:val="24"/>
        </w:rPr>
        <w:lastRenderedPageBreak/>
        <w:t xml:space="preserve">բացառությամբ G կատեգորիային դասվող տրանսպորտային միջոցների, հակասահքային շղթաներով լրակազմմանը ներկայացվող պահանջները սահմանվում են Եվրասիական տնտեսական միության անդամ պետությունների օրենսդրությամբ՝ կախված կլիմայական </w:t>
      </w:r>
      <w:r w:rsidR="00BA0247" w:rsidRPr="000A1C6B">
        <w:rPr>
          <w:rFonts w:ascii="GHEA Grapalat" w:hAnsi="GHEA Grapalat"/>
          <w:sz w:val="24"/>
          <w:szCs w:val="24"/>
        </w:rPr>
        <w:t>և</w:t>
      </w:r>
      <w:r w:rsidRPr="000A1C6B">
        <w:rPr>
          <w:rFonts w:ascii="GHEA Grapalat" w:hAnsi="GHEA Grapalat"/>
          <w:sz w:val="24"/>
          <w:szCs w:val="24"/>
        </w:rPr>
        <w:t xml:space="preserve"> աշխարհագրական գործոններից կամ տեխնոլոգիական առանձնահատկություններից։</w:t>
      </w:r>
    </w:p>
    <w:p w14:paraId="29E01394"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Թույլատրվում է հակասահքային շղթաներով չլրակազմել М3 կատեգորիայի տրանսպորտային միջոցը, եթե այդ տրանսպորտային միջոցի կառուցվածքի առանձնահատկություններով պայմանավորված՝ հակասահքային շղթաների օգտագործումը դրա վրա անհնար է կամ տրանսպորտային միջոցի վրա ձմեռային դողեր տեղակայված լինելու դեպքում։</w:t>
      </w:r>
    </w:p>
    <w:p w14:paraId="145BEC96" w14:textId="77777777" w:rsidR="00FD7F81" w:rsidRPr="000A1C6B" w:rsidRDefault="00FD7F81" w:rsidP="000A1C6B">
      <w:pPr>
        <w:tabs>
          <w:tab w:val="left" w:pos="1276"/>
        </w:tabs>
        <w:spacing w:after="160" w:line="360" w:lineRule="auto"/>
        <w:ind w:firstLine="567"/>
        <w:jc w:val="both"/>
        <w:rPr>
          <w:rStyle w:val="31"/>
          <w:rFonts w:ascii="GHEA Grapalat" w:eastAsiaTheme="minorHAnsi" w:hAnsi="GHEA Grapalat"/>
          <w:b w:val="0"/>
          <w:sz w:val="24"/>
          <w:szCs w:val="24"/>
        </w:rPr>
      </w:pPr>
      <w:r w:rsidRPr="000A1C6B">
        <w:rPr>
          <w:rStyle w:val="31"/>
          <w:rFonts w:ascii="GHEA Grapalat" w:eastAsiaTheme="minorHAnsi" w:hAnsi="GHEA Grapalat"/>
          <w:b w:val="0"/>
          <w:sz w:val="24"/>
          <w:szCs w:val="24"/>
        </w:rPr>
        <w:t xml:space="preserve">(11.9-րդ կետն ավելացվել է Եվրասիական տնտեսական հանձնաժողովի խորհրդի 2018 թվականի փետրվարի 16-ի </w:t>
      </w:r>
      <w:r w:rsidR="00BA0247"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որոշմամբ)</w:t>
      </w:r>
    </w:p>
    <w:p w14:paraId="258FE579"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12. Տրանսպորտային միջոցների նույնականացման</w:t>
      </w:r>
      <w:r w:rsidRPr="000A1C6B">
        <w:rPr>
          <w:rFonts w:ascii="GHEA Grapalat" w:hAnsi="GHEA Grapalat"/>
          <w:b/>
          <w:sz w:val="24"/>
          <w:szCs w:val="24"/>
        </w:rPr>
        <w:br/>
        <w:t>հնարավորության ապահովմանը ներկայացվող պահանջները</w:t>
      </w:r>
    </w:p>
    <w:p w14:paraId="1C632887"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12.1.</w:t>
      </w:r>
      <w:r w:rsidRPr="000A1C6B">
        <w:rPr>
          <w:rFonts w:ascii="GHEA Grapalat" w:hAnsi="GHEA Grapalat"/>
          <w:sz w:val="24"/>
          <w:szCs w:val="24"/>
        </w:rPr>
        <w:tab/>
        <w:t xml:space="preserve">Տրանսպորտային նշանի վրա զետեղվող նույնականացման համարը պետք է համապատասխանի տվյալ տրանսպորտային միջոցի գրանցման փաստաթղթերում նշված համարին։ </w:t>
      </w:r>
    </w:p>
    <w:p w14:paraId="23168728"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12.2.</w:t>
      </w:r>
      <w:r w:rsidRPr="000A1C6B">
        <w:rPr>
          <w:rFonts w:ascii="GHEA Grapalat" w:hAnsi="GHEA Grapalat"/>
          <w:sz w:val="24"/>
          <w:szCs w:val="24"/>
        </w:rPr>
        <w:tab/>
        <w:t xml:space="preserve">Պետական գրանցման նշանները պետք է տեղակայվեն տրանսպորտային միջոցի վրա դրա կառուցվածքով նախատեսված տեղերում՝ պահպանելով սույն տեխնիկական կանոնակարգի 7-րդ հավելվածի 4.3-րդ կետի պահանջները։ </w:t>
      </w:r>
    </w:p>
    <w:p w14:paraId="324BC147"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Style w:val="31"/>
          <w:rFonts w:ascii="GHEA Grapalat" w:eastAsiaTheme="minorHAnsi" w:hAnsi="GHEA Grapalat"/>
          <w:b w:val="0"/>
          <w:sz w:val="24"/>
          <w:szCs w:val="24"/>
        </w:rPr>
        <w:t xml:space="preserve">(Եվրասիական տնտեսական հանձնաժողովի խորհրդի 2018 թվականի փետրվարի 16-ի </w:t>
      </w:r>
      <w:r w:rsidR="00BA0247"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p w14:paraId="1F42A007"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12.3.</w:t>
      </w:r>
      <w:r w:rsidRPr="000A1C6B">
        <w:rPr>
          <w:rFonts w:ascii="GHEA Grapalat" w:hAnsi="GHEA Grapalat"/>
          <w:sz w:val="24"/>
          <w:szCs w:val="24"/>
        </w:rPr>
        <w:tab/>
        <w:t xml:space="preserve">Պետական գրանցման նշանների ամրակման համար պետք է կիրառվեն գլխիկներով հեղույսներ կամ պտուտակներ, որոնք ունեն նշանի դաշտի գույնը, կամ լուսային գալվանական պատվածքներ։ </w:t>
      </w:r>
    </w:p>
    <w:p w14:paraId="5A020136"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Պետական գրանցման նշանները կարող են ամրակվել նա</w:t>
      </w:r>
      <w:r w:rsidR="00BA0247" w:rsidRPr="000A1C6B">
        <w:rPr>
          <w:rFonts w:ascii="GHEA Grapalat" w:hAnsi="GHEA Grapalat"/>
          <w:sz w:val="24"/>
          <w:szCs w:val="24"/>
        </w:rPr>
        <w:t>և</w:t>
      </w:r>
      <w:r w:rsidRPr="000A1C6B">
        <w:rPr>
          <w:rFonts w:ascii="GHEA Grapalat" w:hAnsi="GHEA Grapalat"/>
          <w:sz w:val="24"/>
          <w:szCs w:val="24"/>
        </w:rPr>
        <w:t xml:space="preserve"> շրջանակների միջոցով։ </w:t>
      </w:r>
    </w:p>
    <w:p w14:paraId="19F55833"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Հեղույսները, պտուտակները, շրջանակները չպետք է պատնեշեն պետական գրանցման նշանի վրա առկա տառերը, թվանշանները, եզրակումը, այլ մակագրությունները, ինչպես նա</w:t>
      </w:r>
      <w:r w:rsidR="00BA0247" w:rsidRPr="000A1C6B">
        <w:rPr>
          <w:rFonts w:ascii="GHEA Grapalat" w:hAnsi="GHEA Grapalat"/>
          <w:sz w:val="24"/>
          <w:szCs w:val="24"/>
        </w:rPr>
        <w:t>և</w:t>
      </w:r>
      <w:r w:rsidRPr="000A1C6B">
        <w:rPr>
          <w:rFonts w:ascii="GHEA Grapalat" w:hAnsi="GHEA Grapalat"/>
          <w:sz w:val="24"/>
          <w:szCs w:val="24"/>
        </w:rPr>
        <w:t xml:space="preserve"> Մաքսային միության անդամ պետության պետական դրոշի պատկերը։ </w:t>
      </w:r>
    </w:p>
    <w:p w14:paraId="74455F5C"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Չի թույլատրվում փակել պետական գրանցման նշանը օրգանական ապակիով կամ այլ նյութերով։ </w:t>
      </w:r>
    </w:p>
    <w:p w14:paraId="24684D86"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Պետական գրանցման նշանի վրա չեն թույլատրվում տրանսպորտային միջոցի վրա դրա ամրակման կամ այլ նպատակներով լրացուցիչ անցքերը։ Պետական գրանցման նշանի նստեցման անցքերի կոորդինատների՝ տրանսպորտային միջոցի նստեցման անցքերի կոորդինատների հետ անհամապատասխանության դեպքում պետք է նախատեսվեն սույն տեխնիկական կանոնակարգի 7-րդ հավելվածի 4.2-րդ </w:t>
      </w:r>
      <w:r w:rsidR="00BA0247" w:rsidRPr="000A1C6B">
        <w:rPr>
          <w:rFonts w:ascii="GHEA Grapalat" w:hAnsi="GHEA Grapalat"/>
          <w:sz w:val="24"/>
          <w:szCs w:val="24"/>
        </w:rPr>
        <w:t>և</w:t>
      </w:r>
      <w:r w:rsidRPr="000A1C6B">
        <w:rPr>
          <w:rFonts w:ascii="GHEA Grapalat" w:hAnsi="GHEA Grapalat"/>
          <w:sz w:val="24"/>
          <w:szCs w:val="24"/>
        </w:rPr>
        <w:t xml:space="preserve"> 4.3-րդ կետերի կատարումն ապահովող անցումային կառուցվածքային տարրեր։ </w:t>
      </w:r>
    </w:p>
    <w:p w14:paraId="5072E652"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Style w:val="31"/>
          <w:rFonts w:ascii="GHEA Grapalat" w:eastAsiaTheme="minorHAnsi" w:hAnsi="GHEA Grapalat"/>
          <w:b w:val="0"/>
          <w:sz w:val="24"/>
          <w:szCs w:val="24"/>
        </w:rPr>
        <w:t xml:space="preserve">(Եվրասիական տնտեսական հանձնաժողովի խորհրդի 2018 թվականի փետրվարի 16-ի </w:t>
      </w:r>
      <w:r w:rsidR="00BA0247"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p w14:paraId="62FAAD0E"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12.4.</w:t>
      </w:r>
      <w:r w:rsidRPr="000A1C6B">
        <w:rPr>
          <w:rFonts w:ascii="GHEA Grapalat" w:hAnsi="GHEA Grapalat"/>
          <w:sz w:val="24"/>
          <w:szCs w:val="24"/>
        </w:rPr>
        <w:tab/>
        <w:t>Կառուցվածքի մեջ մտցված անվտանգության պահանջներում փոփոխությունների հետ տրանսպորտային միջոցի համապատասխանության մասին՝ սույն տեխնիկական կանոնակարգով նախատեսվող վկայականի ձ</w:t>
      </w:r>
      <w:r w:rsidR="00BA0247" w:rsidRPr="000A1C6B">
        <w:rPr>
          <w:rFonts w:ascii="GHEA Grapalat" w:hAnsi="GHEA Grapalat"/>
          <w:sz w:val="24"/>
          <w:szCs w:val="24"/>
        </w:rPr>
        <w:t>և</w:t>
      </w:r>
      <w:r w:rsidRPr="000A1C6B">
        <w:rPr>
          <w:rFonts w:ascii="GHEA Grapalat" w:hAnsi="GHEA Grapalat"/>
          <w:sz w:val="24"/>
          <w:szCs w:val="24"/>
        </w:rPr>
        <w:t>ակերպումը պահանջող տրանսպորտային միջոցի կառուցվածքի մեջ փոփոխություններ մտցնելիս պետք է ձ</w:t>
      </w:r>
      <w:r w:rsidR="00BA0247" w:rsidRPr="000A1C6B">
        <w:rPr>
          <w:rFonts w:ascii="GHEA Grapalat" w:hAnsi="GHEA Grapalat"/>
          <w:sz w:val="24"/>
          <w:szCs w:val="24"/>
        </w:rPr>
        <w:t>և</w:t>
      </w:r>
      <w:r w:rsidRPr="000A1C6B">
        <w:rPr>
          <w:rFonts w:ascii="GHEA Grapalat" w:hAnsi="GHEA Grapalat"/>
          <w:sz w:val="24"/>
          <w:szCs w:val="24"/>
        </w:rPr>
        <w:t xml:space="preserve">ակերպվի նման վկայական: </w:t>
      </w:r>
    </w:p>
    <w:p w14:paraId="45CDE70D"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13. М</w:t>
      </w:r>
      <w:r w:rsidRPr="000A1C6B">
        <w:rPr>
          <w:rFonts w:ascii="GHEA Grapalat" w:hAnsi="GHEA Grapalat"/>
          <w:b/>
          <w:sz w:val="24"/>
          <w:szCs w:val="24"/>
          <w:vertAlign w:val="subscript"/>
        </w:rPr>
        <w:t>2</w:t>
      </w:r>
      <w:r w:rsidRPr="000A1C6B">
        <w:rPr>
          <w:rFonts w:ascii="GHEA Grapalat" w:hAnsi="GHEA Grapalat"/>
          <w:b/>
          <w:sz w:val="24"/>
          <w:szCs w:val="24"/>
        </w:rPr>
        <w:t xml:space="preserve"> </w:t>
      </w:r>
      <w:r w:rsidR="00BA0247" w:rsidRPr="000A1C6B">
        <w:rPr>
          <w:rFonts w:ascii="GHEA Grapalat" w:hAnsi="GHEA Grapalat"/>
          <w:b/>
          <w:sz w:val="24"/>
          <w:szCs w:val="24"/>
        </w:rPr>
        <w:t>և</w:t>
      </w:r>
      <w:r w:rsidRPr="000A1C6B">
        <w:rPr>
          <w:rFonts w:ascii="GHEA Grapalat" w:hAnsi="GHEA Grapalat"/>
          <w:b/>
          <w:sz w:val="24"/>
          <w:szCs w:val="24"/>
        </w:rPr>
        <w:t xml:space="preserve"> М</w:t>
      </w:r>
      <w:r w:rsidRPr="000A1C6B">
        <w:rPr>
          <w:rFonts w:ascii="GHEA Grapalat" w:hAnsi="GHEA Grapalat"/>
          <w:b/>
          <w:sz w:val="24"/>
          <w:szCs w:val="24"/>
          <w:vertAlign w:val="subscript"/>
        </w:rPr>
        <w:t>3</w:t>
      </w:r>
      <w:r w:rsidRPr="000A1C6B">
        <w:rPr>
          <w:rFonts w:ascii="GHEA Grapalat" w:hAnsi="GHEA Grapalat"/>
          <w:b/>
          <w:sz w:val="24"/>
          <w:szCs w:val="24"/>
        </w:rPr>
        <w:t xml:space="preserve"> կատեգորիաների տրանսպորտային</w:t>
      </w:r>
      <w:r w:rsidRPr="000A1C6B">
        <w:rPr>
          <w:rFonts w:ascii="GHEA Grapalat" w:hAnsi="GHEA Grapalat"/>
          <w:b/>
          <w:sz w:val="24"/>
          <w:szCs w:val="24"/>
        </w:rPr>
        <w:br/>
        <w:t>միջոցներին ներկայացվող լրացուցիչ պահանջները</w:t>
      </w:r>
    </w:p>
    <w:p w14:paraId="0725A5F5"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13.1.</w:t>
      </w:r>
      <w:r w:rsidRPr="000A1C6B">
        <w:rPr>
          <w:rFonts w:ascii="GHEA Grapalat" w:hAnsi="GHEA Grapalat"/>
          <w:sz w:val="24"/>
          <w:szCs w:val="24"/>
        </w:rPr>
        <w:tab/>
        <w:t xml:space="preserve">Դռների վթարային անջատիչը </w:t>
      </w:r>
      <w:r w:rsidR="00BA0247" w:rsidRPr="000A1C6B">
        <w:rPr>
          <w:rFonts w:ascii="GHEA Grapalat" w:hAnsi="GHEA Grapalat"/>
          <w:sz w:val="24"/>
          <w:szCs w:val="24"/>
        </w:rPr>
        <w:t>և</w:t>
      </w:r>
      <w:r w:rsidRPr="000A1C6B">
        <w:rPr>
          <w:rFonts w:ascii="GHEA Grapalat" w:hAnsi="GHEA Grapalat"/>
          <w:sz w:val="24"/>
          <w:szCs w:val="24"/>
        </w:rPr>
        <w:t xml:space="preserve"> կայանման պահանջի ազդանշանը, վթարային ելքերը </w:t>
      </w:r>
      <w:r w:rsidR="00BA0247" w:rsidRPr="000A1C6B">
        <w:rPr>
          <w:rFonts w:ascii="GHEA Grapalat" w:hAnsi="GHEA Grapalat"/>
          <w:sz w:val="24"/>
          <w:szCs w:val="24"/>
        </w:rPr>
        <w:t>և</w:t>
      </w:r>
      <w:r w:rsidRPr="000A1C6B">
        <w:rPr>
          <w:rFonts w:ascii="GHEA Grapalat" w:hAnsi="GHEA Grapalat"/>
          <w:sz w:val="24"/>
          <w:szCs w:val="24"/>
        </w:rPr>
        <w:t xml:space="preserve"> դրանք գործողության մեջ դնելու սարքվածքները, սրահի ներքին լուսավորման սարքերը, դռների կառավարման շարժաբերը </w:t>
      </w:r>
      <w:r w:rsidR="00BA0247" w:rsidRPr="000A1C6B">
        <w:rPr>
          <w:rFonts w:ascii="GHEA Grapalat" w:hAnsi="GHEA Grapalat"/>
          <w:sz w:val="24"/>
          <w:szCs w:val="24"/>
        </w:rPr>
        <w:t>և</w:t>
      </w:r>
      <w:r w:rsidRPr="000A1C6B">
        <w:rPr>
          <w:rFonts w:ascii="GHEA Grapalat" w:hAnsi="GHEA Grapalat"/>
          <w:sz w:val="24"/>
          <w:szCs w:val="24"/>
        </w:rPr>
        <w:t xml:space="preserve"> դրանց </w:t>
      </w:r>
      <w:r w:rsidRPr="000A1C6B">
        <w:rPr>
          <w:rFonts w:ascii="GHEA Grapalat" w:hAnsi="GHEA Grapalat"/>
          <w:sz w:val="24"/>
          <w:szCs w:val="24"/>
        </w:rPr>
        <w:lastRenderedPageBreak/>
        <w:t>աշխատանքի ազդասարքը պետք է լինեն աշխատունակ:</w:t>
      </w:r>
    </w:p>
    <w:p w14:paraId="4A5C5F60"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13.2.</w:t>
      </w:r>
      <w:r w:rsidRPr="000A1C6B">
        <w:rPr>
          <w:rFonts w:ascii="GHEA Grapalat" w:hAnsi="GHEA Grapalat"/>
          <w:sz w:val="24"/>
          <w:szCs w:val="24"/>
        </w:rPr>
        <w:tab/>
        <w:t xml:space="preserve">Վթարային ելքերը պետք է լինեն նշված </w:t>
      </w:r>
      <w:r w:rsidR="00BA0247" w:rsidRPr="000A1C6B">
        <w:rPr>
          <w:rFonts w:ascii="GHEA Grapalat" w:hAnsi="GHEA Grapalat"/>
          <w:sz w:val="24"/>
          <w:szCs w:val="24"/>
        </w:rPr>
        <w:t>և</w:t>
      </w:r>
      <w:r w:rsidRPr="000A1C6B">
        <w:rPr>
          <w:rFonts w:ascii="GHEA Grapalat" w:hAnsi="GHEA Grapalat"/>
          <w:sz w:val="24"/>
          <w:szCs w:val="24"/>
        </w:rPr>
        <w:t xml:space="preserve"> ապահովված լինեն դրանց օգտագործման մասով ցուցատախտակներով </w:t>
      </w:r>
    </w:p>
    <w:p w14:paraId="54C3C8A1"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13.3.</w:t>
      </w:r>
      <w:r w:rsidRPr="000A1C6B">
        <w:rPr>
          <w:rFonts w:ascii="GHEA Grapalat" w:hAnsi="GHEA Grapalat"/>
          <w:sz w:val="24"/>
          <w:szCs w:val="24"/>
        </w:rPr>
        <w:tab/>
        <w:t xml:space="preserve">Վթարային ելքերը գործողության մեջ դնելու դետալները (բռնալծակները, ճարմանդները, բռնակները </w:t>
      </w:r>
      <w:r w:rsidR="00BA0247" w:rsidRPr="000A1C6B">
        <w:rPr>
          <w:rFonts w:ascii="GHEA Grapalat" w:hAnsi="GHEA Grapalat"/>
          <w:sz w:val="24"/>
          <w:szCs w:val="24"/>
        </w:rPr>
        <w:t>և</w:t>
      </w:r>
      <w:r w:rsidRPr="000A1C6B">
        <w:rPr>
          <w:rFonts w:ascii="GHEA Grapalat" w:hAnsi="GHEA Grapalat"/>
          <w:sz w:val="24"/>
          <w:szCs w:val="24"/>
        </w:rPr>
        <w:t xml:space="preserve"> այլն) պետք է հստակ նշված լինեն որպես վթարային իրավիճակում օգտագործման համար նախատեսվող: </w:t>
      </w:r>
    </w:p>
    <w:p w14:paraId="75F4B1C2"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13.4.</w:t>
      </w:r>
      <w:r w:rsidRPr="000A1C6B">
        <w:rPr>
          <w:rFonts w:ascii="GHEA Grapalat" w:hAnsi="GHEA Grapalat"/>
          <w:sz w:val="24"/>
          <w:szCs w:val="24"/>
        </w:rPr>
        <w:tab/>
        <w:t xml:space="preserve">Չի թույլատրվում դեպի վթարային ելքեր ազատ մուտքը սահմանափակող՝ սրահի՝ կառուցվածքի լրացուցիչ տարրերով սարքավորումը կամ դրանց խոչընդոտներ ստեղծելը: </w:t>
      </w:r>
    </w:p>
    <w:p w14:paraId="4754678C"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13.5.</w:t>
      </w:r>
      <w:r w:rsidRPr="000A1C6B">
        <w:rPr>
          <w:rFonts w:ascii="GHEA Grapalat" w:hAnsi="GHEA Grapalat"/>
          <w:sz w:val="24"/>
          <w:szCs w:val="24"/>
        </w:rPr>
        <w:tab/>
        <w:t xml:space="preserve">Բռնաձողերը պետք է ամրացված լինեն տրանսպորտային միջոցի կառուցվածքով նախատեսված տեղերում: </w:t>
      </w:r>
    </w:p>
    <w:p w14:paraId="0C153A4F"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13.6.</w:t>
      </w:r>
      <w:r w:rsidRPr="000A1C6B">
        <w:rPr>
          <w:rFonts w:ascii="GHEA Grapalat" w:hAnsi="GHEA Grapalat"/>
          <w:sz w:val="24"/>
          <w:szCs w:val="24"/>
        </w:rPr>
        <w:tab/>
        <w:t>Ուղ</w:t>
      </w:r>
      <w:r w:rsidR="00BA0247" w:rsidRPr="000A1C6B">
        <w:rPr>
          <w:rFonts w:ascii="GHEA Grapalat" w:hAnsi="GHEA Grapalat"/>
          <w:sz w:val="24"/>
          <w:szCs w:val="24"/>
        </w:rPr>
        <w:t>և</w:t>
      </w:r>
      <w:r w:rsidRPr="000A1C6B">
        <w:rPr>
          <w:rFonts w:ascii="GHEA Grapalat" w:hAnsi="GHEA Grapalat"/>
          <w:sz w:val="24"/>
          <w:szCs w:val="24"/>
        </w:rPr>
        <w:t xml:space="preserve">որային սրահում հատակի միջանցիկ քայքայում կամ փլուզում չի թույլատրվում: </w:t>
      </w:r>
    </w:p>
    <w:p w14:paraId="256A9103"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13.7.</w:t>
      </w:r>
      <w:r w:rsidRPr="000A1C6B">
        <w:rPr>
          <w:rFonts w:ascii="GHEA Grapalat" w:hAnsi="GHEA Grapalat"/>
          <w:sz w:val="24"/>
          <w:szCs w:val="24"/>
        </w:rPr>
        <w:tab/>
        <w:t>Տրանսպորտային միջոցի կառուցվածքով չնախատեսված՝ ուղ</w:t>
      </w:r>
      <w:r w:rsidR="00BA0247" w:rsidRPr="000A1C6B">
        <w:rPr>
          <w:rFonts w:ascii="GHEA Grapalat" w:hAnsi="GHEA Grapalat"/>
          <w:sz w:val="24"/>
          <w:szCs w:val="24"/>
        </w:rPr>
        <w:t>և</w:t>
      </w:r>
      <w:r w:rsidRPr="000A1C6B">
        <w:rPr>
          <w:rFonts w:ascii="GHEA Grapalat" w:hAnsi="GHEA Grapalat"/>
          <w:sz w:val="24"/>
          <w:szCs w:val="24"/>
        </w:rPr>
        <w:t>որների լրացուցիչ նստելատեղերի տեղակայում չի թույլատրվում:</w:t>
      </w:r>
    </w:p>
    <w:p w14:paraId="0449EF4B"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13.8.</w:t>
      </w:r>
      <w:r w:rsidRPr="000A1C6B">
        <w:rPr>
          <w:rFonts w:ascii="GHEA Grapalat" w:hAnsi="GHEA Grapalat"/>
          <w:sz w:val="24"/>
          <w:szCs w:val="24"/>
        </w:rPr>
        <w:tab/>
        <w:t>Երեխաների փոխադրման համար առջ</w:t>
      </w:r>
      <w:r w:rsidR="00BA0247" w:rsidRPr="000A1C6B">
        <w:rPr>
          <w:rFonts w:ascii="GHEA Grapalat" w:hAnsi="GHEA Grapalat"/>
          <w:sz w:val="24"/>
          <w:szCs w:val="24"/>
        </w:rPr>
        <w:t>և</w:t>
      </w:r>
      <w:r w:rsidRPr="000A1C6B">
        <w:rPr>
          <w:rFonts w:ascii="GHEA Grapalat" w:hAnsi="GHEA Grapalat"/>
          <w:sz w:val="24"/>
          <w:szCs w:val="24"/>
        </w:rPr>
        <w:t xml:space="preserve">ից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ից պետք է տեղակայված լինեն Մաքսային միության անդամ պետությունների Ճանապարհային երթ</w:t>
      </w:r>
      <w:r w:rsidR="00BA0247" w:rsidRPr="000A1C6B">
        <w:rPr>
          <w:rFonts w:ascii="GHEA Grapalat" w:hAnsi="GHEA Grapalat"/>
          <w:sz w:val="24"/>
          <w:szCs w:val="24"/>
        </w:rPr>
        <w:t>և</w:t>
      </w:r>
      <w:r w:rsidRPr="000A1C6B">
        <w:rPr>
          <w:rFonts w:ascii="GHEA Grapalat" w:hAnsi="GHEA Grapalat"/>
          <w:sz w:val="24"/>
          <w:szCs w:val="24"/>
        </w:rPr>
        <w:t>եկության կանոններին համապատասխան «Երեխաների փոխադրում» տարբերիչ նշանները:</w:t>
      </w:r>
    </w:p>
    <w:p w14:paraId="236DC380"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13.9.</w:t>
      </w:r>
      <w:r w:rsidRPr="000A1C6B">
        <w:rPr>
          <w:rFonts w:ascii="GHEA Grapalat" w:hAnsi="GHEA Grapalat"/>
          <w:sz w:val="24"/>
          <w:szCs w:val="24"/>
        </w:rPr>
        <w:tab/>
        <w:t>Թափքի արտաքին կողեզրային կողմերին, ինչպես նա</w:t>
      </w:r>
      <w:r w:rsidR="00BA0247" w:rsidRPr="000A1C6B">
        <w:rPr>
          <w:rFonts w:ascii="GHEA Grapalat" w:hAnsi="GHEA Grapalat"/>
          <w:sz w:val="24"/>
          <w:szCs w:val="24"/>
        </w:rPr>
        <w:t>և</w:t>
      </w:r>
      <w:r w:rsidRPr="000A1C6B">
        <w:rPr>
          <w:rFonts w:ascii="GHEA Grapalat" w:hAnsi="GHEA Grapalat"/>
          <w:sz w:val="24"/>
          <w:szCs w:val="24"/>
        </w:rPr>
        <w:t xml:space="preserve"> ավտոբուսի սիմետրիայի առանցքով առջ</w:t>
      </w:r>
      <w:r w:rsidR="00BA0247" w:rsidRPr="000A1C6B">
        <w:rPr>
          <w:rFonts w:ascii="GHEA Grapalat" w:hAnsi="GHEA Grapalat"/>
          <w:sz w:val="24"/>
          <w:szCs w:val="24"/>
        </w:rPr>
        <w:t>և</w:t>
      </w:r>
      <w:r w:rsidRPr="000A1C6B">
        <w:rPr>
          <w:rFonts w:ascii="GHEA Grapalat" w:hAnsi="GHEA Grapalat"/>
          <w:sz w:val="24"/>
          <w:szCs w:val="24"/>
        </w:rPr>
        <w:t xml:space="preserve">ում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 xml:space="preserve">ում պետք է զետեղված լինեն «ԵՐԵԽԱՆԵՐ» հակադիր մակագրությունները՝ առնվազն 25 սմ բարձրությամբ ուղիղ տպատառերով՝ դրանց բարձրության առնվազն 1/10 հաստությամբ: Մակագրությունները կատարվում են ռուսերենով </w:t>
      </w:r>
      <w:r w:rsidR="00BA0247" w:rsidRPr="000A1C6B">
        <w:rPr>
          <w:rFonts w:ascii="GHEA Grapalat" w:hAnsi="GHEA Grapalat"/>
          <w:sz w:val="24"/>
          <w:szCs w:val="24"/>
        </w:rPr>
        <w:t>և</w:t>
      </w:r>
      <w:r w:rsidRPr="000A1C6B">
        <w:rPr>
          <w:rFonts w:ascii="GHEA Grapalat" w:hAnsi="GHEA Grapalat"/>
          <w:sz w:val="24"/>
          <w:szCs w:val="24"/>
        </w:rPr>
        <w:t xml:space="preserve"> կարող են կրկնվել Մաքսային միության անդամ պետության պետական լեզվով: </w:t>
      </w:r>
    </w:p>
    <w:p w14:paraId="44F1C244"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Նշված մակագրությունների կողքին այլ նշումների կամ մակագրությունների </w:t>
      </w:r>
      <w:r w:rsidRPr="000A1C6B">
        <w:rPr>
          <w:rFonts w:ascii="GHEA Grapalat" w:hAnsi="GHEA Grapalat"/>
          <w:sz w:val="24"/>
          <w:szCs w:val="24"/>
        </w:rPr>
        <w:lastRenderedPageBreak/>
        <w:t>առկայությունը (դրանց բարձրության առնվազն 1/2 հեռավորության վրա) չի թույլատրվում:</w:t>
      </w:r>
    </w:p>
    <w:p w14:paraId="09B6907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13.10.</w:t>
      </w:r>
      <w:r w:rsidRPr="000A1C6B">
        <w:rPr>
          <w:rFonts w:ascii="GHEA Grapalat" w:hAnsi="GHEA Grapalat"/>
          <w:sz w:val="24"/>
          <w:szCs w:val="24"/>
        </w:rPr>
        <w:tab/>
        <w:t xml:space="preserve">Երեխաների փոխադրման համար նախատեսված ավտոբուսի թափքը պետք է ներկված լինի դեղին: </w:t>
      </w:r>
    </w:p>
    <w:p w14:paraId="3BD0A59B"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14. Օպերատիվ ծառայությունների հատուկ</w:t>
      </w:r>
      <w:r w:rsidRPr="000A1C6B">
        <w:rPr>
          <w:rFonts w:ascii="GHEA Grapalat" w:hAnsi="GHEA Grapalat"/>
          <w:b/>
          <w:sz w:val="24"/>
          <w:szCs w:val="24"/>
        </w:rPr>
        <w:br/>
        <w:t>տրանսպորտային միջոցներին ներկայացվող պահանջները</w:t>
      </w:r>
    </w:p>
    <w:p w14:paraId="4E6E01A0" w14:textId="70DEF4C9"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14.1.</w:t>
      </w:r>
      <w:r w:rsidRPr="000A1C6B">
        <w:rPr>
          <w:rFonts w:ascii="GHEA Grapalat" w:hAnsi="GHEA Grapalat"/>
          <w:sz w:val="24"/>
          <w:szCs w:val="24"/>
        </w:rPr>
        <w:tab/>
        <w:t xml:space="preserve">Օպերատիվ ծառայությունների տրանսպորտային միջոցների՝ հատուկ լուսային </w:t>
      </w:r>
      <w:r w:rsidR="00BA0247" w:rsidRPr="000A1C6B">
        <w:rPr>
          <w:rFonts w:ascii="GHEA Grapalat" w:hAnsi="GHEA Grapalat"/>
          <w:sz w:val="24"/>
          <w:szCs w:val="24"/>
        </w:rPr>
        <w:t>և</w:t>
      </w:r>
      <w:r w:rsidRPr="000A1C6B">
        <w:rPr>
          <w:rFonts w:ascii="GHEA Grapalat" w:hAnsi="GHEA Grapalat"/>
          <w:sz w:val="24"/>
          <w:szCs w:val="24"/>
        </w:rPr>
        <w:t xml:space="preserve"> (կամ) ձայնային ազդանշանային սարքերով սարքավորելը, հատուկ գունագծագրական </w:t>
      </w:r>
      <w:r w:rsidR="00AF27D3">
        <w:rPr>
          <w:rFonts w:ascii="GHEA Grapalat" w:hAnsi="GHEA Grapalat"/>
          <w:sz w:val="24"/>
          <w:szCs w:val="24"/>
        </w:rPr>
        <w:t>սխեմաներ</w:t>
      </w:r>
      <w:r w:rsidRPr="000A1C6B">
        <w:rPr>
          <w:rFonts w:ascii="GHEA Grapalat" w:hAnsi="GHEA Grapalat"/>
          <w:sz w:val="24"/>
          <w:szCs w:val="24"/>
        </w:rPr>
        <w:t xml:space="preserve">ի ներկելը պետք է համապատասխանեն սույն տեխնիկական կանոնակարգի 6-րդ հավելվածի պահանջներին </w:t>
      </w:r>
      <w:r w:rsidR="00BA0247" w:rsidRPr="000A1C6B">
        <w:rPr>
          <w:rFonts w:ascii="GHEA Grapalat" w:hAnsi="GHEA Grapalat"/>
          <w:sz w:val="24"/>
          <w:szCs w:val="24"/>
        </w:rPr>
        <w:t>և</w:t>
      </w:r>
      <w:r w:rsidRPr="000A1C6B">
        <w:rPr>
          <w:rFonts w:ascii="GHEA Grapalat" w:hAnsi="GHEA Grapalat"/>
          <w:sz w:val="24"/>
          <w:szCs w:val="24"/>
        </w:rPr>
        <w:t xml:space="preserve"> առանց համապատասխան թույլտվության՝ չեն թույլատրվում: </w:t>
      </w:r>
    </w:p>
    <w:p w14:paraId="6D413A8D"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14.2.</w:t>
      </w:r>
      <w:r w:rsidRPr="000A1C6B">
        <w:rPr>
          <w:rFonts w:ascii="GHEA Grapalat" w:hAnsi="GHEA Grapalat"/>
          <w:sz w:val="24"/>
          <w:szCs w:val="24"/>
        </w:rPr>
        <w:tab/>
        <w:t>Օպերատիվ ծառայությունների տրանսպորտային միջոցների արտաքին մակեր</w:t>
      </w:r>
      <w:r w:rsidR="00BA0247" w:rsidRPr="000A1C6B">
        <w:rPr>
          <w:rFonts w:ascii="GHEA Grapalat" w:hAnsi="GHEA Grapalat"/>
          <w:sz w:val="24"/>
          <w:szCs w:val="24"/>
        </w:rPr>
        <w:t>և</w:t>
      </w:r>
      <w:r w:rsidRPr="000A1C6B">
        <w:rPr>
          <w:rFonts w:ascii="GHEA Grapalat" w:hAnsi="GHEA Grapalat"/>
          <w:sz w:val="24"/>
          <w:szCs w:val="24"/>
        </w:rPr>
        <w:t xml:space="preserve">ույթների վրա չեն թույլատրվում գովազդային բովանդակության մակագրություններ </w:t>
      </w:r>
      <w:r w:rsidR="00BA0247" w:rsidRPr="000A1C6B">
        <w:rPr>
          <w:rFonts w:ascii="GHEA Grapalat" w:hAnsi="GHEA Grapalat"/>
          <w:sz w:val="24"/>
          <w:szCs w:val="24"/>
        </w:rPr>
        <w:t>և</w:t>
      </w:r>
      <w:r w:rsidRPr="000A1C6B">
        <w:rPr>
          <w:rFonts w:ascii="GHEA Grapalat" w:hAnsi="GHEA Grapalat"/>
          <w:sz w:val="24"/>
          <w:szCs w:val="24"/>
        </w:rPr>
        <w:t xml:space="preserve"> նկարներ: </w:t>
      </w:r>
    </w:p>
    <w:p w14:paraId="7A7034D8"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14.3.</w:t>
      </w:r>
      <w:r w:rsidRPr="000A1C6B">
        <w:rPr>
          <w:rFonts w:ascii="GHEA Grapalat" w:hAnsi="GHEA Grapalat"/>
          <w:sz w:val="24"/>
          <w:szCs w:val="24"/>
        </w:rPr>
        <w:tab/>
        <w:t xml:space="preserve">Հատուկ լուսային </w:t>
      </w:r>
      <w:r w:rsidR="00BA0247" w:rsidRPr="000A1C6B">
        <w:rPr>
          <w:rFonts w:ascii="GHEA Grapalat" w:hAnsi="GHEA Grapalat"/>
          <w:sz w:val="24"/>
          <w:szCs w:val="24"/>
        </w:rPr>
        <w:t>և</w:t>
      </w:r>
      <w:r w:rsidRPr="000A1C6B">
        <w:rPr>
          <w:rFonts w:ascii="GHEA Grapalat" w:hAnsi="GHEA Grapalat"/>
          <w:sz w:val="24"/>
          <w:szCs w:val="24"/>
        </w:rPr>
        <w:t xml:space="preserve"> (կամ) ձայնային ազդանշանային սարքերը պետք</w:t>
      </w:r>
      <w:r w:rsidRPr="000A1C6B">
        <w:rPr>
          <w:rFonts w:ascii="Calibri" w:hAnsi="Calibri" w:cs="Calibri"/>
          <w:sz w:val="24"/>
          <w:szCs w:val="24"/>
        </w:rPr>
        <w:t> </w:t>
      </w:r>
      <w:r w:rsidRPr="000A1C6B">
        <w:rPr>
          <w:rFonts w:ascii="GHEA Grapalat" w:hAnsi="GHEA Grapalat"/>
          <w:sz w:val="24"/>
          <w:szCs w:val="24"/>
        </w:rPr>
        <w:t xml:space="preserve">է լինեն աշխատունակ: </w:t>
      </w:r>
    </w:p>
    <w:p w14:paraId="3DA84BF6"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 xml:space="preserve">15. Մասնագիտացված տրանսպորտային միջոցներին </w:t>
      </w:r>
      <w:r w:rsidRPr="000A1C6B">
        <w:rPr>
          <w:rFonts w:ascii="GHEA Grapalat" w:hAnsi="GHEA Grapalat"/>
          <w:b/>
          <w:sz w:val="24"/>
          <w:szCs w:val="24"/>
        </w:rPr>
        <w:br/>
        <w:t>ներկայացվող լրացուցիչ պահանջները</w:t>
      </w:r>
    </w:p>
    <w:p w14:paraId="7C770231"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15.1.</w:t>
      </w:r>
      <w:r w:rsidRPr="000A1C6B">
        <w:rPr>
          <w:rFonts w:ascii="GHEA Grapalat" w:hAnsi="GHEA Grapalat"/>
          <w:sz w:val="24"/>
          <w:szCs w:val="24"/>
        </w:rPr>
        <w:tab/>
        <w:t xml:space="preserve">Հատուկ սարքավորման ամրակման, հեղույսային միացքների ձգումների թուլացում, ամրակման դետալների, երկայնահեծանների, հարթակների կամ ցիստեռնների ճաքեր, վնասվածքներ </w:t>
      </w:r>
      <w:r w:rsidR="00BA0247" w:rsidRPr="000A1C6B">
        <w:rPr>
          <w:rFonts w:ascii="GHEA Grapalat" w:hAnsi="GHEA Grapalat"/>
          <w:sz w:val="24"/>
          <w:szCs w:val="24"/>
        </w:rPr>
        <w:t>և</w:t>
      </w:r>
      <w:r w:rsidRPr="000A1C6B">
        <w:rPr>
          <w:rFonts w:ascii="GHEA Grapalat" w:hAnsi="GHEA Grapalat"/>
          <w:sz w:val="24"/>
          <w:szCs w:val="24"/>
        </w:rPr>
        <w:t xml:space="preserve"> զոդակարերի խզումներ ու ճաքեր չեն թույլատրվում: </w:t>
      </w:r>
    </w:p>
    <w:p w14:paraId="7C9C0C3B"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15.2.</w:t>
      </w:r>
      <w:r w:rsidRPr="000A1C6B">
        <w:rPr>
          <w:rFonts w:ascii="GHEA Grapalat" w:hAnsi="GHEA Grapalat"/>
          <w:sz w:val="24"/>
          <w:szCs w:val="24"/>
        </w:rPr>
        <w:tab/>
        <w:t xml:space="preserve">Ինքնաթափի հարթակի կողային կողեզրերի հարկադրական փակման համար մետաղաճոպանները՝ մասնագիտացված տրանսպորտային միջոցների կարապիկներում </w:t>
      </w:r>
      <w:r w:rsidR="00BA0247" w:rsidRPr="000A1C6B">
        <w:rPr>
          <w:rFonts w:ascii="GHEA Grapalat" w:hAnsi="GHEA Grapalat"/>
          <w:sz w:val="24"/>
          <w:szCs w:val="24"/>
        </w:rPr>
        <w:t>և</w:t>
      </w:r>
      <w:r w:rsidRPr="000A1C6B">
        <w:rPr>
          <w:rFonts w:ascii="GHEA Grapalat" w:hAnsi="GHEA Grapalat"/>
          <w:sz w:val="24"/>
          <w:szCs w:val="24"/>
        </w:rPr>
        <w:t xml:space="preserve"> բեռնամբարձիչ սարքվածքներում, կիսակցորդների սայլակների շրջադարձով կառավարման համակարգերում, ամրակման </w:t>
      </w:r>
      <w:r w:rsidRPr="000A1C6B">
        <w:rPr>
          <w:rFonts w:ascii="GHEA Grapalat" w:hAnsi="GHEA Grapalat"/>
          <w:sz w:val="24"/>
          <w:szCs w:val="24"/>
        </w:rPr>
        <w:lastRenderedPageBreak/>
        <w:t xml:space="preserve">մետաղաճոպանները, շղթաները </w:t>
      </w:r>
      <w:r w:rsidR="00BA0247" w:rsidRPr="000A1C6B">
        <w:rPr>
          <w:rFonts w:ascii="GHEA Grapalat" w:hAnsi="GHEA Grapalat"/>
          <w:sz w:val="24"/>
          <w:szCs w:val="24"/>
        </w:rPr>
        <w:t>և</w:t>
      </w:r>
      <w:r w:rsidRPr="000A1C6B">
        <w:rPr>
          <w:rFonts w:ascii="GHEA Grapalat" w:hAnsi="GHEA Grapalat"/>
          <w:sz w:val="24"/>
          <w:szCs w:val="24"/>
        </w:rPr>
        <w:t xml:space="preserve"> ճոպանները դրանց վրա ամրակված կեռերով պետք է լինեն աշխատունակ: Չի թույլատրվում մետաղաճոպաններում պոկված հյուսերի </w:t>
      </w:r>
      <w:r w:rsidR="00BA0247" w:rsidRPr="000A1C6B">
        <w:rPr>
          <w:rFonts w:ascii="GHEA Grapalat" w:hAnsi="GHEA Grapalat"/>
          <w:sz w:val="24"/>
          <w:szCs w:val="24"/>
        </w:rPr>
        <w:t>և</w:t>
      </w:r>
      <w:r w:rsidRPr="000A1C6B">
        <w:rPr>
          <w:rFonts w:ascii="GHEA Grapalat" w:hAnsi="GHEA Grapalat"/>
          <w:sz w:val="24"/>
          <w:szCs w:val="24"/>
        </w:rPr>
        <w:t xml:space="preserve"> մետաղալարերի առկայություն: Շղթաների օղակների ճաքեր </w:t>
      </w:r>
      <w:r w:rsidR="00BA0247" w:rsidRPr="000A1C6B">
        <w:rPr>
          <w:rFonts w:ascii="GHEA Grapalat" w:hAnsi="GHEA Grapalat"/>
          <w:sz w:val="24"/>
          <w:szCs w:val="24"/>
        </w:rPr>
        <w:t>և</w:t>
      </w:r>
      <w:r w:rsidRPr="000A1C6B">
        <w:rPr>
          <w:rFonts w:ascii="GHEA Grapalat" w:hAnsi="GHEA Grapalat"/>
          <w:sz w:val="24"/>
          <w:szCs w:val="24"/>
        </w:rPr>
        <w:t xml:space="preserve"> վնասվածքներ չեն թույլատրվում: </w:t>
      </w:r>
    </w:p>
    <w:p w14:paraId="098E2C26"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15.3.</w:t>
      </w:r>
      <w:r w:rsidRPr="000A1C6B">
        <w:rPr>
          <w:rFonts w:ascii="GHEA Grapalat" w:hAnsi="GHEA Grapalat"/>
          <w:sz w:val="24"/>
          <w:szCs w:val="24"/>
        </w:rPr>
        <w:tab/>
        <w:t xml:space="preserve">Ընթացային սայլակի շրջադարձային սարքվածքով սարքավորված կիսակցորդ-ֆերմատարի շրջադարձային սարքվածքի բլոկավորման համակարգը պետք է լինի աշխատունակ: </w:t>
      </w:r>
    </w:p>
    <w:p w14:paraId="2E4052E5"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15.4.</w:t>
      </w:r>
      <w:r w:rsidRPr="000A1C6B">
        <w:rPr>
          <w:rFonts w:ascii="GHEA Grapalat" w:hAnsi="GHEA Grapalat"/>
          <w:sz w:val="24"/>
          <w:szCs w:val="24"/>
        </w:rPr>
        <w:tab/>
        <w:t xml:space="preserve">Ավտոբիտումատարների, ավտոբետոնախառնիչների </w:t>
      </w:r>
      <w:r w:rsidR="00BA0247" w:rsidRPr="000A1C6B">
        <w:rPr>
          <w:rFonts w:ascii="GHEA Grapalat" w:hAnsi="GHEA Grapalat"/>
          <w:sz w:val="24"/>
          <w:szCs w:val="24"/>
        </w:rPr>
        <w:t>և</w:t>
      </w:r>
      <w:r w:rsidRPr="000A1C6B">
        <w:rPr>
          <w:rFonts w:ascii="GHEA Grapalat" w:hAnsi="GHEA Grapalat"/>
          <w:sz w:val="24"/>
          <w:szCs w:val="24"/>
        </w:rPr>
        <w:t xml:space="preserve"> այդ համակարգով սարքավորված մասնագիտացված տրանսպորտային միջոցների հատուկ սարքավորման կազմում լրացուցիչ վառելիքային համակարգից հոսվածքներ </w:t>
      </w:r>
      <w:r w:rsidR="00BA0247" w:rsidRPr="000A1C6B">
        <w:rPr>
          <w:rFonts w:ascii="GHEA Grapalat" w:hAnsi="GHEA Grapalat"/>
          <w:sz w:val="24"/>
          <w:szCs w:val="24"/>
        </w:rPr>
        <w:t>և</w:t>
      </w:r>
      <w:r w:rsidRPr="000A1C6B">
        <w:rPr>
          <w:rFonts w:ascii="GHEA Grapalat" w:hAnsi="GHEA Grapalat"/>
          <w:sz w:val="24"/>
          <w:szCs w:val="24"/>
        </w:rPr>
        <w:t xml:space="preserve"> կաթում չեն թույլատրվում: </w:t>
      </w:r>
    </w:p>
    <w:p w14:paraId="74B8F1A8"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15.5.</w:t>
      </w:r>
      <w:r w:rsidRPr="000A1C6B">
        <w:rPr>
          <w:rFonts w:ascii="GHEA Grapalat" w:hAnsi="GHEA Grapalat"/>
          <w:sz w:val="24"/>
          <w:szCs w:val="24"/>
        </w:rPr>
        <w:tab/>
        <w:t xml:space="preserve">Աշխատանքային անոթի ձգափականային փականակի անկիպության միջով կամ ջրախառնուրդային սարքվածքի </w:t>
      </w:r>
      <w:r w:rsidR="00BA0247" w:rsidRPr="000A1C6B">
        <w:rPr>
          <w:rFonts w:ascii="GHEA Grapalat" w:hAnsi="GHEA Grapalat"/>
          <w:sz w:val="24"/>
          <w:szCs w:val="24"/>
        </w:rPr>
        <w:t>և</w:t>
      </w:r>
      <w:r w:rsidRPr="000A1C6B">
        <w:rPr>
          <w:rFonts w:ascii="GHEA Grapalat" w:hAnsi="GHEA Grapalat"/>
          <w:sz w:val="24"/>
          <w:szCs w:val="24"/>
        </w:rPr>
        <w:t xml:space="preserve"> զետեղարանի միացքների միջով լուծույթի հոսվածքներ </w:t>
      </w:r>
      <w:r w:rsidR="00BA0247" w:rsidRPr="000A1C6B">
        <w:rPr>
          <w:rFonts w:ascii="GHEA Grapalat" w:hAnsi="GHEA Grapalat"/>
          <w:sz w:val="24"/>
          <w:szCs w:val="24"/>
        </w:rPr>
        <w:t>և</w:t>
      </w:r>
      <w:r w:rsidRPr="000A1C6B">
        <w:rPr>
          <w:rFonts w:ascii="GHEA Grapalat" w:hAnsi="GHEA Grapalat"/>
          <w:sz w:val="24"/>
          <w:szCs w:val="24"/>
        </w:rPr>
        <w:t xml:space="preserve"> կորուստներ չեն թույլատրվում: </w:t>
      </w:r>
    </w:p>
    <w:p w14:paraId="761BAB65"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15.6.</w:t>
      </w:r>
      <w:r w:rsidRPr="000A1C6B">
        <w:rPr>
          <w:rFonts w:ascii="GHEA Grapalat" w:hAnsi="GHEA Grapalat"/>
          <w:sz w:val="24"/>
          <w:szCs w:val="24"/>
        </w:rPr>
        <w:tab/>
        <w:t>Ինքնաթափ տրանսպորտային միջոցների հարթակի տրանսպորտային (փակ) դիրքի մեխանիկական ս</w:t>
      </w:r>
      <w:r w:rsidR="00BA0247" w:rsidRPr="000A1C6B">
        <w:rPr>
          <w:rFonts w:ascii="GHEA Grapalat" w:hAnsi="GHEA Grapalat"/>
          <w:sz w:val="24"/>
          <w:szCs w:val="24"/>
        </w:rPr>
        <w:t>և</w:t>
      </w:r>
      <w:r w:rsidRPr="000A1C6B">
        <w:rPr>
          <w:rFonts w:ascii="GHEA Grapalat" w:hAnsi="GHEA Grapalat"/>
          <w:sz w:val="24"/>
          <w:szCs w:val="24"/>
        </w:rPr>
        <w:t>եռիչների բացակայությունը կամ անաշխատունակությունը, բացառությամբ մինչ</w:t>
      </w:r>
      <w:r w:rsidR="00BA0247" w:rsidRPr="000A1C6B">
        <w:rPr>
          <w:rFonts w:ascii="GHEA Grapalat" w:hAnsi="GHEA Grapalat"/>
          <w:sz w:val="24"/>
          <w:szCs w:val="24"/>
        </w:rPr>
        <w:t>և</w:t>
      </w:r>
      <w:r w:rsidRPr="000A1C6B">
        <w:rPr>
          <w:rFonts w:ascii="GHEA Grapalat" w:hAnsi="GHEA Grapalat"/>
          <w:sz w:val="24"/>
          <w:szCs w:val="24"/>
        </w:rPr>
        <w:t xml:space="preserve"> 1996 թվականի հունվարի 1-ը արտադրված հետ</w:t>
      </w:r>
      <w:r w:rsidR="00BA0247" w:rsidRPr="000A1C6B">
        <w:rPr>
          <w:rFonts w:ascii="GHEA Grapalat" w:hAnsi="GHEA Grapalat"/>
          <w:sz w:val="24"/>
          <w:szCs w:val="24"/>
        </w:rPr>
        <w:t>և</w:t>
      </w:r>
      <w:r w:rsidRPr="000A1C6B">
        <w:rPr>
          <w:rFonts w:ascii="GHEA Grapalat" w:hAnsi="GHEA Grapalat"/>
          <w:sz w:val="24"/>
          <w:szCs w:val="24"/>
        </w:rPr>
        <w:t>ի բեռնաթափմամբ ինքնաթափների, չի թույլատրվում:</w:t>
      </w:r>
    </w:p>
    <w:p w14:paraId="1E8B3B27"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15.7.</w:t>
      </w:r>
      <w:r w:rsidRPr="000A1C6B">
        <w:rPr>
          <w:rFonts w:ascii="GHEA Grapalat" w:hAnsi="GHEA Grapalat"/>
          <w:sz w:val="24"/>
          <w:szCs w:val="24"/>
        </w:rPr>
        <w:tab/>
        <w:t>Սորուն բեռների փոխադրման համար ինքնաթափների հարթակների վեր</w:t>
      </w:r>
      <w:r w:rsidR="00BA0247" w:rsidRPr="000A1C6B">
        <w:rPr>
          <w:rFonts w:ascii="GHEA Grapalat" w:hAnsi="GHEA Grapalat"/>
          <w:sz w:val="24"/>
          <w:szCs w:val="24"/>
        </w:rPr>
        <w:t>և</w:t>
      </w:r>
      <w:r w:rsidRPr="000A1C6B">
        <w:rPr>
          <w:rFonts w:ascii="GHEA Grapalat" w:hAnsi="GHEA Grapalat"/>
          <w:sz w:val="24"/>
          <w:szCs w:val="24"/>
        </w:rPr>
        <w:t xml:space="preserve">ում աշխատանքային դիրքում վրանածածկի ամրակման հարմարանքների (ճարմանդներ, կեռեր </w:t>
      </w:r>
      <w:r w:rsidR="00BA0247" w:rsidRPr="000A1C6B">
        <w:rPr>
          <w:rFonts w:ascii="GHEA Grapalat" w:hAnsi="GHEA Grapalat"/>
          <w:sz w:val="24"/>
          <w:szCs w:val="24"/>
        </w:rPr>
        <w:t>և</w:t>
      </w:r>
      <w:r w:rsidRPr="000A1C6B">
        <w:rPr>
          <w:rFonts w:ascii="GHEA Grapalat" w:hAnsi="GHEA Grapalat"/>
          <w:sz w:val="24"/>
          <w:szCs w:val="24"/>
        </w:rPr>
        <w:t xml:space="preserve"> այլն) </w:t>
      </w:r>
      <w:r w:rsidR="00BA0247" w:rsidRPr="000A1C6B">
        <w:rPr>
          <w:rFonts w:ascii="GHEA Grapalat" w:hAnsi="GHEA Grapalat"/>
          <w:sz w:val="24"/>
          <w:szCs w:val="24"/>
        </w:rPr>
        <w:t>և</w:t>
      </w:r>
      <w:r w:rsidRPr="000A1C6B">
        <w:rPr>
          <w:rFonts w:ascii="GHEA Grapalat" w:hAnsi="GHEA Grapalat"/>
          <w:sz w:val="24"/>
          <w:szCs w:val="24"/>
        </w:rPr>
        <w:t xml:space="preserve"> կողեզրերի ու հարթակի հատակի կցվածքներում բացակների բացառման համար նախատեսված խցող սարքվածքների բացակայությունը կամ անաշխատունակությունը չի թույլատրվում: </w:t>
      </w:r>
    </w:p>
    <w:p w14:paraId="5E690B93" w14:textId="77777777" w:rsidR="00FD7F81" w:rsidRPr="000A1C6B" w:rsidRDefault="00FD7F81" w:rsidP="000A1C6B">
      <w:pPr>
        <w:tabs>
          <w:tab w:val="left" w:pos="1276"/>
        </w:tabs>
        <w:spacing w:after="160" w:line="360" w:lineRule="auto"/>
        <w:ind w:firstLine="567"/>
        <w:jc w:val="both"/>
        <w:rPr>
          <w:rFonts w:ascii="GHEA Grapalat" w:hAnsi="GHEA Grapalat"/>
          <w:spacing w:val="-2"/>
          <w:sz w:val="24"/>
          <w:szCs w:val="24"/>
        </w:rPr>
      </w:pPr>
      <w:r w:rsidRPr="000A1C6B">
        <w:rPr>
          <w:rFonts w:ascii="GHEA Grapalat" w:hAnsi="GHEA Grapalat"/>
          <w:sz w:val="24"/>
          <w:szCs w:val="24"/>
        </w:rPr>
        <w:t>15.8.</w:t>
      </w:r>
      <w:r w:rsidRPr="000A1C6B">
        <w:rPr>
          <w:rFonts w:ascii="GHEA Grapalat" w:hAnsi="GHEA Grapalat"/>
          <w:sz w:val="24"/>
          <w:szCs w:val="24"/>
        </w:rPr>
        <w:tab/>
      </w:r>
      <w:r w:rsidRPr="000A1C6B">
        <w:rPr>
          <w:rFonts w:ascii="GHEA Grapalat" w:hAnsi="GHEA Grapalat"/>
          <w:spacing w:val="-2"/>
          <w:sz w:val="24"/>
          <w:szCs w:val="24"/>
        </w:rPr>
        <w:t xml:space="preserve">Շարժման ժամանակ եզրաչափքային լույսերի արտաքին եզրից տրանսպորտային միջոցի եզրաչափքային լայնությունից 0,4 մ-ից ավելի դեպի ձախ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(կամ) դեպի աջ դուրս ցցված կամ առջ</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ից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(կամ) հետ</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ից տրանսպորտային միջոցի եզրաչափքային երկարությունից 1,0 մ-ից ավելի դուրս ցցված </w:t>
      </w:r>
      <w:r w:rsidRPr="000A1C6B">
        <w:rPr>
          <w:rFonts w:ascii="GHEA Grapalat" w:hAnsi="GHEA Grapalat"/>
          <w:spacing w:val="-2"/>
          <w:sz w:val="24"/>
          <w:szCs w:val="24"/>
        </w:rPr>
        <w:lastRenderedPageBreak/>
        <w:t xml:space="preserve">տեխնոլոգիական սարքավորման տարրերը պետք է ներկված լինեն շերտագծերով: </w:t>
      </w:r>
    </w:p>
    <w:p w14:paraId="7EEE0062"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 xml:space="preserve">16. Կոմունալ տնտեսության </w:t>
      </w:r>
      <w:r w:rsidR="00BA0247" w:rsidRPr="000A1C6B">
        <w:rPr>
          <w:rFonts w:ascii="GHEA Grapalat" w:hAnsi="GHEA Grapalat"/>
          <w:sz w:val="24"/>
          <w:szCs w:val="24"/>
        </w:rPr>
        <w:t>և</w:t>
      </w:r>
      <w:r w:rsidRPr="000A1C6B">
        <w:rPr>
          <w:rFonts w:ascii="GHEA Grapalat" w:hAnsi="GHEA Grapalat"/>
          <w:sz w:val="24"/>
          <w:szCs w:val="24"/>
        </w:rPr>
        <w:t xml:space="preserve"> ճանապարհների պահպանման համար հատուկ տրանսպորտային միջոցներին ներկայացվող լրացուցիչ պահանջները</w:t>
      </w:r>
    </w:p>
    <w:p w14:paraId="0B91A4B8"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16.1.</w:t>
      </w:r>
      <w:r w:rsidRPr="000A1C6B">
        <w:rPr>
          <w:rFonts w:ascii="GHEA Grapalat" w:hAnsi="GHEA Grapalat"/>
          <w:sz w:val="24"/>
          <w:szCs w:val="24"/>
        </w:rPr>
        <w:tab/>
        <w:t xml:space="preserve">Շարժման ժամանակ եզրաչափքային լույսերի արտաքին եզրից տրանսպորտային միջոցի եզրաչափքային լայնությունից 0,4 մ-ից ավելի աջ </w:t>
      </w:r>
      <w:r w:rsidR="00BA0247" w:rsidRPr="000A1C6B">
        <w:rPr>
          <w:rFonts w:ascii="GHEA Grapalat" w:hAnsi="GHEA Grapalat"/>
          <w:sz w:val="24"/>
          <w:szCs w:val="24"/>
        </w:rPr>
        <w:t>և</w:t>
      </w:r>
      <w:r w:rsidRPr="000A1C6B">
        <w:rPr>
          <w:rFonts w:ascii="GHEA Grapalat" w:hAnsi="GHEA Grapalat"/>
          <w:sz w:val="24"/>
          <w:szCs w:val="24"/>
        </w:rPr>
        <w:t xml:space="preserve"> (կամ) ձախ կամ առջ</w:t>
      </w:r>
      <w:r w:rsidR="00BA0247" w:rsidRPr="000A1C6B">
        <w:rPr>
          <w:rFonts w:ascii="GHEA Grapalat" w:hAnsi="GHEA Grapalat"/>
          <w:sz w:val="24"/>
          <w:szCs w:val="24"/>
        </w:rPr>
        <w:t>և</w:t>
      </w:r>
      <w:r w:rsidRPr="000A1C6B">
        <w:rPr>
          <w:rFonts w:ascii="GHEA Grapalat" w:hAnsi="GHEA Grapalat"/>
          <w:sz w:val="24"/>
          <w:szCs w:val="24"/>
        </w:rPr>
        <w:t xml:space="preserve">ից </w:t>
      </w:r>
      <w:r w:rsidR="00BA0247" w:rsidRPr="000A1C6B">
        <w:rPr>
          <w:rFonts w:ascii="GHEA Grapalat" w:hAnsi="GHEA Grapalat"/>
          <w:sz w:val="24"/>
          <w:szCs w:val="24"/>
        </w:rPr>
        <w:t>և</w:t>
      </w:r>
      <w:r w:rsidRPr="000A1C6B">
        <w:rPr>
          <w:rFonts w:ascii="GHEA Grapalat" w:hAnsi="GHEA Grapalat"/>
          <w:sz w:val="24"/>
          <w:szCs w:val="24"/>
        </w:rPr>
        <w:t xml:space="preserve"> (կամ) հետ</w:t>
      </w:r>
      <w:r w:rsidR="00BA0247" w:rsidRPr="000A1C6B">
        <w:rPr>
          <w:rFonts w:ascii="GHEA Grapalat" w:hAnsi="GHEA Grapalat"/>
          <w:sz w:val="24"/>
          <w:szCs w:val="24"/>
        </w:rPr>
        <w:t>և</w:t>
      </w:r>
      <w:r w:rsidRPr="000A1C6B">
        <w:rPr>
          <w:rFonts w:ascii="GHEA Grapalat" w:hAnsi="GHEA Grapalat"/>
          <w:sz w:val="24"/>
          <w:szCs w:val="24"/>
        </w:rPr>
        <w:t>ից տրանսպորտային միջոցի եզրաչափքային երկարությունից 1,0 մ-ից ավելի դուրս ցցված տեխնոլոգիական սարքավորման կառուցվածքի տարրերը պետք է ներկված լինեն շերտազոլերով:</w:t>
      </w:r>
    </w:p>
    <w:p w14:paraId="6D68D6B8"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Շերտազոլերի ներկվածքի գույնը՝ հերթափոխվող կարմիր </w:t>
      </w:r>
      <w:r w:rsidR="00BA0247" w:rsidRPr="000A1C6B">
        <w:rPr>
          <w:rFonts w:ascii="GHEA Grapalat" w:hAnsi="GHEA Grapalat"/>
          <w:sz w:val="24"/>
          <w:szCs w:val="24"/>
        </w:rPr>
        <w:t>և</w:t>
      </w:r>
      <w:r w:rsidRPr="000A1C6B">
        <w:rPr>
          <w:rFonts w:ascii="GHEA Grapalat" w:hAnsi="GHEA Grapalat"/>
          <w:sz w:val="24"/>
          <w:szCs w:val="24"/>
        </w:rPr>
        <w:t xml:space="preserve"> սպիտակ (դեղին) շերտազոլերը՝ նույն՝ 30-100 մմ լայնության, դրանց թեքության անկյունը՝ 45±5° դեպի ներս </w:t>
      </w:r>
      <w:r w:rsidR="00BA0247" w:rsidRPr="000A1C6B">
        <w:rPr>
          <w:rFonts w:ascii="GHEA Grapalat" w:hAnsi="GHEA Grapalat"/>
          <w:sz w:val="24"/>
          <w:szCs w:val="24"/>
        </w:rPr>
        <w:t>և</w:t>
      </w:r>
      <w:r w:rsidRPr="000A1C6B">
        <w:rPr>
          <w:rFonts w:ascii="GHEA Grapalat" w:hAnsi="GHEA Grapalat"/>
          <w:sz w:val="24"/>
          <w:szCs w:val="24"/>
        </w:rPr>
        <w:t xml:space="preserve"> ներք</w:t>
      </w:r>
      <w:r w:rsidR="00BA0247" w:rsidRPr="000A1C6B">
        <w:rPr>
          <w:rFonts w:ascii="GHEA Grapalat" w:hAnsi="GHEA Grapalat"/>
          <w:sz w:val="24"/>
          <w:szCs w:val="24"/>
        </w:rPr>
        <w:t>և</w:t>
      </w:r>
      <w:r w:rsidRPr="000A1C6B">
        <w:rPr>
          <w:rFonts w:ascii="GHEA Grapalat" w:hAnsi="GHEA Grapalat"/>
          <w:sz w:val="24"/>
          <w:szCs w:val="24"/>
        </w:rPr>
        <w:t>:</w:t>
      </w:r>
    </w:p>
    <w:p w14:paraId="6A0253AB"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16.2.</w:t>
      </w:r>
      <w:r w:rsidRPr="000A1C6B">
        <w:rPr>
          <w:rFonts w:ascii="GHEA Grapalat" w:hAnsi="GHEA Grapalat"/>
          <w:sz w:val="24"/>
          <w:szCs w:val="24"/>
        </w:rPr>
        <w:tab/>
        <w:t>Ճանապարհների վրա բերքահավաքման աշխատանքների կատարման համար նախատեսված մեքենաները պետք է սարքավորված լինեն դեղին կամ նարնջագույն հատուկ լուսային ազդանշաններով (առկայծող փարոսիկներով):</w:t>
      </w:r>
    </w:p>
    <w:p w14:paraId="7650A6A7"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Առկայծող փարոսիկների քանակը </w:t>
      </w:r>
      <w:r w:rsidR="00BA0247" w:rsidRPr="000A1C6B">
        <w:rPr>
          <w:rFonts w:ascii="GHEA Grapalat" w:hAnsi="GHEA Grapalat"/>
          <w:sz w:val="24"/>
          <w:szCs w:val="24"/>
        </w:rPr>
        <w:t>և</w:t>
      </w:r>
      <w:r w:rsidRPr="000A1C6B">
        <w:rPr>
          <w:rFonts w:ascii="GHEA Grapalat" w:hAnsi="GHEA Grapalat"/>
          <w:sz w:val="24"/>
          <w:szCs w:val="24"/>
        </w:rPr>
        <w:t xml:space="preserve"> դիրքը պետք է ապահովեն լույսի ճառագայթման աղբյուրի կենտրոնով անցնող հորիզոնական հարթությունում 360° անկյան վրա դրանց տեսանելիությունը: </w:t>
      </w:r>
    </w:p>
    <w:p w14:paraId="0F164537"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16.3.</w:t>
      </w:r>
      <w:r w:rsidRPr="000A1C6B">
        <w:rPr>
          <w:rFonts w:ascii="GHEA Grapalat" w:hAnsi="GHEA Grapalat"/>
          <w:sz w:val="24"/>
          <w:szCs w:val="24"/>
        </w:rPr>
        <w:tab/>
        <w:t xml:space="preserve">Մեքենայի շարժման ժամանակ եզրաչափքային լույսերի արտաքին եզրից եզրաչափքային լայնությունից 0,4 մ-ից ավելի աջ </w:t>
      </w:r>
      <w:r w:rsidR="00BA0247" w:rsidRPr="000A1C6B">
        <w:rPr>
          <w:rFonts w:ascii="GHEA Grapalat" w:hAnsi="GHEA Grapalat"/>
          <w:sz w:val="24"/>
          <w:szCs w:val="24"/>
        </w:rPr>
        <w:t>և</w:t>
      </w:r>
      <w:r w:rsidRPr="000A1C6B">
        <w:rPr>
          <w:rFonts w:ascii="GHEA Grapalat" w:hAnsi="GHEA Grapalat"/>
          <w:sz w:val="24"/>
          <w:szCs w:val="24"/>
        </w:rPr>
        <w:t xml:space="preserve"> (կամ) ձախ դուրս ցցված կամ առջ</w:t>
      </w:r>
      <w:r w:rsidR="00BA0247" w:rsidRPr="000A1C6B">
        <w:rPr>
          <w:rFonts w:ascii="GHEA Grapalat" w:hAnsi="GHEA Grapalat"/>
          <w:sz w:val="24"/>
          <w:szCs w:val="24"/>
        </w:rPr>
        <w:t>և</w:t>
      </w:r>
      <w:r w:rsidRPr="000A1C6B">
        <w:rPr>
          <w:rFonts w:ascii="GHEA Grapalat" w:hAnsi="GHEA Grapalat"/>
          <w:sz w:val="24"/>
          <w:szCs w:val="24"/>
        </w:rPr>
        <w:t xml:space="preserve">ից </w:t>
      </w:r>
      <w:r w:rsidR="00BA0247" w:rsidRPr="000A1C6B">
        <w:rPr>
          <w:rFonts w:ascii="GHEA Grapalat" w:hAnsi="GHEA Grapalat"/>
          <w:sz w:val="24"/>
          <w:szCs w:val="24"/>
        </w:rPr>
        <w:t>և</w:t>
      </w:r>
      <w:r w:rsidRPr="000A1C6B">
        <w:rPr>
          <w:rFonts w:ascii="GHEA Grapalat" w:hAnsi="GHEA Grapalat"/>
          <w:sz w:val="24"/>
          <w:szCs w:val="24"/>
        </w:rPr>
        <w:t xml:space="preserve"> (կամ) հետ</w:t>
      </w:r>
      <w:r w:rsidR="00BA0247" w:rsidRPr="000A1C6B">
        <w:rPr>
          <w:rFonts w:ascii="GHEA Grapalat" w:hAnsi="GHEA Grapalat"/>
          <w:sz w:val="24"/>
          <w:szCs w:val="24"/>
        </w:rPr>
        <w:t>և</w:t>
      </w:r>
      <w:r w:rsidRPr="000A1C6B">
        <w:rPr>
          <w:rFonts w:ascii="GHEA Grapalat" w:hAnsi="GHEA Grapalat"/>
          <w:sz w:val="24"/>
          <w:szCs w:val="24"/>
        </w:rPr>
        <w:t xml:space="preserve">ից տրանսպորտային միջոցի եզրաչափքային երկարությունից 1,0 մ-ից ավելի դուրս ցցված տեխնոլոգիական սարքավորման կառուցվածքի տարրերը պետք է նշված լինեն ըստ ՄԱԿ-ի </w:t>
      </w:r>
      <w:r w:rsidR="00BA0247" w:rsidRPr="000A1C6B">
        <w:rPr>
          <w:rFonts w:ascii="GHEA Grapalat" w:hAnsi="GHEA Grapalat"/>
          <w:sz w:val="24"/>
          <w:szCs w:val="24"/>
        </w:rPr>
        <w:t>N</w:t>
      </w:r>
      <w:r w:rsidRPr="000A1C6B">
        <w:rPr>
          <w:rFonts w:ascii="GHEA Grapalat" w:hAnsi="GHEA Grapalat"/>
          <w:sz w:val="24"/>
          <w:szCs w:val="24"/>
        </w:rPr>
        <w:t xml:space="preserve"> 3 կանոնների IА դասի՝ լուսանդրադարձիչներով կամ դեպի առաջ </w:t>
      </w:r>
      <w:r w:rsidR="00BA0247" w:rsidRPr="000A1C6B">
        <w:rPr>
          <w:rFonts w:ascii="GHEA Grapalat" w:hAnsi="GHEA Grapalat"/>
          <w:sz w:val="24"/>
          <w:szCs w:val="24"/>
        </w:rPr>
        <w:t>և</w:t>
      </w:r>
      <w:r w:rsidRPr="000A1C6B">
        <w:rPr>
          <w:rFonts w:ascii="GHEA Grapalat" w:hAnsi="GHEA Grapalat"/>
          <w:sz w:val="24"/>
          <w:szCs w:val="24"/>
        </w:rPr>
        <w:t xml:space="preserve"> հետ ուղղված լուսավորող մակեր</w:t>
      </w:r>
      <w:r w:rsidR="00BA0247" w:rsidRPr="000A1C6B">
        <w:rPr>
          <w:rFonts w:ascii="GHEA Grapalat" w:hAnsi="GHEA Grapalat"/>
          <w:sz w:val="24"/>
          <w:szCs w:val="24"/>
        </w:rPr>
        <w:t>և</w:t>
      </w:r>
      <w:r w:rsidRPr="000A1C6B">
        <w:rPr>
          <w:rFonts w:ascii="GHEA Grapalat" w:hAnsi="GHEA Grapalat"/>
          <w:sz w:val="24"/>
          <w:szCs w:val="24"/>
        </w:rPr>
        <w:t xml:space="preserve">ույթով եզրաչափքային լապտերով կամ ըստ ՄԱԿ-ի </w:t>
      </w:r>
      <w:r w:rsidR="00BA0247" w:rsidRPr="000A1C6B">
        <w:rPr>
          <w:rFonts w:ascii="GHEA Grapalat" w:hAnsi="GHEA Grapalat"/>
          <w:sz w:val="24"/>
          <w:szCs w:val="24"/>
        </w:rPr>
        <w:t>N</w:t>
      </w:r>
      <w:r w:rsidRPr="000A1C6B">
        <w:rPr>
          <w:rFonts w:ascii="GHEA Grapalat" w:hAnsi="GHEA Grapalat"/>
          <w:sz w:val="24"/>
          <w:szCs w:val="24"/>
        </w:rPr>
        <w:t xml:space="preserve"> 104 կանոնների՝ լուսանդրադարձման մականշվածքով: </w:t>
      </w:r>
    </w:p>
    <w:p w14:paraId="6469FBDC"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Style w:val="31"/>
          <w:rFonts w:ascii="GHEA Grapalat" w:eastAsiaTheme="minorHAnsi" w:hAnsi="GHEA Grapalat"/>
          <w:b w:val="0"/>
          <w:sz w:val="24"/>
          <w:szCs w:val="24"/>
        </w:rPr>
        <w:t xml:space="preserve">(Եվրասիական տնտեսական հանձնաժողովի խորհրդի 2018 թվականի </w:t>
      </w:r>
      <w:r w:rsidRPr="000A1C6B">
        <w:rPr>
          <w:rStyle w:val="31"/>
          <w:rFonts w:ascii="GHEA Grapalat" w:eastAsiaTheme="minorHAnsi" w:hAnsi="GHEA Grapalat"/>
          <w:b w:val="0"/>
          <w:sz w:val="24"/>
          <w:szCs w:val="24"/>
        </w:rPr>
        <w:lastRenderedPageBreak/>
        <w:t xml:space="preserve">փետրվարի 16-ի </w:t>
      </w:r>
      <w:r w:rsidR="00BA0247" w:rsidRPr="000A1C6B">
        <w:rPr>
          <w:rStyle w:val="31"/>
          <w:rFonts w:ascii="GHEA Grapalat" w:eastAsiaTheme="minorHAnsi" w:hAnsi="GHEA Grapalat"/>
          <w:b w:val="0"/>
          <w:sz w:val="24"/>
          <w:szCs w:val="24"/>
        </w:rPr>
        <w:t>N</w:t>
      </w:r>
      <w:r w:rsidRPr="000A1C6B">
        <w:rPr>
          <w:rStyle w:val="31"/>
          <w:rFonts w:ascii="GHEA Grapalat" w:eastAsiaTheme="minorHAnsi" w:hAnsi="GHEA Grapalat"/>
          <w:b w:val="0"/>
          <w:sz w:val="24"/>
          <w:szCs w:val="24"/>
        </w:rPr>
        <w:t xml:space="preserve"> 29 որոշման խմբագրությամբ)</w:t>
      </w:r>
    </w:p>
    <w:p w14:paraId="50F01F8E"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16.4.</w:t>
      </w:r>
      <w:r w:rsidRPr="000A1C6B">
        <w:rPr>
          <w:rFonts w:ascii="GHEA Grapalat" w:hAnsi="GHEA Grapalat"/>
          <w:sz w:val="24"/>
          <w:szCs w:val="24"/>
        </w:rPr>
        <w:tab/>
        <w:t xml:space="preserve">Գուդրոնապատիչ մեքենաների վրա պետք է ընթեռնելի լինի «ԶԳՈՒՇԱՑԵՔ, ՏԱՔ ՀԱՆՔԱՁՅՈՒԹ» նախազգուշացնող նշանը: Մակագրությունը կատարվում է ռուսերենով </w:t>
      </w:r>
      <w:r w:rsidR="00BA0247" w:rsidRPr="000A1C6B">
        <w:rPr>
          <w:rFonts w:ascii="GHEA Grapalat" w:hAnsi="GHEA Grapalat"/>
          <w:sz w:val="24"/>
          <w:szCs w:val="24"/>
        </w:rPr>
        <w:t>և</w:t>
      </w:r>
      <w:r w:rsidRPr="000A1C6B">
        <w:rPr>
          <w:rFonts w:ascii="GHEA Grapalat" w:hAnsi="GHEA Grapalat"/>
          <w:sz w:val="24"/>
          <w:szCs w:val="24"/>
        </w:rPr>
        <w:t xml:space="preserve"> կարող է կրկնվել Մաքսային միության անդամ պետության պետական լեզվով: </w:t>
      </w:r>
    </w:p>
    <w:p w14:paraId="26F7755C"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16.5.</w:t>
      </w:r>
      <w:r w:rsidRPr="000A1C6B">
        <w:rPr>
          <w:rFonts w:ascii="GHEA Grapalat" w:hAnsi="GHEA Grapalat"/>
          <w:sz w:val="24"/>
          <w:szCs w:val="24"/>
        </w:rPr>
        <w:tab/>
        <w:t xml:space="preserve">Ինքնագնաց անվավոր մեքենաները, որոնք ընդհանուր օգտագործման ճանապարհներով տեղաշարժվում են 20 կմ/ժ </w:t>
      </w:r>
      <w:r w:rsidR="00BA0247" w:rsidRPr="000A1C6B">
        <w:rPr>
          <w:rFonts w:ascii="GHEA Grapalat" w:hAnsi="GHEA Grapalat"/>
          <w:sz w:val="24"/>
          <w:szCs w:val="24"/>
        </w:rPr>
        <w:t>և</w:t>
      </w:r>
      <w:r w:rsidRPr="000A1C6B">
        <w:rPr>
          <w:rFonts w:ascii="GHEA Grapalat" w:hAnsi="GHEA Grapalat"/>
          <w:sz w:val="24"/>
          <w:szCs w:val="24"/>
        </w:rPr>
        <w:t xml:space="preserve"> ավելի արագությամբ </w:t>
      </w:r>
      <w:r w:rsidR="00BA0247" w:rsidRPr="000A1C6B">
        <w:rPr>
          <w:rFonts w:ascii="GHEA Grapalat" w:hAnsi="GHEA Grapalat"/>
          <w:sz w:val="24"/>
          <w:szCs w:val="24"/>
        </w:rPr>
        <w:t>և</w:t>
      </w:r>
      <w:r w:rsidRPr="000A1C6B">
        <w:rPr>
          <w:rFonts w:ascii="GHEA Grapalat" w:hAnsi="GHEA Grapalat"/>
          <w:sz w:val="24"/>
          <w:szCs w:val="24"/>
        </w:rPr>
        <w:t xml:space="preserve"> ունեն 2,55 մ-ից ավելի լայնություն, ինչպես նա</w:t>
      </w:r>
      <w:r w:rsidR="00BA0247" w:rsidRPr="000A1C6B">
        <w:rPr>
          <w:rFonts w:ascii="GHEA Grapalat" w:hAnsi="GHEA Grapalat"/>
          <w:sz w:val="24"/>
          <w:szCs w:val="24"/>
        </w:rPr>
        <w:t>և</w:t>
      </w:r>
      <w:r w:rsidRPr="000A1C6B">
        <w:rPr>
          <w:rFonts w:ascii="GHEA Grapalat" w:hAnsi="GHEA Grapalat"/>
          <w:sz w:val="24"/>
          <w:szCs w:val="24"/>
        </w:rPr>
        <w:t xml:space="preserve"> ավտոճանապարհների երթ</w:t>
      </w:r>
      <w:r w:rsidR="00BA0247" w:rsidRPr="000A1C6B">
        <w:rPr>
          <w:rFonts w:ascii="GHEA Grapalat" w:hAnsi="GHEA Grapalat"/>
          <w:sz w:val="24"/>
          <w:szCs w:val="24"/>
        </w:rPr>
        <w:t>և</w:t>
      </w:r>
      <w:r w:rsidRPr="000A1C6B">
        <w:rPr>
          <w:rFonts w:ascii="GHEA Grapalat" w:hAnsi="GHEA Grapalat"/>
          <w:sz w:val="24"/>
          <w:szCs w:val="24"/>
        </w:rPr>
        <w:t>եկելի մասում աշխատանքներ կատարելու համար նախատեսված մեքենաները պետք է սարքավորված լինեն դեղին կամ նարնջագույն հատուկ լուսային ազդանշաններով (առկայծող փարոսիկներով)։</w:t>
      </w:r>
    </w:p>
    <w:p w14:paraId="7E5E1E0A" w14:textId="77777777" w:rsidR="00882C22"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Առկայծող փարոսիկների քանակը </w:t>
      </w:r>
      <w:r w:rsidR="00BA0247" w:rsidRPr="000A1C6B">
        <w:rPr>
          <w:rFonts w:ascii="GHEA Grapalat" w:hAnsi="GHEA Grapalat"/>
          <w:sz w:val="24"/>
          <w:szCs w:val="24"/>
        </w:rPr>
        <w:t>և</w:t>
      </w:r>
      <w:r w:rsidRPr="000A1C6B">
        <w:rPr>
          <w:rFonts w:ascii="GHEA Grapalat" w:hAnsi="GHEA Grapalat"/>
          <w:sz w:val="24"/>
          <w:szCs w:val="24"/>
        </w:rPr>
        <w:t xml:space="preserve"> դիրքը պետք է ապահովեն լույսի ճառագայթման աղբյուրի կենտրոնով անցնող հորիզոնական հարթությունում 360° անկյան վրա դրանք տեսանելիությունը:</w:t>
      </w:r>
    </w:p>
    <w:p w14:paraId="7BB35ABE" w14:textId="77777777" w:rsidR="00FD7F81" w:rsidRPr="000A1C6B" w:rsidRDefault="00FD7F81" w:rsidP="000A1C6B">
      <w:pPr>
        <w:spacing w:after="160" w:line="360" w:lineRule="auto"/>
        <w:ind w:firstLine="567"/>
        <w:jc w:val="both"/>
        <w:rPr>
          <w:rFonts w:ascii="GHEA Grapalat" w:hAnsi="GHEA Grapalat"/>
          <w:b/>
          <w:sz w:val="24"/>
          <w:szCs w:val="24"/>
        </w:rPr>
      </w:pPr>
      <w:r w:rsidRPr="000A1C6B">
        <w:rPr>
          <w:rFonts w:ascii="GHEA Grapalat" w:hAnsi="GHEA Grapalat"/>
          <w:b/>
          <w:sz w:val="24"/>
          <w:szCs w:val="24"/>
        </w:rPr>
        <w:t>17. Կցորդ-արձակիչի օգտագործմամբ բեռների փոխադրման համար տրանսպորտային միջոցներին ներկայացվող լրացուցիչ պահանջները</w:t>
      </w:r>
    </w:p>
    <w:p w14:paraId="2AAD27A1"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17.1.</w:t>
      </w:r>
      <w:r w:rsidRPr="000A1C6B">
        <w:rPr>
          <w:rFonts w:ascii="GHEA Grapalat" w:hAnsi="GHEA Grapalat"/>
          <w:sz w:val="24"/>
          <w:szCs w:val="24"/>
        </w:rPr>
        <w:tab/>
        <w:t xml:space="preserve">Կարապիկների, սեղմակների </w:t>
      </w:r>
      <w:r w:rsidR="00BA0247" w:rsidRPr="000A1C6B">
        <w:rPr>
          <w:rFonts w:ascii="GHEA Grapalat" w:hAnsi="GHEA Grapalat"/>
          <w:sz w:val="24"/>
          <w:szCs w:val="24"/>
        </w:rPr>
        <w:t>և</w:t>
      </w:r>
      <w:r w:rsidRPr="000A1C6B">
        <w:rPr>
          <w:rFonts w:ascii="GHEA Grapalat" w:hAnsi="GHEA Grapalat"/>
          <w:sz w:val="24"/>
          <w:szCs w:val="24"/>
        </w:rPr>
        <w:t xml:space="preserve"> բեռների ամրակման այլ մեխանիզմների վնասվելը կամ անաշխատունակությունը չի թույլատրվում:</w:t>
      </w:r>
    </w:p>
    <w:p w14:paraId="4FD62806"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17.2.</w:t>
      </w:r>
      <w:r w:rsidRPr="000A1C6B">
        <w:rPr>
          <w:rFonts w:ascii="GHEA Grapalat" w:hAnsi="GHEA Grapalat"/>
          <w:sz w:val="24"/>
          <w:szCs w:val="24"/>
        </w:rPr>
        <w:tab/>
        <w:t>Չի թույլատրվում 100 մմ-ից ավելի փայտակիր կցորդ-արձակիչի խաչաձ</w:t>
      </w:r>
      <w:r w:rsidR="00BA0247" w:rsidRPr="000A1C6B">
        <w:rPr>
          <w:rFonts w:ascii="GHEA Grapalat" w:hAnsi="GHEA Grapalat"/>
          <w:sz w:val="24"/>
          <w:szCs w:val="24"/>
        </w:rPr>
        <w:t>և</w:t>
      </w:r>
      <w:r w:rsidRPr="000A1C6B">
        <w:rPr>
          <w:rFonts w:ascii="GHEA Grapalat" w:hAnsi="GHEA Grapalat"/>
          <w:sz w:val="24"/>
          <w:szCs w:val="24"/>
        </w:rPr>
        <w:t xml:space="preserve"> կցորդման մետաղաճոպանների կախ ընկնելը, եթե արտադրողի կողմից շահագործման փաստաթղթերում այլ արժեք նախատեսված չէ:</w:t>
      </w:r>
    </w:p>
    <w:p w14:paraId="65CA5488"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17.3.</w:t>
      </w:r>
      <w:r w:rsidRPr="000A1C6B">
        <w:rPr>
          <w:rFonts w:ascii="GHEA Grapalat" w:hAnsi="GHEA Grapalat"/>
          <w:sz w:val="24"/>
          <w:szCs w:val="24"/>
        </w:rPr>
        <w:tab/>
        <w:t xml:space="preserve">Քարշակի վրա կցորդ-արձակիչը տեղակայելիս տեղաշարժվելուց </w:t>
      </w:r>
      <w:r w:rsidR="00BA0247" w:rsidRPr="000A1C6B">
        <w:rPr>
          <w:rFonts w:ascii="GHEA Grapalat" w:hAnsi="GHEA Grapalat"/>
          <w:sz w:val="24"/>
          <w:szCs w:val="24"/>
        </w:rPr>
        <w:t>և</w:t>
      </w:r>
      <w:r w:rsidRPr="000A1C6B">
        <w:rPr>
          <w:rFonts w:ascii="GHEA Grapalat" w:hAnsi="GHEA Grapalat"/>
          <w:sz w:val="24"/>
          <w:szCs w:val="24"/>
        </w:rPr>
        <w:t xml:space="preserve"> պտտվելուց կցորդ-արձակիչի առեղի տրանսպորտային դիրքի ամրակման </w:t>
      </w:r>
      <w:r w:rsidR="00BA0247" w:rsidRPr="000A1C6B">
        <w:rPr>
          <w:rFonts w:ascii="GHEA Grapalat" w:hAnsi="GHEA Grapalat"/>
          <w:sz w:val="24"/>
          <w:szCs w:val="24"/>
        </w:rPr>
        <w:t>և</w:t>
      </w:r>
      <w:r w:rsidRPr="000A1C6B">
        <w:rPr>
          <w:rFonts w:ascii="GHEA Grapalat" w:hAnsi="GHEA Grapalat"/>
          <w:sz w:val="24"/>
          <w:szCs w:val="24"/>
        </w:rPr>
        <w:t xml:space="preserve"> ս</w:t>
      </w:r>
      <w:r w:rsidR="00BA0247" w:rsidRPr="000A1C6B">
        <w:rPr>
          <w:rFonts w:ascii="GHEA Grapalat" w:hAnsi="GHEA Grapalat"/>
          <w:sz w:val="24"/>
          <w:szCs w:val="24"/>
        </w:rPr>
        <w:t>և</w:t>
      </w:r>
      <w:r w:rsidRPr="000A1C6B">
        <w:rPr>
          <w:rFonts w:ascii="GHEA Grapalat" w:hAnsi="GHEA Grapalat"/>
          <w:sz w:val="24"/>
          <w:szCs w:val="24"/>
        </w:rPr>
        <w:t xml:space="preserve">եռակման խախտումը չի թույլատրվում: </w:t>
      </w:r>
    </w:p>
    <w:p w14:paraId="1E19C3E5"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17.4.</w:t>
      </w:r>
      <w:r w:rsidRPr="000A1C6B">
        <w:rPr>
          <w:rFonts w:ascii="GHEA Grapalat" w:hAnsi="GHEA Grapalat"/>
          <w:sz w:val="24"/>
          <w:szCs w:val="24"/>
        </w:rPr>
        <w:tab/>
        <w:t>Փայտակուտակարանի կանգնակների ավելացում, փայտակուտակարանի կանգնակների, խաչաձ</w:t>
      </w:r>
      <w:r w:rsidR="00BA0247" w:rsidRPr="000A1C6B">
        <w:rPr>
          <w:rFonts w:ascii="GHEA Grapalat" w:hAnsi="GHEA Grapalat"/>
          <w:sz w:val="24"/>
          <w:szCs w:val="24"/>
        </w:rPr>
        <w:t>և</w:t>
      </w:r>
      <w:r w:rsidRPr="000A1C6B">
        <w:rPr>
          <w:rFonts w:ascii="GHEA Grapalat" w:hAnsi="GHEA Grapalat"/>
          <w:sz w:val="24"/>
          <w:szCs w:val="24"/>
        </w:rPr>
        <w:t xml:space="preserve"> կցիչի, շղթաների </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lastRenderedPageBreak/>
        <w:t>փայտակուտակարանի կանգնակների մետաղաճոպանների խախտումներ չի</w:t>
      </w:r>
      <w:r w:rsidRPr="000A1C6B">
        <w:rPr>
          <w:rFonts w:ascii="Calibri" w:hAnsi="Calibri" w:cs="Calibri"/>
          <w:sz w:val="24"/>
          <w:szCs w:val="24"/>
        </w:rPr>
        <w:t> </w:t>
      </w:r>
      <w:r w:rsidRPr="000A1C6B">
        <w:rPr>
          <w:rFonts w:ascii="GHEA Grapalat" w:hAnsi="GHEA Grapalat"/>
          <w:sz w:val="24"/>
          <w:szCs w:val="24"/>
        </w:rPr>
        <w:t>թույլատրվում:</w:t>
      </w:r>
    </w:p>
    <w:p w14:paraId="5D7CDD8A"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18. Ավտոէվակուատորներին ներկայացվող լրացուցիչ պահանջները</w:t>
      </w:r>
    </w:p>
    <w:p w14:paraId="1A4BDD90"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18.1.</w:t>
      </w:r>
      <w:r w:rsidRPr="000A1C6B">
        <w:rPr>
          <w:rFonts w:ascii="GHEA Grapalat" w:hAnsi="GHEA Grapalat"/>
          <w:sz w:val="24"/>
          <w:szCs w:val="24"/>
        </w:rPr>
        <w:tab/>
        <w:t xml:space="preserve">Չի թույլատրվում փոխադրվող ավտոմոբիլների </w:t>
      </w:r>
      <w:r w:rsidR="00BA0247" w:rsidRPr="000A1C6B">
        <w:rPr>
          <w:rFonts w:ascii="GHEA Grapalat" w:hAnsi="GHEA Grapalat"/>
          <w:sz w:val="24"/>
          <w:szCs w:val="24"/>
        </w:rPr>
        <w:t>և</w:t>
      </w:r>
      <w:r w:rsidRPr="000A1C6B">
        <w:rPr>
          <w:rFonts w:ascii="GHEA Grapalat" w:hAnsi="GHEA Grapalat"/>
          <w:sz w:val="24"/>
          <w:szCs w:val="24"/>
        </w:rPr>
        <w:t xml:space="preserve"> մեքենաների՝ ճոպաններով (մետաղաճոպաններով) լրացուցիչ կապման համար բլթանցքերի քայքայումը: </w:t>
      </w:r>
    </w:p>
    <w:p w14:paraId="6B7F9C66"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18.2.</w:t>
      </w:r>
      <w:r w:rsidRPr="000A1C6B">
        <w:rPr>
          <w:rFonts w:ascii="GHEA Grapalat" w:hAnsi="GHEA Grapalat"/>
          <w:sz w:val="24"/>
          <w:szCs w:val="24"/>
        </w:rPr>
        <w:tab/>
        <w:t xml:space="preserve">Տրանսպորտային դիրքում հենարանային սարքվածքները </w:t>
      </w:r>
      <w:r w:rsidR="00BA0247" w:rsidRPr="000A1C6B">
        <w:rPr>
          <w:rFonts w:ascii="GHEA Grapalat" w:hAnsi="GHEA Grapalat"/>
          <w:sz w:val="24"/>
          <w:szCs w:val="24"/>
        </w:rPr>
        <w:t>և</w:t>
      </w:r>
      <w:r w:rsidRPr="000A1C6B">
        <w:rPr>
          <w:rFonts w:ascii="GHEA Grapalat" w:hAnsi="GHEA Grapalat"/>
          <w:sz w:val="24"/>
          <w:szCs w:val="24"/>
        </w:rPr>
        <w:t xml:space="preserve"> հենարանների ամրակման ս</w:t>
      </w:r>
      <w:r w:rsidR="00BA0247" w:rsidRPr="000A1C6B">
        <w:rPr>
          <w:rFonts w:ascii="GHEA Grapalat" w:hAnsi="GHEA Grapalat"/>
          <w:sz w:val="24"/>
          <w:szCs w:val="24"/>
        </w:rPr>
        <w:t>և</w:t>
      </w:r>
      <w:r w:rsidRPr="000A1C6B">
        <w:rPr>
          <w:rFonts w:ascii="GHEA Grapalat" w:hAnsi="GHEA Grapalat"/>
          <w:sz w:val="24"/>
          <w:szCs w:val="24"/>
        </w:rPr>
        <w:t xml:space="preserve">եռակիչները պետք է լինեն աշխատունակ: </w:t>
      </w:r>
    </w:p>
    <w:p w14:paraId="199FF303" w14:textId="77777777" w:rsidR="00882C22"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18.3.</w:t>
      </w:r>
      <w:r w:rsidRPr="000A1C6B">
        <w:rPr>
          <w:rFonts w:ascii="GHEA Grapalat" w:hAnsi="GHEA Grapalat"/>
          <w:sz w:val="24"/>
          <w:szCs w:val="24"/>
        </w:rPr>
        <w:tab/>
        <w:t>Ավտոէվակուատորի հարթակի վրա փոխադրվող ավտոմոբիլների ս</w:t>
      </w:r>
      <w:r w:rsidR="00BA0247" w:rsidRPr="000A1C6B">
        <w:rPr>
          <w:rFonts w:ascii="GHEA Grapalat" w:hAnsi="GHEA Grapalat"/>
          <w:sz w:val="24"/>
          <w:szCs w:val="24"/>
        </w:rPr>
        <w:t>և</w:t>
      </w:r>
      <w:r w:rsidRPr="000A1C6B">
        <w:rPr>
          <w:rFonts w:ascii="GHEA Grapalat" w:hAnsi="GHEA Grapalat"/>
          <w:sz w:val="24"/>
          <w:szCs w:val="24"/>
        </w:rPr>
        <w:t xml:space="preserve">եռակման համար պահպանական կողեզրի </w:t>
      </w:r>
      <w:r w:rsidR="00BA0247" w:rsidRPr="000A1C6B">
        <w:rPr>
          <w:rFonts w:ascii="GHEA Grapalat" w:hAnsi="GHEA Grapalat"/>
          <w:sz w:val="24"/>
          <w:szCs w:val="24"/>
        </w:rPr>
        <w:t>և</w:t>
      </w:r>
      <w:r w:rsidRPr="000A1C6B">
        <w:rPr>
          <w:rFonts w:ascii="GHEA Grapalat" w:hAnsi="GHEA Grapalat"/>
          <w:sz w:val="24"/>
          <w:szCs w:val="24"/>
        </w:rPr>
        <w:t xml:space="preserve"> հենարանների քայքայում չի թույլատրվում: </w:t>
      </w:r>
    </w:p>
    <w:p w14:paraId="283A7A9B"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19. Բեռնամբարձ սաքրվածքներով տրանսպորտային</w:t>
      </w:r>
      <w:r w:rsidRPr="000A1C6B">
        <w:rPr>
          <w:rFonts w:ascii="GHEA Grapalat" w:hAnsi="GHEA Grapalat"/>
          <w:sz w:val="24"/>
          <w:szCs w:val="24"/>
        </w:rPr>
        <w:br/>
        <w:t>միջոցներին ներկայացվող լրացուցիչ պահանջները</w:t>
      </w:r>
    </w:p>
    <w:p w14:paraId="667E4ED8"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19.1.</w:t>
      </w:r>
      <w:r w:rsidRPr="000A1C6B">
        <w:rPr>
          <w:rFonts w:ascii="GHEA Grapalat" w:hAnsi="GHEA Grapalat"/>
          <w:sz w:val="24"/>
          <w:szCs w:val="24"/>
        </w:rPr>
        <w:tab/>
        <w:t>Մասնագիտացված տրանսպորտային միջոցի թափքի ներսում հարթակի հատակի վրա տարա-սարքավորման անիվների տրանսպորտային դիրքում պահելու համար նախատեսվող հարմարանքները (ս</w:t>
      </w:r>
      <w:r w:rsidR="00BA0247" w:rsidRPr="000A1C6B">
        <w:rPr>
          <w:rFonts w:ascii="GHEA Grapalat" w:hAnsi="GHEA Grapalat"/>
          <w:sz w:val="24"/>
          <w:szCs w:val="24"/>
        </w:rPr>
        <w:t>և</w:t>
      </w:r>
      <w:r w:rsidRPr="000A1C6B">
        <w:rPr>
          <w:rFonts w:ascii="GHEA Grapalat" w:hAnsi="GHEA Grapalat"/>
          <w:sz w:val="24"/>
          <w:szCs w:val="24"/>
        </w:rPr>
        <w:t>եռակիչները) պետք</w:t>
      </w:r>
      <w:r w:rsidRPr="000A1C6B">
        <w:rPr>
          <w:rFonts w:ascii="Calibri" w:hAnsi="Calibri" w:cs="Calibri"/>
          <w:sz w:val="24"/>
          <w:szCs w:val="24"/>
        </w:rPr>
        <w:t> </w:t>
      </w:r>
      <w:r w:rsidRPr="000A1C6B">
        <w:rPr>
          <w:rFonts w:ascii="GHEA Grapalat" w:hAnsi="GHEA Grapalat"/>
          <w:sz w:val="24"/>
          <w:szCs w:val="24"/>
        </w:rPr>
        <w:t xml:space="preserve">է լինեն աշխատունակ: </w:t>
      </w:r>
    </w:p>
    <w:p w14:paraId="16A399B3"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19.2.</w:t>
      </w:r>
      <w:r w:rsidRPr="000A1C6B">
        <w:rPr>
          <w:rFonts w:ascii="GHEA Grapalat" w:hAnsi="GHEA Grapalat"/>
          <w:sz w:val="24"/>
          <w:szCs w:val="24"/>
        </w:rPr>
        <w:tab/>
        <w:t>Բազային տրանսպորտային միջոցի երկարությամբ եզրաչափքից դուրս ցցված վերհանի մասերը (սլաքի առջ</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 xml:space="preserve">ի մասերը, ճոճան </w:t>
      </w:r>
      <w:r w:rsidR="00BA0247" w:rsidRPr="000A1C6B">
        <w:rPr>
          <w:rFonts w:ascii="GHEA Grapalat" w:hAnsi="GHEA Grapalat"/>
          <w:sz w:val="24"/>
          <w:szCs w:val="24"/>
        </w:rPr>
        <w:t>և</w:t>
      </w:r>
      <w:r w:rsidRPr="000A1C6B">
        <w:rPr>
          <w:rFonts w:ascii="GHEA Grapalat" w:hAnsi="GHEA Grapalat"/>
          <w:sz w:val="24"/>
          <w:szCs w:val="24"/>
        </w:rPr>
        <w:t xml:space="preserve"> այլն) պետք է սարքավորված լինեն լուսային սարքերով </w:t>
      </w:r>
      <w:r w:rsidR="00BA0247" w:rsidRPr="000A1C6B">
        <w:rPr>
          <w:rFonts w:ascii="GHEA Grapalat" w:hAnsi="GHEA Grapalat"/>
          <w:sz w:val="24"/>
          <w:szCs w:val="24"/>
        </w:rPr>
        <w:t>և</w:t>
      </w:r>
      <w:r w:rsidRPr="000A1C6B">
        <w:rPr>
          <w:rFonts w:ascii="GHEA Grapalat" w:hAnsi="GHEA Grapalat"/>
          <w:sz w:val="24"/>
          <w:szCs w:val="24"/>
        </w:rPr>
        <w:t xml:space="preserve"> ազդանշանային ներկվածքով՝ սույն տեխնիկական կանոնակարգի 6-րդ հավելվածի 2.3</w:t>
      </w:r>
      <w:r w:rsidRPr="000A1C6B">
        <w:rPr>
          <w:rFonts w:ascii="Calibri" w:hAnsi="Calibri" w:cs="Calibri"/>
          <w:sz w:val="24"/>
          <w:szCs w:val="24"/>
        </w:rPr>
        <w:t> </w:t>
      </w:r>
      <w:r w:rsidRPr="000A1C6B">
        <w:rPr>
          <w:rFonts w:ascii="GHEA Grapalat" w:hAnsi="GHEA Grapalat"/>
          <w:sz w:val="24"/>
          <w:szCs w:val="24"/>
        </w:rPr>
        <w:t xml:space="preserve">ենթակետի </w:t>
      </w:r>
      <w:r w:rsidR="00BA0247" w:rsidRPr="000A1C6B">
        <w:rPr>
          <w:rFonts w:ascii="GHEA Grapalat" w:hAnsi="GHEA Grapalat"/>
          <w:sz w:val="24"/>
          <w:szCs w:val="24"/>
        </w:rPr>
        <w:t>և</w:t>
      </w:r>
      <w:r w:rsidRPr="000A1C6B">
        <w:rPr>
          <w:rFonts w:ascii="GHEA Grapalat" w:hAnsi="GHEA Grapalat"/>
          <w:sz w:val="24"/>
          <w:szCs w:val="24"/>
        </w:rPr>
        <w:t xml:space="preserve"> Մաքսային միության անդամ պետության Ճանապարհային երթ</w:t>
      </w:r>
      <w:r w:rsidR="00BA0247" w:rsidRPr="000A1C6B">
        <w:rPr>
          <w:rFonts w:ascii="GHEA Grapalat" w:hAnsi="GHEA Grapalat"/>
          <w:sz w:val="24"/>
          <w:szCs w:val="24"/>
        </w:rPr>
        <w:t>և</w:t>
      </w:r>
      <w:r w:rsidRPr="000A1C6B">
        <w:rPr>
          <w:rFonts w:ascii="GHEA Grapalat" w:hAnsi="GHEA Grapalat"/>
          <w:sz w:val="24"/>
          <w:szCs w:val="24"/>
        </w:rPr>
        <w:t>ուկության կանոններին համապատասխան:</w:t>
      </w:r>
    </w:p>
    <w:p w14:paraId="1D4C2AB7"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20. Վտանգավոր բեռների փոխադրման համար նախատեսված տրանսպորտային միջոցներին ներկայացվող պահանջները</w:t>
      </w:r>
    </w:p>
    <w:p w14:paraId="0E0F7B49"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20.1.</w:t>
      </w:r>
      <w:r w:rsidRPr="000A1C6B">
        <w:rPr>
          <w:rFonts w:ascii="GHEA Grapalat" w:hAnsi="GHEA Grapalat"/>
          <w:sz w:val="24"/>
          <w:szCs w:val="24"/>
        </w:rPr>
        <w:tab/>
        <w:t xml:space="preserve">Ցիստեռնի ամբողջ պարագծով ավտոցիստեռնների </w:t>
      </w:r>
      <w:r w:rsidR="00BA0247" w:rsidRPr="000A1C6B">
        <w:rPr>
          <w:rFonts w:ascii="GHEA Grapalat" w:hAnsi="GHEA Grapalat"/>
          <w:sz w:val="24"/>
          <w:szCs w:val="24"/>
        </w:rPr>
        <w:t>և</w:t>
      </w:r>
      <w:r w:rsidRPr="000A1C6B">
        <w:rPr>
          <w:rFonts w:ascii="GHEA Grapalat" w:hAnsi="GHEA Grapalat"/>
          <w:sz w:val="24"/>
          <w:szCs w:val="24"/>
        </w:rPr>
        <w:t xml:space="preserve"> կցորդների </w:t>
      </w:r>
      <w:r w:rsidRPr="000A1C6B">
        <w:rPr>
          <w:rFonts w:ascii="GHEA Grapalat" w:hAnsi="GHEA Grapalat"/>
          <w:sz w:val="24"/>
          <w:szCs w:val="24"/>
        </w:rPr>
        <w:lastRenderedPageBreak/>
        <w:t xml:space="preserve">(կիսակցորդների), հանովի ցիստեռնների փոխադրման համար նախատեսվող տրանսպորտային միջոցների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միջոցներ-մարտկոցների վրա պետք է տեղակայված լինեն կողային կամ հետ</w:t>
      </w:r>
      <w:r w:rsidR="00BA0247" w:rsidRPr="000A1C6B">
        <w:rPr>
          <w:rFonts w:ascii="GHEA Grapalat" w:hAnsi="GHEA Grapalat"/>
          <w:sz w:val="24"/>
          <w:szCs w:val="24"/>
        </w:rPr>
        <w:t>և</w:t>
      </w:r>
      <w:r w:rsidRPr="000A1C6B">
        <w:rPr>
          <w:rFonts w:ascii="GHEA Grapalat" w:hAnsi="GHEA Grapalat"/>
          <w:sz w:val="24"/>
          <w:szCs w:val="24"/>
        </w:rPr>
        <w:t xml:space="preserve">ի պաշտպանիչ սարքվածքներ: </w:t>
      </w:r>
    </w:p>
    <w:p w14:paraId="02F959F8"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 պաշտպանիչ սարքվածքը չի պահանջվում հետ</w:t>
      </w:r>
      <w:r w:rsidR="00BA0247" w:rsidRPr="000A1C6B">
        <w:rPr>
          <w:rFonts w:ascii="GHEA Grapalat" w:hAnsi="GHEA Grapalat"/>
          <w:sz w:val="24"/>
          <w:szCs w:val="24"/>
        </w:rPr>
        <w:t>և</w:t>
      </w:r>
      <w:r w:rsidRPr="000A1C6B">
        <w:rPr>
          <w:rFonts w:ascii="GHEA Grapalat" w:hAnsi="GHEA Grapalat"/>
          <w:sz w:val="24"/>
          <w:szCs w:val="24"/>
        </w:rPr>
        <w:t>ի պատով բեռնաթափմամբ ցիստեռն-ինքնաթափով տրանսպորտային միջոցների վրա, որոնք նախատեսված են փոշենման կամ հատիկավորված բեռների համար կորպուսի հետ</w:t>
      </w:r>
      <w:r w:rsidR="00BA0247" w:rsidRPr="000A1C6B">
        <w:rPr>
          <w:rFonts w:ascii="GHEA Grapalat" w:hAnsi="GHEA Grapalat"/>
          <w:sz w:val="24"/>
          <w:szCs w:val="24"/>
        </w:rPr>
        <w:t>և</w:t>
      </w:r>
      <w:r w:rsidRPr="000A1C6B">
        <w:rPr>
          <w:rFonts w:ascii="GHEA Grapalat" w:hAnsi="GHEA Grapalat"/>
          <w:sz w:val="24"/>
          <w:szCs w:val="24"/>
        </w:rPr>
        <w:t xml:space="preserve">ի արմատուրով ցիստեռնի կորպուսը պաշտպանելու ֆունկցիան կատարելու պայմանով: </w:t>
      </w:r>
    </w:p>
    <w:p w14:paraId="32FD2648"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20.2.</w:t>
      </w:r>
      <w:r w:rsidRPr="000A1C6B">
        <w:rPr>
          <w:rFonts w:ascii="GHEA Grapalat" w:hAnsi="GHEA Grapalat"/>
          <w:sz w:val="24"/>
          <w:szCs w:val="24"/>
        </w:rPr>
        <w:tab/>
      </w:r>
      <w:r w:rsidRPr="000A1C6B">
        <w:rPr>
          <w:rFonts w:ascii="GHEA Grapalat" w:hAnsi="GHEA Grapalat"/>
          <w:spacing w:val="-2"/>
          <w:sz w:val="24"/>
          <w:szCs w:val="24"/>
        </w:rPr>
        <w:t>Ցիստեռնի հետ</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ի պատի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պաշտպանիչ սարքի հետ</w:t>
      </w:r>
      <w:r w:rsidR="00BA0247" w:rsidRPr="000A1C6B">
        <w:rPr>
          <w:rFonts w:ascii="GHEA Grapalat" w:hAnsi="GHEA Grapalat"/>
          <w:spacing w:val="-2"/>
          <w:sz w:val="24"/>
          <w:szCs w:val="24"/>
        </w:rPr>
        <w:t>և</w:t>
      </w:r>
      <w:r w:rsidRPr="000A1C6B">
        <w:rPr>
          <w:rFonts w:ascii="GHEA Grapalat" w:hAnsi="GHEA Grapalat"/>
          <w:spacing w:val="-2"/>
          <w:sz w:val="24"/>
          <w:szCs w:val="24"/>
        </w:rPr>
        <w:t>ի մասի միջ</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եղած հեռավորությունը (ցիստեռնի պատի եզրային հետ</w:t>
      </w:r>
      <w:r w:rsidR="00BA0247" w:rsidRPr="000A1C6B">
        <w:rPr>
          <w:rFonts w:ascii="GHEA Grapalat" w:hAnsi="GHEA Grapalat"/>
          <w:spacing w:val="-2"/>
          <w:sz w:val="24"/>
          <w:szCs w:val="24"/>
        </w:rPr>
        <w:t>և</w:t>
      </w:r>
      <w:r w:rsidRPr="000A1C6B">
        <w:rPr>
          <w:rFonts w:ascii="GHEA Grapalat" w:hAnsi="GHEA Grapalat"/>
          <w:spacing w:val="-2"/>
          <w:sz w:val="24"/>
          <w:szCs w:val="24"/>
        </w:rPr>
        <w:t>ի կետից կամ փոխադրվող բեռի հետ շփվող ցցվող արմատուրից) պետք է լինի առնվազն 100 մմ:</w:t>
      </w:r>
    </w:p>
    <w:p w14:paraId="34B271EC"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20.3.</w:t>
      </w:r>
      <w:r w:rsidRPr="000A1C6B">
        <w:rPr>
          <w:rFonts w:ascii="GHEA Grapalat" w:hAnsi="GHEA Grapalat"/>
          <w:sz w:val="24"/>
          <w:szCs w:val="24"/>
        </w:rPr>
        <w:tab/>
        <w:t>Տրանսպորտային միջոցն արտադրողի կողմից չնախատեսված լրացուցիչ վառելիքի բաքերի՝ վտանգավոր բեռների փոխադրման համար տրանսպորտային միջոցի վրա տեղակայումն արգելվում է:</w:t>
      </w:r>
    </w:p>
    <w:p w14:paraId="3CC94C71"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20.4.</w:t>
      </w:r>
      <w:r w:rsidRPr="000A1C6B">
        <w:rPr>
          <w:rFonts w:ascii="GHEA Grapalat" w:hAnsi="GHEA Grapalat"/>
          <w:sz w:val="24"/>
          <w:szCs w:val="24"/>
        </w:rPr>
        <w:tab/>
        <w:t>Վարորդի խցիկում վառելիքային տաքացուցիչ (այդ թվում նա</w:t>
      </w:r>
      <w:r w:rsidR="00BA0247" w:rsidRPr="000A1C6B">
        <w:rPr>
          <w:rFonts w:ascii="GHEA Grapalat" w:hAnsi="GHEA Grapalat"/>
          <w:sz w:val="24"/>
          <w:szCs w:val="24"/>
        </w:rPr>
        <w:t>և</w:t>
      </w:r>
      <w:r w:rsidRPr="000A1C6B">
        <w:rPr>
          <w:rFonts w:ascii="GHEA Grapalat" w:hAnsi="GHEA Grapalat"/>
          <w:sz w:val="24"/>
          <w:szCs w:val="24"/>
        </w:rPr>
        <w:t xml:space="preserve"> գազանման վառելիքով աշխատող) սարքերի կիրառումը </w:t>
      </w:r>
      <w:r w:rsidR="00BA0247" w:rsidRPr="000A1C6B">
        <w:rPr>
          <w:rFonts w:ascii="GHEA Grapalat" w:hAnsi="GHEA Grapalat"/>
          <w:sz w:val="24"/>
          <w:szCs w:val="24"/>
        </w:rPr>
        <w:t>և</w:t>
      </w:r>
      <w:r w:rsidRPr="000A1C6B">
        <w:rPr>
          <w:rFonts w:ascii="GHEA Grapalat" w:hAnsi="GHEA Grapalat"/>
          <w:sz w:val="24"/>
          <w:szCs w:val="24"/>
        </w:rPr>
        <w:t xml:space="preserve"> դրանց տեղադրումը տրանսպորտային միջոցի բեռնային բաժիններում արգելվում է: </w:t>
      </w:r>
    </w:p>
    <w:p w14:paraId="11865F80"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20.5.</w:t>
      </w:r>
      <w:r w:rsidRPr="000A1C6B">
        <w:rPr>
          <w:rFonts w:ascii="GHEA Grapalat" w:hAnsi="GHEA Grapalat"/>
          <w:sz w:val="24"/>
          <w:szCs w:val="24"/>
        </w:rPr>
        <w:tab/>
        <w:t xml:space="preserve">Որպես վրանածածկ թույլատրվում է պատռվելու նկատմամբ ամուր, անջրանցիկ </w:t>
      </w:r>
      <w:r w:rsidR="00BA0247" w:rsidRPr="000A1C6B">
        <w:rPr>
          <w:rFonts w:ascii="GHEA Grapalat" w:hAnsi="GHEA Grapalat"/>
          <w:sz w:val="24"/>
          <w:szCs w:val="24"/>
        </w:rPr>
        <w:t>և</w:t>
      </w:r>
      <w:r w:rsidRPr="000A1C6B">
        <w:rPr>
          <w:rFonts w:ascii="GHEA Grapalat" w:hAnsi="GHEA Grapalat"/>
          <w:sz w:val="24"/>
          <w:szCs w:val="24"/>
        </w:rPr>
        <w:t xml:space="preserve"> դժվար բոցավառվող նյութի կիրառումը: Վրանածածկը պետք է լինի ձգված, բոլոր կողմերից ամբողջությամբ ծածկի թափքի կողեզրերը առնվազն 200 մմ-ով </w:t>
      </w:r>
      <w:r w:rsidR="00BA0247" w:rsidRPr="000A1C6B">
        <w:rPr>
          <w:rFonts w:ascii="GHEA Grapalat" w:hAnsi="GHEA Grapalat"/>
          <w:sz w:val="24"/>
          <w:szCs w:val="24"/>
        </w:rPr>
        <w:t>և</w:t>
      </w:r>
      <w:r w:rsidRPr="000A1C6B">
        <w:rPr>
          <w:rFonts w:ascii="GHEA Grapalat" w:hAnsi="GHEA Grapalat"/>
          <w:sz w:val="24"/>
          <w:szCs w:val="24"/>
        </w:rPr>
        <w:t xml:space="preserve"> պահվի ս</w:t>
      </w:r>
      <w:r w:rsidR="00BA0247" w:rsidRPr="000A1C6B">
        <w:rPr>
          <w:rFonts w:ascii="GHEA Grapalat" w:hAnsi="GHEA Grapalat"/>
          <w:sz w:val="24"/>
          <w:szCs w:val="24"/>
        </w:rPr>
        <w:t>և</w:t>
      </w:r>
      <w:r w:rsidRPr="000A1C6B">
        <w:rPr>
          <w:rFonts w:ascii="GHEA Grapalat" w:hAnsi="GHEA Grapalat"/>
          <w:sz w:val="24"/>
          <w:szCs w:val="24"/>
        </w:rPr>
        <w:t xml:space="preserve">եռող հարմարանքներով: </w:t>
      </w:r>
    </w:p>
    <w:p w14:paraId="6B0A59CF"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20.6.</w:t>
      </w:r>
      <w:r w:rsidRPr="000A1C6B">
        <w:rPr>
          <w:rFonts w:ascii="GHEA Grapalat" w:hAnsi="GHEA Grapalat"/>
          <w:sz w:val="24"/>
          <w:szCs w:val="24"/>
        </w:rPr>
        <w:tab/>
        <w:t xml:space="preserve">Վտանգավոր բեռների փոխադրման համար նախատեսվող կցորդները պետք է ունենան ավտոմատ արգելակման ֆունկցիայով աշխատանքային արգելակման համակարգ: </w:t>
      </w:r>
    </w:p>
    <w:p w14:paraId="07244FC4"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20.7.</w:t>
      </w:r>
      <w:r w:rsidRPr="000A1C6B">
        <w:rPr>
          <w:rFonts w:ascii="GHEA Grapalat" w:hAnsi="GHEA Grapalat"/>
          <w:sz w:val="24"/>
          <w:szCs w:val="24"/>
        </w:rPr>
        <w:tab/>
        <w:t>Տրանսպորտային միջոցները պետք է լրակազմված լինեն գոնե հետ</w:t>
      </w:r>
      <w:r w:rsidR="00BA0247" w:rsidRPr="000A1C6B">
        <w:rPr>
          <w:rFonts w:ascii="GHEA Grapalat" w:hAnsi="GHEA Grapalat"/>
          <w:sz w:val="24"/>
          <w:szCs w:val="24"/>
        </w:rPr>
        <w:t>և</w:t>
      </w:r>
      <w:r w:rsidRPr="000A1C6B">
        <w:rPr>
          <w:rFonts w:ascii="GHEA Grapalat" w:hAnsi="GHEA Grapalat"/>
          <w:sz w:val="24"/>
          <w:szCs w:val="24"/>
        </w:rPr>
        <w:t xml:space="preserve">յալ արժեքներով քանակի </w:t>
      </w:r>
      <w:r w:rsidR="00BA0247" w:rsidRPr="000A1C6B">
        <w:rPr>
          <w:rFonts w:ascii="GHEA Grapalat" w:hAnsi="GHEA Grapalat"/>
          <w:sz w:val="24"/>
          <w:szCs w:val="24"/>
        </w:rPr>
        <w:t>և</w:t>
      </w:r>
      <w:r w:rsidRPr="000A1C6B">
        <w:rPr>
          <w:rFonts w:ascii="GHEA Grapalat" w:hAnsi="GHEA Grapalat"/>
          <w:sz w:val="24"/>
          <w:szCs w:val="24"/>
        </w:rPr>
        <w:t xml:space="preserve"> տարողությամբ շարժական կրակմարիչներով՝</w:t>
      </w:r>
    </w:p>
    <w:p w14:paraId="1714C588"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20.7.1.</w:t>
      </w:r>
      <w:r w:rsidRPr="000A1C6B">
        <w:rPr>
          <w:rFonts w:ascii="GHEA Grapalat" w:hAnsi="GHEA Grapalat"/>
          <w:sz w:val="24"/>
          <w:szCs w:val="24"/>
        </w:rPr>
        <w:tab/>
        <w:t xml:space="preserve">7.5 տ-ից ավելի տեխնիկապես թույլատրելի առավելագույն զանգվածով տրանսպորտային միջոցները՝ առնվազն 12 կգ տարողությամբ առնվազն մեկ կրակմարիչով կամ երկու՝ յուրաքանչյուրն առնվազն 6 կգ տարողությամբ կրակմարիչներով. </w:t>
      </w:r>
    </w:p>
    <w:p w14:paraId="12EAB62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20.7.2.</w:t>
      </w:r>
      <w:r w:rsidRPr="000A1C6B">
        <w:rPr>
          <w:rFonts w:ascii="GHEA Grapalat" w:hAnsi="GHEA Grapalat"/>
          <w:sz w:val="24"/>
          <w:szCs w:val="24"/>
        </w:rPr>
        <w:tab/>
        <w:t xml:space="preserve">3,5 տ-ից 7,5 տ տեխնիկապես թույլատրելի առավելագույն զանգվածով տրանսպորտային միջոցները՝ 8 կգ նվազագույն ընդհանուր տարողությամբ առնվազն մեկ կամ երկու կրակմարիչներով, որոնցից մեկը՝ առնվազն 6 կգ տարողությամբ. </w:t>
      </w:r>
    </w:p>
    <w:p w14:paraId="515A64B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20.7.3.</w:t>
      </w:r>
      <w:r w:rsidRPr="000A1C6B">
        <w:rPr>
          <w:rFonts w:ascii="GHEA Grapalat" w:hAnsi="GHEA Grapalat"/>
          <w:sz w:val="24"/>
          <w:szCs w:val="24"/>
        </w:rPr>
        <w:tab/>
        <w:t>մինչ</w:t>
      </w:r>
      <w:r w:rsidR="00BA0247" w:rsidRPr="000A1C6B">
        <w:rPr>
          <w:rFonts w:ascii="GHEA Grapalat" w:hAnsi="GHEA Grapalat"/>
          <w:sz w:val="24"/>
          <w:szCs w:val="24"/>
        </w:rPr>
        <w:t>և</w:t>
      </w:r>
      <w:r w:rsidRPr="000A1C6B">
        <w:rPr>
          <w:rFonts w:ascii="GHEA Grapalat" w:hAnsi="GHEA Grapalat"/>
          <w:sz w:val="24"/>
          <w:szCs w:val="24"/>
        </w:rPr>
        <w:t xml:space="preserve"> 3,5 տ-ն ներառյալ տեխնիկապես թույլատրելի առավելագույն զանգվածով տրանսպորտային միջոցները՝ առնվազն 4 կգ ընդհանուր տարողությամբ մեկ կամ ավելի կրակմարիչներով. </w:t>
      </w:r>
    </w:p>
    <w:p w14:paraId="13D66799"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20.7.4.</w:t>
      </w:r>
      <w:r w:rsidRPr="000A1C6B">
        <w:rPr>
          <w:rFonts w:ascii="GHEA Grapalat" w:hAnsi="GHEA Grapalat"/>
          <w:sz w:val="24"/>
          <w:szCs w:val="24"/>
        </w:rPr>
        <w:tab/>
        <w:t>սահմանափակ քանակով փաթեթավորված վտանգավոր բեռների փոխադրման համար նախատեսվող տրանսպորտային միջոցները՝ տրանսպորտային միջոցի շարժիչում կամ խցիկում հրդեհաշիջման համար պիտանի՝ առնվազն 2 կգ տարողությամբ մեկ կրակմարիչով.</w:t>
      </w:r>
    </w:p>
    <w:p w14:paraId="23510504"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20.7.5.</w:t>
      </w:r>
      <w:r w:rsidRPr="000A1C6B">
        <w:rPr>
          <w:rFonts w:ascii="GHEA Grapalat" w:hAnsi="GHEA Grapalat"/>
          <w:sz w:val="24"/>
          <w:szCs w:val="24"/>
        </w:rPr>
        <w:tab/>
        <w:t xml:space="preserve">նավթամթերքների փոխադրման </w:t>
      </w:r>
      <w:r w:rsidR="00BA0247" w:rsidRPr="000A1C6B">
        <w:rPr>
          <w:rFonts w:ascii="GHEA Grapalat" w:hAnsi="GHEA Grapalat"/>
          <w:sz w:val="24"/>
          <w:szCs w:val="24"/>
        </w:rPr>
        <w:t>և</w:t>
      </w:r>
      <w:r w:rsidRPr="000A1C6B">
        <w:rPr>
          <w:rFonts w:ascii="GHEA Grapalat" w:hAnsi="GHEA Grapalat"/>
          <w:sz w:val="24"/>
          <w:szCs w:val="24"/>
        </w:rPr>
        <w:t xml:space="preserve"> լցավորման համար ավտոցիստեռնները՝ յուրաքանչյուրն առնվազն 6 կգ տարողությամբ առնվազն երկու կրակմարիչներով, որոնցից մեկը պետք է տեղադրվի կցորդ-ցիստեռնի (կիսակցորդ-ցիստեռնի) վրա.</w:t>
      </w:r>
    </w:p>
    <w:p w14:paraId="763A394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20.7.6.</w:t>
      </w:r>
      <w:r w:rsidRPr="000A1C6B">
        <w:rPr>
          <w:rFonts w:ascii="GHEA Grapalat" w:hAnsi="GHEA Grapalat"/>
          <w:sz w:val="24"/>
          <w:szCs w:val="24"/>
        </w:rPr>
        <w:tab/>
        <w:t xml:space="preserve">տրանսպորտային միջոցի վրա շարժիչի ավտոմատ հրդեհաշիջման համակարգի առկայության դեպքում թույլատրվում է շարժիչում հրդեհաշիջման համար չհարմարեցված շարժական կրակմարիչի կիրառումը: </w:t>
      </w:r>
    </w:p>
    <w:p w14:paraId="32B435E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20.8.</w:t>
      </w:r>
      <w:r w:rsidRPr="000A1C6B">
        <w:rPr>
          <w:rFonts w:ascii="GHEA Grapalat" w:hAnsi="GHEA Grapalat"/>
          <w:sz w:val="24"/>
          <w:szCs w:val="24"/>
        </w:rPr>
        <w:tab/>
        <w:t xml:space="preserve">Վտանգավոր բեռների փոխադրման համար նախատեսվող տրանսպորտային միջոցը լրակազմվում է՝ </w:t>
      </w:r>
    </w:p>
    <w:p w14:paraId="4685BCE8"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20.8.1.</w:t>
      </w:r>
      <w:r w:rsidRPr="000A1C6B">
        <w:rPr>
          <w:rFonts w:ascii="GHEA Grapalat" w:hAnsi="GHEA Grapalat"/>
          <w:sz w:val="24"/>
          <w:szCs w:val="24"/>
        </w:rPr>
        <w:tab/>
        <w:t xml:space="preserve">յուրաքանչյուր տրանսպորտային միջոցի համար առնվազն երկու հակահետգլորման հենակներով (ավտոգնացքի օղակ), որոնց չափսերը համապատասխանում են անիվների տրամագծին. </w:t>
      </w:r>
    </w:p>
    <w:p w14:paraId="13ACFB22"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20.8.2.</w:t>
      </w:r>
      <w:r w:rsidRPr="000A1C6B">
        <w:rPr>
          <w:rFonts w:ascii="GHEA Grapalat" w:hAnsi="GHEA Grapalat"/>
          <w:sz w:val="24"/>
          <w:szCs w:val="24"/>
        </w:rPr>
        <w:tab/>
        <w:t>վթարային կանգառման երկու նշաններով.</w:t>
      </w:r>
    </w:p>
    <w:p w14:paraId="6E2AFB93"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20.8.3.</w:t>
      </w:r>
      <w:r w:rsidRPr="000A1C6B">
        <w:rPr>
          <w:rFonts w:ascii="GHEA Grapalat" w:hAnsi="GHEA Grapalat"/>
          <w:sz w:val="24"/>
          <w:szCs w:val="24"/>
        </w:rPr>
        <w:tab/>
        <w:t>փոխադրվող վտանգավոր բեռների չեզոքացման միջոցներով.</w:t>
      </w:r>
    </w:p>
    <w:p w14:paraId="02022766"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20.8.4.</w:t>
      </w:r>
      <w:r w:rsidRPr="000A1C6B">
        <w:rPr>
          <w:rFonts w:ascii="GHEA Grapalat" w:hAnsi="GHEA Grapalat"/>
          <w:sz w:val="24"/>
          <w:szCs w:val="24"/>
        </w:rPr>
        <w:tab/>
        <w:t>տրանսպորտային միջոցի վթարային վերանորոգման համար ձեռքի գործիքի լրակազմով.</w:t>
      </w:r>
    </w:p>
    <w:p w14:paraId="27AE243C"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20.8.5.</w:t>
      </w:r>
      <w:r w:rsidRPr="000A1C6B">
        <w:rPr>
          <w:rFonts w:ascii="GHEA Grapalat" w:hAnsi="GHEA Grapalat"/>
          <w:sz w:val="24"/>
          <w:szCs w:val="24"/>
        </w:rPr>
        <w:tab/>
        <w:t>նարնջագույն թարթող կամ մշտական լույսերով ավտոնոմ սնուցման երկու լապտերով.</w:t>
      </w:r>
    </w:p>
    <w:p w14:paraId="5EB0E3C5"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20.8.6.</w:t>
      </w:r>
      <w:r w:rsidRPr="000A1C6B">
        <w:rPr>
          <w:rFonts w:ascii="GHEA Grapalat" w:hAnsi="GHEA Grapalat"/>
          <w:sz w:val="24"/>
          <w:szCs w:val="24"/>
        </w:rPr>
        <w:tab/>
        <w:t xml:space="preserve">հրդեհաշիջման համար նախատեսված բահով </w:t>
      </w:r>
      <w:r w:rsidR="00BA0247" w:rsidRPr="000A1C6B">
        <w:rPr>
          <w:rFonts w:ascii="GHEA Grapalat" w:hAnsi="GHEA Grapalat"/>
          <w:sz w:val="24"/>
          <w:szCs w:val="24"/>
        </w:rPr>
        <w:t>և</w:t>
      </w:r>
      <w:r w:rsidRPr="000A1C6B">
        <w:rPr>
          <w:rFonts w:ascii="GHEA Grapalat" w:hAnsi="GHEA Grapalat"/>
          <w:sz w:val="24"/>
          <w:szCs w:val="24"/>
        </w:rPr>
        <w:t xml:space="preserve"> ավազի պաշարով. </w:t>
      </w:r>
    </w:p>
    <w:p w14:paraId="431EE278"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20.8.7.</w:t>
      </w:r>
      <w:r w:rsidRPr="000A1C6B">
        <w:rPr>
          <w:rFonts w:ascii="GHEA Grapalat" w:hAnsi="GHEA Grapalat"/>
          <w:sz w:val="24"/>
          <w:szCs w:val="24"/>
        </w:rPr>
        <w:tab/>
        <w:t>վառվռուն գույնի հագուստով՝ անձնակազմի յուրաքանչյուր անդամի համար.</w:t>
      </w:r>
    </w:p>
    <w:p w14:paraId="12E2F0A2"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20.8.8.</w:t>
      </w:r>
      <w:r w:rsidRPr="000A1C6B">
        <w:rPr>
          <w:rFonts w:ascii="GHEA Grapalat" w:hAnsi="GHEA Grapalat"/>
          <w:sz w:val="24"/>
          <w:szCs w:val="24"/>
        </w:rPr>
        <w:tab/>
        <w:t>անձնակազմի յուրաքանչյուր անդամի համար գրպանի լապտերով.</w:t>
      </w:r>
    </w:p>
    <w:p w14:paraId="273644EE"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20.8.9.</w:t>
      </w:r>
      <w:r w:rsidRPr="000A1C6B">
        <w:rPr>
          <w:rFonts w:ascii="GHEA Grapalat" w:hAnsi="GHEA Grapalat"/>
          <w:sz w:val="24"/>
          <w:szCs w:val="24"/>
        </w:rPr>
        <w:tab/>
        <w:t xml:space="preserve">վթարային քարտով նախատեսվածի </w:t>
      </w:r>
      <w:r w:rsidR="00BA0247" w:rsidRPr="000A1C6B">
        <w:rPr>
          <w:rFonts w:ascii="GHEA Grapalat" w:hAnsi="GHEA Grapalat"/>
          <w:sz w:val="24"/>
          <w:szCs w:val="24"/>
        </w:rPr>
        <w:t>և</w:t>
      </w:r>
      <w:r w:rsidRPr="000A1C6B">
        <w:rPr>
          <w:rFonts w:ascii="GHEA Grapalat" w:hAnsi="GHEA Grapalat"/>
          <w:sz w:val="24"/>
          <w:szCs w:val="24"/>
        </w:rPr>
        <w:t xml:space="preserve"> փոխադրման պայմաններին համապատասխան՝ փոխադրվող վտանգավոր բեռի, անձնակազմի </w:t>
      </w:r>
      <w:r w:rsidR="00BA0247" w:rsidRPr="000A1C6B">
        <w:rPr>
          <w:rFonts w:ascii="GHEA Grapalat" w:hAnsi="GHEA Grapalat"/>
          <w:sz w:val="24"/>
          <w:szCs w:val="24"/>
        </w:rPr>
        <w:t>և</w:t>
      </w:r>
      <w:r w:rsidRPr="000A1C6B">
        <w:rPr>
          <w:rFonts w:ascii="GHEA Grapalat" w:hAnsi="GHEA Grapalat"/>
          <w:sz w:val="24"/>
          <w:szCs w:val="24"/>
        </w:rPr>
        <w:t xml:space="preserve"> բեռն ուղեկցող անձնակազմի անհատական պաշտպանության միջոցների չեզոքացման միջոցներով.</w:t>
      </w:r>
    </w:p>
    <w:p w14:paraId="67FF1C46"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20.8.10.</w:t>
      </w:r>
      <w:r w:rsidRPr="000A1C6B">
        <w:rPr>
          <w:rFonts w:ascii="GHEA Grapalat" w:hAnsi="GHEA Grapalat"/>
          <w:sz w:val="24"/>
          <w:szCs w:val="24"/>
        </w:rPr>
        <w:tab/>
        <w:t>վթարային քարտում նշված անվտանգության ապահովման համար հատուկ միջոցներով:</w:t>
      </w:r>
    </w:p>
    <w:p w14:paraId="40ECA403"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20.9.</w:t>
      </w:r>
      <w:r w:rsidRPr="000A1C6B">
        <w:rPr>
          <w:rFonts w:ascii="GHEA Grapalat" w:hAnsi="GHEA Grapalat"/>
          <w:sz w:val="24"/>
          <w:szCs w:val="24"/>
        </w:rPr>
        <w:tab/>
        <w:t xml:space="preserve">Վտանգավոր բեռների փոխադրման համար նախատեսվող տրանսպորտային միջոցների վրա էլեկտրական շղթաները (շղթաներից բացի՝ կուտակիչ մարտկոցներ՝ շարժիչի սառը գործարկման </w:t>
      </w:r>
      <w:r w:rsidR="00BA0247" w:rsidRPr="000A1C6B">
        <w:rPr>
          <w:rFonts w:ascii="GHEA Grapalat" w:hAnsi="GHEA Grapalat"/>
          <w:sz w:val="24"/>
          <w:szCs w:val="24"/>
        </w:rPr>
        <w:t>և</w:t>
      </w:r>
      <w:r w:rsidRPr="000A1C6B">
        <w:rPr>
          <w:rFonts w:ascii="GHEA Grapalat" w:hAnsi="GHEA Grapalat"/>
          <w:sz w:val="24"/>
          <w:szCs w:val="24"/>
        </w:rPr>
        <w:t xml:space="preserve"> կանգնեցման համակարգ. կուտակիչ մարտկոց՝ գեներատոր. գեներատոր՝ դյուրահալ ապահովիչների կամ անջատիչների բլոկ. կուտակիչ մարտկոց՝ շարժիչի մեկնասարք. կուտակիչ մարտկոց՝ մաշակայուն արգելակման համակարգի միացման համակարգի կորպուս, կուտակիչ մարտկոց՝ սայլակի ճոճանի առանցքի վերհանման համար էլեկտրական մեխանիզմ) պետք է պաշտպանված լինեն արդյունաբերական արտադրության դյուրահալ ապահովիչներով կամ ավտոմատ անջատիչներով։ </w:t>
      </w:r>
    </w:p>
    <w:p w14:paraId="515CE739"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20.10.</w:t>
      </w:r>
      <w:r w:rsidRPr="000A1C6B">
        <w:rPr>
          <w:rFonts w:ascii="GHEA Grapalat" w:hAnsi="GHEA Grapalat"/>
          <w:sz w:val="24"/>
          <w:szCs w:val="24"/>
        </w:rPr>
        <w:tab/>
        <w:t>Տրանսպորտային միջոցի վրա պետք է լինեն պատահական գործարկումից պաշտպանելու տարրեր, ինչպես նա</w:t>
      </w:r>
      <w:r w:rsidR="00BA0247" w:rsidRPr="000A1C6B">
        <w:rPr>
          <w:rFonts w:ascii="GHEA Grapalat" w:hAnsi="GHEA Grapalat"/>
          <w:sz w:val="24"/>
          <w:szCs w:val="24"/>
        </w:rPr>
        <w:t>և</w:t>
      </w:r>
      <w:r w:rsidRPr="000A1C6B">
        <w:rPr>
          <w:rFonts w:ascii="GHEA Grapalat" w:hAnsi="GHEA Grapalat"/>
          <w:sz w:val="24"/>
          <w:szCs w:val="24"/>
        </w:rPr>
        <w:t xml:space="preserve"> անջատիչի նշում՝ կուտակիչ մարտկոցը տրանսպորտային միջոցի էլեկտրասարքավորումից անջատելու համար։ </w:t>
      </w:r>
    </w:p>
    <w:p w14:paraId="741F5144"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20.11.</w:t>
      </w:r>
      <w:r w:rsidRPr="000A1C6B">
        <w:rPr>
          <w:rFonts w:ascii="GHEA Grapalat" w:hAnsi="GHEA Grapalat"/>
          <w:sz w:val="24"/>
          <w:szCs w:val="24"/>
        </w:rPr>
        <w:tab/>
        <w:t xml:space="preserve">Էլեկտրասարքավորման անվանական լարումը չպետք է գերազանցի 24 Վ-ը։ </w:t>
      </w:r>
    </w:p>
    <w:p w14:paraId="707D9C8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20.12.</w:t>
      </w:r>
      <w:r w:rsidRPr="000A1C6B">
        <w:rPr>
          <w:rFonts w:ascii="GHEA Grapalat" w:hAnsi="GHEA Grapalat"/>
          <w:sz w:val="24"/>
          <w:szCs w:val="24"/>
        </w:rPr>
        <w:tab/>
        <w:t xml:space="preserve">Հողանցման սարքի՝ հողանցման եզրագծի հետ միասին դիմադրողականությունը չպետք է գերազանցի 100 Օմ-ը։ </w:t>
      </w:r>
    </w:p>
    <w:p w14:paraId="1DEBE15C"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20.13.</w:t>
      </w:r>
      <w:r w:rsidRPr="000A1C6B">
        <w:rPr>
          <w:rFonts w:ascii="GHEA Grapalat" w:hAnsi="GHEA Grapalat"/>
          <w:sz w:val="24"/>
          <w:szCs w:val="24"/>
        </w:rPr>
        <w:tab/>
      </w:r>
      <w:r w:rsidRPr="000A1C6B">
        <w:rPr>
          <w:rFonts w:ascii="GHEA Grapalat" w:hAnsi="GHEA Grapalat"/>
          <w:spacing w:val="-6"/>
          <w:sz w:val="24"/>
          <w:szCs w:val="24"/>
        </w:rPr>
        <w:t xml:space="preserve">Վտանգավոր բեռների փոխադրումներում մշտապես զբաղված տրանսպորտային միջոցների թափքերը, ավտոցիստեռնները, կցորդները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կիսակցորդ-ցիստեռնները պետք է ներկված լինեն այդ բեռների համար սահմանված տարբերիչ գույներով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ապահովված լինեն համապատասխան մակագրություններով՝ համաձայն սույն տեխնիկական կանոնակարգի 6-րդ հավելվածի:</w:t>
      </w:r>
      <w:r w:rsidRPr="000A1C6B">
        <w:rPr>
          <w:rFonts w:ascii="GHEA Grapalat" w:hAnsi="GHEA Grapalat"/>
          <w:sz w:val="24"/>
          <w:szCs w:val="24"/>
        </w:rPr>
        <w:t xml:space="preserve"> </w:t>
      </w:r>
    </w:p>
    <w:p w14:paraId="7D313DF1"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20.14.</w:t>
      </w:r>
      <w:r w:rsidRPr="000A1C6B">
        <w:rPr>
          <w:rFonts w:ascii="GHEA Grapalat" w:hAnsi="GHEA Grapalat"/>
          <w:sz w:val="24"/>
          <w:szCs w:val="24"/>
        </w:rPr>
        <w:tab/>
        <w:t>Չի թույլատրվում՝</w:t>
      </w:r>
    </w:p>
    <w:p w14:paraId="6522373E"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20.14.1.</w:t>
      </w:r>
      <w:r w:rsidRPr="000A1C6B">
        <w:rPr>
          <w:rFonts w:ascii="GHEA Grapalat" w:hAnsi="GHEA Grapalat"/>
          <w:sz w:val="24"/>
          <w:szCs w:val="24"/>
        </w:rPr>
        <w:tab/>
        <w:t>վտանգավոր բեռների փոխադրման համար մեկից ավելի կցորդով կամ դրա կազմում կիսակցորդով տրանսպորտային միջոցների օգտագործումը.</w:t>
      </w:r>
    </w:p>
    <w:p w14:paraId="6CAE268E"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20.14.2.</w:t>
      </w:r>
      <w:r w:rsidRPr="000A1C6B">
        <w:rPr>
          <w:rFonts w:ascii="GHEA Grapalat" w:hAnsi="GHEA Grapalat"/>
          <w:sz w:val="24"/>
          <w:szCs w:val="24"/>
        </w:rPr>
        <w:tab/>
        <w:t>տրանսպորտային միջոցի՝ կրակմարիչներով լրակազմելը, որոնց կրակմարիչ բաղադրությունն արտազատում է թունավոր գազեր.</w:t>
      </w:r>
    </w:p>
    <w:p w14:paraId="7009F80A"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20.14.3.</w:t>
      </w:r>
      <w:r w:rsidRPr="000A1C6B">
        <w:rPr>
          <w:rFonts w:ascii="GHEA Grapalat" w:hAnsi="GHEA Grapalat"/>
          <w:sz w:val="24"/>
          <w:szCs w:val="24"/>
        </w:rPr>
        <w:tab/>
        <w:t xml:space="preserve">թափքի պանելների </w:t>
      </w:r>
      <w:r w:rsidR="00BA0247" w:rsidRPr="000A1C6B">
        <w:rPr>
          <w:rFonts w:ascii="GHEA Grapalat" w:hAnsi="GHEA Grapalat"/>
          <w:sz w:val="24"/>
          <w:szCs w:val="24"/>
        </w:rPr>
        <w:t>և</w:t>
      </w:r>
      <w:r w:rsidRPr="000A1C6B">
        <w:rPr>
          <w:rFonts w:ascii="GHEA Grapalat" w:hAnsi="GHEA Grapalat"/>
          <w:sz w:val="24"/>
          <w:szCs w:val="24"/>
        </w:rPr>
        <w:t xml:space="preserve"> տախտակների քայքայումը, փակ </w:t>
      </w:r>
      <w:r w:rsidR="00BA0247" w:rsidRPr="000A1C6B">
        <w:rPr>
          <w:rFonts w:ascii="GHEA Grapalat" w:hAnsi="GHEA Grapalat"/>
          <w:sz w:val="24"/>
          <w:szCs w:val="24"/>
        </w:rPr>
        <w:t>և</w:t>
      </w:r>
      <w:r w:rsidRPr="000A1C6B">
        <w:rPr>
          <w:rFonts w:ascii="GHEA Grapalat" w:hAnsi="GHEA Grapalat"/>
          <w:sz w:val="24"/>
          <w:szCs w:val="24"/>
        </w:rPr>
        <w:t xml:space="preserve"> վրանածածկով փակված թափքերում ճեղքվածքները.</w:t>
      </w:r>
    </w:p>
    <w:p w14:paraId="497D8B8C"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20.14.4.</w:t>
      </w:r>
      <w:r w:rsidRPr="000A1C6B">
        <w:rPr>
          <w:rFonts w:ascii="GHEA Grapalat" w:hAnsi="GHEA Grapalat"/>
          <w:sz w:val="24"/>
          <w:szCs w:val="24"/>
        </w:rPr>
        <w:tab/>
        <w:t xml:space="preserve">աշխատանքի ժամանակ տաքացումը, ամրակման խախտումը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վրա պաշտպանության տարրերի ապամոնտաժումը՝ դյուրաբոցավառվող </w:t>
      </w:r>
      <w:r w:rsidR="00BA0247" w:rsidRPr="000A1C6B">
        <w:rPr>
          <w:rFonts w:ascii="GHEA Grapalat" w:hAnsi="GHEA Grapalat"/>
          <w:sz w:val="24"/>
          <w:szCs w:val="24"/>
        </w:rPr>
        <w:t>և</w:t>
      </w:r>
      <w:r w:rsidRPr="000A1C6B">
        <w:rPr>
          <w:rFonts w:ascii="GHEA Grapalat" w:hAnsi="GHEA Grapalat"/>
          <w:sz w:val="24"/>
          <w:szCs w:val="24"/>
        </w:rPr>
        <w:t xml:space="preserve"> պայթուցիկ նյութերի </w:t>
      </w:r>
      <w:r w:rsidR="00BA0247" w:rsidRPr="000A1C6B">
        <w:rPr>
          <w:rFonts w:ascii="GHEA Grapalat" w:hAnsi="GHEA Grapalat"/>
          <w:sz w:val="24"/>
          <w:szCs w:val="24"/>
        </w:rPr>
        <w:t>և</w:t>
      </w:r>
      <w:r w:rsidRPr="000A1C6B">
        <w:rPr>
          <w:rFonts w:ascii="GHEA Grapalat" w:hAnsi="GHEA Grapalat"/>
          <w:sz w:val="24"/>
          <w:szCs w:val="24"/>
        </w:rPr>
        <w:t xml:space="preserve"> իրերի փոխադրման համար. </w:t>
      </w:r>
    </w:p>
    <w:p w14:paraId="705F53B2"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20.14.5.</w:t>
      </w:r>
      <w:r w:rsidRPr="000A1C6B">
        <w:rPr>
          <w:rFonts w:ascii="GHEA Grapalat" w:hAnsi="GHEA Grapalat"/>
          <w:sz w:val="24"/>
          <w:szCs w:val="24"/>
        </w:rPr>
        <w:tab/>
        <w:t xml:space="preserve">տրանսպորտային միջոցի կառուցվածքով նախատեսվող՝ խլացուցիչով արտաթող խողովակի դուրս բերման տեղի փոփոխությունը. </w:t>
      </w:r>
    </w:p>
    <w:p w14:paraId="141ACBB4"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20.14.6.</w:t>
      </w:r>
      <w:r w:rsidRPr="000A1C6B">
        <w:rPr>
          <w:rFonts w:ascii="GHEA Grapalat" w:hAnsi="GHEA Grapalat"/>
          <w:sz w:val="24"/>
          <w:szCs w:val="24"/>
        </w:rPr>
        <w:tab/>
        <w:t xml:space="preserve">արտաթող խողովակից հանովի կայծամարիչի ապամոնտաժումը. </w:t>
      </w:r>
    </w:p>
    <w:p w14:paraId="63056B9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20.14.7.</w:t>
      </w:r>
      <w:r w:rsidRPr="000A1C6B">
        <w:rPr>
          <w:rFonts w:ascii="GHEA Grapalat" w:hAnsi="GHEA Grapalat"/>
          <w:sz w:val="24"/>
          <w:szCs w:val="24"/>
        </w:rPr>
        <w:tab/>
        <w:t xml:space="preserve">վառելիքի բաքի՝ կուտակիչ մարտկոցից, շարժիչից, էլեկտրական լարերից կամ խլացուցիչով արտաթող խողովակից հեռացումը նվազեցնող տեղակայման փոփոխությունը. </w:t>
      </w:r>
    </w:p>
    <w:p w14:paraId="61FC75D6"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20.14.8.</w:t>
      </w:r>
      <w:r w:rsidRPr="000A1C6B">
        <w:rPr>
          <w:rFonts w:ascii="GHEA Grapalat" w:hAnsi="GHEA Grapalat"/>
          <w:sz w:val="24"/>
          <w:szCs w:val="24"/>
        </w:rPr>
        <w:tab/>
        <w:t xml:space="preserve">վառելիքի բաքի </w:t>
      </w:r>
      <w:r w:rsidR="00BA0247" w:rsidRPr="000A1C6B">
        <w:rPr>
          <w:rFonts w:ascii="GHEA Grapalat" w:hAnsi="GHEA Grapalat"/>
          <w:sz w:val="24"/>
          <w:szCs w:val="24"/>
        </w:rPr>
        <w:t>և</w:t>
      </w:r>
      <w:r w:rsidRPr="000A1C6B">
        <w:rPr>
          <w:rFonts w:ascii="GHEA Grapalat" w:hAnsi="GHEA Grapalat"/>
          <w:sz w:val="24"/>
          <w:szCs w:val="24"/>
        </w:rPr>
        <w:t xml:space="preserve"> կուտակիչ մարտկոցի միջ</w:t>
      </w:r>
      <w:r w:rsidR="00BA0247" w:rsidRPr="000A1C6B">
        <w:rPr>
          <w:rFonts w:ascii="GHEA Grapalat" w:hAnsi="GHEA Grapalat"/>
          <w:sz w:val="24"/>
          <w:szCs w:val="24"/>
        </w:rPr>
        <w:t>և</w:t>
      </w:r>
      <w:r w:rsidRPr="000A1C6B">
        <w:rPr>
          <w:rFonts w:ascii="GHEA Grapalat" w:hAnsi="GHEA Grapalat"/>
          <w:sz w:val="24"/>
          <w:szCs w:val="24"/>
        </w:rPr>
        <w:t xml:space="preserve"> պաշտպանիչ անթափանց միջնապատի ապամոնտաժումը. </w:t>
      </w:r>
    </w:p>
    <w:p w14:paraId="2D417C9E"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20.14.9.</w:t>
      </w:r>
      <w:r w:rsidRPr="000A1C6B">
        <w:rPr>
          <w:rFonts w:ascii="GHEA Grapalat" w:hAnsi="GHEA Grapalat"/>
          <w:sz w:val="24"/>
          <w:szCs w:val="24"/>
        </w:rPr>
        <w:tab/>
        <w:t xml:space="preserve">ոչ թե գետնի, այլ փոխադրվող բեռի վրա վառելիքի՝ հայտնվելու հավանականություն ստեղծող՝ վառելիքի բաքի </w:t>
      </w:r>
      <w:r w:rsidR="00BA0247" w:rsidRPr="000A1C6B">
        <w:rPr>
          <w:rFonts w:ascii="GHEA Grapalat" w:hAnsi="GHEA Grapalat"/>
          <w:sz w:val="24"/>
          <w:szCs w:val="24"/>
        </w:rPr>
        <w:t>և</w:t>
      </w:r>
      <w:r w:rsidRPr="000A1C6B">
        <w:rPr>
          <w:rFonts w:ascii="GHEA Grapalat" w:hAnsi="GHEA Grapalat"/>
          <w:sz w:val="24"/>
          <w:szCs w:val="24"/>
        </w:rPr>
        <w:t xml:space="preserve"> սնուցման համակարգի այլ հանգույցների, էլեկտրասարքավորման կամ շարժիչի արտաթողման համակարգի դետալների տեղադրման փոփոխություն.</w:t>
      </w:r>
    </w:p>
    <w:p w14:paraId="44568620"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20.14.10.</w:t>
      </w:r>
      <w:r w:rsidRPr="000A1C6B">
        <w:rPr>
          <w:rFonts w:ascii="GHEA Grapalat" w:hAnsi="GHEA Grapalat"/>
          <w:sz w:val="24"/>
          <w:szCs w:val="24"/>
        </w:rPr>
        <w:tab/>
        <w:t xml:space="preserve">վառելիքի բաքի հատակի տակ </w:t>
      </w:r>
      <w:r w:rsidR="00BA0247" w:rsidRPr="000A1C6B">
        <w:rPr>
          <w:rFonts w:ascii="GHEA Grapalat" w:hAnsi="GHEA Grapalat"/>
          <w:sz w:val="24"/>
          <w:szCs w:val="24"/>
        </w:rPr>
        <w:t>և</w:t>
      </w:r>
      <w:r w:rsidRPr="000A1C6B">
        <w:rPr>
          <w:rFonts w:ascii="GHEA Grapalat" w:hAnsi="GHEA Grapalat"/>
          <w:sz w:val="24"/>
          <w:szCs w:val="24"/>
        </w:rPr>
        <w:t xml:space="preserve"> կողեզրերից պաշտպանիչ պատյանի ապամոնտաժումը. </w:t>
      </w:r>
    </w:p>
    <w:p w14:paraId="46645377"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20.14.11.</w:t>
      </w:r>
      <w:r w:rsidRPr="000A1C6B">
        <w:rPr>
          <w:rFonts w:ascii="GHEA Grapalat" w:hAnsi="GHEA Grapalat"/>
          <w:sz w:val="24"/>
          <w:szCs w:val="24"/>
        </w:rPr>
        <w:tab/>
        <w:t xml:space="preserve">ցիստեռնի կամ բեռի </w:t>
      </w:r>
      <w:r w:rsidR="00BA0247" w:rsidRPr="000A1C6B">
        <w:rPr>
          <w:rFonts w:ascii="GHEA Grapalat" w:hAnsi="GHEA Grapalat"/>
          <w:sz w:val="24"/>
          <w:szCs w:val="24"/>
        </w:rPr>
        <w:t>և</w:t>
      </w:r>
      <w:r w:rsidRPr="000A1C6B">
        <w:rPr>
          <w:rFonts w:ascii="GHEA Grapalat" w:hAnsi="GHEA Grapalat"/>
          <w:sz w:val="24"/>
          <w:szCs w:val="24"/>
        </w:rPr>
        <w:t xml:space="preserve"> շահագործման ժամանակ տաքացող՝ խցիկի հետին պատի հետ</w:t>
      </w:r>
      <w:r w:rsidR="00BA0247" w:rsidRPr="000A1C6B">
        <w:rPr>
          <w:rFonts w:ascii="GHEA Grapalat" w:hAnsi="GHEA Grapalat"/>
          <w:sz w:val="24"/>
          <w:szCs w:val="24"/>
        </w:rPr>
        <w:t>և</w:t>
      </w:r>
      <w:r w:rsidRPr="000A1C6B">
        <w:rPr>
          <w:rFonts w:ascii="GHEA Grapalat" w:hAnsi="GHEA Grapalat"/>
          <w:sz w:val="24"/>
          <w:szCs w:val="24"/>
        </w:rPr>
        <w:t>ում գտնվող ագրեգատների (շարժիչ, փոխհաղորդակ, արգելակ-դանդաղեցուցիչ) միջ</w:t>
      </w:r>
      <w:r w:rsidR="00BA0247" w:rsidRPr="000A1C6B">
        <w:rPr>
          <w:rFonts w:ascii="GHEA Grapalat" w:hAnsi="GHEA Grapalat"/>
          <w:sz w:val="24"/>
          <w:szCs w:val="24"/>
        </w:rPr>
        <w:t>և</w:t>
      </w:r>
      <w:r w:rsidRPr="000A1C6B">
        <w:rPr>
          <w:rFonts w:ascii="GHEA Grapalat" w:hAnsi="GHEA Grapalat"/>
          <w:sz w:val="24"/>
          <w:szCs w:val="24"/>
        </w:rPr>
        <w:t xml:space="preserve"> պաշտպանիչ էկրանի ամրակապի ապամոնտաժումը կամ թուլացումը.</w:t>
      </w:r>
    </w:p>
    <w:p w14:paraId="11E2CDE8"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20.14.12.</w:t>
      </w:r>
      <w:r w:rsidRPr="000A1C6B">
        <w:rPr>
          <w:rFonts w:ascii="GHEA Grapalat" w:hAnsi="GHEA Grapalat"/>
          <w:sz w:val="24"/>
          <w:szCs w:val="24"/>
        </w:rPr>
        <w:tab/>
        <w:t xml:space="preserve">տրանսպորտային միջոցի վրա առանց հրակայուն տոգորման փայտե դետալների տեղակայումը </w:t>
      </w:r>
      <w:r w:rsidR="00BA0247" w:rsidRPr="000A1C6B">
        <w:rPr>
          <w:rFonts w:ascii="GHEA Grapalat" w:hAnsi="GHEA Grapalat"/>
          <w:sz w:val="24"/>
          <w:szCs w:val="24"/>
        </w:rPr>
        <w:t>և</w:t>
      </w:r>
      <w:r w:rsidRPr="000A1C6B">
        <w:rPr>
          <w:rFonts w:ascii="GHEA Grapalat" w:hAnsi="GHEA Grapalat"/>
          <w:sz w:val="24"/>
          <w:szCs w:val="24"/>
        </w:rPr>
        <w:t xml:space="preserve"> առանց նման տոգորման կամ կայծեր առաջացնող նյութերից թափքի ներքին երեսվածքի տարրերի տեղակայումը. </w:t>
      </w:r>
    </w:p>
    <w:p w14:paraId="4501F04F"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20.14.13.</w:t>
      </w:r>
      <w:r w:rsidRPr="000A1C6B">
        <w:rPr>
          <w:rFonts w:ascii="GHEA Grapalat" w:hAnsi="GHEA Grapalat"/>
          <w:sz w:val="24"/>
          <w:szCs w:val="24"/>
        </w:rPr>
        <w:tab/>
        <w:t xml:space="preserve">կողեզրային թափքերի վրա դռների կողպեքների </w:t>
      </w:r>
      <w:r w:rsidR="00BA0247" w:rsidRPr="000A1C6B">
        <w:rPr>
          <w:rFonts w:ascii="GHEA Grapalat" w:hAnsi="GHEA Grapalat"/>
          <w:sz w:val="24"/>
          <w:szCs w:val="24"/>
        </w:rPr>
        <w:t>և</w:t>
      </w:r>
      <w:r w:rsidRPr="000A1C6B">
        <w:rPr>
          <w:rFonts w:ascii="GHEA Grapalat" w:hAnsi="GHEA Grapalat"/>
          <w:sz w:val="24"/>
          <w:szCs w:val="24"/>
        </w:rPr>
        <w:t xml:space="preserve"> վրանածածկերի ապամոնտաժումը կամ անաշխատունակ վիճակը </w:t>
      </w:r>
    </w:p>
    <w:p w14:paraId="766CD4EC"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20.14.14.</w:t>
      </w:r>
      <w:r w:rsidRPr="000A1C6B">
        <w:rPr>
          <w:rFonts w:ascii="GHEA Grapalat" w:hAnsi="GHEA Grapalat"/>
          <w:sz w:val="24"/>
          <w:szCs w:val="24"/>
        </w:rPr>
        <w:tab/>
        <w:t>տրանսպորտային միջոցի տանիքի վրա կամ տանիքից վեր</w:t>
      </w:r>
      <w:r w:rsidR="00BA0247" w:rsidRPr="000A1C6B">
        <w:rPr>
          <w:rFonts w:ascii="GHEA Grapalat" w:hAnsi="GHEA Grapalat"/>
          <w:sz w:val="24"/>
          <w:szCs w:val="24"/>
        </w:rPr>
        <w:t>և</w:t>
      </w:r>
      <w:r w:rsidRPr="000A1C6B">
        <w:rPr>
          <w:rFonts w:ascii="GHEA Grapalat" w:hAnsi="GHEA Grapalat"/>
          <w:sz w:val="24"/>
          <w:szCs w:val="24"/>
        </w:rPr>
        <w:t xml:space="preserve"> դեղին (նարնջագույն) ճառագայթմամբ հատուկ լուսային ազդանշանային սարքվածքի ապամոնտաժումը, անաշխատունակ վիճակը, տեղադրման տեղի փոփոխությունը կամ տեսանելիության սահմանափակումը.</w:t>
      </w:r>
    </w:p>
    <w:p w14:paraId="483153DA"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20.14.15.</w:t>
      </w:r>
      <w:r w:rsidRPr="000A1C6B">
        <w:rPr>
          <w:rFonts w:ascii="GHEA Grapalat" w:hAnsi="GHEA Grapalat"/>
          <w:sz w:val="24"/>
          <w:szCs w:val="24"/>
        </w:rPr>
        <w:tab/>
        <w:t>տրանսպորտային միջոցի կուտակիչ մարտկոցը էլեկտրասարքավորումից անջատելու համար անջատիչի, ինչպես նա</w:t>
      </w:r>
      <w:r w:rsidR="00BA0247" w:rsidRPr="000A1C6B">
        <w:rPr>
          <w:rFonts w:ascii="GHEA Grapalat" w:hAnsi="GHEA Grapalat"/>
          <w:sz w:val="24"/>
          <w:szCs w:val="24"/>
        </w:rPr>
        <w:t>և</w:t>
      </w:r>
      <w:r w:rsidRPr="000A1C6B">
        <w:rPr>
          <w:rFonts w:ascii="GHEA Grapalat" w:hAnsi="GHEA Grapalat"/>
          <w:sz w:val="24"/>
          <w:szCs w:val="24"/>
        </w:rPr>
        <w:t xml:space="preserve"> վարորդի </w:t>
      </w:r>
      <w:r w:rsidRPr="000A1C6B">
        <w:rPr>
          <w:rFonts w:ascii="GHEA Grapalat" w:hAnsi="GHEA Grapalat"/>
          <w:sz w:val="24"/>
          <w:szCs w:val="24"/>
        </w:rPr>
        <w:lastRenderedPageBreak/>
        <w:t xml:space="preserve">խցիկից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ներսից դրա ուղիղ կամ հեռակա շարժաբերների ապամոնտաժումը կամ անաշխատունակ վիճակը.</w:t>
      </w:r>
    </w:p>
    <w:p w14:paraId="276A9E40"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20.14.16.</w:t>
      </w:r>
      <w:r w:rsidRPr="000A1C6B">
        <w:rPr>
          <w:rFonts w:ascii="GHEA Grapalat" w:hAnsi="GHEA Grapalat"/>
          <w:sz w:val="24"/>
          <w:szCs w:val="24"/>
        </w:rPr>
        <w:tab/>
        <w:t xml:space="preserve">մեկուսացնող ներքին պատերով օդափոխվող խցից շարժիչի ծածկոցի տակի տարածքից դուրս գտնվող կուտակիչ մարտկոցների դուրս բերումը. </w:t>
      </w:r>
    </w:p>
    <w:p w14:paraId="4045BEBD"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20.14.17.</w:t>
      </w:r>
      <w:r w:rsidRPr="000A1C6B">
        <w:rPr>
          <w:rFonts w:ascii="GHEA Grapalat" w:hAnsi="GHEA Grapalat"/>
          <w:sz w:val="24"/>
          <w:szCs w:val="24"/>
        </w:rPr>
        <w:tab/>
        <w:t>տրանսպորտային միջոցի վրա պտուտակաձ</w:t>
      </w:r>
      <w:r w:rsidR="00BA0247" w:rsidRPr="000A1C6B">
        <w:rPr>
          <w:rFonts w:ascii="GHEA Grapalat" w:hAnsi="GHEA Grapalat"/>
          <w:sz w:val="24"/>
          <w:szCs w:val="24"/>
        </w:rPr>
        <w:t>և</w:t>
      </w:r>
      <w:r w:rsidRPr="000A1C6B">
        <w:rPr>
          <w:rFonts w:ascii="GHEA Grapalat" w:hAnsi="GHEA Grapalat"/>
          <w:sz w:val="24"/>
          <w:szCs w:val="24"/>
        </w:rPr>
        <w:t xml:space="preserve"> ցոկոլներով շիկացման լամպերի կիրառումը.</w:t>
      </w:r>
    </w:p>
    <w:p w14:paraId="4EB3290F"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20.14.18.</w:t>
      </w:r>
      <w:r w:rsidRPr="000A1C6B">
        <w:rPr>
          <w:rFonts w:ascii="GHEA Grapalat" w:hAnsi="GHEA Grapalat"/>
          <w:sz w:val="24"/>
          <w:szCs w:val="24"/>
        </w:rPr>
        <w:tab/>
        <w:t xml:space="preserve">պատահական անջատումներից չպաշտպանված ավտոմոբիլ-քարշակի </w:t>
      </w:r>
      <w:r w:rsidR="00BA0247" w:rsidRPr="000A1C6B">
        <w:rPr>
          <w:rFonts w:ascii="GHEA Grapalat" w:hAnsi="GHEA Grapalat"/>
          <w:sz w:val="24"/>
          <w:szCs w:val="24"/>
        </w:rPr>
        <w:t>և</w:t>
      </w:r>
      <w:r w:rsidRPr="000A1C6B">
        <w:rPr>
          <w:rFonts w:ascii="GHEA Grapalat" w:hAnsi="GHEA Grapalat"/>
          <w:sz w:val="24"/>
          <w:szCs w:val="24"/>
        </w:rPr>
        <w:t xml:space="preserve"> կցորդի (կիսակցորդի) միջ</w:t>
      </w:r>
      <w:r w:rsidR="00BA0247" w:rsidRPr="000A1C6B">
        <w:rPr>
          <w:rFonts w:ascii="GHEA Grapalat" w:hAnsi="GHEA Grapalat"/>
          <w:sz w:val="24"/>
          <w:szCs w:val="24"/>
        </w:rPr>
        <w:t>և</w:t>
      </w:r>
      <w:r w:rsidRPr="000A1C6B">
        <w:rPr>
          <w:rFonts w:ascii="GHEA Grapalat" w:hAnsi="GHEA Grapalat"/>
          <w:sz w:val="24"/>
          <w:szCs w:val="24"/>
        </w:rPr>
        <w:t xml:space="preserve"> էլեկտրական հարակցիչների կիրառումը.</w:t>
      </w:r>
    </w:p>
    <w:p w14:paraId="4A3AFA77"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20.14.19.</w:t>
      </w:r>
      <w:r w:rsidRPr="000A1C6B">
        <w:rPr>
          <w:rFonts w:ascii="GHEA Grapalat" w:hAnsi="GHEA Grapalat"/>
          <w:sz w:val="24"/>
          <w:szCs w:val="24"/>
        </w:rPr>
        <w:tab/>
        <w:t xml:space="preserve">տրանսպորտային միջոցի վրա անփոշեթափանց </w:t>
      </w:r>
      <w:r w:rsidR="00BA0247" w:rsidRPr="000A1C6B">
        <w:rPr>
          <w:rFonts w:ascii="GHEA Grapalat" w:hAnsi="GHEA Grapalat"/>
          <w:sz w:val="24"/>
          <w:szCs w:val="24"/>
        </w:rPr>
        <w:t>և</w:t>
      </w:r>
      <w:r w:rsidRPr="000A1C6B">
        <w:rPr>
          <w:rFonts w:ascii="GHEA Grapalat" w:hAnsi="GHEA Grapalat"/>
          <w:sz w:val="24"/>
          <w:szCs w:val="24"/>
        </w:rPr>
        <w:t xml:space="preserve"> պայթանվտանգ տարբերակով էլեկտրասարքավորման ապարատների փոխարինումը չպաշտպանված տարբերակով ապարատներով. </w:t>
      </w:r>
    </w:p>
    <w:p w14:paraId="53A79526"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20.14.20.</w:t>
      </w:r>
      <w:r w:rsidRPr="000A1C6B">
        <w:rPr>
          <w:rFonts w:ascii="GHEA Grapalat" w:hAnsi="GHEA Grapalat"/>
          <w:sz w:val="24"/>
          <w:szCs w:val="24"/>
        </w:rPr>
        <w:tab/>
        <w:t xml:space="preserve">տեխնոլոգիական սարքավորման խցիկում </w:t>
      </w:r>
      <w:r w:rsidR="00BA0247" w:rsidRPr="000A1C6B">
        <w:rPr>
          <w:rFonts w:ascii="GHEA Grapalat" w:hAnsi="GHEA Grapalat"/>
          <w:sz w:val="24"/>
          <w:szCs w:val="24"/>
        </w:rPr>
        <w:t>և</w:t>
      </w:r>
      <w:r w:rsidRPr="000A1C6B">
        <w:rPr>
          <w:rFonts w:ascii="GHEA Grapalat" w:hAnsi="GHEA Grapalat"/>
          <w:sz w:val="24"/>
          <w:szCs w:val="24"/>
        </w:rPr>
        <w:t xml:space="preserve"> դրա կառավարման վահանակում պայթապաշտպան տարբերակով էլեկտրասարքավորման ապարատների փոխարինումը պակաս պաշտպանված տարբերակով սարքավորմամբ.</w:t>
      </w:r>
    </w:p>
    <w:p w14:paraId="5F11BE8D"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20.14.21.</w:t>
      </w:r>
      <w:r w:rsidRPr="000A1C6B">
        <w:rPr>
          <w:rFonts w:ascii="GHEA Grapalat" w:hAnsi="GHEA Grapalat"/>
          <w:sz w:val="24"/>
          <w:szCs w:val="24"/>
        </w:rPr>
        <w:tab/>
        <w:t xml:space="preserve">էլեկտրահաղորդագծի տեղադրումը մետաղական պարուտակից, թափքի ներսում արտաքին էլեկտրահաղորդագծից դուրս կամ տեխնոլոգիական սարքավորման հետ շփումից էլեկտրասարքավորման մեկուսացման մասով միջոցառումների խախտումով. </w:t>
      </w:r>
    </w:p>
    <w:p w14:paraId="46C808B4"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20.14.22.</w:t>
      </w:r>
      <w:r w:rsidRPr="000A1C6B">
        <w:rPr>
          <w:rFonts w:ascii="GHEA Grapalat" w:hAnsi="GHEA Grapalat"/>
          <w:sz w:val="24"/>
          <w:szCs w:val="24"/>
        </w:rPr>
        <w:tab/>
        <w:t xml:space="preserve">էլեկտրակահաղորդալարերի տաքացումը, դրանց մեկուսացման ամրակման խախտումը, պաշտպանության դետալների վնասվելը կամ հեռացումը. </w:t>
      </w:r>
    </w:p>
    <w:p w14:paraId="0302C74C"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20.14.23.</w:t>
      </w:r>
      <w:r w:rsidRPr="000A1C6B">
        <w:rPr>
          <w:rFonts w:ascii="GHEA Grapalat" w:hAnsi="GHEA Grapalat"/>
          <w:sz w:val="24"/>
          <w:szCs w:val="24"/>
        </w:rPr>
        <w:tab/>
        <w:t xml:space="preserve">տրանսպորտային միջոցի թափքի ներսում շիկացման լամպի շուրջ պաշտպանիչ ցանցերի </w:t>
      </w:r>
      <w:r w:rsidR="00BA0247" w:rsidRPr="000A1C6B">
        <w:rPr>
          <w:rFonts w:ascii="GHEA Grapalat" w:hAnsi="GHEA Grapalat"/>
          <w:sz w:val="24"/>
          <w:szCs w:val="24"/>
        </w:rPr>
        <w:t>և</w:t>
      </w:r>
      <w:r w:rsidRPr="000A1C6B">
        <w:rPr>
          <w:rFonts w:ascii="GHEA Grapalat" w:hAnsi="GHEA Grapalat"/>
          <w:sz w:val="24"/>
          <w:szCs w:val="24"/>
        </w:rPr>
        <w:t xml:space="preserve"> վանդակների ապամոնտաժումը կամ թափքերի ներսում արտաքին էլեկտրահաղորդագծերի տեղադրումը. </w:t>
      </w:r>
    </w:p>
    <w:p w14:paraId="1CA46349"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20.14.24.</w:t>
      </w:r>
      <w:r w:rsidRPr="000A1C6B">
        <w:rPr>
          <w:rFonts w:ascii="GHEA Grapalat" w:hAnsi="GHEA Grapalat"/>
          <w:sz w:val="24"/>
          <w:szCs w:val="24"/>
        </w:rPr>
        <w:tab/>
        <w:t xml:space="preserve">առնվազն 200 մմ երկարությամբ հաղորդչի (մետաղական շղթայի)՝ գետնի հետ՝ չբեռնված տրանսպորտային միջոցի դեպքում շփումն ապահովող հողանցման շղթայի </w:t>
      </w:r>
      <w:r w:rsidR="00BA0247" w:rsidRPr="000A1C6B">
        <w:rPr>
          <w:rFonts w:ascii="GHEA Grapalat" w:hAnsi="GHEA Grapalat"/>
          <w:sz w:val="24"/>
          <w:szCs w:val="24"/>
        </w:rPr>
        <w:t>և</w:t>
      </w:r>
      <w:r w:rsidRPr="000A1C6B">
        <w:rPr>
          <w:rFonts w:ascii="GHEA Grapalat" w:hAnsi="GHEA Grapalat"/>
          <w:sz w:val="24"/>
          <w:szCs w:val="24"/>
        </w:rPr>
        <w:t xml:space="preserve"> գետնի մեջ փխրախորության կամ հողանցման եզրագծին միանալու համար ծայրին ցցաձող-պտուտակամամուլով հողանցող մետաղաճոպանի ամրաշրջանակով (անոթով, շրջանակով) միացված էլեկտրահաղորդականության խախտումը. </w:t>
      </w:r>
    </w:p>
    <w:p w14:paraId="6981B598"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20.14.25.</w:t>
      </w:r>
      <w:r w:rsidRPr="000A1C6B">
        <w:rPr>
          <w:rFonts w:ascii="GHEA Grapalat" w:hAnsi="GHEA Grapalat"/>
          <w:sz w:val="24"/>
          <w:szCs w:val="24"/>
        </w:rPr>
        <w:tab/>
      </w:r>
      <w:r w:rsidRPr="000A1C6B">
        <w:rPr>
          <w:rFonts w:ascii="GHEA Grapalat" w:hAnsi="GHEA Grapalat"/>
          <w:spacing w:val="2"/>
          <w:sz w:val="24"/>
          <w:szCs w:val="24"/>
        </w:rPr>
        <w:t>ավտոցիստեռնի շրջվելուց վնասվածքների դեպքում ռեզերվուարի վեր</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ի մասում տեղակայված խողովակատարների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օժանդակ սարքավորման պաշտպանության տարրերի ապամոնտաժումը կամ անաշխատունակ վիճակը.</w:t>
      </w:r>
    </w:p>
    <w:p w14:paraId="30208367" w14:textId="77777777" w:rsidR="00FD7F81" w:rsidRPr="000A1C6B" w:rsidRDefault="00FD7F81" w:rsidP="000A1C6B">
      <w:pPr>
        <w:tabs>
          <w:tab w:val="left" w:pos="1701"/>
        </w:tabs>
        <w:spacing w:after="160" w:line="360" w:lineRule="auto"/>
        <w:ind w:firstLine="567"/>
        <w:jc w:val="both"/>
        <w:rPr>
          <w:rFonts w:ascii="GHEA Grapalat" w:hAnsi="GHEA Grapalat"/>
          <w:sz w:val="24"/>
          <w:szCs w:val="24"/>
        </w:rPr>
      </w:pPr>
      <w:r w:rsidRPr="000A1C6B">
        <w:rPr>
          <w:rFonts w:ascii="GHEA Grapalat" w:hAnsi="GHEA Grapalat"/>
          <w:sz w:val="24"/>
          <w:szCs w:val="24"/>
        </w:rPr>
        <w:t>20.14.26.</w:t>
      </w:r>
      <w:r w:rsidRPr="000A1C6B">
        <w:rPr>
          <w:rFonts w:ascii="GHEA Grapalat" w:hAnsi="GHEA Grapalat"/>
          <w:sz w:val="24"/>
          <w:szCs w:val="24"/>
        </w:rPr>
        <w:tab/>
        <w:t>տրանսպորտային միջոցի առջ</w:t>
      </w:r>
      <w:r w:rsidR="00BA0247" w:rsidRPr="000A1C6B">
        <w:rPr>
          <w:rFonts w:ascii="GHEA Grapalat" w:hAnsi="GHEA Grapalat"/>
          <w:sz w:val="24"/>
          <w:szCs w:val="24"/>
        </w:rPr>
        <w:t>և</w:t>
      </w:r>
      <w:r w:rsidRPr="000A1C6B">
        <w:rPr>
          <w:rFonts w:ascii="GHEA Grapalat" w:hAnsi="GHEA Grapalat"/>
          <w:sz w:val="24"/>
          <w:szCs w:val="24"/>
        </w:rPr>
        <w:t xml:space="preserve">ից (թափարգելի վրա)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 xml:space="preserve">ից տեղադրված՝ վտանգի մասին տեղեկությունների համակարգի ցուցատախտակի ամրակման համար կալունակների ապամոնտաժումը կամ վնասվելը: </w:t>
      </w:r>
    </w:p>
    <w:p w14:paraId="6A5DD192"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 xml:space="preserve">21. Տրանսպորտային միջոց-ցիստեռններին </w:t>
      </w:r>
      <w:r w:rsidRPr="000A1C6B">
        <w:rPr>
          <w:rFonts w:ascii="GHEA Grapalat" w:hAnsi="GHEA Grapalat"/>
          <w:b/>
          <w:sz w:val="24"/>
          <w:szCs w:val="24"/>
        </w:rPr>
        <w:br/>
        <w:t>ներկայացվող լրացուցիչ պահանջները</w:t>
      </w:r>
    </w:p>
    <w:p w14:paraId="2C3DAEFF"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21.1.</w:t>
      </w:r>
      <w:r w:rsidRPr="000A1C6B">
        <w:rPr>
          <w:rFonts w:ascii="GHEA Grapalat" w:hAnsi="GHEA Grapalat"/>
          <w:sz w:val="24"/>
          <w:szCs w:val="24"/>
        </w:rPr>
        <w:tab/>
        <w:t>Ցիստեռնի բեռնման ելանցքի փակիչ սարքվածքը պետք է ս</w:t>
      </w:r>
      <w:r w:rsidR="00BA0247" w:rsidRPr="000A1C6B">
        <w:rPr>
          <w:rFonts w:ascii="GHEA Grapalat" w:hAnsi="GHEA Grapalat"/>
          <w:sz w:val="24"/>
          <w:szCs w:val="24"/>
        </w:rPr>
        <w:t>և</w:t>
      </w:r>
      <w:r w:rsidRPr="000A1C6B">
        <w:rPr>
          <w:rFonts w:ascii="GHEA Grapalat" w:hAnsi="GHEA Grapalat"/>
          <w:sz w:val="24"/>
          <w:szCs w:val="24"/>
        </w:rPr>
        <w:t xml:space="preserve">եռակվի փակ </w:t>
      </w:r>
      <w:r w:rsidR="00BA0247" w:rsidRPr="000A1C6B">
        <w:rPr>
          <w:rFonts w:ascii="GHEA Grapalat" w:hAnsi="GHEA Grapalat"/>
          <w:sz w:val="24"/>
          <w:szCs w:val="24"/>
        </w:rPr>
        <w:t>և</w:t>
      </w:r>
      <w:r w:rsidRPr="000A1C6B">
        <w:rPr>
          <w:rFonts w:ascii="GHEA Grapalat" w:hAnsi="GHEA Grapalat"/>
          <w:sz w:val="24"/>
          <w:szCs w:val="24"/>
        </w:rPr>
        <w:t xml:space="preserve"> բաց դիրքերում:</w:t>
      </w:r>
    </w:p>
    <w:p w14:paraId="556F4820"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21.2.</w:t>
      </w:r>
      <w:r w:rsidRPr="000A1C6B">
        <w:rPr>
          <w:rFonts w:ascii="GHEA Grapalat" w:hAnsi="GHEA Grapalat"/>
          <w:sz w:val="24"/>
          <w:szCs w:val="24"/>
        </w:rPr>
        <w:tab/>
        <w:t>Չի թույլատրվում՝</w:t>
      </w:r>
    </w:p>
    <w:p w14:paraId="292EC52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21.2.1.</w:t>
      </w:r>
      <w:r w:rsidRPr="000A1C6B">
        <w:rPr>
          <w:rFonts w:ascii="GHEA Grapalat" w:hAnsi="GHEA Grapalat"/>
          <w:sz w:val="24"/>
          <w:szCs w:val="24"/>
        </w:rPr>
        <w:tab/>
        <w:t xml:space="preserve">բեռնման ելանցքների կափարիչների, դրանց փականների </w:t>
      </w:r>
      <w:r w:rsidR="00BA0247" w:rsidRPr="000A1C6B">
        <w:rPr>
          <w:rFonts w:ascii="GHEA Grapalat" w:hAnsi="GHEA Grapalat"/>
          <w:sz w:val="24"/>
          <w:szCs w:val="24"/>
        </w:rPr>
        <w:t>և</w:t>
      </w:r>
      <w:r w:rsidRPr="000A1C6B">
        <w:rPr>
          <w:rFonts w:ascii="GHEA Grapalat" w:hAnsi="GHEA Grapalat"/>
          <w:sz w:val="24"/>
          <w:szCs w:val="24"/>
        </w:rPr>
        <w:t xml:space="preserve"> խցվածքների դետալների վնասվելը. </w:t>
      </w:r>
    </w:p>
    <w:p w14:paraId="024E0E43"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21.2.2.</w:t>
      </w:r>
      <w:r w:rsidRPr="000A1C6B">
        <w:rPr>
          <w:rFonts w:ascii="GHEA Grapalat" w:hAnsi="GHEA Grapalat"/>
          <w:sz w:val="24"/>
          <w:szCs w:val="24"/>
        </w:rPr>
        <w:tab/>
        <w:t>սննդային հեղուկների փոխադրման համար ցիստեռնների վրա հողանցման սարքերի բացակայությունը.</w:t>
      </w:r>
    </w:p>
    <w:p w14:paraId="0785D073"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21.2.3.</w:t>
      </w:r>
      <w:r w:rsidRPr="000A1C6B">
        <w:rPr>
          <w:rFonts w:ascii="GHEA Grapalat" w:hAnsi="GHEA Grapalat"/>
          <w:sz w:val="24"/>
          <w:szCs w:val="24"/>
        </w:rPr>
        <w:tab/>
        <w:t xml:space="preserve">խողովակաշարերի </w:t>
      </w:r>
      <w:r w:rsidR="00BA0247" w:rsidRPr="000A1C6B">
        <w:rPr>
          <w:rFonts w:ascii="GHEA Grapalat" w:hAnsi="GHEA Grapalat"/>
          <w:sz w:val="24"/>
          <w:szCs w:val="24"/>
        </w:rPr>
        <w:t>և</w:t>
      </w:r>
      <w:r w:rsidRPr="000A1C6B">
        <w:rPr>
          <w:rFonts w:ascii="GHEA Grapalat" w:hAnsi="GHEA Grapalat"/>
          <w:sz w:val="24"/>
          <w:szCs w:val="24"/>
        </w:rPr>
        <w:t xml:space="preserve"> արմատուրի միացքներում հոսաթողումը, պոմպերի, փականների (վենտիլների), սողնակների, պարուրակավոր միացքների միջադիրների, խցափակիչների </w:t>
      </w:r>
      <w:r w:rsidR="00BA0247" w:rsidRPr="000A1C6B">
        <w:rPr>
          <w:rFonts w:ascii="GHEA Grapalat" w:hAnsi="GHEA Grapalat"/>
          <w:sz w:val="24"/>
          <w:szCs w:val="24"/>
        </w:rPr>
        <w:t>և</w:t>
      </w:r>
      <w:r w:rsidRPr="000A1C6B">
        <w:rPr>
          <w:rFonts w:ascii="GHEA Grapalat" w:hAnsi="GHEA Grapalat"/>
          <w:sz w:val="24"/>
          <w:szCs w:val="24"/>
        </w:rPr>
        <w:t xml:space="preserve"> ճակատային խտացումների միջով հոսվածքները, ցիստեռնի </w:t>
      </w:r>
      <w:r w:rsidR="00BA0247" w:rsidRPr="000A1C6B">
        <w:rPr>
          <w:rFonts w:ascii="GHEA Grapalat" w:hAnsi="GHEA Grapalat"/>
          <w:sz w:val="24"/>
          <w:szCs w:val="24"/>
        </w:rPr>
        <w:t>և</w:t>
      </w:r>
      <w:r w:rsidRPr="000A1C6B">
        <w:rPr>
          <w:rFonts w:ascii="GHEA Grapalat" w:hAnsi="GHEA Grapalat"/>
          <w:sz w:val="24"/>
          <w:szCs w:val="24"/>
        </w:rPr>
        <w:t xml:space="preserve"> ճկափողերի միացքների անկիպության միջով փոխադրվող հեղուկների (նյութերի) հոսվածքները </w:t>
      </w:r>
      <w:r w:rsidR="00BA0247" w:rsidRPr="000A1C6B">
        <w:rPr>
          <w:rFonts w:ascii="GHEA Grapalat" w:hAnsi="GHEA Grapalat"/>
          <w:sz w:val="24"/>
          <w:szCs w:val="24"/>
        </w:rPr>
        <w:t>և</w:t>
      </w:r>
      <w:r w:rsidRPr="000A1C6B">
        <w:rPr>
          <w:rFonts w:ascii="GHEA Grapalat" w:hAnsi="GHEA Grapalat"/>
          <w:sz w:val="24"/>
          <w:szCs w:val="24"/>
        </w:rPr>
        <w:t xml:space="preserve"> կորուստները:</w:t>
      </w:r>
    </w:p>
    <w:p w14:paraId="339A706C"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lastRenderedPageBreak/>
        <w:t xml:space="preserve">22. Նավթամթերքի փոխադրման </w:t>
      </w:r>
      <w:r w:rsidR="00BA0247" w:rsidRPr="000A1C6B">
        <w:rPr>
          <w:rFonts w:ascii="GHEA Grapalat" w:hAnsi="GHEA Grapalat"/>
          <w:sz w:val="24"/>
          <w:szCs w:val="24"/>
        </w:rPr>
        <w:t>և</w:t>
      </w:r>
      <w:r w:rsidRPr="000A1C6B">
        <w:rPr>
          <w:rFonts w:ascii="GHEA Grapalat" w:hAnsi="GHEA Grapalat"/>
          <w:sz w:val="24"/>
          <w:szCs w:val="24"/>
        </w:rPr>
        <w:t xml:space="preserve"> լցավորման համար նախատեսվող տրանսպորտային միջոց-ցիստեռններին ներկայացվող լրացուցիչ պահանջները</w:t>
      </w:r>
    </w:p>
    <w:p w14:paraId="46D7A2E3"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22.1.</w:t>
      </w:r>
      <w:r w:rsidRPr="000A1C6B">
        <w:rPr>
          <w:rFonts w:ascii="GHEA Grapalat" w:hAnsi="GHEA Grapalat"/>
          <w:sz w:val="24"/>
          <w:szCs w:val="24"/>
        </w:rPr>
        <w:tab/>
        <w:t xml:space="preserve">Շահագործելիս էլեկտրաանվտանգությունն ապահովելու համար ցիստեռնի հատուկ սարքավորման բոլոր հանգույցները պետք է լինեն հողանցված: </w:t>
      </w:r>
    </w:p>
    <w:p w14:paraId="5990A9E1"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22.2.</w:t>
      </w:r>
      <w:r w:rsidRPr="000A1C6B">
        <w:rPr>
          <w:rFonts w:ascii="GHEA Grapalat" w:hAnsi="GHEA Grapalat"/>
          <w:sz w:val="24"/>
          <w:szCs w:val="24"/>
        </w:rPr>
        <w:tab/>
        <w:t xml:space="preserve">Հարմարակցիչի </w:t>
      </w:r>
      <w:r w:rsidR="00BA0247" w:rsidRPr="000A1C6B">
        <w:rPr>
          <w:rFonts w:ascii="GHEA Grapalat" w:hAnsi="GHEA Grapalat"/>
          <w:sz w:val="24"/>
          <w:szCs w:val="24"/>
        </w:rPr>
        <w:t>և</w:t>
      </w:r>
      <w:r w:rsidRPr="000A1C6B">
        <w:rPr>
          <w:rFonts w:ascii="GHEA Grapalat" w:hAnsi="GHEA Grapalat"/>
          <w:sz w:val="24"/>
          <w:szCs w:val="24"/>
        </w:rPr>
        <w:t xml:space="preserve"> ճկափողի միացքի միջ</w:t>
      </w:r>
      <w:r w:rsidR="00BA0247" w:rsidRPr="000A1C6B">
        <w:rPr>
          <w:rFonts w:ascii="GHEA Grapalat" w:hAnsi="GHEA Grapalat"/>
          <w:sz w:val="24"/>
          <w:szCs w:val="24"/>
        </w:rPr>
        <w:t>և</w:t>
      </w:r>
      <w:r w:rsidRPr="000A1C6B">
        <w:rPr>
          <w:rFonts w:ascii="GHEA Grapalat" w:hAnsi="GHEA Grapalat"/>
          <w:sz w:val="24"/>
          <w:szCs w:val="24"/>
        </w:rPr>
        <w:t xml:space="preserve"> էլեկտրահաղորդման ծածկույթով առաջացող էլեկտրական շղթայի դիմադրողականությունը պետք է լինի 1 Օմ-ից ոչ ավելի: Հակաստատիկ ճկափողերով սարքավորված ցիստեռնների վրա նշված շղթայի դիմադրողականությունը պետք է լինի շահագործման փաստաթղթում նշվածից ոչ ավելի: Շղթայի առանձին հատվածների դիմադրությունը պետք է լինի 10 Օմ-ից ոչ ավելի:</w:t>
      </w:r>
    </w:p>
    <w:p w14:paraId="1DD202F1"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22.3.</w:t>
      </w:r>
      <w:r w:rsidRPr="000A1C6B">
        <w:rPr>
          <w:rFonts w:ascii="GHEA Grapalat" w:hAnsi="GHEA Grapalat"/>
          <w:sz w:val="24"/>
          <w:szCs w:val="24"/>
        </w:rPr>
        <w:tab/>
        <w:t>«Ամրաշրջանակի շրջանակ-ցցաձող», «ցիստեռն-ամրաշրջանակի շրջանակ», «ամրաշրջանակի շրջանակ-հողանցման հաղորդալարի երկժանու հպակներ» էլեկտրական շղթաների օղակներից յուրաքանչյուրի դիմադրողականությունը չպետք է գերազանցի 10 Օմ-ը:</w:t>
      </w:r>
    </w:p>
    <w:p w14:paraId="1CC7A81A"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22.4.</w:t>
      </w:r>
      <w:r w:rsidRPr="000A1C6B">
        <w:rPr>
          <w:rFonts w:ascii="GHEA Grapalat" w:hAnsi="GHEA Grapalat"/>
          <w:sz w:val="24"/>
          <w:szCs w:val="24"/>
        </w:rPr>
        <w:tab/>
        <w:t>Ռետինագործվածքային ճկափողերի խողովակապտուկները պետք է միմյանց միացված լինեն էլեկտրական շղթայի պարփակվածությունն ապահովող զոդված մետաղական միջապատով:</w:t>
      </w:r>
    </w:p>
    <w:p w14:paraId="3288AB0A"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22.5.</w:t>
      </w:r>
      <w:r w:rsidRPr="000A1C6B">
        <w:rPr>
          <w:rFonts w:ascii="GHEA Grapalat" w:hAnsi="GHEA Grapalat"/>
          <w:sz w:val="24"/>
          <w:szCs w:val="24"/>
        </w:rPr>
        <w:tab/>
        <w:t>Ցիստեռնը պետք է ապահովված լինի նախազգուշացնող մակագրությամբ ցուցատախտակով՝ «Վառելիքը լցնելիս (դատարկելիս) ավտոցիստեռնը պետք է լինի հողանցված»:</w:t>
      </w:r>
    </w:p>
    <w:p w14:paraId="40165DF3"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22.6.</w:t>
      </w:r>
      <w:r w:rsidRPr="000A1C6B">
        <w:rPr>
          <w:rFonts w:ascii="GHEA Grapalat" w:hAnsi="GHEA Grapalat"/>
          <w:sz w:val="24"/>
          <w:szCs w:val="24"/>
        </w:rPr>
        <w:tab/>
        <w:t xml:space="preserve">Կողեզրերի </w:t>
      </w:r>
      <w:r w:rsidR="00BA0247" w:rsidRPr="000A1C6B">
        <w:rPr>
          <w:rFonts w:ascii="GHEA Grapalat" w:hAnsi="GHEA Grapalat"/>
          <w:sz w:val="24"/>
          <w:szCs w:val="24"/>
        </w:rPr>
        <w:t>և</w:t>
      </w:r>
      <w:r w:rsidRPr="000A1C6B">
        <w:rPr>
          <w:rFonts w:ascii="GHEA Grapalat" w:hAnsi="GHEA Grapalat"/>
          <w:sz w:val="24"/>
          <w:szCs w:val="24"/>
        </w:rPr>
        <w:t xml:space="preserve"> անոթի հետին հատակի «Հրավտանգ է» մակագրությունը պետք է լինի ընթեռնելի: Մակագրությունները կատարվում են ռուսերենով </w:t>
      </w:r>
      <w:r w:rsidR="00BA0247" w:rsidRPr="000A1C6B">
        <w:rPr>
          <w:rFonts w:ascii="GHEA Grapalat" w:hAnsi="GHEA Grapalat"/>
          <w:sz w:val="24"/>
          <w:szCs w:val="24"/>
        </w:rPr>
        <w:t>և</w:t>
      </w:r>
      <w:r w:rsidRPr="000A1C6B">
        <w:rPr>
          <w:rFonts w:ascii="GHEA Grapalat" w:hAnsi="GHEA Grapalat"/>
          <w:sz w:val="24"/>
          <w:szCs w:val="24"/>
        </w:rPr>
        <w:t xml:space="preserve"> կարող են կրկնվել Մաքսային միության անդամ պետության պետական լեզվով: </w:t>
      </w:r>
    </w:p>
    <w:p w14:paraId="351EF969"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22.7.</w:t>
      </w:r>
      <w:r w:rsidRPr="000A1C6B">
        <w:rPr>
          <w:rFonts w:ascii="GHEA Grapalat" w:hAnsi="GHEA Grapalat"/>
          <w:sz w:val="24"/>
          <w:szCs w:val="24"/>
        </w:rPr>
        <w:tab/>
        <w:t xml:space="preserve">Ցիստեռնի վրա պետք է տեղադրվեն «Վտանգ»-ի երկու նշան, «Արագության սահմանափակում» նշանը, կարմիր թարթող լապտերը կամ </w:t>
      </w:r>
      <w:r w:rsidRPr="000A1C6B">
        <w:rPr>
          <w:rFonts w:ascii="GHEA Grapalat" w:hAnsi="GHEA Grapalat"/>
          <w:sz w:val="24"/>
          <w:szCs w:val="24"/>
        </w:rPr>
        <w:lastRenderedPageBreak/>
        <w:t xml:space="preserve">վթարային կանգառի նշանը, թաղիքը, առնվազն 25 կգ զանգվածով ավազի համար տարան: </w:t>
      </w:r>
    </w:p>
    <w:p w14:paraId="00530B96"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22.8.</w:t>
      </w:r>
      <w:r w:rsidRPr="000A1C6B">
        <w:rPr>
          <w:rFonts w:ascii="GHEA Grapalat" w:hAnsi="GHEA Grapalat"/>
          <w:sz w:val="24"/>
          <w:szCs w:val="24"/>
        </w:rPr>
        <w:tab/>
        <w:t xml:space="preserve">Ավտոցիստեռնը պետք է սարքավորված լինի նարնջագույն առկայծող փարոսիկով: </w:t>
      </w:r>
    </w:p>
    <w:p w14:paraId="0CF03630"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22.9.</w:t>
      </w:r>
      <w:r w:rsidRPr="000A1C6B">
        <w:rPr>
          <w:rFonts w:ascii="GHEA Grapalat" w:hAnsi="GHEA Grapalat"/>
          <w:sz w:val="24"/>
          <w:szCs w:val="24"/>
        </w:rPr>
        <w:tab/>
        <w:t>Չի թույլատրվում՝</w:t>
      </w:r>
    </w:p>
    <w:p w14:paraId="765B87DB"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22.9.1.</w:t>
      </w:r>
      <w:r w:rsidRPr="000A1C6B">
        <w:rPr>
          <w:rFonts w:ascii="GHEA Grapalat" w:hAnsi="GHEA Grapalat"/>
          <w:sz w:val="24"/>
          <w:szCs w:val="24"/>
        </w:rPr>
        <w:tab/>
        <w:t xml:space="preserve">հողանցման հաղորդալարերի, մետաղաճոպանների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միջոցն արտադրողի կողմից նախատեսված՝ ստատիկ էլեկտրականությունից ավտոցիստեռնի պաշտպանության այլ տարրերի միացման համար սեղմակների ապամոնտաժումը կամ անաշխատունակ վիճակը. </w:t>
      </w:r>
    </w:p>
    <w:p w14:paraId="3077E28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22.9.2.</w:t>
      </w:r>
      <w:r w:rsidRPr="000A1C6B">
        <w:rPr>
          <w:rFonts w:ascii="GHEA Grapalat" w:hAnsi="GHEA Grapalat"/>
          <w:sz w:val="24"/>
          <w:szCs w:val="24"/>
        </w:rPr>
        <w:tab/>
        <w:t xml:space="preserve">մետաղական </w:t>
      </w:r>
      <w:r w:rsidR="00BA0247" w:rsidRPr="000A1C6B">
        <w:rPr>
          <w:rFonts w:ascii="GHEA Grapalat" w:hAnsi="GHEA Grapalat"/>
          <w:sz w:val="24"/>
          <w:szCs w:val="24"/>
        </w:rPr>
        <w:t>և</w:t>
      </w:r>
      <w:r w:rsidRPr="000A1C6B">
        <w:rPr>
          <w:rFonts w:ascii="GHEA Grapalat" w:hAnsi="GHEA Grapalat"/>
          <w:sz w:val="24"/>
          <w:szCs w:val="24"/>
        </w:rPr>
        <w:t xml:space="preserve"> էլեկտրահաղորդիչ ոչ մետաղական սարքավորմամբ, այդ թվում նա</w:t>
      </w:r>
      <w:r w:rsidR="00BA0247" w:rsidRPr="000A1C6B">
        <w:rPr>
          <w:rFonts w:ascii="GHEA Grapalat" w:hAnsi="GHEA Grapalat"/>
          <w:sz w:val="24"/>
          <w:szCs w:val="24"/>
        </w:rPr>
        <w:t>և</w:t>
      </w:r>
      <w:r w:rsidRPr="000A1C6B">
        <w:rPr>
          <w:rFonts w:ascii="GHEA Grapalat" w:hAnsi="GHEA Grapalat"/>
          <w:sz w:val="24"/>
          <w:szCs w:val="24"/>
        </w:rPr>
        <w:t xml:space="preserve"> ցիստեռնի խողովակատարներով առաջացող հողանցման հեղույսը մինչ</w:t>
      </w:r>
      <w:r w:rsidR="00BA0247" w:rsidRPr="000A1C6B">
        <w:rPr>
          <w:rFonts w:ascii="GHEA Grapalat" w:hAnsi="GHEA Grapalat"/>
          <w:sz w:val="24"/>
          <w:szCs w:val="24"/>
        </w:rPr>
        <w:t>և</w:t>
      </w:r>
      <w:r w:rsidRPr="000A1C6B">
        <w:rPr>
          <w:rFonts w:ascii="GHEA Grapalat" w:hAnsi="GHEA Grapalat"/>
          <w:sz w:val="24"/>
          <w:szCs w:val="24"/>
        </w:rPr>
        <w:t xml:space="preserve"> էլեկտրական շղթայի էլեկտրահաղորդականության խախտումը.</w:t>
      </w:r>
    </w:p>
    <w:p w14:paraId="0239F0B2"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22.9.3.</w:t>
      </w:r>
      <w:r w:rsidRPr="000A1C6B">
        <w:rPr>
          <w:rFonts w:ascii="GHEA Grapalat" w:hAnsi="GHEA Grapalat"/>
          <w:sz w:val="24"/>
          <w:szCs w:val="24"/>
        </w:rPr>
        <w:tab/>
        <w:t xml:space="preserve">ցիստեռնի </w:t>
      </w:r>
      <w:r w:rsidR="00BA0247" w:rsidRPr="000A1C6B">
        <w:rPr>
          <w:rFonts w:ascii="GHEA Grapalat" w:hAnsi="GHEA Grapalat"/>
          <w:sz w:val="24"/>
          <w:szCs w:val="24"/>
        </w:rPr>
        <w:t>և</w:t>
      </w:r>
      <w:r w:rsidRPr="000A1C6B">
        <w:rPr>
          <w:rFonts w:ascii="GHEA Grapalat" w:hAnsi="GHEA Grapalat"/>
          <w:sz w:val="24"/>
          <w:szCs w:val="24"/>
        </w:rPr>
        <w:t xml:space="preserve"> տեխնոլոգիական սարքավորմամբ խցիկի գոտում գտնվող կամ շփվող էլեկտրահաղորդագծի պաշտպանիչ պարուտակի հեռացումը կամ քայքայումը. </w:t>
      </w:r>
    </w:p>
    <w:p w14:paraId="03D3911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22.9.4.</w:t>
      </w:r>
      <w:r w:rsidRPr="000A1C6B">
        <w:rPr>
          <w:rFonts w:ascii="GHEA Grapalat" w:hAnsi="GHEA Grapalat"/>
          <w:sz w:val="24"/>
          <w:szCs w:val="24"/>
        </w:rPr>
        <w:tab/>
        <w:t xml:space="preserve">էլեկտրական հաղորդալարերի միացքների </w:t>
      </w:r>
      <w:r w:rsidR="00BA0247" w:rsidRPr="000A1C6B">
        <w:rPr>
          <w:rFonts w:ascii="GHEA Grapalat" w:hAnsi="GHEA Grapalat"/>
          <w:sz w:val="24"/>
          <w:szCs w:val="24"/>
        </w:rPr>
        <w:t>և</w:t>
      </w:r>
      <w:r w:rsidRPr="000A1C6B">
        <w:rPr>
          <w:rFonts w:ascii="GHEA Grapalat" w:hAnsi="GHEA Grapalat"/>
          <w:sz w:val="24"/>
          <w:szCs w:val="24"/>
        </w:rPr>
        <w:t xml:space="preserve"> հպակների տեղերի պաշտպանության տարրերի ապամոնտաժումը կամ քայքայումը.</w:t>
      </w:r>
    </w:p>
    <w:p w14:paraId="6672E512"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22.9.5.</w:t>
      </w:r>
      <w:r w:rsidRPr="000A1C6B">
        <w:rPr>
          <w:rFonts w:ascii="GHEA Grapalat" w:hAnsi="GHEA Grapalat"/>
          <w:sz w:val="24"/>
          <w:szCs w:val="24"/>
        </w:rPr>
        <w:tab/>
        <w:t>բաշխիչ ճկափողերում վառելիքի արտահոսման կանխման համար խցափակիչների բացակայությունը:</w:t>
      </w:r>
    </w:p>
    <w:p w14:paraId="60CAC4B6"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 xml:space="preserve">23. Նավթամթերքի փոխադրման </w:t>
      </w:r>
      <w:r w:rsidR="00BA0247" w:rsidRPr="000A1C6B">
        <w:rPr>
          <w:rFonts w:ascii="GHEA Grapalat" w:hAnsi="GHEA Grapalat"/>
          <w:sz w:val="24"/>
          <w:szCs w:val="24"/>
        </w:rPr>
        <w:t>և</w:t>
      </w:r>
      <w:r w:rsidRPr="000A1C6B">
        <w:rPr>
          <w:rFonts w:ascii="GHEA Grapalat" w:hAnsi="GHEA Grapalat"/>
          <w:sz w:val="24"/>
          <w:szCs w:val="24"/>
        </w:rPr>
        <w:t xml:space="preserve"> լցավորման համար նախատեսվող տրանսպորտային միջոց-ցիստեռններին ներկայացվող լրացուցիչ պահանջները</w:t>
      </w:r>
    </w:p>
    <w:p w14:paraId="5DE95B39"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23.1.</w:t>
      </w:r>
      <w:r w:rsidRPr="000A1C6B">
        <w:rPr>
          <w:rFonts w:ascii="GHEA Grapalat" w:hAnsi="GHEA Grapalat"/>
          <w:sz w:val="24"/>
          <w:szCs w:val="24"/>
        </w:rPr>
        <w:tab/>
        <w:t>Անոթի երկու կողմերում՝ առջ</w:t>
      </w:r>
      <w:r w:rsidR="00BA0247" w:rsidRPr="000A1C6B">
        <w:rPr>
          <w:rFonts w:ascii="GHEA Grapalat" w:hAnsi="GHEA Grapalat"/>
          <w:sz w:val="24"/>
          <w:szCs w:val="24"/>
        </w:rPr>
        <w:t>և</w:t>
      </w:r>
      <w:r w:rsidRPr="000A1C6B">
        <w:rPr>
          <w:rFonts w:ascii="GHEA Grapalat" w:hAnsi="GHEA Grapalat"/>
          <w:sz w:val="24"/>
          <w:szCs w:val="24"/>
        </w:rPr>
        <w:t>ի հատակի կարից մինչ</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ի հատակի կարը, պետք է զետեղվեն անոթի լայնական առանցքից դեպի ներք</w:t>
      </w:r>
      <w:r w:rsidR="00BA0247" w:rsidRPr="000A1C6B">
        <w:rPr>
          <w:rFonts w:ascii="GHEA Grapalat" w:hAnsi="GHEA Grapalat"/>
          <w:sz w:val="24"/>
          <w:szCs w:val="24"/>
        </w:rPr>
        <w:t>և</w:t>
      </w:r>
      <w:r w:rsidRPr="000A1C6B">
        <w:rPr>
          <w:rFonts w:ascii="GHEA Grapalat" w:hAnsi="GHEA Grapalat"/>
          <w:sz w:val="24"/>
          <w:szCs w:val="24"/>
        </w:rPr>
        <w:t xml:space="preserve"> 200 մմ լայնությամբ կարմիր տարբերիչ շերտազոլեր:</w:t>
      </w:r>
    </w:p>
    <w:p w14:paraId="5C5D8321"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23.2.</w:t>
      </w:r>
      <w:r w:rsidRPr="000A1C6B">
        <w:rPr>
          <w:rFonts w:ascii="GHEA Grapalat" w:hAnsi="GHEA Grapalat"/>
          <w:sz w:val="24"/>
          <w:szCs w:val="24"/>
        </w:rPr>
        <w:tab/>
        <w:t xml:space="preserve">Անոթի հետին հատակին «Հրավտանգ» մակագրությունը </w:t>
      </w:r>
      <w:r w:rsidR="00BA0247" w:rsidRPr="000A1C6B">
        <w:rPr>
          <w:rFonts w:ascii="GHEA Grapalat" w:hAnsi="GHEA Grapalat"/>
          <w:sz w:val="24"/>
          <w:szCs w:val="24"/>
        </w:rPr>
        <w:t>և</w:t>
      </w:r>
      <w:r w:rsidRPr="000A1C6B">
        <w:rPr>
          <w:rFonts w:ascii="GHEA Grapalat" w:hAnsi="GHEA Grapalat"/>
          <w:sz w:val="24"/>
          <w:szCs w:val="24"/>
        </w:rPr>
        <w:t xml:space="preserve"> տարբերակիչ շերտազոլերի վրա «Պրոպան-հրավտանգ» ս</w:t>
      </w:r>
      <w:r w:rsidR="00BA0247" w:rsidRPr="000A1C6B">
        <w:rPr>
          <w:rFonts w:ascii="GHEA Grapalat" w:hAnsi="GHEA Grapalat"/>
          <w:sz w:val="24"/>
          <w:szCs w:val="24"/>
        </w:rPr>
        <w:t>և</w:t>
      </w:r>
      <w:r w:rsidRPr="000A1C6B">
        <w:rPr>
          <w:rFonts w:ascii="GHEA Grapalat" w:hAnsi="GHEA Grapalat"/>
          <w:sz w:val="24"/>
          <w:szCs w:val="24"/>
        </w:rPr>
        <w:t xml:space="preserve"> մակագրությունը </w:t>
      </w:r>
      <w:r w:rsidRPr="000A1C6B">
        <w:rPr>
          <w:rFonts w:ascii="GHEA Grapalat" w:hAnsi="GHEA Grapalat"/>
          <w:sz w:val="24"/>
          <w:szCs w:val="24"/>
        </w:rPr>
        <w:lastRenderedPageBreak/>
        <w:t xml:space="preserve">պետք է լինեն ընթեռնելի: Մակագրությունները կատարվում են ռուսերենով </w:t>
      </w:r>
      <w:r w:rsidR="00BA0247" w:rsidRPr="000A1C6B">
        <w:rPr>
          <w:rFonts w:ascii="GHEA Grapalat" w:hAnsi="GHEA Grapalat"/>
          <w:sz w:val="24"/>
          <w:szCs w:val="24"/>
        </w:rPr>
        <w:t>և</w:t>
      </w:r>
      <w:r w:rsidRPr="000A1C6B">
        <w:rPr>
          <w:rFonts w:ascii="GHEA Grapalat" w:hAnsi="GHEA Grapalat"/>
          <w:sz w:val="24"/>
          <w:szCs w:val="24"/>
        </w:rPr>
        <w:t xml:space="preserve"> կարող են կրկնվել Մաքսային միության անդամ պետության պետական լեզվով:</w:t>
      </w:r>
    </w:p>
    <w:p w14:paraId="0A7C78A3"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23.3.</w:t>
      </w:r>
      <w:r w:rsidRPr="000A1C6B">
        <w:rPr>
          <w:rFonts w:ascii="GHEA Grapalat" w:hAnsi="GHEA Grapalat"/>
          <w:sz w:val="24"/>
          <w:szCs w:val="24"/>
        </w:rPr>
        <w:tab/>
      </w:r>
      <w:r w:rsidRPr="000A1C6B">
        <w:rPr>
          <w:rFonts w:ascii="GHEA Grapalat" w:hAnsi="GHEA Grapalat"/>
          <w:spacing w:val="-2"/>
          <w:sz w:val="24"/>
          <w:szCs w:val="24"/>
        </w:rPr>
        <w:t>Անոթի արտաքին մակեր</w:t>
      </w:r>
      <w:r w:rsidR="00BA0247" w:rsidRPr="000A1C6B">
        <w:rPr>
          <w:rFonts w:ascii="GHEA Grapalat" w:hAnsi="GHEA Grapalat"/>
          <w:spacing w:val="-2"/>
          <w:sz w:val="24"/>
          <w:szCs w:val="24"/>
        </w:rPr>
        <w:t>և</w:t>
      </w:r>
      <w:r w:rsidRPr="000A1C6B">
        <w:rPr>
          <w:rFonts w:ascii="GHEA Grapalat" w:hAnsi="GHEA Grapalat"/>
          <w:spacing w:val="-2"/>
          <w:sz w:val="24"/>
          <w:szCs w:val="24"/>
        </w:rPr>
        <w:t>ույթը պետք է ներկվի արծաթագույն էմալով:</w:t>
      </w:r>
    </w:p>
    <w:p w14:paraId="642CAB0D"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23.4.</w:t>
      </w:r>
      <w:r w:rsidRPr="000A1C6B">
        <w:rPr>
          <w:rFonts w:ascii="GHEA Grapalat" w:hAnsi="GHEA Grapalat"/>
          <w:sz w:val="24"/>
          <w:szCs w:val="24"/>
        </w:rPr>
        <w:tab/>
        <w:t>Չի թույլատրվում՝</w:t>
      </w:r>
    </w:p>
    <w:p w14:paraId="20AB0783"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23.4.1.</w:t>
      </w:r>
      <w:r w:rsidRPr="000A1C6B">
        <w:rPr>
          <w:rFonts w:ascii="GHEA Grapalat" w:hAnsi="GHEA Grapalat"/>
          <w:sz w:val="24"/>
          <w:szCs w:val="24"/>
        </w:rPr>
        <w:tab/>
        <w:t xml:space="preserve">գազ փոխադրելիս </w:t>
      </w:r>
      <w:r w:rsidR="00BA0247" w:rsidRPr="000A1C6B">
        <w:rPr>
          <w:rFonts w:ascii="GHEA Grapalat" w:hAnsi="GHEA Grapalat"/>
          <w:sz w:val="24"/>
          <w:szCs w:val="24"/>
        </w:rPr>
        <w:t>և</w:t>
      </w:r>
      <w:r w:rsidRPr="000A1C6B">
        <w:rPr>
          <w:rFonts w:ascii="GHEA Grapalat" w:hAnsi="GHEA Grapalat"/>
          <w:sz w:val="24"/>
          <w:szCs w:val="24"/>
        </w:rPr>
        <w:t xml:space="preserve"> պահելիս խողովակապտուկների վրա խցափակիչների բացակայությունը. </w:t>
      </w:r>
    </w:p>
    <w:p w14:paraId="5C4BF4BF"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23.4.2.</w:t>
      </w:r>
      <w:r w:rsidRPr="000A1C6B">
        <w:rPr>
          <w:rFonts w:ascii="GHEA Grapalat" w:hAnsi="GHEA Grapalat"/>
          <w:sz w:val="24"/>
          <w:szCs w:val="24"/>
        </w:rPr>
        <w:tab/>
        <w:t xml:space="preserve">ավտոցիստեռններում գազի փոխադրման </w:t>
      </w:r>
      <w:r w:rsidR="00BA0247" w:rsidRPr="000A1C6B">
        <w:rPr>
          <w:rFonts w:ascii="GHEA Grapalat" w:hAnsi="GHEA Grapalat"/>
          <w:sz w:val="24"/>
          <w:szCs w:val="24"/>
        </w:rPr>
        <w:t>և</w:t>
      </w:r>
      <w:r w:rsidRPr="000A1C6B">
        <w:rPr>
          <w:rFonts w:ascii="GHEA Grapalat" w:hAnsi="GHEA Grapalat"/>
          <w:sz w:val="24"/>
          <w:szCs w:val="24"/>
        </w:rPr>
        <w:t xml:space="preserve"> պահման ժամանակ փակիչ արմատուրի կապարակնքման հնարավորությունն ապահովող ապահովիչ պատյանների բացակայությունը կամ անաշխատունակ վիճակը: </w:t>
      </w:r>
    </w:p>
    <w:p w14:paraId="68F91A27"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 xml:space="preserve">24. Տրանսպորտային միջոց-ֆուրգոններին </w:t>
      </w:r>
      <w:r w:rsidRPr="000A1C6B">
        <w:rPr>
          <w:rFonts w:ascii="GHEA Grapalat" w:hAnsi="GHEA Grapalat"/>
          <w:b/>
          <w:sz w:val="24"/>
          <w:szCs w:val="24"/>
        </w:rPr>
        <w:br/>
        <w:t>ներկայացվող լրացուցիչ պահանջները</w:t>
      </w:r>
    </w:p>
    <w:p w14:paraId="376D310C"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24.1.</w:t>
      </w:r>
      <w:r w:rsidRPr="000A1C6B">
        <w:rPr>
          <w:rFonts w:ascii="GHEA Grapalat" w:hAnsi="GHEA Grapalat"/>
          <w:sz w:val="24"/>
          <w:szCs w:val="24"/>
        </w:rPr>
        <w:tab/>
        <w:t>Չի թույլատրվում՝</w:t>
      </w:r>
    </w:p>
    <w:p w14:paraId="72FF5BE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24.1.1.</w:t>
      </w:r>
      <w:r w:rsidRPr="000A1C6B">
        <w:rPr>
          <w:rFonts w:ascii="GHEA Grapalat" w:hAnsi="GHEA Grapalat"/>
          <w:sz w:val="24"/>
          <w:szCs w:val="24"/>
        </w:rPr>
        <w:tab/>
        <w:t>հորիզոնական հարթակի վրա տեղակայված տրանսպորտային միջոցի ֆուրգոնի փականքը բացելուց հետո դռների ինքնաբերաբար բացվելը.</w:t>
      </w:r>
    </w:p>
    <w:p w14:paraId="4975456B"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24.1.2.</w:t>
      </w:r>
      <w:r w:rsidRPr="000A1C6B">
        <w:rPr>
          <w:rFonts w:ascii="GHEA Grapalat" w:hAnsi="GHEA Grapalat"/>
          <w:sz w:val="24"/>
          <w:szCs w:val="24"/>
        </w:rPr>
        <w:tab/>
        <w:t>դռների, թեքահարթակի, դուռ-հոսակների ս</w:t>
      </w:r>
      <w:r w:rsidR="00BA0247" w:rsidRPr="000A1C6B">
        <w:rPr>
          <w:rFonts w:ascii="GHEA Grapalat" w:hAnsi="GHEA Grapalat"/>
          <w:sz w:val="24"/>
          <w:szCs w:val="24"/>
        </w:rPr>
        <w:t>և</w:t>
      </w:r>
      <w:r w:rsidRPr="000A1C6B">
        <w:rPr>
          <w:rFonts w:ascii="GHEA Grapalat" w:hAnsi="GHEA Grapalat"/>
          <w:sz w:val="24"/>
          <w:szCs w:val="24"/>
        </w:rPr>
        <w:t xml:space="preserve">եռակման մեխանիզմների աշխատունակության խախտումը փակ </w:t>
      </w:r>
      <w:r w:rsidR="00BA0247" w:rsidRPr="000A1C6B">
        <w:rPr>
          <w:rFonts w:ascii="GHEA Grapalat" w:hAnsi="GHEA Grapalat"/>
          <w:sz w:val="24"/>
          <w:szCs w:val="24"/>
        </w:rPr>
        <w:t>և</w:t>
      </w:r>
      <w:r w:rsidRPr="000A1C6B">
        <w:rPr>
          <w:rFonts w:ascii="GHEA Grapalat" w:hAnsi="GHEA Grapalat"/>
          <w:sz w:val="24"/>
          <w:szCs w:val="24"/>
        </w:rPr>
        <w:t xml:space="preserve"> բաց (տրանսպորտային) վիճակներում. </w:t>
      </w:r>
    </w:p>
    <w:p w14:paraId="32F502FF"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24.1.3.</w:t>
      </w:r>
      <w:r w:rsidRPr="000A1C6B">
        <w:rPr>
          <w:rFonts w:ascii="GHEA Grapalat" w:hAnsi="GHEA Grapalat"/>
          <w:sz w:val="24"/>
          <w:szCs w:val="24"/>
        </w:rPr>
        <w:tab/>
        <w:t>փոխադրման ժամանակ բեռի տեղաշարժը կանխելու նպատակով սարքվածքների (հենակների, գոտիների, մսեղիքները կախելու համար կեռերի, հանովի կամ հետգցովի միջնապատերի) բացակայությունը կամ վնասվելը.</w:t>
      </w:r>
    </w:p>
    <w:p w14:paraId="7C80C467"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24.1.4.</w:t>
      </w:r>
      <w:r w:rsidRPr="000A1C6B">
        <w:rPr>
          <w:rFonts w:ascii="GHEA Grapalat" w:hAnsi="GHEA Grapalat"/>
          <w:sz w:val="24"/>
          <w:szCs w:val="24"/>
        </w:rPr>
        <w:tab/>
        <w:t xml:space="preserve">թափքի հանովի </w:t>
      </w:r>
      <w:r w:rsidR="00BA0247" w:rsidRPr="000A1C6B">
        <w:rPr>
          <w:rFonts w:ascii="GHEA Grapalat" w:hAnsi="GHEA Grapalat"/>
          <w:sz w:val="24"/>
          <w:szCs w:val="24"/>
        </w:rPr>
        <w:t>և</w:t>
      </w:r>
      <w:r w:rsidRPr="000A1C6B">
        <w:rPr>
          <w:rFonts w:ascii="GHEA Grapalat" w:hAnsi="GHEA Grapalat"/>
          <w:sz w:val="24"/>
          <w:szCs w:val="24"/>
        </w:rPr>
        <w:t xml:space="preserve"> ստացիոնար միջնապատերի, այդ թվում նա</w:t>
      </w:r>
      <w:r w:rsidR="00BA0247" w:rsidRPr="000A1C6B">
        <w:rPr>
          <w:rFonts w:ascii="GHEA Grapalat" w:hAnsi="GHEA Grapalat"/>
          <w:sz w:val="24"/>
          <w:szCs w:val="24"/>
        </w:rPr>
        <w:t>և</w:t>
      </w:r>
      <w:r w:rsidRPr="000A1C6B">
        <w:rPr>
          <w:rFonts w:ascii="GHEA Grapalat" w:hAnsi="GHEA Grapalat"/>
          <w:sz w:val="24"/>
          <w:szCs w:val="24"/>
        </w:rPr>
        <w:t xml:space="preserve"> կենդանիներին կապելու համար օղակներով ապահովվածների, ինչպես նա</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վիճակում դրանց ս</w:t>
      </w:r>
      <w:r w:rsidR="00BA0247" w:rsidRPr="000A1C6B">
        <w:rPr>
          <w:rFonts w:ascii="GHEA Grapalat" w:hAnsi="GHEA Grapalat"/>
          <w:sz w:val="24"/>
          <w:szCs w:val="24"/>
        </w:rPr>
        <w:t>և</w:t>
      </w:r>
      <w:r w:rsidRPr="000A1C6B">
        <w:rPr>
          <w:rFonts w:ascii="GHEA Grapalat" w:hAnsi="GHEA Grapalat"/>
          <w:sz w:val="24"/>
          <w:szCs w:val="24"/>
        </w:rPr>
        <w:t>եռակման սարքվածքների ապամոնտաժումը կամ վնասվելը.</w:t>
      </w:r>
    </w:p>
    <w:p w14:paraId="72FBA677"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24.1.5.</w:t>
      </w:r>
      <w:r w:rsidRPr="000A1C6B">
        <w:rPr>
          <w:rFonts w:ascii="GHEA Grapalat" w:hAnsi="GHEA Grapalat"/>
          <w:sz w:val="24"/>
          <w:szCs w:val="24"/>
        </w:rPr>
        <w:tab/>
        <w:t xml:space="preserve">ֆուրգոնի տանիքում ելանցքների կամ ելանցքները փակելու </w:t>
      </w:r>
      <w:r w:rsidRPr="000A1C6B">
        <w:rPr>
          <w:rFonts w:ascii="GHEA Grapalat" w:hAnsi="GHEA Grapalat"/>
          <w:sz w:val="24"/>
          <w:szCs w:val="24"/>
        </w:rPr>
        <w:lastRenderedPageBreak/>
        <w:t xml:space="preserve">մեխանիզմների աշխատունակության խախտումներ: </w:t>
      </w:r>
    </w:p>
    <w:p w14:paraId="3B2E1798"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25. Մարդկանց փոխադրման համար տեղեր ունեցող տրանսպորտային միջոց-ֆուրգոններին ներկայացվող լրացուցիչ պահանջները</w:t>
      </w:r>
    </w:p>
    <w:p w14:paraId="724BFF80"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25.1.</w:t>
      </w:r>
      <w:r w:rsidRPr="000A1C6B">
        <w:rPr>
          <w:rFonts w:ascii="GHEA Grapalat" w:hAnsi="GHEA Grapalat"/>
          <w:sz w:val="24"/>
          <w:szCs w:val="24"/>
        </w:rPr>
        <w:tab/>
        <w:t>Չի թույլատրվում՝</w:t>
      </w:r>
    </w:p>
    <w:p w14:paraId="6895D72B"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25.1.1.</w:t>
      </w:r>
      <w:r w:rsidRPr="000A1C6B">
        <w:rPr>
          <w:rFonts w:ascii="GHEA Grapalat" w:hAnsi="GHEA Grapalat"/>
          <w:sz w:val="24"/>
          <w:szCs w:val="24"/>
        </w:rPr>
        <w:tab/>
        <w:t>ֆուրգոնի՝ ուղ</w:t>
      </w:r>
      <w:r w:rsidR="00BA0247" w:rsidRPr="000A1C6B">
        <w:rPr>
          <w:rFonts w:ascii="GHEA Grapalat" w:hAnsi="GHEA Grapalat"/>
          <w:sz w:val="24"/>
          <w:szCs w:val="24"/>
        </w:rPr>
        <w:t>և</w:t>
      </w:r>
      <w:r w:rsidRPr="000A1C6B">
        <w:rPr>
          <w:rFonts w:ascii="GHEA Grapalat" w:hAnsi="GHEA Grapalat"/>
          <w:sz w:val="24"/>
          <w:szCs w:val="24"/>
        </w:rPr>
        <w:t>որների հատվածամասը բեռնատար հատվածամասից բաժանող միջնապատերի ապամոնտաժումը կամ քանդումը.</w:t>
      </w:r>
    </w:p>
    <w:p w14:paraId="576C8E9F"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25.1.2.</w:t>
      </w:r>
      <w:r w:rsidRPr="000A1C6B">
        <w:rPr>
          <w:rFonts w:ascii="GHEA Grapalat" w:hAnsi="GHEA Grapalat"/>
          <w:sz w:val="24"/>
          <w:szCs w:val="24"/>
        </w:rPr>
        <w:tab/>
        <w:t>ուղ</w:t>
      </w:r>
      <w:r w:rsidR="00BA0247" w:rsidRPr="000A1C6B">
        <w:rPr>
          <w:rFonts w:ascii="GHEA Grapalat" w:hAnsi="GHEA Grapalat"/>
          <w:sz w:val="24"/>
          <w:szCs w:val="24"/>
        </w:rPr>
        <w:t>և</w:t>
      </w:r>
      <w:r w:rsidRPr="000A1C6B">
        <w:rPr>
          <w:rFonts w:ascii="GHEA Grapalat" w:hAnsi="GHEA Grapalat"/>
          <w:sz w:val="24"/>
          <w:szCs w:val="24"/>
        </w:rPr>
        <w:t xml:space="preserve">որների համար նախատեսվող հատվածամասերում նստելատեղերի կամ դրանց ամրակումների գտնվելու տեղի փոփոխությունը </w:t>
      </w:r>
      <w:r w:rsidR="00BA0247" w:rsidRPr="000A1C6B">
        <w:rPr>
          <w:rFonts w:ascii="GHEA Grapalat" w:hAnsi="GHEA Grapalat"/>
          <w:sz w:val="24"/>
          <w:szCs w:val="24"/>
        </w:rPr>
        <w:t>և</w:t>
      </w:r>
      <w:r w:rsidRPr="000A1C6B">
        <w:rPr>
          <w:rFonts w:ascii="GHEA Grapalat" w:hAnsi="GHEA Grapalat"/>
          <w:sz w:val="24"/>
          <w:szCs w:val="24"/>
        </w:rPr>
        <w:t xml:space="preserve"> վնասումը.</w:t>
      </w:r>
    </w:p>
    <w:p w14:paraId="7AA84938"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25.1.3.</w:t>
      </w:r>
      <w:r w:rsidRPr="000A1C6B">
        <w:rPr>
          <w:rFonts w:ascii="GHEA Grapalat" w:hAnsi="GHEA Grapalat"/>
          <w:sz w:val="24"/>
          <w:szCs w:val="24"/>
        </w:rPr>
        <w:tab/>
        <w:t xml:space="preserve">բաց դռների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խցիկի հետ ուղ</w:t>
      </w:r>
      <w:r w:rsidR="00BA0247" w:rsidRPr="000A1C6B">
        <w:rPr>
          <w:rFonts w:ascii="GHEA Grapalat" w:hAnsi="GHEA Grapalat"/>
          <w:sz w:val="24"/>
          <w:szCs w:val="24"/>
        </w:rPr>
        <w:t>և</w:t>
      </w:r>
      <w:r w:rsidRPr="000A1C6B">
        <w:rPr>
          <w:rFonts w:ascii="GHEA Grapalat" w:hAnsi="GHEA Grapalat"/>
          <w:sz w:val="24"/>
          <w:szCs w:val="24"/>
        </w:rPr>
        <w:t xml:space="preserve">որների համար նախատեսվող հատվածամասի կապի ձայնային ազդանշանային բացակայությունը կամ անաշխատունակությունը. </w:t>
      </w:r>
    </w:p>
    <w:p w14:paraId="250DD2EB"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25.1.4.</w:t>
      </w:r>
      <w:r w:rsidRPr="000A1C6B">
        <w:rPr>
          <w:rFonts w:ascii="GHEA Grapalat" w:hAnsi="GHEA Grapalat"/>
          <w:sz w:val="24"/>
          <w:szCs w:val="24"/>
        </w:rPr>
        <w:tab/>
        <w:t>ուղ</w:t>
      </w:r>
      <w:r w:rsidR="00BA0247" w:rsidRPr="000A1C6B">
        <w:rPr>
          <w:rFonts w:ascii="GHEA Grapalat" w:hAnsi="GHEA Grapalat"/>
          <w:sz w:val="24"/>
          <w:szCs w:val="24"/>
        </w:rPr>
        <w:t>և</w:t>
      </w:r>
      <w:r w:rsidRPr="000A1C6B">
        <w:rPr>
          <w:rFonts w:ascii="GHEA Grapalat" w:hAnsi="GHEA Grapalat"/>
          <w:sz w:val="24"/>
          <w:szCs w:val="24"/>
        </w:rPr>
        <w:t>որների համար նախատեսվող հատվածամասի դռան բացելու դժվարությունը:</w:t>
      </w:r>
    </w:p>
    <w:p w14:paraId="1E6158AA"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26. Սննդամթերքի փոխադրման համար նախատեսված</w:t>
      </w:r>
      <w:r w:rsidRPr="000A1C6B">
        <w:rPr>
          <w:rFonts w:ascii="GHEA Grapalat" w:hAnsi="GHEA Grapalat"/>
          <w:b/>
          <w:sz w:val="24"/>
          <w:szCs w:val="24"/>
        </w:rPr>
        <w:br/>
        <w:t>տրանսպորտային միջոցներին ներկայացվող լրացուցիչ պահանջները</w:t>
      </w:r>
    </w:p>
    <w:p w14:paraId="17933CB0"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26.1.</w:t>
      </w:r>
      <w:r w:rsidRPr="000A1C6B">
        <w:rPr>
          <w:rFonts w:ascii="GHEA Grapalat" w:hAnsi="GHEA Grapalat"/>
          <w:sz w:val="24"/>
          <w:szCs w:val="24"/>
        </w:rPr>
        <w:tab/>
        <w:t>Չի թույլատրվում՝</w:t>
      </w:r>
    </w:p>
    <w:p w14:paraId="068BF7F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26.1.1.</w:t>
      </w:r>
      <w:r w:rsidRPr="000A1C6B">
        <w:rPr>
          <w:rFonts w:ascii="GHEA Grapalat" w:hAnsi="GHEA Grapalat"/>
          <w:sz w:val="24"/>
          <w:szCs w:val="24"/>
        </w:rPr>
        <w:tab/>
        <w:t>բաշխիչ ճկափողերի, օդափոխման խողովակաոստերի, ցիստեռնի սարքավորման (պոմպի, հսկիչ սարքերի, կառավարման միջոցների) աղտոտումից, ինչպես նա</w:t>
      </w:r>
      <w:r w:rsidR="00BA0247" w:rsidRPr="000A1C6B">
        <w:rPr>
          <w:rFonts w:ascii="GHEA Grapalat" w:hAnsi="GHEA Grapalat"/>
          <w:sz w:val="24"/>
          <w:szCs w:val="24"/>
        </w:rPr>
        <w:t>և</w:t>
      </w:r>
      <w:r w:rsidRPr="000A1C6B">
        <w:rPr>
          <w:rFonts w:ascii="GHEA Grapalat" w:hAnsi="GHEA Grapalat"/>
          <w:sz w:val="24"/>
          <w:szCs w:val="24"/>
        </w:rPr>
        <w:t xml:space="preserve"> արտադրանքի գլդոնման համար խողովակատարների միացման տեղերի աղտոտումից պաշտպանելու տարրերի ապամոնտաժումը, քանդումը կամ անաշխատունակ վիճակը. </w:t>
      </w:r>
    </w:p>
    <w:p w14:paraId="42B58CC3"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26.1.2.</w:t>
      </w:r>
      <w:r w:rsidRPr="000A1C6B">
        <w:rPr>
          <w:rFonts w:ascii="GHEA Grapalat" w:hAnsi="GHEA Grapalat"/>
          <w:sz w:val="24"/>
          <w:szCs w:val="24"/>
        </w:rPr>
        <w:tab/>
        <w:t xml:space="preserve">Ջերմամեկուսիչ ծածկույթով իզոթերմիկ ցիստեռնի ելանցքների կափարիչների </w:t>
      </w:r>
      <w:r w:rsidR="00BA0247" w:rsidRPr="000A1C6B">
        <w:rPr>
          <w:rFonts w:ascii="GHEA Grapalat" w:hAnsi="GHEA Grapalat"/>
          <w:sz w:val="24"/>
          <w:szCs w:val="24"/>
        </w:rPr>
        <w:t>և</w:t>
      </w:r>
      <w:r w:rsidRPr="000A1C6B">
        <w:rPr>
          <w:rFonts w:ascii="GHEA Grapalat" w:hAnsi="GHEA Grapalat"/>
          <w:sz w:val="24"/>
          <w:szCs w:val="24"/>
        </w:rPr>
        <w:t xml:space="preserve"> բկանցքների ջերմամեկուսացման խախտումը: </w:t>
      </w:r>
    </w:p>
    <w:p w14:paraId="49E5E53D"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27. Տրոլեյբուսներին ներկայացվող լրացուցիչ պահանջները</w:t>
      </w:r>
    </w:p>
    <w:p w14:paraId="13982B2E"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27.1.</w:t>
      </w:r>
      <w:r w:rsidRPr="000A1C6B">
        <w:rPr>
          <w:rFonts w:ascii="GHEA Grapalat" w:hAnsi="GHEA Grapalat"/>
          <w:sz w:val="24"/>
          <w:szCs w:val="24"/>
        </w:rPr>
        <w:tab/>
        <w:t xml:space="preserve">Հոսանընդունիչի ձգովի զսպանակները պետք է կարգավորվեն այնպես, որ 5,8 մ՝ կոնտակտային հաղորդալարի կախոցի բարձրության վրա հոսանընդունիչի սեղմման ճիգը կազմի 120-140 Ն: </w:t>
      </w:r>
    </w:p>
    <w:p w14:paraId="4FBD4B44"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27.2.</w:t>
      </w:r>
      <w:r w:rsidRPr="000A1C6B">
        <w:rPr>
          <w:rFonts w:ascii="GHEA Grapalat" w:hAnsi="GHEA Grapalat"/>
          <w:sz w:val="24"/>
          <w:szCs w:val="24"/>
        </w:rPr>
        <w:tab/>
        <w:t>Հոսանընդունիչի մետաղաձողի երկարության տարբերությունը չպետք</w:t>
      </w:r>
      <w:r w:rsidRPr="000A1C6B">
        <w:rPr>
          <w:rFonts w:ascii="Calibri" w:hAnsi="Calibri" w:cs="Calibri"/>
          <w:sz w:val="24"/>
          <w:szCs w:val="24"/>
        </w:rPr>
        <w:t> </w:t>
      </w:r>
      <w:r w:rsidRPr="000A1C6B">
        <w:rPr>
          <w:rFonts w:ascii="GHEA Grapalat" w:hAnsi="GHEA Grapalat"/>
          <w:sz w:val="24"/>
          <w:szCs w:val="24"/>
        </w:rPr>
        <w:t>է գերազանցի 100 մմ-ը:</w:t>
      </w:r>
    </w:p>
    <w:p w14:paraId="2BFD5B74"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27.3.</w:t>
      </w:r>
      <w:r w:rsidRPr="000A1C6B">
        <w:rPr>
          <w:rFonts w:ascii="GHEA Grapalat" w:hAnsi="GHEA Grapalat"/>
          <w:sz w:val="24"/>
          <w:szCs w:val="24"/>
        </w:rPr>
        <w:tab/>
        <w:t>Հոսակորուստի հոսանքի ուժը չպետք է գերազանցի 3 մԱ-ը:</w:t>
      </w:r>
    </w:p>
    <w:p w14:paraId="31AA2C43"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27.4.</w:t>
      </w:r>
      <w:r w:rsidRPr="000A1C6B">
        <w:rPr>
          <w:rFonts w:ascii="GHEA Grapalat" w:hAnsi="GHEA Grapalat"/>
          <w:sz w:val="24"/>
          <w:szCs w:val="24"/>
        </w:rPr>
        <w:tab/>
        <w:t>Չի թույլատրվում՝</w:t>
      </w:r>
    </w:p>
    <w:p w14:paraId="6870C5E0"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27.4.1.</w:t>
      </w:r>
      <w:r w:rsidRPr="000A1C6B">
        <w:rPr>
          <w:rFonts w:ascii="GHEA Grapalat" w:hAnsi="GHEA Grapalat"/>
          <w:sz w:val="24"/>
          <w:szCs w:val="24"/>
        </w:rPr>
        <w:tab/>
        <w:t xml:space="preserve">կոնտակտային հաղորդալարերից հոսանընդունիչ գլխիկների տակույք առաջացնող հոսանընդունիչների թերությունները. </w:t>
      </w:r>
    </w:p>
    <w:p w14:paraId="496423C7"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27.4.2.</w:t>
      </w:r>
      <w:r w:rsidRPr="000A1C6B">
        <w:rPr>
          <w:rFonts w:ascii="GHEA Grapalat" w:hAnsi="GHEA Grapalat"/>
          <w:sz w:val="24"/>
          <w:szCs w:val="24"/>
        </w:rPr>
        <w:tab/>
        <w:t xml:space="preserve">մետաղաձողերի վրա ճաքերի, ծռված հատվածների </w:t>
      </w:r>
      <w:r w:rsidR="00BA0247" w:rsidRPr="000A1C6B">
        <w:rPr>
          <w:rFonts w:ascii="GHEA Grapalat" w:hAnsi="GHEA Grapalat"/>
          <w:sz w:val="24"/>
          <w:szCs w:val="24"/>
        </w:rPr>
        <w:t>և</w:t>
      </w:r>
      <w:r w:rsidRPr="000A1C6B">
        <w:rPr>
          <w:rFonts w:ascii="GHEA Grapalat" w:hAnsi="GHEA Grapalat"/>
          <w:sz w:val="24"/>
          <w:szCs w:val="24"/>
        </w:rPr>
        <w:t xml:space="preserve"> միջանցիկ հալքածակերի առկայությունը. </w:t>
      </w:r>
    </w:p>
    <w:p w14:paraId="21BD575F"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27.4.3.</w:t>
      </w:r>
      <w:r w:rsidRPr="000A1C6B">
        <w:rPr>
          <w:rFonts w:ascii="GHEA Grapalat" w:hAnsi="GHEA Grapalat"/>
          <w:sz w:val="24"/>
          <w:szCs w:val="24"/>
        </w:rPr>
        <w:tab/>
        <w:t xml:space="preserve">հոսանընդունիչների հոդակապերում լռվելը մետաղաձողերի՝ հորիզոնական կամ ուղղահայաց հարթություններում տեղաշարժվելու դեպքում. </w:t>
      </w:r>
    </w:p>
    <w:p w14:paraId="77CD9553"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27.4.4.</w:t>
      </w:r>
      <w:r w:rsidRPr="000A1C6B">
        <w:rPr>
          <w:rFonts w:ascii="GHEA Grapalat" w:hAnsi="GHEA Grapalat"/>
          <w:sz w:val="24"/>
          <w:szCs w:val="24"/>
        </w:rPr>
        <w:tab/>
        <w:t xml:space="preserve">հոսանընդունիչների գլխիկների անսարքությունը. </w:t>
      </w:r>
    </w:p>
    <w:p w14:paraId="24E68BBD"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27.4.5.</w:t>
      </w:r>
      <w:r w:rsidRPr="000A1C6B">
        <w:rPr>
          <w:rFonts w:ascii="GHEA Grapalat" w:hAnsi="GHEA Grapalat"/>
          <w:sz w:val="24"/>
          <w:szCs w:val="24"/>
        </w:rPr>
        <w:tab/>
        <w:t xml:space="preserve">մետաղաձողից պոկվելու դեպքում հոսանընդունիչի գլխիկի անկումից պաշտպանող հարմարանքների անսարքությունը, եթե դա նախատեսված է կառուցվածքով. </w:t>
      </w:r>
    </w:p>
    <w:p w14:paraId="3B8B8B6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27.4.6.</w:t>
      </w:r>
      <w:r w:rsidRPr="000A1C6B">
        <w:rPr>
          <w:rFonts w:ascii="GHEA Grapalat" w:hAnsi="GHEA Grapalat"/>
          <w:sz w:val="24"/>
          <w:szCs w:val="24"/>
        </w:rPr>
        <w:tab/>
        <w:t xml:space="preserve">մետաղաձողերի վերհանման </w:t>
      </w:r>
      <w:r w:rsidR="00BA0247" w:rsidRPr="000A1C6B">
        <w:rPr>
          <w:rFonts w:ascii="GHEA Grapalat" w:hAnsi="GHEA Grapalat"/>
          <w:sz w:val="24"/>
          <w:szCs w:val="24"/>
        </w:rPr>
        <w:t>և</w:t>
      </w:r>
      <w:r w:rsidRPr="000A1C6B">
        <w:rPr>
          <w:rFonts w:ascii="GHEA Grapalat" w:hAnsi="GHEA Grapalat"/>
          <w:sz w:val="24"/>
          <w:szCs w:val="24"/>
        </w:rPr>
        <w:t xml:space="preserve"> իջեցման սահմանափակման համակարգի անսարքությունը կամ սխալ կարգավորումը. </w:t>
      </w:r>
    </w:p>
    <w:p w14:paraId="7370D68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27.4.7.</w:t>
      </w:r>
      <w:r w:rsidRPr="000A1C6B">
        <w:rPr>
          <w:rFonts w:ascii="GHEA Grapalat" w:hAnsi="GHEA Grapalat"/>
          <w:sz w:val="24"/>
          <w:szCs w:val="24"/>
        </w:rPr>
        <w:tab/>
        <w:t xml:space="preserve">հոսանընդունիչների, օղակների </w:t>
      </w:r>
      <w:r w:rsidR="00BA0247" w:rsidRPr="000A1C6B">
        <w:rPr>
          <w:rFonts w:ascii="GHEA Grapalat" w:hAnsi="GHEA Grapalat"/>
          <w:sz w:val="24"/>
          <w:szCs w:val="24"/>
        </w:rPr>
        <w:t>և</w:t>
      </w:r>
      <w:r w:rsidRPr="000A1C6B">
        <w:rPr>
          <w:rFonts w:ascii="GHEA Grapalat" w:hAnsi="GHEA Grapalat"/>
          <w:sz w:val="24"/>
          <w:szCs w:val="24"/>
        </w:rPr>
        <w:t xml:space="preserve"> մեկուսիչների թերությունները. </w:t>
      </w:r>
    </w:p>
    <w:p w14:paraId="4AE2AB2B"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27.4.8.</w:t>
      </w:r>
      <w:r w:rsidRPr="000A1C6B">
        <w:rPr>
          <w:rFonts w:ascii="GHEA Grapalat" w:hAnsi="GHEA Grapalat"/>
          <w:sz w:val="24"/>
          <w:szCs w:val="24"/>
        </w:rPr>
        <w:tab/>
        <w:t xml:space="preserve">էլեկտրամեկուսիչ նյութից ակոսի վնասվելը կամ դրա բացակայությունը կափարիչի վրա. </w:t>
      </w:r>
    </w:p>
    <w:p w14:paraId="74CD7E63"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27.4.9.</w:t>
      </w:r>
      <w:r w:rsidRPr="000A1C6B">
        <w:rPr>
          <w:rFonts w:ascii="GHEA Grapalat" w:hAnsi="GHEA Grapalat"/>
          <w:sz w:val="24"/>
          <w:szCs w:val="24"/>
        </w:rPr>
        <w:tab/>
        <w:t>ոչ ստանդարտ կոնտակտային ներդիրների տեղակայումը.</w:t>
      </w:r>
    </w:p>
    <w:p w14:paraId="0A76A024"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27.4.10.</w:t>
      </w:r>
      <w:r w:rsidRPr="000A1C6B">
        <w:rPr>
          <w:rFonts w:ascii="GHEA Grapalat" w:hAnsi="GHEA Grapalat"/>
          <w:sz w:val="24"/>
          <w:szCs w:val="24"/>
        </w:rPr>
        <w:tab/>
        <w:t xml:space="preserve">մետաղաձողերի ընկալիչների անսարքությունը դրանց առկայության դեպքում. </w:t>
      </w:r>
    </w:p>
    <w:p w14:paraId="03EA4871"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27.4.11.</w:t>
      </w:r>
      <w:r w:rsidRPr="000A1C6B">
        <w:rPr>
          <w:rFonts w:ascii="GHEA Grapalat" w:hAnsi="GHEA Grapalat"/>
          <w:sz w:val="24"/>
          <w:szCs w:val="24"/>
        </w:rPr>
        <w:tab/>
        <w:t xml:space="preserve">քարշակային շարժիչների, օժանդակ էլեկտրական մեքենաների, գործարկումը կարգավորող </w:t>
      </w:r>
      <w:r w:rsidR="00BA0247" w:rsidRPr="000A1C6B">
        <w:rPr>
          <w:rFonts w:ascii="GHEA Grapalat" w:hAnsi="GHEA Grapalat"/>
          <w:sz w:val="24"/>
          <w:szCs w:val="24"/>
        </w:rPr>
        <w:t>և</w:t>
      </w:r>
      <w:r w:rsidRPr="000A1C6B">
        <w:rPr>
          <w:rFonts w:ascii="GHEA Grapalat" w:hAnsi="GHEA Grapalat"/>
          <w:sz w:val="24"/>
          <w:szCs w:val="24"/>
        </w:rPr>
        <w:t xml:space="preserve"> պաշտպանիչ սարքերի, օժանդակ շղթաների, կուտակիչ մարտկոցների աշխատանքի խափանումը.</w:t>
      </w:r>
    </w:p>
    <w:p w14:paraId="4DE9D5D7"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27.4.12.</w:t>
      </w:r>
      <w:r w:rsidRPr="000A1C6B">
        <w:rPr>
          <w:rFonts w:ascii="GHEA Grapalat" w:hAnsi="GHEA Grapalat"/>
          <w:sz w:val="24"/>
          <w:szCs w:val="24"/>
        </w:rPr>
        <w:tab/>
        <w:t xml:space="preserve">պաշտպանության սահմանափակող սարքերի կապարակնքման բացակայությունը. </w:t>
      </w:r>
    </w:p>
    <w:p w14:paraId="1EBD7B30"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27.4.13.</w:t>
      </w:r>
      <w:r w:rsidRPr="000A1C6B">
        <w:rPr>
          <w:rFonts w:ascii="GHEA Grapalat" w:hAnsi="GHEA Grapalat"/>
          <w:sz w:val="24"/>
          <w:szCs w:val="24"/>
        </w:rPr>
        <w:tab/>
        <w:t xml:space="preserve">էլեկտրական սարքավորման հսկիչ-չափիչ սարքերի անաշխատունակությունը. </w:t>
      </w:r>
    </w:p>
    <w:p w14:paraId="662BB15C"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27.4.14.</w:t>
      </w:r>
      <w:r w:rsidRPr="000A1C6B">
        <w:rPr>
          <w:rFonts w:ascii="GHEA Grapalat" w:hAnsi="GHEA Grapalat"/>
          <w:sz w:val="24"/>
          <w:szCs w:val="24"/>
        </w:rPr>
        <w:tab/>
        <w:t xml:space="preserve">գործարկման ոտնակի լռվելը։ </w:t>
      </w:r>
    </w:p>
    <w:p w14:paraId="353FF6DB" w14:textId="77777777" w:rsidR="00FD7F81" w:rsidRPr="000A1C6B" w:rsidRDefault="00FD7F81" w:rsidP="000A1C6B">
      <w:pPr>
        <w:widowControl/>
        <w:spacing w:after="160" w:line="360" w:lineRule="auto"/>
        <w:rPr>
          <w:rFonts w:ascii="GHEA Grapalat" w:hAnsi="GHEA Grapalat"/>
          <w:sz w:val="24"/>
          <w:szCs w:val="24"/>
        </w:rPr>
        <w:sectPr w:rsidR="00FD7F81" w:rsidRPr="000A1C6B" w:rsidSect="00FF68BA">
          <w:pgSz w:w="11907" w:h="16840" w:code="9"/>
          <w:pgMar w:top="1418" w:right="1418" w:bottom="1418" w:left="1418" w:header="720" w:footer="720" w:gutter="0"/>
          <w:cols w:space="720"/>
          <w:docGrid w:linePitch="360"/>
        </w:sectPr>
      </w:pPr>
    </w:p>
    <w:p w14:paraId="71EE00A1"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lastRenderedPageBreak/>
        <w:t>ՀԱՎԵԼՎԱԾ 9</w:t>
      </w:r>
    </w:p>
    <w:p w14:paraId="529B0EDB"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t xml:space="preserve">«Անվավոր տրանսպորտային միջոցների անվտանգության մասին» </w:t>
      </w:r>
      <w:r w:rsidRPr="000A1C6B">
        <w:rPr>
          <w:rFonts w:ascii="GHEA Grapalat" w:hAnsi="GHEA Grapalat"/>
          <w:sz w:val="24"/>
          <w:szCs w:val="24"/>
        </w:rPr>
        <w:br/>
        <w:t xml:space="preserve">Մաքսային միության </w:t>
      </w:r>
      <w:r w:rsidRPr="000A1C6B">
        <w:rPr>
          <w:rFonts w:ascii="GHEA Grapalat" w:hAnsi="GHEA Grapalat"/>
          <w:sz w:val="24"/>
          <w:szCs w:val="24"/>
        </w:rPr>
        <w:br/>
        <w:t>տեխնիկական կանոնակարգի</w:t>
      </w:r>
      <w:r w:rsidRPr="000A1C6B">
        <w:rPr>
          <w:rFonts w:ascii="GHEA Grapalat" w:hAnsi="GHEA Grapalat"/>
          <w:sz w:val="24"/>
          <w:szCs w:val="24"/>
        </w:rPr>
        <w:br/>
        <w:t>(ՄՄ ՏԿ 018/2011)</w:t>
      </w:r>
    </w:p>
    <w:p w14:paraId="2195D6D4" w14:textId="77777777" w:rsidR="00FD7F81" w:rsidRPr="000A1C6B" w:rsidRDefault="00FD7F81" w:rsidP="000A1C6B">
      <w:pPr>
        <w:spacing w:after="160" w:line="360" w:lineRule="auto"/>
        <w:ind w:left="4536" w:right="-8"/>
        <w:jc w:val="center"/>
        <w:rPr>
          <w:rFonts w:ascii="GHEA Grapalat" w:hAnsi="GHEA Grapalat"/>
          <w:sz w:val="24"/>
          <w:szCs w:val="24"/>
        </w:rPr>
      </w:pPr>
    </w:p>
    <w:p w14:paraId="0C5F52BE" w14:textId="77777777" w:rsidR="00FD7F81" w:rsidRPr="000A1C6B" w:rsidRDefault="00FD7F81" w:rsidP="000A1C6B">
      <w:pPr>
        <w:pStyle w:val="Bodytext30"/>
        <w:shd w:val="clear" w:color="auto" w:fill="auto"/>
        <w:spacing w:before="0" w:after="160" w:line="360" w:lineRule="auto"/>
        <w:ind w:right="-8"/>
        <w:rPr>
          <w:rFonts w:ascii="GHEA Grapalat" w:hAnsi="GHEA Grapalat"/>
          <w:sz w:val="24"/>
          <w:szCs w:val="24"/>
          <w:lang w:val="hy-AM"/>
        </w:rPr>
      </w:pPr>
      <w:r w:rsidRPr="000A1C6B">
        <w:rPr>
          <w:rFonts w:ascii="GHEA Grapalat" w:hAnsi="GHEA Grapalat"/>
          <w:sz w:val="24"/>
          <w:szCs w:val="24"/>
          <w:lang w:val="hy-AM"/>
        </w:rPr>
        <w:t>ՏՐԱՆՍՊՈՐՏԱՅԻՆ ՄԻՋՈՑԻ ԿԱՌՈՒՑՎԱԾՔՈՒՄ ԿԱՏԱՐՎԱԾ ԱՌԱՆՁԻՆ ՓՈՓՈԽՈՒԹՅՈՒՆՆԵՐԻՆ ՆԵՐԿԱՅԱՑՎՈՂ ՊԱՀԱՆՋՆԵՐԸ</w:t>
      </w:r>
    </w:p>
    <w:p w14:paraId="3FF600B1" w14:textId="77777777" w:rsidR="00FD7F81" w:rsidRPr="000A1C6B" w:rsidRDefault="00FD7F81" w:rsidP="000A1C6B">
      <w:pPr>
        <w:pStyle w:val="Bodytext30"/>
        <w:shd w:val="clear" w:color="auto" w:fill="auto"/>
        <w:spacing w:before="0" w:after="160" w:line="360" w:lineRule="auto"/>
        <w:ind w:right="-8"/>
        <w:rPr>
          <w:rFonts w:ascii="GHEA Grapalat" w:hAnsi="GHEA Grapalat"/>
          <w:sz w:val="24"/>
          <w:szCs w:val="24"/>
          <w:lang w:val="hy-AM"/>
        </w:rPr>
      </w:pPr>
    </w:p>
    <w:p w14:paraId="5B854C95" w14:textId="77777777" w:rsidR="00FD7F81" w:rsidRPr="000A1C6B" w:rsidRDefault="00FD7F81" w:rsidP="000A1C6B">
      <w:pPr>
        <w:pStyle w:val="Bodytext30"/>
        <w:shd w:val="clear" w:color="auto" w:fill="auto"/>
        <w:spacing w:before="0" w:after="160" w:line="360" w:lineRule="auto"/>
        <w:ind w:right="-8"/>
        <w:rPr>
          <w:rFonts w:ascii="GHEA Grapalat" w:hAnsi="GHEA Grapalat"/>
          <w:sz w:val="24"/>
          <w:szCs w:val="24"/>
          <w:lang w:val="hy-AM"/>
        </w:rPr>
      </w:pPr>
      <w:r w:rsidRPr="000A1C6B">
        <w:rPr>
          <w:rFonts w:ascii="GHEA Grapalat" w:hAnsi="GHEA Grapalat"/>
          <w:sz w:val="24"/>
          <w:szCs w:val="24"/>
          <w:lang w:val="hy-AM"/>
        </w:rPr>
        <w:t>Փոփոխող փաստաթղթերի ցանկ (Եվրասիական տնտեսական հանձնաժողովի խորհրդի՝</w:t>
      </w:r>
      <w:r w:rsidRPr="000A1C6B">
        <w:rPr>
          <w:rFonts w:ascii="GHEA Grapalat" w:hAnsi="GHEA Grapalat"/>
          <w:sz w:val="24"/>
          <w:szCs w:val="24"/>
          <w:lang w:val="hy-AM"/>
        </w:rPr>
        <w:br/>
        <w:t xml:space="preserve">2016 թվականի հուլիսի 11-ի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56, 2018 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որոշումների խմբագրությամբ)</w:t>
      </w:r>
    </w:p>
    <w:tbl>
      <w:tblPr>
        <w:tblOverlap w:val="never"/>
        <w:tblW w:w="13931" w:type="dxa"/>
        <w:jc w:val="center"/>
        <w:tblLayout w:type="fixed"/>
        <w:tblCellMar>
          <w:left w:w="10" w:type="dxa"/>
          <w:right w:w="10" w:type="dxa"/>
        </w:tblCellMar>
        <w:tblLook w:val="0000" w:firstRow="0" w:lastRow="0" w:firstColumn="0" w:lastColumn="0" w:noHBand="0" w:noVBand="0"/>
      </w:tblPr>
      <w:tblGrid>
        <w:gridCol w:w="7125"/>
        <w:gridCol w:w="6806"/>
      </w:tblGrid>
      <w:tr w:rsidR="00FD7F81" w:rsidRPr="000A1C6B" w14:paraId="63C27761" w14:textId="77777777" w:rsidTr="00FD7F81">
        <w:trPr>
          <w:tblHeader/>
          <w:jc w:val="center"/>
        </w:trPr>
        <w:tc>
          <w:tcPr>
            <w:tcW w:w="7125" w:type="dxa"/>
            <w:tcBorders>
              <w:top w:val="single" w:sz="4" w:space="0" w:color="auto"/>
              <w:bottom w:val="single" w:sz="4" w:space="0" w:color="auto"/>
              <w:right w:val="single" w:sz="4" w:space="0" w:color="auto"/>
            </w:tcBorders>
            <w:shd w:val="clear" w:color="auto" w:fill="FFFFFF"/>
            <w:vAlign w:val="center"/>
          </w:tcPr>
          <w:p w14:paraId="23D7D882" w14:textId="77777777" w:rsidR="00FD7F81" w:rsidRPr="000A1C6B" w:rsidRDefault="00FD7F81" w:rsidP="000A1C6B">
            <w:pPr>
              <w:tabs>
                <w:tab w:val="left" w:pos="951"/>
              </w:tabs>
              <w:spacing w:after="120" w:line="360" w:lineRule="auto"/>
              <w:ind w:left="80" w:right="20"/>
              <w:jc w:val="center"/>
              <w:rPr>
                <w:rFonts w:ascii="GHEA Grapalat" w:hAnsi="GHEA Grapalat"/>
                <w:sz w:val="24"/>
                <w:szCs w:val="24"/>
              </w:rPr>
            </w:pPr>
            <w:r w:rsidRPr="000A1C6B">
              <w:rPr>
                <w:rFonts w:ascii="GHEA Grapalat" w:hAnsi="GHEA Grapalat"/>
                <w:sz w:val="24"/>
                <w:szCs w:val="24"/>
              </w:rPr>
              <w:t>Տրանսպորտային միջոցի կառուցվածքում կատարվող փոփոխությունները</w:t>
            </w:r>
          </w:p>
        </w:tc>
        <w:tc>
          <w:tcPr>
            <w:tcW w:w="6806" w:type="dxa"/>
            <w:tcBorders>
              <w:top w:val="single" w:sz="4" w:space="0" w:color="auto"/>
              <w:left w:val="single" w:sz="4" w:space="0" w:color="auto"/>
              <w:bottom w:val="single" w:sz="4" w:space="0" w:color="auto"/>
            </w:tcBorders>
            <w:shd w:val="clear" w:color="auto" w:fill="FFFFFF"/>
            <w:vAlign w:val="center"/>
          </w:tcPr>
          <w:p w14:paraId="2A99A7AE" w14:textId="77777777" w:rsidR="00FD7F81" w:rsidRPr="000A1C6B" w:rsidRDefault="00FD7F81" w:rsidP="000A1C6B">
            <w:pPr>
              <w:tabs>
                <w:tab w:val="left" w:pos="792"/>
              </w:tabs>
              <w:spacing w:after="120" w:line="360" w:lineRule="auto"/>
              <w:ind w:left="80" w:right="20" w:firstLine="3"/>
              <w:jc w:val="center"/>
              <w:rPr>
                <w:rFonts w:ascii="GHEA Grapalat" w:hAnsi="GHEA Grapalat"/>
                <w:sz w:val="24"/>
                <w:szCs w:val="24"/>
              </w:rPr>
            </w:pPr>
            <w:r w:rsidRPr="000A1C6B">
              <w:rPr>
                <w:rFonts w:ascii="GHEA Grapalat" w:hAnsi="GHEA Grapalat"/>
                <w:sz w:val="24"/>
                <w:szCs w:val="24"/>
              </w:rPr>
              <w:t>Տեխնիկական պահանջներ, որոնք պետք է կատարվեն տրանսպորտային միջոցի կառուցվածքում փոփոխություններ մտցնելիս</w:t>
            </w:r>
          </w:p>
        </w:tc>
      </w:tr>
      <w:tr w:rsidR="00FD7F81" w:rsidRPr="000A1C6B" w14:paraId="5AA02713" w14:textId="77777777" w:rsidTr="00FD7F81">
        <w:trPr>
          <w:jc w:val="center"/>
        </w:trPr>
        <w:tc>
          <w:tcPr>
            <w:tcW w:w="7125" w:type="dxa"/>
            <w:tcBorders>
              <w:top w:val="single" w:sz="4" w:space="0" w:color="auto"/>
            </w:tcBorders>
            <w:shd w:val="clear" w:color="auto" w:fill="FFFFFF"/>
          </w:tcPr>
          <w:p w14:paraId="366AB4C8"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 xml:space="preserve">Թափքի տիպի փոփոխություն՝ տվյալ տիպի տրանսպորտային միջոցի կազմում համապատասխանության </w:t>
            </w:r>
            <w:r w:rsidRPr="000A1C6B">
              <w:rPr>
                <w:rFonts w:ascii="GHEA Grapalat" w:hAnsi="GHEA Grapalat"/>
                <w:sz w:val="24"/>
                <w:szCs w:val="24"/>
              </w:rPr>
              <w:lastRenderedPageBreak/>
              <w:t xml:space="preserve">գնահատում անցած ստանդարտ ինքնաթափ </w:t>
            </w:r>
            <w:r w:rsidR="00BA0247" w:rsidRPr="000A1C6B">
              <w:rPr>
                <w:rFonts w:ascii="GHEA Grapalat" w:hAnsi="GHEA Grapalat"/>
                <w:sz w:val="24"/>
                <w:szCs w:val="24"/>
              </w:rPr>
              <w:t>և</w:t>
            </w:r>
            <w:r w:rsidRPr="000A1C6B">
              <w:rPr>
                <w:rFonts w:ascii="GHEA Grapalat" w:hAnsi="GHEA Grapalat"/>
                <w:sz w:val="24"/>
                <w:szCs w:val="24"/>
              </w:rPr>
              <w:t xml:space="preserve"> կողեզրային թափքերի, ցիստեռնների, ֆուրգոն տեսակի թափքերի (այդ թվում նա</w:t>
            </w:r>
            <w:r w:rsidR="00BA0247" w:rsidRPr="000A1C6B">
              <w:rPr>
                <w:rFonts w:ascii="GHEA Grapalat" w:hAnsi="GHEA Grapalat"/>
                <w:sz w:val="24"/>
                <w:szCs w:val="24"/>
              </w:rPr>
              <w:t>և</w:t>
            </w:r>
            <w:r w:rsidRPr="000A1C6B">
              <w:rPr>
                <w:rFonts w:ascii="GHEA Grapalat" w:hAnsi="GHEA Grapalat"/>
                <w:sz w:val="24"/>
                <w:szCs w:val="24"/>
              </w:rPr>
              <w:t xml:space="preserve"> բեռնարկղերի), վրանածածկի՝ տրանսպորտային միջոցի ամրաշրջանակի վրա տեղակայման հետ կապված, ինչպես նա</w:t>
            </w:r>
            <w:r w:rsidR="00BA0247" w:rsidRPr="000A1C6B">
              <w:rPr>
                <w:rFonts w:ascii="GHEA Grapalat" w:hAnsi="GHEA Grapalat"/>
                <w:sz w:val="24"/>
                <w:szCs w:val="24"/>
              </w:rPr>
              <w:t>և</w:t>
            </w:r>
            <w:r w:rsidRPr="000A1C6B">
              <w:rPr>
                <w:rFonts w:ascii="GHEA Grapalat" w:hAnsi="GHEA Grapalat"/>
                <w:sz w:val="24"/>
                <w:szCs w:val="24"/>
              </w:rPr>
              <w:t xml:space="preserve"> մեկը մյուսի փոխարեն թափքերի նշված տիպերի տեղակայում:</w:t>
            </w:r>
          </w:p>
        </w:tc>
        <w:tc>
          <w:tcPr>
            <w:tcW w:w="6806" w:type="dxa"/>
            <w:tcBorders>
              <w:top w:val="single" w:sz="4" w:space="0" w:color="auto"/>
            </w:tcBorders>
            <w:shd w:val="clear" w:color="auto" w:fill="FFFFFF"/>
          </w:tcPr>
          <w:p w14:paraId="36A62FC1"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lastRenderedPageBreak/>
              <w:t>1.1.</w:t>
            </w:r>
            <w:r w:rsidRPr="000A1C6B">
              <w:rPr>
                <w:rFonts w:ascii="GHEA Grapalat" w:hAnsi="GHEA Grapalat"/>
                <w:sz w:val="24"/>
                <w:szCs w:val="24"/>
              </w:rPr>
              <w:tab/>
              <w:t xml:space="preserve">Առավելագույն զանգվածը </w:t>
            </w:r>
            <w:r w:rsidR="00BA0247" w:rsidRPr="000A1C6B">
              <w:rPr>
                <w:rFonts w:ascii="GHEA Grapalat" w:hAnsi="GHEA Grapalat"/>
                <w:sz w:val="24"/>
                <w:szCs w:val="24"/>
              </w:rPr>
              <w:t>և</w:t>
            </w:r>
            <w:r w:rsidRPr="000A1C6B">
              <w:rPr>
                <w:rFonts w:ascii="GHEA Grapalat" w:hAnsi="GHEA Grapalat"/>
                <w:sz w:val="24"/>
                <w:szCs w:val="24"/>
              </w:rPr>
              <w:t xml:space="preserve"> ըստ սռնիների ու կողեզրերի դրա բաշխումը, ինչպես նա</w:t>
            </w:r>
            <w:r w:rsidR="00BA0247" w:rsidRPr="000A1C6B">
              <w:rPr>
                <w:rFonts w:ascii="GHEA Grapalat" w:hAnsi="GHEA Grapalat"/>
                <w:sz w:val="24"/>
                <w:szCs w:val="24"/>
              </w:rPr>
              <w:t>և</w:t>
            </w:r>
            <w:r w:rsidRPr="000A1C6B">
              <w:rPr>
                <w:rFonts w:ascii="GHEA Grapalat" w:hAnsi="GHEA Grapalat"/>
                <w:sz w:val="24"/>
                <w:szCs w:val="24"/>
              </w:rPr>
              <w:t xml:space="preserve"> զանգվածների </w:t>
            </w:r>
            <w:r w:rsidRPr="000A1C6B">
              <w:rPr>
                <w:rFonts w:ascii="GHEA Grapalat" w:hAnsi="GHEA Grapalat"/>
                <w:sz w:val="24"/>
                <w:szCs w:val="24"/>
              </w:rPr>
              <w:lastRenderedPageBreak/>
              <w:t>կենտրոնի կոորդինատների փոփոխությունը չպետք է գերազանցեն տրանսպորտային միջոցն արտադրողի կողմից որոշված սահմանները:</w:t>
            </w:r>
          </w:p>
          <w:p w14:paraId="2082C373"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1.2.</w:t>
            </w:r>
            <w:r w:rsidRPr="000A1C6B">
              <w:rPr>
                <w:rFonts w:ascii="GHEA Grapalat" w:hAnsi="GHEA Grapalat"/>
                <w:sz w:val="24"/>
                <w:szCs w:val="24"/>
              </w:rPr>
              <w:tab/>
            </w:r>
            <w:r w:rsidRPr="000A1C6B">
              <w:rPr>
                <w:rFonts w:ascii="GHEA Grapalat" w:hAnsi="GHEA Grapalat"/>
                <w:spacing w:val="-6"/>
                <w:sz w:val="24"/>
                <w:szCs w:val="24"/>
              </w:rPr>
              <w:t xml:space="preserve">Եզրաչափքային լայնությունը չպետք է գերազանցի 2,55 մ-ը (տրանսպորտային միջոցների իզոթերմիկ թափքերի համար թույլատրվում է 2,6 մ </w:t>
            </w:r>
            <w:r w:rsidRPr="000A1C6B">
              <w:rPr>
                <w:rFonts w:ascii="GHEA Grapalat" w:hAnsi="GHEA Grapalat"/>
                <w:spacing w:val="-8"/>
                <w:sz w:val="24"/>
                <w:szCs w:val="24"/>
              </w:rPr>
              <w:t>առավելագ</w:t>
            </w:r>
            <w:r w:rsidRPr="000A1C6B">
              <w:rPr>
                <w:rFonts w:ascii="GHEA Grapalat" w:hAnsi="GHEA Grapalat"/>
                <w:spacing w:val="-6"/>
                <w:sz w:val="24"/>
                <w:szCs w:val="24"/>
              </w:rPr>
              <w:t>ույ</w:t>
            </w:r>
            <w:r w:rsidRPr="000A1C6B">
              <w:rPr>
                <w:rFonts w:ascii="GHEA Grapalat" w:hAnsi="GHEA Grapalat"/>
                <w:spacing w:val="-8"/>
                <w:sz w:val="24"/>
                <w:szCs w:val="24"/>
              </w:rPr>
              <w:t>ն լայնություն), իսկ բարձրությունը՝ 4,0 մ-ը:</w:t>
            </w:r>
            <w:r w:rsidRPr="000A1C6B">
              <w:rPr>
                <w:rFonts w:ascii="GHEA Grapalat" w:hAnsi="GHEA Grapalat"/>
                <w:sz w:val="24"/>
                <w:szCs w:val="24"/>
              </w:rPr>
              <w:t xml:space="preserve"> </w:t>
            </w:r>
          </w:p>
          <w:p w14:paraId="5390DF6E"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pacing w:val="-6"/>
                <w:sz w:val="24"/>
                <w:szCs w:val="24"/>
              </w:rPr>
            </w:pPr>
            <w:r w:rsidRPr="000A1C6B">
              <w:rPr>
                <w:rFonts w:ascii="GHEA Grapalat" w:hAnsi="GHEA Grapalat"/>
                <w:sz w:val="24"/>
                <w:szCs w:val="24"/>
              </w:rPr>
              <w:t xml:space="preserve">1.3. </w:t>
            </w:r>
            <w:r w:rsidRPr="000A1C6B">
              <w:rPr>
                <w:rFonts w:ascii="GHEA Grapalat" w:hAnsi="GHEA Grapalat"/>
                <w:sz w:val="24"/>
                <w:szCs w:val="24"/>
              </w:rPr>
              <w:tab/>
            </w:r>
            <w:r w:rsidRPr="000A1C6B">
              <w:rPr>
                <w:rFonts w:ascii="GHEA Grapalat" w:hAnsi="GHEA Grapalat"/>
                <w:spacing w:val="-6"/>
                <w:sz w:val="24"/>
                <w:szCs w:val="24"/>
              </w:rPr>
              <w:t>Թափքը (ցիստեռնը) պետք է հուսալի կերպով ամրակվի տրանսպորտային միջոցի շրջանակին սերիական արտադրության պայմաններում պատրաստված մի</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նույն տրանսպորտային միջոցի թափքի կամ ցիստեռնի ամրակման տարրերին կառուցվածքով, քանակով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նյութով համանման, նույն կամ առավել մեծ տեխնիկապես թույլատրելի առավելագույն զանգվածով ամրակման տարրերով:</w:t>
            </w:r>
          </w:p>
          <w:p w14:paraId="77D851D4"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lastRenderedPageBreak/>
              <w:t>1.4.</w:t>
            </w:r>
            <w:r w:rsidRPr="000A1C6B">
              <w:rPr>
                <w:rFonts w:ascii="GHEA Grapalat" w:hAnsi="GHEA Grapalat"/>
                <w:sz w:val="24"/>
                <w:szCs w:val="24"/>
              </w:rPr>
              <w:tab/>
              <w:t xml:space="preserve">Հետին արտաքին լուսային սարքերի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 xml:space="preserve">ի՝ պետական գրանցման նշանի լուսավորման սարքերի տեղադրման </w:t>
            </w:r>
            <w:r w:rsidR="00BA0247" w:rsidRPr="000A1C6B">
              <w:rPr>
                <w:rFonts w:ascii="GHEA Grapalat" w:hAnsi="GHEA Grapalat"/>
                <w:sz w:val="24"/>
                <w:szCs w:val="24"/>
              </w:rPr>
              <w:t>և</w:t>
            </w:r>
            <w:r w:rsidRPr="000A1C6B">
              <w:rPr>
                <w:rFonts w:ascii="GHEA Grapalat" w:hAnsi="GHEA Grapalat"/>
                <w:sz w:val="24"/>
                <w:szCs w:val="24"/>
              </w:rPr>
              <w:t xml:space="preserve"> տեղակայման տեղը պետք է համապատասխանի ՄԱԿ-ի </w:t>
            </w:r>
            <w:r w:rsidR="00BA0247" w:rsidRPr="000A1C6B">
              <w:rPr>
                <w:rFonts w:ascii="GHEA Grapalat" w:hAnsi="GHEA Grapalat"/>
                <w:sz w:val="24"/>
                <w:szCs w:val="24"/>
              </w:rPr>
              <w:t>N</w:t>
            </w:r>
            <w:r w:rsidRPr="000A1C6B">
              <w:rPr>
                <w:rFonts w:ascii="GHEA Grapalat" w:hAnsi="GHEA Grapalat"/>
                <w:sz w:val="24"/>
                <w:szCs w:val="24"/>
              </w:rPr>
              <w:t xml:space="preserve"> 48 կանոններին: </w:t>
            </w:r>
          </w:p>
          <w:p w14:paraId="40C82E2C"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5058B8B1" w14:textId="77777777" w:rsidTr="00FD7F81">
        <w:trPr>
          <w:jc w:val="center"/>
        </w:trPr>
        <w:tc>
          <w:tcPr>
            <w:tcW w:w="7125" w:type="dxa"/>
            <w:shd w:val="clear" w:color="auto" w:fill="FFFFFF"/>
          </w:tcPr>
          <w:p w14:paraId="4D07DC9E"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lastRenderedPageBreak/>
              <w:t>2.</w:t>
            </w:r>
            <w:r w:rsidRPr="000A1C6B">
              <w:rPr>
                <w:rFonts w:ascii="GHEA Grapalat" w:hAnsi="GHEA Grapalat"/>
                <w:sz w:val="24"/>
                <w:szCs w:val="24"/>
              </w:rPr>
              <w:tab/>
              <w:t xml:space="preserve">Բեռնատար մեքենաների վրա վառելիքի լրացուցիչ բաքերի տեղակայում, որոնց նկատմամբ կատարվել է տրանսպորտային միջոցի տիպի կազմում համապատասխանության գնահատում: </w:t>
            </w:r>
          </w:p>
        </w:tc>
        <w:tc>
          <w:tcPr>
            <w:tcW w:w="6806" w:type="dxa"/>
            <w:shd w:val="clear" w:color="auto" w:fill="FFFFFF"/>
          </w:tcPr>
          <w:p w14:paraId="41A775A3"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2.1.</w:t>
            </w:r>
            <w:r w:rsidRPr="000A1C6B">
              <w:rPr>
                <w:rFonts w:ascii="GHEA Grapalat" w:hAnsi="GHEA Grapalat"/>
                <w:sz w:val="24"/>
                <w:szCs w:val="24"/>
              </w:rPr>
              <w:tab/>
              <w:t xml:space="preserve">Վառելիքի լրացուցիչ բաքերը պետք է տեղակայված լինեն տրանսպորտային միջոցն արտադրողի կողմից նախատեսված տեղերում </w:t>
            </w:r>
            <w:r w:rsidR="00BA0247" w:rsidRPr="000A1C6B">
              <w:rPr>
                <w:rFonts w:ascii="GHEA Grapalat" w:hAnsi="GHEA Grapalat"/>
                <w:sz w:val="24"/>
                <w:szCs w:val="24"/>
              </w:rPr>
              <w:t>և</w:t>
            </w:r>
            <w:r w:rsidRPr="000A1C6B">
              <w:rPr>
                <w:rFonts w:ascii="GHEA Grapalat" w:hAnsi="GHEA Grapalat"/>
                <w:sz w:val="24"/>
                <w:szCs w:val="24"/>
              </w:rPr>
              <w:t xml:space="preserve"> ամրացվեն տրանսպորտային միջոցի ամրակման տարրերի կառուցվածքին, քանակին </w:t>
            </w:r>
            <w:r w:rsidR="00BA0247" w:rsidRPr="000A1C6B">
              <w:rPr>
                <w:rFonts w:ascii="GHEA Grapalat" w:hAnsi="GHEA Grapalat"/>
                <w:sz w:val="24"/>
                <w:szCs w:val="24"/>
              </w:rPr>
              <w:t>և</w:t>
            </w:r>
            <w:r w:rsidRPr="000A1C6B">
              <w:rPr>
                <w:rFonts w:ascii="GHEA Grapalat" w:hAnsi="GHEA Grapalat"/>
                <w:sz w:val="24"/>
                <w:szCs w:val="24"/>
              </w:rPr>
              <w:t xml:space="preserve"> կիրառվող նյութերին համանման ամրակման տարրերով:</w:t>
            </w:r>
          </w:p>
        </w:tc>
      </w:tr>
      <w:tr w:rsidR="00FD7F81" w:rsidRPr="000A1C6B" w14:paraId="096CD835" w14:textId="77777777" w:rsidTr="00FD7F81">
        <w:trPr>
          <w:jc w:val="center"/>
        </w:trPr>
        <w:tc>
          <w:tcPr>
            <w:tcW w:w="7125" w:type="dxa"/>
            <w:shd w:val="clear" w:color="auto" w:fill="FFFFFF"/>
          </w:tcPr>
          <w:p w14:paraId="76B24D44"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3.</w:t>
            </w:r>
            <w:r w:rsidRPr="000A1C6B">
              <w:rPr>
                <w:rFonts w:ascii="GHEA Grapalat" w:hAnsi="GHEA Grapalat"/>
                <w:sz w:val="24"/>
                <w:szCs w:val="24"/>
              </w:rPr>
              <w:tab/>
              <w:t xml:space="preserve">Կողեզրային </w:t>
            </w:r>
            <w:r w:rsidR="00BA0247" w:rsidRPr="000A1C6B">
              <w:rPr>
                <w:rFonts w:ascii="GHEA Grapalat" w:hAnsi="GHEA Grapalat"/>
                <w:sz w:val="24"/>
                <w:szCs w:val="24"/>
              </w:rPr>
              <w:t>և</w:t>
            </w:r>
            <w:r w:rsidRPr="000A1C6B">
              <w:rPr>
                <w:rFonts w:ascii="GHEA Grapalat" w:hAnsi="GHEA Grapalat"/>
                <w:sz w:val="24"/>
                <w:szCs w:val="24"/>
              </w:rPr>
              <w:t xml:space="preserve"> ինքնաթափ թափքերի </w:t>
            </w:r>
            <w:r w:rsidR="00BA0247" w:rsidRPr="000A1C6B">
              <w:rPr>
                <w:rFonts w:ascii="GHEA Grapalat" w:hAnsi="GHEA Grapalat"/>
                <w:sz w:val="24"/>
                <w:szCs w:val="24"/>
              </w:rPr>
              <w:t>և</w:t>
            </w:r>
            <w:r w:rsidRPr="000A1C6B">
              <w:rPr>
                <w:rFonts w:ascii="GHEA Grapalat" w:hAnsi="GHEA Grapalat"/>
                <w:sz w:val="24"/>
                <w:szCs w:val="24"/>
              </w:rPr>
              <w:t xml:space="preserve"> ցիստեռնների փոխարեն թամբային կցորդման սարքվածքի տեղակայում, որի նկատմամբ կատարվել է տրանսպորտային միջոցի տիպի </w:t>
            </w:r>
            <w:r w:rsidRPr="000A1C6B">
              <w:rPr>
                <w:rFonts w:ascii="GHEA Grapalat" w:hAnsi="GHEA Grapalat"/>
                <w:sz w:val="24"/>
                <w:szCs w:val="24"/>
              </w:rPr>
              <w:lastRenderedPageBreak/>
              <w:t xml:space="preserve">կազմում համապատասխանության գնահատում: </w:t>
            </w:r>
          </w:p>
        </w:tc>
        <w:tc>
          <w:tcPr>
            <w:tcW w:w="6806" w:type="dxa"/>
            <w:shd w:val="clear" w:color="auto" w:fill="FFFFFF"/>
          </w:tcPr>
          <w:p w14:paraId="314B2A48"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lastRenderedPageBreak/>
              <w:t>3.1.</w:t>
            </w:r>
            <w:r w:rsidRPr="000A1C6B">
              <w:rPr>
                <w:rFonts w:ascii="GHEA Grapalat" w:hAnsi="GHEA Grapalat"/>
                <w:sz w:val="24"/>
                <w:szCs w:val="24"/>
              </w:rPr>
              <w:tab/>
              <w:t xml:space="preserve">Տրանսպորտային միջոցի տիպում պետք է ներառվեն թամբային կցորդման սարքվածքներով սարքավորված վերափոխված տեսակներ: Տրանսպորտային միջոցի </w:t>
            </w:r>
            <w:r w:rsidRPr="000A1C6B">
              <w:rPr>
                <w:rFonts w:ascii="GHEA Grapalat" w:hAnsi="GHEA Grapalat"/>
                <w:sz w:val="24"/>
                <w:szCs w:val="24"/>
              </w:rPr>
              <w:lastRenderedPageBreak/>
              <w:t xml:space="preserve">կառուցվածքում փոփոխություններ կատարելիս կիրառվում են նշված սարքվածքները: </w:t>
            </w:r>
          </w:p>
          <w:p w14:paraId="2BA1DA4F"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3.2.</w:t>
            </w:r>
            <w:r w:rsidRPr="000A1C6B">
              <w:rPr>
                <w:rFonts w:ascii="GHEA Grapalat" w:hAnsi="GHEA Grapalat"/>
                <w:sz w:val="24"/>
                <w:szCs w:val="24"/>
              </w:rPr>
              <w:tab/>
              <w:t xml:space="preserve">Թամբային սարքվածքը պետք է ամրացվի տրանսպորտային միջոցի ամրակման տարրերի կառուցվածքին, քանակին </w:t>
            </w:r>
            <w:r w:rsidR="00BA0247" w:rsidRPr="000A1C6B">
              <w:rPr>
                <w:rFonts w:ascii="GHEA Grapalat" w:hAnsi="GHEA Grapalat"/>
                <w:sz w:val="24"/>
                <w:szCs w:val="24"/>
              </w:rPr>
              <w:t>և</w:t>
            </w:r>
            <w:r w:rsidRPr="000A1C6B">
              <w:rPr>
                <w:rFonts w:ascii="GHEA Grapalat" w:hAnsi="GHEA Grapalat"/>
                <w:sz w:val="24"/>
                <w:szCs w:val="24"/>
              </w:rPr>
              <w:t xml:space="preserve"> կիրառվող նյութերին համանման ամրակման տարրերով: </w:t>
            </w:r>
          </w:p>
          <w:p w14:paraId="7B40CD7B" w14:textId="77777777" w:rsidR="00FD7F81" w:rsidRPr="000A1C6B" w:rsidRDefault="00FD7F81" w:rsidP="000A1C6B">
            <w:pPr>
              <w:tabs>
                <w:tab w:val="left" w:pos="792"/>
                <w:tab w:val="left" w:pos="1282"/>
              </w:tabs>
              <w:spacing w:after="120" w:line="360" w:lineRule="auto"/>
              <w:ind w:left="80" w:right="23" w:firstLine="3"/>
              <w:jc w:val="both"/>
              <w:rPr>
                <w:rFonts w:ascii="GHEA Grapalat" w:hAnsi="GHEA Grapalat"/>
                <w:sz w:val="24"/>
                <w:szCs w:val="24"/>
              </w:rPr>
            </w:pPr>
            <w:r w:rsidRPr="000A1C6B">
              <w:rPr>
                <w:rFonts w:ascii="GHEA Grapalat" w:hAnsi="GHEA Grapalat"/>
                <w:sz w:val="24"/>
                <w:szCs w:val="24"/>
              </w:rPr>
              <w:t>3.3.</w:t>
            </w:r>
            <w:r w:rsidRPr="000A1C6B">
              <w:rPr>
                <w:rFonts w:ascii="GHEA Grapalat" w:hAnsi="GHEA Grapalat"/>
                <w:sz w:val="24"/>
                <w:szCs w:val="24"/>
              </w:rPr>
              <w:tab/>
              <w:t>Թամբային սարքվածքի դիրքը հետ</w:t>
            </w:r>
            <w:r w:rsidR="00BA0247" w:rsidRPr="000A1C6B">
              <w:rPr>
                <w:rFonts w:ascii="GHEA Grapalat" w:hAnsi="GHEA Grapalat"/>
                <w:sz w:val="24"/>
                <w:szCs w:val="24"/>
              </w:rPr>
              <w:t>և</w:t>
            </w:r>
            <w:r w:rsidRPr="000A1C6B">
              <w:rPr>
                <w:rFonts w:ascii="GHEA Grapalat" w:hAnsi="GHEA Grapalat"/>
                <w:sz w:val="24"/>
                <w:szCs w:val="24"/>
              </w:rPr>
              <w:t xml:space="preserve">ի կամրջակի նկատմամբ պետք է համապատասխանի թողարկվող նույն տիպի թամբային քարշակների վրա դրա դիրքին </w:t>
            </w:r>
            <w:r w:rsidR="00BA0247" w:rsidRPr="000A1C6B">
              <w:rPr>
                <w:rFonts w:ascii="GHEA Grapalat" w:hAnsi="GHEA Grapalat"/>
                <w:sz w:val="24"/>
                <w:szCs w:val="24"/>
              </w:rPr>
              <w:t>և</w:t>
            </w:r>
            <w:r w:rsidRPr="000A1C6B">
              <w:rPr>
                <w:rFonts w:ascii="GHEA Grapalat" w:hAnsi="GHEA Grapalat"/>
                <w:sz w:val="24"/>
                <w:szCs w:val="24"/>
              </w:rPr>
              <w:t xml:space="preserve"> ապահովի քարշակի </w:t>
            </w:r>
            <w:r w:rsidR="00BA0247" w:rsidRPr="000A1C6B">
              <w:rPr>
                <w:rFonts w:ascii="GHEA Grapalat" w:hAnsi="GHEA Grapalat"/>
                <w:sz w:val="24"/>
                <w:szCs w:val="24"/>
              </w:rPr>
              <w:t>և</w:t>
            </w:r>
            <w:r w:rsidRPr="000A1C6B">
              <w:rPr>
                <w:rFonts w:ascii="GHEA Grapalat" w:hAnsi="GHEA Grapalat"/>
                <w:sz w:val="24"/>
                <w:szCs w:val="24"/>
              </w:rPr>
              <w:t xml:space="preserve"> կիսակցորդի հարաբերական շրջադարձը սռնացցի առանցքի շուրջ հորիզոնական հարթությունում՝ դեպի յուրաքանչյուր կողմ առնվազն 90 աստիճանով:</w:t>
            </w:r>
          </w:p>
          <w:p w14:paraId="0017DE26" w14:textId="77777777" w:rsidR="00FD7F81" w:rsidRPr="000A1C6B" w:rsidRDefault="00FD7F81" w:rsidP="000A1C6B">
            <w:pPr>
              <w:tabs>
                <w:tab w:val="left" w:pos="792"/>
                <w:tab w:val="left" w:pos="1282"/>
              </w:tabs>
              <w:spacing w:after="120" w:line="360" w:lineRule="auto"/>
              <w:ind w:left="80" w:right="23" w:firstLine="3"/>
              <w:jc w:val="both"/>
              <w:rPr>
                <w:rFonts w:ascii="GHEA Grapalat" w:hAnsi="GHEA Grapalat"/>
                <w:sz w:val="24"/>
                <w:szCs w:val="24"/>
              </w:rPr>
            </w:pPr>
            <w:r w:rsidRPr="000A1C6B">
              <w:rPr>
                <w:rFonts w:ascii="GHEA Grapalat" w:hAnsi="GHEA Grapalat"/>
                <w:sz w:val="24"/>
                <w:szCs w:val="24"/>
              </w:rPr>
              <w:t>3.4.</w:t>
            </w:r>
            <w:r w:rsidRPr="000A1C6B">
              <w:rPr>
                <w:rFonts w:ascii="GHEA Grapalat" w:hAnsi="GHEA Grapalat"/>
                <w:sz w:val="24"/>
                <w:szCs w:val="24"/>
              </w:rPr>
              <w:tab/>
              <w:t xml:space="preserve">Հետին արտաքին լուսային սարքերի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 xml:space="preserve">ի՝ </w:t>
            </w:r>
            <w:r w:rsidRPr="000A1C6B">
              <w:rPr>
                <w:rFonts w:ascii="GHEA Grapalat" w:hAnsi="GHEA Grapalat"/>
                <w:sz w:val="24"/>
                <w:szCs w:val="24"/>
              </w:rPr>
              <w:lastRenderedPageBreak/>
              <w:t xml:space="preserve">պետական գրանցման նշանի լուսավորման սարքերի տեղադրման </w:t>
            </w:r>
            <w:r w:rsidR="00BA0247" w:rsidRPr="000A1C6B">
              <w:rPr>
                <w:rFonts w:ascii="GHEA Grapalat" w:hAnsi="GHEA Grapalat"/>
                <w:sz w:val="24"/>
                <w:szCs w:val="24"/>
              </w:rPr>
              <w:t>և</w:t>
            </w:r>
            <w:r w:rsidRPr="000A1C6B">
              <w:rPr>
                <w:rFonts w:ascii="GHEA Grapalat" w:hAnsi="GHEA Grapalat"/>
                <w:sz w:val="24"/>
                <w:szCs w:val="24"/>
              </w:rPr>
              <w:t xml:space="preserve"> տեղակայման տեղը պետք է համապատասխանի ՄԱԿ-ի </w:t>
            </w:r>
            <w:r w:rsidR="00BA0247" w:rsidRPr="000A1C6B">
              <w:rPr>
                <w:rFonts w:ascii="GHEA Grapalat" w:hAnsi="GHEA Grapalat"/>
                <w:sz w:val="24"/>
                <w:szCs w:val="24"/>
              </w:rPr>
              <w:t>N</w:t>
            </w:r>
            <w:r w:rsidRPr="000A1C6B">
              <w:rPr>
                <w:rFonts w:ascii="GHEA Grapalat" w:hAnsi="GHEA Grapalat"/>
                <w:sz w:val="24"/>
                <w:szCs w:val="24"/>
              </w:rPr>
              <w:t xml:space="preserve"> 48 կանոններին:</w:t>
            </w:r>
          </w:p>
          <w:p w14:paraId="2EB21206" w14:textId="77777777" w:rsidR="00FD7F81" w:rsidRPr="000A1C6B" w:rsidRDefault="00FD7F81" w:rsidP="000A1C6B">
            <w:pPr>
              <w:tabs>
                <w:tab w:val="left" w:pos="792"/>
                <w:tab w:val="left" w:pos="1282"/>
              </w:tabs>
              <w:spacing w:after="120" w:line="360" w:lineRule="auto"/>
              <w:ind w:left="80" w:right="23" w:firstLine="3"/>
              <w:jc w:val="both"/>
              <w:rPr>
                <w:rFonts w:ascii="GHEA Grapalat" w:hAnsi="GHEA Grapalat"/>
                <w:sz w:val="24"/>
                <w:szCs w:val="24"/>
              </w:rPr>
            </w:pPr>
            <w:r w:rsidRPr="000A1C6B">
              <w:rPr>
                <w:rFonts w:ascii="GHEA Grapalat" w:hAnsi="GHEA Grapalat"/>
                <w:sz w:val="24"/>
                <w:szCs w:val="24"/>
              </w:rPr>
              <w:t>3.5.</w:t>
            </w:r>
            <w:r w:rsidRPr="000A1C6B">
              <w:rPr>
                <w:rFonts w:ascii="GHEA Grapalat" w:hAnsi="GHEA Grapalat"/>
                <w:sz w:val="24"/>
                <w:szCs w:val="24"/>
              </w:rPr>
              <w:tab/>
              <w:t xml:space="preserve">Քարշակի վրա պետք է տեղակայվեն քանդվող միացքներ՝ էլեկտրասարքավորման </w:t>
            </w:r>
            <w:r w:rsidR="00BA0247" w:rsidRPr="000A1C6B">
              <w:rPr>
                <w:rFonts w:ascii="GHEA Grapalat" w:hAnsi="GHEA Grapalat"/>
                <w:sz w:val="24"/>
                <w:szCs w:val="24"/>
              </w:rPr>
              <w:t>և</w:t>
            </w:r>
            <w:r w:rsidRPr="000A1C6B">
              <w:rPr>
                <w:rFonts w:ascii="GHEA Grapalat" w:hAnsi="GHEA Grapalat"/>
                <w:sz w:val="24"/>
                <w:szCs w:val="24"/>
              </w:rPr>
              <w:t xml:space="preserve"> կիսակցորդի արգելակման համակարգերի միացման համար: </w:t>
            </w:r>
          </w:p>
          <w:p w14:paraId="006A4F32" w14:textId="77777777" w:rsidR="00FD7F81" w:rsidRPr="000A1C6B" w:rsidRDefault="00FD7F81" w:rsidP="000A1C6B">
            <w:pPr>
              <w:tabs>
                <w:tab w:val="left" w:pos="792"/>
                <w:tab w:val="left" w:pos="1282"/>
              </w:tabs>
              <w:spacing w:after="120" w:line="360" w:lineRule="auto"/>
              <w:ind w:left="80" w:right="23" w:firstLine="3"/>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75D8DADC" w14:textId="77777777" w:rsidTr="00FD7F81">
        <w:trPr>
          <w:jc w:val="center"/>
        </w:trPr>
        <w:tc>
          <w:tcPr>
            <w:tcW w:w="7125" w:type="dxa"/>
            <w:shd w:val="clear" w:color="auto" w:fill="FFFFFF"/>
          </w:tcPr>
          <w:p w14:paraId="2FAF0EB8"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lastRenderedPageBreak/>
              <w:t>4.</w:t>
            </w:r>
            <w:r w:rsidRPr="000A1C6B">
              <w:rPr>
                <w:rFonts w:ascii="GHEA Grapalat" w:hAnsi="GHEA Grapalat"/>
                <w:sz w:val="24"/>
                <w:szCs w:val="24"/>
              </w:rPr>
              <w:tab/>
              <w:t xml:space="preserve">Բեռների ինքնուրույն բեռնման </w:t>
            </w:r>
            <w:r w:rsidR="00BA0247" w:rsidRPr="000A1C6B">
              <w:rPr>
                <w:rFonts w:ascii="GHEA Grapalat" w:hAnsi="GHEA Grapalat"/>
                <w:sz w:val="24"/>
                <w:szCs w:val="24"/>
              </w:rPr>
              <w:t>և</w:t>
            </w:r>
            <w:r w:rsidRPr="000A1C6B">
              <w:rPr>
                <w:rFonts w:ascii="GHEA Grapalat" w:hAnsi="GHEA Grapalat"/>
                <w:sz w:val="24"/>
                <w:szCs w:val="24"/>
              </w:rPr>
              <w:t xml:space="preserve"> բեռնաթափման համար բեռնամբարձիչ կողեզրերի, կարապիկների </w:t>
            </w:r>
            <w:r w:rsidR="00BA0247" w:rsidRPr="000A1C6B">
              <w:rPr>
                <w:rFonts w:ascii="GHEA Grapalat" w:hAnsi="GHEA Grapalat"/>
                <w:sz w:val="24"/>
                <w:szCs w:val="24"/>
              </w:rPr>
              <w:t>և</w:t>
            </w:r>
            <w:r w:rsidRPr="000A1C6B">
              <w:rPr>
                <w:rFonts w:ascii="GHEA Grapalat" w:hAnsi="GHEA Grapalat"/>
                <w:sz w:val="24"/>
                <w:szCs w:val="24"/>
              </w:rPr>
              <w:t xml:space="preserve"> հիդրավլիկական վերհանների՝ բեռնատար մեքենաների վրա տեղակայում, որոնց նկատմամբ կատարվել է տրասնպորտային միջոցի տիպի կազմում համապատասխանության գնահատում։ </w:t>
            </w:r>
          </w:p>
        </w:tc>
        <w:tc>
          <w:tcPr>
            <w:tcW w:w="6806" w:type="dxa"/>
            <w:shd w:val="clear" w:color="auto" w:fill="FFFFFF"/>
          </w:tcPr>
          <w:p w14:paraId="69D4874A"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4.1.</w:t>
            </w:r>
            <w:r w:rsidRPr="000A1C6B">
              <w:rPr>
                <w:rFonts w:ascii="GHEA Grapalat" w:hAnsi="GHEA Grapalat"/>
                <w:sz w:val="24"/>
                <w:szCs w:val="24"/>
              </w:rPr>
              <w:tab/>
              <w:t xml:space="preserve">Առավելագույն զանգվածը </w:t>
            </w:r>
            <w:r w:rsidR="00BA0247" w:rsidRPr="000A1C6B">
              <w:rPr>
                <w:rFonts w:ascii="GHEA Grapalat" w:hAnsi="GHEA Grapalat"/>
                <w:sz w:val="24"/>
                <w:szCs w:val="24"/>
              </w:rPr>
              <w:t>և</w:t>
            </w:r>
            <w:r w:rsidRPr="000A1C6B">
              <w:rPr>
                <w:rFonts w:ascii="GHEA Grapalat" w:hAnsi="GHEA Grapalat"/>
                <w:sz w:val="24"/>
                <w:szCs w:val="24"/>
              </w:rPr>
              <w:t xml:space="preserve"> ըստ սռնիների ու կողեզրերի դրա բաշխումը, ինչպես նա</w:t>
            </w:r>
            <w:r w:rsidR="00BA0247" w:rsidRPr="000A1C6B">
              <w:rPr>
                <w:rFonts w:ascii="GHEA Grapalat" w:hAnsi="GHEA Grapalat"/>
                <w:sz w:val="24"/>
                <w:szCs w:val="24"/>
              </w:rPr>
              <w:t>և</w:t>
            </w:r>
            <w:r w:rsidRPr="000A1C6B">
              <w:rPr>
                <w:rFonts w:ascii="GHEA Grapalat" w:hAnsi="GHEA Grapalat"/>
                <w:sz w:val="24"/>
                <w:szCs w:val="24"/>
              </w:rPr>
              <w:t xml:space="preserve"> զանգվածների կենտրոնի կոորդինատների փոփոխությունը չպետք է գերազանցեն տրանսպորտային միջոցն արտադրողի կողմից սահմանված սահմանները:</w:t>
            </w:r>
          </w:p>
          <w:p w14:paraId="19570D4C"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4.2.</w:t>
            </w:r>
            <w:r w:rsidRPr="000A1C6B">
              <w:rPr>
                <w:rFonts w:ascii="GHEA Grapalat" w:hAnsi="GHEA Grapalat"/>
                <w:sz w:val="24"/>
                <w:szCs w:val="24"/>
              </w:rPr>
              <w:tab/>
              <w:t xml:space="preserve">Եզրաչափքային լայնությունը չպետք է գերազանցի </w:t>
            </w:r>
            <w:r w:rsidRPr="000A1C6B">
              <w:rPr>
                <w:rFonts w:ascii="GHEA Grapalat" w:hAnsi="GHEA Grapalat"/>
                <w:sz w:val="24"/>
                <w:szCs w:val="24"/>
              </w:rPr>
              <w:lastRenderedPageBreak/>
              <w:t xml:space="preserve">2,55 մ-ը (տրանսպորտային միջոցների իզոթերմիկ թափքերի համար թույլատրվում է 2,6 մ առավելագույն լայնություն), իսկ բարձրությունը՝ </w:t>
            </w:r>
            <w:r w:rsidRPr="000A1C6B">
              <w:rPr>
                <w:rFonts w:ascii="GHEA Grapalat" w:hAnsi="GHEA Grapalat"/>
                <w:sz w:val="24"/>
                <w:szCs w:val="24"/>
              </w:rPr>
              <w:br/>
              <w:t>4,0 մ-ը:</w:t>
            </w:r>
          </w:p>
          <w:p w14:paraId="3BA5CB84"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4.3.</w:t>
            </w:r>
            <w:r w:rsidRPr="000A1C6B">
              <w:rPr>
                <w:rFonts w:ascii="GHEA Grapalat" w:hAnsi="GHEA Grapalat"/>
                <w:sz w:val="24"/>
                <w:szCs w:val="24"/>
              </w:rPr>
              <w:tab/>
            </w:r>
            <w:r w:rsidRPr="000A1C6B">
              <w:rPr>
                <w:rFonts w:ascii="GHEA Grapalat" w:hAnsi="GHEA Grapalat"/>
                <w:spacing w:val="-4"/>
                <w:sz w:val="24"/>
                <w:szCs w:val="24"/>
              </w:rPr>
              <w:t xml:space="preserve">Բեռնամբարձիչ կողեզրերը, կարապիկները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հիդրավլիկական վերհանները պետք է հուսալի կերպով ամրացված լինեն ստանդարտ ամրակման մանրամասերով (դետալներով):</w:t>
            </w:r>
            <w:r w:rsidRPr="000A1C6B">
              <w:rPr>
                <w:rFonts w:ascii="GHEA Grapalat" w:hAnsi="GHEA Grapalat"/>
                <w:sz w:val="24"/>
                <w:szCs w:val="24"/>
              </w:rPr>
              <w:t xml:space="preserve"> </w:t>
            </w:r>
          </w:p>
          <w:p w14:paraId="627D558D"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4.4.</w:t>
            </w:r>
            <w:r w:rsidRPr="000A1C6B">
              <w:rPr>
                <w:rFonts w:ascii="GHEA Grapalat" w:hAnsi="GHEA Grapalat"/>
                <w:sz w:val="24"/>
                <w:szCs w:val="24"/>
              </w:rPr>
              <w:tab/>
              <w:t>Հիդրավլիկական վերհանի սլաքը պետք է հուսալի կերպով ս</w:t>
            </w:r>
            <w:r w:rsidR="00BA0247" w:rsidRPr="000A1C6B">
              <w:rPr>
                <w:rFonts w:ascii="GHEA Grapalat" w:hAnsi="GHEA Grapalat"/>
                <w:sz w:val="24"/>
                <w:szCs w:val="24"/>
              </w:rPr>
              <w:t>և</w:t>
            </w:r>
            <w:r w:rsidRPr="000A1C6B">
              <w:rPr>
                <w:rFonts w:ascii="GHEA Grapalat" w:hAnsi="GHEA Grapalat"/>
                <w:sz w:val="24"/>
                <w:szCs w:val="24"/>
              </w:rPr>
              <w:t>եռակվի մեքենայի շարժման ժամանակ չտեղաշարժվելու համար:</w:t>
            </w:r>
          </w:p>
          <w:p w14:paraId="7D47F0D0"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4.5.</w:t>
            </w:r>
            <w:r w:rsidRPr="000A1C6B">
              <w:rPr>
                <w:rFonts w:ascii="GHEA Grapalat" w:hAnsi="GHEA Grapalat"/>
                <w:sz w:val="24"/>
                <w:szCs w:val="24"/>
              </w:rPr>
              <w:tab/>
              <w:t xml:space="preserve">Բեռնամբարձիչ կողեզրը չպետք է ունենա վնասվածքավտանգ ելուններ (կիրառվում են ՄԱԿ-ի </w:t>
            </w:r>
            <w:r w:rsidR="00BA0247" w:rsidRPr="000A1C6B">
              <w:rPr>
                <w:rFonts w:ascii="GHEA Grapalat" w:hAnsi="GHEA Grapalat"/>
                <w:sz w:val="24"/>
                <w:szCs w:val="24"/>
              </w:rPr>
              <w:t>N</w:t>
            </w:r>
            <w:r w:rsidRPr="000A1C6B">
              <w:rPr>
                <w:rFonts w:ascii="GHEA Grapalat" w:hAnsi="GHEA Grapalat"/>
                <w:sz w:val="24"/>
                <w:szCs w:val="24"/>
              </w:rPr>
              <w:t xml:space="preserve"> 61 կանոնների պահանջները): </w:t>
            </w:r>
          </w:p>
          <w:p w14:paraId="4BEE5FA9"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lastRenderedPageBreak/>
              <w:t>4.6.</w:t>
            </w:r>
            <w:r w:rsidRPr="000A1C6B">
              <w:rPr>
                <w:rFonts w:ascii="GHEA Grapalat" w:hAnsi="GHEA Grapalat"/>
                <w:sz w:val="24"/>
                <w:szCs w:val="24"/>
              </w:rPr>
              <w:tab/>
              <w:t>Կարապիկը չպետք է ցցված լինի առջ</w:t>
            </w:r>
            <w:r w:rsidR="00BA0247" w:rsidRPr="000A1C6B">
              <w:rPr>
                <w:rFonts w:ascii="GHEA Grapalat" w:hAnsi="GHEA Grapalat"/>
                <w:sz w:val="24"/>
                <w:szCs w:val="24"/>
              </w:rPr>
              <w:t>և</w:t>
            </w:r>
            <w:r w:rsidRPr="000A1C6B">
              <w:rPr>
                <w:rFonts w:ascii="GHEA Grapalat" w:hAnsi="GHEA Grapalat"/>
                <w:sz w:val="24"/>
                <w:szCs w:val="24"/>
              </w:rPr>
              <w:t>ի թափարգելի առջ</w:t>
            </w:r>
            <w:r w:rsidR="00BA0247" w:rsidRPr="000A1C6B">
              <w:rPr>
                <w:rFonts w:ascii="GHEA Grapalat" w:hAnsi="GHEA Grapalat"/>
                <w:sz w:val="24"/>
                <w:szCs w:val="24"/>
              </w:rPr>
              <w:t>և</w:t>
            </w:r>
            <w:r w:rsidRPr="000A1C6B">
              <w:rPr>
                <w:rFonts w:ascii="GHEA Grapalat" w:hAnsi="GHEA Grapalat"/>
                <w:sz w:val="24"/>
                <w:szCs w:val="24"/>
              </w:rPr>
              <w:t xml:space="preserve">ի հարթությունից: Կարապիկը կարող է ցցված լինել այն դեպքում, եթե մեքենայի շարժման ժամանակ այն փակված է պաշտպանիչ տարրով: </w:t>
            </w:r>
          </w:p>
          <w:p w14:paraId="12D8B93A"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4.7.</w:t>
            </w:r>
            <w:r w:rsidRPr="000A1C6B">
              <w:rPr>
                <w:rFonts w:ascii="GHEA Grapalat" w:hAnsi="GHEA Grapalat"/>
                <w:sz w:val="24"/>
                <w:szCs w:val="24"/>
              </w:rPr>
              <w:tab/>
              <w:t xml:space="preserve">Հետին արտաքին լուսային սարքերի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 xml:space="preserve">ի՝ պետական գրանցման համարի լուսավորման սարքերի տեղադրման </w:t>
            </w:r>
            <w:r w:rsidR="00BA0247" w:rsidRPr="000A1C6B">
              <w:rPr>
                <w:rFonts w:ascii="GHEA Grapalat" w:hAnsi="GHEA Grapalat"/>
                <w:sz w:val="24"/>
                <w:szCs w:val="24"/>
              </w:rPr>
              <w:t>և</w:t>
            </w:r>
            <w:r w:rsidRPr="000A1C6B">
              <w:rPr>
                <w:rFonts w:ascii="GHEA Grapalat" w:hAnsi="GHEA Grapalat"/>
                <w:sz w:val="24"/>
                <w:szCs w:val="24"/>
              </w:rPr>
              <w:t xml:space="preserve"> տեղակայման տեղը պետք է համապատասխանի ՄԱԿ-ի </w:t>
            </w:r>
            <w:r w:rsidR="00BA0247" w:rsidRPr="000A1C6B">
              <w:rPr>
                <w:rFonts w:ascii="GHEA Grapalat" w:hAnsi="GHEA Grapalat"/>
                <w:sz w:val="24"/>
                <w:szCs w:val="24"/>
              </w:rPr>
              <w:t>N</w:t>
            </w:r>
            <w:r w:rsidRPr="000A1C6B">
              <w:rPr>
                <w:rFonts w:ascii="GHEA Grapalat" w:hAnsi="GHEA Grapalat"/>
                <w:sz w:val="24"/>
                <w:szCs w:val="24"/>
              </w:rPr>
              <w:t xml:space="preserve"> 48 կանոններին:</w:t>
            </w:r>
          </w:p>
          <w:p w14:paraId="1F46AFF4"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231310A4" w14:textId="77777777" w:rsidTr="00FD7F81">
        <w:trPr>
          <w:jc w:val="center"/>
        </w:trPr>
        <w:tc>
          <w:tcPr>
            <w:tcW w:w="7125" w:type="dxa"/>
            <w:shd w:val="clear" w:color="auto" w:fill="FFFFFF"/>
          </w:tcPr>
          <w:p w14:paraId="1B51251B"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lastRenderedPageBreak/>
              <w:t>5.</w:t>
            </w:r>
            <w:r w:rsidRPr="000A1C6B">
              <w:rPr>
                <w:rFonts w:ascii="GHEA Grapalat" w:hAnsi="GHEA Grapalat"/>
                <w:sz w:val="24"/>
                <w:szCs w:val="24"/>
              </w:rPr>
              <w:tab/>
              <w:t>Ավտոմեքենայի (այդ թվում նա</w:t>
            </w:r>
            <w:r w:rsidR="00BA0247" w:rsidRPr="000A1C6B">
              <w:rPr>
                <w:rFonts w:ascii="GHEA Grapalat" w:hAnsi="GHEA Grapalat"/>
                <w:sz w:val="24"/>
                <w:szCs w:val="24"/>
              </w:rPr>
              <w:t>և</w:t>
            </w:r>
            <w:r w:rsidRPr="000A1C6B">
              <w:rPr>
                <w:rFonts w:ascii="GHEA Grapalat" w:hAnsi="GHEA Grapalat"/>
                <w:sz w:val="24"/>
                <w:szCs w:val="24"/>
              </w:rPr>
              <w:t xml:space="preserve"> մարդատար ավտոմեքենայի սրահում) </w:t>
            </w:r>
            <w:r w:rsidR="00BA0247" w:rsidRPr="000A1C6B">
              <w:rPr>
                <w:rFonts w:ascii="GHEA Grapalat" w:hAnsi="GHEA Grapalat"/>
                <w:sz w:val="24"/>
                <w:szCs w:val="24"/>
              </w:rPr>
              <w:t>և</w:t>
            </w:r>
            <w:r w:rsidRPr="000A1C6B">
              <w:rPr>
                <w:rFonts w:ascii="GHEA Grapalat" w:hAnsi="GHEA Grapalat"/>
                <w:sz w:val="24"/>
                <w:szCs w:val="24"/>
              </w:rPr>
              <w:t xml:space="preserve"> կցորդի վրա հատուկ ոչ հանովի սարքավորման տեղակայում, որի նկատմամբ կատարվել է տրանսպորտային միջոցի տիպի կազմում </w:t>
            </w:r>
            <w:r w:rsidRPr="000A1C6B">
              <w:rPr>
                <w:rFonts w:ascii="GHEA Grapalat" w:hAnsi="GHEA Grapalat"/>
                <w:sz w:val="24"/>
                <w:szCs w:val="24"/>
              </w:rPr>
              <w:lastRenderedPageBreak/>
              <w:t xml:space="preserve">համապատասխանության գնահատում։ </w:t>
            </w:r>
          </w:p>
        </w:tc>
        <w:tc>
          <w:tcPr>
            <w:tcW w:w="6806" w:type="dxa"/>
            <w:shd w:val="clear" w:color="auto" w:fill="FFFFFF"/>
          </w:tcPr>
          <w:p w14:paraId="130947F7"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lastRenderedPageBreak/>
              <w:t>5.1.</w:t>
            </w:r>
            <w:r w:rsidRPr="000A1C6B">
              <w:rPr>
                <w:rFonts w:ascii="GHEA Grapalat" w:hAnsi="GHEA Grapalat"/>
                <w:sz w:val="24"/>
                <w:szCs w:val="24"/>
              </w:rPr>
              <w:tab/>
              <w:t xml:space="preserve">Առավելագույն զանգվածը </w:t>
            </w:r>
            <w:r w:rsidR="00BA0247" w:rsidRPr="000A1C6B">
              <w:rPr>
                <w:rFonts w:ascii="GHEA Grapalat" w:hAnsi="GHEA Grapalat"/>
                <w:sz w:val="24"/>
                <w:szCs w:val="24"/>
              </w:rPr>
              <w:t>և</w:t>
            </w:r>
            <w:r w:rsidRPr="000A1C6B">
              <w:rPr>
                <w:rFonts w:ascii="GHEA Grapalat" w:hAnsi="GHEA Grapalat"/>
                <w:sz w:val="24"/>
                <w:szCs w:val="24"/>
              </w:rPr>
              <w:t xml:space="preserve"> ըստ սռնիների ու կողեզրերի դրա բաշխումը, ինչպես նա</w:t>
            </w:r>
            <w:r w:rsidR="00BA0247" w:rsidRPr="000A1C6B">
              <w:rPr>
                <w:rFonts w:ascii="GHEA Grapalat" w:hAnsi="GHEA Grapalat"/>
                <w:sz w:val="24"/>
                <w:szCs w:val="24"/>
              </w:rPr>
              <w:t>և</w:t>
            </w:r>
            <w:r w:rsidRPr="000A1C6B">
              <w:rPr>
                <w:rFonts w:ascii="GHEA Grapalat" w:hAnsi="GHEA Grapalat"/>
                <w:sz w:val="24"/>
                <w:szCs w:val="24"/>
              </w:rPr>
              <w:t xml:space="preserve"> զանգվածների կենտրոնի կոորդինատների փոփոխությունը չպետք է գերազանցեն տրանսպորտային միջոցն արտադրողի </w:t>
            </w:r>
            <w:r w:rsidRPr="000A1C6B">
              <w:rPr>
                <w:rFonts w:ascii="GHEA Grapalat" w:hAnsi="GHEA Grapalat"/>
                <w:sz w:val="24"/>
                <w:szCs w:val="24"/>
              </w:rPr>
              <w:lastRenderedPageBreak/>
              <w:t>կողմից որոշված սահմանները:</w:t>
            </w:r>
          </w:p>
          <w:p w14:paraId="661A8953"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5.2.</w:t>
            </w:r>
            <w:r w:rsidRPr="000A1C6B">
              <w:rPr>
                <w:rFonts w:ascii="GHEA Grapalat" w:hAnsi="GHEA Grapalat"/>
                <w:sz w:val="24"/>
                <w:szCs w:val="24"/>
              </w:rPr>
              <w:tab/>
              <w:t xml:space="preserve">Եզրաչափքային լայնությունը չպետք է գերազանցի 2,55 մ-ը (տրանսպորտային միջոցների իզոթերմիկ թափքերի համար թույլատրվում է 2,6 մ առավելագույն լայնություն), իսկ բարձրությունը՝ </w:t>
            </w:r>
            <w:r w:rsidRPr="000A1C6B">
              <w:rPr>
                <w:rFonts w:ascii="GHEA Grapalat" w:hAnsi="GHEA Grapalat"/>
                <w:sz w:val="24"/>
                <w:szCs w:val="24"/>
              </w:rPr>
              <w:br/>
              <w:t>4,0 մ-ը:</w:t>
            </w:r>
          </w:p>
        </w:tc>
      </w:tr>
      <w:tr w:rsidR="00FD7F81" w:rsidRPr="000A1C6B" w14:paraId="254391EC" w14:textId="77777777" w:rsidTr="00FD7F81">
        <w:trPr>
          <w:jc w:val="center"/>
        </w:trPr>
        <w:tc>
          <w:tcPr>
            <w:tcW w:w="7125" w:type="dxa"/>
            <w:shd w:val="clear" w:color="auto" w:fill="FFFFFF"/>
          </w:tcPr>
          <w:p w14:paraId="2D72351A"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p>
        </w:tc>
        <w:tc>
          <w:tcPr>
            <w:tcW w:w="6806" w:type="dxa"/>
            <w:shd w:val="clear" w:color="auto" w:fill="FFFFFF"/>
          </w:tcPr>
          <w:p w14:paraId="116BF1E7"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5.3.</w:t>
            </w:r>
            <w:r w:rsidRPr="000A1C6B">
              <w:rPr>
                <w:rFonts w:ascii="GHEA Grapalat" w:hAnsi="GHEA Grapalat"/>
                <w:sz w:val="24"/>
                <w:szCs w:val="24"/>
              </w:rPr>
              <w:tab/>
              <w:t xml:space="preserve">Ոչ հանովի սարքավորումը պետք է հուսալի կերպով ամրացվի ստանդարտ ամրակման մանրամասերով: </w:t>
            </w:r>
          </w:p>
          <w:p w14:paraId="752BDB05"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5.4.</w:t>
            </w:r>
            <w:r w:rsidRPr="000A1C6B">
              <w:rPr>
                <w:rFonts w:ascii="GHEA Grapalat" w:hAnsi="GHEA Grapalat"/>
                <w:sz w:val="24"/>
                <w:szCs w:val="24"/>
              </w:rPr>
              <w:tab/>
              <w:t xml:space="preserve">Մարդատար մեքենայի, ավտոբուսի սրահում տեղակայված հատուկ սարքավորումը չպետք է ունենա վնասվածքավտանգ ելուններ (պետք է համապատասխանի ՄԱԿ-ի </w:t>
            </w:r>
            <w:r w:rsidR="00BA0247" w:rsidRPr="000A1C6B">
              <w:rPr>
                <w:rFonts w:ascii="GHEA Grapalat" w:hAnsi="GHEA Grapalat"/>
                <w:sz w:val="24"/>
                <w:szCs w:val="24"/>
              </w:rPr>
              <w:t>N</w:t>
            </w:r>
            <w:r w:rsidRPr="000A1C6B">
              <w:rPr>
                <w:rFonts w:ascii="GHEA Grapalat" w:hAnsi="GHEA Grapalat"/>
                <w:sz w:val="24"/>
                <w:szCs w:val="24"/>
              </w:rPr>
              <w:t xml:space="preserve"> 21 կանոններին):</w:t>
            </w:r>
          </w:p>
          <w:p w14:paraId="2E7E402F"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5.5.</w:t>
            </w:r>
            <w:r w:rsidRPr="000A1C6B">
              <w:rPr>
                <w:rFonts w:ascii="GHEA Grapalat" w:hAnsi="GHEA Grapalat"/>
                <w:sz w:val="24"/>
                <w:szCs w:val="24"/>
              </w:rPr>
              <w:tab/>
              <w:t>Մարդատար մեքենայում հատուկ սարքավորումը</w:t>
            </w:r>
            <w:r w:rsidRPr="000A1C6B">
              <w:rPr>
                <w:rFonts w:ascii="GHEA Grapalat" w:hAnsi="GHEA Grapalat"/>
                <w:sz w:val="24"/>
                <w:szCs w:val="24"/>
              </w:rPr>
              <w:br/>
              <w:t xml:space="preserve">չպետք է տեղակայվի կառավարման օրգանների </w:t>
            </w:r>
            <w:r w:rsidRPr="000A1C6B">
              <w:rPr>
                <w:rFonts w:ascii="GHEA Grapalat" w:hAnsi="GHEA Grapalat"/>
                <w:sz w:val="24"/>
                <w:szCs w:val="24"/>
              </w:rPr>
              <w:lastRenderedPageBreak/>
              <w:t xml:space="preserve">տեղադրման գոտում </w:t>
            </w:r>
            <w:r w:rsidR="00BA0247" w:rsidRPr="000A1C6B">
              <w:rPr>
                <w:rFonts w:ascii="GHEA Grapalat" w:hAnsi="GHEA Grapalat"/>
                <w:sz w:val="24"/>
                <w:szCs w:val="24"/>
              </w:rPr>
              <w:t>և</w:t>
            </w:r>
            <w:r w:rsidRPr="000A1C6B">
              <w:rPr>
                <w:rFonts w:ascii="GHEA Grapalat" w:hAnsi="GHEA Grapalat"/>
                <w:sz w:val="24"/>
                <w:szCs w:val="24"/>
              </w:rPr>
              <w:t xml:space="preserve"> չպետք է պատնեշի հետ</w:t>
            </w:r>
            <w:r w:rsidR="00BA0247" w:rsidRPr="000A1C6B">
              <w:rPr>
                <w:rFonts w:ascii="GHEA Grapalat" w:hAnsi="GHEA Grapalat"/>
                <w:sz w:val="24"/>
                <w:szCs w:val="24"/>
              </w:rPr>
              <w:t>և</w:t>
            </w:r>
            <w:r w:rsidRPr="000A1C6B">
              <w:rPr>
                <w:rFonts w:ascii="GHEA Grapalat" w:hAnsi="GHEA Grapalat"/>
                <w:sz w:val="24"/>
                <w:szCs w:val="24"/>
              </w:rPr>
              <w:t xml:space="preserve">ի պատուհանը: </w:t>
            </w:r>
          </w:p>
          <w:p w14:paraId="3C711E2C" w14:textId="77777777" w:rsidR="00FD7F81" w:rsidRPr="000A1C6B" w:rsidRDefault="00FD7F81" w:rsidP="000A1C6B">
            <w:pPr>
              <w:tabs>
                <w:tab w:val="left" w:pos="792"/>
                <w:tab w:val="left" w:pos="1282"/>
              </w:tabs>
              <w:spacing w:after="120" w:line="360" w:lineRule="auto"/>
              <w:ind w:left="80" w:right="23" w:firstLine="3"/>
              <w:jc w:val="both"/>
              <w:rPr>
                <w:rFonts w:ascii="GHEA Grapalat" w:hAnsi="GHEA Grapalat"/>
                <w:sz w:val="24"/>
                <w:szCs w:val="24"/>
              </w:rPr>
            </w:pPr>
            <w:r w:rsidRPr="000A1C6B">
              <w:rPr>
                <w:rFonts w:ascii="GHEA Grapalat" w:hAnsi="GHEA Grapalat"/>
                <w:sz w:val="24"/>
                <w:szCs w:val="24"/>
              </w:rPr>
              <w:t>5.6.</w:t>
            </w:r>
            <w:r w:rsidRPr="000A1C6B">
              <w:rPr>
                <w:rFonts w:ascii="GHEA Grapalat" w:hAnsi="GHEA Grapalat"/>
                <w:sz w:val="24"/>
                <w:szCs w:val="24"/>
              </w:rPr>
              <w:tab/>
              <w:t xml:space="preserve">Հետին արտաքին լուսային սարքերի </w:t>
            </w:r>
            <w:r w:rsidR="00BA0247" w:rsidRPr="000A1C6B">
              <w:rPr>
                <w:rFonts w:ascii="GHEA Grapalat" w:hAnsi="GHEA Grapalat"/>
                <w:sz w:val="24"/>
                <w:szCs w:val="24"/>
              </w:rPr>
              <w:t>և</w:t>
            </w:r>
            <w:r w:rsidRPr="000A1C6B">
              <w:rPr>
                <w:rFonts w:ascii="GHEA Grapalat" w:hAnsi="GHEA Grapalat"/>
                <w:sz w:val="24"/>
                <w:szCs w:val="24"/>
              </w:rPr>
              <w:t xml:space="preserve"> հետ</w:t>
            </w:r>
            <w:r w:rsidR="00BA0247" w:rsidRPr="000A1C6B">
              <w:rPr>
                <w:rFonts w:ascii="GHEA Grapalat" w:hAnsi="GHEA Grapalat"/>
                <w:sz w:val="24"/>
                <w:szCs w:val="24"/>
              </w:rPr>
              <w:t>և</w:t>
            </w:r>
            <w:r w:rsidRPr="000A1C6B">
              <w:rPr>
                <w:rFonts w:ascii="GHEA Grapalat" w:hAnsi="GHEA Grapalat"/>
                <w:sz w:val="24"/>
                <w:szCs w:val="24"/>
              </w:rPr>
              <w:t xml:space="preserve">ի՝ պետական գրանցման նշանի լուսավորման սարքերի տեղադրման </w:t>
            </w:r>
            <w:r w:rsidR="00BA0247" w:rsidRPr="000A1C6B">
              <w:rPr>
                <w:rFonts w:ascii="GHEA Grapalat" w:hAnsi="GHEA Grapalat"/>
                <w:sz w:val="24"/>
                <w:szCs w:val="24"/>
              </w:rPr>
              <w:t>և</w:t>
            </w:r>
            <w:r w:rsidRPr="000A1C6B">
              <w:rPr>
                <w:rFonts w:ascii="GHEA Grapalat" w:hAnsi="GHEA Grapalat"/>
                <w:sz w:val="24"/>
                <w:szCs w:val="24"/>
              </w:rPr>
              <w:t xml:space="preserve"> տեղակայման տեղը պետք է համապատասխանի ՄԱԿ-ի </w:t>
            </w:r>
            <w:r w:rsidR="00BA0247" w:rsidRPr="000A1C6B">
              <w:rPr>
                <w:rFonts w:ascii="GHEA Grapalat" w:hAnsi="GHEA Grapalat"/>
                <w:sz w:val="24"/>
                <w:szCs w:val="24"/>
              </w:rPr>
              <w:t>N</w:t>
            </w:r>
            <w:r w:rsidRPr="000A1C6B">
              <w:rPr>
                <w:rFonts w:ascii="GHEA Grapalat" w:hAnsi="GHEA Grapalat"/>
                <w:sz w:val="24"/>
                <w:szCs w:val="24"/>
              </w:rPr>
              <w:t xml:space="preserve"> 48 կանոններին:</w:t>
            </w:r>
          </w:p>
          <w:p w14:paraId="5A9F4251" w14:textId="77777777" w:rsidR="00FD7F81" w:rsidRPr="000A1C6B" w:rsidRDefault="00FD7F81" w:rsidP="000A1C6B">
            <w:pPr>
              <w:tabs>
                <w:tab w:val="left" w:pos="792"/>
                <w:tab w:val="left" w:pos="1282"/>
              </w:tabs>
              <w:spacing w:after="120" w:line="360" w:lineRule="auto"/>
              <w:ind w:left="80" w:right="23" w:firstLine="3"/>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2AC01071" w14:textId="77777777" w:rsidR="00FD7F81" w:rsidRPr="000A1C6B" w:rsidRDefault="00FD7F81" w:rsidP="000A1C6B">
            <w:pPr>
              <w:tabs>
                <w:tab w:val="left" w:pos="792"/>
                <w:tab w:val="left" w:pos="1282"/>
              </w:tabs>
              <w:spacing w:after="120" w:line="360" w:lineRule="auto"/>
              <w:ind w:left="80" w:right="23" w:firstLine="3"/>
              <w:jc w:val="both"/>
              <w:rPr>
                <w:rFonts w:ascii="GHEA Grapalat" w:hAnsi="GHEA Grapalat"/>
                <w:sz w:val="24"/>
                <w:szCs w:val="24"/>
              </w:rPr>
            </w:pPr>
          </w:p>
        </w:tc>
      </w:tr>
      <w:tr w:rsidR="00FD7F81" w:rsidRPr="000A1C6B" w14:paraId="45199F99" w14:textId="77777777" w:rsidTr="00FD7F81">
        <w:trPr>
          <w:jc w:val="center"/>
        </w:trPr>
        <w:tc>
          <w:tcPr>
            <w:tcW w:w="7125" w:type="dxa"/>
            <w:shd w:val="clear" w:color="auto" w:fill="FFFFFF"/>
          </w:tcPr>
          <w:p w14:paraId="2C41E087"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lastRenderedPageBreak/>
              <w:t>6.</w:t>
            </w:r>
            <w:r w:rsidRPr="000A1C6B">
              <w:rPr>
                <w:rFonts w:ascii="GHEA Grapalat" w:hAnsi="GHEA Grapalat"/>
                <w:sz w:val="24"/>
                <w:szCs w:val="24"/>
              </w:rPr>
              <w:tab/>
              <w:t xml:space="preserve">Կողեզրերի փոխարեն բեռնատար կողեզրային մեքենաների </w:t>
            </w:r>
            <w:r w:rsidR="00BA0247" w:rsidRPr="000A1C6B">
              <w:rPr>
                <w:rFonts w:ascii="GHEA Grapalat" w:hAnsi="GHEA Grapalat"/>
                <w:sz w:val="24"/>
                <w:szCs w:val="24"/>
              </w:rPr>
              <w:t>և</w:t>
            </w:r>
            <w:r w:rsidRPr="000A1C6B">
              <w:rPr>
                <w:rFonts w:ascii="GHEA Grapalat" w:hAnsi="GHEA Grapalat"/>
                <w:sz w:val="24"/>
                <w:szCs w:val="24"/>
              </w:rPr>
              <w:t xml:space="preserve"> կողեզրային երկսռնի կցորդի վրա կառուցվածքների տեղակայում: </w:t>
            </w:r>
          </w:p>
        </w:tc>
        <w:tc>
          <w:tcPr>
            <w:tcW w:w="6806" w:type="dxa"/>
            <w:shd w:val="clear" w:color="auto" w:fill="FFFFFF"/>
          </w:tcPr>
          <w:p w14:paraId="764F740E"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6.1.</w:t>
            </w:r>
            <w:r w:rsidRPr="000A1C6B">
              <w:rPr>
                <w:rFonts w:ascii="GHEA Grapalat" w:hAnsi="GHEA Grapalat"/>
                <w:sz w:val="24"/>
                <w:szCs w:val="24"/>
              </w:rPr>
              <w:tab/>
              <w:t xml:space="preserve">Տրանսպորտային միջոցի եզրաչափքային լայնությունը չպետք է գերազանցի 2,55 մ-ը, իսկ բարձրությունը՝ 4,0 մ-ը: </w:t>
            </w:r>
          </w:p>
          <w:p w14:paraId="61243532"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6.2.</w:t>
            </w:r>
            <w:r w:rsidRPr="000A1C6B">
              <w:rPr>
                <w:rFonts w:ascii="GHEA Grapalat" w:hAnsi="GHEA Grapalat"/>
                <w:sz w:val="24"/>
                <w:szCs w:val="24"/>
              </w:rPr>
              <w:tab/>
              <w:t xml:space="preserve">Կառուցվածքները պետք է հուսալի կերպով </w:t>
            </w:r>
            <w:r w:rsidRPr="000A1C6B">
              <w:rPr>
                <w:rFonts w:ascii="GHEA Grapalat" w:hAnsi="GHEA Grapalat"/>
                <w:sz w:val="24"/>
                <w:szCs w:val="24"/>
              </w:rPr>
              <w:lastRenderedPageBreak/>
              <w:t>ամրացվեն ստանդարտ ամրակման մանրամասերով:</w:t>
            </w:r>
          </w:p>
        </w:tc>
      </w:tr>
      <w:tr w:rsidR="00FD7F81" w:rsidRPr="000A1C6B" w14:paraId="56B3BEFD" w14:textId="77777777" w:rsidTr="00FD7F81">
        <w:trPr>
          <w:jc w:val="center"/>
        </w:trPr>
        <w:tc>
          <w:tcPr>
            <w:tcW w:w="7125" w:type="dxa"/>
            <w:shd w:val="clear" w:color="auto" w:fill="FFFFFF"/>
          </w:tcPr>
          <w:p w14:paraId="030C81A9"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lastRenderedPageBreak/>
              <w:t>7.</w:t>
            </w:r>
            <w:r w:rsidRPr="000A1C6B">
              <w:rPr>
                <w:rFonts w:ascii="GHEA Grapalat" w:hAnsi="GHEA Grapalat"/>
                <w:sz w:val="24"/>
                <w:szCs w:val="24"/>
              </w:rPr>
              <w:tab/>
              <w:t xml:space="preserve">Բեռնատար մեքենաների ամրաշրջանակի վրա ֆուրգոն տեսակի թափքերի տեղակայում, որոնց նկատմամբ անցկացվել է տրանսպորտային միջոցի տիպի կազմում համապատասխանության գնահատում, արհեստանոցների տեղակայման, փոստի, արդյունաբերական </w:t>
            </w:r>
            <w:r w:rsidR="00BA0247" w:rsidRPr="000A1C6B">
              <w:rPr>
                <w:rFonts w:ascii="GHEA Grapalat" w:hAnsi="GHEA Grapalat"/>
                <w:sz w:val="24"/>
                <w:szCs w:val="24"/>
              </w:rPr>
              <w:t>և</w:t>
            </w:r>
            <w:r w:rsidRPr="000A1C6B">
              <w:rPr>
                <w:rFonts w:ascii="GHEA Grapalat" w:hAnsi="GHEA Grapalat"/>
                <w:sz w:val="24"/>
                <w:szCs w:val="24"/>
              </w:rPr>
              <w:t xml:space="preserve"> պարենային ապրանքների փոխադրման համար (բացառությամբ մարդկանց փոխադրման համար հատուկ նախատեսված ֆուրգոն տեսակի թափքերի): </w:t>
            </w:r>
          </w:p>
        </w:tc>
        <w:tc>
          <w:tcPr>
            <w:tcW w:w="6806" w:type="dxa"/>
            <w:shd w:val="clear" w:color="auto" w:fill="FFFFFF"/>
          </w:tcPr>
          <w:p w14:paraId="11D6D20A"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7.1.</w:t>
            </w:r>
            <w:r w:rsidRPr="000A1C6B">
              <w:rPr>
                <w:rFonts w:ascii="GHEA Grapalat" w:hAnsi="GHEA Grapalat"/>
                <w:sz w:val="24"/>
                <w:szCs w:val="24"/>
              </w:rPr>
              <w:tab/>
              <w:t xml:space="preserve">Առավելագույն զանգվածը </w:t>
            </w:r>
            <w:r w:rsidR="00BA0247" w:rsidRPr="000A1C6B">
              <w:rPr>
                <w:rFonts w:ascii="GHEA Grapalat" w:hAnsi="GHEA Grapalat"/>
                <w:sz w:val="24"/>
                <w:szCs w:val="24"/>
              </w:rPr>
              <w:t>և</w:t>
            </w:r>
            <w:r w:rsidRPr="000A1C6B">
              <w:rPr>
                <w:rFonts w:ascii="GHEA Grapalat" w:hAnsi="GHEA Grapalat"/>
                <w:sz w:val="24"/>
                <w:szCs w:val="24"/>
              </w:rPr>
              <w:t xml:space="preserve"> ըստ սռնիների ու կողեզրերի դրա բաշխումը, ինչպես նա</w:t>
            </w:r>
            <w:r w:rsidR="00BA0247" w:rsidRPr="000A1C6B">
              <w:rPr>
                <w:rFonts w:ascii="GHEA Grapalat" w:hAnsi="GHEA Grapalat"/>
                <w:sz w:val="24"/>
                <w:szCs w:val="24"/>
              </w:rPr>
              <w:t>և</w:t>
            </w:r>
            <w:r w:rsidRPr="000A1C6B">
              <w:rPr>
                <w:rFonts w:ascii="GHEA Grapalat" w:hAnsi="GHEA Grapalat"/>
                <w:sz w:val="24"/>
                <w:szCs w:val="24"/>
              </w:rPr>
              <w:t xml:space="preserve"> զանգվածների կենտրոնի կոորդինատների փոփոխությունը չպետք է գերազանցեն տրանսպորտային միջոցն արտադրողի կողմից սահմանված սահմանները:</w:t>
            </w:r>
          </w:p>
          <w:p w14:paraId="79449276"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7.2.</w:t>
            </w:r>
            <w:r w:rsidRPr="000A1C6B">
              <w:rPr>
                <w:rFonts w:ascii="GHEA Grapalat" w:hAnsi="GHEA Grapalat"/>
                <w:sz w:val="24"/>
                <w:szCs w:val="24"/>
              </w:rPr>
              <w:tab/>
            </w:r>
            <w:r w:rsidRPr="000A1C6B">
              <w:rPr>
                <w:rFonts w:ascii="GHEA Grapalat" w:hAnsi="GHEA Grapalat"/>
                <w:spacing w:val="-6"/>
                <w:sz w:val="24"/>
                <w:szCs w:val="24"/>
              </w:rPr>
              <w:t>Ֆուրգոն տեսակի թափքերի եզրաչափքային լայնությունը պետք է լինի մեքենայի կողեզրային թափքի լայնությունից ոչ ավելի, սակայն ոչ ավելի, քան 2,55 մ (տրանսպորտային միջոցների իզոթերմիկ թափքերի համար թույլատրվում է 2,6 մ առավելագույն լայնություն)։ Ֆուրգոն տեսակի մեքենայի եզրաչափքային բարձրությունը ճանապարհի մակեր</w:t>
            </w:r>
            <w:r w:rsidR="00BA0247" w:rsidRPr="000A1C6B">
              <w:rPr>
                <w:rFonts w:ascii="GHEA Grapalat" w:hAnsi="GHEA Grapalat"/>
                <w:spacing w:val="-6"/>
                <w:sz w:val="24"/>
                <w:szCs w:val="24"/>
              </w:rPr>
              <w:t>և</w:t>
            </w:r>
            <w:r w:rsidRPr="000A1C6B">
              <w:rPr>
                <w:rFonts w:ascii="GHEA Grapalat" w:hAnsi="GHEA Grapalat"/>
                <w:spacing w:val="-6"/>
                <w:sz w:val="24"/>
                <w:szCs w:val="24"/>
              </w:rPr>
              <w:t>ույթից չպետք է լինի 4,0 մ-ից ավելի:</w:t>
            </w:r>
            <w:r w:rsidRPr="000A1C6B">
              <w:rPr>
                <w:rFonts w:ascii="GHEA Grapalat" w:hAnsi="GHEA Grapalat"/>
                <w:sz w:val="24"/>
                <w:szCs w:val="24"/>
              </w:rPr>
              <w:t xml:space="preserve"> </w:t>
            </w:r>
          </w:p>
        </w:tc>
      </w:tr>
      <w:tr w:rsidR="00FD7F81" w:rsidRPr="000A1C6B" w14:paraId="5EB3D704" w14:textId="77777777" w:rsidTr="00FD7F81">
        <w:trPr>
          <w:jc w:val="center"/>
        </w:trPr>
        <w:tc>
          <w:tcPr>
            <w:tcW w:w="7125" w:type="dxa"/>
            <w:shd w:val="clear" w:color="auto" w:fill="FFFFFF"/>
          </w:tcPr>
          <w:p w14:paraId="48B2CF25"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p>
        </w:tc>
        <w:tc>
          <w:tcPr>
            <w:tcW w:w="6806" w:type="dxa"/>
            <w:shd w:val="clear" w:color="auto" w:fill="FFFFFF"/>
          </w:tcPr>
          <w:p w14:paraId="0EC1931D" w14:textId="77777777" w:rsidR="00FD7F81" w:rsidRPr="000A1C6B" w:rsidRDefault="00FD7F81" w:rsidP="000A1C6B">
            <w:pPr>
              <w:tabs>
                <w:tab w:val="left" w:pos="792"/>
                <w:tab w:val="left" w:pos="1282"/>
              </w:tabs>
              <w:spacing w:after="120" w:line="360" w:lineRule="auto"/>
              <w:ind w:left="80" w:right="23" w:firstLine="3"/>
              <w:jc w:val="both"/>
              <w:rPr>
                <w:rFonts w:ascii="GHEA Grapalat" w:hAnsi="GHEA Grapalat"/>
                <w:sz w:val="24"/>
                <w:szCs w:val="24"/>
              </w:rPr>
            </w:pPr>
            <w:r w:rsidRPr="000A1C6B">
              <w:rPr>
                <w:rFonts w:ascii="GHEA Grapalat" w:hAnsi="GHEA Grapalat"/>
                <w:sz w:val="24"/>
                <w:szCs w:val="24"/>
              </w:rPr>
              <w:t>7.3.</w:t>
            </w:r>
            <w:r w:rsidRPr="000A1C6B">
              <w:rPr>
                <w:rFonts w:ascii="GHEA Grapalat" w:hAnsi="GHEA Grapalat"/>
                <w:sz w:val="24"/>
                <w:szCs w:val="24"/>
              </w:rPr>
              <w:tab/>
              <w:t xml:space="preserve">Ֆուրգոն տեսակի թափքը պետք է հուսալի կերպով </w:t>
            </w:r>
            <w:r w:rsidRPr="000A1C6B">
              <w:rPr>
                <w:rFonts w:ascii="GHEA Grapalat" w:hAnsi="GHEA Grapalat"/>
                <w:sz w:val="24"/>
                <w:szCs w:val="24"/>
              </w:rPr>
              <w:lastRenderedPageBreak/>
              <w:t>ամրակվի մեքենայի շրջանակին՝ սերիական արտադրության պայմաններում պատրաստված մի</w:t>
            </w:r>
            <w:r w:rsidR="00BA0247" w:rsidRPr="000A1C6B">
              <w:rPr>
                <w:rFonts w:ascii="GHEA Grapalat" w:hAnsi="GHEA Grapalat"/>
                <w:sz w:val="24"/>
                <w:szCs w:val="24"/>
              </w:rPr>
              <w:t>և</w:t>
            </w:r>
            <w:r w:rsidRPr="000A1C6B">
              <w:rPr>
                <w:rFonts w:ascii="GHEA Grapalat" w:hAnsi="GHEA Grapalat"/>
                <w:sz w:val="24"/>
                <w:szCs w:val="24"/>
              </w:rPr>
              <w:t xml:space="preserve">նույն մեքենայի կողեզրային թափքի ամրակման տարրերին կառուցվածքով, քանակով </w:t>
            </w:r>
            <w:r w:rsidR="00BA0247" w:rsidRPr="000A1C6B">
              <w:rPr>
                <w:rFonts w:ascii="GHEA Grapalat" w:hAnsi="GHEA Grapalat"/>
                <w:sz w:val="24"/>
                <w:szCs w:val="24"/>
              </w:rPr>
              <w:t>և</w:t>
            </w:r>
            <w:r w:rsidRPr="000A1C6B">
              <w:rPr>
                <w:rFonts w:ascii="GHEA Grapalat" w:hAnsi="GHEA Grapalat"/>
                <w:sz w:val="24"/>
                <w:szCs w:val="24"/>
              </w:rPr>
              <w:t xml:space="preserve"> նյութով համանման, նույն կամ առավել մեծ տեխնիկապես թույլատրելի առավելագույն զանգվածով ամրակման տարրերով:</w:t>
            </w:r>
          </w:p>
          <w:p w14:paraId="33357CC1" w14:textId="77777777" w:rsidR="00FD7F81" w:rsidRPr="000A1C6B" w:rsidRDefault="00FD7F81" w:rsidP="000A1C6B">
            <w:pPr>
              <w:tabs>
                <w:tab w:val="left" w:pos="792"/>
                <w:tab w:val="left" w:pos="1282"/>
              </w:tabs>
              <w:spacing w:after="120" w:line="360" w:lineRule="auto"/>
              <w:ind w:left="80" w:right="23" w:firstLine="3"/>
              <w:jc w:val="both"/>
              <w:rPr>
                <w:rFonts w:ascii="GHEA Grapalat" w:hAnsi="GHEA Grapalat"/>
                <w:sz w:val="24"/>
                <w:szCs w:val="24"/>
              </w:rPr>
            </w:pPr>
            <w:r w:rsidRPr="000A1C6B">
              <w:rPr>
                <w:rFonts w:ascii="GHEA Grapalat" w:hAnsi="GHEA Grapalat"/>
                <w:sz w:val="24"/>
                <w:szCs w:val="24"/>
              </w:rPr>
              <w:t>7.4.</w:t>
            </w:r>
            <w:r w:rsidRPr="000A1C6B">
              <w:rPr>
                <w:rFonts w:ascii="GHEA Grapalat" w:hAnsi="GHEA Grapalat"/>
                <w:sz w:val="24"/>
                <w:szCs w:val="24"/>
              </w:rPr>
              <w:tab/>
              <w:t>Ֆուրգոնի դուռը պետք է տեղադրված լինի հետ</w:t>
            </w:r>
            <w:r w:rsidR="00BA0247" w:rsidRPr="000A1C6B">
              <w:rPr>
                <w:rFonts w:ascii="GHEA Grapalat" w:hAnsi="GHEA Grapalat"/>
                <w:sz w:val="24"/>
                <w:szCs w:val="24"/>
              </w:rPr>
              <w:t>և</w:t>
            </w:r>
            <w:r w:rsidRPr="000A1C6B">
              <w:rPr>
                <w:rFonts w:ascii="GHEA Grapalat" w:hAnsi="GHEA Grapalat"/>
                <w:sz w:val="24"/>
                <w:szCs w:val="24"/>
              </w:rPr>
              <w:t>ից կամ աջ կողմից՝ մեքենայի շարժման ուղղությամբ: Ֆուրգոնի լայն բացվող կողմնային դուռը պետք է բացվի ձախից աջ՝ մեքենայի շարժման ուղղությամբ: Կողմնային դռան ոտնատեղերը չպետք է դուրս ցցվեն մեքենայի կողմնային եզրաչափքից:</w:t>
            </w:r>
          </w:p>
          <w:p w14:paraId="25FFBAF4" w14:textId="77777777" w:rsidR="00FD7F81" w:rsidRPr="000A1C6B" w:rsidRDefault="00FD7F81" w:rsidP="000A1C6B">
            <w:pPr>
              <w:tabs>
                <w:tab w:val="left" w:pos="792"/>
                <w:tab w:val="left" w:pos="1282"/>
              </w:tabs>
              <w:spacing w:after="120" w:line="360" w:lineRule="auto"/>
              <w:ind w:left="80" w:right="23" w:firstLine="3"/>
              <w:jc w:val="both"/>
              <w:rPr>
                <w:rFonts w:ascii="GHEA Grapalat" w:hAnsi="GHEA Grapalat"/>
                <w:sz w:val="24"/>
                <w:szCs w:val="24"/>
              </w:rPr>
            </w:pPr>
            <w:r w:rsidRPr="000A1C6B">
              <w:rPr>
                <w:rFonts w:ascii="GHEA Grapalat" w:hAnsi="GHEA Grapalat"/>
                <w:sz w:val="24"/>
                <w:szCs w:val="24"/>
              </w:rPr>
              <w:t>7.5.</w:t>
            </w:r>
            <w:r w:rsidRPr="000A1C6B">
              <w:rPr>
                <w:rFonts w:ascii="GHEA Grapalat" w:hAnsi="GHEA Grapalat"/>
                <w:sz w:val="24"/>
                <w:szCs w:val="24"/>
              </w:rPr>
              <w:tab/>
              <w:t xml:space="preserve">Կողմնային դռան դարձկեն տիպի բռնակն օգտագործելիս (դռան հարթությունում պտտվող) բռնակի </w:t>
            </w:r>
            <w:r w:rsidRPr="000A1C6B">
              <w:rPr>
                <w:rFonts w:ascii="GHEA Grapalat" w:hAnsi="GHEA Grapalat"/>
                <w:sz w:val="24"/>
                <w:szCs w:val="24"/>
              </w:rPr>
              <w:lastRenderedPageBreak/>
              <w:t xml:space="preserve">բաց ծայրը պետք է ուղղված լինի «դեպի հետ»՝ մեքենայի շարժման ուղղությամբ, </w:t>
            </w:r>
            <w:r w:rsidR="00BA0247" w:rsidRPr="000A1C6B">
              <w:rPr>
                <w:rFonts w:ascii="GHEA Grapalat" w:hAnsi="GHEA Grapalat"/>
                <w:sz w:val="24"/>
                <w:szCs w:val="24"/>
              </w:rPr>
              <w:t>և</w:t>
            </w:r>
            <w:r w:rsidRPr="000A1C6B">
              <w:rPr>
                <w:rFonts w:ascii="GHEA Grapalat" w:hAnsi="GHEA Grapalat"/>
                <w:sz w:val="24"/>
                <w:szCs w:val="24"/>
              </w:rPr>
              <w:t xml:space="preserve"> կորացած՝ «դեպի դուռ» ուղղությամբ. իսկ բռնակը պետք է հավաքակցված լինի այնպես, որ այն պտտվի դռանը զուգահեռ հարթությունում </w:t>
            </w:r>
            <w:r w:rsidR="00BA0247" w:rsidRPr="000A1C6B">
              <w:rPr>
                <w:rFonts w:ascii="GHEA Grapalat" w:hAnsi="GHEA Grapalat"/>
                <w:sz w:val="24"/>
                <w:szCs w:val="24"/>
              </w:rPr>
              <w:t>և</w:t>
            </w:r>
            <w:r w:rsidRPr="000A1C6B">
              <w:rPr>
                <w:rFonts w:ascii="GHEA Grapalat" w:hAnsi="GHEA Grapalat"/>
                <w:sz w:val="24"/>
                <w:szCs w:val="24"/>
              </w:rPr>
              <w:t xml:space="preserve"> չպտտվի դեպի դուրս: Փակ դիրքում բռնակի ծայրը պետք է գտնվի խորությունում կամ պաշտպանիչ հարմարանքում: Կողմնային դռների՝ դռան հարթությանը ոչ զուգահեռ ցանկացած ուղղությամբ դեպի դուրս պտտվող բռնակն օգտագործելիս բռնակի բաց ծայրը պետք է ուղղված լինի «դեպի հետ»՝ մեքենայի շարժման ուղղությամբ, կամ՝ դեպի ներք</w:t>
            </w:r>
            <w:r w:rsidR="00BA0247" w:rsidRPr="000A1C6B">
              <w:rPr>
                <w:rFonts w:ascii="GHEA Grapalat" w:hAnsi="GHEA Grapalat"/>
                <w:sz w:val="24"/>
                <w:szCs w:val="24"/>
              </w:rPr>
              <w:t>և</w:t>
            </w:r>
            <w:r w:rsidRPr="000A1C6B">
              <w:rPr>
                <w:rFonts w:ascii="GHEA Grapalat" w:hAnsi="GHEA Grapalat"/>
                <w:sz w:val="24"/>
                <w:szCs w:val="24"/>
              </w:rPr>
              <w:t>: Փակ դիրքում բռնակի ծայրը պետք է գտնվի խորությունում կամ պաշտպանիչ հարմարանքում: Ֆուրգոնի կողմնային դռան բռնակը կարող է դռան մակեր</w:t>
            </w:r>
            <w:r w:rsidR="00BA0247" w:rsidRPr="000A1C6B">
              <w:rPr>
                <w:rFonts w:ascii="GHEA Grapalat" w:hAnsi="GHEA Grapalat"/>
                <w:sz w:val="24"/>
                <w:szCs w:val="24"/>
              </w:rPr>
              <w:t>և</w:t>
            </w:r>
            <w:r w:rsidRPr="000A1C6B">
              <w:rPr>
                <w:rFonts w:ascii="GHEA Grapalat" w:hAnsi="GHEA Grapalat"/>
                <w:sz w:val="24"/>
                <w:szCs w:val="24"/>
              </w:rPr>
              <w:t>ույթից դուրս ցցվել ոչ ավելի, քան 40 մմ։</w:t>
            </w:r>
          </w:p>
        </w:tc>
      </w:tr>
      <w:tr w:rsidR="00FD7F81" w:rsidRPr="000A1C6B" w14:paraId="73EA5307" w14:textId="77777777" w:rsidTr="00FD7F81">
        <w:trPr>
          <w:jc w:val="center"/>
        </w:trPr>
        <w:tc>
          <w:tcPr>
            <w:tcW w:w="7125" w:type="dxa"/>
            <w:shd w:val="clear" w:color="auto" w:fill="FFFFFF"/>
          </w:tcPr>
          <w:p w14:paraId="344C8D05"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p>
        </w:tc>
        <w:tc>
          <w:tcPr>
            <w:tcW w:w="6806" w:type="dxa"/>
            <w:shd w:val="clear" w:color="auto" w:fill="FFFFFF"/>
          </w:tcPr>
          <w:p w14:paraId="77CAC71D" w14:textId="77777777" w:rsidR="00FD7F81" w:rsidRPr="000A1C6B" w:rsidRDefault="00FD7F81" w:rsidP="000A1C6B">
            <w:pPr>
              <w:tabs>
                <w:tab w:val="left" w:pos="792"/>
                <w:tab w:val="left" w:pos="1282"/>
              </w:tabs>
              <w:spacing w:after="120" w:line="360" w:lineRule="auto"/>
              <w:ind w:left="80" w:right="23" w:firstLine="3"/>
              <w:jc w:val="both"/>
              <w:rPr>
                <w:rFonts w:ascii="GHEA Grapalat" w:hAnsi="GHEA Grapalat"/>
                <w:sz w:val="24"/>
                <w:szCs w:val="24"/>
              </w:rPr>
            </w:pPr>
            <w:r w:rsidRPr="000A1C6B">
              <w:rPr>
                <w:rFonts w:ascii="GHEA Grapalat" w:hAnsi="GHEA Grapalat"/>
                <w:sz w:val="24"/>
                <w:szCs w:val="24"/>
              </w:rPr>
              <w:t>7.6.</w:t>
            </w:r>
            <w:r w:rsidRPr="000A1C6B">
              <w:rPr>
                <w:rFonts w:ascii="GHEA Grapalat" w:hAnsi="GHEA Grapalat"/>
                <w:sz w:val="24"/>
                <w:szCs w:val="24"/>
              </w:rPr>
              <w:tab/>
              <w:t>Ֆուրգոնի դռների ծխնիները կարող են դուրս ցցվել դռների մակեր</w:t>
            </w:r>
            <w:r w:rsidR="00BA0247" w:rsidRPr="000A1C6B">
              <w:rPr>
                <w:rFonts w:ascii="GHEA Grapalat" w:hAnsi="GHEA Grapalat"/>
                <w:sz w:val="24"/>
                <w:szCs w:val="24"/>
              </w:rPr>
              <w:t>և</w:t>
            </w:r>
            <w:r w:rsidRPr="000A1C6B">
              <w:rPr>
                <w:rFonts w:ascii="GHEA Grapalat" w:hAnsi="GHEA Grapalat"/>
                <w:sz w:val="24"/>
                <w:szCs w:val="24"/>
              </w:rPr>
              <w:t>ույթի վրայից ոչ ավելի, քան 30 մմ:</w:t>
            </w:r>
          </w:p>
          <w:p w14:paraId="39459C9F" w14:textId="77777777" w:rsidR="00FD7F81" w:rsidRPr="000A1C6B" w:rsidRDefault="00FD7F81" w:rsidP="000A1C6B">
            <w:pPr>
              <w:tabs>
                <w:tab w:val="left" w:pos="792"/>
                <w:tab w:val="left" w:pos="1282"/>
              </w:tabs>
              <w:spacing w:after="120" w:line="360" w:lineRule="auto"/>
              <w:ind w:left="80" w:right="23" w:firstLine="3"/>
              <w:jc w:val="both"/>
              <w:rPr>
                <w:rFonts w:ascii="GHEA Grapalat" w:hAnsi="GHEA Grapalat"/>
                <w:sz w:val="24"/>
                <w:szCs w:val="24"/>
              </w:rPr>
            </w:pPr>
            <w:r w:rsidRPr="000A1C6B">
              <w:rPr>
                <w:rFonts w:ascii="GHEA Grapalat" w:hAnsi="GHEA Grapalat"/>
                <w:sz w:val="24"/>
                <w:szCs w:val="24"/>
              </w:rPr>
              <w:t>7.7.</w:t>
            </w:r>
            <w:r w:rsidRPr="000A1C6B">
              <w:rPr>
                <w:rFonts w:ascii="GHEA Grapalat" w:hAnsi="GHEA Grapalat"/>
                <w:sz w:val="24"/>
                <w:szCs w:val="24"/>
              </w:rPr>
              <w:tab/>
              <w:t>Արհեստանոցի սարքավորումը պետք է հուսալիորեն ամրացված լինի: Ֆուրգոնի արտաքին մակեր</w:t>
            </w:r>
            <w:r w:rsidR="00BA0247" w:rsidRPr="000A1C6B">
              <w:rPr>
                <w:rFonts w:ascii="GHEA Grapalat" w:hAnsi="GHEA Grapalat"/>
                <w:sz w:val="24"/>
                <w:szCs w:val="24"/>
              </w:rPr>
              <w:t>և</w:t>
            </w:r>
            <w:r w:rsidRPr="000A1C6B">
              <w:rPr>
                <w:rFonts w:ascii="GHEA Grapalat" w:hAnsi="GHEA Grapalat"/>
                <w:sz w:val="24"/>
                <w:szCs w:val="24"/>
              </w:rPr>
              <w:t xml:space="preserve">ույթի վրա չպետք է լինեն վնասվածքավտանգ դուրս ցցված մասեր (կիրառվում են ՄԱԿ-ի </w:t>
            </w:r>
            <w:r w:rsidR="00BA0247" w:rsidRPr="000A1C6B">
              <w:rPr>
                <w:rFonts w:ascii="GHEA Grapalat" w:hAnsi="GHEA Grapalat"/>
                <w:sz w:val="24"/>
                <w:szCs w:val="24"/>
              </w:rPr>
              <w:t>N</w:t>
            </w:r>
            <w:r w:rsidRPr="000A1C6B">
              <w:rPr>
                <w:rFonts w:ascii="GHEA Grapalat" w:hAnsi="GHEA Grapalat"/>
                <w:sz w:val="24"/>
                <w:szCs w:val="24"/>
              </w:rPr>
              <w:t xml:space="preserve"> 61 կանոնների պահանջները):</w:t>
            </w:r>
          </w:p>
          <w:p w14:paraId="3E96479E" w14:textId="77777777" w:rsidR="00FD7F81" w:rsidRPr="000A1C6B" w:rsidRDefault="00FD7F81" w:rsidP="000A1C6B">
            <w:pPr>
              <w:tabs>
                <w:tab w:val="left" w:pos="792"/>
                <w:tab w:val="left" w:pos="1282"/>
              </w:tabs>
              <w:spacing w:after="120" w:line="360" w:lineRule="auto"/>
              <w:ind w:left="80" w:right="23" w:firstLine="3"/>
              <w:jc w:val="both"/>
              <w:rPr>
                <w:rFonts w:ascii="GHEA Grapalat" w:hAnsi="GHEA Grapalat"/>
                <w:sz w:val="24"/>
                <w:szCs w:val="24"/>
              </w:rPr>
            </w:pPr>
            <w:r w:rsidRPr="000A1C6B">
              <w:rPr>
                <w:rFonts w:ascii="GHEA Grapalat" w:hAnsi="GHEA Grapalat"/>
                <w:sz w:val="24"/>
                <w:szCs w:val="24"/>
              </w:rPr>
              <w:t>7.8.</w:t>
            </w:r>
            <w:r w:rsidRPr="000A1C6B">
              <w:rPr>
                <w:rFonts w:ascii="GHEA Grapalat" w:hAnsi="GHEA Grapalat"/>
                <w:sz w:val="24"/>
                <w:szCs w:val="24"/>
              </w:rPr>
              <w:tab/>
              <w:t>Վարորդի սրահը երկու կողմից պետք է սարքավորված լինի ստանդարտ հետին տեսքի հայելիներով:</w:t>
            </w:r>
          </w:p>
          <w:p w14:paraId="264659A8" w14:textId="77777777" w:rsidR="00FD7F81" w:rsidRPr="000A1C6B" w:rsidRDefault="00FD7F81" w:rsidP="000A1C6B">
            <w:pPr>
              <w:tabs>
                <w:tab w:val="left" w:pos="792"/>
                <w:tab w:val="left" w:pos="1282"/>
              </w:tabs>
              <w:spacing w:after="120" w:line="360" w:lineRule="auto"/>
              <w:ind w:left="80" w:right="23" w:firstLine="3"/>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45B6FA58" w14:textId="77777777" w:rsidTr="00FD7F81">
        <w:trPr>
          <w:jc w:val="center"/>
        </w:trPr>
        <w:tc>
          <w:tcPr>
            <w:tcW w:w="7125" w:type="dxa"/>
            <w:shd w:val="clear" w:color="auto" w:fill="FFFFFF"/>
          </w:tcPr>
          <w:p w14:paraId="7F801AF1"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8.</w:t>
            </w:r>
            <w:r w:rsidRPr="000A1C6B">
              <w:rPr>
                <w:rFonts w:ascii="GHEA Grapalat" w:hAnsi="GHEA Grapalat"/>
                <w:sz w:val="24"/>
                <w:szCs w:val="24"/>
              </w:rPr>
              <w:tab/>
              <w:t xml:space="preserve">Գազանման վառելիքով շարժիչի սնուցման համար սարքավորման տեղակայում (սեղմված բնական գազով՝ ՍԲԳ, հեղուկացված նավթային գազով՝ ՀՆԳ) </w:t>
            </w:r>
            <w:r w:rsidR="00BA0247" w:rsidRPr="000A1C6B">
              <w:rPr>
                <w:rFonts w:ascii="GHEA Grapalat" w:hAnsi="GHEA Grapalat"/>
                <w:sz w:val="24"/>
                <w:szCs w:val="24"/>
              </w:rPr>
              <w:t>և</w:t>
            </w:r>
            <w:r w:rsidRPr="000A1C6B">
              <w:rPr>
                <w:rFonts w:ascii="GHEA Grapalat" w:hAnsi="GHEA Grapalat"/>
                <w:sz w:val="24"/>
                <w:szCs w:val="24"/>
              </w:rPr>
              <w:t xml:space="preserve"> նման սարքավորման </w:t>
            </w:r>
            <w:r w:rsidRPr="000A1C6B">
              <w:rPr>
                <w:rFonts w:ascii="GHEA Grapalat" w:hAnsi="GHEA Grapalat"/>
                <w:sz w:val="24"/>
                <w:szCs w:val="24"/>
              </w:rPr>
              <w:lastRenderedPageBreak/>
              <w:t xml:space="preserve">ապամոնտաժումը </w:t>
            </w:r>
          </w:p>
        </w:tc>
        <w:tc>
          <w:tcPr>
            <w:tcW w:w="6806" w:type="dxa"/>
            <w:shd w:val="clear" w:color="auto" w:fill="FFFFFF"/>
          </w:tcPr>
          <w:p w14:paraId="709682DD" w14:textId="77777777" w:rsidR="00FD7F81" w:rsidRPr="000A1C6B" w:rsidRDefault="00FD7F81" w:rsidP="000A1C6B">
            <w:pPr>
              <w:tabs>
                <w:tab w:val="left" w:pos="792"/>
                <w:tab w:val="left" w:pos="1282"/>
              </w:tabs>
              <w:spacing w:after="120" w:line="360" w:lineRule="auto"/>
              <w:ind w:left="80" w:right="23" w:firstLine="3"/>
              <w:jc w:val="both"/>
              <w:rPr>
                <w:rFonts w:ascii="GHEA Grapalat" w:hAnsi="GHEA Grapalat"/>
                <w:sz w:val="24"/>
                <w:szCs w:val="24"/>
              </w:rPr>
            </w:pPr>
            <w:r w:rsidRPr="000A1C6B">
              <w:rPr>
                <w:rFonts w:ascii="GHEA Grapalat" w:hAnsi="GHEA Grapalat"/>
                <w:sz w:val="24"/>
                <w:szCs w:val="24"/>
              </w:rPr>
              <w:lastRenderedPageBreak/>
              <w:t>8.1.</w:t>
            </w:r>
            <w:r w:rsidRPr="000A1C6B">
              <w:rPr>
                <w:rFonts w:ascii="GHEA Grapalat" w:hAnsi="GHEA Grapalat"/>
                <w:sz w:val="24"/>
                <w:szCs w:val="24"/>
              </w:rPr>
              <w:tab/>
            </w:r>
            <w:r w:rsidRPr="000A1C6B">
              <w:rPr>
                <w:rFonts w:ascii="GHEA Grapalat" w:hAnsi="GHEA Grapalat"/>
                <w:spacing w:val="6"/>
                <w:sz w:val="24"/>
                <w:szCs w:val="24"/>
              </w:rPr>
              <w:t xml:space="preserve">Տրանսպորտային միջոցների վրա կարող է տեղակայվել բացառապես գազաբալոնային սարքավորում, որի տիպը սերտիֆիկացվել է ըստ ՄԱԿ-ի </w:t>
            </w:r>
            <w:r w:rsidR="00BA0247" w:rsidRPr="000A1C6B">
              <w:rPr>
                <w:rFonts w:ascii="GHEA Grapalat" w:hAnsi="GHEA Grapalat"/>
                <w:spacing w:val="6"/>
                <w:sz w:val="24"/>
                <w:szCs w:val="24"/>
              </w:rPr>
              <w:lastRenderedPageBreak/>
              <w:t>N</w:t>
            </w:r>
            <w:r w:rsidRPr="000A1C6B">
              <w:rPr>
                <w:rFonts w:ascii="GHEA Grapalat" w:hAnsi="GHEA Grapalat"/>
                <w:spacing w:val="6"/>
                <w:sz w:val="24"/>
                <w:szCs w:val="24"/>
              </w:rPr>
              <w:t xml:space="preserve"> 115 կանոնների համապատասխան ընտանիքի տրանսպորտային միջոցների համար։</w:t>
            </w:r>
            <w:r w:rsidRPr="000A1C6B">
              <w:rPr>
                <w:rFonts w:ascii="GHEA Grapalat" w:hAnsi="GHEA Grapalat"/>
                <w:sz w:val="24"/>
                <w:szCs w:val="24"/>
              </w:rPr>
              <w:t xml:space="preserve"> </w:t>
            </w:r>
          </w:p>
          <w:p w14:paraId="5927471A" w14:textId="77777777" w:rsidR="00FD7F81" w:rsidRPr="000A1C6B" w:rsidRDefault="00FD7F81" w:rsidP="000A1C6B">
            <w:pPr>
              <w:tabs>
                <w:tab w:val="left" w:pos="792"/>
                <w:tab w:val="left" w:pos="1282"/>
              </w:tabs>
              <w:spacing w:after="120" w:line="360" w:lineRule="auto"/>
              <w:ind w:left="80" w:right="23" w:firstLine="3"/>
              <w:jc w:val="both"/>
              <w:rPr>
                <w:rFonts w:ascii="GHEA Grapalat" w:hAnsi="GHEA Grapalat"/>
                <w:sz w:val="24"/>
                <w:szCs w:val="24"/>
              </w:rPr>
            </w:pPr>
            <w:r w:rsidRPr="000A1C6B">
              <w:rPr>
                <w:rFonts w:ascii="GHEA Grapalat" w:hAnsi="GHEA Grapalat"/>
                <w:sz w:val="24"/>
                <w:szCs w:val="24"/>
              </w:rPr>
              <w:t xml:space="preserve">Գազաբալոնային սարքավորման տեղակայումը չպետք է հանգեցնի տրանսպորտային միջոցի էկոլոգիական դասի իջեցմանը: </w:t>
            </w:r>
          </w:p>
          <w:p w14:paraId="52DFA329" w14:textId="77777777" w:rsidR="00FD7F81" w:rsidRPr="000A1C6B" w:rsidRDefault="00FD7F81" w:rsidP="000A1C6B">
            <w:pPr>
              <w:tabs>
                <w:tab w:val="left" w:pos="792"/>
                <w:tab w:val="left" w:pos="1282"/>
              </w:tabs>
              <w:spacing w:after="120" w:line="360" w:lineRule="auto"/>
              <w:ind w:left="80" w:right="23" w:firstLine="3"/>
              <w:jc w:val="both"/>
              <w:rPr>
                <w:rFonts w:ascii="GHEA Grapalat" w:hAnsi="GHEA Grapalat"/>
                <w:sz w:val="24"/>
                <w:szCs w:val="24"/>
              </w:rPr>
            </w:pPr>
          </w:p>
          <w:p w14:paraId="68833941"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8.2.</w:t>
            </w:r>
            <w:r w:rsidRPr="000A1C6B">
              <w:rPr>
                <w:rFonts w:ascii="GHEA Grapalat" w:hAnsi="GHEA Grapalat"/>
                <w:sz w:val="24"/>
                <w:szCs w:val="24"/>
              </w:rPr>
              <w:tab/>
              <w:t xml:space="preserve">Գազանման վառելիքով շարժիչի սնուցման համար սարքավորման տեղադրումը </w:t>
            </w:r>
            <w:r w:rsidR="00BA0247" w:rsidRPr="000A1C6B">
              <w:rPr>
                <w:rFonts w:ascii="GHEA Grapalat" w:hAnsi="GHEA Grapalat"/>
                <w:sz w:val="24"/>
                <w:szCs w:val="24"/>
              </w:rPr>
              <w:t>և</w:t>
            </w:r>
            <w:r w:rsidRPr="000A1C6B">
              <w:rPr>
                <w:rFonts w:ascii="GHEA Grapalat" w:hAnsi="GHEA Grapalat"/>
                <w:sz w:val="24"/>
                <w:szCs w:val="24"/>
              </w:rPr>
              <w:t xml:space="preserve"> տեղակայումը պետք է իրականացվի ՄԱԿ-ի </w:t>
            </w:r>
            <w:r w:rsidR="00BA0247" w:rsidRPr="000A1C6B">
              <w:rPr>
                <w:rFonts w:ascii="GHEA Grapalat" w:hAnsi="GHEA Grapalat"/>
                <w:sz w:val="24"/>
                <w:szCs w:val="24"/>
              </w:rPr>
              <w:t>N</w:t>
            </w:r>
            <w:r w:rsidRPr="000A1C6B">
              <w:rPr>
                <w:rFonts w:ascii="GHEA Grapalat" w:hAnsi="GHEA Grapalat"/>
                <w:sz w:val="24"/>
                <w:szCs w:val="24"/>
              </w:rPr>
              <w:t xml:space="preserve"> 36, 52, 66 </w:t>
            </w:r>
            <w:r w:rsidR="00BA0247" w:rsidRPr="000A1C6B">
              <w:rPr>
                <w:rFonts w:ascii="GHEA Grapalat" w:hAnsi="GHEA Grapalat"/>
                <w:sz w:val="24"/>
                <w:szCs w:val="24"/>
              </w:rPr>
              <w:t>և</w:t>
            </w:r>
            <w:r w:rsidRPr="000A1C6B">
              <w:rPr>
                <w:rFonts w:ascii="GHEA Grapalat" w:hAnsi="GHEA Grapalat"/>
                <w:sz w:val="24"/>
                <w:szCs w:val="24"/>
              </w:rPr>
              <w:t xml:space="preserve"> 115 կանոններին համապատասխան: </w:t>
            </w:r>
          </w:p>
          <w:p w14:paraId="0D3858E5"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8.3.</w:t>
            </w:r>
            <w:r w:rsidRPr="000A1C6B">
              <w:rPr>
                <w:rFonts w:ascii="GHEA Grapalat" w:hAnsi="GHEA Grapalat"/>
                <w:sz w:val="24"/>
                <w:szCs w:val="24"/>
              </w:rPr>
              <w:tab/>
              <w:t>Պետք է ապահովվի М</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լայնական ստատիկ կայունությունը՝ սույն տեխնիկական կանոնակարգի 3-րդ հավելվածի 4.2 ենթակետի պահանջներին </w:t>
            </w:r>
            <w:r w:rsidRPr="000A1C6B">
              <w:rPr>
                <w:rFonts w:ascii="GHEA Grapalat" w:hAnsi="GHEA Grapalat"/>
                <w:sz w:val="24"/>
                <w:szCs w:val="24"/>
              </w:rPr>
              <w:lastRenderedPageBreak/>
              <w:t>համապատասխան կափարիչի վրա գազաբալոնների տեղակայման դեպքում: Թույլատրվում է նա</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եզրաչափքային բարձրության մեծացումը: </w:t>
            </w:r>
          </w:p>
        </w:tc>
      </w:tr>
      <w:tr w:rsidR="00FD7F81" w:rsidRPr="000A1C6B" w14:paraId="7578796E" w14:textId="77777777" w:rsidTr="00FD7F81">
        <w:trPr>
          <w:jc w:val="center"/>
        </w:trPr>
        <w:tc>
          <w:tcPr>
            <w:tcW w:w="7125" w:type="dxa"/>
            <w:shd w:val="clear" w:color="auto" w:fill="FFFFFF"/>
          </w:tcPr>
          <w:p w14:paraId="17AEE1CE"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p>
        </w:tc>
        <w:tc>
          <w:tcPr>
            <w:tcW w:w="6806" w:type="dxa"/>
            <w:shd w:val="clear" w:color="auto" w:fill="FFFFFF"/>
          </w:tcPr>
          <w:p w14:paraId="2B195B87" w14:textId="77777777" w:rsidR="00FD7F81" w:rsidRPr="000A1C6B" w:rsidRDefault="00FD7F81" w:rsidP="000A1C6B">
            <w:pPr>
              <w:tabs>
                <w:tab w:val="left" w:pos="792"/>
                <w:tab w:val="left" w:pos="1282"/>
              </w:tabs>
              <w:spacing w:after="120" w:line="360" w:lineRule="auto"/>
              <w:ind w:left="80" w:right="23" w:firstLine="3"/>
              <w:jc w:val="both"/>
              <w:rPr>
                <w:rFonts w:ascii="GHEA Grapalat" w:hAnsi="GHEA Grapalat"/>
                <w:sz w:val="24"/>
                <w:szCs w:val="24"/>
              </w:rPr>
            </w:pPr>
            <w:r w:rsidRPr="000A1C6B">
              <w:rPr>
                <w:rFonts w:ascii="GHEA Grapalat" w:hAnsi="GHEA Grapalat"/>
                <w:sz w:val="24"/>
                <w:szCs w:val="24"/>
              </w:rPr>
              <w:t>8.4.</w:t>
            </w:r>
            <w:r w:rsidRPr="000A1C6B">
              <w:rPr>
                <w:rFonts w:ascii="GHEA Grapalat" w:hAnsi="GHEA Grapalat"/>
                <w:sz w:val="24"/>
                <w:szCs w:val="24"/>
              </w:rPr>
              <w:tab/>
              <w:t xml:space="preserve">Տրանսպորտային միջոցի կառուցվածքում փոփոխություններ մտցնելու մասով աշխատանքներ կատարողը պետք է ներկայացնի՝ </w:t>
            </w:r>
          </w:p>
          <w:p w14:paraId="06D90CA8" w14:textId="77777777" w:rsidR="00FD7F81" w:rsidRPr="000A1C6B" w:rsidRDefault="00FD7F81" w:rsidP="000A1C6B">
            <w:pPr>
              <w:tabs>
                <w:tab w:val="left" w:pos="792"/>
              </w:tabs>
              <w:spacing w:after="120" w:line="360" w:lineRule="auto"/>
              <w:ind w:left="792" w:right="23" w:hanging="709"/>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արտադրողի կամ մատակարարի կամ էլ վաճառողի կողմից վավերացված համապատասխանության սերտիֆիկատների պատճենները՝ </w:t>
            </w:r>
          </w:p>
          <w:p w14:paraId="4FC74EDD" w14:textId="77777777" w:rsidR="00FD7F81" w:rsidRPr="000A1C6B" w:rsidRDefault="00FD7F81" w:rsidP="000A1C6B">
            <w:pPr>
              <w:tabs>
                <w:tab w:val="left" w:pos="792"/>
              </w:tabs>
              <w:spacing w:after="120" w:line="360" w:lineRule="auto"/>
              <w:ind w:left="792" w:right="23" w:hanging="709"/>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սարքավորման առանձին տարրերի մասով՝ ըստ ՄԱԿ-ի </w:t>
            </w:r>
            <w:r w:rsidR="00BA0247" w:rsidRPr="000A1C6B">
              <w:rPr>
                <w:rFonts w:ascii="GHEA Grapalat" w:hAnsi="GHEA Grapalat"/>
                <w:sz w:val="24"/>
                <w:szCs w:val="24"/>
              </w:rPr>
              <w:t>N</w:t>
            </w:r>
            <w:r w:rsidRPr="000A1C6B">
              <w:rPr>
                <w:rFonts w:ascii="GHEA Grapalat" w:hAnsi="GHEA Grapalat"/>
                <w:sz w:val="24"/>
                <w:szCs w:val="24"/>
              </w:rPr>
              <w:t xml:space="preserve"> 67 կամ 110 կանոնների.</w:t>
            </w:r>
          </w:p>
          <w:p w14:paraId="2C295937" w14:textId="77777777" w:rsidR="00FD7F81" w:rsidRPr="000A1C6B" w:rsidRDefault="00FD7F81" w:rsidP="000A1C6B">
            <w:pPr>
              <w:tabs>
                <w:tab w:val="left" w:pos="792"/>
              </w:tabs>
              <w:spacing w:after="120" w:line="360" w:lineRule="auto"/>
              <w:ind w:left="792" w:right="23" w:hanging="709"/>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տրանսպորտային միջոցի համապատասխան ընտանիքի համար ընդհանուր գազաբալոնային </w:t>
            </w:r>
            <w:r w:rsidRPr="000A1C6B">
              <w:rPr>
                <w:rFonts w:ascii="GHEA Grapalat" w:hAnsi="GHEA Grapalat"/>
                <w:sz w:val="24"/>
                <w:szCs w:val="24"/>
              </w:rPr>
              <w:lastRenderedPageBreak/>
              <w:t xml:space="preserve">համակարգի տիպի մասով՝ ըստ ՄԱԿ-ի </w:t>
            </w:r>
            <w:r w:rsidR="00BA0247" w:rsidRPr="000A1C6B">
              <w:rPr>
                <w:rFonts w:ascii="GHEA Grapalat" w:hAnsi="GHEA Grapalat"/>
                <w:sz w:val="24"/>
                <w:szCs w:val="24"/>
              </w:rPr>
              <w:t>N</w:t>
            </w:r>
            <w:r w:rsidRPr="000A1C6B">
              <w:rPr>
                <w:rFonts w:ascii="GHEA Grapalat" w:hAnsi="GHEA Grapalat"/>
                <w:sz w:val="24"/>
                <w:szCs w:val="24"/>
              </w:rPr>
              <w:t xml:space="preserve"> 115 կանոնների. </w:t>
            </w:r>
          </w:p>
          <w:p w14:paraId="49506028" w14:textId="77777777" w:rsidR="00FD7F81" w:rsidRPr="000A1C6B" w:rsidRDefault="00FD7F81" w:rsidP="000A1C6B">
            <w:pPr>
              <w:tabs>
                <w:tab w:val="left" w:pos="792"/>
              </w:tabs>
              <w:spacing w:after="120" w:line="360" w:lineRule="auto"/>
              <w:ind w:left="792" w:right="23" w:hanging="709"/>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տրանսպորտային միջոցի կառուցվածքում փոփոխություններ մտցնելու մասով աշխատանքներ կատարողի հայտարարագիրը սահմանված կանոններին համապատասխան աշխատանքների կատարման, սնուցման համակարգի հերմետիկության </w:t>
            </w:r>
            <w:r w:rsidR="00BA0247" w:rsidRPr="000A1C6B">
              <w:rPr>
                <w:rFonts w:ascii="GHEA Grapalat" w:hAnsi="GHEA Grapalat"/>
                <w:sz w:val="24"/>
                <w:szCs w:val="24"/>
              </w:rPr>
              <w:t>և</w:t>
            </w:r>
            <w:r w:rsidRPr="000A1C6B">
              <w:rPr>
                <w:rFonts w:ascii="GHEA Grapalat" w:hAnsi="GHEA Grapalat"/>
                <w:sz w:val="24"/>
                <w:szCs w:val="24"/>
              </w:rPr>
              <w:t xml:space="preserve"> կաղապարման ստուգման, գազանման վառելիքով շարժիչի սնուցման համար սարքավորման պարբերական փորձարկումների կատարման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բանած գազերում ածխածնի օքսիդի՝ սույն տեխնիկական կանոնակարգի 8-րդ հավելվածի պահանջներին սահմանային թույլատրելի պարունակության </w:t>
            </w:r>
            <w:r w:rsidRPr="000A1C6B">
              <w:rPr>
                <w:rFonts w:ascii="GHEA Grapalat" w:hAnsi="GHEA Grapalat"/>
                <w:sz w:val="24"/>
                <w:szCs w:val="24"/>
              </w:rPr>
              <w:lastRenderedPageBreak/>
              <w:t xml:space="preserve">համապատասխանության մասին: </w:t>
            </w:r>
          </w:p>
          <w:p w14:paraId="2B85BBD2" w14:textId="77777777" w:rsidR="00FD7F81" w:rsidRPr="000A1C6B" w:rsidRDefault="00FD7F81" w:rsidP="000A1C6B">
            <w:pPr>
              <w:tabs>
                <w:tab w:val="left" w:pos="2209"/>
              </w:tabs>
              <w:spacing w:after="120" w:line="360" w:lineRule="auto"/>
              <w:ind w:left="2209" w:right="23" w:hanging="2126"/>
              <w:jc w:val="both"/>
              <w:rPr>
                <w:rFonts w:ascii="GHEA Grapalat" w:hAnsi="GHEA Grapalat"/>
                <w:sz w:val="24"/>
                <w:szCs w:val="24"/>
              </w:rPr>
            </w:pPr>
            <w:r w:rsidRPr="000A1C6B">
              <w:rPr>
                <w:rFonts w:ascii="GHEA Grapalat" w:hAnsi="GHEA Grapalat"/>
                <w:sz w:val="24"/>
                <w:szCs w:val="24"/>
              </w:rPr>
              <w:t>Ծանոթագրություն.</w:t>
            </w:r>
            <w:r w:rsidRPr="000A1C6B">
              <w:rPr>
                <w:rFonts w:ascii="GHEA Grapalat" w:hAnsi="GHEA Grapalat"/>
                <w:sz w:val="24"/>
                <w:szCs w:val="24"/>
              </w:rPr>
              <w:tab/>
              <w:t xml:space="preserve">0, 1 </w:t>
            </w:r>
            <w:r w:rsidR="00BA0247" w:rsidRPr="000A1C6B">
              <w:rPr>
                <w:rFonts w:ascii="GHEA Grapalat" w:hAnsi="GHEA Grapalat"/>
                <w:sz w:val="24"/>
                <w:szCs w:val="24"/>
              </w:rPr>
              <w:t>և</w:t>
            </w:r>
            <w:r w:rsidRPr="000A1C6B">
              <w:rPr>
                <w:rFonts w:ascii="GHEA Grapalat" w:hAnsi="GHEA Grapalat"/>
                <w:sz w:val="24"/>
                <w:szCs w:val="24"/>
              </w:rPr>
              <w:t xml:space="preserve"> 2 էկոլոգիական դասերի տրանսպորտային միջոցների նկատմամբ կիրառվում են ՄԱԿ-ի </w:t>
            </w:r>
            <w:r w:rsidR="00BA0247" w:rsidRPr="000A1C6B">
              <w:rPr>
                <w:rFonts w:ascii="GHEA Grapalat" w:hAnsi="GHEA Grapalat"/>
                <w:sz w:val="24"/>
                <w:szCs w:val="24"/>
              </w:rPr>
              <w:t>N</w:t>
            </w:r>
            <w:r w:rsidRPr="000A1C6B">
              <w:rPr>
                <w:rFonts w:ascii="GHEA Grapalat" w:hAnsi="GHEA Grapalat"/>
                <w:sz w:val="24"/>
                <w:szCs w:val="24"/>
              </w:rPr>
              <w:t xml:space="preserve"> 115 կանոնները՝ ներառյալ 1-ին լրացումը. այլ էկոլոգիական դասերի տրանսպորտային միջոցների նկատմամբ կիրառվում են ՄԱԿ-ի </w:t>
            </w:r>
            <w:r w:rsidR="00BA0247" w:rsidRPr="000A1C6B">
              <w:rPr>
                <w:rFonts w:ascii="GHEA Grapalat" w:hAnsi="GHEA Grapalat"/>
                <w:sz w:val="24"/>
                <w:szCs w:val="24"/>
              </w:rPr>
              <w:t>N</w:t>
            </w:r>
            <w:r w:rsidRPr="000A1C6B">
              <w:rPr>
                <w:rFonts w:ascii="GHEA Grapalat" w:hAnsi="GHEA Grapalat"/>
                <w:sz w:val="24"/>
                <w:szCs w:val="24"/>
              </w:rPr>
              <w:t xml:space="preserve"> 115 կանոնները՝ ներառյալ 1-4-րդ լրացումները: </w:t>
            </w:r>
          </w:p>
          <w:p w14:paraId="4483203C" w14:textId="77777777" w:rsidR="00FD7F81" w:rsidRPr="000A1C6B" w:rsidRDefault="00FD7F81" w:rsidP="000A1C6B">
            <w:pPr>
              <w:tabs>
                <w:tab w:val="left" w:pos="2209"/>
              </w:tabs>
              <w:spacing w:after="120" w:line="360" w:lineRule="auto"/>
              <w:ind w:left="2209" w:right="23"/>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4D852E64" w14:textId="77777777" w:rsidTr="00FD7F81">
        <w:trPr>
          <w:jc w:val="center"/>
        </w:trPr>
        <w:tc>
          <w:tcPr>
            <w:tcW w:w="7125" w:type="dxa"/>
            <w:shd w:val="clear" w:color="auto" w:fill="FFFFFF"/>
          </w:tcPr>
          <w:p w14:paraId="29D776C9"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lastRenderedPageBreak/>
              <w:t>9.</w:t>
            </w:r>
            <w:r w:rsidRPr="000A1C6B">
              <w:rPr>
                <w:rFonts w:ascii="GHEA Grapalat" w:hAnsi="GHEA Grapalat"/>
                <w:sz w:val="24"/>
                <w:szCs w:val="24"/>
              </w:rPr>
              <w:tab/>
              <w:t xml:space="preserve">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w:t>
            </w:r>
            <w:r w:rsidRPr="000A1C6B">
              <w:rPr>
                <w:rFonts w:ascii="GHEA Grapalat" w:hAnsi="GHEA Grapalat"/>
                <w:sz w:val="24"/>
                <w:szCs w:val="24"/>
              </w:rPr>
              <w:lastRenderedPageBreak/>
              <w:t xml:space="preserve">սարքվածքների փոխարինում (տեղակայում) կամ դրանց կառուցվածքում փոփոխություններ մտցնելը՝ ներառյալ ցոլալապտերում լույսի աղբյուրների դասի փոփոխությունը: </w:t>
            </w:r>
          </w:p>
        </w:tc>
        <w:tc>
          <w:tcPr>
            <w:tcW w:w="6806" w:type="dxa"/>
            <w:shd w:val="clear" w:color="auto" w:fill="FFFFFF"/>
          </w:tcPr>
          <w:p w14:paraId="49F4C061"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lastRenderedPageBreak/>
              <w:t>9.1.</w:t>
            </w:r>
            <w:r w:rsidRPr="000A1C6B">
              <w:rPr>
                <w:rFonts w:ascii="GHEA Grapalat" w:hAnsi="GHEA Grapalat"/>
                <w:sz w:val="24"/>
                <w:szCs w:val="24"/>
              </w:rPr>
              <w:tab/>
            </w:r>
            <w:r w:rsidRPr="000A1C6B">
              <w:rPr>
                <w:rFonts w:ascii="GHEA Grapalat" w:hAnsi="GHEA Grapalat"/>
                <w:spacing w:val="-2"/>
                <w:sz w:val="24"/>
                <w:szCs w:val="24"/>
              </w:rPr>
              <w:t xml:space="preserve">Տրանսպորտային միջոցի վրա տեղակայման համար </w:t>
            </w:r>
            <w:r w:rsidRPr="000A1C6B">
              <w:rPr>
                <w:rFonts w:ascii="GHEA Grapalat" w:hAnsi="GHEA Grapalat"/>
                <w:spacing w:val="-2"/>
                <w:sz w:val="24"/>
                <w:szCs w:val="24"/>
              </w:rPr>
              <w:lastRenderedPageBreak/>
              <w:t xml:space="preserve">նախատեսված լուսավորման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լուսային ազդանշանային սարքվածքների վերաբերյալ պետք է տրվի պաշտոնական հաստատման մասին հաղորդագրություն՝ ըստ լուսավորման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լուսային ազդանշանային սարքվածքների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դրանցում լույսի աղբյուրների նկատմամբ կիրառվող ՄԱԿ-ի կանոնների, կամ նշված ՄԱԿ-ի կանոնների համապատասխանության մասին հավատարմագրված փորձարկման լաբորատորիայի եզրակացություն:</w:t>
            </w:r>
            <w:r w:rsidRPr="000A1C6B">
              <w:rPr>
                <w:rFonts w:ascii="GHEA Grapalat" w:hAnsi="GHEA Grapalat"/>
                <w:sz w:val="24"/>
                <w:szCs w:val="24"/>
              </w:rPr>
              <w:t xml:space="preserve"> </w:t>
            </w:r>
          </w:p>
        </w:tc>
      </w:tr>
      <w:tr w:rsidR="00FD7F81" w:rsidRPr="000A1C6B" w14:paraId="011E3F7B" w14:textId="77777777" w:rsidTr="00FD7F81">
        <w:trPr>
          <w:jc w:val="center"/>
        </w:trPr>
        <w:tc>
          <w:tcPr>
            <w:tcW w:w="7125" w:type="dxa"/>
            <w:shd w:val="clear" w:color="auto" w:fill="FFFFFF"/>
          </w:tcPr>
          <w:p w14:paraId="0951946A"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p>
        </w:tc>
        <w:tc>
          <w:tcPr>
            <w:tcW w:w="6806" w:type="dxa"/>
            <w:shd w:val="clear" w:color="auto" w:fill="FFFFFF"/>
          </w:tcPr>
          <w:p w14:paraId="19B75112"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9.2.</w:t>
            </w:r>
            <w:r w:rsidRPr="000A1C6B">
              <w:rPr>
                <w:rFonts w:ascii="GHEA Grapalat" w:hAnsi="GHEA Grapalat"/>
                <w:sz w:val="24"/>
                <w:szCs w:val="24"/>
              </w:rPr>
              <w:tab/>
              <w:t xml:space="preserve">Տրանսպորտային միջոցի կառուցվածքով նախատեսված լույսի աղբյուրի՝ նույն դասի այլ լուսաչափական բնութագրերով կամ այլ դասի լույսով փոխարինման անհրաժեշտության դեպքում նման փոխարինումը կարող է կատարվել միայն փոխարինվող լույսի կամ հավաքված ցոլալապտերի աղբյուրին </w:t>
            </w:r>
            <w:r w:rsidRPr="000A1C6B">
              <w:rPr>
                <w:rFonts w:ascii="GHEA Grapalat" w:hAnsi="GHEA Grapalat"/>
                <w:sz w:val="24"/>
                <w:szCs w:val="24"/>
              </w:rPr>
              <w:lastRenderedPageBreak/>
              <w:t>համապատասխանող լուսային մոդուլի հետ համատեղ:</w:t>
            </w:r>
          </w:p>
          <w:p w14:paraId="28ADD99C"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Չի թույլատրվում լրացուցիչ լուսային մոդուլների տեղակայում, եթե լրացուցիչ լուսային մոդուլի լույսի փնջի անցման գոտում լուսացրի լուսավորող մակեր</w:t>
            </w:r>
            <w:r w:rsidR="00BA0247" w:rsidRPr="000A1C6B">
              <w:rPr>
                <w:rFonts w:ascii="GHEA Grapalat" w:hAnsi="GHEA Grapalat"/>
                <w:sz w:val="24"/>
                <w:szCs w:val="24"/>
              </w:rPr>
              <w:t>և</w:t>
            </w:r>
            <w:r w:rsidRPr="000A1C6B">
              <w:rPr>
                <w:rFonts w:ascii="GHEA Grapalat" w:hAnsi="GHEA Grapalat"/>
                <w:sz w:val="24"/>
                <w:szCs w:val="24"/>
              </w:rPr>
              <w:t>ույթն ունի լույսի փնջի ձ</w:t>
            </w:r>
            <w:r w:rsidR="00BA0247" w:rsidRPr="000A1C6B">
              <w:rPr>
                <w:rFonts w:ascii="GHEA Grapalat" w:hAnsi="GHEA Grapalat"/>
                <w:sz w:val="24"/>
                <w:szCs w:val="24"/>
              </w:rPr>
              <w:t>և</w:t>
            </w:r>
            <w:r w:rsidRPr="000A1C6B">
              <w:rPr>
                <w:rFonts w:ascii="GHEA Grapalat" w:hAnsi="GHEA Grapalat"/>
                <w:sz w:val="24"/>
                <w:szCs w:val="24"/>
              </w:rPr>
              <w:t xml:space="preserve">ավորման մեջ մասնակցող օպտիկական տարրեր: </w:t>
            </w:r>
          </w:p>
          <w:p w14:paraId="308206BF"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 xml:space="preserve">Լույսի աղբյուրի դասի փոփոխության դեպքում անհրաժեշտ է հավատարմագրման փորձարկման լաբորատորիայի եզրակացությունը համապատասխան տիպերի ցոլալապտերի </w:t>
            </w:r>
            <w:r w:rsidR="00BA0247" w:rsidRPr="000A1C6B">
              <w:rPr>
                <w:rFonts w:ascii="GHEA Grapalat" w:hAnsi="GHEA Grapalat"/>
                <w:sz w:val="24"/>
                <w:szCs w:val="24"/>
              </w:rPr>
              <w:t>և</w:t>
            </w:r>
            <w:r w:rsidRPr="000A1C6B">
              <w:rPr>
                <w:rFonts w:ascii="GHEA Grapalat" w:hAnsi="GHEA Grapalat"/>
                <w:sz w:val="24"/>
                <w:szCs w:val="24"/>
              </w:rPr>
              <w:t xml:space="preserve"> լույսի աղբյուրների, լույսի փոխարինվող աղբյուրներով </w:t>
            </w:r>
            <w:r w:rsidR="00BA0247" w:rsidRPr="000A1C6B">
              <w:rPr>
                <w:rFonts w:ascii="GHEA Grapalat" w:hAnsi="GHEA Grapalat"/>
                <w:sz w:val="24"/>
                <w:szCs w:val="24"/>
              </w:rPr>
              <w:t>և</w:t>
            </w:r>
            <w:r w:rsidRPr="000A1C6B">
              <w:rPr>
                <w:rFonts w:ascii="GHEA Grapalat" w:hAnsi="GHEA Grapalat"/>
                <w:sz w:val="24"/>
                <w:szCs w:val="24"/>
              </w:rPr>
              <w:t xml:space="preserve"> լուսային մոդուլներով լուսաչափական պարամետրերի նկատմամբ կիրառվող ՄԱԿ-ի կանոններին համապատասխանության մասին: </w:t>
            </w:r>
          </w:p>
          <w:p w14:paraId="07499566"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9.3.</w:t>
            </w:r>
            <w:r w:rsidRPr="000A1C6B">
              <w:rPr>
                <w:rFonts w:ascii="GHEA Grapalat" w:hAnsi="GHEA Grapalat"/>
                <w:sz w:val="24"/>
                <w:szCs w:val="24"/>
              </w:rPr>
              <w:tab/>
              <w:t xml:space="preserve">Ցոլալապտերի լուսային փնջի շտկման համար </w:t>
            </w:r>
            <w:r w:rsidRPr="000A1C6B">
              <w:rPr>
                <w:rFonts w:ascii="GHEA Grapalat" w:hAnsi="GHEA Grapalat"/>
                <w:sz w:val="24"/>
                <w:szCs w:val="24"/>
              </w:rPr>
              <w:lastRenderedPageBreak/>
              <w:t xml:space="preserve">նախատեսվող օպտիկական տարրերի տեղակայման դեպքում սույն տեխնիկական կանոնակարգի պահանջներին դրանք համապատասխանության բերելու նպատակով համապատասխանության այդ հավաստումը կատարվում է ցոլալապտերի լուսաչափական պարամետրերի ստուգման միջոցով՝ տվյալ ցոլալապտերի նկատմամբ կիրառվող ՄԱԿ-ի կանոնների պահանջների համաձայն: </w:t>
            </w:r>
          </w:p>
          <w:p w14:paraId="2CF50C86"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9.4.</w:t>
            </w:r>
            <w:r w:rsidRPr="000A1C6B">
              <w:rPr>
                <w:rFonts w:ascii="GHEA Grapalat" w:hAnsi="GHEA Grapalat"/>
                <w:sz w:val="24"/>
                <w:szCs w:val="24"/>
              </w:rPr>
              <w:tab/>
              <w:t xml:space="preserve">Տրանսպորտային միջոցի վրա դրա կառուցվածքով չնախատեսված 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սարքվածքներ տեղակայելիս, ինչպես նա</w:t>
            </w:r>
            <w:r w:rsidR="00BA0247" w:rsidRPr="000A1C6B">
              <w:rPr>
                <w:rFonts w:ascii="GHEA Grapalat" w:hAnsi="GHEA Grapalat"/>
                <w:sz w:val="24"/>
                <w:szCs w:val="24"/>
              </w:rPr>
              <w:t>և</w:t>
            </w:r>
            <w:r w:rsidRPr="000A1C6B">
              <w:rPr>
                <w:rFonts w:ascii="GHEA Grapalat" w:hAnsi="GHEA Grapalat"/>
                <w:sz w:val="24"/>
                <w:szCs w:val="24"/>
              </w:rPr>
              <w:t xml:space="preserve"> ցոլալապտերի կառուցվածքը փոփոխելիս (դրանցում լույսի աղբյուրի դասը փոփոխելիս) պետք է կատարվեն (հաշվի առնելով տրանսպորտային միջոցի կատեգորիան) ՄԱԿ-ի </w:t>
            </w:r>
            <w:r w:rsidR="00BA0247" w:rsidRPr="000A1C6B">
              <w:rPr>
                <w:rFonts w:ascii="GHEA Grapalat" w:hAnsi="GHEA Grapalat"/>
                <w:sz w:val="24"/>
                <w:szCs w:val="24"/>
              </w:rPr>
              <w:t>N</w:t>
            </w:r>
            <w:r w:rsidRPr="000A1C6B">
              <w:rPr>
                <w:rFonts w:ascii="GHEA Grapalat" w:hAnsi="GHEA Grapalat"/>
                <w:sz w:val="24"/>
                <w:szCs w:val="24"/>
              </w:rPr>
              <w:t xml:space="preserve"> 48, 53, 74 կանոնների, սույն տեխնիկական կանոնակարգի 3-րդ </w:t>
            </w:r>
            <w:r w:rsidRPr="000A1C6B">
              <w:rPr>
                <w:rFonts w:ascii="GHEA Grapalat" w:hAnsi="GHEA Grapalat"/>
                <w:sz w:val="24"/>
                <w:szCs w:val="24"/>
              </w:rPr>
              <w:lastRenderedPageBreak/>
              <w:t xml:space="preserve">հավելվածի 1-ին կետի պահանջները: </w:t>
            </w:r>
          </w:p>
          <w:p w14:paraId="4FEE396F"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65BAE3A5" w14:textId="77777777" w:rsidTr="00FD7F81">
        <w:trPr>
          <w:jc w:val="center"/>
        </w:trPr>
        <w:tc>
          <w:tcPr>
            <w:tcW w:w="7125" w:type="dxa"/>
            <w:shd w:val="clear" w:color="auto" w:fill="FFFFFF"/>
            <w:vAlign w:val="bottom"/>
          </w:tcPr>
          <w:p w14:paraId="0075F13C" w14:textId="77777777" w:rsidR="00FD7F81" w:rsidRPr="000A1C6B" w:rsidRDefault="00FD7F81" w:rsidP="000A1C6B">
            <w:pPr>
              <w:tabs>
                <w:tab w:val="left" w:pos="792"/>
                <w:tab w:val="left" w:pos="1282"/>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lastRenderedPageBreak/>
              <w:t>10.</w:t>
            </w:r>
            <w:r w:rsidRPr="000A1C6B">
              <w:rPr>
                <w:rFonts w:ascii="GHEA Grapalat" w:hAnsi="GHEA Grapalat"/>
                <w:sz w:val="24"/>
                <w:szCs w:val="24"/>
              </w:rPr>
              <w:tab/>
              <w:t xml:space="preserve">Տրանսպորտային միջոցների վերասարքավորում՝ ֆիզիկական սահմանափակ հնարավորություններով անձանց կողմից կառավարման հնարավորության ապահովման համար: </w:t>
            </w:r>
          </w:p>
        </w:tc>
        <w:tc>
          <w:tcPr>
            <w:tcW w:w="6806" w:type="dxa"/>
            <w:shd w:val="clear" w:color="auto" w:fill="FFFFFF"/>
          </w:tcPr>
          <w:p w14:paraId="47B429F8" w14:textId="77777777" w:rsidR="00FD7F81" w:rsidRPr="000A1C6B" w:rsidRDefault="00FD7F81" w:rsidP="000A1C6B">
            <w:pPr>
              <w:tabs>
                <w:tab w:val="left" w:pos="792"/>
                <w:tab w:val="left" w:pos="1363"/>
              </w:tabs>
              <w:spacing w:after="120" w:line="360" w:lineRule="auto"/>
              <w:ind w:left="80" w:right="20" w:firstLine="3"/>
              <w:jc w:val="both"/>
              <w:rPr>
                <w:rFonts w:ascii="GHEA Grapalat" w:hAnsi="GHEA Grapalat"/>
                <w:sz w:val="24"/>
                <w:szCs w:val="24"/>
              </w:rPr>
            </w:pPr>
            <w:r w:rsidRPr="000A1C6B">
              <w:rPr>
                <w:rFonts w:ascii="GHEA Grapalat" w:hAnsi="GHEA Grapalat"/>
                <w:sz w:val="24"/>
                <w:szCs w:val="24"/>
              </w:rPr>
              <w:t>10.1.</w:t>
            </w:r>
            <w:r w:rsidRPr="000A1C6B">
              <w:rPr>
                <w:rFonts w:ascii="GHEA Grapalat" w:hAnsi="GHEA Grapalat"/>
                <w:sz w:val="24"/>
                <w:szCs w:val="24"/>
              </w:rPr>
              <w:tab/>
              <w:t>Կատարվում են սույն տեխնիկական կանոնակարգի 3-րդ հավելվածի 15-րդ կետի 15.2-15.7-րդ ենթակետերի պահանջները:</w:t>
            </w:r>
          </w:p>
        </w:tc>
      </w:tr>
    </w:tbl>
    <w:p w14:paraId="4DBC2CA6" w14:textId="77777777" w:rsidR="00FD7F81" w:rsidRPr="000A1C6B" w:rsidRDefault="00FD7F81" w:rsidP="000A1C6B">
      <w:pPr>
        <w:spacing w:after="160" w:line="360" w:lineRule="auto"/>
        <w:rPr>
          <w:rFonts w:ascii="GHEA Grapalat" w:hAnsi="GHEA Grapalat"/>
          <w:sz w:val="24"/>
          <w:szCs w:val="24"/>
        </w:rPr>
      </w:pPr>
    </w:p>
    <w:p w14:paraId="4709B1DF" w14:textId="77777777" w:rsidR="00FD7F81" w:rsidRPr="000A1C6B" w:rsidRDefault="00FD7F81" w:rsidP="000A1C6B">
      <w:pPr>
        <w:spacing w:after="160" w:line="360" w:lineRule="auto"/>
        <w:rPr>
          <w:rFonts w:ascii="GHEA Grapalat" w:hAnsi="GHEA Grapalat"/>
          <w:sz w:val="24"/>
          <w:szCs w:val="24"/>
        </w:rPr>
        <w:sectPr w:rsidR="00FD7F81" w:rsidRPr="000A1C6B" w:rsidSect="00FF68BA">
          <w:pgSz w:w="16840" w:h="11907" w:orient="landscape" w:code="9"/>
          <w:pgMar w:top="1418" w:right="1418" w:bottom="1418" w:left="1418" w:header="720" w:footer="720" w:gutter="0"/>
          <w:cols w:space="720"/>
          <w:docGrid w:linePitch="360"/>
        </w:sectPr>
      </w:pPr>
    </w:p>
    <w:p w14:paraId="59F9A27C" w14:textId="77777777" w:rsidR="00FD7F81" w:rsidRPr="000A1C6B" w:rsidRDefault="00FD7F81" w:rsidP="000A1C6B">
      <w:pPr>
        <w:spacing w:after="160" w:line="360" w:lineRule="auto"/>
        <w:ind w:left="142"/>
        <w:jc w:val="right"/>
        <w:rPr>
          <w:rFonts w:ascii="GHEA Grapalat" w:hAnsi="GHEA Grapalat"/>
          <w:sz w:val="24"/>
          <w:szCs w:val="24"/>
        </w:rPr>
      </w:pPr>
      <w:r w:rsidRPr="000A1C6B">
        <w:rPr>
          <w:rFonts w:ascii="GHEA Grapalat" w:hAnsi="GHEA Grapalat"/>
          <w:sz w:val="24"/>
          <w:szCs w:val="24"/>
        </w:rPr>
        <w:lastRenderedPageBreak/>
        <w:t>ՀԱՎԵԼՎԱԾ 10</w:t>
      </w:r>
    </w:p>
    <w:p w14:paraId="58DB4D28" w14:textId="77777777" w:rsidR="00FD7F81" w:rsidRPr="000A1C6B" w:rsidRDefault="00FD7F81" w:rsidP="000A1C6B">
      <w:pPr>
        <w:spacing w:after="160" w:line="360" w:lineRule="auto"/>
        <w:ind w:left="426" w:right="-30" w:hanging="1843"/>
        <w:jc w:val="right"/>
        <w:rPr>
          <w:rFonts w:ascii="GHEA Grapalat" w:hAnsi="GHEA Grapalat"/>
          <w:sz w:val="24"/>
          <w:szCs w:val="24"/>
        </w:rPr>
      </w:pPr>
      <w:r w:rsidRPr="000A1C6B">
        <w:rPr>
          <w:rFonts w:ascii="GHEA Grapalat" w:hAnsi="GHEA Grapalat"/>
          <w:sz w:val="24"/>
          <w:szCs w:val="24"/>
        </w:rPr>
        <w:t xml:space="preserve">«Անվավոր տրանսպորտային միջոցների անվտանգության մասին» </w:t>
      </w:r>
      <w:r w:rsidRPr="000A1C6B">
        <w:rPr>
          <w:rFonts w:ascii="GHEA Grapalat" w:hAnsi="GHEA Grapalat"/>
          <w:sz w:val="24"/>
          <w:szCs w:val="24"/>
        </w:rPr>
        <w:br/>
        <w:t>Մաքսային միության տեխնիկական կանոնակարգի</w:t>
      </w:r>
      <w:r w:rsidRPr="000A1C6B">
        <w:rPr>
          <w:rFonts w:ascii="GHEA Grapalat" w:hAnsi="GHEA Grapalat"/>
          <w:sz w:val="24"/>
          <w:szCs w:val="24"/>
        </w:rPr>
        <w:br/>
        <w:t>(ՄՄ ՏԿ 018/2011)</w:t>
      </w:r>
    </w:p>
    <w:p w14:paraId="702BD6C3" w14:textId="77777777" w:rsidR="00FD7F81" w:rsidRPr="000A1C6B" w:rsidRDefault="00FD7F81" w:rsidP="000A1C6B">
      <w:pPr>
        <w:pStyle w:val="Bodytext30"/>
        <w:shd w:val="clear" w:color="auto" w:fill="auto"/>
        <w:spacing w:before="0" w:after="160" w:line="360" w:lineRule="auto"/>
        <w:rPr>
          <w:rFonts w:ascii="GHEA Grapalat" w:hAnsi="GHEA Grapalat"/>
          <w:sz w:val="24"/>
          <w:szCs w:val="24"/>
          <w:lang w:val="hy-AM"/>
        </w:rPr>
      </w:pPr>
      <w:r w:rsidRPr="000A1C6B">
        <w:rPr>
          <w:rFonts w:ascii="GHEA Grapalat" w:hAnsi="GHEA Grapalat"/>
          <w:sz w:val="24"/>
          <w:szCs w:val="24"/>
          <w:lang w:val="hy-AM"/>
        </w:rPr>
        <w:t>ՑԱՆԿ</w:t>
      </w:r>
    </w:p>
    <w:p w14:paraId="5CDAF1DF" w14:textId="77777777" w:rsidR="00FD7F81" w:rsidRPr="000A1C6B" w:rsidRDefault="00FD7F81" w:rsidP="000A1C6B">
      <w:pPr>
        <w:pStyle w:val="Bodytext30"/>
        <w:shd w:val="clear" w:color="auto" w:fill="auto"/>
        <w:spacing w:before="0" w:after="160" w:line="360" w:lineRule="auto"/>
        <w:rPr>
          <w:rFonts w:ascii="GHEA Grapalat" w:hAnsi="GHEA Grapalat"/>
          <w:sz w:val="24"/>
          <w:szCs w:val="24"/>
          <w:lang w:val="hy-AM"/>
        </w:rPr>
      </w:pPr>
      <w:r w:rsidRPr="000A1C6B">
        <w:rPr>
          <w:rFonts w:ascii="GHEA Grapalat" w:hAnsi="GHEA Grapalat"/>
          <w:sz w:val="24"/>
          <w:szCs w:val="24"/>
          <w:lang w:val="hy-AM"/>
        </w:rPr>
        <w:t>տրանսպորտային միջոցների բաղադրիչների տիպերին ներկայացվող պահանջների</w:t>
      </w:r>
    </w:p>
    <w:p w14:paraId="567DDBBD" w14:textId="77777777" w:rsidR="00FD7F81" w:rsidRPr="000A1C6B" w:rsidRDefault="00FD7F81" w:rsidP="000A1C6B">
      <w:pPr>
        <w:pStyle w:val="Bodytext30"/>
        <w:shd w:val="clear" w:color="auto" w:fill="auto"/>
        <w:spacing w:before="0" w:after="160" w:line="360" w:lineRule="auto"/>
        <w:rPr>
          <w:rFonts w:ascii="GHEA Grapalat" w:hAnsi="GHEA Grapalat"/>
          <w:sz w:val="24"/>
          <w:szCs w:val="24"/>
          <w:lang w:val="hy-AM"/>
        </w:rPr>
      </w:pPr>
      <w:r w:rsidRPr="000A1C6B">
        <w:rPr>
          <w:rFonts w:ascii="GHEA Grapalat" w:hAnsi="GHEA Grapalat"/>
          <w:sz w:val="24"/>
          <w:szCs w:val="24"/>
          <w:lang w:val="hy-AM"/>
        </w:rPr>
        <w:t xml:space="preserve">Փոփոխող փաստաթղթերի ցանկ (Եվրասիական տնտեսական հանձնաժողովի խորհրդի 2013 թվականի հունվարի 30-ի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6, 2018 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որոշումների խմբագրությամբ)</w:t>
      </w:r>
    </w:p>
    <w:tbl>
      <w:tblPr>
        <w:tblOverlap w:val="never"/>
        <w:tblW w:w="14759" w:type="dxa"/>
        <w:jc w:val="center"/>
        <w:tblLayout w:type="fixed"/>
        <w:tblCellMar>
          <w:left w:w="10" w:type="dxa"/>
          <w:right w:w="10" w:type="dxa"/>
        </w:tblCellMar>
        <w:tblLook w:val="0000" w:firstRow="0" w:lastRow="0" w:firstColumn="0" w:lastColumn="0" w:noHBand="0" w:noVBand="0"/>
      </w:tblPr>
      <w:tblGrid>
        <w:gridCol w:w="1381"/>
        <w:gridCol w:w="3030"/>
        <w:gridCol w:w="3402"/>
        <w:gridCol w:w="6946"/>
      </w:tblGrid>
      <w:tr w:rsidR="00FD7F81" w:rsidRPr="000A1C6B" w14:paraId="26D9D37A" w14:textId="77777777" w:rsidTr="002E59FA">
        <w:trPr>
          <w:tblHeader/>
          <w:jc w:val="center"/>
        </w:trPr>
        <w:tc>
          <w:tcPr>
            <w:tcW w:w="1381" w:type="dxa"/>
            <w:tcBorders>
              <w:top w:val="single" w:sz="4" w:space="0" w:color="auto"/>
              <w:bottom w:val="single" w:sz="4" w:space="0" w:color="auto"/>
            </w:tcBorders>
            <w:shd w:val="clear" w:color="auto" w:fill="FFFFFF"/>
          </w:tcPr>
          <w:p w14:paraId="3563D8C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Համարը՝ ը/կ</w:t>
            </w:r>
          </w:p>
        </w:tc>
        <w:tc>
          <w:tcPr>
            <w:tcW w:w="3030" w:type="dxa"/>
            <w:tcBorders>
              <w:top w:val="single" w:sz="4" w:space="0" w:color="auto"/>
              <w:left w:val="single" w:sz="4" w:space="0" w:color="auto"/>
              <w:bottom w:val="single" w:sz="4" w:space="0" w:color="auto"/>
            </w:tcBorders>
            <w:shd w:val="clear" w:color="auto" w:fill="FFFFFF"/>
          </w:tcPr>
          <w:p w14:paraId="5280DC9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Տրանսպորտային միջոցի բաղադրիչները</w:t>
            </w:r>
          </w:p>
        </w:tc>
        <w:tc>
          <w:tcPr>
            <w:tcW w:w="3402" w:type="dxa"/>
            <w:tcBorders>
              <w:top w:val="single" w:sz="4" w:space="0" w:color="auto"/>
              <w:left w:val="single" w:sz="4" w:space="0" w:color="auto"/>
              <w:bottom w:val="single" w:sz="4" w:space="0" w:color="auto"/>
            </w:tcBorders>
            <w:shd w:val="clear" w:color="auto" w:fill="FFFFFF"/>
          </w:tcPr>
          <w:p w14:paraId="349BFFA0" w14:textId="258573B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Համապատասխանության հավաստման ձ</w:t>
            </w:r>
            <w:r w:rsidR="00BA0247" w:rsidRPr="000A1C6B">
              <w:rPr>
                <w:rFonts w:ascii="GHEA Grapalat" w:hAnsi="GHEA Grapalat"/>
                <w:sz w:val="24"/>
                <w:szCs w:val="24"/>
              </w:rPr>
              <w:t>և</w:t>
            </w:r>
            <w:r w:rsidRPr="000A1C6B">
              <w:rPr>
                <w:rFonts w:ascii="GHEA Grapalat" w:hAnsi="GHEA Grapalat"/>
                <w:sz w:val="24"/>
                <w:szCs w:val="24"/>
              </w:rPr>
              <w:t xml:space="preserve">ը </w:t>
            </w:r>
            <w:r w:rsidR="00BA0247" w:rsidRPr="000A1C6B">
              <w:rPr>
                <w:rFonts w:ascii="GHEA Grapalat" w:hAnsi="GHEA Grapalat"/>
                <w:sz w:val="24"/>
                <w:szCs w:val="24"/>
              </w:rPr>
              <w:t>և</w:t>
            </w:r>
            <w:r w:rsidRPr="000A1C6B">
              <w:rPr>
                <w:rFonts w:ascii="GHEA Grapalat" w:hAnsi="GHEA Grapalat"/>
                <w:sz w:val="24"/>
                <w:szCs w:val="24"/>
              </w:rPr>
              <w:t xml:space="preserve"> </w:t>
            </w:r>
            <w:r w:rsidR="00841A1B">
              <w:rPr>
                <w:rFonts w:ascii="GHEA Grapalat" w:hAnsi="GHEA Grapalat"/>
                <w:sz w:val="24"/>
                <w:szCs w:val="24"/>
              </w:rPr>
              <w:t>ընթացակարգ</w:t>
            </w:r>
            <w:r w:rsidR="00AF27D3">
              <w:rPr>
                <w:rFonts w:ascii="GHEA Grapalat" w:hAnsi="GHEA Grapalat"/>
                <w:sz w:val="24"/>
                <w:szCs w:val="24"/>
              </w:rPr>
              <w:t>ը</w:t>
            </w:r>
          </w:p>
        </w:tc>
        <w:tc>
          <w:tcPr>
            <w:tcW w:w="6946" w:type="dxa"/>
            <w:tcBorders>
              <w:top w:val="single" w:sz="4" w:space="0" w:color="auto"/>
              <w:left w:val="single" w:sz="4" w:space="0" w:color="auto"/>
              <w:bottom w:val="single" w:sz="4" w:space="0" w:color="auto"/>
            </w:tcBorders>
            <w:shd w:val="clear" w:color="auto" w:fill="FFFFFF"/>
          </w:tcPr>
          <w:p w14:paraId="5FAA646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Պահանջները կամ պահանջներ ներառող փաստաթղթի անվանումը</w:t>
            </w:r>
          </w:p>
        </w:tc>
      </w:tr>
      <w:tr w:rsidR="00FD7F81" w:rsidRPr="000A1C6B" w14:paraId="7D9C235D" w14:textId="77777777" w:rsidTr="002E59FA">
        <w:trPr>
          <w:jc w:val="center"/>
        </w:trPr>
        <w:tc>
          <w:tcPr>
            <w:tcW w:w="1381" w:type="dxa"/>
            <w:tcBorders>
              <w:top w:val="single" w:sz="4" w:space="0" w:color="auto"/>
            </w:tcBorders>
            <w:shd w:val="clear" w:color="auto" w:fill="FFFFFF"/>
          </w:tcPr>
          <w:p w14:paraId="0D92BAE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w:t>
            </w:r>
          </w:p>
        </w:tc>
        <w:tc>
          <w:tcPr>
            <w:tcW w:w="3030" w:type="dxa"/>
            <w:tcBorders>
              <w:top w:val="single" w:sz="4" w:space="0" w:color="auto"/>
            </w:tcBorders>
            <w:shd w:val="clear" w:color="auto" w:fill="FFFFFF"/>
          </w:tcPr>
          <w:p w14:paraId="5119D423"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Հարկադրական վառքով շարժիչներ</w:t>
            </w:r>
          </w:p>
        </w:tc>
        <w:tc>
          <w:tcPr>
            <w:tcW w:w="3402" w:type="dxa"/>
            <w:tcBorders>
              <w:top w:val="single" w:sz="4" w:space="0" w:color="auto"/>
            </w:tcBorders>
            <w:shd w:val="clear" w:color="auto" w:fill="FFFFFF"/>
          </w:tcPr>
          <w:p w14:paraId="66EC2BD6"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2ս</w:t>
            </w:r>
          </w:p>
        </w:tc>
        <w:tc>
          <w:tcPr>
            <w:tcW w:w="6946" w:type="dxa"/>
            <w:tcBorders>
              <w:top w:val="single" w:sz="4" w:space="0" w:color="auto"/>
            </w:tcBorders>
            <w:shd w:val="clear" w:color="auto" w:fill="FFFFFF"/>
          </w:tcPr>
          <w:p w14:paraId="0D5AAAE1"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Արտանետումների մակարդակը՝</w:t>
            </w:r>
          </w:p>
          <w:p w14:paraId="6A5A300F"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0 էկոլոգիական դասի համար՝ </w:t>
            </w:r>
          </w:p>
          <w:p w14:paraId="20F2A3BD"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r w:rsidRPr="000A1C6B">
              <w:rPr>
                <w:rFonts w:ascii="GHEA Grapalat" w:hAnsi="GHEA Grapalat"/>
                <w:sz w:val="24"/>
                <w:szCs w:val="24"/>
              </w:rPr>
              <w:t>, M</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xml:space="preserve"> կատեգորիաների տրանսպորտային միջոցների համար բենզինային </w:t>
            </w:r>
            <w:r w:rsidR="00BA0247" w:rsidRPr="000A1C6B">
              <w:rPr>
                <w:rFonts w:ascii="GHEA Grapalat" w:hAnsi="GHEA Grapalat"/>
                <w:sz w:val="24"/>
                <w:szCs w:val="24"/>
              </w:rPr>
              <w:t>և</w:t>
            </w:r>
            <w:r w:rsidRPr="000A1C6B">
              <w:rPr>
                <w:rFonts w:ascii="GHEA Grapalat" w:hAnsi="GHEA Grapalat"/>
                <w:sz w:val="24"/>
                <w:szCs w:val="24"/>
              </w:rPr>
              <w:t xml:space="preserve"> գազային շարժիչների համար՝ ՄԱԿ-ի </w:t>
            </w:r>
            <w:r w:rsidR="00BA0247" w:rsidRPr="000A1C6B">
              <w:rPr>
                <w:rFonts w:ascii="GHEA Grapalat" w:hAnsi="GHEA Grapalat"/>
                <w:sz w:val="24"/>
                <w:szCs w:val="24"/>
              </w:rPr>
              <w:t>N</w:t>
            </w:r>
            <w:r w:rsidRPr="000A1C6B">
              <w:rPr>
                <w:rFonts w:ascii="GHEA Grapalat" w:hAnsi="GHEA Grapalat"/>
                <w:sz w:val="24"/>
                <w:szCs w:val="24"/>
              </w:rPr>
              <w:t xml:space="preserve"> 83-02 կանոններ (արտանետումների А </w:t>
            </w:r>
            <w:r w:rsidRPr="000A1C6B">
              <w:rPr>
                <w:rFonts w:ascii="GHEA Grapalat" w:hAnsi="GHEA Grapalat"/>
                <w:sz w:val="24"/>
                <w:szCs w:val="24"/>
              </w:rPr>
              <w:lastRenderedPageBreak/>
              <w:t xml:space="preserve">մակարդակ) (ՄԱԿ-ի </w:t>
            </w:r>
            <w:r w:rsidR="00BA0247" w:rsidRPr="000A1C6B">
              <w:rPr>
                <w:rFonts w:ascii="GHEA Grapalat" w:hAnsi="GHEA Grapalat"/>
                <w:sz w:val="24"/>
                <w:szCs w:val="24"/>
              </w:rPr>
              <w:t>N</w:t>
            </w:r>
            <w:r w:rsidRPr="000A1C6B">
              <w:rPr>
                <w:rFonts w:ascii="GHEA Grapalat" w:hAnsi="GHEA Grapalat"/>
                <w:sz w:val="24"/>
                <w:szCs w:val="24"/>
              </w:rPr>
              <w:t xml:space="preserve"> 83 կանոնների կիրառման ոլորտին համապատասխան). </w:t>
            </w:r>
          </w:p>
          <w:p w14:paraId="17805FE8"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СО-85 գ/կՎտ·ժ, НС-5 գ/կՎտ·ժ, NОх-17 գ/կՎտ·ժ </w:t>
            </w:r>
            <w:r w:rsidRPr="000A1C6B">
              <w:rPr>
                <w:rFonts w:ascii="GHEA Grapalat" w:hAnsi="GHEA Grapalat"/>
                <w:sz w:val="24"/>
                <w:szCs w:val="24"/>
              </w:rPr>
              <w:br/>
              <w:t>(9-ռեժիմային փորձարկման ցիկլ)՝ М</w:t>
            </w:r>
            <w:r w:rsidRPr="000A1C6B">
              <w:rPr>
                <w:rStyle w:val="Bodytext29pt"/>
                <w:rFonts w:ascii="GHEA Grapalat" w:hAnsi="GHEA Grapalat"/>
                <w:sz w:val="24"/>
                <w:szCs w:val="24"/>
                <w:vertAlign w:val="subscript"/>
              </w:rPr>
              <w:t>1</w:t>
            </w:r>
            <w:r w:rsidRPr="000A1C6B">
              <w:rPr>
                <w:rStyle w:val="Bodytext29pt"/>
                <w:rFonts w:ascii="GHEA Grapalat" w:hAnsi="GHEA Grapalat"/>
                <w:sz w:val="24"/>
                <w:szCs w:val="24"/>
              </w:rPr>
              <w:t>՝ 3,5 տ-ից ավելի առավելագույն զանգվածով</w:t>
            </w:r>
            <w:r w:rsidRPr="000A1C6B">
              <w:rPr>
                <w:rFonts w:ascii="GHEA Grapalat" w:hAnsi="GHEA Grapalat"/>
                <w:sz w:val="24"/>
                <w:szCs w:val="24"/>
              </w:rPr>
              <w:t>,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բենզինային շարժիչների համար. </w:t>
            </w:r>
          </w:p>
          <w:p w14:paraId="32EBFD61"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1 էկոլոգիական դասի համար՝</w:t>
            </w:r>
          </w:p>
          <w:p w14:paraId="226451A0"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1</w:t>
            </w:r>
            <w:r w:rsidRPr="000A1C6B">
              <w:rPr>
                <w:rFonts w:ascii="GHEA Grapalat" w:hAnsi="GHEA Grapalat"/>
                <w:sz w:val="24"/>
                <w:szCs w:val="24"/>
              </w:rPr>
              <w:t>, М</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xml:space="preserve"> կատեգորիաների տրանսպորտային միջոցների համար բենզինային </w:t>
            </w:r>
            <w:r w:rsidR="00BA0247" w:rsidRPr="000A1C6B">
              <w:rPr>
                <w:rFonts w:ascii="GHEA Grapalat" w:hAnsi="GHEA Grapalat"/>
                <w:sz w:val="24"/>
                <w:szCs w:val="24"/>
              </w:rPr>
              <w:t>և</w:t>
            </w:r>
            <w:r w:rsidRPr="000A1C6B">
              <w:rPr>
                <w:rFonts w:ascii="GHEA Grapalat" w:hAnsi="GHEA Grapalat"/>
                <w:sz w:val="24"/>
                <w:szCs w:val="24"/>
              </w:rPr>
              <w:t xml:space="preserve"> գազային շարժիչների համար՝ ՄԱԿ-ի </w:t>
            </w:r>
            <w:r w:rsidR="00BA0247" w:rsidRPr="000A1C6B">
              <w:rPr>
                <w:rFonts w:ascii="GHEA Grapalat" w:hAnsi="GHEA Grapalat"/>
                <w:sz w:val="24"/>
                <w:szCs w:val="24"/>
              </w:rPr>
              <w:t>N</w:t>
            </w:r>
            <w:r w:rsidRPr="000A1C6B">
              <w:rPr>
                <w:rFonts w:ascii="GHEA Grapalat" w:hAnsi="GHEA Grapalat"/>
                <w:sz w:val="24"/>
                <w:szCs w:val="24"/>
              </w:rPr>
              <w:t xml:space="preserve"> 83-02 կանոններ (արտանետումների В </w:t>
            </w:r>
            <w:r w:rsidR="00BA0247" w:rsidRPr="000A1C6B">
              <w:rPr>
                <w:rFonts w:ascii="GHEA Grapalat" w:hAnsi="GHEA Grapalat"/>
                <w:sz w:val="24"/>
                <w:szCs w:val="24"/>
              </w:rPr>
              <w:t>և</w:t>
            </w:r>
            <w:r w:rsidRPr="000A1C6B">
              <w:rPr>
                <w:rFonts w:ascii="GHEA Grapalat" w:hAnsi="GHEA Grapalat"/>
                <w:sz w:val="24"/>
                <w:szCs w:val="24"/>
              </w:rPr>
              <w:t xml:space="preserve"> D մակարդակներ) (ՄԱԿ-ի </w:t>
            </w:r>
            <w:r w:rsidR="00BA0247" w:rsidRPr="000A1C6B">
              <w:rPr>
                <w:rFonts w:ascii="GHEA Grapalat" w:hAnsi="GHEA Grapalat"/>
                <w:sz w:val="24"/>
                <w:szCs w:val="24"/>
              </w:rPr>
              <w:t>N</w:t>
            </w:r>
            <w:r w:rsidRPr="000A1C6B">
              <w:rPr>
                <w:rFonts w:ascii="GHEA Grapalat" w:hAnsi="GHEA Grapalat"/>
                <w:sz w:val="24"/>
                <w:szCs w:val="24"/>
              </w:rPr>
              <w:t xml:space="preserve"> 83 կանոնների կիրառման ոլորտին համապատասխան).</w:t>
            </w:r>
          </w:p>
        </w:tc>
      </w:tr>
      <w:tr w:rsidR="00FD7F81" w:rsidRPr="000A1C6B" w14:paraId="530BD58F" w14:textId="77777777" w:rsidTr="002E59FA">
        <w:trPr>
          <w:jc w:val="center"/>
        </w:trPr>
        <w:tc>
          <w:tcPr>
            <w:tcW w:w="1381" w:type="dxa"/>
            <w:shd w:val="clear" w:color="auto" w:fill="FFFFFF"/>
          </w:tcPr>
          <w:p w14:paraId="6A05A87C" w14:textId="77777777" w:rsidR="00FD7F81" w:rsidRPr="000A1C6B" w:rsidRDefault="00FD7F81" w:rsidP="000A1C6B">
            <w:pPr>
              <w:spacing w:after="120" w:line="360" w:lineRule="auto"/>
              <w:jc w:val="center"/>
              <w:rPr>
                <w:rFonts w:ascii="GHEA Grapalat" w:hAnsi="GHEA Grapalat"/>
                <w:sz w:val="24"/>
                <w:szCs w:val="24"/>
              </w:rPr>
            </w:pPr>
          </w:p>
        </w:tc>
        <w:tc>
          <w:tcPr>
            <w:tcW w:w="3030" w:type="dxa"/>
            <w:shd w:val="clear" w:color="auto" w:fill="FFFFFF"/>
          </w:tcPr>
          <w:p w14:paraId="761D8711" w14:textId="77777777" w:rsidR="00FD7F81" w:rsidRPr="000A1C6B" w:rsidRDefault="00FD7F81" w:rsidP="000A1C6B">
            <w:pPr>
              <w:spacing w:after="120" w:line="360" w:lineRule="auto"/>
              <w:rPr>
                <w:rFonts w:ascii="GHEA Grapalat" w:hAnsi="GHEA Grapalat"/>
                <w:sz w:val="24"/>
                <w:szCs w:val="24"/>
              </w:rPr>
            </w:pPr>
          </w:p>
        </w:tc>
        <w:tc>
          <w:tcPr>
            <w:tcW w:w="3402" w:type="dxa"/>
            <w:shd w:val="clear" w:color="auto" w:fill="FFFFFF"/>
          </w:tcPr>
          <w:p w14:paraId="65D39833" w14:textId="77777777" w:rsidR="00FD7F81" w:rsidRPr="000A1C6B" w:rsidRDefault="00FD7F81" w:rsidP="000A1C6B">
            <w:pPr>
              <w:spacing w:after="120" w:line="360" w:lineRule="auto"/>
              <w:ind w:left="298"/>
              <w:rPr>
                <w:rFonts w:ascii="GHEA Grapalat" w:hAnsi="GHEA Grapalat"/>
                <w:sz w:val="24"/>
                <w:szCs w:val="24"/>
              </w:rPr>
            </w:pPr>
          </w:p>
        </w:tc>
        <w:tc>
          <w:tcPr>
            <w:tcW w:w="6946" w:type="dxa"/>
            <w:shd w:val="clear" w:color="auto" w:fill="FFFFFF"/>
          </w:tcPr>
          <w:p w14:paraId="0182D4A4"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М</w:t>
            </w:r>
            <w:r w:rsidRPr="000A1C6B">
              <w:rPr>
                <w:rStyle w:val="Bodytext29pt"/>
                <w:rFonts w:ascii="GHEA Grapalat" w:hAnsi="GHEA Grapalat"/>
                <w:sz w:val="24"/>
                <w:szCs w:val="24"/>
                <w:vertAlign w:val="subscript"/>
              </w:rPr>
              <w:t>2</w:t>
            </w:r>
            <w:r w:rsidRPr="000A1C6B">
              <w:rPr>
                <w:rFonts w:ascii="GHEA Grapalat" w:hAnsi="GHEA Grapalat"/>
                <w:sz w:val="24"/>
                <w:szCs w:val="24"/>
              </w:rPr>
              <w:t>, М</w:t>
            </w:r>
            <w:r w:rsidRPr="000A1C6B">
              <w:rPr>
                <w:rStyle w:val="Bodytext29pt"/>
                <w:rFonts w:ascii="GHEA Grapalat" w:hAnsi="GHEA Grapalat"/>
                <w:sz w:val="24"/>
                <w:szCs w:val="24"/>
                <w:vertAlign w:val="subscript"/>
              </w:rPr>
              <w:t>3</w:t>
            </w:r>
            <w:r w:rsidRPr="000A1C6B">
              <w:rPr>
                <w:rFonts w:ascii="GHEA Grapalat" w:hAnsi="GHEA Grapalat"/>
                <w:sz w:val="24"/>
                <w:szCs w:val="24"/>
              </w:rPr>
              <w:t xml:space="preserve">, </w:t>
            </w:r>
            <w:r w:rsidRPr="000A1C6B">
              <w:rPr>
                <w:rFonts w:ascii="GHEA Grapalat" w:hAnsi="GHEA Grapalat"/>
                <w:sz w:val="24"/>
                <w:szCs w:val="24"/>
              </w:rPr>
              <w:lastRenderedPageBreak/>
              <w:t>N</w:t>
            </w:r>
            <w:r w:rsidRPr="000A1C6B">
              <w:rPr>
                <w:rStyle w:val="Bodytext29pt"/>
                <w:rFonts w:ascii="GHEA Grapalat" w:hAnsi="GHEA Grapalat"/>
                <w:sz w:val="24"/>
                <w:szCs w:val="24"/>
                <w:vertAlign w:val="subscript"/>
              </w:rPr>
              <w:t>2</w:t>
            </w:r>
            <w:r w:rsidRPr="000A1C6B">
              <w:rPr>
                <w:rFonts w:ascii="GHEA Grapalat" w:hAnsi="GHEA Grapalat"/>
                <w:sz w:val="24"/>
                <w:szCs w:val="24"/>
              </w:rPr>
              <w:t>, N</w:t>
            </w:r>
            <w:r w:rsidRPr="000A1C6B">
              <w:rPr>
                <w:rStyle w:val="Bodytext29pt"/>
                <w:rFonts w:ascii="GHEA Grapalat" w:hAnsi="GHEA Grapalat"/>
                <w:sz w:val="24"/>
                <w:szCs w:val="24"/>
                <w:vertAlign w:val="subscript"/>
              </w:rPr>
              <w:t xml:space="preserve">3 </w:t>
            </w:r>
            <w:r w:rsidRPr="000A1C6B">
              <w:rPr>
                <w:rFonts w:ascii="GHEA Grapalat" w:hAnsi="GHEA Grapalat"/>
                <w:sz w:val="24"/>
                <w:szCs w:val="24"/>
              </w:rPr>
              <w:t xml:space="preserve">կատեգորիաների տրանսպորտային միջոցների գազային շարժիչների համար՝ ՄԱԿ-ի </w:t>
            </w:r>
            <w:r w:rsidR="00BA0247" w:rsidRPr="000A1C6B">
              <w:rPr>
                <w:rFonts w:ascii="GHEA Grapalat" w:hAnsi="GHEA Grapalat"/>
                <w:sz w:val="24"/>
                <w:szCs w:val="24"/>
              </w:rPr>
              <w:t>N</w:t>
            </w:r>
            <w:r w:rsidRPr="000A1C6B">
              <w:rPr>
                <w:rFonts w:ascii="GHEA Grapalat" w:hAnsi="GHEA Grapalat"/>
                <w:sz w:val="24"/>
                <w:szCs w:val="24"/>
              </w:rPr>
              <w:t xml:space="preserve"> 49-02 կանոններ (արտանետումների А մակարդակ). </w:t>
            </w:r>
          </w:p>
          <w:p w14:paraId="13245193" w14:textId="77777777" w:rsidR="00FD7F81" w:rsidRPr="000A1C6B" w:rsidRDefault="00FD7F81" w:rsidP="000A1C6B">
            <w:pPr>
              <w:spacing w:after="120" w:line="360" w:lineRule="auto"/>
              <w:ind w:left="74" w:right="74" w:firstLine="516"/>
              <w:jc w:val="both"/>
              <w:rPr>
                <w:rFonts w:ascii="GHEA Grapalat" w:hAnsi="GHEA Grapalat"/>
                <w:spacing w:val="-2"/>
                <w:sz w:val="24"/>
                <w:szCs w:val="24"/>
              </w:rPr>
            </w:pPr>
            <w:r w:rsidRPr="000A1C6B">
              <w:rPr>
                <w:rFonts w:ascii="GHEA Grapalat" w:hAnsi="GHEA Grapalat"/>
                <w:spacing w:val="-2"/>
                <w:sz w:val="24"/>
                <w:szCs w:val="24"/>
              </w:rPr>
              <w:t xml:space="preserve">СО-72 գ/կՎտ·ժ, HC-4 գ/կՎտ·ժ, NOx-14 գ/կՎտ·ժ </w:t>
            </w:r>
            <w:r w:rsidRPr="000A1C6B">
              <w:rPr>
                <w:rFonts w:ascii="GHEA Grapalat" w:hAnsi="GHEA Grapalat"/>
                <w:spacing w:val="-2"/>
                <w:sz w:val="24"/>
                <w:szCs w:val="24"/>
              </w:rPr>
              <w:br/>
              <w:t>(9-ռեժիմային փորձարկման ցիկլ)՝ М</w:t>
            </w:r>
            <w:r w:rsidRPr="000A1C6B">
              <w:rPr>
                <w:rStyle w:val="Bodytext29pt"/>
                <w:rFonts w:ascii="GHEA Grapalat" w:hAnsi="GHEA Grapalat"/>
                <w:spacing w:val="-2"/>
                <w:sz w:val="24"/>
                <w:szCs w:val="24"/>
                <w:vertAlign w:val="subscript"/>
              </w:rPr>
              <w:t>1</w:t>
            </w:r>
            <w:r w:rsidRPr="000A1C6B">
              <w:rPr>
                <w:rFonts w:ascii="GHEA Grapalat" w:hAnsi="GHEA Grapalat"/>
                <w:spacing w:val="-2"/>
                <w:sz w:val="24"/>
                <w:szCs w:val="24"/>
              </w:rPr>
              <w:t>՝ 3,5 տ-ից ավելի առավելագույն զանգվածով, М</w:t>
            </w:r>
            <w:r w:rsidRPr="000A1C6B">
              <w:rPr>
                <w:rStyle w:val="Bodytext29pt"/>
                <w:rFonts w:ascii="GHEA Grapalat" w:hAnsi="GHEA Grapalat"/>
                <w:spacing w:val="-2"/>
                <w:sz w:val="24"/>
                <w:szCs w:val="24"/>
                <w:vertAlign w:val="subscript"/>
              </w:rPr>
              <w:t>2</w:t>
            </w:r>
            <w:r w:rsidRPr="000A1C6B">
              <w:rPr>
                <w:rFonts w:ascii="GHEA Grapalat" w:hAnsi="GHEA Grapalat"/>
                <w:spacing w:val="-2"/>
                <w:sz w:val="24"/>
                <w:szCs w:val="24"/>
              </w:rPr>
              <w:t>, М</w:t>
            </w:r>
            <w:r w:rsidRPr="000A1C6B">
              <w:rPr>
                <w:rStyle w:val="Bodytext29pt"/>
                <w:rFonts w:ascii="GHEA Grapalat" w:hAnsi="GHEA Grapalat"/>
                <w:spacing w:val="-2"/>
                <w:sz w:val="24"/>
                <w:szCs w:val="24"/>
                <w:vertAlign w:val="subscript"/>
              </w:rPr>
              <w:t>3</w:t>
            </w:r>
            <w:r w:rsidRPr="000A1C6B">
              <w:rPr>
                <w:rFonts w:ascii="GHEA Grapalat" w:hAnsi="GHEA Grapalat"/>
                <w:spacing w:val="-2"/>
                <w:sz w:val="24"/>
                <w:szCs w:val="24"/>
              </w:rPr>
              <w:t>, N</w:t>
            </w:r>
            <w:r w:rsidRPr="000A1C6B">
              <w:rPr>
                <w:rStyle w:val="Bodytext29pt"/>
                <w:rFonts w:ascii="GHEA Grapalat" w:hAnsi="GHEA Grapalat"/>
                <w:spacing w:val="-2"/>
                <w:sz w:val="24"/>
                <w:szCs w:val="24"/>
                <w:vertAlign w:val="subscript"/>
              </w:rPr>
              <w:t>2</w:t>
            </w:r>
            <w:r w:rsidRPr="000A1C6B">
              <w:rPr>
                <w:rFonts w:ascii="GHEA Grapalat" w:hAnsi="GHEA Grapalat"/>
                <w:spacing w:val="-2"/>
                <w:sz w:val="24"/>
                <w:szCs w:val="24"/>
              </w:rPr>
              <w:t>, N</w:t>
            </w:r>
            <w:r w:rsidRPr="000A1C6B">
              <w:rPr>
                <w:rStyle w:val="Bodytext29pt"/>
                <w:rFonts w:ascii="GHEA Grapalat" w:hAnsi="GHEA Grapalat"/>
                <w:spacing w:val="-2"/>
                <w:sz w:val="24"/>
                <w:szCs w:val="24"/>
                <w:vertAlign w:val="subscript"/>
              </w:rPr>
              <w:t>3</w:t>
            </w:r>
            <w:r w:rsidRPr="000A1C6B">
              <w:rPr>
                <w:rFonts w:ascii="GHEA Grapalat" w:hAnsi="GHEA Grapalat"/>
                <w:spacing w:val="-2"/>
                <w:sz w:val="24"/>
                <w:szCs w:val="24"/>
              </w:rPr>
              <w:t xml:space="preserve"> կատեգորիաների տրանսպորտային միջոցների բենզինային շարժիչների համար. </w:t>
            </w:r>
          </w:p>
          <w:p w14:paraId="735A3E81"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2 էկոլոգիական դասի համար՝</w:t>
            </w:r>
          </w:p>
          <w:p w14:paraId="681CD8DA"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M</w:t>
            </w:r>
            <w:r w:rsidRPr="000A1C6B">
              <w:rPr>
                <w:rFonts w:ascii="GHEA Grapalat" w:hAnsi="GHEA Grapalat"/>
                <w:sz w:val="24"/>
                <w:szCs w:val="24"/>
                <w:vertAlign w:val="subscript"/>
              </w:rPr>
              <w:t>1</w:t>
            </w:r>
            <w:r w:rsidRPr="000A1C6B">
              <w:rPr>
                <w:rFonts w:ascii="GHEA Grapalat" w:hAnsi="GHEA Grapalat"/>
                <w:sz w:val="24"/>
                <w:szCs w:val="24"/>
              </w:rPr>
              <w:t>, M</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xml:space="preserve"> կատեգորիաների տրանսպորտային միջոցների համար բենզինային </w:t>
            </w:r>
            <w:r w:rsidR="00BA0247" w:rsidRPr="000A1C6B">
              <w:rPr>
                <w:rFonts w:ascii="GHEA Grapalat" w:hAnsi="GHEA Grapalat"/>
                <w:sz w:val="24"/>
                <w:szCs w:val="24"/>
              </w:rPr>
              <w:t>և</w:t>
            </w:r>
            <w:r w:rsidRPr="000A1C6B">
              <w:rPr>
                <w:rFonts w:ascii="GHEA Grapalat" w:hAnsi="GHEA Grapalat"/>
                <w:sz w:val="24"/>
                <w:szCs w:val="24"/>
              </w:rPr>
              <w:t xml:space="preserve"> գազային շարժիչների համար՝ ՄԱԿ-ի </w:t>
            </w:r>
            <w:r w:rsidR="00BA0247" w:rsidRPr="000A1C6B">
              <w:rPr>
                <w:rFonts w:ascii="GHEA Grapalat" w:hAnsi="GHEA Grapalat"/>
                <w:sz w:val="24"/>
                <w:szCs w:val="24"/>
              </w:rPr>
              <w:t>N</w:t>
            </w:r>
            <w:r w:rsidRPr="000A1C6B">
              <w:rPr>
                <w:rFonts w:ascii="GHEA Grapalat" w:hAnsi="GHEA Grapalat"/>
                <w:sz w:val="24"/>
                <w:szCs w:val="24"/>
              </w:rPr>
              <w:t xml:space="preserve"> 83-04 կանոններ (արտանետումների В </w:t>
            </w:r>
            <w:r w:rsidR="00BA0247" w:rsidRPr="000A1C6B">
              <w:rPr>
                <w:rFonts w:ascii="GHEA Grapalat" w:hAnsi="GHEA Grapalat"/>
                <w:sz w:val="24"/>
                <w:szCs w:val="24"/>
              </w:rPr>
              <w:t>և</w:t>
            </w:r>
            <w:r w:rsidRPr="000A1C6B">
              <w:rPr>
                <w:rFonts w:ascii="GHEA Grapalat" w:hAnsi="GHEA Grapalat"/>
                <w:sz w:val="24"/>
                <w:szCs w:val="24"/>
              </w:rPr>
              <w:t xml:space="preserve"> D մակարդակներ) (ՄԱԿ-ի </w:t>
            </w:r>
            <w:r w:rsidR="00BA0247" w:rsidRPr="000A1C6B">
              <w:rPr>
                <w:rFonts w:ascii="GHEA Grapalat" w:hAnsi="GHEA Grapalat"/>
                <w:sz w:val="24"/>
                <w:szCs w:val="24"/>
              </w:rPr>
              <w:t>N</w:t>
            </w:r>
            <w:r w:rsidRPr="000A1C6B">
              <w:rPr>
                <w:rFonts w:ascii="GHEA Grapalat" w:hAnsi="GHEA Grapalat"/>
                <w:sz w:val="24"/>
                <w:szCs w:val="24"/>
              </w:rPr>
              <w:t xml:space="preserve"> 83 կանոնների կիրառման ոլորտին համապատասխան).</w:t>
            </w:r>
          </w:p>
          <w:p w14:paraId="35B820B3"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lastRenderedPageBreak/>
              <w:t>M</w:t>
            </w:r>
            <w:r w:rsidRPr="000A1C6B">
              <w:rPr>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М</w:t>
            </w:r>
            <w:r w:rsidRPr="000A1C6B">
              <w:rPr>
                <w:rStyle w:val="Bodytext29pt"/>
                <w:rFonts w:ascii="GHEA Grapalat" w:hAnsi="GHEA Grapalat"/>
                <w:sz w:val="24"/>
                <w:szCs w:val="24"/>
                <w:vertAlign w:val="subscript"/>
              </w:rPr>
              <w:t>2</w:t>
            </w:r>
            <w:r w:rsidRPr="000A1C6B">
              <w:rPr>
                <w:rFonts w:ascii="GHEA Grapalat" w:hAnsi="GHEA Grapalat"/>
                <w:sz w:val="24"/>
                <w:szCs w:val="24"/>
              </w:rPr>
              <w:t>, М</w:t>
            </w:r>
            <w:r w:rsidRPr="000A1C6B">
              <w:rPr>
                <w:rStyle w:val="Bodytext29pt"/>
                <w:rFonts w:ascii="GHEA Grapalat" w:hAnsi="GHEA Grapalat"/>
                <w:sz w:val="24"/>
                <w:szCs w:val="24"/>
                <w:vertAlign w:val="subscript"/>
              </w:rPr>
              <w:t>3</w:t>
            </w:r>
            <w:r w:rsidRPr="000A1C6B">
              <w:rPr>
                <w:rFonts w:ascii="GHEA Grapalat" w:hAnsi="GHEA Grapalat"/>
                <w:sz w:val="24"/>
                <w:szCs w:val="24"/>
              </w:rPr>
              <w:t>, N</w:t>
            </w:r>
            <w:r w:rsidRPr="000A1C6B">
              <w:rPr>
                <w:rStyle w:val="Bodytext29pt"/>
                <w:rFonts w:ascii="GHEA Grapalat" w:hAnsi="GHEA Grapalat"/>
                <w:sz w:val="24"/>
                <w:szCs w:val="24"/>
                <w:vertAlign w:val="subscript"/>
              </w:rPr>
              <w:t>2</w:t>
            </w:r>
            <w:r w:rsidRPr="000A1C6B">
              <w:rPr>
                <w:rFonts w:ascii="GHEA Grapalat" w:hAnsi="GHEA Grapalat"/>
                <w:sz w:val="24"/>
                <w:szCs w:val="24"/>
              </w:rPr>
              <w:t>, N</w:t>
            </w:r>
            <w:r w:rsidRPr="000A1C6B">
              <w:rPr>
                <w:rStyle w:val="Bodytext29pt"/>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գազային շարժիչների համար՝ ՄԱԿ-ի </w:t>
            </w:r>
            <w:r w:rsidR="00BA0247" w:rsidRPr="000A1C6B">
              <w:rPr>
                <w:rFonts w:ascii="GHEA Grapalat" w:hAnsi="GHEA Grapalat"/>
                <w:sz w:val="24"/>
                <w:szCs w:val="24"/>
              </w:rPr>
              <w:t>N</w:t>
            </w:r>
            <w:r w:rsidRPr="000A1C6B">
              <w:rPr>
                <w:rFonts w:ascii="GHEA Grapalat" w:hAnsi="GHEA Grapalat"/>
                <w:sz w:val="24"/>
                <w:szCs w:val="24"/>
              </w:rPr>
              <w:t xml:space="preserve"> 49-02 կանոններ (արտանետումների B մակարդակ).</w:t>
            </w:r>
          </w:p>
          <w:p w14:paraId="73CB5661"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СО-55 գ/կՎտ·ժ, HC-2,4 գ/կՎտ·ժ, NOx-10 գ/կՎտ·ժ (ՄԱԿ-ի </w:t>
            </w:r>
            <w:r w:rsidR="00BA0247" w:rsidRPr="000A1C6B">
              <w:rPr>
                <w:rFonts w:ascii="GHEA Grapalat" w:hAnsi="GHEA Grapalat"/>
                <w:sz w:val="24"/>
                <w:szCs w:val="24"/>
              </w:rPr>
              <w:t>N</w:t>
            </w:r>
            <w:r w:rsidRPr="000A1C6B">
              <w:rPr>
                <w:rFonts w:ascii="GHEA Grapalat" w:hAnsi="GHEA Grapalat"/>
                <w:sz w:val="24"/>
                <w:szCs w:val="24"/>
              </w:rPr>
              <w:t xml:space="preserve"> 49-04 կանոններով փորձարկման ESC ցիկլ)՝ </w:t>
            </w:r>
            <w:r w:rsidRPr="000A1C6B">
              <w:rPr>
                <w:rFonts w:ascii="GHEA Grapalat" w:hAnsi="GHEA Grapalat"/>
                <w:sz w:val="24"/>
                <w:szCs w:val="24"/>
              </w:rPr>
              <w:br/>
              <w:t>М</w:t>
            </w:r>
            <w:r w:rsidRPr="000A1C6B">
              <w:rPr>
                <w:rStyle w:val="Bodytext29pt"/>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բենզինային շարժիչների համար.</w:t>
            </w:r>
          </w:p>
          <w:p w14:paraId="5ABDC1E5"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3 էկոլոգիական դասի համար՝</w:t>
            </w:r>
          </w:p>
          <w:p w14:paraId="3CC4555E"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М</w:t>
            </w:r>
            <w:r w:rsidRPr="000A1C6B">
              <w:rPr>
                <w:rStyle w:val="Bodytext29pt"/>
                <w:rFonts w:ascii="GHEA Grapalat" w:hAnsi="GHEA Grapalat"/>
                <w:sz w:val="24"/>
                <w:szCs w:val="24"/>
                <w:vertAlign w:val="subscript"/>
              </w:rPr>
              <w:t>1</w:t>
            </w:r>
            <w:r w:rsidRPr="000A1C6B">
              <w:rPr>
                <w:rFonts w:ascii="GHEA Grapalat" w:hAnsi="GHEA Grapalat"/>
                <w:sz w:val="24"/>
                <w:szCs w:val="24"/>
              </w:rPr>
              <w:t>, М</w:t>
            </w:r>
            <w:r w:rsidRPr="000A1C6B">
              <w:rPr>
                <w:rStyle w:val="Bodytext29pt"/>
                <w:rFonts w:ascii="GHEA Grapalat" w:hAnsi="GHEA Grapalat"/>
                <w:sz w:val="24"/>
                <w:szCs w:val="24"/>
                <w:vertAlign w:val="subscript"/>
              </w:rPr>
              <w:t>2</w:t>
            </w:r>
            <w:r w:rsidRPr="000A1C6B">
              <w:rPr>
                <w:rFonts w:ascii="GHEA Grapalat" w:hAnsi="GHEA Grapalat"/>
                <w:sz w:val="24"/>
                <w:szCs w:val="24"/>
              </w:rPr>
              <w:t>, N</w:t>
            </w:r>
            <w:r w:rsidRPr="000A1C6B">
              <w:rPr>
                <w:rStyle w:val="Bodytext29pt"/>
                <w:rFonts w:ascii="GHEA Grapalat" w:hAnsi="GHEA Grapalat"/>
                <w:sz w:val="24"/>
                <w:szCs w:val="24"/>
                <w:vertAlign w:val="subscript"/>
              </w:rPr>
              <w:t>1</w:t>
            </w:r>
            <w:r w:rsidRPr="000A1C6B">
              <w:rPr>
                <w:rFonts w:ascii="GHEA Grapalat" w:hAnsi="GHEA Grapalat"/>
                <w:sz w:val="24"/>
                <w:szCs w:val="24"/>
              </w:rPr>
              <w:t>, N</w:t>
            </w:r>
            <w:r w:rsidRPr="000A1C6B">
              <w:rPr>
                <w:rStyle w:val="Bodytext29pt"/>
                <w:rFonts w:ascii="GHEA Grapalat" w:hAnsi="GHEA Grapalat"/>
                <w:sz w:val="24"/>
                <w:szCs w:val="24"/>
                <w:vertAlign w:val="subscript"/>
              </w:rPr>
              <w:t>2</w:t>
            </w:r>
            <w:r w:rsidRPr="000A1C6B">
              <w:rPr>
                <w:rFonts w:ascii="GHEA Grapalat" w:hAnsi="GHEA Grapalat"/>
                <w:sz w:val="24"/>
                <w:szCs w:val="24"/>
              </w:rPr>
              <w:t xml:space="preserve"> կատեգորիաների տրանսպորտային միջոցների համար բենզինային </w:t>
            </w:r>
            <w:r w:rsidR="00BA0247" w:rsidRPr="000A1C6B">
              <w:rPr>
                <w:rFonts w:ascii="GHEA Grapalat" w:hAnsi="GHEA Grapalat"/>
                <w:sz w:val="24"/>
                <w:szCs w:val="24"/>
              </w:rPr>
              <w:t>և</w:t>
            </w:r>
            <w:r w:rsidRPr="000A1C6B">
              <w:rPr>
                <w:rFonts w:ascii="GHEA Grapalat" w:hAnsi="GHEA Grapalat"/>
                <w:sz w:val="24"/>
                <w:szCs w:val="24"/>
              </w:rPr>
              <w:t xml:space="preserve"> գազային շարժիչների համար՝ ՄԱԿ-ի </w:t>
            </w:r>
            <w:r w:rsidR="00BA0247" w:rsidRPr="000A1C6B">
              <w:rPr>
                <w:rFonts w:ascii="GHEA Grapalat" w:hAnsi="GHEA Grapalat"/>
                <w:sz w:val="24"/>
                <w:szCs w:val="24"/>
              </w:rPr>
              <w:t>N</w:t>
            </w:r>
            <w:r w:rsidRPr="000A1C6B">
              <w:rPr>
                <w:rFonts w:ascii="GHEA Grapalat" w:hAnsi="GHEA Grapalat"/>
                <w:sz w:val="24"/>
                <w:szCs w:val="24"/>
              </w:rPr>
              <w:t xml:space="preserve"> 83-05 կանոններ (արտանետումների А մակարդակ) (ՄԱԿ-ի </w:t>
            </w:r>
            <w:r w:rsidR="00BA0247" w:rsidRPr="000A1C6B">
              <w:rPr>
                <w:rFonts w:ascii="GHEA Grapalat" w:hAnsi="GHEA Grapalat"/>
                <w:sz w:val="24"/>
                <w:szCs w:val="24"/>
              </w:rPr>
              <w:t>N</w:t>
            </w:r>
            <w:r w:rsidRPr="000A1C6B">
              <w:rPr>
                <w:rFonts w:ascii="GHEA Grapalat" w:hAnsi="GHEA Grapalat"/>
                <w:sz w:val="24"/>
                <w:szCs w:val="24"/>
              </w:rPr>
              <w:t xml:space="preserve"> 83 կանոնների կիրառման ոլորտին </w:t>
            </w:r>
            <w:r w:rsidRPr="000A1C6B">
              <w:rPr>
                <w:rFonts w:ascii="GHEA Grapalat" w:hAnsi="GHEA Grapalat"/>
                <w:sz w:val="24"/>
                <w:szCs w:val="24"/>
              </w:rPr>
              <w:lastRenderedPageBreak/>
              <w:t>համապատասխան).</w:t>
            </w:r>
          </w:p>
        </w:tc>
      </w:tr>
      <w:tr w:rsidR="00FD7F81" w:rsidRPr="000A1C6B" w14:paraId="2C098EC1" w14:textId="77777777" w:rsidTr="002E59FA">
        <w:trPr>
          <w:jc w:val="center"/>
        </w:trPr>
        <w:tc>
          <w:tcPr>
            <w:tcW w:w="1381" w:type="dxa"/>
            <w:shd w:val="clear" w:color="auto" w:fill="FFFFFF"/>
          </w:tcPr>
          <w:p w14:paraId="080CA3B2" w14:textId="77777777" w:rsidR="00FD7F81" w:rsidRPr="000A1C6B" w:rsidRDefault="00FD7F81" w:rsidP="000A1C6B">
            <w:pPr>
              <w:spacing w:after="120" w:line="360" w:lineRule="auto"/>
              <w:jc w:val="center"/>
              <w:rPr>
                <w:rFonts w:ascii="GHEA Grapalat" w:hAnsi="GHEA Grapalat"/>
                <w:sz w:val="24"/>
                <w:szCs w:val="24"/>
              </w:rPr>
            </w:pPr>
          </w:p>
        </w:tc>
        <w:tc>
          <w:tcPr>
            <w:tcW w:w="3030" w:type="dxa"/>
            <w:shd w:val="clear" w:color="auto" w:fill="FFFFFF"/>
          </w:tcPr>
          <w:p w14:paraId="67F0A7D9" w14:textId="77777777" w:rsidR="00FD7F81" w:rsidRPr="000A1C6B" w:rsidRDefault="00FD7F81" w:rsidP="000A1C6B">
            <w:pPr>
              <w:spacing w:after="120" w:line="360" w:lineRule="auto"/>
              <w:rPr>
                <w:rFonts w:ascii="GHEA Grapalat" w:hAnsi="GHEA Grapalat"/>
                <w:sz w:val="24"/>
                <w:szCs w:val="24"/>
              </w:rPr>
            </w:pPr>
          </w:p>
        </w:tc>
        <w:tc>
          <w:tcPr>
            <w:tcW w:w="3402" w:type="dxa"/>
            <w:shd w:val="clear" w:color="auto" w:fill="FFFFFF"/>
          </w:tcPr>
          <w:p w14:paraId="166414EA" w14:textId="77777777" w:rsidR="00FD7F81" w:rsidRPr="000A1C6B" w:rsidRDefault="00FD7F81" w:rsidP="000A1C6B">
            <w:pPr>
              <w:spacing w:after="120" w:line="360" w:lineRule="auto"/>
              <w:ind w:left="298"/>
              <w:rPr>
                <w:rFonts w:ascii="GHEA Grapalat" w:hAnsi="GHEA Grapalat"/>
                <w:sz w:val="24"/>
                <w:szCs w:val="24"/>
              </w:rPr>
            </w:pPr>
          </w:p>
        </w:tc>
        <w:tc>
          <w:tcPr>
            <w:tcW w:w="6946" w:type="dxa"/>
            <w:shd w:val="clear" w:color="auto" w:fill="FFFFFF"/>
          </w:tcPr>
          <w:p w14:paraId="188309C3"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М</w:t>
            </w:r>
            <w:r w:rsidRPr="000A1C6B">
              <w:rPr>
                <w:rStyle w:val="Bodytext29pt"/>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М</w:t>
            </w:r>
            <w:r w:rsidRPr="000A1C6B">
              <w:rPr>
                <w:rStyle w:val="Bodytext29pt"/>
                <w:rFonts w:ascii="GHEA Grapalat" w:hAnsi="GHEA Grapalat"/>
                <w:sz w:val="24"/>
                <w:szCs w:val="24"/>
                <w:vertAlign w:val="subscript"/>
              </w:rPr>
              <w:t>2</w:t>
            </w:r>
            <w:r w:rsidRPr="000A1C6B">
              <w:rPr>
                <w:rFonts w:ascii="GHEA Grapalat" w:hAnsi="GHEA Grapalat"/>
                <w:sz w:val="24"/>
                <w:szCs w:val="24"/>
              </w:rPr>
              <w:t>, М</w:t>
            </w:r>
            <w:r w:rsidRPr="000A1C6B">
              <w:rPr>
                <w:rStyle w:val="Bodytext29pt"/>
                <w:rFonts w:ascii="GHEA Grapalat" w:hAnsi="GHEA Grapalat"/>
                <w:sz w:val="24"/>
                <w:szCs w:val="24"/>
                <w:vertAlign w:val="subscript"/>
              </w:rPr>
              <w:t>3</w:t>
            </w:r>
            <w:r w:rsidRPr="000A1C6B">
              <w:rPr>
                <w:rFonts w:ascii="GHEA Grapalat" w:hAnsi="GHEA Grapalat"/>
                <w:sz w:val="24"/>
                <w:szCs w:val="24"/>
              </w:rPr>
              <w:t>, N</w:t>
            </w:r>
            <w:r w:rsidRPr="000A1C6B">
              <w:rPr>
                <w:rStyle w:val="Bodytext29pt"/>
                <w:rFonts w:ascii="GHEA Grapalat" w:hAnsi="GHEA Grapalat"/>
                <w:sz w:val="24"/>
                <w:szCs w:val="24"/>
                <w:vertAlign w:val="subscript"/>
              </w:rPr>
              <w:t>2</w:t>
            </w:r>
            <w:r w:rsidRPr="000A1C6B">
              <w:rPr>
                <w:rFonts w:ascii="GHEA Grapalat" w:hAnsi="GHEA Grapalat"/>
                <w:sz w:val="24"/>
                <w:szCs w:val="24"/>
              </w:rPr>
              <w:t>, N</w:t>
            </w:r>
            <w:r w:rsidRPr="000A1C6B">
              <w:rPr>
                <w:rStyle w:val="Bodytext29pt"/>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գազային շարժիչների համար՝ ՄԱԿ-ի </w:t>
            </w:r>
            <w:r w:rsidR="00BA0247" w:rsidRPr="000A1C6B">
              <w:rPr>
                <w:rFonts w:ascii="GHEA Grapalat" w:hAnsi="GHEA Grapalat"/>
                <w:sz w:val="24"/>
                <w:szCs w:val="24"/>
              </w:rPr>
              <w:t>N</w:t>
            </w:r>
            <w:r w:rsidRPr="000A1C6B">
              <w:rPr>
                <w:rFonts w:ascii="GHEA Grapalat" w:hAnsi="GHEA Grapalat"/>
                <w:sz w:val="24"/>
                <w:szCs w:val="24"/>
              </w:rPr>
              <w:t xml:space="preserve"> 49-04 կանոններ (արտանետումների А մակարդակ).</w:t>
            </w:r>
          </w:p>
          <w:p w14:paraId="761A2C84"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СО-20 գ/կՎտ·ժ, HC-1.1 գ/կՎտ·ժ, NOx-7 գ/կՎտ·ժ (ՄԱԿ-ի </w:t>
            </w:r>
            <w:r w:rsidR="00BA0247" w:rsidRPr="000A1C6B">
              <w:rPr>
                <w:rFonts w:ascii="GHEA Grapalat" w:hAnsi="GHEA Grapalat"/>
                <w:sz w:val="24"/>
                <w:szCs w:val="24"/>
              </w:rPr>
              <w:t>N</w:t>
            </w:r>
            <w:r w:rsidRPr="000A1C6B">
              <w:rPr>
                <w:rFonts w:ascii="GHEA Grapalat" w:hAnsi="GHEA Grapalat"/>
                <w:sz w:val="24"/>
                <w:szCs w:val="24"/>
              </w:rPr>
              <w:t xml:space="preserve"> 49-04 կանոններով փորձարկման ESC ցիկլ) </w:t>
            </w:r>
            <w:r w:rsidRPr="000A1C6B">
              <w:rPr>
                <w:rFonts w:ascii="GHEA Grapalat" w:hAnsi="GHEA Grapalat"/>
                <w:sz w:val="24"/>
                <w:szCs w:val="24"/>
              </w:rPr>
              <w:br/>
              <w:t>М</w:t>
            </w:r>
            <w:r w:rsidRPr="000A1C6B">
              <w:rPr>
                <w:rStyle w:val="Bodytext29pt"/>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բենզինային շարժիչների համար.</w:t>
            </w:r>
          </w:p>
          <w:p w14:paraId="652ACA5F"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4 էկոլոգիական դասի համար՝</w:t>
            </w:r>
          </w:p>
          <w:p w14:paraId="35A2999F"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М</w:t>
            </w:r>
            <w:r w:rsidRPr="000A1C6B">
              <w:rPr>
                <w:rFonts w:ascii="GHEA Grapalat" w:hAnsi="GHEA Grapalat"/>
                <w:sz w:val="24"/>
                <w:szCs w:val="24"/>
                <w:vertAlign w:val="subscript"/>
              </w:rPr>
              <w:t>1</w:t>
            </w:r>
            <w:r w:rsidRPr="000A1C6B">
              <w:rPr>
                <w:rFonts w:ascii="GHEA Grapalat" w:hAnsi="GHEA Grapalat"/>
                <w:sz w:val="24"/>
                <w:szCs w:val="24"/>
              </w:rPr>
              <w:t>, М</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xml:space="preserve"> կատեգորիաների տրանսպորտային միջոցների համար բենզինային </w:t>
            </w:r>
            <w:r w:rsidR="00BA0247" w:rsidRPr="000A1C6B">
              <w:rPr>
                <w:rFonts w:ascii="GHEA Grapalat" w:hAnsi="GHEA Grapalat"/>
                <w:sz w:val="24"/>
                <w:szCs w:val="24"/>
              </w:rPr>
              <w:t>և</w:t>
            </w:r>
            <w:r w:rsidRPr="000A1C6B">
              <w:rPr>
                <w:rFonts w:ascii="GHEA Grapalat" w:hAnsi="GHEA Grapalat"/>
                <w:sz w:val="24"/>
                <w:szCs w:val="24"/>
              </w:rPr>
              <w:t xml:space="preserve"> գազային շարժիչների համար՝ ՄԱԿ-ի </w:t>
            </w:r>
            <w:r w:rsidR="00BA0247" w:rsidRPr="000A1C6B">
              <w:rPr>
                <w:rFonts w:ascii="GHEA Grapalat" w:hAnsi="GHEA Grapalat"/>
                <w:sz w:val="24"/>
                <w:szCs w:val="24"/>
              </w:rPr>
              <w:t>N</w:t>
            </w:r>
            <w:r w:rsidRPr="000A1C6B">
              <w:rPr>
                <w:rFonts w:ascii="GHEA Grapalat" w:hAnsi="GHEA Grapalat"/>
                <w:sz w:val="24"/>
                <w:szCs w:val="24"/>
              </w:rPr>
              <w:t xml:space="preserve"> 83-05 կանոններ (արտանետումների B </w:t>
            </w:r>
            <w:r w:rsidRPr="000A1C6B">
              <w:rPr>
                <w:rFonts w:ascii="GHEA Grapalat" w:hAnsi="GHEA Grapalat"/>
                <w:sz w:val="24"/>
                <w:szCs w:val="24"/>
              </w:rPr>
              <w:lastRenderedPageBreak/>
              <w:t xml:space="preserve">մակարդակ) (ՄԱԿ-ի </w:t>
            </w:r>
            <w:r w:rsidR="00BA0247" w:rsidRPr="000A1C6B">
              <w:rPr>
                <w:rFonts w:ascii="GHEA Grapalat" w:hAnsi="GHEA Grapalat"/>
                <w:sz w:val="24"/>
                <w:szCs w:val="24"/>
              </w:rPr>
              <w:t>N</w:t>
            </w:r>
            <w:r w:rsidRPr="000A1C6B">
              <w:rPr>
                <w:rFonts w:ascii="GHEA Grapalat" w:hAnsi="GHEA Grapalat"/>
                <w:sz w:val="24"/>
                <w:szCs w:val="24"/>
              </w:rPr>
              <w:t xml:space="preserve"> 83 կանոնների կիրառման ոլորտին համապատասխան).</w:t>
            </w:r>
          </w:p>
          <w:p w14:paraId="39EC2CF2"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49-05 կանոններ (В1 արտանետումների մակարդակ, ինչպես նա</w:t>
            </w:r>
            <w:r w:rsidR="00BA0247" w:rsidRPr="000A1C6B">
              <w:rPr>
                <w:rFonts w:ascii="GHEA Grapalat" w:hAnsi="GHEA Grapalat"/>
                <w:sz w:val="24"/>
                <w:szCs w:val="24"/>
              </w:rPr>
              <w:t>և</w:t>
            </w:r>
            <w:r w:rsidRPr="000A1C6B">
              <w:rPr>
                <w:rFonts w:ascii="GHEA Grapalat" w:hAnsi="GHEA Grapalat"/>
                <w:sz w:val="24"/>
                <w:szCs w:val="24"/>
              </w:rPr>
              <w:t xml:space="preserve"> կողեզրային ախտորոշման, երկարակեցության </w:t>
            </w:r>
            <w:r w:rsidR="00BA0247" w:rsidRPr="000A1C6B">
              <w:rPr>
                <w:rFonts w:ascii="GHEA Grapalat" w:hAnsi="GHEA Grapalat"/>
                <w:sz w:val="24"/>
                <w:szCs w:val="24"/>
              </w:rPr>
              <w:t>և</w:t>
            </w:r>
            <w:r w:rsidRPr="000A1C6B">
              <w:rPr>
                <w:rFonts w:ascii="GHEA Grapalat" w:hAnsi="GHEA Grapalat"/>
                <w:sz w:val="24"/>
                <w:szCs w:val="24"/>
              </w:rPr>
              <w:t xml:space="preserve"> շահագործման պիտանիության, NOx-«С» հսկողության նկատմամբ պահանջների մակարդակը)՝ </w:t>
            </w:r>
            <w:r w:rsidRPr="000A1C6B">
              <w:rPr>
                <w:rFonts w:ascii="GHEA Grapalat" w:hAnsi="GHEA Grapalat"/>
                <w:sz w:val="24"/>
                <w:szCs w:val="24"/>
              </w:rPr>
              <w:br/>
              <w:t>М</w:t>
            </w:r>
            <w:r w:rsidRPr="000A1C6B">
              <w:rPr>
                <w:rStyle w:val="Bodytext29pt"/>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М</w:t>
            </w:r>
            <w:r w:rsidRPr="000A1C6B">
              <w:rPr>
                <w:rStyle w:val="Bodytext29pt"/>
                <w:rFonts w:ascii="GHEA Grapalat" w:hAnsi="GHEA Grapalat"/>
                <w:sz w:val="24"/>
                <w:szCs w:val="24"/>
                <w:vertAlign w:val="subscript"/>
              </w:rPr>
              <w:t>2</w:t>
            </w:r>
            <w:r w:rsidRPr="000A1C6B">
              <w:rPr>
                <w:rFonts w:ascii="GHEA Grapalat" w:hAnsi="GHEA Grapalat"/>
                <w:sz w:val="24"/>
                <w:szCs w:val="24"/>
              </w:rPr>
              <w:t>, М</w:t>
            </w:r>
            <w:r w:rsidRPr="000A1C6B">
              <w:rPr>
                <w:rStyle w:val="Bodytext29pt"/>
                <w:rFonts w:ascii="GHEA Grapalat" w:hAnsi="GHEA Grapalat"/>
                <w:sz w:val="24"/>
                <w:szCs w:val="24"/>
                <w:vertAlign w:val="subscript"/>
              </w:rPr>
              <w:t>3</w:t>
            </w:r>
            <w:r w:rsidRPr="000A1C6B">
              <w:rPr>
                <w:rFonts w:ascii="GHEA Grapalat" w:hAnsi="GHEA Grapalat"/>
                <w:sz w:val="24"/>
                <w:szCs w:val="24"/>
              </w:rPr>
              <w:t>, N</w:t>
            </w:r>
            <w:r w:rsidRPr="000A1C6B">
              <w:rPr>
                <w:rStyle w:val="Bodytext29pt"/>
                <w:rFonts w:ascii="GHEA Grapalat" w:hAnsi="GHEA Grapalat"/>
                <w:sz w:val="24"/>
                <w:szCs w:val="24"/>
                <w:vertAlign w:val="subscript"/>
              </w:rPr>
              <w:t>2</w:t>
            </w:r>
            <w:r w:rsidRPr="000A1C6B">
              <w:rPr>
                <w:rFonts w:ascii="GHEA Grapalat" w:hAnsi="GHEA Grapalat"/>
                <w:sz w:val="24"/>
                <w:szCs w:val="24"/>
              </w:rPr>
              <w:t>, N</w:t>
            </w:r>
            <w:r w:rsidRPr="000A1C6B">
              <w:rPr>
                <w:rStyle w:val="Bodytext29pt"/>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համար գազային շարժիչների համար. </w:t>
            </w:r>
          </w:p>
          <w:p w14:paraId="348524FE"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СО-4 գ/կՎ·Ժ, HC-0,55 գ/կՎ·Ժ, NOx-2 գ/կՎ·Ժ (ESC փորձարկման ցիկլ՝ ըստ ՄԱԿ-ի </w:t>
            </w:r>
            <w:r w:rsidR="00BA0247" w:rsidRPr="000A1C6B">
              <w:rPr>
                <w:rFonts w:ascii="GHEA Grapalat" w:hAnsi="GHEA Grapalat"/>
                <w:sz w:val="24"/>
                <w:szCs w:val="24"/>
              </w:rPr>
              <w:t>N</w:t>
            </w:r>
            <w:r w:rsidRPr="000A1C6B">
              <w:rPr>
                <w:rFonts w:ascii="GHEA Grapalat" w:hAnsi="GHEA Grapalat"/>
                <w:sz w:val="24"/>
                <w:szCs w:val="24"/>
              </w:rPr>
              <w:t xml:space="preserve"> 49-05 կանոնների)՝ М</w:t>
            </w:r>
            <w:r w:rsidRPr="000A1C6B">
              <w:rPr>
                <w:rStyle w:val="Bodytext29pt"/>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համար նախատեսված բենզինային շարժիչների համար. </w:t>
            </w:r>
          </w:p>
          <w:p w14:paraId="72E8FF62"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lastRenderedPageBreak/>
              <w:t>5 էկոլոգիական դասի համար՝</w:t>
            </w:r>
          </w:p>
          <w:p w14:paraId="6F9A4E02"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83-06 կանոններ (արտանետումների մակարդակը՝ ըստ աղյուսակ 1-ի) М</w:t>
            </w:r>
            <w:r w:rsidRPr="000A1C6B">
              <w:rPr>
                <w:rStyle w:val="Bodytext29pt"/>
                <w:rFonts w:ascii="GHEA Grapalat" w:hAnsi="GHEA Grapalat"/>
                <w:sz w:val="24"/>
                <w:szCs w:val="24"/>
                <w:vertAlign w:val="subscript"/>
              </w:rPr>
              <w:t>1</w:t>
            </w:r>
            <w:r w:rsidRPr="000A1C6B">
              <w:rPr>
                <w:rFonts w:ascii="GHEA Grapalat" w:hAnsi="GHEA Grapalat"/>
                <w:sz w:val="24"/>
                <w:szCs w:val="24"/>
              </w:rPr>
              <w:t>, М</w:t>
            </w:r>
            <w:r w:rsidRPr="000A1C6B">
              <w:rPr>
                <w:rStyle w:val="Bodytext29pt"/>
                <w:rFonts w:ascii="GHEA Grapalat" w:hAnsi="GHEA Grapalat"/>
                <w:sz w:val="24"/>
                <w:szCs w:val="24"/>
                <w:vertAlign w:val="subscript"/>
              </w:rPr>
              <w:t>2</w:t>
            </w:r>
            <w:r w:rsidRPr="000A1C6B">
              <w:rPr>
                <w:rFonts w:ascii="GHEA Grapalat" w:hAnsi="GHEA Grapalat"/>
                <w:sz w:val="24"/>
                <w:szCs w:val="24"/>
              </w:rPr>
              <w:t>, N</w:t>
            </w:r>
            <w:r w:rsidRPr="000A1C6B">
              <w:rPr>
                <w:rStyle w:val="Bodytext29pt"/>
                <w:rFonts w:ascii="GHEA Grapalat" w:hAnsi="GHEA Grapalat"/>
                <w:sz w:val="24"/>
                <w:szCs w:val="24"/>
                <w:vertAlign w:val="subscript"/>
              </w:rPr>
              <w:t>1</w:t>
            </w:r>
            <w:r w:rsidRPr="000A1C6B">
              <w:rPr>
                <w:rFonts w:ascii="GHEA Grapalat" w:hAnsi="GHEA Grapalat"/>
                <w:sz w:val="24"/>
                <w:szCs w:val="24"/>
              </w:rPr>
              <w:t>, N</w:t>
            </w:r>
            <w:r w:rsidRPr="000A1C6B">
              <w:rPr>
                <w:rStyle w:val="Bodytext29pt"/>
                <w:rFonts w:ascii="GHEA Grapalat" w:hAnsi="GHEA Grapalat"/>
                <w:sz w:val="24"/>
                <w:szCs w:val="24"/>
                <w:vertAlign w:val="subscript"/>
              </w:rPr>
              <w:t>2</w:t>
            </w:r>
            <w:r w:rsidRPr="000A1C6B">
              <w:rPr>
                <w:rFonts w:ascii="GHEA Grapalat" w:hAnsi="GHEA Grapalat"/>
                <w:sz w:val="24"/>
                <w:szCs w:val="24"/>
              </w:rPr>
              <w:t xml:space="preserve"> կատեգորիաների տրանսպորտային միջոցների համար նախատեսված հարկադրական վառքով շարժիչների համար (ՄԱԿ-ի </w:t>
            </w:r>
            <w:r w:rsidR="00BA0247" w:rsidRPr="000A1C6B">
              <w:rPr>
                <w:rFonts w:ascii="GHEA Grapalat" w:hAnsi="GHEA Grapalat"/>
                <w:sz w:val="24"/>
                <w:szCs w:val="24"/>
              </w:rPr>
              <w:t>N</w:t>
            </w:r>
            <w:r w:rsidRPr="000A1C6B">
              <w:rPr>
                <w:rFonts w:ascii="GHEA Grapalat" w:hAnsi="GHEA Grapalat"/>
                <w:sz w:val="24"/>
                <w:szCs w:val="24"/>
              </w:rPr>
              <w:t xml:space="preserve"> 83-06 կանոնների կիրառման ոլորտին համապատասխան).</w:t>
            </w:r>
          </w:p>
          <w:p w14:paraId="0DAF82DD"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49-05 կանոններ (В2, С արտանետումների մակարդակներ, ինչպես նա</w:t>
            </w:r>
            <w:r w:rsidR="00BA0247" w:rsidRPr="000A1C6B">
              <w:rPr>
                <w:rFonts w:ascii="GHEA Grapalat" w:hAnsi="GHEA Grapalat"/>
                <w:sz w:val="24"/>
                <w:szCs w:val="24"/>
              </w:rPr>
              <w:t>և</w:t>
            </w:r>
            <w:r w:rsidRPr="000A1C6B">
              <w:rPr>
                <w:rFonts w:ascii="GHEA Grapalat" w:hAnsi="GHEA Grapalat"/>
                <w:sz w:val="24"/>
                <w:szCs w:val="24"/>
              </w:rPr>
              <w:t xml:space="preserve"> կողեզրային ախտորոշմանը, երկարակեցությանը </w:t>
            </w:r>
            <w:r w:rsidR="00BA0247" w:rsidRPr="000A1C6B">
              <w:rPr>
                <w:rFonts w:ascii="GHEA Grapalat" w:hAnsi="GHEA Grapalat"/>
                <w:sz w:val="24"/>
                <w:szCs w:val="24"/>
              </w:rPr>
              <w:t>և</w:t>
            </w:r>
            <w:r w:rsidRPr="000A1C6B">
              <w:rPr>
                <w:rFonts w:ascii="GHEA Grapalat" w:hAnsi="GHEA Grapalat"/>
                <w:sz w:val="24"/>
                <w:szCs w:val="24"/>
              </w:rPr>
              <w:t xml:space="preserve"> շահագործման պիտանիությանը, NOx-«G», «K» հսկողությանը ներկայացվող պահանջների մակարդակը)՝ М</w:t>
            </w:r>
            <w:r w:rsidRPr="000A1C6B">
              <w:rPr>
                <w:rStyle w:val="Bodytext29pt"/>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համար նախատեսված </w:t>
            </w:r>
            <w:r w:rsidRPr="000A1C6B">
              <w:rPr>
                <w:rFonts w:ascii="GHEA Grapalat" w:hAnsi="GHEA Grapalat"/>
                <w:sz w:val="24"/>
                <w:szCs w:val="24"/>
              </w:rPr>
              <w:lastRenderedPageBreak/>
              <w:t>գազային շարժիչների համար:</w:t>
            </w:r>
          </w:p>
          <w:p w14:paraId="213C0D90"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Շարժիչի հուսալի կերպով գործարկման սահմանային ջերմաստիճանը պետք է լինի՝ </w:t>
            </w:r>
          </w:p>
          <w:p w14:paraId="17E10669"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առանց գործարկման հեշտացման սարքվածքների՝ </w:t>
            </w:r>
            <w:r w:rsidRPr="000A1C6B">
              <w:rPr>
                <w:rFonts w:ascii="GHEA Grapalat" w:hAnsi="GHEA Grapalat"/>
                <w:sz w:val="24"/>
                <w:szCs w:val="24"/>
              </w:rPr>
              <w:br/>
              <w:t xml:space="preserve">20°С-ից ոչ բարձր. </w:t>
            </w:r>
          </w:p>
          <w:p w14:paraId="2EBFAD5B"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գործարկման հեշտացման սարքվածքներով՝ 30°С-ից ոչ բարձր։</w:t>
            </w:r>
          </w:p>
          <w:p w14:paraId="0A6A5347"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724AC1FA" w14:textId="77777777" w:rsidTr="002E59FA">
        <w:trPr>
          <w:jc w:val="center"/>
        </w:trPr>
        <w:tc>
          <w:tcPr>
            <w:tcW w:w="1381" w:type="dxa"/>
            <w:shd w:val="clear" w:color="auto" w:fill="FFFFFF"/>
          </w:tcPr>
          <w:p w14:paraId="05B6524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2.</w:t>
            </w:r>
          </w:p>
        </w:tc>
        <w:tc>
          <w:tcPr>
            <w:tcW w:w="3030" w:type="dxa"/>
            <w:shd w:val="clear" w:color="auto" w:fill="FFFFFF"/>
          </w:tcPr>
          <w:p w14:paraId="3E7FA1F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Սեղմումից բոցավառմամբ շարժիչներ</w:t>
            </w:r>
          </w:p>
        </w:tc>
        <w:tc>
          <w:tcPr>
            <w:tcW w:w="3402" w:type="dxa"/>
            <w:shd w:val="clear" w:color="auto" w:fill="FFFFFF"/>
          </w:tcPr>
          <w:p w14:paraId="4176878F"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2ս</w:t>
            </w:r>
          </w:p>
        </w:tc>
        <w:tc>
          <w:tcPr>
            <w:tcW w:w="6946" w:type="dxa"/>
            <w:shd w:val="clear" w:color="auto" w:fill="FFFFFF"/>
          </w:tcPr>
          <w:p w14:paraId="7B3B3D35"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Արտանետումների մակարդակը՝</w:t>
            </w:r>
          </w:p>
          <w:p w14:paraId="2AA8064D"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0 էկոլոգիական դասի համար՝</w:t>
            </w:r>
          </w:p>
          <w:p w14:paraId="0B068F1E"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24-03 կանոններ </w:t>
            </w:r>
            <w:r w:rsidR="00BA0247" w:rsidRPr="000A1C6B">
              <w:rPr>
                <w:rFonts w:ascii="GHEA Grapalat" w:hAnsi="GHEA Grapalat"/>
                <w:sz w:val="24"/>
                <w:szCs w:val="24"/>
              </w:rPr>
              <w:t>և</w:t>
            </w:r>
            <w:r w:rsidRPr="000A1C6B">
              <w:rPr>
                <w:rFonts w:ascii="GHEA Grapalat" w:hAnsi="GHEA Grapalat"/>
                <w:sz w:val="24"/>
                <w:szCs w:val="24"/>
              </w:rPr>
              <w:t xml:space="preserve"> ՄԱԿ-ի </w:t>
            </w:r>
            <w:r w:rsidR="00BA0247" w:rsidRPr="000A1C6B">
              <w:rPr>
                <w:rFonts w:ascii="GHEA Grapalat" w:hAnsi="GHEA Grapalat"/>
                <w:sz w:val="24"/>
                <w:szCs w:val="24"/>
              </w:rPr>
              <w:t>N</w:t>
            </w:r>
            <w:r w:rsidRPr="000A1C6B">
              <w:rPr>
                <w:rFonts w:ascii="GHEA Grapalat" w:hAnsi="GHEA Grapalat"/>
                <w:sz w:val="24"/>
                <w:szCs w:val="24"/>
              </w:rPr>
              <w:t xml:space="preserve"> 49-01 կանոններ՝ </w:t>
            </w:r>
            <w:r w:rsidRPr="000A1C6B">
              <w:rPr>
                <w:rFonts w:ascii="GHEA Grapalat" w:hAnsi="GHEA Grapalat"/>
                <w:sz w:val="24"/>
                <w:szCs w:val="24"/>
              </w:rPr>
              <w:lastRenderedPageBreak/>
              <w:t>М</w:t>
            </w:r>
            <w:r w:rsidRPr="000A1C6B">
              <w:rPr>
                <w:rStyle w:val="Bodytext29pt"/>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համար նախատեսված դիզելների համար. </w:t>
            </w:r>
          </w:p>
          <w:p w14:paraId="15AD2EE5"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1 էկոլոգիական դասի համար՝</w:t>
            </w:r>
          </w:p>
          <w:p w14:paraId="2FECB520"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24-03 կանոններ </w:t>
            </w:r>
            <w:r w:rsidR="00BA0247" w:rsidRPr="000A1C6B">
              <w:rPr>
                <w:rFonts w:ascii="GHEA Grapalat" w:hAnsi="GHEA Grapalat"/>
                <w:sz w:val="24"/>
                <w:szCs w:val="24"/>
              </w:rPr>
              <w:t>և</w:t>
            </w:r>
            <w:r w:rsidRPr="000A1C6B">
              <w:rPr>
                <w:rFonts w:ascii="GHEA Grapalat" w:hAnsi="GHEA Grapalat"/>
                <w:sz w:val="24"/>
                <w:szCs w:val="24"/>
              </w:rPr>
              <w:t xml:space="preserve"> ՄԱԿ-ի </w:t>
            </w:r>
            <w:r w:rsidR="00BA0247" w:rsidRPr="000A1C6B">
              <w:rPr>
                <w:rFonts w:ascii="GHEA Grapalat" w:hAnsi="GHEA Grapalat"/>
                <w:sz w:val="24"/>
                <w:szCs w:val="24"/>
              </w:rPr>
              <w:t>N</w:t>
            </w:r>
            <w:r w:rsidRPr="000A1C6B">
              <w:rPr>
                <w:rFonts w:ascii="GHEA Grapalat" w:hAnsi="GHEA Grapalat"/>
                <w:sz w:val="24"/>
                <w:szCs w:val="24"/>
              </w:rPr>
              <w:t xml:space="preserve"> 83-02 կանոններ (արտանետումների С մակարդակ)՝ М</w:t>
            </w:r>
            <w:r w:rsidRPr="000A1C6B">
              <w:rPr>
                <w:rFonts w:ascii="GHEA Grapalat" w:hAnsi="GHEA Grapalat"/>
                <w:sz w:val="24"/>
                <w:szCs w:val="24"/>
                <w:vertAlign w:val="subscript"/>
              </w:rPr>
              <w:t>1</w:t>
            </w:r>
            <w:r w:rsidRPr="000A1C6B">
              <w:rPr>
                <w:rFonts w:ascii="GHEA Grapalat" w:hAnsi="GHEA Grapalat"/>
                <w:sz w:val="24"/>
                <w:szCs w:val="24"/>
              </w:rPr>
              <w:t>, М</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xml:space="preserve"> կատեգորիաների տրանսպորտային միջոցների համար </w:t>
            </w:r>
            <w:r w:rsidRPr="000A1C6B">
              <w:rPr>
                <w:rFonts w:ascii="GHEA Grapalat" w:hAnsi="GHEA Grapalat"/>
                <w:sz w:val="24"/>
                <w:szCs w:val="24"/>
              </w:rPr>
              <w:b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83 կանոնների կիրառման ոլորտին համապատասխան).</w:t>
            </w:r>
          </w:p>
          <w:p w14:paraId="26ED4D5D"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24-03 կանոններ </w:t>
            </w:r>
            <w:r w:rsidR="00BA0247" w:rsidRPr="000A1C6B">
              <w:rPr>
                <w:rFonts w:ascii="GHEA Grapalat" w:hAnsi="GHEA Grapalat"/>
                <w:sz w:val="24"/>
                <w:szCs w:val="24"/>
              </w:rPr>
              <w:t>և</w:t>
            </w:r>
            <w:r w:rsidRPr="000A1C6B">
              <w:rPr>
                <w:rFonts w:ascii="GHEA Grapalat" w:hAnsi="GHEA Grapalat"/>
                <w:sz w:val="24"/>
                <w:szCs w:val="24"/>
              </w:rPr>
              <w:t xml:space="preserve"> ՄԱԿ-ի </w:t>
            </w:r>
            <w:r w:rsidR="00BA0247" w:rsidRPr="000A1C6B">
              <w:rPr>
                <w:rFonts w:ascii="GHEA Grapalat" w:hAnsi="GHEA Grapalat"/>
                <w:sz w:val="24"/>
                <w:szCs w:val="24"/>
              </w:rPr>
              <w:t>N</w:t>
            </w:r>
            <w:r w:rsidRPr="000A1C6B">
              <w:rPr>
                <w:rFonts w:ascii="GHEA Grapalat" w:hAnsi="GHEA Grapalat"/>
                <w:sz w:val="24"/>
                <w:szCs w:val="24"/>
              </w:rPr>
              <w:t xml:space="preserve"> 49-02 կանոններ (արտանետումների А մակարդակ)՝ М</w:t>
            </w:r>
            <w:r w:rsidRPr="000A1C6B">
              <w:rPr>
                <w:rStyle w:val="Bodytext29pt"/>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համար նախատեսված դիզելների համար.</w:t>
            </w:r>
          </w:p>
          <w:p w14:paraId="78BDC039"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lastRenderedPageBreak/>
              <w:t>2 էկոլոգիական դասի համար՝</w:t>
            </w:r>
          </w:p>
          <w:p w14:paraId="228449F0"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24-03 կանոններ </w:t>
            </w:r>
            <w:r w:rsidR="00BA0247" w:rsidRPr="000A1C6B">
              <w:rPr>
                <w:rFonts w:ascii="GHEA Grapalat" w:hAnsi="GHEA Grapalat"/>
                <w:sz w:val="24"/>
                <w:szCs w:val="24"/>
              </w:rPr>
              <w:t>և</w:t>
            </w:r>
            <w:r w:rsidRPr="000A1C6B">
              <w:rPr>
                <w:rFonts w:ascii="GHEA Grapalat" w:hAnsi="GHEA Grapalat"/>
                <w:sz w:val="24"/>
                <w:szCs w:val="24"/>
              </w:rPr>
              <w:t xml:space="preserve"> ՄԱԿ-ի </w:t>
            </w:r>
            <w:r w:rsidR="00BA0247" w:rsidRPr="000A1C6B">
              <w:rPr>
                <w:rFonts w:ascii="GHEA Grapalat" w:hAnsi="GHEA Grapalat"/>
                <w:sz w:val="24"/>
                <w:szCs w:val="24"/>
              </w:rPr>
              <w:t>N</w:t>
            </w:r>
            <w:r w:rsidRPr="000A1C6B">
              <w:rPr>
                <w:rFonts w:ascii="GHEA Grapalat" w:hAnsi="GHEA Grapalat"/>
                <w:sz w:val="24"/>
                <w:szCs w:val="24"/>
              </w:rPr>
              <w:t xml:space="preserve"> 83-04 կանոններ (արտանետումների С մակարդակ)՝ М</w:t>
            </w:r>
            <w:r w:rsidRPr="000A1C6B">
              <w:rPr>
                <w:rFonts w:ascii="GHEA Grapalat" w:hAnsi="GHEA Grapalat"/>
                <w:sz w:val="24"/>
                <w:szCs w:val="24"/>
                <w:vertAlign w:val="subscript"/>
              </w:rPr>
              <w:t>1</w:t>
            </w:r>
            <w:r w:rsidRPr="000A1C6B">
              <w:rPr>
                <w:rFonts w:ascii="GHEA Grapalat" w:hAnsi="GHEA Grapalat"/>
                <w:sz w:val="24"/>
                <w:szCs w:val="24"/>
              </w:rPr>
              <w:t>, М</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xml:space="preserve"> կատեգորիաների տրանսպորտային միջոցների համար նախատեսված դիզելների համար (ՄԱԿ-ի </w:t>
            </w:r>
            <w:r w:rsidR="00BA0247" w:rsidRPr="000A1C6B">
              <w:rPr>
                <w:rFonts w:ascii="GHEA Grapalat" w:hAnsi="GHEA Grapalat"/>
                <w:sz w:val="24"/>
                <w:szCs w:val="24"/>
              </w:rPr>
              <w:t>N</w:t>
            </w:r>
            <w:r w:rsidRPr="000A1C6B">
              <w:rPr>
                <w:rFonts w:ascii="GHEA Grapalat" w:hAnsi="GHEA Grapalat"/>
                <w:sz w:val="24"/>
                <w:szCs w:val="24"/>
              </w:rPr>
              <w:t xml:space="preserve"> 83 կանոնների կիրառման ոլորտին համապատասխան).</w:t>
            </w:r>
          </w:p>
          <w:p w14:paraId="48154026" w14:textId="77777777" w:rsidR="00FD7F81" w:rsidRPr="000A1C6B" w:rsidRDefault="00FD7F81" w:rsidP="000A1C6B">
            <w:pPr>
              <w:spacing w:after="120" w:line="360" w:lineRule="auto"/>
              <w:ind w:left="73" w:right="74" w:firstLine="514"/>
              <w:jc w:val="both"/>
              <w:rPr>
                <w:rFonts w:ascii="GHEA Grapalat" w:eastAsia="MS Mincho" w:hAnsi="GHEA Grapalat" w:cs="MS Mincho"/>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24-03 կանոններ </w:t>
            </w:r>
            <w:r w:rsidR="00BA0247" w:rsidRPr="000A1C6B">
              <w:rPr>
                <w:rFonts w:ascii="GHEA Grapalat" w:hAnsi="GHEA Grapalat"/>
                <w:sz w:val="24"/>
                <w:szCs w:val="24"/>
              </w:rPr>
              <w:t>և</w:t>
            </w:r>
            <w:r w:rsidRPr="000A1C6B">
              <w:rPr>
                <w:rFonts w:ascii="GHEA Grapalat" w:hAnsi="GHEA Grapalat"/>
                <w:sz w:val="24"/>
                <w:szCs w:val="24"/>
              </w:rPr>
              <w:t xml:space="preserve"> ՄԱԿ-ի </w:t>
            </w:r>
            <w:r w:rsidR="00BA0247" w:rsidRPr="000A1C6B">
              <w:rPr>
                <w:rFonts w:ascii="GHEA Grapalat" w:hAnsi="GHEA Grapalat"/>
                <w:sz w:val="24"/>
                <w:szCs w:val="24"/>
              </w:rPr>
              <w:t>N</w:t>
            </w:r>
            <w:r w:rsidRPr="000A1C6B">
              <w:rPr>
                <w:rFonts w:ascii="GHEA Grapalat" w:hAnsi="GHEA Grapalat"/>
                <w:sz w:val="24"/>
                <w:szCs w:val="24"/>
              </w:rPr>
              <w:t xml:space="preserve"> 49-02 կանոններ (արտանետումների В մակարդակ)՝ М</w:t>
            </w:r>
            <w:r w:rsidRPr="000A1C6B">
              <w:rPr>
                <w:rStyle w:val="Bodytext29pt"/>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համար նախատեսված դիզելների համար</w:t>
            </w:r>
            <w:r w:rsidRPr="000A1C6B">
              <w:rPr>
                <w:rFonts w:ascii="GHEA Grapalat" w:eastAsia="MS Mincho" w:hAnsi="GHEA Grapalat" w:cs="MS Mincho"/>
                <w:sz w:val="24"/>
                <w:szCs w:val="24"/>
              </w:rPr>
              <w:t>.</w:t>
            </w:r>
          </w:p>
        </w:tc>
      </w:tr>
      <w:tr w:rsidR="00FD7F81" w:rsidRPr="000A1C6B" w14:paraId="628323AA" w14:textId="77777777" w:rsidTr="002E59FA">
        <w:trPr>
          <w:jc w:val="center"/>
        </w:trPr>
        <w:tc>
          <w:tcPr>
            <w:tcW w:w="1381" w:type="dxa"/>
            <w:shd w:val="clear" w:color="auto" w:fill="FFFFFF"/>
          </w:tcPr>
          <w:p w14:paraId="39007B4C" w14:textId="77777777" w:rsidR="00FD7F81" w:rsidRPr="000A1C6B" w:rsidRDefault="00FD7F81" w:rsidP="000A1C6B">
            <w:pPr>
              <w:spacing w:after="120" w:line="360" w:lineRule="auto"/>
              <w:jc w:val="center"/>
              <w:rPr>
                <w:rFonts w:ascii="GHEA Grapalat" w:hAnsi="GHEA Grapalat"/>
                <w:sz w:val="24"/>
                <w:szCs w:val="24"/>
              </w:rPr>
            </w:pPr>
          </w:p>
        </w:tc>
        <w:tc>
          <w:tcPr>
            <w:tcW w:w="3030" w:type="dxa"/>
            <w:shd w:val="clear" w:color="auto" w:fill="FFFFFF"/>
          </w:tcPr>
          <w:p w14:paraId="6286E69A" w14:textId="77777777" w:rsidR="00FD7F81" w:rsidRPr="000A1C6B" w:rsidRDefault="00FD7F81" w:rsidP="000A1C6B">
            <w:pPr>
              <w:spacing w:after="120" w:line="360" w:lineRule="auto"/>
              <w:rPr>
                <w:rFonts w:ascii="GHEA Grapalat" w:hAnsi="GHEA Grapalat"/>
                <w:sz w:val="24"/>
                <w:szCs w:val="24"/>
              </w:rPr>
            </w:pPr>
          </w:p>
        </w:tc>
        <w:tc>
          <w:tcPr>
            <w:tcW w:w="3402" w:type="dxa"/>
            <w:shd w:val="clear" w:color="auto" w:fill="FFFFFF"/>
          </w:tcPr>
          <w:p w14:paraId="6C499389" w14:textId="77777777" w:rsidR="00FD7F81" w:rsidRPr="000A1C6B" w:rsidRDefault="00FD7F81" w:rsidP="000A1C6B">
            <w:pPr>
              <w:spacing w:after="120" w:line="360" w:lineRule="auto"/>
              <w:ind w:left="298"/>
              <w:rPr>
                <w:rFonts w:ascii="GHEA Grapalat" w:hAnsi="GHEA Grapalat"/>
                <w:sz w:val="24"/>
                <w:szCs w:val="24"/>
              </w:rPr>
            </w:pPr>
          </w:p>
        </w:tc>
        <w:tc>
          <w:tcPr>
            <w:tcW w:w="6946" w:type="dxa"/>
            <w:shd w:val="clear" w:color="auto" w:fill="FFFFFF"/>
          </w:tcPr>
          <w:p w14:paraId="5DADD6B2"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3 էկոլոգիական դասի համար՝</w:t>
            </w:r>
          </w:p>
          <w:p w14:paraId="7112421A"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24-03 կանոններ </w:t>
            </w:r>
            <w:r w:rsidR="00BA0247" w:rsidRPr="000A1C6B">
              <w:rPr>
                <w:rFonts w:ascii="GHEA Grapalat" w:hAnsi="GHEA Grapalat"/>
                <w:sz w:val="24"/>
                <w:szCs w:val="24"/>
              </w:rPr>
              <w:t>և</w:t>
            </w:r>
            <w:r w:rsidRPr="000A1C6B">
              <w:rPr>
                <w:rFonts w:ascii="GHEA Grapalat" w:hAnsi="GHEA Grapalat"/>
                <w:sz w:val="24"/>
                <w:szCs w:val="24"/>
              </w:rPr>
              <w:t xml:space="preserve"> ՄԱԿ-ի </w:t>
            </w:r>
            <w:r w:rsidR="00BA0247" w:rsidRPr="000A1C6B">
              <w:rPr>
                <w:rFonts w:ascii="GHEA Grapalat" w:hAnsi="GHEA Grapalat"/>
                <w:sz w:val="24"/>
                <w:szCs w:val="24"/>
              </w:rPr>
              <w:t>N</w:t>
            </w:r>
            <w:r w:rsidRPr="000A1C6B">
              <w:rPr>
                <w:rFonts w:ascii="GHEA Grapalat" w:hAnsi="GHEA Grapalat"/>
                <w:sz w:val="24"/>
                <w:szCs w:val="24"/>
              </w:rPr>
              <w:t xml:space="preserve"> 83-05 կանոններ (արտանետումների А մակարդակ)՝ М</w:t>
            </w:r>
            <w:r w:rsidRPr="000A1C6B">
              <w:rPr>
                <w:rFonts w:ascii="GHEA Grapalat" w:hAnsi="GHEA Grapalat"/>
                <w:sz w:val="24"/>
                <w:szCs w:val="24"/>
                <w:vertAlign w:val="subscript"/>
              </w:rPr>
              <w:t>1</w:t>
            </w:r>
            <w:r w:rsidRPr="000A1C6B">
              <w:rPr>
                <w:rFonts w:ascii="GHEA Grapalat" w:hAnsi="GHEA Grapalat"/>
                <w:sz w:val="24"/>
                <w:szCs w:val="24"/>
              </w:rPr>
              <w:t>, М</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xml:space="preserve"> </w:t>
            </w:r>
            <w:r w:rsidRPr="000A1C6B">
              <w:rPr>
                <w:rFonts w:ascii="GHEA Grapalat" w:hAnsi="GHEA Grapalat"/>
                <w:sz w:val="24"/>
                <w:szCs w:val="24"/>
              </w:rPr>
              <w:lastRenderedPageBreak/>
              <w:t xml:space="preserve">կատեգորիաների տրանսպորտային միջոցների համար նախատեսված դիզելների համար (ՄԱԿ-ի </w:t>
            </w:r>
            <w:r w:rsidR="00BA0247" w:rsidRPr="000A1C6B">
              <w:rPr>
                <w:rFonts w:ascii="GHEA Grapalat" w:hAnsi="GHEA Grapalat"/>
                <w:sz w:val="24"/>
                <w:szCs w:val="24"/>
              </w:rPr>
              <w:t>N</w:t>
            </w:r>
            <w:r w:rsidRPr="000A1C6B">
              <w:rPr>
                <w:rFonts w:ascii="GHEA Grapalat" w:hAnsi="GHEA Grapalat"/>
                <w:sz w:val="24"/>
                <w:szCs w:val="24"/>
              </w:rPr>
              <w:t xml:space="preserve"> 83 կանոնների կիրառման ոլորտին համապատասխան). </w:t>
            </w:r>
          </w:p>
          <w:p w14:paraId="647EDEAC"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24-03 կանոններ </w:t>
            </w:r>
            <w:r w:rsidR="00BA0247" w:rsidRPr="000A1C6B">
              <w:rPr>
                <w:rFonts w:ascii="GHEA Grapalat" w:hAnsi="GHEA Grapalat"/>
                <w:sz w:val="24"/>
                <w:szCs w:val="24"/>
              </w:rPr>
              <w:t>և</w:t>
            </w:r>
            <w:r w:rsidRPr="000A1C6B">
              <w:rPr>
                <w:rFonts w:ascii="GHEA Grapalat" w:hAnsi="GHEA Grapalat"/>
                <w:sz w:val="24"/>
                <w:szCs w:val="24"/>
              </w:rPr>
              <w:t xml:space="preserve"> ՄԱԿ-ի </w:t>
            </w:r>
            <w:r w:rsidR="00BA0247" w:rsidRPr="000A1C6B">
              <w:rPr>
                <w:rFonts w:ascii="GHEA Grapalat" w:hAnsi="GHEA Grapalat"/>
                <w:sz w:val="24"/>
                <w:szCs w:val="24"/>
              </w:rPr>
              <w:t>N</w:t>
            </w:r>
            <w:r w:rsidRPr="000A1C6B">
              <w:rPr>
                <w:rFonts w:ascii="GHEA Grapalat" w:hAnsi="GHEA Grapalat"/>
                <w:sz w:val="24"/>
                <w:szCs w:val="24"/>
              </w:rPr>
              <w:t xml:space="preserve"> 49-04 կանոններ (արտանետումների А մակարդակ)՝ М</w:t>
            </w:r>
            <w:r w:rsidRPr="000A1C6B">
              <w:rPr>
                <w:rStyle w:val="Bodytext29pt"/>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համար նախատեսված դիզելների համար. </w:t>
            </w:r>
          </w:p>
          <w:p w14:paraId="723156CE"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24-03 կանոններ </w:t>
            </w:r>
            <w:r w:rsidR="00BA0247" w:rsidRPr="000A1C6B">
              <w:rPr>
                <w:rFonts w:ascii="GHEA Grapalat" w:hAnsi="GHEA Grapalat"/>
                <w:sz w:val="24"/>
                <w:szCs w:val="24"/>
              </w:rPr>
              <w:t>և</w:t>
            </w:r>
            <w:r w:rsidRPr="000A1C6B">
              <w:rPr>
                <w:rFonts w:ascii="GHEA Grapalat" w:hAnsi="GHEA Grapalat"/>
                <w:sz w:val="24"/>
                <w:szCs w:val="24"/>
              </w:rPr>
              <w:t xml:space="preserve"> ՄԱԿ-ի </w:t>
            </w:r>
            <w:r w:rsidR="00BA0247" w:rsidRPr="000A1C6B">
              <w:rPr>
                <w:rFonts w:ascii="GHEA Grapalat" w:hAnsi="GHEA Grapalat"/>
                <w:sz w:val="24"/>
                <w:szCs w:val="24"/>
              </w:rPr>
              <w:t>N</w:t>
            </w:r>
            <w:r w:rsidRPr="000A1C6B">
              <w:rPr>
                <w:rFonts w:ascii="GHEA Grapalat" w:hAnsi="GHEA Grapalat"/>
                <w:sz w:val="24"/>
                <w:szCs w:val="24"/>
              </w:rPr>
              <w:t xml:space="preserve"> 96-01 կանոններ՝ М</w:t>
            </w:r>
            <w:r w:rsidRPr="000A1C6B">
              <w:rPr>
                <w:rStyle w:val="Bodytext29pt"/>
                <w:rFonts w:ascii="GHEA Grapalat" w:hAnsi="GHEA Grapalat"/>
                <w:sz w:val="24"/>
                <w:szCs w:val="24"/>
                <w:vertAlign w:val="subscript"/>
              </w:rPr>
              <w:t>1</w:t>
            </w:r>
            <w:r w:rsidRPr="000A1C6B">
              <w:rPr>
                <w:rStyle w:val="Bodytext29pt"/>
                <w:rFonts w:ascii="GHEA Grapalat" w:hAnsi="GHEA Grapalat"/>
                <w:sz w:val="24"/>
                <w:szCs w:val="24"/>
              </w:rPr>
              <w:t xml:space="preserve">՝ </w:t>
            </w:r>
            <w:r w:rsidRPr="000A1C6B">
              <w:rPr>
                <w:rFonts w:ascii="GHEA Grapalat" w:hAnsi="GHEA Grapalat"/>
                <w:sz w:val="24"/>
                <w:szCs w:val="24"/>
              </w:rPr>
              <w:t>3,5 տ-ից ավելի առավելագույն զանգվածով, M</w:t>
            </w:r>
            <w:r w:rsidRPr="000A1C6B">
              <w:rPr>
                <w:rFonts w:ascii="GHEA Grapalat" w:hAnsi="GHEA Grapalat"/>
                <w:sz w:val="24"/>
                <w:szCs w:val="24"/>
                <w:vertAlign w:val="subscript"/>
              </w:rPr>
              <w:t>2</w:t>
            </w:r>
            <w:r w:rsidRPr="000A1C6B">
              <w:rPr>
                <w:rFonts w:ascii="GHEA Grapalat" w:hAnsi="GHEA Grapalat"/>
                <w:sz w:val="24"/>
                <w:szCs w:val="24"/>
              </w:rPr>
              <w:t>G, M</w:t>
            </w:r>
            <w:r w:rsidRPr="000A1C6B">
              <w:rPr>
                <w:rFonts w:ascii="GHEA Grapalat" w:hAnsi="GHEA Grapalat"/>
                <w:sz w:val="24"/>
                <w:szCs w:val="24"/>
                <w:vertAlign w:val="subscript"/>
              </w:rPr>
              <w:t>3</w:t>
            </w:r>
            <w:r w:rsidRPr="000A1C6B">
              <w:rPr>
                <w:rFonts w:ascii="GHEA Grapalat" w:hAnsi="GHEA Grapalat"/>
                <w:sz w:val="24"/>
                <w:szCs w:val="24"/>
              </w:rPr>
              <w:t>G, N</w:t>
            </w:r>
            <w:r w:rsidRPr="000A1C6B">
              <w:rPr>
                <w:rFonts w:ascii="GHEA Grapalat" w:hAnsi="GHEA Grapalat"/>
                <w:sz w:val="24"/>
                <w:szCs w:val="24"/>
                <w:vertAlign w:val="subscript"/>
              </w:rPr>
              <w:t>2</w:t>
            </w:r>
            <w:r w:rsidRPr="000A1C6B">
              <w:rPr>
                <w:rFonts w:ascii="GHEA Grapalat" w:hAnsi="GHEA Grapalat"/>
                <w:sz w:val="24"/>
                <w:szCs w:val="24"/>
              </w:rPr>
              <w:t>G, N</w:t>
            </w:r>
            <w:r w:rsidRPr="000A1C6B">
              <w:rPr>
                <w:rFonts w:ascii="GHEA Grapalat" w:hAnsi="GHEA Grapalat"/>
                <w:sz w:val="24"/>
                <w:szCs w:val="24"/>
                <w:vertAlign w:val="subscript"/>
              </w:rPr>
              <w:t>3</w:t>
            </w:r>
            <w:r w:rsidRPr="000A1C6B">
              <w:rPr>
                <w:rFonts w:ascii="GHEA Grapalat" w:hAnsi="GHEA Grapalat"/>
                <w:sz w:val="24"/>
                <w:szCs w:val="24"/>
              </w:rPr>
              <w:t xml:space="preserve">G կատեգորիաների տրանսպորտային միջոցների համար նախատեսված դիզելների համար. </w:t>
            </w:r>
          </w:p>
          <w:p w14:paraId="69DC135F"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4 էկոլոգիական դասի համար՝</w:t>
            </w:r>
          </w:p>
          <w:p w14:paraId="3AE00B23"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24-03 կանոններ </w:t>
            </w:r>
            <w:r w:rsidR="00BA0247" w:rsidRPr="000A1C6B">
              <w:rPr>
                <w:rFonts w:ascii="GHEA Grapalat" w:hAnsi="GHEA Grapalat"/>
                <w:sz w:val="24"/>
                <w:szCs w:val="24"/>
              </w:rPr>
              <w:t>և</w:t>
            </w:r>
            <w:r w:rsidRPr="000A1C6B">
              <w:rPr>
                <w:rFonts w:ascii="GHEA Grapalat" w:hAnsi="GHEA Grapalat"/>
                <w:sz w:val="24"/>
                <w:szCs w:val="24"/>
              </w:rPr>
              <w:t xml:space="preserve"> ՄԱԿ-ի </w:t>
            </w:r>
            <w:r w:rsidR="00BA0247" w:rsidRPr="000A1C6B">
              <w:rPr>
                <w:rFonts w:ascii="GHEA Grapalat" w:hAnsi="GHEA Grapalat"/>
                <w:sz w:val="24"/>
                <w:szCs w:val="24"/>
              </w:rPr>
              <w:t>N</w:t>
            </w:r>
            <w:r w:rsidRPr="000A1C6B">
              <w:rPr>
                <w:rFonts w:ascii="GHEA Grapalat" w:hAnsi="GHEA Grapalat"/>
                <w:sz w:val="24"/>
                <w:szCs w:val="24"/>
              </w:rPr>
              <w:t xml:space="preserve"> 83-05 կանոններ </w:t>
            </w:r>
            <w:r w:rsidRPr="000A1C6B">
              <w:rPr>
                <w:rFonts w:ascii="GHEA Grapalat" w:hAnsi="GHEA Grapalat"/>
                <w:sz w:val="24"/>
                <w:szCs w:val="24"/>
              </w:rPr>
              <w:lastRenderedPageBreak/>
              <w:t>(արտանետումների В մակարդակ)՝ M</w:t>
            </w:r>
            <w:r w:rsidRPr="000A1C6B">
              <w:rPr>
                <w:rFonts w:ascii="GHEA Grapalat" w:hAnsi="GHEA Grapalat"/>
                <w:sz w:val="24"/>
                <w:szCs w:val="24"/>
                <w:vertAlign w:val="subscript"/>
              </w:rPr>
              <w:t>1</w:t>
            </w:r>
            <w:r w:rsidRPr="000A1C6B">
              <w:rPr>
                <w:rFonts w:ascii="GHEA Grapalat" w:hAnsi="GHEA Grapalat"/>
                <w:sz w:val="24"/>
                <w:szCs w:val="24"/>
              </w:rPr>
              <w:t>, M</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 xml:space="preserve">2 </w:t>
            </w:r>
            <w:r w:rsidRPr="000A1C6B">
              <w:rPr>
                <w:rFonts w:ascii="GHEA Grapalat" w:hAnsi="GHEA Grapalat"/>
                <w:sz w:val="24"/>
                <w:szCs w:val="24"/>
              </w:rPr>
              <w:t xml:space="preserve">կատեգորիաների տրանսպորտային միջոցների համար նախատեսված դիզելների համար (ՄԱԿ-ի </w:t>
            </w:r>
            <w:r w:rsidR="00BA0247" w:rsidRPr="000A1C6B">
              <w:rPr>
                <w:rFonts w:ascii="GHEA Grapalat" w:hAnsi="GHEA Grapalat"/>
                <w:sz w:val="24"/>
                <w:szCs w:val="24"/>
              </w:rPr>
              <w:t>N</w:t>
            </w:r>
            <w:r w:rsidRPr="000A1C6B">
              <w:rPr>
                <w:rFonts w:ascii="GHEA Grapalat" w:hAnsi="GHEA Grapalat"/>
                <w:sz w:val="24"/>
                <w:szCs w:val="24"/>
              </w:rPr>
              <w:t xml:space="preserve"> 83 կանոնների կիրառման ոլորտին համապատասխան).</w:t>
            </w:r>
          </w:p>
          <w:p w14:paraId="40181F92"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24-03 կանոններ </w:t>
            </w:r>
            <w:r w:rsidR="00BA0247" w:rsidRPr="000A1C6B">
              <w:rPr>
                <w:rFonts w:ascii="GHEA Grapalat" w:hAnsi="GHEA Grapalat"/>
                <w:sz w:val="24"/>
                <w:szCs w:val="24"/>
              </w:rPr>
              <w:t>և</w:t>
            </w:r>
            <w:r w:rsidRPr="000A1C6B">
              <w:rPr>
                <w:rFonts w:ascii="GHEA Grapalat" w:hAnsi="GHEA Grapalat"/>
                <w:sz w:val="24"/>
                <w:szCs w:val="24"/>
              </w:rPr>
              <w:t xml:space="preserve"> ՄԱԿ-ի </w:t>
            </w:r>
            <w:r w:rsidR="00BA0247" w:rsidRPr="000A1C6B">
              <w:rPr>
                <w:rFonts w:ascii="GHEA Grapalat" w:hAnsi="GHEA Grapalat"/>
                <w:sz w:val="24"/>
                <w:szCs w:val="24"/>
              </w:rPr>
              <w:t>N</w:t>
            </w:r>
            <w:r w:rsidRPr="000A1C6B">
              <w:rPr>
                <w:rFonts w:ascii="GHEA Grapalat" w:hAnsi="GHEA Grapalat"/>
                <w:sz w:val="24"/>
                <w:szCs w:val="24"/>
              </w:rPr>
              <w:t xml:space="preserve"> 49-04 կանոններ (արտանետումների В1 մակարդակ)՝ </w:t>
            </w:r>
            <w:r w:rsidRPr="000A1C6B">
              <w:rPr>
                <w:rFonts w:ascii="GHEA Grapalat" w:hAnsi="GHEA Grapalat"/>
                <w:sz w:val="24"/>
                <w:szCs w:val="24"/>
              </w:rPr>
              <w:br/>
              <w:t>М</w:t>
            </w:r>
            <w:r w:rsidRPr="000A1C6B">
              <w:rPr>
                <w:rStyle w:val="Bodytext29pt"/>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համար նախատեսված դիզելների համար. </w:t>
            </w:r>
          </w:p>
          <w:p w14:paraId="7880066B"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24-03 կանոններ </w:t>
            </w:r>
            <w:r w:rsidR="00BA0247" w:rsidRPr="000A1C6B">
              <w:rPr>
                <w:rFonts w:ascii="GHEA Grapalat" w:hAnsi="GHEA Grapalat"/>
                <w:sz w:val="24"/>
                <w:szCs w:val="24"/>
              </w:rPr>
              <w:t>և</w:t>
            </w:r>
            <w:r w:rsidRPr="000A1C6B">
              <w:rPr>
                <w:rFonts w:ascii="GHEA Grapalat" w:hAnsi="GHEA Grapalat"/>
                <w:sz w:val="24"/>
                <w:szCs w:val="24"/>
              </w:rPr>
              <w:t xml:space="preserve"> ՄԱԿ-ի </w:t>
            </w:r>
            <w:r w:rsidR="00BA0247" w:rsidRPr="000A1C6B">
              <w:rPr>
                <w:rFonts w:ascii="GHEA Grapalat" w:hAnsi="GHEA Grapalat"/>
                <w:sz w:val="24"/>
                <w:szCs w:val="24"/>
              </w:rPr>
              <w:t>N</w:t>
            </w:r>
            <w:r w:rsidRPr="000A1C6B">
              <w:rPr>
                <w:rFonts w:ascii="GHEA Grapalat" w:hAnsi="GHEA Grapalat"/>
                <w:sz w:val="24"/>
                <w:szCs w:val="24"/>
              </w:rPr>
              <w:t xml:space="preserve"> 49-05 կանոններ (արտանետումների В1 մակարդակ, ինչպես նա</w:t>
            </w:r>
            <w:r w:rsidR="00BA0247" w:rsidRPr="000A1C6B">
              <w:rPr>
                <w:rFonts w:ascii="GHEA Grapalat" w:hAnsi="GHEA Grapalat"/>
                <w:sz w:val="24"/>
                <w:szCs w:val="24"/>
              </w:rPr>
              <w:t>և</w:t>
            </w:r>
            <w:r w:rsidRPr="000A1C6B">
              <w:rPr>
                <w:rFonts w:ascii="GHEA Grapalat" w:hAnsi="GHEA Grapalat"/>
                <w:sz w:val="24"/>
                <w:szCs w:val="24"/>
              </w:rPr>
              <w:t xml:space="preserve"> կողեզրային ախտորոշմանը, երկարակեցությանը </w:t>
            </w:r>
            <w:r w:rsidR="00BA0247" w:rsidRPr="000A1C6B">
              <w:rPr>
                <w:rFonts w:ascii="GHEA Grapalat" w:hAnsi="GHEA Grapalat"/>
                <w:sz w:val="24"/>
                <w:szCs w:val="24"/>
              </w:rPr>
              <w:t>և</w:t>
            </w:r>
            <w:r w:rsidRPr="000A1C6B">
              <w:rPr>
                <w:rFonts w:ascii="GHEA Grapalat" w:hAnsi="GHEA Grapalat"/>
                <w:sz w:val="24"/>
                <w:szCs w:val="24"/>
              </w:rPr>
              <w:t xml:space="preserve"> շահագործման պիտանիությանը, NOx-«С»-ի հսկողությանը ներկայացվող պահանջների մակարդակը)՝ М</w:t>
            </w:r>
            <w:r w:rsidRPr="000A1C6B">
              <w:rPr>
                <w:rStyle w:val="Bodytext29pt"/>
                <w:rFonts w:ascii="GHEA Grapalat" w:hAnsi="GHEA Grapalat"/>
                <w:sz w:val="24"/>
                <w:szCs w:val="24"/>
                <w:vertAlign w:val="subscript"/>
              </w:rPr>
              <w:t>1</w:t>
            </w:r>
            <w:r w:rsidRPr="000A1C6B">
              <w:rPr>
                <w:rFonts w:ascii="GHEA Grapalat" w:hAnsi="GHEA Grapalat"/>
                <w:sz w:val="24"/>
                <w:szCs w:val="24"/>
              </w:rPr>
              <w:t xml:space="preserve">՝ 3,5 տ-ից ավելի </w:t>
            </w:r>
            <w:r w:rsidRPr="000A1C6B">
              <w:rPr>
                <w:rFonts w:ascii="GHEA Grapalat" w:hAnsi="GHEA Grapalat"/>
                <w:sz w:val="24"/>
                <w:szCs w:val="24"/>
              </w:rPr>
              <w:lastRenderedPageBreak/>
              <w:t>առավելագույն զանգվածով, M</w:t>
            </w:r>
            <w:r w:rsidRPr="000A1C6B">
              <w:rPr>
                <w:rFonts w:ascii="GHEA Grapalat" w:hAnsi="GHEA Grapalat"/>
                <w:sz w:val="24"/>
                <w:szCs w:val="24"/>
                <w:vertAlign w:val="subscript"/>
              </w:rPr>
              <w:t>2</w:t>
            </w:r>
            <w:r w:rsidRPr="000A1C6B">
              <w:rPr>
                <w:rFonts w:ascii="GHEA Grapalat" w:hAnsi="GHEA Grapalat"/>
                <w:sz w:val="24"/>
                <w:szCs w:val="24"/>
              </w:rPr>
              <w:t>, M</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համար նախատեսված դիզելների համար. </w:t>
            </w:r>
          </w:p>
        </w:tc>
      </w:tr>
      <w:tr w:rsidR="00FD7F81" w:rsidRPr="000A1C6B" w14:paraId="1B1E2000" w14:textId="77777777" w:rsidTr="002E59FA">
        <w:trPr>
          <w:jc w:val="center"/>
        </w:trPr>
        <w:tc>
          <w:tcPr>
            <w:tcW w:w="1381" w:type="dxa"/>
            <w:shd w:val="clear" w:color="auto" w:fill="FFFFFF"/>
          </w:tcPr>
          <w:p w14:paraId="5BFC2711" w14:textId="77777777" w:rsidR="00FD7F81" w:rsidRPr="000A1C6B" w:rsidRDefault="00FD7F81" w:rsidP="000A1C6B">
            <w:pPr>
              <w:spacing w:after="120" w:line="360" w:lineRule="auto"/>
              <w:jc w:val="center"/>
              <w:rPr>
                <w:rFonts w:ascii="GHEA Grapalat" w:hAnsi="GHEA Grapalat"/>
                <w:sz w:val="24"/>
                <w:szCs w:val="24"/>
              </w:rPr>
            </w:pPr>
          </w:p>
        </w:tc>
        <w:tc>
          <w:tcPr>
            <w:tcW w:w="3030" w:type="dxa"/>
            <w:shd w:val="clear" w:color="auto" w:fill="FFFFFF"/>
          </w:tcPr>
          <w:p w14:paraId="7373B01B" w14:textId="77777777" w:rsidR="00FD7F81" w:rsidRPr="000A1C6B" w:rsidRDefault="00FD7F81" w:rsidP="000A1C6B">
            <w:pPr>
              <w:spacing w:after="120" w:line="360" w:lineRule="auto"/>
              <w:rPr>
                <w:rFonts w:ascii="GHEA Grapalat" w:hAnsi="GHEA Grapalat"/>
                <w:sz w:val="24"/>
                <w:szCs w:val="24"/>
              </w:rPr>
            </w:pPr>
          </w:p>
        </w:tc>
        <w:tc>
          <w:tcPr>
            <w:tcW w:w="3402" w:type="dxa"/>
            <w:shd w:val="clear" w:color="auto" w:fill="FFFFFF"/>
          </w:tcPr>
          <w:p w14:paraId="38380275" w14:textId="77777777" w:rsidR="00FD7F81" w:rsidRPr="000A1C6B" w:rsidRDefault="00FD7F81" w:rsidP="000A1C6B">
            <w:pPr>
              <w:spacing w:after="120" w:line="360" w:lineRule="auto"/>
              <w:ind w:left="298"/>
              <w:rPr>
                <w:rFonts w:ascii="GHEA Grapalat" w:hAnsi="GHEA Grapalat"/>
                <w:sz w:val="24"/>
                <w:szCs w:val="24"/>
              </w:rPr>
            </w:pPr>
          </w:p>
        </w:tc>
        <w:tc>
          <w:tcPr>
            <w:tcW w:w="6946" w:type="dxa"/>
            <w:shd w:val="clear" w:color="auto" w:fill="FFFFFF"/>
          </w:tcPr>
          <w:p w14:paraId="57C305B7"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24-03 կանոններ </w:t>
            </w:r>
            <w:r w:rsidR="00BA0247" w:rsidRPr="000A1C6B">
              <w:rPr>
                <w:rFonts w:ascii="GHEA Grapalat" w:hAnsi="GHEA Grapalat"/>
                <w:sz w:val="24"/>
                <w:szCs w:val="24"/>
              </w:rPr>
              <w:t>և</w:t>
            </w:r>
            <w:r w:rsidRPr="000A1C6B">
              <w:rPr>
                <w:rFonts w:ascii="GHEA Grapalat" w:hAnsi="GHEA Grapalat"/>
                <w:sz w:val="24"/>
                <w:szCs w:val="24"/>
              </w:rPr>
              <w:t xml:space="preserve"> ՄԱԿ-ի 96-02 կանոններ՝ М</w:t>
            </w:r>
            <w:r w:rsidRPr="000A1C6B">
              <w:rPr>
                <w:rStyle w:val="Bodytext29pt"/>
                <w:rFonts w:ascii="GHEA Grapalat" w:hAnsi="GHEA Grapalat"/>
                <w:sz w:val="24"/>
                <w:szCs w:val="24"/>
                <w:vertAlign w:val="subscript"/>
              </w:rPr>
              <w:t>1</w:t>
            </w:r>
            <w:r w:rsidRPr="000A1C6B">
              <w:rPr>
                <w:rStyle w:val="Bodytext29pt"/>
                <w:rFonts w:ascii="GHEA Grapalat" w:hAnsi="GHEA Grapalat"/>
                <w:sz w:val="24"/>
                <w:szCs w:val="24"/>
              </w:rPr>
              <w:t>G</w:t>
            </w:r>
            <w:r w:rsidRPr="000A1C6B">
              <w:rPr>
                <w:rFonts w:ascii="GHEA Grapalat" w:hAnsi="GHEA Grapalat"/>
                <w:sz w:val="24"/>
                <w:szCs w:val="24"/>
              </w:rPr>
              <w:t>՝ 3,5 տ-ից ավելի առավելագույն զանգվածով, М</w:t>
            </w:r>
            <w:r w:rsidRPr="000A1C6B">
              <w:rPr>
                <w:rStyle w:val="Bodytext29pt"/>
                <w:rFonts w:ascii="GHEA Grapalat" w:hAnsi="GHEA Grapalat"/>
                <w:sz w:val="24"/>
                <w:szCs w:val="24"/>
                <w:vertAlign w:val="subscript"/>
              </w:rPr>
              <w:t>2</w:t>
            </w:r>
            <w:r w:rsidRPr="000A1C6B">
              <w:rPr>
                <w:rFonts w:ascii="GHEA Grapalat" w:hAnsi="GHEA Grapalat"/>
                <w:sz w:val="24"/>
                <w:szCs w:val="24"/>
              </w:rPr>
              <w:t>G, М</w:t>
            </w:r>
            <w:r w:rsidRPr="000A1C6B">
              <w:rPr>
                <w:rStyle w:val="Bodytext29pt"/>
                <w:rFonts w:ascii="GHEA Grapalat" w:hAnsi="GHEA Grapalat"/>
                <w:sz w:val="24"/>
                <w:szCs w:val="24"/>
                <w:vertAlign w:val="subscript"/>
              </w:rPr>
              <w:t>3</w:t>
            </w:r>
            <w:r w:rsidRPr="000A1C6B">
              <w:rPr>
                <w:rFonts w:ascii="GHEA Grapalat" w:hAnsi="GHEA Grapalat"/>
                <w:sz w:val="24"/>
                <w:szCs w:val="24"/>
              </w:rPr>
              <w:t>G, N</w:t>
            </w:r>
            <w:r w:rsidRPr="000A1C6B">
              <w:rPr>
                <w:rStyle w:val="Bodytext29pt"/>
                <w:rFonts w:ascii="GHEA Grapalat" w:hAnsi="GHEA Grapalat"/>
                <w:sz w:val="24"/>
                <w:szCs w:val="24"/>
                <w:vertAlign w:val="subscript"/>
              </w:rPr>
              <w:t>2</w:t>
            </w:r>
            <w:r w:rsidRPr="000A1C6B">
              <w:rPr>
                <w:rFonts w:ascii="GHEA Grapalat" w:hAnsi="GHEA Grapalat"/>
                <w:sz w:val="24"/>
                <w:szCs w:val="24"/>
              </w:rPr>
              <w:t>G, N</w:t>
            </w:r>
            <w:r w:rsidRPr="000A1C6B">
              <w:rPr>
                <w:rFonts w:ascii="GHEA Grapalat" w:hAnsi="GHEA Grapalat"/>
                <w:sz w:val="24"/>
                <w:szCs w:val="24"/>
                <w:vertAlign w:val="subscript"/>
              </w:rPr>
              <w:t>3</w:t>
            </w:r>
            <w:r w:rsidRPr="000A1C6B">
              <w:rPr>
                <w:rFonts w:ascii="GHEA Grapalat" w:hAnsi="GHEA Grapalat"/>
                <w:sz w:val="24"/>
                <w:szCs w:val="24"/>
              </w:rPr>
              <w:t>G կատեգորիաների տրանսպորտային միջոցների համար նախատեսված դիզելների համար բոլոր անիվների համար շարժաբերով, այդ թվում նա</w:t>
            </w:r>
            <w:r w:rsidR="00BA0247" w:rsidRPr="000A1C6B">
              <w:rPr>
                <w:rFonts w:ascii="GHEA Grapalat" w:hAnsi="GHEA Grapalat"/>
                <w:sz w:val="24"/>
                <w:szCs w:val="24"/>
              </w:rPr>
              <w:t>և</w:t>
            </w:r>
            <w:r w:rsidRPr="000A1C6B">
              <w:rPr>
                <w:rFonts w:ascii="GHEA Grapalat" w:hAnsi="GHEA Grapalat"/>
                <w:sz w:val="24"/>
                <w:szCs w:val="24"/>
              </w:rPr>
              <w:t xml:space="preserve"> սռնիներից մեկի անջատվող շարժաբերով.</w:t>
            </w:r>
          </w:p>
          <w:p w14:paraId="6FBF14B2"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Հիբրիդային տրանսպորտային միջոցների համար նախատեսված շարժիչների համար՝ սույն տեխնիկական կանոնակարգի 3-րդ հավելվածի 13-րդ կետը (ՄԱԿ-ի </w:t>
            </w:r>
            <w:r w:rsidR="00BA0247" w:rsidRPr="000A1C6B">
              <w:rPr>
                <w:rFonts w:ascii="GHEA Grapalat" w:hAnsi="GHEA Grapalat"/>
                <w:sz w:val="24"/>
                <w:szCs w:val="24"/>
              </w:rPr>
              <w:t>N</w:t>
            </w:r>
            <w:r w:rsidRPr="000A1C6B">
              <w:rPr>
                <w:rFonts w:ascii="GHEA Grapalat" w:hAnsi="GHEA Grapalat"/>
                <w:sz w:val="24"/>
                <w:szCs w:val="24"/>
              </w:rPr>
              <w:t xml:space="preserve"> 49 կանոնների կիրառման ոլորտին համապատասխան).</w:t>
            </w:r>
          </w:p>
          <w:p w14:paraId="1089DAFE"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5 էկոլոգիական դասի համար՝</w:t>
            </w:r>
          </w:p>
          <w:p w14:paraId="13A2EC29"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lastRenderedPageBreak/>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24-03 կանոններ </w:t>
            </w:r>
            <w:r w:rsidR="00BA0247" w:rsidRPr="000A1C6B">
              <w:rPr>
                <w:rFonts w:ascii="GHEA Grapalat" w:hAnsi="GHEA Grapalat"/>
                <w:sz w:val="24"/>
                <w:szCs w:val="24"/>
              </w:rPr>
              <w:t>և</w:t>
            </w:r>
            <w:r w:rsidRPr="000A1C6B">
              <w:rPr>
                <w:rFonts w:ascii="GHEA Grapalat" w:hAnsi="GHEA Grapalat"/>
                <w:sz w:val="24"/>
                <w:szCs w:val="24"/>
              </w:rPr>
              <w:t xml:space="preserve"> ՄԱԿ-ի </w:t>
            </w:r>
            <w:r w:rsidR="00BA0247" w:rsidRPr="000A1C6B">
              <w:rPr>
                <w:rFonts w:ascii="GHEA Grapalat" w:hAnsi="GHEA Grapalat"/>
                <w:sz w:val="24"/>
                <w:szCs w:val="24"/>
              </w:rPr>
              <w:t>N</w:t>
            </w:r>
            <w:r w:rsidRPr="000A1C6B">
              <w:rPr>
                <w:rFonts w:ascii="GHEA Grapalat" w:hAnsi="GHEA Grapalat"/>
                <w:sz w:val="24"/>
                <w:szCs w:val="24"/>
              </w:rPr>
              <w:t xml:space="preserve"> 83-06 կանոններ (արտանետումների մակարդակը՝ ըստ աղյուսակ 1-ի)՝ М</w:t>
            </w:r>
            <w:r w:rsidRPr="000A1C6B">
              <w:rPr>
                <w:rFonts w:ascii="GHEA Grapalat" w:hAnsi="GHEA Grapalat"/>
                <w:sz w:val="24"/>
                <w:szCs w:val="24"/>
                <w:vertAlign w:val="subscript"/>
              </w:rPr>
              <w:t>1</w:t>
            </w:r>
            <w:r w:rsidRPr="000A1C6B">
              <w:rPr>
                <w:rFonts w:ascii="GHEA Grapalat" w:hAnsi="GHEA Grapalat"/>
                <w:sz w:val="24"/>
                <w:szCs w:val="24"/>
              </w:rPr>
              <w:t>, М</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xml:space="preserve"> կատեգորիաների տրանսպորտային միջոցների համար դիզելների համար (ՄԱԿ-ի </w:t>
            </w:r>
            <w:r w:rsidR="00BA0247" w:rsidRPr="000A1C6B">
              <w:rPr>
                <w:rFonts w:ascii="GHEA Grapalat" w:hAnsi="GHEA Grapalat"/>
                <w:sz w:val="24"/>
                <w:szCs w:val="24"/>
              </w:rPr>
              <w:t>N</w:t>
            </w:r>
            <w:r w:rsidRPr="000A1C6B">
              <w:rPr>
                <w:rFonts w:ascii="GHEA Grapalat" w:hAnsi="GHEA Grapalat"/>
                <w:sz w:val="24"/>
                <w:szCs w:val="24"/>
              </w:rPr>
              <w:t xml:space="preserve"> 83-06 կանոնների կիրառման ոլորտին համապատասխան).</w:t>
            </w:r>
          </w:p>
          <w:p w14:paraId="6C4AA8F9"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24-03 կանոններ </w:t>
            </w:r>
            <w:r w:rsidR="00BA0247" w:rsidRPr="000A1C6B">
              <w:rPr>
                <w:rFonts w:ascii="GHEA Grapalat" w:hAnsi="GHEA Grapalat"/>
                <w:sz w:val="24"/>
                <w:szCs w:val="24"/>
              </w:rPr>
              <w:t>և</w:t>
            </w:r>
            <w:r w:rsidRPr="000A1C6B">
              <w:rPr>
                <w:rFonts w:ascii="GHEA Grapalat" w:hAnsi="GHEA Grapalat"/>
                <w:sz w:val="24"/>
                <w:szCs w:val="24"/>
              </w:rPr>
              <w:t xml:space="preserve"> ՄԱԿ-ի </w:t>
            </w:r>
            <w:r w:rsidR="00BA0247" w:rsidRPr="000A1C6B">
              <w:rPr>
                <w:rFonts w:ascii="GHEA Grapalat" w:hAnsi="GHEA Grapalat"/>
                <w:sz w:val="24"/>
                <w:szCs w:val="24"/>
              </w:rPr>
              <w:t>N</w:t>
            </w:r>
            <w:r w:rsidRPr="000A1C6B">
              <w:rPr>
                <w:rFonts w:ascii="GHEA Grapalat" w:hAnsi="GHEA Grapalat"/>
                <w:sz w:val="24"/>
                <w:szCs w:val="24"/>
              </w:rPr>
              <w:t xml:space="preserve"> 49-05 կանոններ (В2, С արտանետումների մակարդակներ, ինչպես նա</w:t>
            </w:r>
            <w:r w:rsidR="00BA0247" w:rsidRPr="000A1C6B">
              <w:rPr>
                <w:rFonts w:ascii="GHEA Grapalat" w:hAnsi="GHEA Grapalat"/>
                <w:sz w:val="24"/>
                <w:szCs w:val="24"/>
              </w:rPr>
              <w:t>և</w:t>
            </w:r>
            <w:r w:rsidRPr="000A1C6B">
              <w:rPr>
                <w:rFonts w:ascii="GHEA Grapalat" w:hAnsi="GHEA Grapalat"/>
                <w:sz w:val="24"/>
                <w:szCs w:val="24"/>
              </w:rPr>
              <w:t xml:space="preserve"> կողեզրային ախտորոշմանը, երկարակեցությանը </w:t>
            </w:r>
            <w:r w:rsidR="00BA0247" w:rsidRPr="000A1C6B">
              <w:rPr>
                <w:rFonts w:ascii="GHEA Grapalat" w:hAnsi="GHEA Grapalat"/>
                <w:sz w:val="24"/>
                <w:szCs w:val="24"/>
              </w:rPr>
              <w:t>և</w:t>
            </w:r>
            <w:r w:rsidRPr="000A1C6B">
              <w:rPr>
                <w:rFonts w:ascii="GHEA Grapalat" w:hAnsi="GHEA Grapalat"/>
                <w:sz w:val="24"/>
                <w:szCs w:val="24"/>
              </w:rPr>
              <w:t xml:space="preserve"> շահագործման պիտանիությանը, NOx-«G», «K» հսկողությանը ներկայացվող պահանջների մակարդակը)՝ М</w:t>
            </w:r>
            <w:r w:rsidRPr="000A1C6B">
              <w:rPr>
                <w:rStyle w:val="Bodytext29pt"/>
                <w:rFonts w:ascii="GHEA Grapalat" w:hAnsi="GHEA Grapalat"/>
                <w:sz w:val="24"/>
                <w:szCs w:val="24"/>
                <w:vertAlign w:val="subscript"/>
              </w:rPr>
              <w:t>1</w:t>
            </w:r>
            <w:r w:rsidRPr="000A1C6B">
              <w:rPr>
                <w:rFonts w:ascii="GHEA Grapalat" w:hAnsi="GHEA Grapalat"/>
                <w:sz w:val="24"/>
                <w:szCs w:val="24"/>
              </w:rPr>
              <w:t>՝ 3,5 տ-ից ավելի առավելագույն զանգվածով,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Style w:val="Bodytext29pt"/>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համար նախատեսված դիզելների համար։</w:t>
            </w:r>
          </w:p>
          <w:p w14:paraId="07414E9F"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Հիբրիդային տրանսպորտային միջոցների համար </w:t>
            </w:r>
            <w:r w:rsidRPr="000A1C6B">
              <w:rPr>
                <w:rFonts w:ascii="GHEA Grapalat" w:hAnsi="GHEA Grapalat"/>
                <w:sz w:val="24"/>
                <w:szCs w:val="24"/>
              </w:rPr>
              <w:lastRenderedPageBreak/>
              <w:t xml:space="preserve">նախատեսված շարժիչների համար՝ սույն տեխնիկական կանոնակարգի 3-րդ հավելվածի 13-րդ կետը (ՄԱԿ-ի </w:t>
            </w:r>
            <w:r w:rsidR="00BA0247" w:rsidRPr="000A1C6B">
              <w:rPr>
                <w:rFonts w:ascii="GHEA Grapalat" w:hAnsi="GHEA Grapalat"/>
                <w:sz w:val="24"/>
                <w:szCs w:val="24"/>
              </w:rPr>
              <w:t>N</w:t>
            </w:r>
            <w:r w:rsidRPr="000A1C6B">
              <w:rPr>
                <w:rFonts w:ascii="GHEA Grapalat" w:hAnsi="GHEA Grapalat"/>
                <w:sz w:val="24"/>
                <w:szCs w:val="24"/>
              </w:rPr>
              <w:t xml:space="preserve"> 49 կանոնների կիրառման ոլորտին համապատասխան)։</w:t>
            </w:r>
          </w:p>
          <w:p w14:paraId="6F71EE78"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Շարժիչի հուսալի կերպով գործարկման սահմանային ջերմաստիճանը պետք է լինի՝</w:t>
            </w:r>
          </w:p>
          <w:p w14:paraId="00D66117"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առանց էլեկտրաջահային սարքվածքների՝ 10 °С-ից ոչ բարձր.</w:t>
            </w:r>
          </w:p>
          <w:p w14:paraId="3B576D9F"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էլեկտրաջահային սարքվածքի օգնությամբ՝ 22 °С-ից ոչ բարձր։</w:t>
            </w:r>
          </w:p>
          <w:p w14:paraId="2415446E"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Շարժիչի աղմուկի առավելագույն մակարդակը պետք է լինի 96 դԲ Ա-ից ոչ ավելի։</w:t>
            </w:r>
          </w:p>
          <w:p w14:paraId="5EEF02D4"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w:t>
            </w:r>
            <w:r w:rsidRPr="000A1C6B">
              <w:rPr>
                <w:rFonts w:ascii="GHEA Grapalat" w:hAnsi="GHEA Grapalat"/>
                <w:sz w:val="24"/>
                <w:szCs w:val="24"/>
              </w:rPr>
              <w:lastRenderedPageBreak/>
              <w:t>խմբագրությամբ)</w:t>
            </w:r>
          </w:p>
          <w:p w14:paraId="124C7B2D" w14:textId="77777777" w:rsidR="00FD7F81" w:rsidRPr="000A1C6B" w:rsidRDefault="00FD7F81" w:rsidP="000A1C6B">
            <w:pPr>
              <w:spacing w:after="120" w:line="360" w:lineRule="auto"/>
              <w:ind w:left="73" w:right="74" w:firstLine="514"/>
              <w:jc w:val="both"/>
              <w:rPr>
                <w:rFonts w:ascii="GHEA Grapalat" w:hAnsi="GHEA Grapalat"/>
                <w:sz w:val="24"/>
                <w:szCs w:val="24"/>
              </w:rPr>
            </w:pPr>
          </w:p>
        </w:tc>
      </w:tr>
      <w:tr w:rsidR="00FD7F81" w:rsidRPr="000A1C6B" w14:paraId="429CF421" w14:textId="77777777" w:rsidTr="002E59FA">
        <w:trPr>
          <w:jc w:val="center"/>
        </w:trPr>
        <w:tc>
          <w:tcPr>
            <w:tcW w:w="1381" w:type="dxa"/>
            <w:shd w:val="clear" w:color="auto" w:fill="FFFFFF"/>
          </w:tcPr>
          <w:p w14:paraId="6DBE71B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3.</w:t>
            </w:r>
          </w:p>
        </w:tc>
        <w:tc>
          <w:tcPr>
            <w:tcW w:w="3030" w:type="dxa"/>
            <w:shd w:val="clear" w:color="auto" w:fill="FFFFFF"/>
          </w:tcPr>
          <w:p w14:paraId="3E1E8CBF" w14:textId="77777777" w:rsidR="00FD7F81" w:rsidRPr="000A1C6B" w:rsidRDefault="00FD7F81" w:rsidP="000A1C6B">
            <w:pPr>
              <w:spacing w:after="120" w:line="360" w:lineRule="auto"/>
              <w:rPr>
                <w:rFonts w:ascii="GHEA Grapalat" w:hAnsi="GHEA Grapalat"/>
                <w:spacing w:val="-2"/>
                <w:sz w:val="24"/>
                <w:szCs w:val="24"/>
              </w:rPr>
            </w:pPr>
            <w:r w:rsidRPr="000A1C6B">
              <w:rPr>
                <w:rFonts w:ascii="GHEA Grapalat" w:hAnsi="GHEA Grapalat"/>
                <w:spacing w:val="-2"/>
                <w:sz w:val="24"/>
                <w:szCs w:val="24"/>
              </w:rPr>
              <w:t>Գազանման վառելիքով (սեղմված բնական գազով՝ ՍԲԳ, հեղուկացված նավթային գազով՝ ՀՆԳ (կամ հեղուկացված ածխաջրածնային գազով՝ ՀԱԳ), հեղուկացված բնական գազով՝ ՀԲԳ, երկմեթիլեթերով վառելիքային՝ ԵՄԵ</w:t>
            </w:r>
            <w:r w:rsidRPr="000A1C6B">
              <w:rPr>
                <w:rFonts w:ascii="GHEA Grapalat" w:hAnsi="GHEA Grapalat"/>
                <w:spacing w:val="-2"/>
                <w:sz w:val="24"/>
                <w:szCs w:val="24"/>
                <w:vertAlign w:val="subscript"/>
              </w:rPr>
              <w:t>Վ</w:t>
            </w:r>
            <w:r w:rsidRPr="000A1C6B">
              <w:rPr>
                <w:rFonts w:ascii="GHEA Grapalat" w:hAnsi="GHEA Grapalat"/>
                <w:spacing w:val="-2"/>
                <w:sz w:val="24"/>
                <w:szCs w:val="24"/>
              </w:rPr>
              <w:t>)՝</w:t>
            </w:r>
          </w:p>
          <w:p w14:paraId="350A45A4"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գազաբալոն.</w:t>
            </w:r>
          </w:p>
          <w:p w14:paraId="661E7EA4"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բալոնի օժանդակ </w:t>
            </w:r>
            <w:r w:rsidRPr="000A1C6B">
              <w:rPr>
                <w:rFonts w:ascii="GHEA Grapalat" w:hAnsi="GHEA Grapalat"/>
                <w:sz w:val="24"/>
                <w:szCs w:val="24"/>
              </w:rPr>
              <w:lastRenderedPageBreak/>
              <w:t>սարքավորում.</w:t>
            </w:r>
          </w:p>
          <w:p w14:paraId="3AED4028"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գազակրճատող սարքեր.</w:t>
            </w:r>
          </w:p>
          <w:p w14:paraId="3AC30B8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ջերմափոխանակիչ սարքվածքներ.</w:t>
            </w:r>
          </w:p>
          <w:p w14:paraId="679F3C4C"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գազախառնիչ սարքվածքներ.</w:t>
            </w:r>
          </w:p>
          <w:p w14:paraId="62D91729"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գազադոզավորող սարքվածքներ.</w:t>
            </w:r>
          </w:p>
          <w:p w14:paraId="3D5A5AC8"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էլեկտրամագնիսական կափույրներ.</w:t>
            </w:r>
          </w:p>
          <w:p w14:paraId="4E599128"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ծախսա-լցավորիչ </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lastRenderedPageBreak/>
              <w:t>հսկիչ-չափիչ սարքավորում.</w:t>
            </w:r>
          </w:p>
          <w:p w14:paraId="5D2297F3"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գազի ֆիլտր.</w:t>
            </w:r>
          </w:p>
          <w:p w14:paraId="132C3F1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ճկուն ճկափողեր.</w:t>
            </w:r>
          </w:p>
          <w:p w14:paraId="237DFC5A"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վառելիքամուղներ.</w:t>
            </w:r>
          </w:p>
          <w:p w14:paraId="3346C0BE"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կառավարման էլեկտրոնային բլոկներ.</w:t>
            </w:r>
          </w:p>
          <w:p w14:paraId="3C5D0DC5" w14:textId="77777777" w:rsidR="00FD7F81" w:rsidRPr="000A1C6B" w:rsidRDefault="00FD7F81"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w:t>
            </w:r>
            <w:r w:rsidRPr="000A1C6B">
              <w:rPr>
                <w:rFonts w:ascii="GHEA Grapalat" w:hAnsi="GHEA Grapalat"/>
                <w:sz w:val="24"/>
                <w:szCs w:val="24"/>
              </w:rPr>
              <w:lastRenderedPageBreak/>
              <w:t>խմբագրությամբ)</w:t>
            </w:r>
          </w:p>
        </w:tc>
        <w:tc>
          <w:tcPr>
            <w:tcW w:w="3402" w:type="dxa"/>
            <w:shd w:val="clear" w:color="auto" w:fill="FFFFFF"/>
          </w:tcPr>
          <w:p w14:paraId="58E602C0"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lastRenderedPageBreak/>
              <w:t>1</w:t>
            </w:r>
            <w:r w:rsidRPr="000A1C6B">
              <w:rPr>
                <w:rFonts w:ascii="GHEA Grapalat" w:hAnsi="GHEA Grapalat"/>
                <w:sz w:val="24"/>
                <w:szCs w:val="24"/>
              </w:rPr>
              <w:t xml:space="preserve">ս, </w:t>
            </w:r>
            <w:r w:rsidRPr="000A1C6B">
              <w:rPr>
                <w:rStyle w:val="Bodytext29pt"/>
                <w:rFonts w:ascii="GHEA Grapalat" w:hAnsi="GHEA Grapalat"/>
                <w:sz w:val="24"/>
                <w:szCs w:val="24"/>
              </w:rPr>
              <w:t>2</w:t>
            </w:r>
            <w:r w:rsidRPr="000A1C6B">
              <w:rPr>
                <w:rFonts w:ascii="GHEA Grapalat" w:hAnsi="GHEA Grapalat"/>
                <w:sz w:val="24"/>
                <w:szCs w:val="24"/>
              </w:rPr>
              <w:t>ս</w:t>
            </w:r>
          </w:p>
        </w:tc>
        <w:tc>
          <w:tcPr>
            <w:tcW w:w="6946" w:type="dxa"/>
            <w:shd w:val="clear" w:color="auto" w:fill="FFFFFF"/>
          </w:tcPr>
          <w:p w14:paraId="0B0464D5"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67-01, 110-00 </w:t>
            </w:r>
            <w:r w:rsidR="00BA0247" w:rsidRPr="000A1C6B">
              <w:rPr>
                <w:rFonts w:ascii="GHEA Grapalat" w:hAnsi="GHEA Grapalat"/>
                <w:sz w:val="24"/>
                <w:szCs w:val="24"/>
              </w:rPr>
              <w:t>և</w:t>
            </w:r>
            <w:r w:rsidRPr="000A1C6B">
              <w:rPr>
                <w:rFonts w:ascii="GHEA Grapalat" w:hAnsi="GHEA Grapalat"/>
                <w:sz w:val="24"/>
                <w:szCs w:val="24"/>
              </w:rPr>
              <w:t xml:space="preserve"> 115-00 կանոններ:</w:t>
            </w:r>
          </w:p>
        </w:tc>
      </w:tr>
      <w:tr w:rsidR="00FD7F81" w:rsidRPr="000A1C6B" w14:paraId="3C4C2A10" w14:textId="77777777" w:rsidTr="002E59FA">
        <w:trPr>
          <w:jc w:val="center"/>
        </w:trPr>
        <w:tc>
          <w:tcPr>
            <w:tcW w:w="1381" w:type="dxa"/>
            <w:shd w:val="clear" w:color="auto" w:fill="FFFFFF"/>
          </w:tcPr>
          <w:p w14:paraId="1A4E6B0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4.</w:t>
            </w:r>
          </w:p>
        </w:tc>
        <w:tc>
          <w:tcPr>
            <w:tcW w:w="3030" w:type="dxa"/>
            <w:shd w:val="clear" w:color="auto" w:fill="FFFFFF"/>
          </w:tcPr>
          <w:p w14:paraId="4D6CF1F7"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Բանած գազերի չեզոքացման համակարգեր, այդ թվում նա</w:t>
            </w:r>
            <w:r w:rsidR="00BA0247" w:rsidRPr="000A1C6B">
              <w:rPr>
                <w:rFonts w:ascii="GHEA Grapalat" w:hAnsi="GHEA Grapalat"/>
                <w:sz w:val="24"/>
                <w:szCs w:val="24"/>
              </w:rPr>
              <w:t>և</w:t>
            </w:r>
            <w:r w:rsidRPr="000A1C6B">
              <w:rPr>
                <w:rFonts w:ascii="GHEA Grapalat" w:hAnsi="GHEA Grapalat"/>
                <w:sz w:val="24"/>
                <w:szCs w:val="24"/>
              </w:rPr>
              <w:t xml:space="preserve"> փոխարինովի կատալիզային չեզոքարարներ (բացառությամբ միզանյութի հիման վրա չեզոքացման համակարգերի)</w:t>
            </w:r>
          </w:p>
          <w:p w14:paraId="678B6553" w14:textId="77777777" w:rsidR="00FD7F81" w:rsidRPr="000A1C6B" w:rsidRDefault="00FD7F81"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w:t>
            </w:r>
            <w:r w:rsidRPr="000A1C6B">
              <w:rPr>
                <w:rFonts w:ascii="GHEA Grapalat" w:hAnsi="GHEA Grapalat"/>
                <w:sz w:val="24"/>
                <w:szCs w:val="24"/>
              </w:rPr>
              <w:lastRenderedPageBreak/>
              <w:t xml:space="preserve">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3402" w:type="dxa"/>
            <w:shd w:val="clear" w:color="auto" w:fill="FFFFFF"/>
          </w:tcPr>
          <w:p w14:paraId="69BAFDC3"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lastRenderedPageBreak/>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6" w:type="dxa"/>
            <w:shd w:val="clear" w:color="auto" w:fill="FFFFFF"/>
          </w:tcPr>
          <w:p w14:paraId="45A60F29"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103-00 կանոններ:</w:t>
            </w:r>
          </w:p>
          <w:p w14:paraId="0EA07243"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Այլընտրանքային՝ ՄԱԿ-ի </w:t>
            </w:r>
            <w:r w:rsidR="00BA0247" w:rsidRPr="000A1C6B">
              <w:rPr>
                <w:rFonts w:ascii="GHEA Grapalat" w:hAnsi="GHEA Grapalat"/>
                <w:sz w:val="24"/>
                <w:szCs w:val="24"/>
              </w:rPr>
              <w:t>N</w:t>
            </w:r>
            <w:r w:rsidRPr="000A1C6B">
              <w:rPr>
                <w:rFonts w:ascii="GHEA Grapalat" w:hAnsi="GHEA Grapalat"/>
                <w:sz w:val="24"/>
                <w:szCs w:val="24"/>
              </w:rPr>
              <w:t xml:space="preserve"> 83-05 կամ 83-06 կանոններ:</w:t>
            </w:r>
          </w:p>
        </w:tc>
      </w:tr>
      <w:tr w:rsidR="00FD7F81" w:rsidRPr="000A1C6B" w14:paraId="1AF3023E" w14:textId="77777777" w:rsidTr="002E59FA">
        <w:trPr>
          <w:jc w:val="center"/>
        </w:trPr>
        <w:tc>
          <w:tcPr>
            <w:tcW w:w="1381" w:type="dxa"/>
            <w:shd w:val="clear" w:color="auto" w:fill="FFFFFF"/>
          </w:tcPr>
          <w:p w14:paraId="50F68AB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w:t>
            </w:r>
          </w:p>
        </w:tc>
        <w:tc>
          <w:tcPr>
            <w:tcW w:w="3030" w:type="dxa"/>
            <w:shd w:val="clear" w:color="auto" w:fill="FFFFFF"/>
          </w:tcPr>
          <w:p w14:paraId="1D3485B2"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Շարժիչների բանած գազերի արտաթողի փոխարինովի համակարգեր, այդ թվում նա</w:t>
            </w:r>
            <w:r w:rsidR="00BA0247" w:rsidRPr="000A1C6B">
              <w:rPr>
                <w:rFonts w:ascii="GHEA Grapalat" w:hAnsi="GHEA Grapalat"/>
                <w:sz w:val="24"/>
                <w:szCs w:val="24"/>
              </w:rPr>
              <w:t>և</w:t>
            </w:r>
            <w:r w:rsidRPr="000A1C6B">
              <w:rPr>
                <w:rFonts w:ascii="GHEA Grapalat" w:hAnsi="GHEA Grapalat"/>
                <w:sz w:val="24"/>
                <w:szCs w:val="24"/>
              </w:rPr>
              <w:t xml:space="preserve"> խլացուցիչներ </w:t>
            </w:r>
            <w:r w:rsidR="00BA0247" w:rsidRPr="000A1C6B">
              <w:rPr>
                <w:rFonts w:ascii="GHEA Grapalat" w:hAnsi="GHEA Grapalat"/>
                <w:sz w:val="24"/>
                <w:szCs w:val="24"/>
              </w:rPr>
              <w:t>և</w:t>
            </w:r>
            <w:r w:rsidRPr="000A1C6B">
              <w:rPr>
                <w:rFonts w:ascii="GHEA Grapalat" w:hAnsi="GHEA Grapalat"/>
                <w:sz w:val="24"/>
                <w:szCs w:val="24"/>
              </w:rPr>
              <w:t xml:space="preserve"> ռեզոնատորներ </w:t>
            </w:r>
          </w:p>
        </w:tc>
        <w:tc>
          <w:tcPr>
            <w:tcW w:w="3402" w:type="dxa"/>
            <w:shd w:val="clear" w:color="auto" w:fill="FFFFFF"/>
          </w:tcPr>
          <w:p w14:paraId="02F9B0C5"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6" w:type="dxa"/>
            <w:shd w:val="clear" w:color="auto" w:fill="FFFFFF"/>
          </w:tcPr>
          <w:p w14:paraId="3FFF2466"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59-00 կանոններ (М, N կատեգորիաների տրանսպորտային միջոցներ): </w:t>
            </w:r>
          </w:p>
          <w:p w14:paraId="3A2424B0"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Այլընտրանքային՝ ՄԱԿ-ի </w:t>
            </w:r>
            <w:r w:rsidR="00BA0247" w:rsidRPr="000A1C6B">
              <w:rPr>
                <w:rFonts w:ascii="GHEA Grapalat" w:hAnsi="GHEA Grapalat"/>
                <w:sz w:val="24"/>
                <w:szCs w:val="24"/>
              </w:rPr>
              <w:t>N</w:t>
            </w:r>
            <w:r w:rsidRPr="000A1C6B">
              <w:rPr>
                <w:rFonts w:ascii="GHEA Grapalat" w:hAnsi="GHEA Grapalat"/>
                <w:sz w:val="24"/>
                <w:szCs w:val="24"/>
              </w:rPr>
              <w:t xml:space="preserve"> 51-02 կանոններ:</w:t>
            </w:r>
          </w:p>
          <w:p w14:paraId="17A0574C"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92-00 կանոններ (L կատեգորիայի տրանսպորտային միջոցներ): </w:t>
            </w:r>
          </w:p>
          <w:p w14:paraId="7D41AC89"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Այլընտրանքային՝ ՄԱԿ-ի </w:t>
            </w:r>
            <w:r w:rsidR="00BA0247" w:rsidRPr="000A1C6B">
              <w:rPr>
                <w:rFonts w:ascii="GHEA Grapalat" w:hAnsi="GHEA Grapalat"/>
                <w:sz w:val="24"/>
                <w:szCs w:val="24"/>
              </w:rPr>
              <w:t>N</w:t>
            </w:r>
            <w:r w:rsidRPr="000A1C6B">
              <w:rPr>
                <w:rFonts w:ascii="GHEA Grapalat" w:hAnsi="GHEA Grapalat"/>
                <w:sz w:val="24"/>
                <w:szCs w:val="24"/>
              </w:rPr>
              <w:t xml:space="preserve"> 9-06, 41-03, 63-01 կանոններ:</w:t>
            </w:r>
          </w:p>
          <w:p w14:paraId="5B85113C"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w:t>
            </w:r>
            <w:r w:rsidRPr="000A1C6B">
              <w:rPr>
                <w:rFonts w:ascii="GHEA Grapalat" w:hAnsi="GHEA Grapalat"/>
                <w:sz w:val="24"/>
                <w:szCs w:val="24"/>
              </w:rPr>
              <w:lastRenderedPageBreak/>
              <w:t>խմբագրությամբ)</w:t>
            </w:r>
          </w:p>
        </w:tc>
      </w:tr>
      <w:tr w:rsidR="00FD7F81" w:rsidRPr="000A1C6B" w14:paraId="1F79159C" w14:textId="77777777" w:rsidTr="002E59FA">
        <w:trPr>
          <w:jc w:val="center"/>
        </w:trPr>
        <w:tc>
          <w:tcPr>
            <w:tcW w:w="1381" w:type="dxa"/>
            <w:shd w:val="clear" w:color="auto" w:fill="FFFFFF"/>
          </w:tcPr>
          <w:p w14:paraId="77A9B70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6.</w:t>
            </w:r>
          </w:p>
        </w:tc>
        <w:tc>
          <w:tcPr>
            <w:tcW w:w="3030" w:type="dxa"/>
            <w:shd w:val="clear" w:color="auto" w:fill="FFFFFF"/>
          </w:tcPr>
          <w:p w14:paraId="44DF4B5A"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Վառելիքի բաքեր, վառելիքի բաքերի լցման բկանցքներ </w:t>
            </w:r>
            <w:r w:rsidR="00BA0247" w:rsidRPr="000A1C6B">
              <w:rPr>
                <w:rFonts w:ascii="GHEA Grapalat" w:hAnsi="GHEA Grapalat"/>
                <w:sz w:val="24"/>
                <w:szCs w:val="24"/>
              </w:rPr>
              <w:t>և</w:t>
            </w:r>
            <w:r w:rsidRPr="000A1C6B">
              <w:rPr>
                <w:rFonts w:ascii="GHEA Grapalat" w:hAnsi="GHEA Grapalat"/>
                <w:sz w:val="24"/>
                <w:szCs w:val="24"/>
              </w:rPr>
              <w:t xml:space="preserve"> խցաններ</w:t>
            </w:r>
          </w:p>
        </w:tc>
        <w:tc>
          <w:tcPr>
            <w:tcW w:w="3402" w:type="dxa"/>
            <w:shd w:val="clear" w:color="auto" w:fill="FFFFFF"/>
          </w:tcPr>
          <w:p w14:paraId="455AA45F"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 xml:space="preserve">3հ,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6" w:type="dxa"/>
            <w:shd w:val="clear" w:color="auto" w:fill="FFFFFF"/>
          </w:tcPr>
          <w:p w14:paraId="4160A0D6"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34-01 կամ 34-02 կանոններ (М</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տրանսպորտային միջոցներ)</w:t>
            </w:r>
          </w:p>
          <w:p w14:paraId="330700CB"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36-03, 52-01 </w:t>
            </w:r>
            <w:r w:rsidR="00BA0247" w:rsidRPr="000A1C6B">
              <w:rPr>
                <w:rFonts w:ascii="GHEA Grapalat" w:hAnsi="GHEA Grapalat"/>
                <w:sz w:val="24"/>
                <w:szCs w:val="24"/>
              </w:rPr>
              <w:t>և</w:t>
            </w:r>
            <w:r w:rsidRPr="000A1C6B">
              <w:rPr>
                <w:rFonts w:ascii="GHEA Grapalat" w:hAnsi="GHEA Grapalat"/>
                <w:sz w:val="24"/>
                <w:szCs w:val="24"/>
              </w:rPr>
              <w:t xml:space="preserve"> 107-03 կանոններ (М</w:t>
            </w:r>
            <w:r w:rsidRPr="000A1C6B">
              <w:rPr>
                <w:rStyle w:val="Bodytext29pt"/>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w:t>
            </w:r>
          </w:p>
          <w:p w14:paraId="2EB6376D"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133DCA7D" w14:textId="77777777" w:rsidTr="002E59FA">
        <w:trPr>
          <w:jc w:val="center"/>
        </w:trPr>
        <w:tc>
          <w:tcPr>
            <w:tcW w:w="1381" w:type="dxa"/>
            <w:shd w:val="clear" w:color="auto" w:fill="FFFFFF"/>
          </w:tcPr>
          <w:p w14:paraId="033EC05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w:t>
            </w:r>
          </w:p>
        </w:tc>
        <w:tc>
          <w:tcPr>
            <w:tcW w:w="3030" w:type="dxa"/>
            <w:shd w:val="clear" w:color="auto" w:fill="FFFFFF"/>
          </w:tcPr>
          <w:p w14:paraId="19649136"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Հավաքված՝ մակափականներով կոճղակներ՝ սկավառակային </w:t>
            </w:r>
            <w:r w:rsidR="00BA0247" w:rsidRPr="000A1C6B">
              <w:rPr>
                <w:rFonts w:ascii="GHEA Grapalat" w:hAnsi="GHEA Grapalat"/>
                <w:sz w:val="24"/>
                <w:szCs w:val="24"/>
              </w:rPr>
              <w:t>և</w:t>
            </w:r>
            <w:r w:rsidRPr="000A1C6B">
              <w:rPr>
                <w:rFonts w:ascii="GHEA Grapalat" w:hAnsi="GHEA Grapalat"/>
                <w:sz w:val="24"/>
                <w:szCs w:val="24"/>
              </w:rPr>
              <w:t xml:space="preserve"> թմբկային արգելակների համար, շփական </w:t>
            </w:r>
            <w:r w:rsidRPr="000A1C6B">
              <w:rPr>
                <w:rFonts w:ascii="GHEA Grapalat" w:hAnsi="GHEA Grapalat"/>
                <w:sz w:val="24"/>
                <w:szCs w:val="24"/>
              </w:rPr>
              <w:lastRenderedPageBreak/>
              <w:t xml:space="preserve">մակափականներ՝ թմբկային </w:t>
            </w:r>
            <w:r w:rsidR="00BA0247" w:rsidRPr="000A1C6B">
              <w:rPr>
                <w:rFonts w:ascii="GHEA Grapalat" w:hAnsi="GHEA Grapalat"/>
                <w:sz w:val="24"/>
                <w:szCs w:val="24"/>
              </w:rPr>
              <w:t>և</w:t>
            </w:r>
            <w:r w:rsidRPr="000A1C6B">
              <w:rPr>
                <w:rFonts w:ascii="GHEA Grapalat" w:hAnsi="GHEA Grapalat"/>
                <w:sz w:val="24"/>
                <w:szCs w:val="24"/>
              </w:rPr>
              <w:t xml:space="preserve"> սկավառակային արգելակների համար </w:t>
            </w:r>
          </w:p>
          <w:p w14:paraId="4223776C"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3402" w:type="dxa"/>
            <w:shd w:val="clear" w:color="auto" w:fill="FFFFFF"/>
          </w:tcPr>
          <w:p w14:paraId="65A93A8E"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lastRenderedPageBreak/>
              <w:t>2</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6" w:type="dxa"/>
            <w:shd w:val="clear" w:color="auto" w:fill="FFFFFF"/>
          </w:tcPr>
          <w:p w14:paraId="28384F00"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90-02 կանոններ</w:t>
            </w:r>
          </w:p>
          <w:p w14:paraId="133B7EAE"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Այլընտրանքային՝</w:t>
            </w:r>
          </w:p>
          <w:p w14:paraId="6C779E38"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13-10 կամ 13-11 կանոններ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N կատեգորիաների տրանսպորտային միջոցների համար)</w:t>
            </w:r>
          </w:p>
          <w:p w14:paraId="43FDAF59"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13Н-00 կանոններ (М</w:t>
            </w:r>
            <w:r w:rsidRPr="000A1C6B">
              <w:rPr>
                <w:rStyle w:val="Bodytext29pt"/>
                <w:rFonts w:ascii="GHEA Grapalat" w:hAnsi="GHEA Grapalat"/>
                <w:sz w:val="24"/>
                <w:szCs w:val="24"/>
                <w:vertAlign w:val="subscript"/>
              </w:rPr>
              <w:t>1</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Style w:val="Bodytext29pt"/>
                <w:rFonts w:ascii="GHEA Grapalat" w:hAnsi="GHEA Grapalat"/>
                <w:sz w:val="24"/>
                <w:szCs w:val="24"/>
                <w:vertAlign w:val="subscript"/>
              </w:rPr>
              <w:t>1</w:t>
            </w:r>
            <w:r w:rsidRPr="000A1C6B">
              <w:rPr>
                <w:rFonts w:ascii="GHEA Grapalat" w:hAnsi="GHEA Grapalat"/>
                <w:sz w:val="24"/>
                <w:szCs w:val="24"/>
              </w:rPr>
              <w:t xml:space="preserve"> կատեգորիաների </w:t>
            </w:r>
            <w:r w:rsidRPr="000A1C6B">
              <w:rPr>
                <w:rFonts w:ascii="GHEA Grapalat" w:hAnsi="GHEA Grapalat"/>
                <w:sz w:val="24"/>
                <w:szCs w:val="24"/>
              </w:rPr>
              <w:lastRenderedPageBreak/>
              <w:t>տրանսպորտային միջոցներ)</w:t>
            </w:r>
          </w:p>
          <w:p w14:paraId="763CBD79"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78-02 կամ 78-03 կանոններ (L կատեգորիայի տրանսպորտային միջոցներ)</w:t>
            </w:r>
          </w:p>
        </w:tc>
      </w:tr>
      <w:tr w:rsidR="00FD7F81" w:rsidRPr="000A1C6B" w14:paraId="3F1501A0" w14:textId="77777777" w:rsidTr="002E59FA">
        <w:trPr>
          <w:jc w:val="center"/>
        </w:trPr>
        <w:tc>
          <w:tcPr>
            <w:tcW w:w="1381" w:type="dxa"/>
            <w:shd w:val="clear" w:color="auto" w:fill="FFFFFF"/>
          </w:tcPr>
          <w:p w14:paraId="448DD6E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8.</w:t>
            </w:r>
          </w:p>
        </w:tc>
        <w:tc>
          <w:tcPr>
            <w:tcW w:w="3030" w:type="dxa"/>
            <w:shd w:val="clear" w:color="auto" w:fill="FFFFFF"/>
          </w:tcPr>
          <w:p w14:paraId="10795BCB"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Հիդրավլիկ արգելակման շարժաբերի սարքեր՝ գլաններ՝ գլխավոր արգելակման, </w:t>
            </w:r>
            <w:r w:rsidRPr="000A1C6B">
              <w:rPr>
                <w:rFonts w:ascii="GHEA Grapalat" w:hAnsi="GHEA Grapalat"/>
                <w:sz w:val="24"/>
                <w:szCs w:val="24"/>
              </w:rPr>
              <w:lastRenderedPageBreak/>
              <w:t xml:space="preserve">սկավառակային արգելակման մեխանիզմների ճարմանդներ, թմբկային արգելակման մեխանիզմների անվավոր արգելակման գլաններ, արգելակման ուժերի կարգավորիչներ, վակուումային </w:t>
            </w:r>
            <w:r w:rsidR="00BA0247" w:rsidRPr="000A1C6B">
              <w:rPr>
                <w:rFonts w:ascii="GHEA Grapalat" w:hAnsi="GHEA Grapalat"/>
                <w:sz w:val="24"/>
                <w:szCs w:val="24"/>
              </w:rPr>
              <w:t>և</w:t>
            </w:r>
            <w:r w:rsidRPr="000A1C6B">
              <w:rPr>
                <w:rFonts w:ascii="GHEA Grapalat" w:hAnsi="GHEA Grapalat"/>
                <w:sz w:val="24"/>
                <w:szCs w:val="24"/>
              </w:rPr>
              <w:t xml:space="preserve"> հիդրավլիկ (գլխավոր արգելակման գլանների հետ հավաքված) </w:t>
            </w:r>
            <w:r w:rsidR="00BA0247" w:rsidRPr="000A1C6B">
              <w:rPr>
                <w:rFonts w:ascii="GHEA Grapalat" w:hAnsi="GHEA Grapalat"/>
                <w:sz w:val="24"/>
                <w:szCs w:val="24"/>
              </w:rPr>
              <w:t>և</w:t>
            </w:r>
            <w:r w:rsidRPr="000A1C6B">
              <w:rPr>
                <w:rFonts w:ascii="GHEA Grapalat" w:hAnsi="GHEA Grapalat"/>
                <w:sz w:val="24"/>
                <w:szCs w:val="24"/>
              </w:rPr>
              <w:t xml:space="preserve"> հիդրովակուումային </w:t>
            </w:r>
            <w:r w:rsidR="00BA0247" w:rsidRPr="000A1C6B">
              <w:rPr>
                <w:rFonts w:ascii="GHEA Grapalat" w:hAnsi="GHEA Grapalat"/>
                <w:sz w:val="24"/>
                <w:szCs w:val="24"/>
              </w:rPr>
              <w:t>և</w:t>
            </w:r>
            <w:r w:rsidRPr="000A1C6B">
              <w:rPr>
                <w:rFonts w:ascii="GHEA Grapalat" w:hAnsi="GHEA Grapalat"/>
                <w:sz w:val="24"/>
                <w:szCs w:val="24"/>
              </w:rPr>
              <w:t xml:space="preserve"> պն</w:t>
            </w:r>
            <w:r w:rsidR="00BA0247" w:rsidRPr="000A1C6B">
              <w:rPr>
                <w:rFonts w:ascii="GHEA Grapalat" w:hAnsi="GHEA Grapalat"/>
                <w:sz w:val="24"/>
                <w:szCs w:val="24"/>
              </w:rPr>
              <w:t>և</w:t>
            </w:r>
            <w:r w:rsidRPr="000A1C6B">
              <w:rPr>
                <w:rFonts w:ascii="GHEA Grapalat" w:hAnsi="GHEA Grapalat"/>
                <w:sz w:val="24"/>
                <w:szCs w:val="24"/>
              </w:rPr>
              <w:t xml:space="preserve">մահիդրավլիկ </w:t>
            </w:r>
            <w:r w:rsidRPr="000A1C6B">
              <w:rPr>
                <w:rFonts w:ascii="GHEA Grapalat" w:hAnsi="GHEA Grapalat"/>
                <w:sz w:val="24"/>
                <w:szCs w:val="24"/>
              </w:rPr>
              <w:lastRenderedPageBreak/>
              <w:t xml:space="preserve">ուժեղացուցիչներ, հսկիչ-ազդանշանային սարքեր </w:t>
            </w:r>
          </w:p>
        </w:tc>
        <w:tc>
          <w:tcPr>
            <w:tcW w:w="3402" w:type="dxa"/>
            <w:shd w:val="clear" w:color="auto" w:fill="FFFFFF"/>
          </w:tcPr>
          <w:p w14:paraId="1AC33D5C"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lastRenderedPageBreak/>
              <w:t>2</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6" w:type="dxa"/>
            <w:shd w:val="clear" w:color="auto" w:fill="FFFFFF"/>
          </w:tcPr>
          <w:p w14:paraId="4F15B841"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Պետք է ապահովվեն` </w:t>
            </w:r>
          </w:p>
          <w:p w14:paraId="0F4A7A8C"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ելքային պարամետրերի ցուցանիշները.</w:t>
            </w:r>
          </w:p>
          <w:p w14:paraId="374BF3AC"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առնվազն 20 ՄՊա ճնշման դեպքում խցվածքների հերմետիկությունը. </w:t>
            </w:r>
          </w:p>
          <w:p w14:paraId="77CFEAC4"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lastRenderedPageBreak/>
              <w:t xml:space="preserve">առնվազն 25 ՄՊա ճնշման դեպքում կորպուսի ամրությունը. </w:t>
            </w:r>
          </w:p>
          <w:p w14:paraId="7E6E66DF"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70±15°С ջերմաստիճանում 0-ից մինչ</w:t>
            </w:r>
            <w:r w:rsidR="00BA0247" w:rsidRPr="000A1C6B">
              <w:rPr>
                <w:rFonts w:ascii="GHEA Grapalat" w:hAnsi="GHEA Grapalat"/>
                <w:sz w:val="24"/>
                <w:szCs w:val="24"/>
              </w:rPr>
              <w:t>և</w:t>
            </w:r>
            <w:r w:rsidRPr="000A1C6B">
              <w:rPr>
                <w:rFonts w:ascii="GHEA Grapalat" w:hAnsi="GHEA Grapalat"/>
                <w:sz w:val="24"/>
                <w:szCs w:val="24"/>
              </w:rPr>
              <w:t xml:space="preserve"> 7,0 ՄՊա բաբախող ճնշմամբ 150</w:t>
            </w:r>
            <w:r w:rsidRPr="000A1C6B">
              <w:rPr>
                <w:rFonts w:ascii="Calibri" w:hAnsi="Calibri" w:cs="Calibri"/>
                <w:sz w:val="24"/>
                <w:szCs w:val="24"/>
              </w:rPr>
              <w:t> </w:t>
            </w:r>
            <w:r w:rsidRPr="000A1C6B">
              <w:rPr>
                <w:rFonts w:ascii="GHEA Grapalat" w:hAnsi="GHEA Grapalat"/>
                <w:sz w:val="24"/>
                <w:szCs w:val="24"/>
              </w:rPr>
              <w:t xml:space="preserve">000 պարբերաշրջաններով ցիկլիկ բեռնավորման դեպքում երկարակեցությունը. </w:t>
            </w:r>
          </w:p>
          <w:p w14:paraId="6C6D7B03"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Վակուումային </w:t>
            </w:r>
            <w:r w:rsidR="00BA0247" w:rsidRPr="000A1C6B">
              <w:rPr>
                <w:rFonts w:ascii="GHEA Grapalat" w:hAnsi="GHEA Grapalat"/>
                <w:sz w:val="24"/>
                <w:szCs w:val="24"/>
              </w:rPr>
              <w:t>և</w:t>
            </w:r>
            <w:r w:rsidRPr="000A1C6B">
              <w:rPr>
                <w:rFonts w:ascii="GHEA Grapalat" w:hAnsi="GHEA Grapalat"/>
                <w:sz w:val="24"/>
                <w:szCs w:val="24"/>
              </w:rPr>
              <w:t xml:space="preserve"> հիդրավակուումային ուժեղացուցիչները, դրանից բացի պետք է ունենան հերմետիկություն </w:t>
            </w:r>
            <w:r w:rsidR="00BA0247" w:rsidRPr="000A1C6B">
              <w:rPr>
                <w:rFonts w:ascii="GHEA Grapalat" w:hAnsi="GHEA Grapalat"/>
                <w:sz w:val="24"/>
                <w:szCs w:val="24"/>
              </w:rPr>
              <w:t>և</w:t>
            </w:r>
            <w:r w:rsidRPr="000A1C6B">
              <w:rPr>
                <w:rFonts w:ascii="GHEA Grapalat" w:hAnsi="GHEA Grapalat"/>
                <w:sz w:val="24"/>
                <w:szCs w:val="24"/>
              </w:rPr>
              <w:t xml:space="preserve"> ամրություն 0,075±0,005 ՄՊա վակուումային խցիկում նոսրացման դեպքում։</w:t>
            </w:r>
          </w:p>
        </w:tc>
      </w:tr>
      <w:tr w:rsidR="00FD7F81" w:rsidRPr="000A1C6B" w14:paraId="3D2FEAAA" w14:textId="77777777" w:rsidTr="002E59FA">
        <w:trPr>
          <w:jc w:val="center"/>
        </w:trPr>
        <w:tc>
          <w:tcPr>
            <w:tcW w:w="1381" w:type="dxa"/>
            <w:shd w:val="clear" w:color="auto" w:fill="FFFFFF"/>
          </w:tcPr>
          <w:p w14:paraId="23EC216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9.</w:t>
            </w:r>
          </w:p>
        </w:tc>
        <w:tc>
          <w:tcPr>
            <w:tcW w:w="3030" w:type="dxa"/>
            <w:shd w:val="clear" w:color="auto" w:fill="FFFFFF"/>
          </w:tcPr>
          <w:p w14:paraId="34C9604E" w14:textId="77777777" w:rsidR="00FD7F81" w:rsidRPr="000A1C6B" w:rsidRDefault="00FD7F81" w:rsidP="000A1C6B">
            <w:pPr>
              <w:spacing w:after="120" w:line="360" w:lineRule="auto"/>
              <w:rPr>
                <w:rFonts w:ascii="GHEA Grapalat" w:hAnsi="GHEA Grapalat"/>
                <w:spacing w:val="-4"/>
                <w:sz w:val="24"/>
                <w:szCs w:val="24"/>
              </w:rPr>
            </w:pPr>
            <w:r w:rsidRPr="000A1C6B">
              <w:rPr>
                <w:rFonts w:ascii="GHEA Grapalat" w:hAnsi="GHEA Grapalat"/>
                <w:spacing w:val="-4"/>
                <w:sz w:val="24"/>
                <w:szCs w:val="24"/>
              </w:rPr>
              <w:t xml:space="preserve">Արգելակման շարժաբերի, կցորդիչի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ղեկային շարժաբերի հիդրավլիկ համակարգերի փողակներ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ճկափողեր, այդ թվում նա</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գալարուն ճկափողեր (այդ թվում նա</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պոլիամիդների հիմքով նյութի կիրառմամբ </w:t>
            </w:r>
            <w:r w:rsidRPr="000A1C6B">
              <w:rPr>
                <w:rStyle w:val="Bodytext29pt"/>
                <w:rFonts w:ascii="GHEA Grapalat" w:hAnsi="GHEA Grapalat"/>
                <w:spacing w:val="-4"/>
                <w:sz w:val="24"/>
                <w:szCs w:val="24"/>
              </w:rPr>
              <w:t xml:space="preserve">11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w:t>
            </w:r>
            <w:r w:rsidRPr="000A1C6B">
              <w:rPr>
                <w:rStyle w:val="Bodytext29pt"/>
                <w:rFonts w:ascii="GHEA Grapalat" w:hAnsi="GHEA Grapalat"/>
                <w:spacing w:val="-4"/>
                <w:sz w:val="24"/>
                <w:szCs w:val="24"/>
              </w:rPr>
              <w:t>12</w:t>
            </w:r>
            <w:r w:rsidRPr="000A1C6B">
              <w:rPr>
                <w:rFonts w:ascii="GHEA Grapalat" w:hAnsi="GHEA Grapalat"/>
                <w:spacing w:val="-4"/>
                <w:sz w:val="24"/>
                <w:szCs w:val="24"/>
              </w:rPr>
              <w:t xml:space="preserve">) </w:t>
            </w:r>
          </w:p>
        </w:tc>
        <w:tc>
          <w:tcPr>
            <w:tcW w:w="3402" w:type="dxa"/>
            <w:shd w:val="clear" w:color="auto" w:fill="FFFFFF"/>
          </w:tcPr>
          <w:p w14:paraId="2C80508D"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6" w:type="dxa"/>
            <w:shd w:val="clear" w:color="auto" w:fill="FFFFFF"/>
          </w:tcPr>
          <w:p w14:paraId="519EFE40"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Պետք է ապահովվեն՝</w:t>
            </w:r>
          </w:p>
          <w:p w14:paraId="5B8CAC99"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միացքների տարրերի հետ հավաքված փողակների </w:t>
            </w:r>
            <w:r w:rsidR="00BA0247" w:rsidRPr="000A1C6B">
              <w:rPr>
                <w:rFonts w:ascii="GHEA Grapalat" w:hAnsi="GHEA Grapalat"/>
                <w:sz w:val="24"/>
                <w:szCs w:val="24"/>
              </w:rPr>
              <w:t>և</w:t>
            </w:r>
            <w:r w:rsidRPr="000A1C6B">
              <w:rPr>
                <w:rFonts w:ascii="GHEA Grapalat" w:hAnsi="GHEA Grapalat"/>
                <w:sz w:val="24"/>
                <w:szCs w:val="24"/>
              </w:rPr>
              <w:t xml:space="preserve"> ճկափողերի հերմետիկությունը </w:t>
            </w:r>
            <w:r w:rsidR="00BA0247" w:rsidRPr="000A1C6B">
              <w:rPr>
                <w:rFonts w:ascii="GHEA Grapalat" w:hAnsi="GHEA Grapalat"/>
                <w:sz w:val="24"/>
                <w:szCs w:val="24"/>
              </w:rPr>
              <w:t>և</w:t>
            </w:r>
            <w:r w:rsidRPr="000A1C6B">
              <w:rPr>
                <w:rFonts w:ascii="GHEA Grapalat" w:hAnsi="GHEA Grapalat"/>
                <w:sz w:val="24"/>
                <w:szCs w:val="24"/>
              </w:rPr>
              <w:t xml:space="preserve"> ամրությունը. </w:t>
            </w:r>
          </w:p>
          <w:p w14:paraId="3EC65122"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150</w:t>
            </w:r>
            <w:r w:rsidRPr="000A1C6B">
              <w:rPr>
                <w:rFonts w:ascii="Calibri" w:hAnsi="Calibri" w:cs="Calibri"/>
                <w:sz w:val="24"/>
                <w:szCs w:val="24"/>
              </w:rPr>
              <w:t> </w:t>
            </w:r>
            <w:r w:rsidRPr="000A1C6B">
              <w:rPr>
                <w:rFonts w:ascii="GHEA Grapalat" w:hAnsi="GHEA Grapalat"/>
                <w:sz w:val="24"/>
                <w:szCs w:val="24"/>
              </w:rPr>
              <w:t>000 բաբախող ճնշման պարբերաշրջաններով ցիկլիկ բեռնավորման դեպքում երկարակեցությունը.</w:t>
            </w:r>
          </w:p>
          <w:p w14:paraId="5923603D" w14:textId="77777777" w:rsidR="00FD7F81" w:rsidRPr="000A1C6B" w:rsidRDefault="00FD7F81" w:rsidP="000A1C6B">
            <w:pPr>
              <w:spacing w:after="120" w:line="360" w:lineRule="auto"/>
              <w:ind w:left="74" w:right="74" w:firstLine="516"/>
              <w:jc w:val="both"/>
              <w:rPr>
                <w:rFonts w:ascii="GHEA Grapalat" w:hAnsi="GHEA Grapalat"/>
                <w:spacing w:val="-8"/>
                <w:sz w:val="24"/>
                <w:szCs w:val="24"/>
              </w:rPr>
            </w:pPr>
            <w:r w:rsidRPr="000A1C6B">
              <w:rPr>
                <w:rFonts w:ascii="GHEA Grapalat" w:hAnsi="GHEA Grapalat"/>
                <w:spacing w:val="-8"/>
                <w:sz w:val="24"/>
                <w:szCs w:val="24"/>
              </w:rPr>
              <w:t xml:space="preserve">աղերի, յուղերի, կուտակիչ թթվի, սպիրտների ներգործության նկատմամբ կայունությունը՝ պոլիամիդների հիմքով նյութերից խողովակների </w:t>
            </w:r>
            <w:r w:rsidR="00BA0247" w:rsidRPr="000A1C6B">
              <w:rPr>
                <w:rFonts w:ascii="GHEA Grapalat" w:hAnsi="GHEA Grapalat"/>
                <w:spacing w:val="-8"/>
                <w:sz w:val="24"/>
                <w:szCs w:val="24"/>
              </w:rPr>
              <w:t>և</w:t>
            </w:r>
            <w:r w:rsidRPr="000A1C6B">
              <w:rPr>
                <w:rFonts w:ascii="GHEA Grapalat" w:hAnsi="GHEA Grapalat"/>
                <w:spacing w:val="-8"/>
                <w:sz w:val="24"/>
                <w:szCs w:val="24"/>
              </w:rPr>
              <w:t xml:space="preserve"> գալարուն ճկափողերի համար 11 </w:t>
            </w:r>
            <w:r w:rsidR="00BA0247" w:rsidRPr="000A1C6B">
              <w:rPr>
                <w:rFonts w:ascii="GHEA Grapalat" w:hAnsi="GHEA Grapalat"/>
                <w:spacing w:val="-8"/>
                <w:sz w:val="24"/>
                <w:szCs w:val="24"/>
              </w:rPr>
              <w:t>և</w:t>
            </w:r>
            <w:r w:rsidRPr="000A1C6B">
              <w:rPr>
                <w:rFonts w:ascii="GHEA Grapalat" w:hAnsi="GHEA Grapalat"/>
                <w:spacing w:val="-8"/>
                <w:sz w:val="24"/>
                <w:szCs w:val="24"/>
              </w:rPr>
              <w:t xml:space="preserve"> 12։ </w:t>
            </w:r>
          </w:p>
        </w:tc>
      </w:tr>
      <w:tr w:rsidR="00FD7F81" w:rsidRPr="000A1C6B" w14:paraId="3EFD1A05" w14:textId="77777777" w:rsidTr="002E59FA">
        <w:trPr>
          <w:jc w:val="center"/>
        </w:trPr>
        <w:tc>
          <w:tcPr>
            <w:tcW w:w="1381" w:type="dxa"/>
            <w:shd w:val="clear" w:color="auto" w:fill="FFFFFF"/>
          </w:tcPr>
          <w:p w14:paraId="724A41D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w:t>
            </w:r>
          </w:p>
        </w:tc>
        <w:tc>
          <w:tcPr>
            <w:tcW w:w="3030" w:type="dxa"/>
            <w:shd w:val="clear" w:color="auto" w:fill="FFFFFF"/>
          </w:tcPr>
          <w:p w14:paraId="25CBC266"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Արգելակման մեխանիզմներ՝ հավաքված </w:t>
            </w:r>
          </w:p>
        </w:tc>
        <w:tc>
          <w:tcPr>
            <w:tcW w:w="3402" w:type="dxa"/>
            <w:shd w:val="clear" w:color="auto" w:fill="FFFFFF"/>
          </w:tcPr>
          <w:p w14:paraId="14ED8405"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6" w:type="dxa"/>
            <w:shd w:val="clear" w:color="auto" w:fill="FFFFFF"/>
          </w:tcPr>
          <w:p w14:paraId="76EE79CC"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Պետք է ապահովվի արգելակման արդյունավետությունը </w:t>
            </w:r>
            <w:r w:rsidR="00BA0247" w:rsidRPr="000A1C6B">
              <w:rPr>
                <w:rFonts w:ascii="GHEA Grapalat" w:hAnsi="GHEA Grapalat"/>
                <w:sz w:val="24"/>
                <w:szCs w:val="24"/>
              </w:rPr>
              <w:t>և</w:t>
            </w:r>
            <w:r w:rsidRPr="000A1C6B">
              <w:rPr>
                <w:rFonts w:ascii="GHEA Grapalat" w:hAnsi="GHEA Grapalat"/>
                <w:sz w:val="24"/>
                <w:szCs w:val="24"/>
              </w:rPr>
              <w:t xml:space="preserve"> ամրությունը ՄԱԿ-ի </w:t>
            </w:r>
            <w:r w:rsidR="00BA0247" w:rsidRPr="000A1C6B">
              <w:rPr>
                <w:rFonts w:ascii="GHEA Grapalat" w:hAnsi="GHEA Grapalat"/>
                <w:sz w:val="24"/>
                <w:szCs w:val="24"/>
              </w:rPr>
              <w:t>N</w:t>
            </w:r>
            <w:r w:rsidRPr="000A1C6B">
              <w:rPr>
                <w:rFonts w:ascii="GHEA Grapalat" w:hAnsi="GHEA Grapalat"/>
                <w:sz w:val="24"/>
                <w:szCs w:val="24"/>
              </w:rPr>
              <w:t xml:space="preserve"> 13-10 կամ 13-11 </w:t>
            </w:r>
            <w:r w:rsidR="00BA0247" w:rsidRPr="000A1C6B">
              <w:rPr>
                <w:rFonts w:ascii="GHEA Grapalat" w:hAnsi="GHEA Grapalat"/>
                <w:sz w:val="24"/>
                <w:szCs w:val="24"/>
              </w:rPr>
              <w:t>և</w:t>
            </w:r>
            <w:r w:rsidRPr="000A1C6B">
              <w:rPr>
                <w:rFonts w:ascii="GHEA Grapalat" w:hAnsi="GHEA Grapalat"/>
                <w:sz w:val="24"/>
                <w:szCs w:val="24"/>
              </w:rPr>
              <w:t xml:space="preserve"> 13Н-00 </w:t>
            </w:r>
            <w:r w:rsidRPr="000A1C6B">
              <w:rPr>
                <w:rFonts w:ascii="GHEA Grapalat" w:hAnsi="GHEA Grapalat"/>
                <w:sz w:val="24"/>
                <w:szCs w:val="24"/>
              </w:rPr>
              <w:lastRenderedPageBreak/>
              <w:t>կանոններին համապատասխան։</w:t>
            </w:r>
          </w:p>
          <w:p w14:paraId="35C379FA"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272B30D5" w14:textId="77777777" w:rsidR="00FD7F81" w:rsidRPr="000A1C6B" w:rsidRDefault="00FD7F81" w:rsidP="000A1C6B">
            <w:pPr>
              <w:spacing w:after="120" w:line="360" w:lineRule="auto"/>
              <w:ind w:left="73" w:right="74" w:firstLine="514"/>
              <w:jc w:val="both"/>
              <w:rPr>
                <w:rFonts w:ascii="GHEA Grapalat" w:hAnsi="GHEA Grapalat"/>
                <w:sz w:val="24"/>
                <w:szCs w:val="24"/>
              </w:rPr>
            </w:pPr>
          </w:p>
        </w:tc>
      </w:tr>
      <w:tr w:rsidR="00FD7F81" w:rsidRPr="000A1C6B" w14:paraId="5BEA7ACF" w14:textId="77777777" w:rsidTr="002E59FA">
        <w:trPr>
          <w:jc w:val="center"/>
        </w:trPr>
        <w:tc>
          <w:tcPr>
            <w:tcW w:w="1381" w:type="dxa"/>
            <w:shd w:val="clear" w:color="auto" w:fill="FFFFFF"/>
          </w:tcPr>
          <w:p w14:paraId="0EDC05F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11.</w:t>
            </w:r>
          </w:p>
        </w:tc>
        <w:tc>
          <w:tcPr>
            <w:tcW w:w="3030" w:type="dxa"/>
            <w:shd w:val="clear" w:color="auto" w:fill="FFFFFF"/>
          </w:tcPr>
          <w:p w14:paraId="29DD8789"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Արգելակման համակարգերի մեխանիկական շարժաբերների դետալները </w:t>
            </w:r>
            <w:r w:rsidR="00BA0247" w:rsidRPr="000A1C6B">
              <w:rPr>
                <w:rFonts w:ascii="GHEA Grapalat" w:hAnsi="GHEA Grapalat"/>
                <w:sz w:val="24"/>
                <w:szCs w:val="24"/>
              </w:rPr>
              <w:t>և</w:t>
            </w:r>
            <w:r w:rsidRPr="000A1C6B">
              <w:rPr>
                <w:rFonts w:ascii="GHEA Grapalat" w:hAnsi="GHEA Grapalat"/>
                <w:sz w:val="24"/>
                <w:szCs w:val="24"/>
              </w:rPr>
              <w:t xml:space="preserve"> հանգույցները՝ արգելակման մեխանիզմների կարգավորող սարքերը, </w:t>
            </w:r>
            <w:r w:rsidRPr="000A1C6B">
              <w:rPr>
                <w:rFonts w:ascii="GHEA Grapalat" w:hAnsi="GHEA Grapalat"/>
                <w:sz w:val="24"/>
                <w:szCs w:val="24"/>
              </w:rPr>
              <w:lastRenderedPageBreak/>
              <w:t>կայանելու արգելակման համակարգի շարժաբերի դետալները (այդ թվում նա</w:t>
            </w:r>
            <w:r w:rsidR="00BA0247" w:rsidRPr="000A1C6B">
              <w:rPr>
                <w:rFonts w:ascii="GHEA Grapalat" w:hAnsi="GHEA Grapalat"/>
                <w:sz w:val="24"/>
                <w:szCs w:val="24"/>
              </w:rPr>
              <w:t>և</w:t>
            </w:r>
            <w:r w:rsidRPr="000A1C6B">
              <w:rPr>
                <w:rFonts w:ascii="GHEA Grapalat" w:hAnsi="GHEA Grapalat"/>
                <w:sz w:val="24"/>
                <w:szCs w:val="24"/>
              </w:rPr>
              <w:t xml:space="preserve"> ծայրապանակով մետաղաճոպանները՝ հավաքված)</w:t>
            </w:r>
          </w:p>
        </w:tc>
        <w:tc>
          <w:tcPr>
            <w:tcW w:w="3402" w:type="dxa"/>
            <w:shd w:val="clear" w:color="auto" w:fill="FFFFFF"/>
          </w:tcPr>
          <w:p w14:paraId="32A54C17"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lastRenderedPageBreak/>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6" w:type="dxa"/>
            <w:shd w:val="clear" w:color="auto" w:fill="FFFFFF"/>
          </w:tcPr>
          <w:p w14:paraId="0A64E67A"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Ստենդային փորձարկումներում արգելակման համակարգերի մեխանիկական շարժաբերների դետալները </w:t>
            </w:r>
            <w:r w:rsidR="00BA0247" w:rsidRPr="000A1C6B">
              <w:rPr>
                <w:rFonts w:ascii="GHEA Grapalat" w:hAnsi="GHEA Grapalat"/>
                <w:sz w:val="24"/>
                <w:szCs w:val="24"/>
              </w:rPr>
              <w:t>և</w:t>
            </w:r>
            <w:r w:rsidRPr="000A1C6B">
              <w:rPr>
                <w:rFonts w:ascii="GHEA Grapalat" w:hAnsi="GHEA Grapalat"/>
                <w:sz w:val="24"/>
                <w:szCs w:val="24"/>
              </w:rPr>
              <w:t xml:space="preserve"> հանգույցները պետք է առանց քայքայումների </w:t>
            </w:r>
            <w:r w:rsidR="00BA0247" w:rsidRPr="000A1C6B">
              <w:rPr>
                <w:rFonts w:ascii="GHEA Grapalat" w:hAnsi="GHEA Grapalat"/>
                <w:sz w:val="24"/>
                <w:szCs w:val="24"/>
              </w:rPr>
              <w:t>և</w:t>
            </w:r>
            <w:r w:rsidRPr="000A1C6B">
              <w:rPr>
                <w:rFonts w:ascii="GHEA Grapalat" w:hAnsi="GHEA Grapalat"/>
                <w:sz w:val="24"/>
                <w:szCs w:val="24"/>
              </w:rPr>
              <w:t xml:space="preserve"> մնացորդային դեֆորմացումների դիմակայեն շարժաբերի մեջ դրանց աշխատանքի ժամանակ առաջացող երեք անգամ մեծ առավելագույն բեռնվածքին։ </w:t>
            </w:r>
          </w:p>
        </w:tc>
      </w:tr>
      <w:tr w:rsidR="00FD7F81" w:rsidRPr="000A1C6B" w14:paraId="7E0B2D2F" w14:textId="77777777" w:rsidTr="002E59FA">
        <w:trPr>
          <w:jc w:val="center"/>
        </w:trPr>
        <w:tc>
          <w:tcPr>
            <w:tcW w:w="1381" w:type="dxa"/>
            <w:shd w:val="clear" w:color="auto" w:fill="FFFFFF"/>
          </w:tcPr>
          <w:p w14:paraId="4D7642A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12.</w:t>
            </w:r>
          </w:p>
        </w:tc>
        <w:tc>
          <w:tcPr>
            <w:tcW w:w="3030" w:type="dxa"/>
            <w:shd w:val="clear" w:color="auto" w:fill="FFFFFF"/>
          </w:tcPr>
          <w:p w14:paraId="4CE79FEA"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Արգելակման սկավառակներ </w:t>
            </w:r>
            <w:r w:rsidR="00BA0247" w:rsidRPr="000A1C6B">
              <w:rPr>
                <w:rFonts w:ascii="GHEA Grapalat" w:hAnsi="GHEA Grapalat"/>
                <w:sz w:val="24"/>
                <w:szCs w:val="24"/>
              </w:rPr>
              <w:t>և</w:t>
            </w:r>
            <w:r w:rsidRPr="000A1C6B">
              <w:rPr>
                <w:rFonts w:ascii="GHEA Grapalat" w:hAnsi="GHEA Grapalat"/>
                <w:sz w:val="24"/>
                <w:szCs w:val="24"/>
              </w:rPr>
              <w:t xml:space="preserve"> թմբուկներ</w:t>
            </w:r>
          </w:p>
        </w:tc>
        <w:tc>
          <w:tcPr>
            <w:tcW w:w="3402" w:type="dxa"/>
            <w:shd w:val="clear" w:color="auto" w:fill="FFFFFF"/>
          </w:tcPr>
          <w:p w14:paraId="6CEEA407"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6" w:type="dxa"/>
            <w:shd w:val="clear" w:color="auto" w:fill="FFFFFF"/>
          </w:tcPr>
          <w:p w14:paraId="1A17A073"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90-02 կանոններ </w:t>
            </w:r>
          </w:p>
          <w:p w14:paraId="177311A7"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Այլընտրանքային՝</w:t>
            </w:r>
          </w:p>
          <w:p w14:paraId="3478FE26"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13-10 կամ 13-11 կանոններ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N կատեգորիաների տրանսպորտային միջոցներ).</w:t>
            </w:r>
          </w:p>
          <w:p w14:paraId="20BAC06A"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13Н-00 կանոններ </w:t>
            </w:r>
            <w:r w:rsidRPr="000A1C6B">
              <w:rPr>
                <w:rFonts w:ascii="GHEA Grapalat" w:hAnsi="GHEA Grapalat"/>
                <w:sz w:val="24"/>
                <w:szCs w:val="24"/>
              </w:rPr>
              <w:br/>
              <w:t>(М</w:t>
            </w:r>
            <w:r w:rsidRPr="000A1C6B">
              <w:rPr>
                <w:rStyle w:val="Bodytext29pt"/>
                <w:rFonts w:ascii="GHEA Grapalat" w:hAnsi="GHEA Grapalat"/>
                <w:sz w:val="24"/>
                <w:szCs w:val="24"/>
                <w:vertAlign w:val="subscript"/>
              </w:rPr>
              <w:t>1</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Style w:val="Bodytext29pt"/>
                <w:rFonts w:ascii="GHEA Grapalat" w:hAnsi="GHEA Grapalat"/>
                <w:sz w:val="24"/>
                <w:szCs w:val="24"/>
                <w:vertAlign w:val="subscript"/>
              </w:rPr>
              <w:t>1</w:t>
            </w:r>
            <w:r w:rsidRPr="000A1C6B">
              <w:rPr>
                <w:rFonts w:ascii="GHEA Grapalat" w:hAnsi="GHEA Grapalat"/>
                <w:sz w:val="24"/>
                <w:szCs w:val="24"/>
              </w:rPr>
              <w:t>կատեգորիաների տրանսպորտային միջոցներ).</w:t>
            </w:r>
          </w:p>
          <w:p w14:paraId="3774565C"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78-02 կամ 78-03 կանոններ </w:t>
            </w:r>
            <w:r w:rsidRPr="000A1C6B">
              <w:rPr>
                <w:rFonts w:ascii="GHEA Grapalat" w:hAnsi="GHEA Grapalat"/>
                <w:sz w:val="24"/>
                <w:szCs w:val="24"/>
              </w:rPr>
              <w:br/>
            </w:r>
            <w:r w:rsidRPr="000A1C6B">
              <w:rPr>
                <w:rFonts w:ascii="GHEA Grapalat" w:hAnsi="GHEA Grapalat"/>
                <w:sz w:val="24"/>
                <w:szCs w:val="24"/>
              </w:rPr>
              <w:lastRenderedPageBreak/>
              <w:t>(L կատեգորիայի տրանսպորտային միջոցներ)</w:t>
            </w:r>
          </w:p>
          <w:p w14:paraId="0521D593"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6B40FA79" w14:textId="77777777" w:rsidTr="002E59FA">
        <w:trPr>
          <w:jc w:val="center"/>
        </w:trPr>
        <w:tc>
          <w:tcPr>
            <w:tcW w:w="1381" w:type="dxa"/>
            <w:shd w:val="clear" w:color="auto" w:fill="FFFFFF"/>
          </w:tcPr>
          <w:p w14:paraId="0DD15A8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13.</w:t>
            </w:r>
          </w:p>
        </w:tc>
        <w:tc>
          <w:tcPr>
            <w:tcW w:w="3030" w:type="dxa"/>
            <w:shd w:val="clear" w:color="auto" w:fill="FFFFFF"/>
          </w:tcPr>
          <w:p w14:paraId="338B1A5A" w14:textId="77777777" w:rsidR="00FD7F81" w:rsidRPr="000A1C6B" w:rsidRDefault="00FD7F81" w:rsidP="000A1C6B">
            <w:pPr>
              <w:spacing w:after="120" w:line="360" w:lineRule="auto"/>
              <w:rPr>
                <w:rFonts w:ascii="GHEA Grapalat" w:hAnsi="GHEA Grapalat"/>
                <w:spacing w:val="-4"/>
                <w:sz w:val="24"/>
                <w:szCs w:val="24"/>
              </w:rPr>
            </w:pPr>
            <w:r w:rsidRPr="000A1C6B">
              <w:rPr>
                <w:rFonts w:ascii="GHEA Grapalat" w:hAnsi="GHEA Grapalat"/>
                <w:spacing w:val="-4"/>
                <w:sz w:val="24"/>
                <w:szCs w:val="24"/>
              </w:rPr>
              <w:t>Պն</w:t>
            </w:r>
            <w:r w:rsidR="00BA0247" w:rsidRPr="000A1C6B">
              <w:rPr>
                <w:rFonts w:ascii="GHEA Grapalat" w:hAnsi="GHEA Grapalat"/>
                <w:spacing w:val="-4"/>
                <w:sz w:val="24"/>
                <w:szCs w:val="24"/>
              </w:rPr>
              <w:t>և</w:t>
            </w:r>
            <w:r w:rsidRPr="000A1C6B">
              <w:rPr>
                <w:rFonts w:ascii="GHEA Grapalat" w:hAnsi="GHEA Grapalat"/>
                <w:spacing w:val="-4"/>
                <w:sz w:val="24"/>
                <w:szCs w:val="24"/>
              </w:rPr>
              <w:t>մատիկ արգելակման շարժաբերի սարքերը՝ օդի նախապատրաստման ագրեգատներ (հակասառիչներ, խոնավաանջատիչներ, ճնշման կարգավորիչներ), պն</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մաշարժաբերի պաշտպանիչ սարք, խտուցքի դատարկման </w:t>
            </w:r>
            <w:r w:rsidRPr="000A1C6B">
              <w:rPr>
                <w:rFonts w:ascii="GHEA Grapalat" w:hAnsi="GHEA Grapalat"/>
                <w:spacing w:val="-4"/>
                <w:sz w:val="24"/>
                <w:szCs w:val="24"/>
              </w:rPr>
              <w:lastRenderedPageBreak/>
              <w:t>կափույրներ, կառավարող սարքեր (արգելակման կռունկներ, արագացուցիչ կափույրներ, կցորդի արգելակների կառավարման կափույրներ, օդաբաշխիչներ), արգելակման ճշգրտման սարքեր (արգելակման ուժերի կարգավորիչներ, առջ</w:t>
            </w:r>
            <w:r w:rsidR="00BA0247" w:rsidRPr="000A1C6B">
              <w:rPr>
                <w:rFonts w:ascii="GHEA Grapalat" w:hAnsi="GHEA Grapalat"/>
                <w:spacing w:val="-4"/>
                <w:sz w:val="24"/>
                <w:szCs w:val="24"/>
              </w:rPr>
              <w:t>և</w:t>
            </w:r>
            <w:r w:rsidRPr="000A1C6B">
              <w:rPr>
                <w:rFonts w:ascii="GHEA Grapalat" w:hAnsi="GHEA Grapalat"/>
                <w:spacing w:val="-4"/>
                <w:sz w:val="24"/>
                <w:szCs w:val="24"/>
              </w:rPr>
              <w:t>ի սռնու պն</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մատիկ շարժաբերում ճնշման սահմանափակման կափույրներ), միացնող գլխիկներ, ազդանշանային </w:t>
            </w:r>
            <w:r w:rsidR="00BA0247" w:rsidRPr="000A1C6B">
              <w:rPr>
                <w:rFonts w:ascii="GHEA Grapalat" w:hAnsi="GHEA Grapalat"/>
                <w:spacing w:val="-4"/>
                <w:sz w:val="24"/>
                <w:szCs w:val="24"/>
              </w:rPr>
              <w:lastRenderedPageBreak/>
              <w:t>և</w:t>
            </w:r>
            <w:r w:rsidRPr="000A1C6B">
              <w:rPr>
                <w:rFonts w:ascii="GHEA Grapalat" w:hAnsi="GHEA Grapalat"/>
                <w:spacing w:val="-4"/>
                <w:sz w:val="24"/>
                <w:szCs w:val="24"/>
              </w:rPr>
              <w:t xml:space="preserve"> հսկիչ սարքեր (պն</w:t>
            </w:r>
            <w:r w:rsidR="00BA0247" w:rsidRPr="000A1C6B">
              <w:rPr>
                <w:rFonts w:ascii="GHEA Grapalat" w:hAnsi="GHEA Grapalat"/>
                <w:spacing w:val="-4"/>
                <w:sz w:val="24"/>
                <w:szCs w:val="24"/>
              </w:rPr>
              <w:t>և</w:t>
            </w:r>
            <w:r w:rsidRPr="000A1C6B">
              <w:rPr>
                <w:rFonts w:ascii="GHEA Grapalat" w:hAnsi="GHEA Grapalat"/>
                <w:spacing w:val="-4"/>
                <w:sz w:val="24"/>
                <w:szCs w:val="24"/>
              </w:rPr>
              <w:t>մաէլեկտրական տվիչներ, հսկիչ դուրսբերման կափույրներ)</w:t>
            </w:r>
          </w:p>
        </w:tc>
        <w:tc>
          <w:tcPr>
            <w:tcW w:w="3402" w:type="dxa"/>
            <w:shd w:val="clear" w:color="auto" w:fill="FFFFFF"/>
          </w:tcPr>
          <w:p w14:paraId="7A7ECDB3"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lastRenderedPageBreak/>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1" w:type="dxa"/>
            <w:shd w:val="clear" w:color="auto" w:fill="FFFFFF"/>
          </w:tcPr>
          <w:p w14:paraId="6DA65884"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Պետք է ապահովվեն՝ </w:t>
            </w:r>
          </w:p>
          <w:p w14:paraId="219EAFF9"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ելքային պարամետրերի ցուցանիշները. </w:t>
            </w:r>
          </w:p>
          <w:p w14:paraId="5FD1AC36"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խցվածքների հերմետիկությունը՝ 0,8 ՄՊա ճնշման դեպքում. </w:t>
            </w:r>
          </w:p>
          <w:p w14:paraId="09C87BC5"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երկարակեցությունը՝ ցիկլիկ բեռնավորման դեպքում։</w:t>
            </w:r>
          </w:p>
        </w:tc>
      </w:tr>
      <w:tr w:rsidR="00FD7F81" w:rsidRPr="000A1C6B" w14:paraId="7F8B66BC" w14:textId="77777777" w:rsidTr="002E59FA">
        <w:trPr>
          <w:jc w:val="center"/>
        </w:trPr>
        <w:tc>
          <w:tcPr>
            <w:tcW w:w="1381" w:type="dxa"/>
            <w:shd w:val="clear" w:color="auto" w:fill="FFFFFF"/>
          </w:tcPr>
          <w:p w14:paraId="36D5DFD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14.</w:t>
            </w:r>
          </w:p>
        </w:tc>
        <w:tc>
          <w:tcPr>
            <w:tcW w:w="3030" w:type="dxa"/>
            <w:shd w:val="clear" w:color="auto" w:fill="FFFFFF"/>
          </w:tcPr>
          <w:p w14:paraId="45F99D9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Խցիկներ՝ արգելակման պն</w:t>
            </w:r>
            <w:r w:rsidR="00BA0247" w:rsidRPr="000A1C6B">
              <w:rPr>
                <w:rFonts w:ascii="GHEA Grapalat" w:hAnsi="GHEA Grapalat"/>
                <w:sz w:val="24"/>
                <w:szCs w:val="24"/>
              </w:rPr>
              <w:t>և</w:t>
            </w:r>
            <w:r w:rsidRPr="000A1C6B">
              <w:rPr>
                <w:rFonts w:ascii="GHEA Grapalat" w:hAnsi="GHEA Grapalat"/>
                <w:sz w:val="24"/>
                <w:szCs w:val="24"/>
              </w:rPr>
              <w:t>մատիկ (այդ թվում նա</w:t>
            </w:r>
            <w:r w:rsidR="00BA0247" w:rsidRPr="000A1C6B">
              <w:rPr>
                <w:rFonts w:ascii="GHEA Grapalat" w:hAnsi="GHEA Grapalat"/>
                <w:sz w:val="24"/>
                <w:szCs w:val="24"/>
              </w:rPr>
              <w:t>և</w:t>
            </w:r>
            <w:r w:rsidRPr="000A1C6B">
              <w:rPr>
                <w:rFonts w:ascii="GHEA Grapalat" w:hAnsi="GHEA Grapalat"/>
                <w:sz w:val="24"/>
                <w:szCs w:val="24"/>
              </w:rPr>
              <w:t xml:space="preserve"> զսպանակային էներգակուտակիչով), գլաններ արգելակման՝ պն</w:t>
            </w:r>
            <w:r w:rsidR="00BA0247" w:rsidRPr="000A1C6B">
              <w:rPr>
                <w:rFonts w:ascii="GHEA Grapalat" w:hAnsi="GHEA Grapalat"/>
                <w:sz w:val="24"/>
                <w:szCs w:val="24"/>
              </w:rPr>
              <w:t>և</w:t>
            </w:r>
            <w:r w:rsidRPr="000A1C6B">
              <w:rPr>
                <w:rFonts w:ascii="GHEA Grapalat" w:hAnsi="GHEA Grapalat"/>
                <w:sz w:val="24"/>
                <w:szCs w:val="24"/>
              </w:rPr>
              <w:t xml:space="preserve">մատիկ </w:t>
            </w:r>
          </w:p>
        </w:tc>
        <w:tc>
          <w:tcPr>
            <w:tcW w:w="3402" w:type="dxa"/>
            <w:shd w:val="clear" w:color="auto" w:fill="FFFFFF"/>
          </w:tcPr>
          <w:p w14:paraId="14206DB3"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1" w:type="dxa"/>
            <w:shd w:val="clear" w:color="auto" w:fill="FFFFFF"/>
          </w:tcPr>
          <w:p w14:paraId="3B1D2174"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Պետք է ապահովվեն՝</w:t>
            </w:r>
          </w:p>
          <w:p w14:paraId="6799262C"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շարժաբերում 0,6 ՄՊա ճնշման դեպքում դիաֆրագմայի (մխոցի) արդյունավետ մակեր</w:t>
            </w:r>
            <w:r w:rsidR="00BA0247" w:rsidRPr="000A1C6B">
              <w:rPr>
                <w:rFonts w:ascii="GHEA Grapalat" w:hAnsi="GHEA Grapalat"/>
                <w:sz w:val="24"/>
                <w:szCs w:val="24"/>
              </w:rPr>
              <w:t>և</w:t>
            </w:r>
            <w:r w:rsidRPr="000A1C6B">
              <w:rPr>
                <w:rFonts w:ascii="GHEA Grapalat" w:hAnsi="GHEA Grapalat"/>
                <w:sz w:val="24"/>
                <w:szCs w:val="24"/>
              </w:rPr>
              <w:t>ույթի տվյալ չափայնության համար խցիկի (գլանի) կոթի վրա գործադրվող առավելագույն հնարավոր ճիգը.</w:t>
            </w:r>
          </w:p>
          <w:p w14:paraId="795A4750"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խցվածքների հերմետիկությունը՝ 0,8 ՄՊա ճնշման դեպքում. </w:t>
            </w:r>
          </w:p>
          <w:p w14:paraId="176EC665"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երկարակեցությունը՝ ցիկլիկ բեռնավորման դեպքում. </w:t>
            </w:r>
          </w:p>
          <w:p w14:paraId="0FBDCDC3"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ջերմաստիճանային կայունությունը։</w:t>
            </w:r>
          </w:p>
        </w:tc>
      </w:tr>
      <w:tr w:rsidR="00FD7F81" w:rsidRPr="000A1C6B" w14:paraId="3B01D776" w14:textId="77777777" w:rsidTr="002E59FA">
        <w:trPr>
          <w:jc w:val="center"/>
        </w:trPr>
        <w:tc>
          <w:tcPr>
            <w:tcW w:w="1381" w:type="dxa"/>
            <w:shd w:val="clear" w:color="auto" w:fill="FFFFFF"/>
          </w:tcPr>
          <w:p w14:paraId="21F143A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15.</w:t>
            </w:r>
          </w:p>
        </w:tc>
        <w:tc>
          <w:tcPr>
            <w:tcW w:w="3030" w:type="dxa"/>
            <w:shd w:val="clear" w:color="auto" w:fill="FFFFFF"/>
          </w:tcPr>
          <w:p w14:paraId="3FBCC278"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Ճնշակներ</w:t>
            </w:r>
          </w:p>
        </w:tc>
        <w:tc>
          <w:tcPr>
            <w:tcW w:w="3402" w:type="dxa"/>
            <w:shd w:val="clear" w:color="auto" w:fill="FFFFFF"/>
          </w:tcPr>
          <w:p w14:paraId="477D51E8"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1" w:type="dxa"/>
            <w:shd w:val="clear" w:color="auto" w:fill="FFFFFF"/>
          </w:tcPr>
          <w:p w14:paraId="2DBC02BB"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Պետք է ապահովվեն՝</w:t>
            </w:r>
          </w:p>
          <w:p w14:paraId="20C1846C"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արտադրողականության, սպառվող հզորության, հերմետիկության </w:t>
            </w:r>
            <w:r w:rsidR="00BA0247" w:rsidRPr="000A1C6B">
              <w:rPr>
                <w:rFonts w:ascii="GHEA Grapalat" w:hAnsi="GHEA Grapalat"/>
                <w:sz w:val="24"/>
                <w:szCs w:val="24"/>
              </w:rPr>
              <w:t>և</w:t>
            </w:r>
            <w:r w:rsidRPr="000A1C6B">
              <w:rPr>
                <w:rFonts w:ascii="GHEA Grapalat" w:hAnsi="GHEA Grapalat"/>
                <w:sz w:val="24"/>
                <w:szCs w:val="24"/>
              </w:rPr>
              <w:t xml:space="preserve"> պն</w:t>
            </w:r>
            <w:r w:rsidR="00BA0247" w:rsidRPr="000A1C6B">
              <w:rPr>
                <w:rFonts w:ascii="GHEA Grapalat" w:hAnsi="GHEA Grapalat"/>
                <w:sz w:val="24"/>
                <w:szCs w:val="24"/>
              </w:rPr>
              <w:t>և</w:t>
            </w:r>
            <w:r w:rsidRPr="000A1C6B">
              <w:rPr>
                <w:rFonts w:ascii="GHEA Grapalat" w:hAnsi="GHEA Grapalat"/>
                <w:sz w:val="24"/>
                <w:szCs w:val="24"/>
              </w:rPr>
              <w:t>մահամակարգ՝ շարժիչային յուղերի արտանետումների ցուցանիշները։</w:t>
            </w:r>
          </w:p>
        </w:tc>
      </w:tr>
      <w:tr w:rsidR="00FD7F81" w:rsidRPr="000A1C6B" w14:paraId="5294A9E9" w14:textId="77777777" w:rsidTr="002E59FA">
        <w:trPr>
          <w:jc w:val="center"/>
        </w:trPr>
        <w:tc>
          <w:tcPr>
            <w:tcW w:w="1381" w:type="dxa"/>
            <w:shd w:val="clear" w:color="auto" w:fill="FFFFFF"/>
          </w:tcPr>
          <w:p w14:paraId="50B3947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16.</w:t>
            </w:r>
          </w:p>
        </w:tc>
        <w:tc>
          <w:tcPr>
            <w:tcW w:w="3030" w:type="dxa"/>
            <w:shd w:val="clear" w:color="auto" w:fill="FFFFFF"/>
          </w:tcPr>
          <w:p w14:paraId="1454A2A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Ավտոմեքենաների ղեկային կառավարման հանգույցները </w:t>
            </w:r>
            <w:r w:rsidR="00BA0247" w:rsidRPr="000A1C6B">
              <w:rPr>
                <w:rFonts w:ascii="GHEA Grapalat" w:hAnsi="GHEA Grapalat"/>
                <w:sz w:val="24"/>
                <w:szCs w:val="24"/>
              </w:rPr>
              <w:t>և</w:t>
            </w:r>
            <w:r w:rsidRPr="000A1C6B">
              <w:rPr>
                <w:rFonts w:ascii="GHEA Grapalat" w:hAnsi="GHEA Grapalat"/>
                <w:sz w:val="24"/>
                <w:szCs w:val="24"/>
              </w:rPr>
              <w:t xml:space="preserve"> դետալները՝ ղեկանիվներ, ղեկային մեխանիզմներ, ղեկային ուժեղացուցիչներ, հիդրոպոմպեր, բաշխիչներ </w:t>
            </w:r>
            <w:r w:rsidR="00BA0247" w:rsidRPr="000A1C6B">
              <w:rPr>
                <w:rFonts w:ascii="GHEA Grapalat" w:hAnsi="GHEA Grapalat"/>
                <w:sz w:val="24"/>
                <w:szCs w:val="24"/>
              </w:rPr>
              <w:t>և</w:t>
            </w:r>
            <w:r w:rsidRPr="000A1C6B">
              <w:rPr>
                <w:rFonts w:ascii="GHEA Grapalat" w:hAnsi="GHEA Grapalat"/>
                <w:sz w:val="24"/>
                <w:szCs w:val="24"/>
              </w:rPr>
              <w:t xml:space="preserve"> ղեկային ուժեղացուցիչների ուժային գլաններ, ղեկային </w:t>
            </w:r>
            <w:r w:rsidRPr="000A1C6B">
              <w:rPr>
                <w:rFonts w:ascii="GHEA Grapalat" w:hAnsi="GHEA Grapalat"/>
                <w:sz w:val="24"/>
                <w:szCs w:val="24"/>
              </w:rPr>
              <w:lastRenderedPageBreak/>
              <w:t xml:space="preserve">կառավարման սյունակներ, անկյունային ռեդուկտորներ, ղեկային լիսեռներ, ղեկային ձգաձողեր, ղեկային շարժակների միջանկյալ կանգնակներ </w:t>
            </w:r>
            <w:r w:rsidR="00BA0247" w:rsidRPr="000A1C6B">
              <w:rPr>
                <w:rFonts w:ascii="GHEA Grapalat" w:hAnsi="GHEA Grapalat"/>
                <w:sz w:val="24"/>
                <w:szCs w:val="24"/>
              </w:rPr>
              <w:t>և</w:t>
            </w:r>
            <w:r w:rsidRPr="000A1C6B">
              <w:rPr>
                <w:rFonts w:ascii="GHEA Grapalat" w:hAnsi="GHEA Grapalat"/>
                <w:sz w:val="24"/>
                <w:szCs w:val="24"/>
              </w:rPr>
              <w:t xml:space="preserve"> լծակներ, դարձկեն դարձյակի սռնացցեր</w:t>
            </w:r>
          </w:p>
        </w:tc>
        <w:tc>
          <w:tcPr>
            <w:tcW w:w="3402" w:type="dxa"/>
            <w:shd w:val="clear" w:color="auto" w:fill="FFFFFF"/>
          </w:tcPr>
          <w:p w14:paraId="0DF1BF30"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lastRenderedPageBreak/>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1" w:type="dxa"/>
            <w:shd w:val="clear" w:color="auto" w:fill="FFFFFF"/>
          </w:tcPr>
          <w:p w14:paraId="0E403CFA"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Պետք է ապահովվեն՝</w:t>
            </w:r>
          </w:p>
          <w:p w14:paraId="5170008F"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հուսալի միացումը </w:t>
            </w:r>
            <w:r w:rsidR="00BA0247" w:rsidRPr="000A1C6B">
              <w:rPr>
                <w:rFonts w:ascii="GHEA Grapalat" w:hAnsi="GHEA Grapalat"/>
                <w:sz w:val="24"/>
                <w:szCs w:val="24"/>
              </w:rPr>
              <w:t>և</w:t>
            </w:r>
            <w:r w:rsidRPr="000A1C6B">
              <w:rPr>
                <w:rFonts w:ascii="GHEA Grapalat" w:hAnsi="GHEA Grapalat"/>
                <w:sz w:val="24"/>
                <w:szCs w:val="24"/>
              </w:rPr>
              <w:t xml:space="preserve"> դետալների միջ</w:t>
            </w:r>
            <w:r w:rsidR="00BA0247" w:rsidRPr="000A1C6B">
              <w:rPr>
                <w:rFonts w:ascii="GHEA Grapalat" w:hAnsi="GHEA Grapalat"/>
                <w:sz w:val="24"/>
                <w:szCs w:val="24"/>
              </w:rPr>
              <w:t>և</w:t>
            </w:r>
            <w:r w:rsidRPr="000A1C6B">
              <w:rPr>
                <w:rFonts w:ascii="GHEA Grapalat" w:hAnsi="GHEA Grapalat"/>
                <w:sz w:val="24"/>
                <w:szCs w:val="24"/>
              </w:rPr>
              <w:t xml:space="preserve"> վնասակար շփումների բացակայությունը դրանք տրանսպորտային միջոցի վրա տեղակայելիս.</w:t>
            </w:r>
          </w:p>
          <w:p w14:paraId="50D26190"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տրանսպորտային միջոցների՝ ՄԱԿ-ի </w:t>
            </w:r>
            <w:r w:rsidR="00BA0247" w:rsidRPr="000A1C6B">
              <w:rPr>
                <w:rFonts w:ascii="GHEA Grapalat" w:hAnsi="GHEA Grapalat"/>
                <w:sz w:val="24"/>
                <w:szCs w:val="24"/>
              </w:rPr>
              <w:t>N</w:t>
            </w:r>
            <w:r w:rsidRPr="000A1C6B">
              <w:rPr>
                <w:rFonts w:ascii="GHEA Grapalat" w:hAnsi="GHEA Grapalat"/>
                <w:sz w:val="24"/>
                <w:szCs w:val="24"/>
              </w:rPr>
              <w:t xml:space="preserve"> 79 կանոնների պահանջներին համապատասպանությունը.</w:t>
            </w:r>
          </w:p>
          <w:p w14:paraId="31F5B591" w14:textId="77777777" w:rsidR="00FD7F81" w:rsidRPr="000A1C6B" w:rsidRDefault="00FD7F81" w:rsidP="000A1C6B">
            <w:pPr>
              <w:spacing w:after="120" w:line="360" w:lineRule="auto"/>
              <w:ind w:left="73" w:right="74" w:firstLine="514"/>
              <w:jc w:val="both"/>
              <w:rPr>
                <w:rFonts w:ascii="GHEA Grapalat" w:hAnsi="GHEA Grapalat"/>
                <w:sz w:val="24"/>
                <w:szCs w:val="24"/>
              </w:rPr>
            </w:pPr>
          </w:p>
          <w:p w14:paraId="3A4356DD"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ղեկային մեխանիզմում մեխանիկական խաղացքի կարգավորման հնարավորությունը.</w:t>
            </w:r>
          </w:p>
          <w:p w14:paraId="4468384C"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lastRenderedPageBreak/>
              <w:t>հաշվարկային առավելագույնը 2,5 անգամ գերազանցող բեռնվածքի փոխանցումը.</w:t>
            </w:r>
          </w:p>
          <w:p w14:paraId="6D44978B"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ուժեղացուցիչի խափանման դեպքում ղեկային կառավարման աշխատունակության պահպանումը.</w:t>
            </w:r>
          </w:p>
          <w:p w14:paraId="7B76AAD3"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ղեկային ձգաձողերի ծալվածքի տեղում դրանց 90° տակ ծալվելու դեպքում ճաքերի բացակայությունը.</w:t>
            </w:r>
          </w:p>
          <w:p w14:paraId="12846042"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ղեկային շարժաբերի մատների պտտվելուն </w:t>
            </w:r>
            <w:r w:rsidR="00BA0247" w:rsidRPr="000A1C6B">
              <w:rPr>
                <w:rFonts w:ascii="GHEA Grapalat" w:hAnsi="GHEA Grapalat"/>
                <w:sz w:val="24"/>
                <w:szCs w:val="24"/>
              </w:rPr>
              <w:t>և</w:t>
            </w:r>
            <w:r w:rsidRPr="000A1C6B">
              <w:rPr>
                <w:rFonts w:ascii="GHEA Grapalat" w:hAnsi="GHEA Grapalat"/>
                <w:sz w:val="24"/>
                <w:szCs w:val="24"/>
              </w:rPr>
              <w:t xml:space="preserve"> ճոճվելուն դիմակայելու պահերը ոչ ավելին քան՝</w:t>
            </w:r>
          </w:p>
          <w:p w14:paraId="7B6D8456"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0,3 դաՆ·մ՝ М</w:t>
            </w:r>
            <w:r w:rsidRPr="000A1C6B">
              <w:rPr>
                <w:rStyle w:val="Bodytext29pt"/>
                <w:rFonts w:ascii="GHEA Grapalat" w:hAnsi="GHEA Grapalat"/>
                <w:sz w:val="24"/>
                <w:szCs w:val="24"/>
                <w:vertAlign w:val="subscript"/>
              </w:rPr>
              <w:t>1</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կատեգորիաների տրանսպորտային միջոցների համար.</w:t>
            </w:r>
          </w:p>
          <w:p w14:paraId="337AD892"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0,7 դաՆ՝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համար.</w:t>
            </w:r>
          </w:p>
          <w:p w14:paraId="0AD3204D"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ղեկանիվի չեզոք դիրքի դեպքում շարժական </w:t>
            </w:r>
            <w:r w:rsidRPr="000A1C6B">
              <w:rPr>
                <w:rFonts w:ascii="GHEA Grapalat" w:hAnsi="GHEA Grapalat"/>
                <w:sz w:val="24"/>
                <w:szCs w:val="24"/>
              </w:rPr>
              <w:lastRenderedPageBreak/>
              <w:t>միացքներում խաղացքի ֆունկցիոնալ պահանջներով չպայմանավորված բացակայությունը.</w:t>
            </w:r>
          </w:p>
          <w:p w14:paraId="608AD37B"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առավելագույնից 0,5 ճնշման դեպքում ղեկային հիդրոուժեղացուցիչների պոմպերով հեղուկի մատուցումը, որպեսզի ապահովվի կառավարվող կամրջակի վրա մինչ</w:t>
            </w:r>
            <w:r w:rsidR="00BA0247" w:rsidRPr="000A1C6B">
              <w:rPr>
                <w:rFonts w:ascii="GHEA Grapalat" w:hAnsi="GHEA Grapalat"/>
                <w:sz w:val="24"/>
                <w:szCs w:val="24"/>
              </w:rPr>
              <w:t>և</w:t>
            </w:r>
            <w:r w:rsidRPr="000A1C6B">
              <w:rPr>
                <w:rFonts w:ascii="GHEA Grapalat" w:hAnsi="GHEA Grapalat"/>
                <w:sz w:val="24"/>
                <w:szCs w:val="24"/>
              </w:rPr>
              <w:t xml:space="preserve"> 1,2 տ բեռնվածքով տրանսպորտային միջոցի ղեկանիվի պտույտի 1,5 վ</w:t>
            </w:r>
            <w:r w:rsidRPr="000A1C6B">
              <w:rPr>
                <w:rFonts w:ascii="GHEA Grapalat" w:hAnsi="GHEA Grapalat"/>
                <w:sz w:val="24"/>
                <w:szCs w:val="24"/>
                <w:vertAlign w:val="superscript"/>
              </w:rPr>
              <w:t>-1</w:t>
            </w:r>
            <w:r w:rsidRPr="000A1C6B">
              <w:rPr>
                <w:rFonts w:ascii="GHEA Grapalat" w:hAnsi="GHEA Grapalat"/>
                <w:sz w:val="24"/>
                <w:szCs w:val="24"/>
              </w:rPr>
              <w:t xml:space="preserve"> արագություն </w:t>
            </w:r>
            <w:r w:rsidR="00BA0247" w:rsidRPr="000A1C6B">
              <w:rPr>
                <w:rFonts w:ascii="GHEA Grapalat" w:hAnsi="GHEA Grapalat"/>
                <w:sz w:val="24"/>
                <w:szCs w:val="24"/>
              </w:rPr>
              <w:t>և</w:t>
            </w:r>
            <w:r w:rsidRPr="000A1C6B">
              <w:rPr>
                <w:rFonts w:ascii="GHEA Grapalat" w:hAnsi="GHEA Grapalat"/>
                <w:sz w:val="24"/>
                <w:szCs w:val="24"/>
              </w:rPr>
              <w:t xml:space="preserve"> 1 վ</w:t>
            </w:r>
            <w:r w:rsidRPr="000A1C6B">
              <w:rPr>
                <w:rFonts w:ascii="GHEA Grapalat" w:hAnsi="GHEA Grapalat"/>
                <w:sz w:val="24"/>
                <w:szCs w:val="24"/>
                <w:vertAlign w:val="superscript"/>
              </w:rPr>
              <w:t>-1</w:t>
            </w:r>
            <w:r w:rsidRPr="000A1C6B">
              <w:rPr>
                <w:rFonts w:ascii="GHEA Grapalat" w:hAnsi="GHEA Grapalat"/>
                <w:sz w:val="24"/>
                <w:szCs w:val="24"/>
              </w:rPr>
              <w:t>՝ ավելի մեծ բեռնվածքով տրանսպորտային միջոցի համար.</w:t>
            </w:r>
          </w:p>
          <w:p w14:paraId="48E007A6"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շրջակա միջավայրի պայմաններում աշխատունակությունը, փոշու </w:t>
            </w:r>
            <w:r w:rsidR="00BA0247" w:rsidRPr="000A1C6B">
              <w:rPr>
                <w:rFonts w:ascii="GHEA Grapalat" w:hAnsi="GHEA Grapalat"/>
                <w:sz w:val="24"/>
                <w:szCs w:val="24"/>
              </w:rPr>
              <w:t>և</w:t>
            </w:r>
            <w:r w:rsidRPr="000A1C6B">
              <w:rPr>
                <w:rFonts w:ascii="GHEA Grapalat" w:hAnsi="GHEA Grapalat"/>
                <w:sz w:val="24"/>
                <w:szCs w:val="24"/>
              </w:rPr>
              <w:t xml:space="preserve"> խոնավության ներթափանցումից պաշտպանությունը, մեկուսացման էլեկտրական ամրությունը՝ ղեկային էլեկտրաուժեղացուցիչների համար.</w:t>
            </w:r>
          </w:p>
          <w:p w14:paraId="55924FB5" w14:textId="77777777" w:rsidR="00FD7F81" w:rsidRPr="000A1C6B" w:rsidRDefault="00FD7F81" w:rsidP="000A1C6B">
            <w:pPr>
              <w:spacing w:after="120" w:line="360" w:lineRule="auto"/>
              <w:ind w:left="73" w:right="74" w:firstLine="514"/>
              <w:jc w:val="both"/>
              <w:rPr>
                <w:rFonts w:ascii="GHEA Grapalat" w:hAnsi="GHEA Grapalat"/>
                <w:sz w:val="24"/>
                <w:szCs w:val="24"/>
              </w:rPr>
            </w:pPr>
          </w:p>
          <w:p w14:paraId="6908BBE0"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lastRenderedPageBreak/>
              <w:t xml:space="preserve">համապատասխանությունը ՄԱԿ-ի </w:t>
            </w:r>
            <w:r w:rsidR="00BA0247" w:rsidRPr="000A1C6B">
              <w:rPr>
                <w:rFonts w:ascii="GHEA Grapalat" w:hAnsi="GHEA Grapalat"/>
                <w:sz w:val="24"/>
                <w:szCs w:val="24"/>
              </w:rPr>
              <w:t>N</w:t>
            </w:r>
            <w:r w:rsidRPr="000A1C6B">
              <w:rPr>
                <w:rFonts w:ascii="GHEA Grapalat" w:hAnsi="GHEA Grapalat"/>
                <w:sz w:val="24"/>
                <w:szCs w:val="24"/>
              </w:rPr>
              <w:t xml:space="preserve"> 12 կանոններին՝ ղեկային </w:t>
            </w:r>
            <w:r w:rsidR="00BA0247" w:rsidRPr="000A1C6B">
              <w:rPr>
                <w:rFonts w:ascii="GHEA Grapalat" w:hAnsi="GHEA Grapalat"/>
                <w:sz w:val="24"/>
                <w:szCs w:val="24"/>
              </w:rPr>
              <w:t>և</w:t>
            </w:r>
            <w:r w:rsidRPr="000A1C6B">
              <w:rPr>
                <w:rFonts w:ascii="GHEA Grapalat" w:hAnsi="GHEA Grapalat"/>
                <w:sz w:val="24"/>
                <w:szCs w:val="24"/>
              </w:rPr>
              <w:t xml:space="preserve"> վնասվածքավտանգ ղեկային սյունակների համար։</w:t>
            </w:r>
          </w:p>
          <w:p w14:paraId="0F1C7A83"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6583CBE0" w14:textId="77777777" w:rsidTr="002E59FA">
        <w:trPr>
          <w:jc w:val="center"/>
        </w:trPr>
        <w:tc>
          <w:tcPr>
            <w:tcW w:w="1381" w:type="dxa"/>
            <w:shd w:val="clear" w:color="auto" w:fill="FFFFFF"/>
          </w:tcPr>
          <w:p w14:paraId="2C4743EF" w14:textId="77777777" w:rsidR="00FD7F81" w:rsidRPr="000A1C6B" w:rsidRDefault="00FD7F81" w:rsidP="000A1C6B">
            <w:pPr>
              <w:spacing w:after="120" w:line="360" w:lineRule="auto"/>
              <w:jc w:val="center"/>
              <w:rPr>
                <w:rFonts w:ascii="GHEA Grapalat" w:hAnsi="GHEA Grapalat"/>
                <w:sz w:val="24"/>
                <w:szCs w:val="24"/>
              </w:rPr>
            </w:pPr>
          </w:p>
        </w:tc>
        <w:tc>
          <w:tcPr>
            <w:tcW w:w="3030" w:type="dxa"/>
            <w:shd w:val="clear" w:color="auto" w:fill="FFFFFF"/>
          </w:tcPr>
          <w:p w14:paraId="4505FE1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17. Մոտոցիկլետային տիպի ղեկեր</w:t>
            </w:r>
          </w:p>
        </w:tc>
        <w:tc>
          <w:tcPr>
            <w:tcW w:w="3402" w:type="dxa"/>
            <w:shd w:val="clear" w:color="auto" w:fill="FFFFFF"/>
          </w:tcPr>
          <w:p w14:paraId="11F0AEA4"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1" w:type="dxa"/>
            <w:shd w:val="clear" w:color="auto" w:fill="FFFFFF"/>
          </w:tcPr>
          <w:p w14:paraId="59688299"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60-00 կանոններ</w:t>
            </w:r>
          </w:p>
          <w:p w14:paraId="19670A31"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20FEAEC7" w14:textId="77777777" w:rsidR="00FD7F81" w:rsidRPr="000A1C6B" w:rsidRDefault="00FD7F81" w:rsidP="000A1C6B">
            <w:pPr>
              <w:spacing w:after="120" w:line="360" w:lineRule="auto"/>
              <w:ind w:left="74" w:right="74" w:firstLine="516"/>
              <w:jc w:val="both"/>
              <w:rPr>
                <w:rFonts w:ascii="GHEA Grapalat" w:hAnsi="GHEA Grapalat"/>
                <w:sz w:val="24"/>
                <w:szCs w:val="24"/>
              </w:rPr>
            </w:pPr>
          </w:p>
        </w:tc>
      </w:tr>
      <w:tr w:rsidR="00FD7F81" w:rsidRPr="000A1C6B" w14:paraId="7E44FCFC" w14:textId="77777777" w:rsidTr="002E59FA">
        <w:trPr>
          <w:jc w:val="center"/>
        </w:trPr>
        <w:tc>
          <w:tcPr>
            <w:tcW w:w="1381" w:type="dxa"/>
            <w:shd w:val="clear" w:color="auto" w:fill="FFFFFF"/>
          </w:tcPr>
          <w:p w14:paraId="0C314A70" w14:textId="77777777" w:rsidR="00FD7F81" w:rsidRPr="000A1C6B" w:rsidRDefault="00FD7F81" w:rsidP="000A1C6B">
            <w:pPr>
              <w:spacing w:after="120" w:line="360" w:lineRule="auto"/>
              <w:jc w:val="center"/>
              <w:rPr>
                <w:rFonts w:ascii="GHEA Grapalat" w:hAnsi="GHEA Grapalat"/>
                <w:sz w:val="24"/>
                <w:szCs w:val="24"/>
              </w:rPr>
            </w:pPr>
          </w:p>
        </w:tc>
        <w:tc>
          <w:tcPr>
            <w:tcW w:w="3030" w:type="dxa"/>
            <w:shd w:val="clear" w:color="auto" w:fill="FFFFFF"/>
          </w:tcPr>
          <w:p w14:paraId="5A015A0A"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18. Հոդակապեր՝ ղեկային կառավարման </w:t>
            </w:r>
            <w:r w:rsidR="00BA0247" w:rsidRPr="000A1C6B">
              <w:rPr>
                <w:rFonts w:ascii="GHEA Grapalat" w:hAnsi="GHEA Grapalat"/>
                <w:sz w:val="24"/>
                <w:szCs w:val="24"/>
              </w:rPr>
              <w:t>և</w:t>
            </w:r>
            <w:r w:rsidRPr="000A1C6B">
              <w:rPr>
                <w:rFonts w:ascii="GHEA Grapalat" w:hAnsi="GHEA Grapalat"/>
                <w:sz w:val="24"/>
                <w:szCs w:val="24"/>
              </w:rPr>
              <w:t xml:space="preserve"> գնդաձ</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lastRenderedPageBreak/>
              <w:t xml:space="preserve">կախոցներ </w:t>
            </w:r>
          </w:p>
        </w:tc>
        <w:tc>
          <w:tcPr>
            <w:tcW w:w="3402" w:type="dxa"/>
            <w:shd w:val="clear" w:color="auto" w:fill="FFFFFF"/>
          </w:tcPr>
          <w:p w14:paraId="00E82A0C"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lastRenderedPageBreak/>
              <w:t>2ս</w:t>
            </w:r>
          </w:p>
        </w:tc>
        <w:tc>
          <w:tcPr>
            <w:tcW w:w="6941" w:type="dxa"/>
            <w:shd w:val="clear" w:color="auto" w:fill="FFFFFF"/>
          </w:tcPr>
          <w:p w14:paraId="65A1BDDD"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Պետք է ապահովվեն՝ </w:t>
            </w:r>
          </w:p>
          <w:p w14:paraId="08FDA746"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գնդաձ</w:t>
            </w:r>
            <w:r w:rsidR="00BA0247" w:rsidRPr="000A1C6B">
              <w:rPr>
                <w:rFonts w:ascii="GHEA Grapalat" w:hAnsi="GHEA Grapalat"/>
                <w:sz w:val="24"/>
                <w:szCs w:val="24"/>
              </w:rPr>
              <w:t>և</w:t>
            </w:r>
            <w:r w:rsidRPr="000A1C6B">
              <w:rPr>
                <w:rFonts w:ascii="GHEA Grapalat" w:hAnsi="GHEA Grapalat"/>
                <w:sz w:val="24"/>
                <w:szCs w:val="24"/>
              </w:rPr>
              <w:t xml:space="preserve"> հոդակապերի ամրությունը. </w:t>
            </w:r>
          </w:p>
          <w:p w14:paraId="0606DB29"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lastRenderedPageBreak/>
              <w:t>հոդակապի գնդաձ</w:t>
            </w:r>
            <w:r w:rsidR="00BA0247" w:rsidRPr="000A1C6B">
              <w:rPr>
                <w:rFonts w:ascii="GHEA Grapalat" w:hAnsi="GHEA Grapalat"/>
                <w:sz w:val="24"/>
                <w:szCs w:val="24"/>
              </w:rPr>
              <w:t>և</w:t>
            </w:r>
            <w:r w:rsidRPr="000A1C6B">
              <w:rPr>
                <w:rFonts w:ascii="GHEA Grapalat" w:hAnsi="GHEA Grapalat"/>
                <w:sz w:val="24"/>
                <w:szCs w:val="24"/>
              </w:rPr>
              <w:t xml:space="preserve"> մատի երկրաչափական չափսերը. </w:t>
            </w:r>
          </w:p>
          <w:p w14:paraId="5012663F"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հոդակապի միացնող </w:t>
            </w:r>
            <w:r w:rsidR="00BA0247" w:rsidRPr="000A1C6B">
              <w:rPr>
                <w:rFonts w:ascii="GHEA Grapalat" w:hAnsi="GHEA Grapalat"/>
                <w:sz w:val="24"/>
                <w:szCs w:val="24"/>
              </w:rPr>
              <w:t>և</w:t>
            </w:r>
            <w:r w:rsidRPr="000A1C6B">
              <w:rPr>
                <w:rFonts w:ascii="GHEA Grapalat" w:hAnsi="GHEA Grapalat"/>
                <w:sz w:val="24"/>
                <w:szCs w:val="24"/>
              </w:rPr>
              <w:t xml:space="preserve"> եզրաչափքային չափսերը. </w:t>
            </w:r>
          </w:p>
          <w:p w14:paraId="6CE95B1F"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գնդաձ</w:t>
            </w:r>
            <w:r w:rsidR="00BA0247" w:rsidRPr="000A1C6B">
              <w:rPr>
                <w:rFonts w:ascii="GHEA Grapalat" w:hAnsi="GHEA Grapalat"/>
                <w:sz w:val="24"/>
                <w:szCs w:val="24"/>
              </w:rPr>
              <w:t>և</w:t>
            </w:r>
            <w:r w:rsidRPr="000A1C6B">
              <w:rPr>
                <w:rFonts w:ascii="GHEA Grapalat" w:hAnsi="GHEA Grapalat"/>
                <w:sz w:val="24"/>
                <w:szCs w:val="24"/>
              </w:rPr>
              <w:t xml:space="preserve"> մատի համար՝ </w:t>
            </w:r>
          </w:p>
          <w:p w14:paraId="4F59A51A"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հարվածային մածուցիկությունը. </w:t>
            </w:r>
          </w:p>
          <w:p w14:paraId="3D1FC591"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մակեր</w:t>
            </w:r>
            <w:r w:rsidR="00BA0247" w:rsidRPr="000A1C6B">
              <w:rPr>
                <w:rFonts w:ascii="GHEA Grapalat" w:hAnsi="GHEA Grapalat"/>
                <w:sz w:val="24"/>
                <w:szCs w:val="24"/>
              </w:rPr>
              <w:t>և</w:t>
            </w:r>
            <w:r w:rsidRPr="000A1C6B">
              <w:rPr>
                <w:rFonts w:ascii="GHEA Grapalat" w:hAnsi="GHEA Grapalat"/>
                <w:sz w:val="24"/>
                <w:szCs w:val="24"/>
              </w:rPr>
              <w:t xml:space="preserve">ութային շերտի կարծրությունը. </w:t>
            </w:r>
          </w:p>
          <w:p w14:paraId="06EB0D77"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հոդակապի իրանից գնդաձ</w:t>
            </w:r>
            <w:r w:rsidR="00BA0247" w:rsidRPr="000A1C6B">
              <w:rPr>
                <w:rFonts w:ascii="GHEA Grapalat" w:hAnsi="GHEA Grapalat"/>
                <w:sz w:val="24"/>
                <w:szCs w:val="24"/>
              </w:rPr>
              <w:t>և</w:t>
            </w:r>
            <w:r w:rsidRPr="000A1C6B">
              <w:rPr>
                <w:rFonts w:ascii="GHEA Grapalat" w:hAnsi="GHEA Grapalat"/>
                <w:sz w:val="24"/>
                <w:szCs w:val="24"/>
              </w:rPr>
              <w:t xml:space="preserve"> մատի պոկվածքի ուժը. </w:t>
            </w:r>
          </w:p>
          <w:p w14:paraId="02705425"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գրտնակման ուղղությամբ արտաճզմման ուժը, եթե հոդակապը գրտնակված է կամ փակված ս</w:t>
            </w:r>
            <w:r w:rsidR="00BA0247" w:rsidRPr="000A1C6B">
              <w:rPr>
                <w:rFonts w:ascii="GHEA Grapalat" w:hAnsi="GHEA Grapalat"/>
                <w:sz w:val="24"/>
                <w:szCs w:val="24"/>
              </w:rPr>
              <w:t>և</w:t>
            </w:r>
            <w:r w:rsidRPr="000A1C6B">
              <w:rPr>
                <w:rFonts w:ascii="GHEA Grapalat" w:hAnsi="GHEA Grapalat"/>
                <w:sz w:val="24"/>
                <w:szCs w:val="24"/>
              </w:rPr>
              <w:t xml:space="preserve">եռապնդման օղակով խցափակիչով. </w:t>
            </w:r>
          </w:p>
          <w:p w14:paraId="2A58AE9D"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ներդրակի մնացորդային դեֆորմացումը առանցքային ուժով այն բեռնելիս (բացառապես պոլիմերային ներդրակներով գնդաձ</w:t>
            </w:r>
            <w:r w:rsidR="00BA0247" w:rsidRPr="000A1C6B">
              <w:rPr>
                <w:rFonts w:ascii="GHEA Grapalat" w:hAnsi="GHEA Grapalat"/>
                <w:sz w:val="24"/>
                <w:szCs w:val="24"/>
              </w:rPr>
              <w:t>և</w:t>
            </w:r>
            <w:r w:rsidRPr="000A1C6B">
              <w:rPr>
                <w:rFonts w:ascii="GHEA Grapalat" w:hAnsi="GHEA Grapalat"/>
                <w:sz w:val="24"/>
                <w:szCs w:val="24"/>
              </w:rPr>
              <w:t xml:space="preserve"> հոդակապերի համար)։ </w:t>
            </w:r>
          </w:p>
          <w:p w14:paraId="272F8618"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Ղեկային հոդակապերի գնդաձ</w:t>
            </w:r>
            <w:r w:rsidR="00BA0247" w:rsidRPr="000A1C6B">
              <w:rPr>
                <w:rFonts w:ascii="GHEA Grapalat" w:hAnsi="GHEA Grapalat"/>
                <w:sz w:val="24"/>
                <w:szCs w:val="24"/>
              </w:rPr>
              <w:t>և</w:t>
            </w:r>
            <w:r w:rsidRPr="000A1C6B">
              <w:rPr>
                <w:rFonts w:ascii="GHEA Grapalat" w:hAnsi="GHEA Grapalat"/>
                <w:sz w:val="24"/>
                <w:szCs w:val="24"/>
              </w:rPr>
              <w:t xml:space="preserve"> մատների ճոճվելու </w:t>
            </w:r>
            <w:r w:rsidRPr="000A1C6B">
              <w:rPr>
                <w:rFonts w:ascii="GHEA Grapalat" w:hAnsi="GHEA Grapalat"/>
                <w:sz w:val="24"/>
                <w:szCs w:val="24"/>
              </w:rPr>
              <w:lastRenderedPageBreak/>
              <w:t>անկյունները պետք է ապահովեն աշխատանքային ընթացքի սահմաններում կախոցների ճկվածքի դեպքում կավառարվող անիվների անխոչընդոտ շրջադարձը։</w:t>
            </w:r>
          </w:p>
          <w:p w14:paraId="65381504"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Կախոցների գնդաձ</w:t>
            </w:r>
            <w:r w:rsidR="00BA0247" w:rsidRPr="000A1C6B">
              <w:rPr>
                <w:rFonts w:ascii="GHEA Grapalat" w:hAnsi="GHEA Grapalat"/>
                <w:sz w:val="24"/>
                <w:szCs w:val="24"/>
              </w:rPr>
              <w:t>և</w:t>
            </w:r>
            <w:r w:rsidRPr="000A1C6B">
              <w:rPr>
                <w:rFonts w:ascii="GHEA Grapalat" w:hAnsi="GHEA Grapalat"/>
                <w:sz w:val="24"/>
                <w:szCs w:val="24"/>
              </w:rPr>
              <w:t xml:space="preserve"> մատների ճոճվելու անկյունները պետք է ապահովեն անիվների շրջադարձից անկախ կախոցի անխոչընդոտ ճկվածքը դրա լրիվ ընթացքի սահմաններում։</w:t>
            </w:r>
          </w:p>
          <w:p w14:paraId="338B338A"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Գնդաձ</w:t>
            </w:r>
            <w:r w:rsidR="00BA0247" w:rsidRPr="000A1C6B">
              <w:rPr>
                <w:rFonts w:ascii="GHEA Grapalat" w:hAnsi="GHEA Grapalat"/>
                <w:sz w:val="24"/>
                <w:szCs w:val="24"/>
              </w:rPr>
              <w:t>և</w:t>
            </w:r>
            <w:r w:rsidRPr="000A1C6B">
              <w:rPr>
                <w:rFonts w:ascii="GHEA Grapalat" w:hAnsi="GHEA Grapalat"/>
                <w:sz w:val="24"/>
                <w:szCs w:val="24"/>
              </w:rPr>
              <w:t xml:space="preserve"> հոդակապերը չպետք է ունենան խաղացք։</w:t>
            </w:r>
          </w:p>
        </w:tc>
      </w:tr>
      <w:tr w:rsidR="00FD7F81" w:rsidRPr="000A1C6B" w14:paraId="16BE5801" w14:textId="77777777" w:rsidTr="002E59FA">
        <w:trPr>
          <w:jc w:val="center"/>
        </w:trPr>
        <w:tc>
          <w:tcPr>
            <w:tcW w:w="1381" w:type="dxa"/>
            <w:shd w:val="clear" w:color="auto" w:fill="FFFFFF"/>
          </w:tcPr>
          <w:p w14:paraId="37AA572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19.</w:t>
            </w:r>
          </w:p>
        </w:tc>
        <w:tc>
          <w:tcPr>
            <w:tcW w:w="3030" w:type="dxa"/>
            <w:shd w:val="clear" w:color="auto" w:fill="FFFFFF"/>
          </w:tcPr>
          <w:p w14:paraId="1CDEDDC5"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Տրանսպորտային միջոցների անիվներ</w:t>
            </w:r>
          </w:p>
        </w:tc>
        <w:tc>
          <w:tcPr>
            <w:tcW w:w="3402" w:type="dxa"/>
            <w:shd w:val="clear" w:color="auto" w:fill="FFFFFF"/>
          </w:tcPr>
          <w:p w14:paraId="2CEE9D8B"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2</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1" w:type="dxa"/>
            <w:shd w:val="clear" w:color="auto" w:fill="FFFFFF"/>
          </w:tcPr>
          <w:p w14:paraId="591EA234"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124-00 կանոններ</w:t>
            </w:r>
          </w:p>
          <w:p w14:paraId="07419463"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Պետք է ապահովվի ամրությունը ցիկլիկ (ծռող պահով, շառավղային ուժով) բեռնավորման դեպքում։ Թեթ</w:t>
            </w:r>
            <w:r w:rsidR="00BA0247" w:rsidRPr="000A1C6B">
              <w:rPr>
                <w:rFonts w:ascii="GHEA Grapalat" w:hAnsi="GHEA Grapalat"/>
                <w:sz w:val="24"/>
                <w:szCs w:val="24"/>
              </w:rPr>
              <w:t>և</w:t>
            </w:r>
            <w:r w:rsidRPr="000A1C6B">
              <w:rPr>
                <w:rFonts w:ascii="GHEA Grapalat" w:hAnsi="GHEA Grapalat"/>
                <w:sz w:val="24"/>
                <w:szCs w:val="24"/>
              </w:rPr>
              <w:t xml:space="preserve"> համահալվածքներից անիվների համար լրացուցիչ պետք է ապահովվի ամրությունը հարվածային բեռնավորման դեպքում։</w:t>
            </w:r>
          </w:p>
          <w:p w14:paraId="79E6583A"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lastRenderedPageBreak/>
              <w:t>Անիվի վրա պետք է տեղադրվի մականշվածք։</w:t>
            </w:r>
          </w:p>
          <w:p w14:paraId="14D3A71A"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256D9B43" w14:textId="77777777" w:rsidTr="002E59FA">
        <w:trPr>
          <w:jc w:val="center"/>
        </w:trPr>
        <w:tc>
          <w:tcPr>
            <w:tcW w:w="1381" w:type="dxa"/>
            <w:shd w:val="clear" w:color="auto" w:fill="FFFFFF"/>
          </w:tcPr>
          <w:p w14:paraId="1F42E3C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20.</w:t>
            </w:r>
          </w:p>
        </w:tc>
        <w:tc>
          <w:tcPr>
            <w:tcW w:w="3030" w:type="dxa"/>
            <w:shd w:val="clear" w:color="auto" w:fill="FFFFFF"/>
          </w:tcPr>
          <w:p w14:paraId="6427F7DE"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Պն</w:t>
            </w:r>
            <w:r w:rsidR="00BA0247" w:rsidRPr="000A1C6B">
              <w:rPr>
                <w:rFonts w:ascii="GHEA Grapalat" w:hAnsi="GHEA Grapalat"/>
                <w:sz w:val="24"/>
                <w:szCs w:val="24"/>
              </w:rPr>
              <w:t>և</w:t>
            </w:r>
            <w:r w:rsidRPr="000A1C6B">
              <w:rPr>
                <w:rFonts w:ascii="GHEA Grapalat" w:hAnsi="GHEA Grapalat"/>
                <w:sz w:val="24"/>
                <w:szCs w:val="24"/>
              </w:rPr>
              <w:t xml:space="preserve">մատիկ դողեր՝ մարդատար ավտոմեքենաների </w:t>
            </w:r>
            <w:r w:rsidR="00BA0247" w:rsidRPr="000A1C6B">
              <w:rPr>
                <w:rFonts w:ascii="GHEA Grapalat" w:hAnsi="GHEA Grapalat"/>
                <w:sz w:val="24"/>
                <w:szCs w:val="24"/>
              </w:rPr>
              <w:t>և</w:t>
            </w:r>
            <w:r w:rsidRPr="000A1C6B">
              <w:rPr>
                <w:rFonts w:ascii="GHEA Grapalat" w:hAnsi="GHEA Grapalat"/>
                <w:sz w:val="24"/>
                <w:szCs w:val="24"/>
              </w:rPr>
              <w:t xml:space="preserve"> դրանց կցորդների համար</w:t>
            </w:r>
          </w:p>
        </w:tc>
        <w:tc>
          <w:tcPr>
            <w:tcW w:w="3402" w:type="dxa"/>
            <w:shd w:val="clear" w:color="auto" w:fill="FFFFFF"/>
          </w:tcPr>
          <w:p w14:paraId="6C5CE58C"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w:t>
            </w:r>
            <w:r w:rsidRPr="000A1C6B">
              <w:rPr>
                <w:rFonts w:ascii="GHEA Grapalat" w:hAnsi="GHEA Grapalat"/>
                <w:sz w:val="24"/>
                <w:szCs w:val="24"/>
              </w:rPr>
              <w:t xml:space="preserve">ս, </w:t>
            </w:r>
            <w:r w:rsidRPr="000A1C6B">
              <w:rPr>
                <w:rStyle w:val="Bodytext29pt"/>
                <w:rFonts w:ascii="GHEA Grapalat" w:hAnsi="GHEA Grapalat"/>
                <w:sz w:val="24"/>
                <w:szCs w:val="24"/>
              </w:rPr>
              <w:t>2</w:t>
            </w:r>
            <w:r w:rsidRPr="000A1C6B">
              <w:rPr>
                <w:rFonts w:ascii="GHEA Grapalat" w:hAnsi="GHEA Grapalat"/>
                <w:sz w:val="24"/>
                <w:szCs w:val="24"/>
              </w:rPr>
              <w:t>ս (*)</w:t>
            </w:r>
          </w:p>
        </w:tc>
        <w:tc>
          <w:tcPr>
            <w:tcW w:w="6941" w:type="dxa"/>
            <w:shd w:val="clear" w:color="auto" w:fill="FFFFFF"/>
          </w:tcPr>
          <w:p w14:paraId="42DF2D43"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30-02, 117-02 կանոններ </w:t>
            </w:r>
          </w:p>
          <w:p w14:paraId="06D8317E" w14:textId="77777777" w:rsidR="00FD7F81" w:rsidRPr="000A1C6B" w:rsidRDefault="00FD7F81" w:rsidP="000A1C6B">
            <w:pPr>
              <w:spacing w:after="120" w:line="360" w:lineRule="auto"/>
              <w:ind w:left="73" w:right="74" w:firstLine="514"/>
              <w:jc w:val="both"/>
              <w:rPr>
                <w:rFonts w:ascii="GHEA Grapalat" w:hAnsi="GHEA Grapalat"/>
                <w:spacing w:val="-4"/>
                <w:sz w:val="24"/>
                <w:szCs w:val="24"/>
              </w:rPr>
            </w:pPr>
            <w:r w:rsidRPr="000A1C6B">
              <w:rPr>
                <w:rFonts w:ascii="GHEA Grapalat" w:hAnsi="GHEA Grapalat"/>
                <w:spacing w:val="-4"/>
                <w:sz w:val="24"/>
                <w:szCs w:val="24"/>
              </w:rPr>
              <w:t>Հակասահքային բութակներով սարքավորման համար նախատեսված ձմեռային դողերին ներկայացվող պահանջները՝</w:t>
            </w:r>
          </w:p>
          <w:p w14:paraId="2EEF738F"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դողը պետք է հարմարեցված լինի հակասահքային բութակները տեղակայելու համար, </w:t>
            </w:r>
            <w:r w:rsidR="00BA0247" w:rsidRPr="000A1C6B">
              <w:rPr>
                <w:rFonts w:ascii="GHEA Grapalat" w:hAnsi="GHEA Grapalat"/>
                <w:sz w:val="24"/>
                <w:szCs w:val="24"/>
              </w:rPr>
              <w:t>և</w:t>
            </w:r>
            <w:r w:rsidRPr="000A1C6B">
              <w:rPr>
                <w:rFonts w:ascii="GHEA Grapalat" w:hAnsi="GHEA Grapalat"/>
                <w:sz w:val="24"/>
                <w:szCs w:val="24"/>
              </w:rPr>
              <w:t xml:space="preserve"> արտադրողը պետք է առաջարկի դողեր՝ նախատեսված տվյալ տիպի դողի վրա տեղակայելու համար՝ ըստ բութակի երկարության </w:t>
            </w:r>
            <w:r w:rsidR="00BA0247" w:rsidRPr="000A1C6B">
              <w:rPr>
                <w:rFonts w:ascii="GHEA Grapalat" w:hAnsi="GHEA Grapalat"/>
                <w:sz w:val="24"/>
                <w:szCs w:val="24"/>
              </w:rPr>
              <w:t>և</w:t>
            </w:r>
            <w:r w:rsidRPr="000A1C6B">
              <w:rPr>
                <w:rFonts w:ascii="GHEA Grapalat" w:hAnsi="GHEA Grapalat"/>
                <w:sz w:val="24"/>
                <w:szCs w:val="24"/>
              </w:rPr>
              <w:t xml:space="preserve"> վերին (հենարանային) կցաշուրթի տրամագծի.</w:t>
            </w:r>
          </w:p>
          <w:p w14:paraId="3331050C"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պահպանաշերտի սահմաններից դուրս բութակի ելունը՝ </w:t>
            </w:r>
            <w:r w:rsidRPr="000A1C6B">
              <w:rPr>
                <w:rFonts w:ascii="GHEA Grapalat" w:hAnsi="GHEA Grapalat"/>
                <w:sz w:val="24"/>
                <w:szCs w:val="24"/>
              </w:rPr>
              <w:lastRenderedPageBreak/>
              <w:t>1,2±0,3 մմ։</w:t>
            </w:r>
          </w:p>
          <w:p w14:paraId="7A9B7DDD"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Պահպանաշերտի գծային մետրի հաշվով բութակների առավելագույն քանակությունը՝ 60 հատ։ Պահանջները կիրառվում են 2016 թվականի հունվարի 1-ից հետո արտադրված դողերի նկատմամբ։ Թույլատրելի է մեծ քանակով բութակներով դողերի օգտագործումը, եթե անկախ հավատարմագրման փորձարկման լաբորատորիայի կողմից անցկացված փորձարկումների արդյունքները հաստատեն, որ նման դողերը չեն առաջացնում ճանապարհային պաստառի առավել մեծ մաշվածություն, քան այն դողերը, որոնք համապատասխանում են բութակների քանակության մասով սահմանված պահանջներին, </w:t>
            </w:r>
            <w:r w:rsidR="00BA0247" w:rsidRPr="000A1C6B">
              <w:rPr>
                <w:rFonts w:ascii="GHEA Grapalat" w:hAnsi="GHEA Grapalat"/>
                <w:sz w:val="24"/>
                <w:szCs w:val="24"/>
              </w:rPr>
              <w:t>և</w:t>
            </w:r>
            <w:r w:rsidRPr="000A1C6B">
              <w:rPr>
                <w:rFonts w:ascii="GHEA Grapalat" w:hAnsi="GHEA Grapalat"/>
                <w:sz w:val="24"/>
                <w:szCs w:val="24"/>
              </w:rPr>
              <w:t xml:space="preserve"> ընդ որում՝ չեն վատթարանա կցորդման հատկությունները։</w:t>
            </w:r>
          </w:p>
          <w:p w14:paraId="3A3885B1"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w:t>
            </w:r>
            <w:r w:rsidRPr="000A1C6B">
              <w:rPr>
                <w:rFonts w:ascii="GHEA Grapalat" w:hAnsi="GHEA Grapalat"/>
                <w:sz w:val="24"/>
                <w:szCs w:val="24"/>
              </w:rPr>
              <w:lastRenderedPageBreak/>
              <w:t xml:space="preserve">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6D588D51" w14:textId="77777777" w:rsidTr="002E59FA">
        <w:trPr>
          <w:jc w:val="center"/>
        </w:trPr>
        <w:tc>
          <w:tcPr>
            <w:tcW w:w="1381" w:type="dxa"/>
            <w:shd w:val="clear" w:color="auto" w:fill="FFFFFF"/>
          </w:tcPr>
          <w:p w14:paraId="78EA298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21.</w:t>
            </w:r>
          </w:p>
        </w:tc>
        <w:tc>
          <w:tcPr>
            <w:tcW w:w="3030" w:type="dxa"/>
            <w:shd w:val="clear" w:color="auto" w:fill="FFFFFF"/>
          </w:tcPr>
          <w:p w14:paraId="4A476E1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Դողեր՝ պն</w:t>
            </w:r>
            <w:r w:rsidR="00BA0247" w:rsidRPr="000A1C6B">
              <w:rPr>
                <w:rFonts w:ascii="GHEA Grapalat" w:hAnsi="GHEA Grapalat"/>
                <w:sz w:val="24"/>
                <w:szCs w:val="24"/>
              </w:rPr>
              <w:t>և</w:t>
            </w:r>
            <w:r w:rsidRPr="000A1C6B">
              <w:rPr>
                <w:rFonts w:ascii="GHEA Grapalat" w:hAnsi="GHEA Grapalat"/>
                <w:sz w:val="24"/>
                <w:szCs w:val="24"/>
              </w:rPr>
              <w:t xml:space="preserve">մատիկ մարդատար ավտոմեքենաների </w:t>
            </w:r>
            <w:r w:rsidR="00BA0247" w:rsidRPr="000A1C6B">
              <w:rPr>
                <w:rFonts w:ascii="GHEA Grapalat" w:hAnsi="GHEA Grapalat"/>
                <w:sz w:val="24"/>
                <w:szCs w:val="24"/>
              </w:rPr>
              <w:t>և</w:t>
            </w:r>
            <w:r w:rsidRPr="000A1C6B">
              <w:rPr>
                <w:rFonts w:ascii="GHEA Grapalat" w:hAnsi="GHEA Grapalat"/>
                <w:sz w:val="24"/>
                <w:szCs w:val="24"/>
              </w:rPr>
              <w:t xml:space="preserve"> դրանց կցորդների, ավտոբուսների </w:t>
            </w:r>
            <w:r w:rsidR="00BA0247" w:rsidRPr="000A1C6B">
              <w:rPr>
                <w:rFonts w:ascii="GHEA Grapalat" w:hAnsi="GHEA Grapalat"/>
                <w:sz w:val="24"/>
                <w:szCs w:val="24"/>
              </w:rPr>
              <w:t>և</w:t>
            </w:r>
            <w:r w:rsidRPr="000A1C6B">
              <w:rPr>
                <w:rFonts w:ascii="GHEA Grapalat" w:hAnsi="GHEA Grapalat"/>
                <w:sz w:val="24"/>
                <w:szCs w:val="24"/>
              </w:rPr>
              <w:t xml:space="preserve"> տրոլեյբուսների համար</w:t>
            </w:r>
          </w:p>
        </w:tc>
        <w:tc>
          <w:tcPr>
            <w:tcW w:w="3402" w:type="dxa"/>
            <w:shd w:val="clear" w:color="auto" w:fill="FFFFFF"/>
          </w:tcPr>
          <w:p w14:paraId="3156562C"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w:t>
            </w:r>
            <w:r w:rsidRPr="000A1C6B">
              <w:rPr>
                <w:rFonts w:ascii="GHEA Grapalat" w:hAnsi="GHEA Grapalat"/>
                <w:sz w:val="24"/>
                <w:szCs w:val="24"/>
              </w:rPr>
              <w:t xml:space="preserve">ս, </w:t>
            </w:r>
            <w:r w:rsidRPr="000A1C6B">
              <w:rPr>
                <w:rStyle w:val="Bodytext29pt"/>
                <w:rFonts w:ascii="GHEA Grapalat" w:hAnsi="GHEA Grapalat"/>
                <w:sz w:val="24"/>
                <w:szCs w:val="24"/>
              </w:rPr>
              <w:t>2</w:t>
            </w:r>
            <w:r w:rsidRPr="000A1C6B">
              <w:rPr>
                <w:rFonts w:ascii="GHEA Grapalat" w:hAnsi="GHEA Grapalat"/>
                <w:sz w:val="24"/>
                <w:szCs w:val="24"/>
              </w:rPr>
              <w:t>ս (*)</w:t>
            </w:r>
          </w:p>
        </w:tc>
        <w:tc>
          <w:tcPr>
            <w:tcW w:w="6941" w:type="dxa"/>
            <w:shd w:val="clear" w:color="auto" w:fill="FFFFFF"/>
          </w:tcPr>
          <w:p w14:paraId="5834A136"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54-00, 117-02 կանոններ</w:t>
            </w:r>
          </w:p>
          <w:p w14:paraId="76197C8A" w14:textId="77777777" w:rsidR="00FD7F81" w:rsidRPr="000A1C6B" w:rsidRDefault="00FD7F81" w:rsidP="000A1C6B">
            <w:pPr>
              <w:spacing w:after="120" w:line="360" w:lineRule="auto"/>
              <w:ind w:left="73" w:right="74" w:firstLine="514"/>
              <w:jc w:val="both"/>
              <w:rPr>
                <w:rFonts w:ascii="GHEA Grapalat" w:hAnsi="GHEA Grapalat"/>
                <w:spacing w:val="-4"/>
                <w:sz w:val="24"/>
                <w:szCs w:val="24"/>
              </w:rPr>
            </w:pPr>
            <w:r w:rsidRPr="000A1C6B">
              <w:rPr>
                <w:rFonts w:ascii="GHEA Grapalat" w:hAnsi="GHEA Grapalat"/>
                <w:spacing w:val="-4"/>
                <w:sz w:val="24"/>
                <w:szCs w:val="24"/>
              </w:rPr>
              <w:t>Հակասահքային բութակներով սարքավորման համար նախատեսված ձմեռային դողերին ներկայացվող պահանջները՝</w:t>
            </w:r>
          </w:p>
          <w:p w14:paraId="4ACBB7DD"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դողը պետք է հարմարեցված լինի հակասահքային բութակները տեղակայելու համար, </w:t>
            </w:r>
            <w:r w:rsidR="00BA0247" w:rsidRPr="000A1C6B">
              <w:rPr>
                <w:rFonts w:ascii="GHEA Grapalat" w:hAnsi="GHEA Grapalat"/>
                <w:sz w:val="24"/>
                <w:szCs w:val="24"/>
              </w:rPr>
              <w:t>և</w:t>
            </w:r>
            <w:r w:rsidRPr="000A1C6B">
              <w:rPr>
                <w:rFonts w:ascii="GHEA Grapalat" w:hAnsi="GHEA Grapalat"/>
                <w:sz w:val="24"/>
                <w:szCs w:val="24"/>
              </w:rPr>
              <w:t xml:space="preserve"> արտադրողը պետք է առաջարկի դողեր՝ նախատեսված տվյալ տիպի դողի վրա տեղակայելու համար՝ ըստ բութակի երկարության </w:t>
            </w:r>
            <w:r w:rsidR="00BA0247" w:rsidRPr="000A1C6B">
              <w:rPr>
                <w:rFonts w:ascii="GHEA Grapalat" w:hAnsi="GHEA Grapalat"/>
                <w:sz w:val="24"/>
                <w:szCs w:val="24"/>
              </w:rPr>
              <w:t>և</w:t>
            </w:r>
            <w:r w:rsidRPr="000A1C6B">
              <w:rPr>
                <w:rFonts w:ascii="GHEA Grapalat" w:hAnsi="GHEA Grapalat"/>
                <w:sz w:val="24"/>
                <w:szCs w:val="24"/>
              </w:rPr>
              <w:t xml:space="preserve"> վերին (հենարանային) կցաշուրթի տրամագծի.</w:t>
            </w:r>
          </w:p>
          <w:p w14:paraId="04596B56"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թեթ</w:t>
            </w:r>
            <w:r w:rsidR="00BA0247" w:rsidRPr="000A1C6B">
              <w:rPr>
                <w:rFonts w:ascii="GHEA Grapalat" w:hAnsi="GHEA Grapalat"/>
                <w:sz w:val="24"/>
                <w:szCs w:val="24"/>
              </w:rPr>
              <w:t>և</w:t>
            </w:r>
            <w:r w:rsidRPr="000A1C6B">
              <w:rPr>
                <w:rFonts w:ascii="GHEA Grapalat" w:hAnsi="GHEA Grapalat"/>
                <w:sz w:val="24"/>
                <w:szCs w:val="24"/>
              </w:rPr>
              <w:t xml:space="preserve"> բեռնատար դողերի համար պահպանաշերտի սահմաններից դուրս ելունը՝ 1,7±0,3 մմ, բեռնատար դողերի համար՝ 2,5±0,3 մմ։</w:t>
            </w:r>
          </w:p>
          <w:p w14:paraId="757771BE"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lastRenderedPageBreak/>
              <w:t xml:space="preserve">Պահպանաշերտի գծային մետրի հաշվով բութակների առավելագույն քանակությունը՝ 60 հատ։ Պահանջները կիրառվում են 2016 թվականի հունվարի 1-ից հետո արտադրված դողերի նկատմամբ։ Թույլատրելի է մեծ քանակով բութակներով դողերի օգտագործումը, եթե անկախ հավատարմագրման փորձարկման լաբորատորիայի կողմից անցկացված փորձարկումների արդյունքները հաստատեն, որ նման դողերը չեն առաջացնում ճանապարհային պաստառի առավել մեծ մաշվածություն, քան այն դողերը, որոնք համապատասխանում են բութակների քանակության մասով սահմանված պահանջներին, </w:t>
            </w:r>
            <w:r w:rsidR="00BA0247" w:rsidRPr="000A1C6B">
              <w:rPr>
                <w:rFonts w:ascii="GHEA Grapalat" w:hAnsi="GHEA Grapalat"/>
                <w:sz w:val="24"/>
                <w:szCs w:val="24"/>
              </w:rPr>
              <w:t>և</w:t>
            </w:r>
            <w:r w:rsidRPr="000A1C6B">
              <w:rPr>
                <w:rFonts w:ascii="GHEA Grapalat" w:hAnsi="GHEA Grapalat"/>
                <w:sz w:val="24"/>
                <w:szCs w:val="24"/>
              </w:rPr>
              <w:t xml:space="preserve"> ընդ որում՝ չեն վատթարանա կցորդման հատկությունները։</w:t>
            </w:r>
          </w:p>
          <w:p w14:paraId="02538C60" w14:textId="77777777" w:rsidR="00FD7F81" w:rsidRPr="000A1C6B" w:rsidRDefault="00FD7F81" w:rsidP="000A1C6B">
            <w:pPr>
              <w:spacing w:after="120" w:line="360" w:lineRule="auto"/>
              <w:ind w:left="73" w:right="74" w:firstLine="514"/>
              <w:jc w:val="both"/>
              <w:rPr>
                <w:rFonts w:ascii="GHEA Grapalat" w:hAnsi="GHEA Grapalat"/>
                <w:sz w:val="24"/>
                <w:szCs w:val="24"/>
              </w:rPr>
            </w:pPr>
          </w:p>
          <w:p w14:paraId="5A3CE636" w14:textId="77777777" w:rsidR="00FD7F81" w:rsidRPr="000A1C6B" w:rsidRDefault="00FD7F81"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w:t>
            </w:r>
            <w:r w:rsidRPr="000A1C6B">
              <w:rPr>
                <w:rFonts w:ascii="GHEA Grapalat" w:hAnsi="GHEA Grapalat"/>
                <w:sz w:val="24"/>
                <w:szCs w:val="24"/>
              </w:rPr>
              <w:lastRenderedPageBreak/>
              <w:t xml:space="preserve">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08AB8062" w14:textId="77777777" w:rsidTr="002E59FA">
        <w:trPr>
          <w:jc w:val="center"/>
        </w:trPr>
        <w:tc>
          <w:tcPr>
            <w:tcW w:w="1381" w:type="dxa"/>
            <w:shd w:val="clear" w:color="auto" w:fill="FFFFFF"/>
          </w:tcPr>
          <w:p w14:paraId="79325C4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22.</w:t>
            </w:r>
          </w:p>
        </w:tc>
        <w:tc>
          <w:tcPr>
            <w:tcW w:w="3030" w:type="dxa"/>
            <w:shd w:val="clear" w:color="auto" w:fill="FFFFFF"/>
          </w:tcPr>
          <w:p w14:paraId="1C09FEF6"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Դողեր՝ պն</w:t>
            </w:r>
            <w:r w:rsidR="00BA0247" w:rsidRPr="000A1C6B">
              <w:rPr>
                <w:rFonts w:ascii="GHEA Grapalat" w:hAnsi="GHEA Grapalat"/>
                <w:sz w:val="24"/>
                <w:szCs w:val="24"/>
              </w:rPr>
              <w:t>և</w:t>
            </w:r>
            <w:r w:rsidRPr="000A1C6B">
              <w:rPr>
                <w:rFonts w:ascii="GHEA Grapalat" w:hAnsi="GHEA Grapalat"/>
                <w:sz w:val="24"/>
                <w:szCs w:val="24"/>
              </w:rPr>
              <w:t xml:space="preserve">մատիկ մոտոցիկլետների, մոտոռոլերների, կվադրոցիկլների </w:t>
            </w:r>
            <w:r w:rsidR="00BA0247" w:rsidRPr="000A1C6B">
              <w:rPr>
                <w:rFonts w:ascii="GHEA Grapalat" w:hAnsi="GHEA Grapalat"/>
                <w:sz w:val="24"/>
                <w:szCs w:val="24"/>
              </w:rPr>
              <w:t>և</w:t>
            </w:r>
            <w:r w:rsidRPr="000A1C6B">
              <w:rPr>
                <w:rFonts w:ascii="GHEA Grapalat" w:hAnsi="GHEA Grapalat"/>
                <w:sz w:val="24"/>
                <w:szCs w:val="24"/>
              </w:rPr>
              <w:t xml:space="preserve"> մոպեդների համար</w:t>
            </w:r>
          </w:p>
          <w:p w14:paraId="4686D2A6" w14:textId="77777777" w:rsidR="00FD7F81" w:rsidRPr="000A1C6B" w:rsidRDefault="00FD7F81"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3D4BF562" w14:textId="77777777" w:rsidR="00FD7F81" w:rsidRPr="000A1C6B" w:rsidRDefault="00FD7F81" w:rsidP="000A1C6B">
            <w:pPr>
              <w:spacing w:after="120" w:line="360" w:lineRule="auto"/>
              <w:rPr>
                <w:rFonts w:ascii="GHEA Grapalat" w:hAnsi="GHEA Grapalat"/>
                <w:sz w:val="24"/>
                <w:szCs w:val="24"/>
              </w:rPr>
            </w:pPr>
          </w:p>
        </w:tc>
        <w:tc>
          <w:tcPr>
            <w:tcW w:w="3402" w:type="dxa"/>
            <w:shd w:val="clear" w:color="auto" w:fill="FFFFFF"/>
          </w:tcPr>
          <w:p w14:paraId="26118A98"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w:t>
            </w:r>
            <w:r w:rsidRPr="000A1C6B">
              <w:rPr>
                <w:rFonts w:ascii="GHEA Grapalat" w:hAnsi="GHEA Grapalat"/>
                <w:sz w:val="24"/>
                <w:szCs w:val="24"/>
              </w:rPr>
              <w:t xml:space="preserve">ս, </w:t>
            </w:r>
            <w:r w:rsidRPr="000A1C6B">
              <w:rPr>
                <w:rStyle w:val="Bodytext29pt"/>
                <w:rFonts w:ascii="GHEA Grapalat" w:hAnsi="GHEA Grapalat"/>
                <w:sz w:val="24"/>
                <w:szCs w:val="24"/>
              </w:rPr>
              <w:t>2</w:t>
            </w:r>
            <w:r w:rsidRPr="000A1C6B">
              <w:rPr>
                <w:rFonts w:ascii="GHEA Grapalat" w:hAnsi="GHEA Grapalat"/>
                <w:sz w:val="24"/>
                <w:szCs w:val="24"/>
              </w:rPr>
              <w:t>ս (*)</w:t>
            </w:r>
          </w:p>
        </w:tc>
        <w:tc>
          <w:tcPr>
            <w:tcW w:w="6941" w:type="dxa"/>
            <w:shd w:val="clear" w:color="auto" w:fill="FFFFFF"/>
          </w:tcPr>
          <w:p w14:paraId="09FEA278"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75-00 կանոններ</w:t>
            </w:r>
          </w:p>
        </w:tc>
      </w:tr>
      <w:tr w:rsidR="00FD7F81" w:rsidRPr="000A1C6B" w14:paraId="2CE4F916" w14:textId="77777777" w:rsidTr="002E59FA">
        <w:trPr>
          <w:jc w:val="center"/>
        </w:trPr>
        <w:tc>
          <w:tcPr>
            <w:tcW w:w="1381" w:type="dxa"/>
            <w:shd w:val="clear" w:color="auto" w:fill="FFFFFF"/>
          </w:tcPr>
          <w:p w14:paraId="3668D83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23.</w:t>
            </w:r>
          </w:p>
        </w:tc>
        <w:tc>
          <w:tcPr>
            <w:tcW w:w="3030" w:type="dxa"/>
            <w:shd w:val="clear" w:color="auto" w:fill="FFFFFF"/>
          </w:tcPr>
          <w:p w14:paraId="6F3B7AB0"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Ժամանակավոր օգտագործման համար պահեստային անիվների պն</w:t>
            </w:r>
            <w:r w:rsidR="00BA0247" w:rsidRPr="000A1C6B">
              <w:rPr>
                <w:rFonts w:ascii="GHEA Grapalat" w:hAnsi="GHEA Grapalat"/>
                <w:sz w:val="24"/>
                <w:szCs w:val="24"/>
              </w:rPr>
              <w:t>և</w:t>
            </w:r>
            <w:r w:rsidRPr="000A1C6B">
              <w:rPr>
                <w:rFonts w:ascii="GHEA Grapalat" w:hAnsi="GHEA Grapalat"/>
                <w:sz w:val="24"/>
                <w:szCs w:val="24"/>
              </w:rPr>
              <w:t>մատիկ դողեր</w:t>
            </w:r>
          </w:p>
          <w:p w14:paraId="57DEA16E" w14:textId="77777777" w:rsidR="00FD7F81" w:rsidRPr="000A1C6B" w:rsidRDefault="00FD7F81"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3402" w:type="dxa"/>
            <w:shd w:val="clear" w:color="auto" w:fill="FFFFFF"/>
          </w:tcPr>
          <w:p w14:paraId="12E3DD98"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 xml:space="preserve">3հ, </w:t>
            </w:r>
            <w:r w:rsidRPr="000A1C6B">
              <w:rPr>
                <w:rStyle w:val="Bodytext29pt"/>
                <w:rFonts w:ascii="GHEA Grapalat" w:hAnsi="GHEA Grapalat"/>
                <w:sz w:val="24"/>
                <w:szCs w:val="24"/>
              </w:rPr>
              <w:t>11</w:t>
            </w:r>
            <w:r w:rsidRPr="000A1C6B">
              <w:rPr>
                <w:rFonts w:ascii="GHEA Grapalat" w:hAnsi="GHEA Grapalat"/>
                <w:sz w:val="24"/>
                <w:szCs w:val="24"/>
              </w:rPr>
              <w:t>ս (*)</w:t>
            </w:r>
          </w:p>
        </w:tc>
        <w:tc>
          <w:tcPr>
            <w:tcW w:w="6941" w:type="dxa"/>
            <w:shd w:val="clear" w:color="auto" w:fill="FFFFFF"/>
          </w:tcPr>
          <w:p w14:paraId="4AB8C185"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64-00 կամ 64-02 կանոններ</w:t>
            </w:r>
          </w:p>
        </w:tc>
      </w:tr>
      <w:tr w:rsidR="00FD7F81" w:rsidRPr="000A1C6B" w14:paraId="59B5923C" w14:textId="77777777" w:rsidTr="002E59FA">
        <w:trPr>
          <w:jc w:val="center"/>
        </w:trPr>
        <w:tc>
          <w:tcPr>
            <w:tcW w:w="1381" w:type="dxa"/>
            <w:shd w:val="clear" w:color="auto" w:fill="FFFFFF"/>
          </w:tcPr>
          <w:p w14:paraId="67349EC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24.</w:t>
            </w:r>
          </w:p>
        </w:tc>
        <w:tc>
          <w:tcPr>
            <w:tcW w:w="3030" w:type="dxa"/>
            <w:shd w:val="clear" w:color="auto" w:fill="FFFFFF"/>
          </w:tcPr>
          <w:p w14:paraId="68BD0832"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Ավտոմեքենաների </w:t>
            </w:r>
            <w:r w:rsidR="00BA0247" w:rsidRPr="000A1C6B">
              <w:rPr>
                <w:rFonts w:ascii="GHEA Grapalat" w:hAnsi="GHEA Grapalat"/>
                <w:sz w:val="24"/>
                <w:szCs w:val="24"/>
              </w:rPr>
              <w:t>և</w:t>
            </w:r>
            <w:r w:rsidRPr="000A1C6B">
              <w:rPr>
                <w:rFonts w:ascii="GHEA Grapalat" w:hAnsi="GHEA Grapalat"/>
                <w:sz w:val="24"/>
                <w:szCs w:val="24"/>
              </w:rPr>
              <w:t xml:space="preserve"> դրանց կցորդների համար վերականգնված </w:t>
            </w:r>
            <w:r w:rsidRPr="000A1C6B">
              <w:rPr>
                <w:rFonts w:ascii="GHEA Grapalat" w:hAnsi="GHEA Grapalat"/>
                <w:sz w:val="24"/>
                <w:szCs w:val="24"/>
              </w:rPr>
              <w:lastRenderedPageBreak/>
              <w:t>պն</w:t>
            </w:r>
            <w:r w:rsidR="00BA0247" w:rsidRPr="000A1C6B">
              <w:rPr>
                <w:rFonts w:ascii="GHEA Grapalat" w:hAnsi="GHEA Grapalat"/>
                <w:sz w:val="24"/>
                <w:szCs w:val="24"/>
              </w:rPr>
              <w:t>և</w:t>
            </w:r>
            <w:r w:rsidRPr="000A1C6B">
              <w:rPr>
                <w:rFonts w:ascii="GHEA Grapalat" w:hAnsi="GHEA Grapalat"/>
                <w:sz w:val="24"/>
                <w:szCs w:val="24"/>
              </w:rPr>
              <w:t>մատիկ դողեր</w:t>
            </w:r>
          </w:p>
          <w:p w14:paraId="36F04B51" w14:textId="77777777" w:rsidR="00FD7F81" w:rsidRPr="000A1C6B" w:rsidRDefault="00FD7F81"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3402" w:type="dxa"/>
            <w:shd w:val="clear" w:color="auto" w:fill="FFFFFF"/>
          </w:tcPr>
          <w:p w14:paraId="3B864482"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lastRenderedPageBreak/>
              <w:t>1</w:t>
            </w:r>
            <w:r w:rsidRPr="000A1C6B">
              <w:rPr>
                <w:rFonts w:ascii="GHEA Grapalat" w:hAnsi="GHEA Grapalat"/>
                <w:sz w:val="24"/>
                <w:szCs w:val="24"/>
              </w:rPr>
              <w:t xml:space="preserve">ս, </w:t>
            </w:r>
            <w:r w:rsidRPr="000A1C6B">
              <w:rPr>
                <w:rStyle w:val="Bodytext29pt"/>
                <w:rFonts w:ascii="GHEA Grapalat" w:hAnsi="GHEA Grapalat"/>
                <w:sz w:val="24"/>
                <w:szCs w:val="24"/>
              </w:rPr>
              <w:t>2</w:t>
            </w:r>
            <w:r w:rsidRPr="000A1C6B">
              <w:rPr>
                <w:rFonts w:ascii="GHEA Grapalat" w:hAnsi="GHEA Grapalat"/>
                <w:sz w:val="24"/>
                <w:szCs w:val="24"/>
              </w:rPr>
              <w:t>ս</w:t>
            </w:r>
          </w:p>
        </w:tc>
        <w:tc>
          <w:tcPr>
            <w:tcW w:w="6941" w:type="dxa"/>
            <w:shd w:val="clear" w:color="auto" w:fill="FFFFFF"/>
          </w:tcPr>
          <w:p w14:paraId="28FF0027"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108-00 կամ 109-00 կանոններ՝ կախված դողի տիպից</w:t>
            </w:r>
          </w:p>
        </w:tc>
      </w:tr>
      <w:tr w:rsidR="00FD7F81" w:rsidRPr="000A1C6B" w14:paraId="48D5BDFD" w14:textId="77777777" w:rsidTr="002E59FA">
        <w:trPr>
          <w:jc w:val="center"/>
        </w:trPr>
        <w:tc>
          <w:tcPr>
            <w:tcW w:w="1381" w:type="dxa"/>
            <w:shd w:val="clear" w:color="auto" w:fill="FFFFFF"/>
          </w:tcPr>
          <w:p w14:paraId="25B7FF3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25.</w:t>
            </w:r>
          </w:p>
        </w:tc>
        <w:tc>
          <w:tcPr>
            <w:tcW w:w="3030" w:type="dxa"/>
            <w:shd w:val="clear" w:color="auto" w:fill="FFFFFF"/>
          </w:tcPr>
          <w:p w14:paraId="1EC768CE"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Կցորդման սարքեր (քարշակցորդման, թամբակցորդման </w:t>
            </w:r>
            <w:r w:rsidR="00BA0247" w:rsidRPr="000A1C6B">
              <w:rPr>
                <w:rFonts w:ascii="GHEA Grapalat" w:hAnsi="GHEA Grapalat"/>
                <w:sz w:val="24"/>
                <w:szCs w:val="24"/>
              </w:rPr>
              <w:t>և</w:t>
            </w:r>
            <w:r w:rsidRPr="000A1C6B">
              <w:rPr>
                <w:rFonts w:ascii="GHEA Grapalat" w:hAnsi="GHEA Grapalat"/>
                <w:sz w:val="24"/>
                <w:szCs w:val="24"/>
              </w:rPr>
              <w:t xml:space="preserve"> քարշիչային)</w:t>
            </w:r>
          </w:p>
          <w:p w14:paraId="630C6FAA" w14:textId="77777777" w:rsidR="00FD7F81" w:rsidRPr="000A1C6B" w:rsidRDefault="00FD7F81"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 xml:space="preserve">(Եվրասիական տնտեսական </w:t>
            </w:r>
            <w:r w:rsidRPr="000A1C6B">
              <w:rPr>
                <w:rFonts w:ascii="GHEA Grapalat" w:hAnsi="GHEA Grapalat"/>
                <w:sz w:val="24"/>
                <w:szCs w:val="24"/>
              </w:rPr>
              <w:lastRenderedPageBreak/>
              <w:t xml:space="preserve">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3402" w:type="dxa"/>
            <w:shd w:val="clear" w:color="auto" w:fill="FFFFFF"/>
          </w:tcPr>
          <w:p w14:paraId="6F24BBE0"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lastRenderedPageBreak/>
              <w:t>1</w:t>
            </w:r>
            <w:r w:rsidRPr="000A1C6B">
              <w:rPr>
                <w:rFonts w:ascii="GHEA Grapalat" w:hAnsi="GHEA Grapalat"/>
                <w:sz w:val="24"/>
                <w:szCs w:val="24"/>
              </w:rPr>
              <w:t xml:space="preserve">ս, </w:t>
            </w:r>
            <w:r w:rsidRPr="000A1C6B">
              <w:rPr>
                <w:rStyle w:val="Bodytext29pt"/>
                <w:rFonts w:ascii="GHEA Grapalat" w:hAnsi="GHEA Grapalat"/>
                <w:sz w:val="24"/>
                <w:szCs w:val="24"/>
              </w:rPr>
              <w:t>2</w:t>
            </w:r>
            <w:r w:rsidRPr="000A1C6B">
              <w:rPr>
                <w:rFonts w:ascii="GHEA Grapalat" w:hAnsi="GHEA Grapalat"/>
                <w:sz w:val="24"/>
                <w:szCs w:val="24"/>
              </w:rPr>
              <w:t>ս</w:t>
            </w:r>
          </w:p>
        </w:tc>
        <w:tc>
          <w:tcPr>
            <w:tcW w:w="6946" w:type="dxa"/>
            <w:shd w:val="clear" w:color="auto" w:fill="FFFFFF"/>
          </w:tcPr>
          <w:p w14:paraId="6F486886"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55-01 կանոններ</w:t>
            </w:r>
          </w:p>
          <w:p w14:paraId="47DEC91A"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Սույն Տեխնիկական կանոնակարգի 8-րդ հավելվածի </w:t>
            </w:r>
            <w:r w:rsidRPr="000A1C6B">
              <w:rPr>
                <w:rFonts w:ascii="GHEA Grapalat" w:hAnsi="GHEA Grapalat"/>
                <w:sz w:val="24"/>
                <w:szCs w:val="24"/>
              </w:rPr>
              <w:br/>
              <w:t>6-րդ կետ</w:t>
            </w:r>
          </w:p>
        </w:tc>
      </w:tr>
      <w:tr w:rsidR="00FD7F81" w:rsidRPr="000A1C6B" w14:paraId="7F6CD0AB" w14:textId="77777777" w:rsidTr="002E59FA">
        <w:trPr>
          <w:jc w:val="center"/>
        </w:trPr>
        <w:tc>
          <w:tcPr>
            <w:tcW w:w="1381" w:type="dxa"/>
            <w:shd w:val="clear" w:color="auto" w:fill="FFFFFF"/>
          </w:tcPr>
          <w:p w14:paraId="4AE6810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26.</w:t>
            </w:r>
          </w:p>
        </w:tc>
        <w:tc>
          <w:tcPr>
            <w:tcW w:w="3030" w:type="dxa"/>
            <w:shd w:val="clear" w:color="auto" w:fill="FFFFFF"/>
          </w:tcPr>
          <w:p w14:paraId="07F1D061" w14:textId="77777777" w:rsidR="00FD7F81" w:rsidRPr="000A1C6B" w:rsidRDefault="00FD7F81" w:rsidP="000A1C6B">
            <w:pPr>
              <w:spacing w:after="120" w:line="360" w:lineRule="auto"/>
              <w:ind w:left="547" w:hanging="547"/>
              <w:rPr>
                <w:rFonts w:ascii="GHEA Grapalat" w:hAnsi="GHEA Grapalat"/>
                <w:sz w:val="24"/>
                <w:szCs w:val="24"/>
              </w:rPr>
            </w:pPr>
            <w:r w:rsidRPr="000A1C6B">
              <w:rPr>
                <w:rFonts w:ascii="GHEA Grapalat" w:hAnsi="GHEA Grapalat"/>
                <w:sz w:val="24"/>
                <w:szCs w:val="24"/>
              </w:rPr>
              <w:t>Ավտոինքնաթափների հիդրավլիկ կործող մեխանիզմները՝</w:t>
            </w:r>
          </w:p>
          <w:p w14:paraId="62D3C7FE" w14:textId="77777777" w:rsidR="00FD7F81" w:rsidRPr="000A1C6B" w:rsidRDefault="00FD7F81" w:rsidP="000A1C6B">
            <w:pPr>
              <w:spacing w:after="120" w:line="360" w:lineRule="auto"/>
              <w:ind w:left="547" w:hanging="547"/>
              <w:rPr>
                <w:rFonts w:ascii="GHEA Grapalat" w:hAnsi="GHEA Grapalat"/>
                <w:sz w:val="24"/>
                <w:szCs w:val="24"/>
              </w:rPr>
            </w:pPr>
            <w:r w:rsidRPr="000A1C6B">
              <w:rPr>
                <w:rFonts w:ascii="GHEA Grapalat" w:hAnsi="GHEA Grapalat"/>
                <w:sz w:val="24"/>
                <w:szCs w:val="24"/>
              </w:rPr>
              <w:t>-հիդրոգլաններ՝ փոխագուցավոր, միակողմանի գործողության.</w:t>
            </w:r>
          </w:p>
          <w:p w14:paraId="71AC424C" w14:textId="77777777" w:rsidR="00FD7F81" w:rsidRPr="000A1C6B" w:rsidRDefault="00FD7F81" w:rsidP="000A1C6B">
            <w:pPr>
              <w:spacing w:after="120" w:line="360" w:lineRule="auto"/>
              <w:ind w:left="547" w:hanging="547"/>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հիդրոբաշխիչ ձեռքով </w:t>
            </w:r>
            <w:r w:rsidR="00BA0247" w:rsidRPr="000A1C6B">
              <w:rPr>
                <w:rFonts w:ascii="GHEA Grapalat" w:hAnsi="GHEA Grapalat"/>
                <w:sz w:val="24"/>
                <w:szCs w:val="24"/>
              </w:rPr>
              <w:t>և</w:t>
            </w:r>
            <w:r w:rsidRPr="000A1C6B">
              <w:rPr>
                <w:rFonts w:ascii="GHEA Grapalat" w:hAnsi="GHEA Grapalat"/>
                <w:sz w:val="24"/>
                <w:szCs w:val="24"/>
              </w:rPr>
              <w:t xml:space="preserve"> հեռակա </w:t>
            </w:r>
            <w:r w:rsidRPr="000A1C6B">
              <w:rPr>
                <w:rFonts w:ascii="GHEA Grapalat" w:hAnsi="GHEA Grapalat"/>
                <w:sz w:val="24"/>
                <w:szCs w:val="24"/>
              </w:rPr>
              <w:lastRenderedPageBreak/>
              <w:t>կառավարմամբ</w:t>
            </w:r>
          </w:p>
        </w:tc>
        <w:tc>
          <w:tcPr>
            <w:tcW w:w="3402" w:type="dxa"/>
            <w:shd w:val="clear" w:color="auto" w:fill="FFFFFF"/>
          </w:tcPr>
          <w:p w14:paraId="78785471"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lastRenderedPageBreak/>
              <w:t>6հ, 10ս, 11ս</w:t>
            </w:r>
          </w:p>
        </w:tc>
        <w:tc>
          <w:tcPr>
            <w:tcW w:w="6946" w:type="dxa"/>
            <w:shd w:val="clear" w:color="auto" w:fill="FFFFFF"/>
          </w:tcPr>
          <w:p w14:paraId="3B4C768D"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Սույն Տեխնիկական կանոնակարգի 6-րդ հավելվածի 3</w:t>
            </w:r>
            <w:r w:rsidRPr="000A1C6B">
              <w:rPr>
                <w:rFonts w:ascii="GHEA Grapalat" w:eastAsia="MS Mincho" w:hAnsi="GHEA Grapalat" w:cs="MS Mincho"/>
                <w:sz w:val="24"/>
                <w:szCs w:val="24"/>
              </w:rPr>
              <w:t>.</w:t>
            </w:r>
            <w:r w:rsidRPr="000A1C6B">
              <w:rPr>
                <w:rFonts w:ascii="GHEA Grapalat" w:hAnsi="GHEA Grapalat"/>
                <w:sz w:val="24"/>
                <w:szCs w:val="24"/>
              </w:rPr>
              <w:t>1 ենթակետ</w:t>
            </w:r>
          </w:p>
        </w:tc>
      </w:tr>
      <w:tr w:rsidR="00FD7F81" w:rsidRPr="000A1C6B" w14:paraId="24A96815" w14:textId="77777777" w:rsidTr="002E59FA">
        <w:trPr>
          <w:jc w:val="center"/>
        </w:trPr>
        <w:tc>
          <w:tcPr>
            <w:tcW w:w="1381" w:type="dxa"/>
            <w:shd w:val="clear" w:color="auto" w:fill="FFFFFF"/>
          </w:tcPr>
          <w:p w14:paraId="0C8E1AF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27.</w:t>
            </w:r>
          </w:p>
        </w:tc>
        <w:tc>
          <w:tcPr>
            <w:tcW w:w="3030" w:type="dxa"/>
            <w:shd w:val="clear" w:color="auto" w:fill="FFFFFF"/>
          </w:tcPr>
          <w:p w14:paraId="42AD76D5" w14:textId="77777777" w:rsidR="00FD7F81" w:rsidRPr="000A1C6B" w:rsidRDefault="00FD7F81" w:rsidP="000A1C6B">
            <w:pPr>
              <w:spacing w:after="120" w:line="360" w:lineRule="auto"/>
              <w:ind w:left="547" w:hanging="547"/>
              <w:rPr>
                <w:rFonts w:ascii="GHEA Grapalat" w:hAnsi="GHEA Grapalat"/>
                <w:sz w:val="24"/>
                <w:szCs w:val="24"/>
              </w:rPr>
            </w:pPr>
            <w:r w:rsidRPr="000A1C6B">
              <w:rPr>
                <w:rFonts w:ascii="GHEA Grapalat" w:hAnsi="GHEA Grapalat"/>
                <w:sz w:val="24"/>
                <w:szCs w:val="24"/>
              </w:rPr>
              <w:t>Տրանսպորտային միջոցների խցիկների կործման հիդրավլիկ մեխանիզմները՝</w:t>
            </w:r>
          </w:p>
          <w:p w14:paraId="13B4A1F2" w14:textId="77777777" w:rsidR="00FD7F81" w:rsidRPr="000A1C6B" w:rsidRDefault="00FD7F81" w:rsidP="000A1C6B">
            <w:pPr>
              <w:spacing w:after="120" w:line="360" w:lineRule="auto"/>
              <w:ind w:left="547" w:hanging="547"/>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խցիկների կործման հիդրավլիկ մեխանիզմի հիդրոգլաններ.</w:t>
            </w:r>
          </w:p>
          <w:p w14:paraId="13B58F38" w14:textId="77777777" w:rsidR="00FD7F81" w:rsidRPr="000A1C6B" w:rsidRDefault="00FD7F81" w:rsidP="000A1C6B">
            <w:pPr>
              <w:spacing w:after="120" w:line="360" w:lineRule="auto"/>
              <w:ind w:left="547" w:hanging="547"/>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խցիկների կործման հիդրավլիկ մեխանիզմի պոմպեր</w:t>
            </w:r>
          </w:p>
        </w:tc>
        <w:tc>
          <w:tcPr>
            <w:tcW w:w="3402" w:type="dxa"/>
            <w:shd w:val="clear" w:color="auto" w:fill="FFFFFF"/>
          </w:tcPr>
          <w:p w14:paraId="374403B4"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6հ, 10ս, 11ս</w:t>
            </w:r>
          </w:p>
        </w:tc>
        <w:tc>
          <w:tcPr>
            <w:tcW w:w="6946" w:type="dxa"/>
            <w:shd w:val="clear" w:color="auto" w:fill="FFFFFF"/>
          </w:tcPr>
          <w:p w14:paraId="474ED83F"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Կառուցվածքում պետք է նախատեսվեն՝</w:t>
            </w:r>
          </w:p>
          <w:p w14:paraId="36CACA25"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բարձրացված դիրքում խցիկը հուսալի կերպով ս</w:t>
            </w:r>
            <w:r w:rsidR="00BA0247" w:rsidRPr="000A1C6B">
              <w:rPr>
                <w:rFonts w:ascii="GHEA Grapalat" w:hAnsi="GHEA Grapalat"/>
                <w:sz w:val="24"/>
                <w:szCs w:val="24"/>
              </w:rPr>
              <w:t>և</w:t>
            </w:r>
            <w:r w:rsidRPr="000A1C6B">
              <w:rPr>
                <w:rFonts w:ascii="GHEA Grapalat" w:hAnsi="GHEA Grapalat"/>
                <w:sz w:val="24"/>
                <w:szCs w:val="24"/>
              </w:rPr>
              <w:t xml:space="preserve">եռող սարքվածքներ. </w:t>
            </w:r>
          </w:p>
          <w:p w14:paraId="1CB9BE71"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խցիկի լրիվ կործման դեպքում մեռյալ կետով խցիկի զանգվածի կենտրոնի անցում.</w:t>
            </w:r>
          </w:p>
          <w:p w14:paraId="1CCBB617"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տրանսպորտային դիրքում խցիկի հուսալի կերպով ավտոմատ ս</w:t>
            </w:r>
            <w:r w:rsidR="00BA0247" w:rsidRPr="000A1C6B">
              <w:rPr>
                <w:rFonts w:ascii="GHEA Grapalat" w:hAnsi="GHEA Grapalat"/>
                <w:sz w:val="24"/>
                <w:szCs w:val="24"/>
              </w:rPr>
              <w:t>և</w:t>
            </w:r>
            <w:r w:rsidRPr="000A1C6B">
              <w:rPr>
                <w:rFonts w:ascii="GHEA Grapalat" w:hAnsi="GHEA Grapalat"/>
                <w:sz w:val="24"/>
                <w:szCs w:val="24"/>
              </w:rPr>
              <w:t>եռակում։</w:t>
            </w:r>
          </w:p>
          <w:p w14:paraId="4E155D4E"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Պոմպի լծակի վրա գործադրվող ճիգը չպետք է գերազանցի 25 դաՆ-ը։</w:t>
            </w:r>
          </w:p>
        </w:tc>
      </w:tr>
      <w:tr w:rsidR="00FD7F81" w:rsidRPr="000A1C6B" w14:paraId="02CFA4CD" w14:textId="77777777" w:rsidTr="002E59FA">
        <w:trPr>
          <w:jc w:val="center"/>
        </w:trPr>
        <w:tc>
          <w:tcPr>
            <w:tcW w:w="1381" w:type="dxa"/>
            <w:shd w:val="clear" w:color="auto" w:fill="FFFFFF"/>
          </w:tcPr>
          <w:p w14:paraId="120AB2F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28.</w:t>
            </w:r>
          </w:p>
        </w:tc>
        <w:tc>
          <w:tcPr>
            <w:tcW w:w="3030" w:type="dxa"/>
            <w:shd w:val="clear" w:color="auto" w:fill="FFFFFF"/>
          </w:tcPr>
          <w:p w14:paraId="3F7F7BB4"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Ձեռքով կառավարման հիդրաուժեղացուցչի </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lastRenderedPageBreak/>
              <w:t>ավտոինքնաթափի հարթակի կործիչի բազուկներ</w:t>
            </w:r>
          </w:p>
        </w:tc>
        <w:tc>
          <w:tcPr>
            <w:tcW w:w="3402" w:type="dxa"/>
            <w:shd w:val="clear" w:color="auto" w:fill="FFFFFF"/>
          </w:tcPr>
          <w:p w14:paraId="18B96C0E" w14:textId="77777777" w:rsidR="00FD7F81" w:rsidRPr="000A1C6B" w:rsidRDefault="00FD7F81" w:rsidP="000A1C6B">
            <w:pPr>
              <w:spacing w:after="120" w:line="360" w:lineRule="auto"/>
              <w:ind w:left="298"/>
              <w:rPr>
                <w:rFonts w:ascii="GHEA Grapalat" w:hAnsi="GHEA Grapalat"/>
                <w:sz w:val="24"/>
                <w:szCs w:val="24"/>
              </w:rPr>
            </w:pPr>
          </w:p>
        </w:tc>
        <w:tc>
          <w:tcPr>
            <w:tcW w:w="6946" w:type="dxa"/>
            <w:shd w:val="clear" w:color="auto" w:fill="FFFFFF"/>
          </w:tcPr>
          <w:p w14:paraId="1C730963"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Պետք է ապահովվեն՝</w:t>
            </w:r>
          </w:p>
          <w:p w14:paraId="043BEC91"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աշխատունակությունը՝ շրջակա միջավայրի </w:t>
            </w:r>
            <w:r w:rsidRPr="000A1C6B">
              <w:rPr>
                <w:rFonts w:ascii="GHEA Grapalat" w:hAnsi="GHEA Grapalat"/>
                <w:sz w:val="24"/>
                <w:szCs w:val="24"/>
              </w:rPr>
              <w:lastRenderedPageBreak/>
              <w:t>ջերմաստիճանի՝ -50˚С-ից մինչ</w:t>
            </w:r>
            <w:r w:rsidR="00BA0247" w:rsidRPr="000A1C6B">
              <w:rPr>
                <w:rFonts w:ascii="GHEA Grapalat" w:hAnsi="GHEA Grapalat"/>
                <w:sz w:val="24"/>
                <w:szCs w:val="24"/>
              </w:rPr>
              <w:t>և</w:t>
            </w:r>
            <w:r w:rsidRPr="000A1C6B">
              <w:rPr>
                <w:rFonts w:ascii="GHEA Grapalat" w:hAnsi="GHEA Grapalat"/>
                <w:sz w:val="24"/>
                <w:szCs w:val="24"/>
              </w:rPr>
              <w:t xml:space="preserve"> +50˚С միջակայքում </w:t>
            </w:r>
            <w:r w:rsidR="00BA0247" w:rsidRPr="000A1C6B">
              <w:rPr>
                <w:rFonts w:ascii="GHEA Grapalat" w:hAnsi="GHEA Grapalat"/>
                <w:sz w:val="24"/>
                <w:szCs w:val="24"/>
              </w:rPr>
              <w:t>և</w:t>
            </w:r>
            <w:r w:rsidRPr="000A1C6B">
              <w:rPr>
                <w:rFonts w:ascii="GHEA Grapalat" w:hAnsi="GHEA Grapalat"/>
                <w:sz w:val="24"/>
                <w:szCs w:val="24"/>
              </w:rPr>
              <w:t>, 48 ժամվա ընթացքում, մինչ</w:t>
            </w:r>
            <w:r w:rsidR="00BA0247" w:rsidRPr="000A1C6B">
              <w:rPr>
                <w:rFonts w:ascii="GHEA Grapalat" w:hAnsi="GHEA Grapalat"/>
                <w:sz w:val="24"/>
                <w:szCs w:val="24"/>
              </w:rPr>
              <w:t>և</w:t>
            </w:r>
            <w:r w:rsidRPr="000A1C6B">
              <w:rPr>
                <w:rFonts w:ascii="GHEA Grapalat" w:hAnsi="GHEA Grapalat"/>
                <w:sz w:val="24"/>
                <w:szCs w:val="24"/>
              </w:rPr>
              <w:t xml:space="preserve"> -60˚С ջերմաստիճանում՝ սառը կլիմայով շրջանների համար.</w:t>
            </w:r>
          </w:p>
          <w:p w14:paraId="09EF22BD"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յուղի մատուցումը դրա՝ -50˚С-ից մինչ</w:t>
            </w:r>
            <w:r w:rsidR="00BA0247" w:rsidRPr="000A1C6B">
              <w:rPr>
                <w:rFonts w:ascii="GHEA Grapalat" w:hAnsi="GHEA Grapalat"/>
                <w:sz w:val="24"/>
                <w:szCs w:val="24"/>
              </w:rPr>
              <w:t>և</w:t>
            </w:r>
            <w:r w:rsidRPr="000A1C6B">
              <w:rPr>
                <w:rFonts w:ascii="GHEA Grapalat" w:hAnsi="GHEA Grapalat"/>
                <w:sz w:val="24"/>
                <w:szCs w:val="24"/>
              </w:rPr>
              <w:t xml:space="preserve"> +80˚С ջերմաստիճանում </w:t>
            </w:r>
            <w:r w:rsidR="00BA0247" w:rsidRPr="000A1C6B">
              <w:rPr>
                <w:rFonts w:ascii="GHEA Grapalat" w:hAnsi="GHEA Grapalat"/>
                <w:sz w:val="24"/>
                <w:szCs w:val="24"/>
              </w:rPr>
              <w:t>և</w:t>
            </w:r>
            <w:r w:rsidRPr="000A1C6B">
              <w:rPr>
                <w:rFonts w:ascii="GHEA Grapalat" w:hAnsi="GHEA Grapalat"/>
                <w:sz w:val="24"/>
                <w:szCs w:val="24"/>
              </w:rPr>
              <w:t xml:space="preserve"> 4,4 ՄՊա-ից մինչ</w:t>
            </w:r>
            <w:r w:rsidR="00BA0247" w:rsidRPr="000A1C6B">
              <w:rPr>
                <w:rFonts w:ascii="GHEA Grapalat" w:hAnsi="GHEA Grapalat"/>
                <w:sz w:val="24"/>
                <w:szCs w:val="24"/>
              </w:rPr>
              <w:t>և</w:t>
            </w:r>
            <w:r w:rsidRPr="000A1C6B">
              <w:rPr>
                <w:rFonts w:ascii="GHEA Grapalat" w:hAnsi="GHEA Grapalat"/>
                <w:sz w:val="24"/>
                <w:szCs w:val="24"/>
              </w:rPr>
              <w:t xml:space="preserve"> 9,0 ՄՊա ճնշման ժամանակ (հաշվի առնելով բազուկի տիպը).</w:t>
            </w:r>
          </w:p>
          <w:p w14:paraId="361458A5"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ծռվածքի դեպքում բազուկի արտաքին տրամագծի փոփոխությունը՝ մինչ</w:t>
            </w:r>
            <w:r w:rsidR="00BA0247" w:rsidRPr="000A1C6B">
              <w:rPr>
                <w:rFonts w:ascii="GHEA Grapalat" w:hAnsi="GHEA Grapalat"/>
                <w:sz w:val="24"/>
                <w:szCs w:val="24"/>
              </w:rPr>
              <w:t>և</w:t>
            </w:r>
            <w:r w:rsidRPr="000A1C6B">
              <w:rPr>
                <w:rFonts w:ascii="GHEA Grapalat" w:hAnsi="GHEA Grapalat"/>
                <w:sz w:val="24"/>
                <w:szCs w:val="24"/>
              </w:rPr>
              <w:t xml:space="preserve"> ծռվածք բազուկի փաստացի արտաքին տրամագծի՝ 10%-ից ոչ ավելի ծռվածքի նվազագույն թույլատրելի շառավղի դեպքում. </w:t>
            </w:r>
          </w:p>
          <w:p w14:paraId="45997D52"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առնվազն 13,0 Ն/սմ հյուսվածքապատմամբ բազուկի ռետինե շերտերի կապի ամրությունը. </w:t>
            </w:r>
          </w:p>
          <w:p w14:paraId="2C69824A"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ուղիղ ար</w:t>
            </w:r>
            <w:r w:rsidR="00BA0247" w:rsidRPr="000A1C6B">
              <w:rPr>
                <w:rFonts w:ascii="GHEA Grapalat" w:hAnsi="GHEA Grapalat"/>
                <w:sz w:val="24"/>
                <w:szCs w:val="24"/>
              </w:rPr>
              <w:t>և</w:t>
            </w:r>
            <w:r w:rsidRPr="000A1C6B">
              <w:rPr>
                <w:rFonts w:ascii="GHEA Grapalat" w:hAnsi="GHEA Grapalat"/>
                <w:sz w:val="24"/>
                <w:szCs w:val="24"/>
              </w:rPr>
              <w:t xml:space="preserve">ային լույսի </w:t>
            </w:r>
            <w:r w:rsidR="00BA0247" w:rsidRPr="000A1C6B">
              <w:rPr>
                <w:rFonts w:ascii="GHEA Grapalat" w:hAnsi="GHEA Grapalat"/>
                <w:sz w:val="24"/>
                <w:szCs w:val="24"/>
              </w:rPr>
              <w:t>և</w:t>
            </w:r>
            <w:r w:rsidRPr="000A1C6B">
              <w:rPr>
                <w:rFonts w:ascii="GHEA Grapalat" w:hAnsi="GHEA Grapalat"/>
                <w:sz w:val="24"/>
                <w:szCs w:val="24"/>
              </w:rPr>
              <w:t xml:space="preserve"> մթնոլորտային օզոնի երկարատ</w:t>
            </w:r>
            <w:r w:rsidR="00BA0247" w:rsidRPr="000A1C6B">
              <w:rPr>
                <w:rFonts w:ascii="GHEA Grapalat" w:hAnsi="GHEA Grapalat"/>
                <w:sz w:val="24"/>
                <w:szCs w:val="24"/>
              </w:rPr>
              <w:t>և</w:t>
            </w:r>
            <w:r w:rsidRPr="000A1C6B">
              <w:rPr>
                <w:rFonts w:ascii="GHEA Grapalat" w:hAnsi="GHEA Grapalat"/>
                <w:sz w:val="24"/>
                <w:szCs w:val="24"/>
              </w:rPr>
              <w:t xml:space="preserve"> ազդեցության նկատմամբ կայունությունը.</w:t>
            </w:r>
          </w:p>
          <w:p w14:paraId="66B82001"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lastRenderedPageBreak/>
              <w:t xml:space="preserve">ռետինե փխրունության ջերմաստիճանային սահմանը՝ </w:t>
            </w:r>
            <w:r w:rsidRPr="000A1C6B">
              <w:rPr>
                <w:rFonts w:ascii="GHEA Grapalat" w:hAnsi="GHEA Grapalat"/>
                <w:sz w:val="24"/>
                <w:szCs w:val="24"/>
              </w:rPr>
              <w:br/>
              <w:t>-50˚С-ից ոչ բարձր.</w:t>
            </w:r>
          </w:p>
          <w:p w14:paraId="40B0BF5F"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հերմետիկությունը.</w:t>
            </w:r>
          </w:p>
          <w:p w14:paraId="57AA86C3"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բեռնվածքի կիրառման դեպքում ամրությունը.</w:t>
            </w:r>
          </w:p>
          <w:p w14:paraId="4400CC38"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թերմիկ ծերացման նկատմամբ կայունությունը.</w:t>
            </w:r>
          </w:p>
          <w:p w14:paraId="6DA750F7"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աշխատանքային միջավայրերի երկարատ</w:t>
            </w:r>
            <w:r w:rsidR="00BA0247" w:rsidRPr="000A1C6B">
              <w:rPr>
                <w:rFonts w:ascii="GHEA Grapalat" w:hAnsi="GHEA Grapalat"/>
                <w:sz w:val="24"/>
                <w:szCs w:val="24"/>
              </w:rPr>
              <w:t>և</w:t>
            </w:r>
            <w:r w:rsidRPr="000A1C6B">
              <w:rPr>
                <w:rFonts w:ascii="GHEA Grapalat" w:hAnsi="GHEA Grapalat"/>
                <w:sz w:val="24"/>
                <w:szCs w:val="24"/>
              </w:rPr>
              <w:t xml:space="preserve"> ներգործության նկատմամբ կայունությունը.</w:t>
            </w:r>
          </w:p>
          <w:p w14:paraId="46D9FEA7"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աշխատանքային դիրքում ծռվածքի նվազագույն թույլատրելի շառավիղները.</w:t>
            </w:r>
          </w:p>
          <w:p w14:paraId="340B2E4D"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բազուկների պատրաստման համար կիրառվող ռետինների ամրության ցուցանիշները:</w:t>
            </w:r>
          </w:p>
          <w:p w14:paraId="2BFC0D73"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Յուրաքանչյուր բազուկի վրա ամբողջ երկարությամբ պետք է տեղադրվի մականշվածքային զոլ՝ գունավոր, </w:t>
            </w:r>
            <w:r w:rsidRPr="000A1C6B">
              <w:rPr>
                <w:rFonts w:ascii="GHEA Grapalat" w:hAnsi="GHEA Grapalat"/>
                <w:sz w:val="24"/>
                <w:szCs w:val="24"/>
              </w:rPr>
              <w:lastRenderedPageBreak/>
              <w:t xml:space="preserve">աշխատանքային միջավայրերի </w:t>
            </w:r>
            <w:r w:rsidR="00BA0247" w:rsidRPr="000A1C6B">
              <w:rPr>
                <w:rFonts w:ascii="GHEA Grapalat" w:hAnsi="GHEA Grapalat"/>
                <w:sz w:val="24"/>
                <w:szCs w:val="24"/>
              </w:rPr>
              <w:t>և</w:t>
            </w:r>
            <w:r w:rsidRPr="000A1C6B">
              <w:rPr>
                <w:rFonts w:ascii="GHEA Grapalat" w:hAnsi="GHEA Grapalat"/>
                <w:sz w:val="24"/>
                <w:szCs w:val="24"/>
              </w:rPr>
              <w:t xml:space="preserve"> մթնոլորտային տեղումների նկատմամբ կայուն ներկով՝</w:t>
            </w:r>
          </w:p>
          <w:p w14:paraId="7F9CC792"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սպիտակ՝ համակցված թելերից հյուսվածքապատվածքով բազուկների համար. </w:t>
            </w:r>
          </w:p>
          <w:p w14:paraId="3CA1213A"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կարմիր՝ բամբակե թելերից հյուսվածքապատվածքով. </w:t>
            </w:r>
          </w:p>
          <w:p w14:paraId="0C848B36"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դեղին՝ մետաղական հյուսավածքապատվածքով։</w:t>
            </w:r>
          </w:p>
          <w:p w14:paraId="53DD41A0"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Մականշվածքային զոլի տեքստը պետք է պարունակի հետ</w:t>
            </w:r>
            <w:r w:rsidR="00BA0247" w:rsidRPr="000A1C6B">
              <w:rPr>
                <w:rFonts w:ascii="GHEA Grapalat" w:hAnsi="GHEA Grapalat"/>
                <w:sz w:val="24"/>
                <w:szCs w:val="24"/>
              </w:rPr>
              <w:t>և</w:t>
            </w:r>
            <w:r w:rsidRPr="000A1C6B">
              <w:rPr>
                <w:rFonts w:ascii="GHEA Grapalat" w:hAnsi="GHEA Grapalat"/>
                <w:sz w:val="24"/>
                <w:szCs w:val="24"/>
              </w:rPr>
              <w:t>յալ տվյալները՝</w:t>
            </w:r>
          </w:p>
          <w:p w14:paraId="6A2B7B01"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բազուկի ներքին տրամագիծը.</w:t>
            </w:r>
          </w:p>
          <w:p w14:paraId="211AB413"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առավելագույն աշխատանքային ճնշումը.</w:t>
            </w:r>
          </w:p>
          <w:p w14:paraId="187B0729"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արտադրման ամսա</w:t>
            </w:r>
            <w:r w:rsidR="00F850F8" w:rsidRPr="000A1C6B">
              <w:rPr>
                <w:rFonts w:ascii="GHEA Grapalat" w:hAnsi="GHEA Grapalat"/>
                <w:sz w:val="24"/>
                <w:szCs w:val="24"/>
              </w:rPr>
              <w:t>թիվ</w:t>
            </w:r>
            <w:r w:rsidRPr="000A1C6B">
              <w:rPr>
                <w:rFonts w:ascii="GHEA Grapalat" w:hAnsi="GHEA Grapalat"/>
                <w:sz w:val="24"/>
                <w:szCs w:val="24"/>
              </w:rPr>
              <w:t xml:space="preserve">ը </w:t>
            </w:r>
            <w:r w:rsidR="00BA0247" w:rsidRPr="000A1C6B">
              <w:rPr>
                <w:rFonts w:ascii="GHEA Grapalat" w:hAnsi="GHEA Grapalat"/>
                <w:sz w:val="24"/>
                <w:szCs w:val="24"/>
              </w:rPr>
              <w:t>և</w:t>
            </w:r>
            <w:r w:rsidRPr="000A1C6B">
              <w:rPr>
                <w:rFonts w:ascii="GHEA Grapalat" w:hAnsi="GHEA Grapalat"/>
                <w:sz w:val="24"/>
                <w:szCs w:val="24"/>
              </w:rPr>
              <w:t xml:space="preserve"> խմբաքանակի համարը.</w:t>
            </w:r>
          </w:p>
          <w:p w14:paraId="42CE6398"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արտադրողի անվանումը կամ ապրանքային նշանը։</w:t>
            </w:r>
          </w:p>
        </w:tc>
      </w:tr>
      <w:tr w:rsidR="00FD7F81" w:rsidRPr="000A1C6B" w14:paraId="41BBDA38" w14:textId="77777777" w:rsidTr="002E59FA">
        <w:trPr>
          <w:jc w:val="center"/>
        </w:trPr>
        <w:tc>
          <w:tcPr>
            <w:tcW w:w="1381" w:type="dxa"/>
            <w:shd w:val="clear" w:color="auto" w:fill="FFFFFF"/>
          </w:tcPr>
          <w:p w14:paraId="72F1F32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29.</w:t>
            </w:r>
          </w:p>
        </w:tc>
        <w:tc>
          <w:tcPr>
            <w:tcW w:w="3030" w:type="dxa"/>
            <w:shd w:val="clear" w:color="auto" w:fill="FFFFFF"/>
          </w:tcPr>
          <w:p w14:paraId="4709551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Թափարգելներ, աղեղներ՝ </w:t>
            </w:r>
            <w:r w:rsidRPr="000A1C6B">
              <w:rPr>
                <w:rFonts w:ascii="GHEA Grapalat" w:hAnsi="GHEA Grapalat"/>
                <w:sz w:val="24"/>
                <w:szCs w:val="24"/>
              </w:rPr>
              <w:lastRenderedPageBreak/>
              <w:t>պաշտպանիչ, մոտոցիկլետների համար</w:t>
            </w:r>
          </w:p>
          <w:p w14:paraId="4C11455E" w14:textId="77777777" w:rsidR="00FD7F81" w:rsidRPr="000A1C6B" w:rsidRDefault="00FD7F81"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3402" w:type="dxa"/>
            <w:shd w:val="clear" w:color="auto" w:fill="FFFFFF"/>
          </w:tcPr>
          <w:p w14:paraId="4D9EF8F8"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lastRenderedPageBreak/>
              <w:t>6</w:t>
            </w:r>
            <w:r w:rsidRPr="000A1C6B">
              <w:rPr>
                <w:rFonts w:ascii="GHEA Grapalat" w:hAnsi="GHEA Grapalat"/>
                <w:sz w:val="24"/>
                <w:szCs w:val="24"/>
              </w:rPr>
              <w:t xml:space="preserve">հ,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6" w:type="dxa"/>
            <w:shd w:val="clear" w:color="auto" w:fill="FFFFFF"/>
          </w:tcPr>
          <w:p w14:paraId="66C2296B"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26-02 կամ 26-03, 42-00 </w:t>
            </w:r>
            <w:r w:rsidR="00BA0247" w:rsidRPr="000A1C6B">
              <w:rPr>
                <w:rFonts w:ascii="GHEA Grapalat" w:hAnsi="GHEA Grapalat"/>
                <w:sz w:val="24"/>
                <w:szCs w:val="24"/>
              </w:rPr>
              <w:t>և</w:t>
            </w:r>
            <w:r w:rsidRPr="000A1C6B">
              <w:rPr>
                <w:rFonts w:ascii="GHEA Grapalat" w:hAnsi="GHEA Grapalat"/>
                <w:sz w:val="24"/>
                <w:szCs w:val="24"/>
              </w:rPr>
              <w:t xml:space="preserve"> 61-00 կանոններ</w:t>
            </w:r>
          </w:p>
        </w:tc>
      </w:tr>
      <w:tr w:rsidR="00FD7F81" w:rsidRPr="000A1C6B" w14:paraId="1E189158" w14:textId="77777777" w:rsidTr="002E59FA">
        <w:trPr>
          <w:jc w:val="center"/>
        </w:trPr>
        <w:tc>
          <w:tcPr>
            <w:tcW w:w="1381" w:type="dxa"/>
            <w:shd w:val="clear" w:color="auto" w:fill="FFFFFF"/>
          </w:tcPr>
          <w:p w14:paraId="5EAF62D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30.</w:t>
            </w:r>
          </w:p>
        </w:tc>
        <w:tc>
          <w:tcPr>
            <w:tcW w:w="3030" w:type="dxa"/>
            <w:shd w:val="clear" w:color="auto" w:fill="FFFFFF"/>
          </w:tcPr>
          <w:p w14:paraId="096FE3C5"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Բեռնատար ավտոմեքենաների </w:t>
            </w:r>
            <w:r w:rsidR="00BA0247" w:rsidRPr="000A1C6B">
              <w:rPr>
                <w:rFonts w:ascii="GHEA Grapalat" w:hAnsi="GHEA Grapalat"/>
                <w:sz w:val="24"/>
                <w:szCs w:val="24"/>
              </w:rPr>
              <w:t>և</w:t>
            </w:r>
            <w:r w:rsidRPr="000A1C6B">
              <w:rPr>
                <w:rFonts w:ascii="GHEA Grapalat" w:hAnsi="GHEA Grapalat"/>
                <w:sz w:val="24"/>
                <w:szCs w:val="24"/>
              </w:rPr>
              <w:t xml:space="preserve"> կցորդների հետ</w:t>
            </w:r>
            <w:r w:rsidR="00BA0247" w:rsidRPr="000A1C6B">
              <w:rPr>
                <w:rFonts w:ascii="GHEA Grapalat" w:hAnsi="GHEA Grapalat"/>
                <w:sz w:val="24"/>
                <w:szCs w:val="24"/>
              </w:rPr>
              <w:t>և</w:t>
            </w:r>
            <w:r w:rsidRPr="000A1C6B">
              <w:rPr>
                <w:rFonts w:ascii="GHEA Grapalat" w:hAnsi="GHEA Grapalat"/>
                <w:sz w:val="24"/>
                <w:szCs w:val="24"/>
              </w:rPr>
              <w:t xml:space="preserve">ի </w:t>
            </w:r>
            <w:r w:rsidR="00BA0247" w:rsidRPr="000A1C6B">
              <w:rPr>
                <w:rFonts w:ascii="GHEA Grapalat" w:hAnsi="GHEA Grapalat"/>
                <w:sz w:val="24"/>
                <w:szCs w:val="24"/>
              </w:rPr>
              <w:t>և</w:t>
            </w:r>
            <w:r w:rsidRPr="000A1C6B">
              <w:rPr>
                <w:rFonts w:ascii="GHEA Grapalat" w:hAnsi="GHEA Grapalat"/>
                <w:sz w:val="24"/>
                <w:szCs w:val="24"/>
              </w:rPr>
              <w:t xml:space="preserve"> կողեզրային պաշտպանիչ սարքեր</w:t>
            </w:r>
          </w:p>
          <w:p w14:paraId="2481B43D" w14:textId="77777777" w:rsidR="00FD7F81" w:rsidRPr="000A1C6B" w:rsidRDefault="00FD7F81" w:rsidP="000A1C6B">
            <w:pPr>
              <w:spacing w:after="120" w:line="360" w:lineRule="auto"/>
              <w:rPr>
                <w:rFonts w:ascii="GHEA Grapalat" w:hAnsi="GHEA Grapalat"/>
                <w:sz w:val="24"/>
                <w:szCs w:val="24"/>
              </w:rPr>
            </w:pPr>
          </w:p>
          <w:p w14:paraId="1EEC606E" w14:textId="77777777" w:rsidR="00FD7F81" w:rsidRPr="000A1C6B" w:rsidRDefault="00FD7F81" w:rsidP="000A1C6B">
            <w:pPr>
              <w:spacing w:after="120" w:line="360" w:lineRule="auto"/>
              <w:ind w:right="74"/>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c>
          <w:tcPr>
            <w:tcW w:w="3402" w:type="dxa"/>
            <w:shd w:val="clear" w:color="auto" w:fill="FFFFFF"/>
          </w:tcPr>
          <w:p w14:paraId="6D3C0E63"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lastRenderedPageBreak/>
              <w:t>1</w:t>
            </w:r>
            <w:r w:rsidRPr="000A1C6B">
              <w:rPr>
                <w:rFonts w:ascii="GHEA Grapalat" w:hAnsi="GHEA Grapalat"/>
                <w:sz w:val="24"/>
                <w:szCs w:val="24"/>
              </w:rPr>
              <w:t xml:space="preserve">ս, </w:t>
            </w:r>
            <w:r w:rsidRPr="000A1C6B">
              <w:rPr>
                <w:rStyle w:val="Bodytext29pt"/>
                <w:rFonts w:ascii="GHEA Grapalat" w:hAnsi="GHEA Grapalat"/>
                <w:sz w:val="24"/>
                <w:szCs w:val="24"/>
              </w:rPr>
              <w:t>2</w:t>
            </w:r>
            <w:r w:rsidRPr="000A1C6B">
              <w:rPr>
                <w:rFonts w:ascii="GHEA Grapalat" w:hAnsi="GHEA Grapalat"/>
                <w:sz w:val="24"/>
                <w:szCs w:val="24"/>
              </w:rPr>
              <w:t>ս</w:t>
            </w:r>
          </w:p>
        </w:tc>
        <w:tc>
          <w:tcPr>
            <w:tcW w:w="6946" w:type="dxa"/>
            <w:shd w:val="clear" w:color="auto" w:fill="FFFFFF"/>
          </w:tcPr>
          <w:p w14:paraId="3400CF2C"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58-01 կամ 58-02 </w:t>
            </w:r>
            <w:r w:rsidR="00BA0247" w:rsidRPr="000A1C6B">
              <w:rPr>
                <w:rFonts w:ascii="GHEA Grapalat" w:hAnsi="GHEA Grapalat"/>
                <w:sz w:val="24"/>
                <w:szCs w:val="24"/>
              </w:rPr>
              <w:t>և</w:t>
            </w:r>
            <w:r w:rsidRPr="000A1C6B">
              <w:rPr>
                <w:rFonts w:ascii="GHEA Grapalat" w:hAnsi="GHEA Grapalat"/>
                <w:sz w:val="24"/>
                <w:szCs w:val="24"/>
              </w:rPr>
              <w:t xml:space="preserve"> 73-00 կամ 73-01 կանոններ</w:t>
            </w:r>
          </w:p>
        </w:tc>
      </w:tr>
      <w:tr w:rsidR="00FD7F81" w:rsidRPr="000A1C6B" w14:paraId="45196C19" w14:textId="77777777" w:rsidTr="002E59FA">
        <w:trPr>
          <w:jc w:val="center"/>
        </w:trPr>
        <w:tc>
          <w:tcPr>
            <w:tcW w:w="1381" w:type="dxa"/>
            <w:shd w:val="clear" w:color="auto" w:fill="FFFFFF"/>
          </w:tcPr>
          <w:p w14:paraId="2F8CA5F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31.</w:t>
            </w:r>
          </w:p>
        </w:tc>
        <w:tc>
          <w:tcPr>
            <w:tcW w:w="3030" w:type="dxa"/>
            <w:shd w:val="clear" w:color="auto" w:fill="FFFFFF"/>
          </w:tcPr>
          <w:p w14:paraId="41C731F8"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Ավտոմեքենաների նստելատեղեր</w:t>
            </w:r>
          </w:p>
        </w:tc>
        <w:tc>
          <w:tcPr>
            <w:tcW w:w="3402" w:type="dxa"/>
            <w:shd w:val="clear" w:color="auto" w:fill="FFFFFF"/>
          </w:tcPr>
          <w:p w14:paraId="11D4D701"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6" w:type="dxa"/>
            <w:shd w:val="clear" w:color="auto" w:fill="FFFFFF"/>
          </w:tcPr>
          <w:p w14:paraId="2D490806"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17-05 կամ 17-08 կանոններ (М</w:t>
            </w:r>
            <w:r w:rsidRPr="000A1C6B">
              <w:rPr>
                <w:rFonts w:ascii="GHEA Grapalat" w:hAnsi="GHEA Grapalat"/>
                <w:sz w:val="24"/>
                <w:szCs w:val="24"/>
                <w:vertAlign w:val="subscript"/>
              </w:rPr>
              <w:t>1</w:t>
            </w:r>
            <w:r w:rsidRPr="000A1C6B">
              <w:rPr>
                <w:rFonts w:ascii="GHEA Grapalat" w:hAnsi="GHEA Grapalat"/>
                <w:sz w:val="24"/>
                <w:szCs w:val="24"/>
              </w:rPr>
              <w:t>, М</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կատեգորիաների տրանսպորտային միջոցներ)</w:t>
            </w:r>
          </w:p>
          <w:p w14:paraId="65C58CAB"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80-01 կամ 80-02 կանոններ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w:t>
            </w:r>
          </w:p>
          <w:p w14:paraId="66B268B1"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118-00 կանոններ (II </w:t>
            </w:r>
            <w:r w:rsidR="00BA0247" w:rsidRPr="000A1C6B">
              <w:rPr>
                <w:rFonts w:ascii="GHEA Grapalat" w:hAnsi="GHEA Grapalat"/>
                <w:sz w:val="24"/>
                <w:szCs w:val="24"/>
              </w:rPr>
              <w:t>և</w:t>
            </w:r>
            <w:r w:rsidRPr="000A1C6B">
              <w:rPr>
                <w:rFonts w:ascii="GHEA Grapalat" w:hAnsi="GHEA Grapalat"/>
                <w:sz w:val="24"/>
                <w:szCs w:val="24"/>
              </w:rPr>
              <w:t xml:space="preserve"> III դասերի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կատեգորիայի տրանսպորտային միջոցներ)</w:t>
            </w:r>
          </w:p>
          <w:p w14:paraId="65672FB5"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lastRenderedPageBreak/>
              <w:t>Սույն Տեխնիկական կանոնակարգի 6-րդ հավելված, 1.16.3.12 կետ (ըստ նշված հավելվածի 1.16 կետի՝ տրանսպորտային միջոցների համար երեխաների փոխադրման համար նախատեսված նստելատեղերը)։</w:t>
            </w:r>
          </w:p>
          <w:p w14:paraId="429E11B0"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193D567C" w14:textId="77777777" w:rsidTr="002E59FA">
        <w:trPr>
          <w:jc w:val="center"/>
        </w:trPr>
        <w:tc>
          <w:tcPr>
            <w:tcW w:w="1381" w:type="dxa"/>
            <w:shd w:val="clear" w:color="auto" w:fill="FFFFFF"/>
          </w:tcPr>
          <w:p w14:paraId="7B54C8C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32.</w:t>
            </w:r>
          </w:p>
        </w:tc>
        <w:tc>
          <w:tcPr>
            <w:tcW w:w="3030" w:type="dxa"/>
            <w:shd w:val="clear" w:color="auto" w:fill="FFFFFF"/>
          </w:tcPr>
          <w:p w14:paraId="7EA7885A"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Նստելատեղերի գլխակալներ</w:t>
            </w:r>
          </w:p>
        </w:tc>
        <w:tc>
          <w:tcPr>
            <w:tcW w:w="3402" w:type="dxa"/>
            <w:shd w:val="clear" w:color="auto" w:fill="FFFFFF"/>
          </w:tcPr>
          <w:p w14:paraId="7C26F3E1"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6" w:type="dxa"/>
            <w:shd w:val="clear" w:color="auto" w:fill="FFFFFF"/>
          </w:tcPr>
          <w:p w14:paraId="7D67036F"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25-04 կանոններ</w:t>
            </w:r>
          </w:p>
          <w:p w14:paraId="73FBAD89"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480614D9" w14:textId="77777777" w:rsidTr="002E59FA">
        <w:trPr>
          <w:jc w:val="center"/>
        </w:trPr>
        <w:tc>
          <w:tcPr>
            <w:tcW w:w="1381" w:type="dxa"/>
            <w:shd w:val="clear" w:color="auto" w:fill="FFFFFF"/>
          </w:tcPr>
          <w:p w14:paraId="612B944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33.</w:t>
            </w:r>
          </w:p>
        </w:tc>
        <w:tc>
          <w:tcPr>
            <w:tcW w:w="3030" w:type="dxa"/>
            <w:shd w:val="clear" w:color="auto" w:fill="FFFFFF"/>
          </w:tcPr>
          <w:p w14:paraId="5FE57C8E"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Անվտանգության գոտիներ</w:t>
            </w:r>
          </w:p>
        </w:tc>
        <w:tc>
          <w:tcPr>
            <w:tcW w:w="3402" w:type="dxa"/>
            <w:shd w:val="clear" w:color="auto" w:fill="FFFFFF"/>
          </w:tcPr>
          <w:p w14:paraId="01E835F9"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6" w:type="dxa"/>
            <w:shd w:val="clear" w:color="auto" w:fill="FFFFFF"/>
          </w:tcPr>
          <w:p w14:paraId="446B3187"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16-04 կամ 16-06 կանոններ</w:t>
            </w:r>
          </w:p>
          <w:p w14:paraId="5F57D7FE"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w:t>
            </w:r>
            <w:r w:rsidRPr="000A1C6B">
              <w:rPr>
                <w:rFonts w:ascii="GHEA Grapalat" w:hAnsi="GHEA Grapalat"/>
                <w:sz w:val="24"/>
                <w:szCs w:val="24"/>
              </w:rPr>
              <w:lastRenderedPageBreak/>
              <w:t>խմբագրությամբ)</w:t>
            </w:r>
          </w:p>
        </w:tc>
      </w:tr>
      <w:tr w:rsidR="00FD7F81" w:rsidRPr="000A1C6B" w14:paraId="645E65A2" w14:textId="77777777" w:rsidTr="002E59FA">
        <w:trPr>
          <w:jc w:val="center"/>
        </w:trPr>
        <w:tc>
          <w:tcPr>
            <w:tcW w:w="1381" w:type="dxa"/>
            <w:shd w:val="clear" w:color="auto" w:fill="FFFFFF"/>
          </w:tcPr>
          <w:p w14:paraId="2C5AA00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34.</w:t>
            </w:r>
          </w:p>
        </w:tc>
        <w:tc>
          <w:tcPr>
            <w:tcW w:w="3030" w:type="dxa"/>
            <w:shd w:val="clear" w:color="auto" w:fill="FFFFFF"/>
          </w:tcPr>
          <w:p w14:paraId="2BBAD6A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Անվտանգության բարձիկներ</w:t>
            </w:r>
          </w:p>
        </w:tc>
        <w:tc>
          <w:tcPr>
            <w:tcW w:w="3402" w:type="dxa"/>
            <w:shd w:val="clear" w:color="auto" w:fill="FFFFFF"/>
          </w:tcPr>
          <w:p w14:paraId="39CAC7C0"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w:t>
            </w:r>
            <w:r w:rsidRPr="000A1C6B">
              <w:rPr>
                <w:rFonts w:ascii="GHEA Grapalat" w:hAnsi="GHEA Grapalat"/>
                <w:sz w:val="24"/>
                <w:szCs w:val="24"/>
              </w:rPr>
              <w:t xml:space="preserve">ս, </w:t>
            </w:r>
            <w:r w:rsidRPr="000A1C6B">
              <w:rPr>
                <w:rStyle w:val="Bodytext29pt"/>
                <w:rFonts w:ascii="GHEA Grapalat" w:hAnsi="GHEA Grapalat"/>
                <w:sz w:val="24"/>
                <w:szCs w:val="24"/>
              </w:rPr>
              <w:t>2</w:t>
            </w:r>
            <w:r w:rsidRPr="000A1C6B">
              <w:rPr>
                <w:rFonts w:ascii="GHEA Grapalat" w:hAnsi="GHEA Grapalat"/>
                <w:sz w:val="24"/>
                <w:szCs w:val="24"/>
              </w:rPr>
              <w:t>ս</w:t>
            </w:r>
          </w:p>
        </w:tc>
        <w:tc>
          <w:tcPr>
            <w:tcW w:w="6946" w:type="dxa"/>
            <w:shd w:val="clear" w:color="auto" w:fill="FFFFFF"/>
          </w:tcPr>
          <w:p w14:paraId="335DD1DD"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114-00 կանոններ</w:t>
            </w:r>
          </w:p>
          <w:p w14:paraId="3148DF35"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53A7B883" w14:textId="77777777" w:rsidR="00FD7F81" w:rsidRPr="000A1C6B" w:rsidRDefault="00FD7F81" w:rsidP="000A1C6B">
            <w:pPr>
              <w:spacing w:after="120" w:line="360" w:lineRule="auto"/>
              <w:ind w:left="74" w:right="74" w:firstLine="516"/>
              <w:jc w:val="both"/>
              <w:rPr>
                <w:rFonts w:ascii="GHEA Grapalat" w:hAnsi="GHEA Grapalat"/>
                <w:sz w:val="24"/>
                <w:szCs w:val="24"/>
              </w:rPr>
            </w:pPr>
          </w:p>
        </w:tc>
      </w:tr>
      <w:tr w:rsidR="00FD7F81" w:rsidRPr="000A1C6B" w14:paraId="71AAF385" w14:textId="77777777" w:rsidTr="002E59FA">
        <w:trPr>
          <w:jc w:val="center"/>
        </w:trPr>
        <w:tc>
          <w:tcPr>
            <w:tcW w:w="1381" w:type="dxa"/>
            <w:shd w:val="clear" w:color="auto" w:fill="FFFFFF"/>
          </w:tcPr>
          <w:p w14:paraId="146DF53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35.</w:t>
            </w:r>
          </w:p>
        </w:tc>
        <w:tc>
          <w:tcPr>
            <w:tcW w:w="3030" w:type="dxa"/>
            <w:shd w:val="clear" w:color="auto" w:fill="FFFFFF"/>
          </w:tcPr>
          <w:p w14:paraId="5964C7AC"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Երեխաների համար պահող սարքվածքներ </w:t>
            </w:r>
          </w:p>
        </w:tc>
        <w:tc>
          <w:tcPr>
            <w:tcW w:w="3402" w:type="dxa"/>
            <w:shd w:val="clear" w:color="auto" w:fill="FFFFFF"/>
          </w:tcPr>
          <w:p w14:paraId="0A4CEE06"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w:t>
            </w:r>
            <w:r w:rsidRPr="000A1C6B">
              <w:rPr>
                <w:rFonts w:ascii="GHEA Grapalat" w:hAnsi="GHEA Grapalat"/>
                <w:sz w:val="24"/>
                <w:szCs w:val="24"/>
              </w:rPr>
              <w:t xml:space="preserve">ս, </w:t>
            </w:r>
            <w:r w:rsidRPr="000A1C6B">
              <w:rPr>
                <w:rStyle w:val="Bodytext29pt"/>
                <w:rFonts w:ascii="GHEA Grapalat" w:hAnsi="GHEA Grapalat"/>
                <w:sz w:val="24"/>
                <w:szCs w:val="24"/>
              </w:rPr>
              <w:t>2</w:t>
            </w:r>
            <w:r w:rsidRPr="000A1C6B">
              <w:rPr>
                <w:rFonts w:ascii="GHEA Grapalat" w:hAnsi="GHEA Grapalat"/>
                <w:sz w:val="24"/>
                <w:szCs w:val="24"/>
              </w:rPr>
              <w:t xml:space="preserve">ս </w:t>
            </w:r>
          </w:p>
        </w:tc>
        <w:tc>
          <w:tcPr>
            <w:tcW w:w="6946" w:type="dxa"/>
            <w:shd w:val="clear" w:color="auto" w:fill="FFFFFF"/>
          </w:tcPr>
          <w:p w14:paraId="44541C2B"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44-04 կանոններ </w:t>
            </w:r>
          </w:p>
          <w:p w14:paraId="69C97C1A"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08C11CB1" w14:textId="77777777" w:rsidTr="002E59FA">
        <w:trPr>
          <w:jc w:val="center"/>
        </w:trPr>
        <w:tc>
          <w:tcPr>
            <w:tcW w:w="1381" w:type="dxa"/>
            <w:shd w:val="clear" w:color="auto" w:fill="FFFFFF"/>
          </w:tcPr>
          <w:p w14:paraId="464D1BB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36.</w:t>
            </w:r>
          </w:p>
        </w:tc>
        <w:tc>
          <w:tcPr>
            <w:tcW w:w="3030" w:type="dxa"/>
            <w:shd w:val="clear" w:color="auto" w:fill="FFFFFF"/>
          </w:tcPr>
          <w:p w14:paraId="172E2D8E"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Ապակիներ անվտանգ</w:t>
            </w:r>
          </w:p>
        </w:tc>
        <w:tc>
          <w:tcPr>
            <w:tcW w:w="3402" w:type="dxa"/>
            <w:shd w:val="clear" w:color="auto" w:fill="FFFFFF"/>
          </w:tcPr>
          <w:p w14:paraId="619658C8" w14:textId="77777777" w:rsidR="00FD7F81" w:rsidRPr="000A1C6B" w:rsidRDefault="00FD7F81" w:rsidP="000A1C6B">
            <w:pPr>
              <w:spacing w:after="120" w:line="360" w:lineRule="auto"/>
              <w:ind w:left="298"/>
              <w:rPr>
                <w:rStyle w:val="Bodytext29pt"/>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6" w:type="dxa"/>
            <w:shd w:val="clear" w:color="auto" w:fill="FFFFFF"/>
          </w:tcPr>
          <w:p w14:paraId="5FD8D356"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43-00 կանոններ</w:t>
            </w:r>
          </w:p>
          <w:p w14:paraId="1C306C8D"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w:t>
            </w:r>
            <w:r w:rsidRPr="000A1C6B">
              <w:rPr>
                <w:rFonts w:ascii="GHEA Grapalat" w:hAnsi="GHEA Grapalat"/>
                <w:sz w:val="24"/>
                <w:szCs w:val="24"/>
              </w:rPr>
              <w:lastRenderedPageBreak/>
              <w:t>խմբագրությամբ)</w:t>
            </w:r>
          </w:p>
        </w:tc>
      </w:tr>
      <w:tr w:rsidR="00FD7F81" w:rsidRPr="000A1C6B" w14:paraId="1ADAB428" w14:textId="77777777" w:rsidTr="002E59FA">
        <w:trPr>
          <w:jc w:val="center"/>
        </w:trPr>
        <w:tc>
          <w:tcPr>
            <w:tcW w:w="1381" w:type="dxa"/>
            <w:shd w:val="clear" w:color="auto" w:fill="FFFFFF"/>
          </w:tcPr>
          <w:p w14:paraId="7376600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37.</w:t>
            </w:r>
          </w:p>
        </w:tc>
        <w:tc>
          <w:tcPr>
            <w:tcW w:w="3030" w:type="dxa"/>
            <w:shd w:val="clear" w:color="auto" w:fill="FFFFFF"/>
          </w:tcPr>
          <w:p w14:paraId="1F4DFEE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Հետին տեսքի հայելիներ</w:t>
            </w:r>
          </w:p>
        </w:tc>
        <w:tc>
          <w:tcPr>
            <w:tcW w:w="3402" w:type="dxa"/>
            <w:shd w:val="clear" w:color="auto" w:fill="FFFFFF"/>
          </w:tcPr>
          <w:p w14:paraId="0E39879E"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6" w:type="dxa"/>
            <w:shd w:val="clear" w:color="auto" w:fill="FFFFFF"/>
          </w:tcPr>
          <w:p w14:paraId="501470BE"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46-01 կամ 46-02 կանոններ (М, N, L</w:t>
            </w:r>
            <w:r w:rsidRPr="000A1C6B">
              <w:rPr>
                <w:rFonts w:ascii="GHEA Grapalat" w:hAnsi="GHEA Grapalat"/>
                <w:sz w:val="24"/>
                <w:szCs w:val="24"/>
                <w:vertAlign w:val="subscript"/>
              </w:rPr>
              <w:t>6</w:t>
            </w:r>
            <w:r w:rsidRPr="000A1C6B">
              <w:rPr>
                <w:rFonts w:ascii="GHEA Grapalat" w:hAnsi="GHEA Grapalat"/>
                <w:sz w:val="24"/>
                <w:szCs w:val="24"/>
              </w:rPr>
              <w:t>, L</w:t>
            </w:r>
            <w:r w:rsidRPr="000A1C6B">
              <w:rPr>
                <w:rFonts w:ascii="GHEA Grapalat" w:hAnsi="GHEA Grapalat"/>
                <w:sz w:val="24"/>
                <w:szCs w:val="24"/>
                <w:vertAlign w:val="subscript"/>
              </w:rPr>
              <w:t>7</w:t>
            </w:r>
            <w:r w:rsidRPr="000A1C6B">
              <w:rPr>
                <w:rFonts w:ascii="GHEA Grapalat" w:hAnsi="GHEA Grapalat"/>
                <w:sz w:val="24"/>
                <w:szCs w:val="24"/>
              </w:rPr>
              <w:t xml:space="preserve"> կատեգորիաների տրանսպորտային միջոցներ)</w:t>
            </w:r>
          </w:p>
          <w:p w14:paraId="3B3619A4" w14:textId="77777777" w:rsidR="00FD7F81" w:rsidRPr="000A1C6B" w:rsidRDefault="00FD7F81" w:rsidP="000A1C6B">
            <w:pPr>
              <w:spacing w:after="120" w:line="360" w:lineRule="auto"/>
              <w:ind w:left="73" w:right="74" w:firstLine="514"/>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81-00 կանոններ (L</w:t>
            </w:r>
            <w:r w:rsidRPr="000A1C6B">
              <w:rPr>
                <w:rFonts w:ascii="GHEA Grapalat" w:hAnsi="GHEA Grapalat"/>
                <w:sz w:val="24"/>
                <w:szCs w:val="24"/>
                <w:vertAlign w:val="subscript"/>
              </w:rPr>
              <w:t>1</w:t>
            </w:r>
            <w:r w:rsidRPr="000A1C6B">
              <w:rPr>
                <w:rFonts w:ascii="GHEA Grapalat" w:hAnsi="GHEA Grapalat"/>
                <w:sz w:val="24"/>
                <w:szCs w:val="24"/>
              </w:rPr>
              <w:t>-L</w:t>
            </w:r>
            <w:r w:rsidRPr="000A1C6B">
              <w:rPr>
                <w:rFonts w:ascii="GHEA Grapalat" w:hAnsi="GHEA Grapalat"/>
                <w:sz w:val="24"/>
                <w:szCs w:val="24"/>
                <w:vertAlign w:val="subscript"/>
              </w:rPr>
              <w:t>5</w:t>
            </w:r>
            <w:r w:rsidRPr="000A1C6B">
              <w:rPr>
                <w:rFonts w:ascii="GHEA Grapalat" w:hAnsi="GHEA Grapalat"/>
                <w:sz w:val="24"/>
                <w:szCs w:val="24"/>
              </w:rPr>
              <w:t xml:space="preserve"> կատեգորիաների տրանսպորտային միջոցներ)</w:t>
            </w:r>
          </w:p>
          <w:p w14:paraId="258282A5"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59FED63D" w14:textId="77777777" w:rsidTr="002E59FA">
        <w:trPr>
          <w:jc w:val="center"/>
        </w:trPr>
        <w:tc>
          <w:tcPr>
            <w:tcW w:w="1381" w:type="dxa"/>
            <w:shd w:val="clear" w:color="auto" w:fill="FFFFFF"/>
          </w:tcPr>
          <w:p w14:paraId="533E2F8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38.</w:t>
            </w:r>
          </w:p>
        </w:tc>
        <w:tc>
          <w:tcPr>
            <w:tcW w:w="3030" w:type="dxa"/>
            <w:shd w:val="clear" w:color="auto" w:fill="FFFFFF"/>
          </w:tcPr>
          <w:p w14:paraId="13B3504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Ապակեմաքրիչներ </w:t>
            </w:r>
            <w:r w:rsidR="00BA0247" w:rsidRPr="000A1C6B">
              <w:rPr>
                <w:rFonts w:ascii="GHEA Grapalat" w:hAnsi="GHEA Grapalat"/>
                <w:sz w:val="24"/>
                <w:szCs w:val="24"/>
              </w:rPr>
              <w:t>և</w:t>
            </w:r>
            <w:r w:rsidRPr="000A1C6B">
              <w:rPr>
                <w:rFonts w:ascii="GHEA Grapalat" w:hAnsi="GHEA Grapalat"/>
                <w:sz w:val="24"/>
                <w:szCs w:val="24"/>
              </w:rPr>
              <w:t xml:space="preserve"> դրանց պահեստամասերը (մոտոռեդուկտորներ, խոզանակներ)</w:t>
            </w:r>
          </w:p>
        </w:tc>
        <w:tc>
          <w:tcPr>
            <w:tcW w:w="3402" w:type="dxa"/>
            <w:shd w:val="clear" w:color="auto" w:fill="FFFFFF"/>
          </w:tcPr>
          <w:p w14:paraId="611C5B29"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 xml:space="preserve">3հ,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6" w:type="dxa"/>
            <w:shd w:val="clear" w:color="auto" w:fill="FFFFFF"/>
          </w:tcPr>
          <w:p w14:paraId="17E20EC9"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Սույն Տեխնիկական կանոնակարգի 3-րդ հավելվածի </w:t>
            </w:r>
            <w:r w:rsidRPr="000A1C6B">
              <w:rPr>
                <w:rFonts w:ascii="GHEA Grapalat" w:hAnsi="GHEA Grapalat"/>
                <w:sz w:val="24"/>
                <w:szCs w:val="24"/>
              </w:rPr>
              <w:br/>
              <w:t xml:space="preserve">8-րդ կետ </w:t>
            </w:r>
          </w:p>
          <w:p w14:paraId="565DF528"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Պետք է ապահովվի էլեկտրաշարժիչների </w:t>
            </w:r>
            <w:r w:rsidR="00BA0247" w:rsidRPr="000A1C6B">
              <w:rPr>
                <w:rFonts w:ascii="GHEA Grapalat" w:hAnsi="GHEA Grapalat"/>
                <w:sz w:val="24"/>
                <w:szCs w:val="24"/>
              </w:rPr>
              <w:t>և</w:t>
            </w:r>
            <w:r w:rsidRPr="000A1C6B">
              <w:rPr>
                <w:rFonts w:ascii="GHEA Grapalat" w:hAnsi="GHEA Grapalat"/>
                <w:sz w:val="24"/>
                <w:szCs w:val="24"/>
              </w:rPr>
              <w:t xml:space="preserve"> մոտոռեդուկտորների պաշտպանության մակարդակը օտար մարմինների </w:t>
            </w:r>
            <w:r w:rsidR="00BA0247" w:rsidRPr="000A1C6B">
              <w:rPr>
                <w:rFonts w:ascii="GHEA Grapalat" w:hAnsi="GHEA Grapalat"/>
                <w:sz w:val="24"/>
                <w:szCs w:val="24"/>
              </w:rPr>
              <w:t>և</w:t>
            </w:r>
            <w:r w:rsidRPr="000A1C6B">
              <w:rPr>
                <w:rFonts w:ascii="GHEA Grapalat" w:hAnsi="GHEA Grapalat"/>
                <w:sz w:val="24"/>
                <w:szCs w:val="24"/>
              </w:rPr>
              <w:t xml:space="preserve"> ջրի ներթափանցելուց, ինչպես նա</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lastRenderedPageBreak/>
              <w:t>մեկուսացման էլեկտրական ամրությունը։</w:t>
            </w:r>
          </w:p>
          <w:p w14:paraId="6D92EBF3"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Ռետինե ժապավենը պետք է ապահովի՝ </w:t>
            </w:r>
          </w:p>
          <w:p w14:paraId="3872C31D"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ապակեմաքրիչ հեղուկի նկատմամբ կայունությունը. </w:t>
            </w:r>
          </w:p>
          <w:p w14:paraId="25B3F080"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ծերացման նկատմամբ դիմացկունությունը. </w:t>
            </w:r>
          </w:p>
          <w:p w14:paraId="031E247D"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մեխանիկական ամրությունը.</w:t>
            </w:r>
          </w:p>
          <w:p w14:paraId="366A758D"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խոզանակի աշխատունակությունը -45˚С-ից մինչ</w:t>
            </w:r>
            <w:r w:rsidR="00BA0247" w:rsidRPr="000A1C6B">
              <w:rPr>
                <w:rFonts w:ascii="GHEA Grapalat" w:hAnsi="GHEA Grapalat"/>
                <w:sz w:val="24"/>
                <w:szCs w:val="24"/>
              </w:rPr>
              <w:t>և</w:t>
            </w:r>
            <w:r w:rsidRPr="000A1C6B">
              <w:rPr>
                <w:rFonts w:ascii="GHEA Grapalat" w:hAnsi="GHEA Grapalat"/>
                <w:sz w:val="24"/>
                <w:szCs w:val="24"/>
              </w:rPr>
              <w:t xml:space="preserve"> +85˚С միջակայքում։</w:t>
            </w:r>
          </w:p>
          <w:p w14:paraId="2D2C6729" w14:textId="77777777" w:rsidR="00FD7F81" w:rsidRPr="000A1C6B" w:rsidRDefault="00FD7F81" w:rsidP="000A1C6B">
            <w:pPr>
              <w:spacing w:after="120" w:line="360" w:lineRule="auto"/>
              <w:ind w:left="74" w:right="74" w:firstLine="516"/>
              <w:jc w:val="both"/>
              <w:rPr>
                <w:rFonts w:ascii="GHEA Grapalat" w:hAnsi="GHEA Grapalat"/>
                <w:sz w:val="24"/>
                <w:szCs w:val="24"/>
              </w:rPr>
            </w:pPr>
          </w:p>
          <w:p w14:paraId="1B7E5E92"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Խոզանակների աշխատանքի ժամանակ ռետինը չպետք է գունավորի կամ մեխանիկորեն վնասի շփման գոտում ապակու մակեր</w:t>
            </w:r>
            <w:r w:rsidR="00BA0247" w:rsidRPr="000A1C6B">
              <w:rPr>
                <w:rFonts w:ascii="GHEA Grapalat" w:hAnsi="GHEA Grapalat"/>
                <w:sz w:val="24"/>
                <w:szCs w:val="24"/>
              </w:rPr>
              <w:t>և</w:t>
            </w:r>
            <w:r w:rsidRPr="000A1C6B">
              <w:rPr>
                <w:rFonts w:ascii="GHEA Grapalat" w:hAnsi="GHEA Grapalat"/>
                <w:sz w:val="24"/>
                <w:szCs w:val="24"/>
              </w:rPr>
              <w:t>ույթը։</w:t>
            </w:r>
          </w:p>
        </w:tc>
      </w:tr>
      <w:tr w:rsidR="00FD7F81" w:rsidRPr="000A1C6B" w14:paraId="3A0C23C8" w14:textId="77777777" w:rsidTr="002E59FA">
        <w:trPr>
          <w:jc w:val="center"/>
        </w:trPr>
        <w:tc>
          <w:tcPr>
            <w:tcW w:w="1381" w:type="dxa"/>
            <w:shd w:val="clear" w:color="auto" w:fill="FFFFFF"/>
          </w:tcPr>
          <w:p w14:paraId="206DBBC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39.</w:t>
            </w:r>
          </w:p>
        </w:tc>
        <w:tc>
          <w:tcPr>
            <w:tcW w:w="3030" w:type="dxa"/>
            <w:shd w:val="clear" w:color="auto" w:fill="FFFFFF"/>
          </w:tcPr>
          <w:p w14:paraId="2CC97E10"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Ցոլալապտերի մաքրիչներ </w:t>
            </w:r>
            <w:r w:rsidR="00BA0247" w:rsidRPr="000A1C6B">
              <w:rPr>
                <w:rFonts w:ascii="GHEA Grapalat" w:hAnsi="GHEA Grapalat"/>
                <w:sz w:val="24"/>
                <w:szCs w:val="24"/>
              </w:rPr>
              <w:t>և</w:t>
            </w:r>
            <w:r w:rsidRPr="000A1C6B">
              <w:rPr>
                <w:rFonts w:ascii="GHEA Grapalat" w:hAnsi="GHEA Grapalat"/>
                <w:sz w:val="24"/>
                <w:szCs w:val="24"/>
              </w:rPr>
              <w:t xml:space="preserve"> դրանց </w:t>
            </w:r>
            <w:r w:rsidRPr="000A1C6B">
              <w:rPr>
                <w:rFonts w:ascii="GHEA Grapalat" w:hAnsi="GHEA Grapalat"/>
                <w:sz w:val="24"/>
                <w:szCs w:val="24"/>
              </w:rPr>
              <w:lastRenderedPageBreak/>
              <w:t>պահեստամասերը (մոտոռեդուկտորներ)</w:t>
            </w:r>
          </w:p>
        </w:tc>
        <w:tc>
          <w:tcPr>
            <w:tcW w:w="3402" w:type="dxa"/>
            <w:shd w:val="clear" w:color="auto" w:fill="FFFFFF"/>
          </w:tcPr>
          <w:p w14:paraId="48F5EB34"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lastRenderedPageBreak/>
              <w:t>3հ, 11ս</w:t>
            </w:r>
          </w:p>
        </w:tc>
        <w:tc>
          <w:tcPr>
            <w:tcW w:w="6946" w:type="dxa"/>
            <w:shd w:val="clear" w:color="auto" w:fill="FFFFFF"/>
          </w:tcPr>
          <w:p w14:paraId="1D4CF6FF"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45-01 կանոններ</w:t>
            </w:r>
          </w:p>
          <w:p w14:paraId="2CAC4498"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Պետք է ապահովվի էլեկտրաշարժիչների </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lastRenderedPageBreak/>
              <w:t xml:space="preserve">մոտոռեդուկտորների պաշտպանության մակարդակը օտար մարմինների </w:t>
            </w:r>
            <w:r w:rsidR="00BA0247" w:rsidRPr="000A1C6B">
              <w:rPr>
                <w:rFonts w:ascii="GHEA Grapalat" w:hAnsi="GHEA Grapalat"/>
                <w:sz w:val="24"/>
                <w:szCs w:val="24"/>
              </w:rPr>
              <w:t>և</w:t>
            </w:r>
            <w:r w:rsidRPr="000A1C6B">
              <w:rPr>
                <w:rFonts w:ascii="GHEA Grapalat" w:hAnsi="GHEA Grapalat"/>
                <w:sz w:val="24"/>
                <w:szCs w:val="24"/>
              </w:rPr>
              <w:t xml:space="preserve"> ջրի ներթափանցելուց, ինչպես նա</w:t>
            </w:r>
            <w:r w:rsidR="00BA0247" w:rsidRPr="000A1C6B">
              <w:rPr>
                <w:rFonts w:ascii="GHEA Grapalat" w:hAnsi="GHEA Grapalat"/>
                <w:sz w:val="24"/>
                <w:szCs w:val="24"/>
              </w:rPr>
              <w:t>և</w:t>
            </w:r>
            <w:r w:rsidRPr="000A1C6B">
              <w:rPr>
                <w:rFonts w:ascii="GHEA Grapalat" w:hAnsi="GHEA Grapalat"/>
                <w:sz w:val="24"/>
                <w:szCs w:val="24"/>
              </w:rPr>
              <w:t>՝ մեկուսացման էլեկտրական ամրությունը։</w:t>
            </w:r>
          </w:p>
          <w:p w14:paraId="67D03849"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6D89D034" w14:textId="77777777" w:rsidTr="002E59FA">
        <w:trPr>
          <w:jc w:val="center"/>
        </w:trPr>
        <w:tc>
          <w:tcPr>
            <w:tcW w:w="1381" w:type="dxa"/>
            <w:shd w:val="clear" w:color="auto" w:fill="FFFFFF"/>
          </w:tcPr>
          <w:p w14:paraId="7EC592A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40.</w:t>
            </w:r>
          </w:p>
        </w:tc>
        <w:tc>
          <w:tcPr>
            <w:tcW w:w="3030" w:type="dxa"/>
            <w:shd w:val="clear" w:color="auto" w:fill="FFFFFF"/>
          </w:tcPr>
          <w:p w14:paraId="7C974F07"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Ցոլալապտերներ՝ ավտոմոբիլային, մոտարձակ </w:t>
            </w:r>
            <w:r w:rsidR="00BA0247" w:rsidRPr="000A1C6B">
              <w:rPr>
                <w:rFonts w:ascii="GHEA Grapalat" w:hAnsi="GHEA Grapalat"/>
                <w:sz w:val="24"/>
                <w:szCs w:val="24"/>
              </w:rPr>
              <w:t>և</w:t>
            </w:r>
            <w:r w:rsidRPr="000A1C6B">
              <w:rPr>
                <w:rFonts w:ascii="GHEA Grapalat" w:hAnsi="GHEA Grapalat"/>
                <w:sz w:val="24"/>
                <w:szCs w:val="24"/>
              </w:rPr>
              <w:t xml:space="preserve"> հեռարձակ լույսի </w:t>
            </w:r>
          </w:p>
        </w:tc>
        <w:tc>
          <w:tcPr>
            <w:tcW w:w="3402" w:type="dxa"/>
            <w:shd w:val="clear" w:color="auto" w:fill="FFFFFF"/>
          </w:tcPr>
          <w:p w14:paraId="53BFBB40"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 (*)</w:t>
            </w:r>
          </w:p>
        </w:tc>
        <w:tc>
          <w:tcPr>
            <w:tcW w:w="6946" w:type="dxa"/>
            <w:shd w:val="clear" w:color="auto" w:fill="FFFFFF"/>
          </w:tcPr>
          <w:p w14:paraId="7D7F5BE4"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1-02, 8-05, 20-03, 112-01 կանոններ (կախված ցոլալապտերի տիպից)</w:t>
            </w:r>
          </w:p>
          <w:p w14:paraId="19F52B46"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10E138EA" w14:textId="77777777" w:rsidTr="002E59FA">
        <w:trPr>
          <w:jc w:val="center"/>
        </w:trPr>
        <w:tc>
          <w:tcPr>
            <w:tcW w:w="1381" w:type="dxa"/>
            <w:shd w:val="clear" w:color="auto" w:fill="FFFFFF"/>
          </w:tcPr>
          <w:p w14:paraId="5B05486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41.</w:t>
            </w:r>
          </w:p>
        </w:tc>
        <w:tc>
          <w:tcPr>
            <w:tcW w:w="3030" w:type="dxa"/>
            <w:shd w:val="clear" w:color="auto" w:fill="FFFFFF"/>
          </w:tcPr>
          <w:p w14:paraId="74B8B9B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Ցոլալապտերի </w:t>
            </w:r>
            <w:r w:rsidR="00BA0247" w:rsidRPr="000A1C6B">
              <w:rPr>
                <w:rFonts w:ascii="GHEA Grapalat" w:hAnsi="GHEA Grapalat"/>
                <w:sz w:val="24"/>
                <w:szCs w:val="24"/>
              </w:rPr>
              <w:t>և</w:t>
            </w:r>
            <w:r w:rsidRPr="000A1C6B">
              <w:rPr>
                <w:rFonts w:ascii="GHEA Grapalat" w:hAnsi="GHEA Grapalat"/>
                <w:sz w:val="24"/>
                <w:szCs w:val="24"/>
              </w:rPr>
              <w:t xml:space="preserve"> լապտերի համար շիկացման լամպեր</w:t>
            </w:r>
          </w:p>
        </w:tc>
        <w:tc>
          <w:tcPr>
            <w:tcW w:w="3402" w:type="dxa"/>
            <w:shd w:val="clear" w:color="auto" w:fill="FFFFFF"/>
          </w:tcPr>
          <w:p w14:paraId="6DBA8BAE"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 (*)</w:t>
            </w:r>
          </w:p>
        </w:tc>
        <w:tc>
          <w:tcPr>
            <w:tcW w:w="6946" w:type="dxa"/>
            <w:shd w:val="clear" w:color="auto" w:fill="FFFFFF"/>
          </w:tcPr>
          <w:p w14:paraId="288D9483"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37-03 կանոններ</w:t>
            </w:r>
          </w:p>
          <w:p w14:paraId="5A873AA2"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w:t>
            </w:r>
            <w:r w:rsidRPr="000A1C6B">
              <w:rPr>
                <w:rFonts w:ascii="GHEA Grapalat" w:hAnsi="GHEA Grapalat"/>
                <w:sz w:val="24"/>
                <w:szCs w:val="24"/>
              </w:rPr>
              <w:lastRenderedPageBreak/>
              <w:t>խմբագրությամբ)</w:t>
            </w:r>
          </w:p>
        </w:tc>
      </w:tr>
      <w:tr w:rsidR="00FD7F81" w:rsidRPr="000A1C6B" w14:paraId="14B0186E" w14:textId="77777777" w:rsidTr="002E59FA">
        <w:trPr>
          <w:jc w:val="center"/>
        </w:trPr>
        <w:tc>
          <w:tcPr>
            <w:tcW w:w="1381" w:type="dxa"/>
            <w:shd w:val="clear" w:color="auto" w:fill="FFFFFF"/>
          </w:tcPr>
          <w:p w14:paraId="2B51173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42.</w:t>
            </w:r>
          </w:p>
        </w:tc>
        <w:tc>
          <w:tcPr>
            <w:tcW w:w="3030" w:type="dxa"/>
            <w:shd w:val="clear" w:color="auto" w:fill="FFFFFF"/>
          </w:tcPr>
          <w:p w14:paraId="60F55BC5"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Լուսանդրադարձիչ հարմարանքներ (լուսանդրադարձիչներ)</w:t>
            </w:r>
          </w:p>
        </w:tc>
        <w:tc>
          <w:tcPr>
            <w:tcW w:w="3402" w:type="dxa"/>
            <w:shd w:val="clear" w:color="auto" w:fill="FFFFFF"/>
          </w:tcPr>
          <w:p w14:paraId="3FCE81E3"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 (*)</w:t>
            </w:r>
          </w:p>
        </w:tc>
        <w:tc>
          <w:tcPr>
            <w:tcW w:w="6946" w:type="dxa"/>
            <w:shd w:val="clear" w:color="auto" w:fill="FFFFFF"/>
          </w:tcPr>
          <w:p w14:paraId="7059BBD3"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3-02 կանոններ</w:t>
            </w:r>
          </w:p>
          <w:p w14:paraId="3D87901A"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3CF359EA" w14:textId="77777777" w:rsidTr="002E59FA">
        <w:trPr>
          <w:jc w:val="center"/>
        </w:trPr>
        <w:tc>
          <w:tcPr>
            <w:tcW w:w="1381" w:type="dxa"/>
            <w:shd w:val="clear" w:color="auto" w:fill="FFFFFF"/>
          </w:tcPr>
          <w:p w14:paraId="42A5E56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43.</w:t>
            </w:r>
          </w:p>
        </w:tc>
        <w:tc>
          <w:tcPr>
            <w:tcW w:w="3030" w:type="dxa"/>
            <w:shd w:val="clear" w:color="auto" w:fill="FFFFFF"/>
          </w:tcPr>
          <w:p w14:paraId="715EE8D9"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 xml:space="preserve">ի՝ պետական գրանցման նշանի </w:t>
            </w:r>
            <w:r w:rsidRPr="000A1C6B">
              <w:rPr>
                <w:rFonts w:ascii="GHEA Grapalat" w:hAnsi="GHEA Grapalat"/>
                <w:spacing w:val="-2"/>
                <w:sz w:val="24"/>
                <w:szCs w:val="24"/>
              </w:rPr>
              <w:t>լուսավորման լապտերներ</w:t>
            </w:r>
          </w:p>
        </w:tc>
        <w:tc>
          <w:tcPr>
            <w:tcW w:w="3402" w:type="dxa"/>
            <w:shd w:val="clear" w:color="auto" w:fill="FFFFFF"/>
          </w:tcPr>
          <w:p w14:paraId="6117C8C3"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 (*)</w:t>
            </w:r>
          </w:p>
        </w:tc>
        <w:tc>
          <w:tcPr>
            <w:tcW w:w="6946" w:type="dxa"/>
            <w:shd w:val="clear" w:color="auto" w:fill="FFFFFF"/>
          </w:tcPr>
          <w:p w14:paraId="687DCB76"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4-00 կանոններ</w:t>
            </w:r>
          </w:p>
        </w:tc>
      </w:tr>
      <w:tr w:rsidR="00FD7F81" w:rsidRPr="000A1C6B" w14:paraId="1F05F6C1" w14:textId="77777777" w:rsidTr="002E59FA">
        <w:trPr>
          <w:jc w:val="center"/>
        </w:trPr>
        <w:tc>
          <w:tcPr>
            <w:tcW w:w="1381" w:type="dxa"/>
            <w:shd w:val="clear" w:color="auto" w:fill="FFFFFF"/>
          </w:tcPr>
          <w:p w14:paraId="5ECD3CF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44.</w:t>
            </w:r>
          </w:p>
        </w:tc>
        <w:tc>
          <w:tcPr>
            <w:tcW w:w="3030" w:type="dxa"/>
            <w:shd w:val="clear" w:color="auto" w:fill="FFFFFF"/>
          </w:tcPr>
          <w:p w14:paraId="02A9FE6C"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Շրջադարձի ցուցիչներ</w:t>
            </w:r>
          </w:p>
        </w:tc>
        <w:tc>
          <w:tcPr>
            <w:tcW w:w="3402" w:type="dxa"/>
            <w:shd w:val="clear" w:color="auto" w:fill="FFFFFF"/>
          </w:tcPr>
          <w:p w14:paraId="4E922B68"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 (*)</w:t>
            </w:r>
          </w:p>
        </w:tc>
        <w:tc>
          <w:tcPr>
            <w:tcW w:w="6946" w:type="dxa"/>
            <w:shd w:val="clear" w:color="auto" w:fill="FFFFFF"/>
          </w:tcPr>
          <w:p w14:paraId="58981B22"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6-01 կանոններ</w:t>
            </w:r>
          </w:p>
          <w:p w14:paraId="5E55DCD6"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30AF660D" w14:textId="77777777" w:rsidTr="002E59FA">
        <w:trPr>
          <w:jc w:val="center"/>
        </w:trPr>
        <w:tc>
          <w:tcPr>
            <w:tcW w:w="1381" w:type="dxa"/>
            <w:shd w:val="clear" w:color="auto" w:fill="FFFFFF"/>
          </w:tcPr>
          <w:p w14:paraId="42D80B0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45.</w:t>
            </w:r>
          </w:p>
        </w:tc>
        <w:tc>
          <w:tcPr>
            <w:tcW w:w="3030" w:type="dxa"/>
            <w:shd w:val="clear" w:color="auto" w:fill="FFFFFF"/>
          </w:tcPr>
          <w:p w14:paraId="752AE460"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Եզրաչափքային </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lastRenderedPageBreak/>
              <w:t>եզրագծային լույսեր, արգելակման ազդանշաններ</w:t>
            </w:r>
          </w:p>
        </w:tc>
        <w:tc>
          <w:tcPr>
            <w:tcW w:w="3402" w:type="dxa"/>
            <w:shd w:val="clear" w:color="auto" w:fill="FFFFFF"/>
          </w:tcPr>
          <w:p w14:paraId="09882DDD"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lastRenderedPageBreak/>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 (*)</w:t>
            </w:r>
          </w:p>
        </w:tc>
        <w:tc>
          <w:tcPr>
            <w:tcW w:w="6946" w:type="dxa"/>
            <w:shd w:val="clear" w:color="auto" w:fill="FFFFFF"/>
          </w:tcPr>
          <w:p w14:paraId="48543BD8"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7-02 կանոններ</w:t>
            </w:r>
          </w:p>
          <w:p w14:paraId="6288AF06"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lastRenderedPageBreak/>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7922AEBE" w14:textId="77777777" w:rsidTr="002E59FA">
        <w:trPr>
          <w:jc w:val="center"/>
        </w:trPr>
        <w:tc>
          <w:tcPr>
            <w:tcW w:w="1381" w:type="dxa"/>
            <w:shd w:val="clear" w:color="auto" w:fill="FFFFFF"/>
          </w:tcPr>
          <w:p w14:paraId="53EAD7A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46.</w:t>
            </w:r>
          </w:p>
        </w:tc>
        <w:tc>
          <w:tcPr>
            <w:tcW w:w="3030" w:type="dxa"/>
            <w:shd w:val="clear" w:color="auto" w:fill="FFFFFF"/>
          </w:tcPr>
          <w:p w14:paraId="735F7D06"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Հակամառախուղային ցոլալապտերներ</w:t>
            </w:r>
          </w:p>
        </w:tc>
        <w:tc>
          <w:tcPr>
            <w:tcW w:w="3402" w:type="dxa"/>
            <w:shd w:val="clear" w:color="auto" w:fill="FFFFFF"/>
          </w:tcPr>
          <w:p w14:paraId="314C5634"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 (*)</w:t>
            </w:r>
          </w:p>
        </w:tc>
        <w:tc>
          <w:tcPr>
            <w:tcW w:w="6946" w:type="dxa"/>
            <w:shd w:val="clear" w:color="auto" w:fill="FFFFFF"/>
          </w:tcPr>
          <w:p w14:paraId="5893C8A7"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19-04 կանոններ</w:t>
            </w:r>
          </w:p>
          <w:p w14:paraId="38859E9D"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4414C263" w14:textId="77777777" w:rsidTr="002E59FA">
        <w:trPr>
          <w:jc w:val="center"/>
        </w:trPr>
        <w:tc>
          <w:tcPr>
            <w:tcW w:w="1381" w:type="dxa"/>
            <w:shd w:val="clear" w:color="auto" w:fill="FFFFFF"/>
          </w:tcPr>
          <w:p w14:paraId="4296BAB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47.</w:t>
            </w:r>
          </w:p>
        </w:tc>
        <w:tc>
          <w:tcPr>
            <w:tcW w:w="3030" w:type="dxa"/>
            <w:shd w:val="clear" w:color="auto" w:fill="FFFFFF"/>
          </w:tcPr>
          <w:p w14:paraId="2B84E1F5"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Մոտոցիկլետների </w:t>
            </w:r>
            <w:r w:rsidR="00BA0247" w:rsidRPr="000A1C6B">
              <w:rPr>
                <w:rFonts w:ascii="GHEA Grapalat" w:hAnsi="GHEA Grapalat"/>
                <w:sz w:val="24"/>
                <w:szCs w:val="24"/>
              </w:rPr>
              <w:t>և</w:t>
            </w:r>
            <w:r w:rsidRPr="000A1C6B">
              <w:rPr>
                <w:rFonts w:ascii="GHEA Grapalat" w:hAnsi="GHEA Grapalat"/>
                <w:sz w:val="24"/>
                <w:szCs w:val="24"/>
              </w:rPr>
              <w:t xml:space="preserve"> կվադրոցիկլների լուսավորման </w:t>
            </w:r>
            <w:r w:rsidR="00BA0247" w:rsidRPr="000A1C6B">
              <w:rPr>
                <w:rFonts w:ascii="GHEA Grapalat" w:hAnsi="GHEA Grapalat"/>
                <w:sz w:val="24"/>
                <w:szCs w:val="24"/>
              </w:rPr>
              <w:t>և</w:t>
            </w:r>
            <w:r w:rsidRPr="000A1C6B">
              <w:rPr>
                <w:rFonts w:ascii="GHEA Grapalat" w:hAnsi="GHEA Grapalat"/>
                <w:sz w:val="24"/>
                <w:szCs w:val="24"/>
              </w:rPr>
              <w:t xml:space="preserve"> լուսային ազդանշանային սարքվածքներ</w:t>
            </w:r>
          </w:p>
        </w:tc>
        <w:tc>
          <w:tcPr>
            <w:tcW w:w="3402" w:type="dxa"/>
            <w:shd w:val="clear" w:color="auto" w:fill="FFFFFF"/>
          </w:tcPr>
          <w:p w14:paraId="23DD3CB0"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 (*)</w:t>
            </w:r>
          </w:p>
        </w:tc>
        <w:tc>
          <w:tcPr>
            <w:tcW w:w="6946" w:type="dxa"/>
            <w:shd w:val="clear" w:color="auto" w:fill="FFFFFF"/>
          </w:tcPr>
          <w:p w14:paraId="796DE6C1"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50-00 կանոններ</w:t>
            </w:r>
          </w:p>
          <w:p w14:paraId="083A6A82"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595BFE8D" w14:textId="77777777" w:rsidTr="002E59FA">
        <w:trPr>
          <w:jc w:val="center"/>
        </w:trPr>
        <w:tc>
          <w:tcPr>
            <w:tcW w:w="1381" w:type="dxa"/>
            <w:shd w:val="clear" w:color="auto" w:fill="FFFFFF"/>
          </w:tcPr>
          <w:p w14:paraId="6B721C8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48.</w:t>
            </w:r>
          </w:p>
        </w:tc>
        <w:tc>
          <w:tcPr>
            <w:tcW w:w="3030" w:type="dxa"/>
            <w:shd w:val="clear" w:color="auto" w:fill="FFFFFF"/>
          </w:tcPr>
          <w:p w14:paraId="13BDCC67"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Տրանսպորտային միջոցների հետընթացի </w:t>
            </w:r>
            <w:r w:rsidRPr="000A1C6B">
              <w:rPr>
                <w:rFonts w:ascii="GHEA Grapalat" w:hAnsi="GHEA Grapalat"/>
                <w:sz w:val="24"/>
                <w:szCs w:val="24"/>
              </w:rPr>
              <w:lastRenderedPageBreak/>
              <w:t>լապտերներ</w:t>
            </w:r>
          </w:p>
        </w:tc>
        <w:tc>
          <w:tcPr>
            <w:tcW w:w="3402" w:type="dxa"/>
            <w:shd w:val="clear" w:color="auto" w:fill="FFFFFF"/>
          </w:tcPr>
          <w:p w14:paraId="73573F0A"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lastRenderedPageBreak/>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 (*)</w:t>
            </w:r>
          </w:p>
        </w:tc>
        <w:tc>
          <w:tcPr>
            <w:tcW w:w="6946" w:type="dxa"/>
            <w:shd w:val="clear" w:color="auto" w:fill="FFFFFF"/>
          </w:tcPr>
          <w:p w14:paraId="751A689A"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23-00 կանոններ</w:t>
            </w:r>
          </w:p>
          <w:p w14:paraId="112BD376"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w:t>
            </w:r>
            <w:r w:rsidRPr="000A1C6B">
              <w:rPr>
                <w:rFonts w:ascii="GHEA Grapalat" w:hAnsi="GHEA Grapalat"/>
                <w:sz w:val="24"/>
                <w:szCs w:val="24"/>
              </w:rPr>
              <w:lastRenderedPageBreak/>
              <w:t xml:space="preserve">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6C763B8A" w14:textId="77777777" w:rsidTr="002E59FA">
        <w:trPr>
          <w:jc w:val="center"/>
        </w:trPr>
        <w:tc>
          <w:tcPr>
            <w:tcW w:w="1381" w:type="dxa"/>
            <w:shd w:val="clear" w:color="auto" w:fill="FFFFFF"/>
          </w:tcPr>
          <w:p w14:paraId="3941594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49.</w:t>
            </w:r>
          </w:p>
        </w:tc>
        <w:tc>
          <w:tcPr>
            <w:tcW w:w="3030" w:type="dxa"/>
            <w:shd w:val="clear" w:color="auto" w:fill="FFFFFF"/>
          </w:tcPr>
          <w:p w14:paraId="1B0A4AB7"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HSB հալոգեն լամպեր-ցոլալապտերներ</w:t>
            </w:r>
          </w:p>
        </w:tc>
        <w:tc>
          <w:tcPr>
            <w:tcW w:w="3402" w:type="dxa"/>
            <w:shd w:val="clear" w:color="auto" w:fill="FFFFFF"/>
          </w:tcPr>
          <w:p w14:paraId="74E10D1E"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 (*)</w:t>
            </w:r>
          </w:p>
        </w:tc>
        <w:tc>
          <w:tcPr>
            <w:tcW w:w="6946" w:type="dxa"/>
            <w:shd w:val="clear" w:color="auto" w:fill="FFFFFF"/>
          </w:tcPr>
          <w:p w14:paraId="78C13267"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31-02 կանոններ</w:t>
            </w:r>
          </w:p>
          <w:p w14:paraId="26B79906"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024DB3E4" w14:textId="77777777" w:rsidTr="002E59FA">
        <w:trPr>
          <w:jc w:val="center"/>
        </w:trPr>
        <w:tc>
          <w:tcPr>
            <w:tcW w:w="1381" w:type="dxa"/>
            <w:shd w:val="clear" w:color="auto" w:fill="FFFFFF"/>
          </w:tcPr>
          <w:p w14:paraId="0ED71E7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50.</w:t>
            </w:r>
          </w:p>
        </w:tc>
        <w:tc>
          <w:tcPr>
            <w:tcW w:w="3030" w:type="dxa"/>
            <w:shd w:val="clear" w:color="auto" w:fill="FFFFFF"/>
          </w:tcPr>
          <w:p w14:paraId="6DB85C1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 հակամառախուղային լույսեր</w:t>
            </w:r>
          </w:p>
        </w:tc>
        <w:tc>
          <w:tcPr>
            <w:tcW w:w="3402" w:type="dxa"/>
            <w:shd w:val="clear" w:color="auto" w:fill="FFFFFF"/>
          </w:tcPr>
          <w:p w14:paraId="54B3077F"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 (*)</w:t>
            </w:r>
          </w:p>
        </w:tc>
        <w:tc>
          <w:tcPr>
            <w:tcW w:w="6946" w:type="dxa"/>
            <w:shd w:val="clear" w:color="auto" w:fill="FFFFFF"/>
          </w:tcPr>
          <w:p w14:paraId="73338540" w14:textId="77777777" w:rsidR="00FD7F81" w:rsidRPr="000A1C6B" w:rsidRDefault="00FD7F81" w:rsidP="000A1C6B">
            <w:pPr>
              <w:spacing w:after="120" w:line="360" w:lineRule="auto"/>
              <w:ind w:left="114"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38-00 կանոններ</w:t>
            </w:r>
          </w:p>
          <w:p w14:paraId="1A8BDA98"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7E8DB0A5" w14:textId="77777777" w:rsidTr="002E59FA">
        <w:trPr>
          <w:jc w:val="center"/>
        </w:trPr>
        <w:tc>
          <w:tcPr>
            <w:tcW w:w="1381" w:type="dxa"/>
            <w:shd w:val="clear" w:color="auto" w:fill="FFFFFF"/>
          </w:tcPr>
          <w:p w14:paraId="79FAEDE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51.</w:t>
            </w:r>
          </w:p>
        </w:tc>
        <w:tc>
          <w:tcPr>
            <w:tcW w:w="3030" w:type="dxa"/>
            <w:shd w:val="clear" w:color="auto" w:fill="FFFFFF"/>
          </w:tcPr>
          <w:p w14:paraId="2A864424"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Ցոլալապտերներ՝ մոպեդների համար </w:t>
            </w:r>
          </w:p>
        </w:tc>
        <w:tc>
          <w:tcPr>
            <w:tcW w:w="3402" w:type="dxa"/>
            <w:shd w:val="clear" w:color="auto" w:fill="FFFFFF"/>
          </w:tcPr>
          <w:p w14:paraId="7BF0D58B"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 (*)</w:t>
            </w:r>
          </w:p>
        </w:tc>
        <w:tc>
          <w:tcPr>
            <w:tcW w:w="6946" w:type="dxa"/>
            <w:shd w:val="clear" w:color="auto" w:fill="FFFFFF"/>
          </w:tcPr>
          <w:p w14:paraId="613D25BD" w14:textId="77777777" w:rsidR="00FD7F81" w:rsidRPr="000A1C6B" w:rsidRDefault="00FD7F81" w:rsidP="000A1C6B">
            <w:pPr>
              <w:spacing w:after="120" w:line="360" w:lineRule="auto"/>
              <w:ind w:left="114"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56-01 կանոններ</w:t>
            </w:r>
          </w:p>
          <w:p w14:paraId="01DDA166"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w:t>
            </w:r>
            <w:r w:rsidRPr="000A1C6B">
              <w:rPr>
                <w:rFonts w:ascii="GHEA Grapalat" w:hAnsi="GHEA Grapalat"/>
                <w:sz w:val="24"/>
                <w:szCs w:val="24"/>
              </w:rPr>
              <w:lastRenderedPageBreak/>
              <w:t>խմբագրությամբ)</w:t>
            </w:r>
          </w:p>
          <w:p w14:paraId="2E858273" w14:textId="77777777" w:rsidR="00FD7F81" w:rsidRPr="000A1C6B" w:rsidRDefault="00FD7F81" w:rsidP="000A1C6B">
            <w:pPr>
              <w:spacing w:after="120" w:line="360" w:lineRule="auto"/>
              <w:ind w:left="74" w:right="74" w:firstLine="516"/>
              <w:jc w:val="both"/>
              <w:rPr>
                <w:rFonts w:ascii="GHEA Grapalat" w:hAnsi="GHEA Grapalat"/>
                <w:sz w:val="24"/>
                <w:szCs w:val="24"/>
              </w:rPr>
            </w:pPr>
          </w:p>
          <w:p w14:paraId="52EA38B1" w14:textId="77777777" w:rsidR="00FD7F81" w:rsidRPr="000A1C6B" w:rsidRDefault="00FD7F81" w:rsidP="000A1C6B">
            <w:pPr>
              <w:spacing w:after="120" w:line="360" w:lineRule="auto"/>
              <w:ind w:left="74" w:right="74" w:firstLine="516"/>
              <w:jc w:val="both"/>
              <w:rPr>
                <w:rFonts w:ascii="GHEA Grapalat" w:hAnsi="GHEA Grapalat"/>
                <w:sz w:val="24"/>
                <w:szCs w:val="24"/>
              </w:rPr>
            </w:pPr>
          </w:p>
        </w:tc>
      </w:tr>
      <w:tr w:rsidR="00FD7F81" w:rsidRPr="000A1C6B" w14:paraId="0121E30F" w14:textId="77777777" w:rsidTr="002E59FA">
        <w:trPr>
          <w:jc w:val="center"/>
        </w:trPr>
        <w:tc>
          <w:tcPr>
            <w:tcW w:w="1381" w:type="dxa"/>
            <w:shd w:val="clear" w:color="auto" w:fill="FFFFFF"/>
          </w:tcPr>
          <w:p w14:paraId="1CBE9BA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52.</w:t>
            </w:r>
          </w:p>
        </w:tc>
        <w:tc>
          <w:tcPr>
            <w:tcW w:w="3030" w:type="dxa"/>
            <w:shd w:val="clear" w:color="auto" w:fill="FFFFFF"/>
          </w:tcPr>
          <w:p w14:paraId="57675839"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Ցոլալապտերներ՝ մոտոցիկլետների համար </w:t>
            </w:r>
          </w:p>
        </w:tc>
        <w:tc>
          <w:tcPr>
            <w:tcW w:w="3402" w:type="dxa"/>
            <w:shd w:val="clear" w:color="auto" w:fill="FFFFFF"/>
          </w:tcPr>
          <w:p w14:paraId="32B05FC5"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 (*)</w:t>
            </w:r>
          </w:p>
        </w:tc>
        <w:tc>
          <w:tcPr>
            <w:tcW w:w="6946" w:type="dxa"/>
            <w:shd w:val="clear" w:color="auto" w:fill="FFFFFF"/>
          </w:tcPr>
          <w:p w14:paraId="3356D2F9" w14:textId="77777777" w:rsidR="00FD7F81" w:rsidRPr="000A1C6B" w:rsidRDefault="00FD7F81" w:rsidP="000A1C6B">
            <w:pPr>
              <w:spacing w:after="120" w:line="360" w:lineRule="auto"/>
              <w:ind w:left="114"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57-02 կանոններ</w:t>
            </w:r>
          </w:p>
          <w:p w14:paraId="24E85C19"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2B83498D" w14:textId="77777777" w:rsidTr="002E59FA">
        <w:trPr>
          <w:jc w:val="center"/>
        </w:trPr>
        <w:tc>
          <w:tcPr>
            <w:tcW w:w="1381" w:type="dxa"/>
            <w:shd w:val="clear" w:color="auto" w:fill="FFFFFF"/>
          </w:tcPr>
          <w:p w14:paraId="0C105DD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53.</w:t>
            </w:r>
          </w:p>
        </w:tc>
        <w:tc>
          <w:tcPr>
            <w:tcW w:w="3030" w:type="dxa"/>
            <w:shd w:val="clear" w:color="auto" w:fill="FFFFFF"/>
          </w:tcPr>
          <w:p w14:paraId="6AEDAF97"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Նախազգուշացնող լույսեր</w:t>
            </w:r>
          </w:p>
        </w:tc>
        <w:tc>
          <w:tcPr>
            <w:tcW w:w="3402" w:type="dxa"/>
            <w:shd w:val="clear" w:color="auto" w:fill="FFFFFF"/>
          </w:tcPr>
          <w:p w14:paraId="3B762410"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 (*)</w:t>
            </w:r>
          </w:p>
        </w:tc>
        <w:tc>
          <w:tcPr>
            <w:tcW w:w="6946" w:type="dxa"/>
            <w:shd w:val="clear" w:color="auto" w:fill="FFFFFF"/>
          </w:tcPr>
          <w:p w14:paraId="3E5240C5" w14:textId="77777777" w:rsidR="00FD7F81" w:rsidRPr="000A1C6B" w:rsidRDefault="00FD7F81" w:rsidP="000A1C6B">
            <w:pPr>
              <w:spacing w:after="120" w:line="360" w:lineRule="auto"/>
              <w:ind w:left="114"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65-00 կանոններ</w:t>
            </w:r>
          </w:p>
          <w:p w14:paraId="748B9FED"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316F160C" w14:textId="77777777" w:rsidTr="002E59FA">
        <w:trPr>
          <w:jc w:val="center"/>
        </w:trPr>
        <w:tc>
          <w:tcPr>
            <w:tcW w:w="1381" w:type="dxa"/>
            <w:shd w:val="clear" w:color="auto" w:fill="FFFFFF"/>
          </w:tcPr>
          <w:p w14:paraId="66A962D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54.</w:t>
            </w:r>
          </w:p>
        </w:tc>
        <w:tc>
          <w:tcPr>
            <w:tcW w:w="3030" w:type="dxa"/>
            <w:shd w:val="clear" w:color="auto" w:fill="FFFFFF"/>
          </w:tcPr>
          <w:p w14:paraId="0B41A9E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Ցոլալապտերներ՝ մոտոցիկլետների համար՝ </w:t>
            </w:r>
            <w:r w:rsidRPr="000A1C6B">
              <w:rPr>
                <w:rFonts w:ascii="GHEA Grapalat" w:hAnsi="GHEA Grapalat"/>
                <w:sz w:val="24"/>
                <w:szCs w:val="24"/>
              </w:rPr>
              <w:lastRenderedPageBreak/>
              <w:t xml:space="preserve">HS հալոգեն լամպերով </w:t>
            </w:r>
          </w:p>
        </w:tc>
        <w:tc>
          <w:tcPr>
            <w:tcW w:w="3402" w:type="dxa"/>
            <w:shd w:val="clear" w:color="auto" w:fill="FFFFFF"/>
          </w:tcPr>
          <w:p w14:paraId="71209813"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lastRenderedPageBreak/>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 (*)</w:t>
            </w:r>
          </w:p>
        </w:tc>
        <w:tc>
          <w:tcPr>
            <w:tcW w:w="6946" w:type="dxa"/>
            <w:shd w:val="clear" w:color="auto" w:fill="FFFFFF"/>
          </w:tcPr>
          <w:p w14:paraId="0A770CD6" w14:textId="77777777" w:rsidR="00FD7F81" w:rsidRPr="000A1C6B" w:rsidRDefault="00FD7F81" w:rsidP="000A1C6B">
            <w:pPr>
              <w:spacing w:after="120" w:line="360" w:lineRule="auto"/>
              <w:ind w:left="114"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72-01 կանոններ</w:t>
            </w:r>
          </w:p>
          <w:p w14:paraId="14343201"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w:t>
            </w:r>
            <w:r w:rsidRPr="000A1C6B">
              <w:rPr>
                <w:rFonts w:ascii="GHEA Grapalat" w:hAnsi="GHEA Grapalat"/>
                <w:sz w:val="24"/>
                <w:szCs w:val="24"/>
              </w:rPr>
              <w:lastRenderedPageBreak/>
              <w:t xml:space="preserve">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5A2E7DD9" w14:textId="77777777" w:rsidTr="002E59FA">
        <w:trPr>
          <w:jc w:val="center"/>
        </w:trPr>
        <w:tc>
          <w:tcPr>
            <w:tcW w:w="1381" w:type="dxa"/>
            <w:shd w:val="clear" w:color="auto" w:fill="FFFFFF"/>
          </w:tcPr>
          <w:p w14:paraId="0DADA15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55.</w:t>
            </w:r>
          </w:p>
        </w:tc>
        <w:tc>
          <w:tcPr>
            <w:tcW w:w="3030" w:type="dxa"/>
            <w:shd w:val="clear" w:color="auto" w:fill="FFFFFF"/>
          </w:tcPr>
          <w:p w14:paraId="5913CF1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Ցոլալապտերներ՝ մոտարձակ </w:t>
            </w:r>
            <w:r w:rsidR="00BA0247" w:rsidRPr="000A1C6B">
              <w:rPr>
                <w:rFonts w:ascii="GHEA Grapalat" w:hAnsi="GHEA Grapalat"/>
                <w:sz w:val="24"/>
                <w:szCs w:val="24"/>
              </w:rPr>
              <w:t>և</w:t>
            </w:r>
            <w:r w:rsidRPr="000A1C6B">
              <w:rPr>
                <w:rFonts w:ascii="GHEA Grapalat" w:hAnsi="GHEA Grapalat"/>
                <w:sz w:val="24"/>
                <w:szCs w:val="24"/>
              </w:rPr>
              <w:t xml:space="preserve"> հեռարձակ լույսի, մոպեդների համար </w:t>
            </w:r>
          </w:p>
        </w:tc>
        <w:tc>
          <w:tcPr>
            <w:tcW w:w="3402" w:type="dxa"/>
            <w:shd w:val="clear" w:color="auto" w:fill="FFFFFF"/>
          </w:tcPr>
          <w:p w14:paraId="67FD6812"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 (*)</w:t>
            </w:r>
          </w:p>
        </w:tc>
        <w:tc>
          <w:tcPr>
            <w:tcW w:w="6946" w:type="dxa"/>
            <w:shd w:val="clear" w:color="auto" w:fill="FFFFFF"/>
          </w:tcPr>
          <w:p w14:paraId="7F8E60E3" w14:textId="77777777" w:rsidR="00FD7F81" w:rsidRPr="000A1C6B" w:rsidRDefault="00FD7F81" w:rsidP="000A1C6B">
            <w:pPr>
              <w:spacing w:after="120" w:line="360" w:lineRule="auto"/>
              <w:ind w:left="114"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76-01 կանոններ</w:t>
            </w:r>
          </w:p>
          <w:p w14:paraId="1427E951"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322755D2" w14:textId="77777777" w:rsidTr="002E59FA">
        <w:trPr>
          <w:jc w:val="center"/>
        </w:trPr>
        <w:tc>
          <w:tcPr>
            <w:tcW w:w="1381" w:type="dxa"/>
            <w:shd w:val="clear" w:color="auto" w:fill="FFFFFF"/>
          </w:tcPr>
          <w:p w14:paraId="449EDB3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56.</w:t>
            </w:r>
          </w:p>
        </w:tc>
        <w:tc>
          <w:tcPr>
            <w:tcW w:w="3030" w:type="dxa"/>
            <w:shd w:val="clear" w:color="auto" w:fill="FFFFFF"/>
          </w:tcPr>
          <w:p w14:paraId="1D4D2168"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Կայանման լույսեր</w:t>
            </w:r>
          </w:p>
        </w:tc>
        <w:tc>
          <w:tcPr>
            <w:tcW w:w="3402" w:type="dxa"/>
            <w:shd w:val="clear" w:color="auto" w:fill="FFFFFF"/>
          </w:tcPr>
          <w:p w14:paraId="33074463"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 (*)</w:t>
            </w:r>
          </w:p>
        </w:tc>
        <w:tc>
          <w:tcPr>
            <w:tcW w:w="6946" w:type="dxa"/>
            <w:shd w:val="clear" w:color="auto" w:fill="FFFFFF"/>
          </w:tcPr>
          <w:p w14:paraId="38D746E2" w14:textId="77777777" w:rsidR="00FD7F81" w:rsidRPr="000A1C6B" w:rsidRDefault="00FD7F81" w:rsidP="000A1C6B">
            <w:pPr>
              <w:spacing w:after="120" w:line="360" w:lineRule="auto"/>
              <w:ind w:left="114"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77-00 կանոններ</w:t>
            </w:r>
          </w:p>
          <w:p w14:paraId="35C7196E"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5241DB04" w14:textId="77777777" w:rsidTr="002E59FA">
        <w:trPr>
          <w:jc w:val="center"/>
        </w:trPr>
        <w:tc>
          <w:tcPr>
            <w:tcW w:w="1381" w:type="dxa"/>
            <w:shd w:val="clear" w:color="auto" w:fill="FFFFFF"/>
          </w:tcPr>
          <w:p w14:paraId="2A14305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57.</w:t>
            </w:r>
          </w:p>
        </w:tc>
        <w:tc>
          <w:tcPr>
            <w:tcW w:w="3030" w:type="dxa"/>
            <w:shd w:val="clear" w:color="auto" w:fill="FFFFFF"/>
          </w:tcPr>
          <w:p w14:paraId="638FEF7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Ցոլալապտերներ՝ մոպեդների համար՝ HS2 հալոգեն լամպերով </w:t>
            </w:r>
          </w:p>
        </w:tc>
        <w:tc>
          <w:tcPr>
            <w:tcW w:w="3402" w:type="dxa"/>
            <w:shd w:val="clear" w:color="auto" w:fill="FFFFFF"/>
          </w:tcPr>
          <w:p w14:paraId="23E1C0D5"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 (*)</w:t>
            </w:r>
          </w:p>
        </w:tc>
        <w:tc>
          <w:tcPr>
            <w:tcW w:w="6946" w:type="dxa"/>
            <w:shd w:val="clear" w:color="auto" w:fill="FFFFFF"/>
          </w:tcPr>
          <w:p w14:paraId="26AF6BBF" w14:textId="77777777" w:rsidR="00FD7F81" w:rsidRPr="000A1C6B" w:rsidRDefault="00FD7F81" w:rsidP="000A1C6B">
            <w:pPr>
              <w:spacing w:after="120" w:line="360" w:lineRule="auto"/>
              <w:ind w:left="114"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82-01 կանոններ</w:t>
            </w:r>
          </w:p>
          <w:p w14:paraId="32C532FD"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w:t>
            </w:r>
            <w:r w:rsidRPr="000A1C6B">
              <w:rPr>
                <w:rFonts w:ascii="GHEA Grapalat" w:hAnsi="GHEA Grapalat"/>
                <w:sz w:val="24"/>
                <w:szCs w:val="24"/>
              </w:rPr>
              <w:lastRenderedPageBreak/>
              <w:t>խմբագրությամբ)</w:t>
            </w:r>
          </w:p>
        </w:tc>
      </w:tr>
      <w:tr w:rsidR="00FD7F81" w:rsidRPr="000A1C6B" w14:paraId="17EB9962" w14:textId="77777777" w:rsidTr="002E59FA">
        <w:trPr>
          <w:jc w:val="center"/>
        </w:trPr>
        <w:tc>
          <w:tcPr>
            <w:tcW w:w="1381" w:type="dxa"/>
            <w:shd w:val="clear" w:color="auto" w:fill="FFFFFF"/>
          </w:tcPr>
          <w:p w14:paraId="437C10C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58.</w:t>
            </w:r>
          </w:p>
        </w:tc>
        <w:tc>
          <w:tcPr>
            <w:tcW w:w="3030" w:type="dxa"/>
            <w:shd w:val="clear" w:color="auto" w:fill="FFFFFF"/>
          </w:tcPr>
          <w:p w14:paraId="099B8FF6"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Ցերեկային ընթացային լույսեր</w:t>
            </w:r>
          </w:p>
        </w:tc>
        <w:tc>
          <w:tcPr>
            <w:tcW w:w="3402" w:type="dxa"/>
            <w:shd w:val="clear" w:color="auto" w:fill="FFFFFF"/>
          </w:tcPr>
          <w:p w14:paraId="2FEE8DA9"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 (*)</w:t>
            </w:r>
          </w:p>
        </w:tc>
        <w:tc>
          <w:tcPr>
            <w:tcW w:w="6946" w:type="dxa"/>
            <w:shd w:val="clear" w:color="auto" w:fill="FFFFFF"/>
          </w:tcPr>
          <w:p w14:paraId="6DBD5632" w14:textId="77777777" w:rsidR="00FD7F81" w:rsidRPr="000A1C6B" w:rsidRDefault="00FD7F81" w:rsidP="000A1C6B">
            <w:pPr>
              <w:spacing w:after="120" w:line="360" w:lineRule="auto"/>
              <w:ind w:left="114"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87-00 կանոններ</w:t>
            </w:r>
          </w:p>
          <w:p w14:paraId="13A0B926"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319E976D" w14:textId="77777777" w:rsidTr="002E59FA">
        <w:trPr>
          <w:jc w:val="center"/>
        </w:trPr>
        <w:tc>
          <w:tcPr>
            <w:tcW w:w="1381" w:type="dxa"/>
            <w:shd w:val="clear" w:color="auto" w:fill="FFFFFF"/>
          </w:tcPr>
          <w:p w14:paraId="44680F6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59.</w:t>
            </w:r>
          </w:p>
        </w:tc>
        <w:tc>
          <w:tcPr>
            <w:tcW w:w="3030" w:type="dxa"/>
            <w:shd w:val="clear" w:color="auto" w:fill="FFFFFF"/>
          </w:tcPr>
          <w:p w14:paraId="6722E0B7"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Կողային եզրաչափքային լույսեր</w:t>
            </w:r>
          </w:p>
        </w:tc>
        <w:tc>
          <w:tcPr>
            <w:tcW w:w="3402" w:type="dxa"/>
            <w:shd w:val="clear" w:color="auto" w:fill="FFFFFF"/>
          </w:tcPr>
          <w:p w14:paraId="4013BC93"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 (*)</w:t>
            </w:r>
          </w:p>
        </w:tc>
        <w:tc>
          <w:tcPr>
            <w:tcW w:w="6946" w:type="dxa"/>
            <w:shd w:val="clear" w:color="auto" w:fill="FFFFFF"/>
          </w:tcPr>
          <w:p w14:paraId="5036230D" w14:textId="77777777" w:rsidR="00FD7F81" w:rsidRPr="000A1C6B" w:rsidRDefault="00FD7F81" w:rsidP="000A1C6B">
            <w:pPr>
              <w:spacing w:after="120" w:line="360" w:lineRule="auto"/>
              <w:ind w:left="114"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91-00 կանոններ</w:t>
            </w:r>
          </w:p>
          <w:p w14:paraId="47EB86C9"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3E0D2790" w14:textId="77777777" w:rsidTr="002E59FA">
        <w:trPr>
          <w:jc w:val="center"/>
        </w:trPr>
        <w:tc>
          <w:tcPr>
            <w:tcW w:w="1381" w:type="dxa"/>
            <w:shd w:val="clear" w:color="auto" w:fill="FFFFFF"/>
          </w:tcPr>
          <w:p w14:paraId="2C23F23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60.</w:t>
            </w:r>
          </w:p>
        </w:tc>
        <w:tc>
          <w:tcPr>
            <w:tcW w:w="3030" w:type="dxa"/>
            <w:shd w:val="clear" w:color="auto" w:fill="FFFFFF"/>
          </w:tcPr>
          <w:p w14:paraId="7A10C62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Ցոլալապտերներ՝ լույսի գազալիցքահանման աղբյուրներով </w:t>
            </w:r>
          </w:p>
        </w:tc>
        <w:tc>
          <w:tcPr>
            <w:tcW w:w="3402" w:type="dxa"/>
            <w:shd w:val="clear" w:color="auto" w:fill="FFFFFF"/>
          </w:tcPr>
          <w:p w14:paraId="708DD420"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 (*)</w:t>
            </w:r>
          </w:p>
        </w:tc>
        <w:tc>
          <w:tcPr>
            <w:tcW w:w="6946" w:type="dxa"/>
            <w:shd w:val="clear" w:color="auto" w:fill="FFFFFF"/>
          </w:tcPr>
          <w:p w14:paraId="0C0FBE73"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98-01 կանոններ</w:t>
            </w:r>
          </w:p>
          <w:p w14:paraId="5309E7C4"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7EEAC493" w14:textId="77777777" w:rsidTr="002E59FA">
        <w:trPr>
          <w:jc w:val="center"/>
        </w:trPr>
        <w:tc>
          <w:tcPr>
            <w:tcW w:w="1381" w:type="dxa"/>
            <w:shd w:val="clear" w:color="auto" w:fill="FFFFFF"/>
          </w:tcPr>
          <w:p w14:paraId="19B3A59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61.</w:t>
            </w:r>
          </w:p>
        </w:tc>
        <w:tc>
          <w:tcPr>
            <w:tcW w:w="3030" w:type="dxa"/>
            <w:shd w:val="clear" w:color="auto" w:fill="FFFFFF"/>
          </w:tcPr>
          <w:p w14:paraId="1BE46960" w14:textId="77777777" w:rsidR="00FD7F81" w:rsidRPr="000A1C6B" w:rsidRDefault="00FD7F81" w:rsidP="000A1C6B">
            <w:pPr>
              <w:spacing w:after="120" w:line="360" w:lineRule="auto"/>
              <w:ind w:right="-70"/>
              <w:rPr>
                <w:rFonts w:ascii="GHEA Grapalat" w:hAnsi="GHEA Grapalat"/>
                <w:spacing w:val="-6"/>
                <w:sz w:val="24"/>
                <w:szCs w:val="24"/>
              </w:rPr>
            </w:pPr>
            <w:r w:rsidRPr="000A1C6B">
              <w:rPr>
                <w:rFonts w:ascii="GHEA Grapalat" w:hAnsi="GHEA Grapalat"/>
                <w:spacing w:val="-6"/>
                <w:sz w:val="24"/>
                <w:szCs w:val="24"/>
              </w:rPr>
              <w:t>Լույսի գազալիցքահանման աղբյուրներ</w:t>
            </w:r>
          </w:p>
        </w:tc>
        <w:tc>
          <w:tcPr>
            <w:tcW w:w="3402" w:type="dxa"/>
            <w:shd w:val="clear" w:color="auto" w:fill="FFFFFF"/>
          </w:tcPr>
          <w:p w14:paraId="24AB4159" w14:textId="77777777" w:rsidR="00FD7F81" w:rsidRPr="000A1C6B" w:rsidRDefault="00FD7F81" w:rsidP="000A1C6B">
            <w:pPr>
              <w:spacing w:after="120" w:line="360" w:lineRule="auto"/>
              <w:ind w:left="197"/>
              <w:rPr>
                <w:rFonts w:ascii="GHEA Grapalat" w:hAnsi="GHEA Grapalat"/>
                <w:sz w:val="24"/>
                <w:szCs w:val="24"/>
              </w:rPr>
            </w:pPr>
            <w:r w:rsidRPr="000A1C6B">
              <w:rPr>
                <w:rFonts w:ascii="GHEA Grapalat" w:hAnsi="GHEA Grapalat"/>
                <w:sz w:val="24"/>
                <w:szCs w:val="24"/>
              </w:rPr>
              <w:t>10ս, 11ս (*)</w:t>
            </w:r>
          </w:p>
        </w:tc>
        <w:tc>
          <w:tcPr>
            <w:tcW w:w="6946" w:type="dxa"/>
            <w:shd w:val="clear" w:color="auto" w:fill="FFFFFF"/>
          </w:tcPr>
          <w:p w14:paraId="58F6B305"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99-00 կանոններ</w:t>
            </w:r>
          </w:p>
          <w:p w14:paraId="0B3EAFCB"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16A67D07" w14:textId="77777777" w:rsidTr="002E59FA">
        <w:trPr>
          <w:jc w:val="center"/>
        </w:trPr>
        <w:tc>
          <w:tcPr>
            <w:tcW w:w="1381" w:type="dxa"/>
            <w:shd w:val="clear" w:color="auto" w:fill="FFFFFF"/>
          </w:tcPr>
          <w:p w14:paraId="0F8446B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62.</w:t>
            </w:r>
          </w:p>
        </w:tc>
        <w:tc>
          <w:tcPr>
            <w:tcW w:w="3030" w:type="dxa"/>
            <w:shd w:val="clear" w:color="auto" w:fill="FFFFFF"/>
          </w:tcPr>
          <w:p w14:paraId="6098E7EA"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Ձայնային ազդանշանային սարքեր</w:t>
            </w:r>
          </w:p>
        </w:tc>
        <w:tc>
          <w:tcPr>
            <w:tcW w:w="3402" w:type="dxa"/>
            <w:shd w:val="clear" w:color="auto" w:fill="FFFFFF"/>
          </w:tcPr>
          <w:p w14:paraId="6505E043"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 (*)</w:t>
            </w:r>
          </w:p>
        </w:tc>
        <w:tc>
          <w:tcPr>
            <w:tcW w:w="6946" w:type="dxa"/>
            <w:shd w:val="clear" w:color="auto" w:fill="FFFFFF"/>
          </w:tcPr>
          <w:p w14:paraId="2D794587"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28-00 կանոններ</w:t>
            </w:r>
          </w:p>
          <w:p w14:paraId="206D280F"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415E6FB6" w14:textId="77777777" w:rsidTr="002E59FA">
        <w:trPr>
          <w:jc w:val="center"/>
        </w:trPr>
        <w:tc>
          <w:tcPr>
            <w:tcW w:w="1381" w:type="dxa"/>
            <w:shd w:val="clear" w:color="auto" w:fill="FFFFFF"/>
          </w:tcPr>
          <w:p w14:paraId="0C17242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63.</w:t>
            </w:r>
          </w:p>
        </w:tc>
        <w:tc>
          <w:tcPr>
            <w:tcW w:w="3030" w:type="dxa"/>
            <w:shd w:val="clear" w:color="auto" w:fill="FFFFFF"/>
          </w:tcPr>
          <w:p w14:paraId="6ED29EE4"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Արագաչափեր, դրանց տվիչները </w:t>
            </w:r>
            <w:r w:rsidR="00BA0247" w:rsidRPr="000A1C6B">
              <w:rPr>
                <w:rFonts w:ascii="GHEA Grapalat" w:hAnsi="GHEA Grapalat"/>
                <w:sz w:val="24"/>
                <w:szCs w:val="24"/>
              </w:rPr>
              <w:t>և</w:t>
            </w:r>
            <w:r w:rsidRPr="000A1C6B">
              <w:rPr>
                <w:rFonts w:ascii="GHEA Grapalat" w:hAnsi="GHEA Grapalat"/>
                <w:sz w:val="24"/>
                <w:szCs w:val="24"/>
              </w:rPr>
              <w:t xml:space="preserve"> արագաչափեր ընդգրկող սարքերի համակցություններ</w:t>
            </w:r>
          </w:p>
        </w:tc>
        <w:tc>
          <w:tcPr>
            <w:tcW w:w="3402" w:type="dxa"/>
            <w:shd w:val="clear" w:color="auto" w:fill="FFFFFF"/>
          </w:tcPr>
          <w:p w14:paraId="21268FE9"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w:t>
            </w:r>
          </w:p>
        </w:tc>
        <w:tc>
          <w:tcPr>
            <w:tcW w:w="6946" w:type="dxa"/>
            <w:shd w:val="clear" w:color="auto" w:fill="FFFFFF"/>
          </w:tcPr>
          <w:p w14:paraId="5F6B9384" w14:textId="77777777" w:rsidR="00FD7F81" w:rsidRPr="000A1C6B" w:rsidRDefault="00FD7F81" w:rsidP="000A1C6B">
            <w:pPr>
              <w:spacing w:after="120" w:line="360" w:lineRule="auto"/>
              <w:ind w:left="136" w:right="74" w:firstLine="425"/>
              <w:jc w:val="both"/>
              <w:rPr>
                <w:rFonts w:ascii="GHEA Grapalat" w:hAnsi="GHEA Grapalat"/>
                <w:sz w:val="24"/>
                <w:szCs w:val="24"/>
              </w:rPr>
            </w:pPr>
            <w:r w:rsidRPr="000A1C6B">
              <w:rPr>
                <w:rFonts w:ascii="GHEA Grapalat" w:hAnsi="GHEA Grapalat"/>
                <w:sz w:val="24"/>
                <w:szCs w:val="24"/>
              </w:rPr>
              <w:t>Պետք է ապահովվեն՝</w:t>
            </w:r>
          </w:p>
          <w:p w14:paraId="3D071FCC" w14:textId="77777777" w:rsidR="00FD7F81" w:rsidRPr="000A1C6B" w:rsidRDefault="00FD7F81" w:rsidP="000A1C6B">
            <w:pPr>
              <w:spacing w:after="120" w:line="360" w:lineRule="auto"/>
              <w:ind w:left="136"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39-00 կանոններին համապատասխան չափումների ճշգրտությունը.</w:t>
            </w:r>
          </w:p>
          <w:p w14:paraId="555B9DB7" w14:textId="77777777" w:rsidR="00FD7F81" w:rsidRPr="000A1C6B" w:rsidRDefault="00FD7F81" w:rsidP="000A1C6B">
            <w:pPr>
              <w:spacing w:after="120" w:line="360" w:lineRule="auto"/>
              <w:ind w:left="136" w:right="74" w:firstLine="425"/>
              <w:jc w:val="both"/>
              <w:rPr>
                <w:rFonts w:ascii="GHEA Grapalat" w:hAnsi="GHEA Grapalat"/>
                <w:sz w:val="24"/>
                <w:szCs w:val="24"/>
              </w:rPr>
            </w:pPr>
            <w:r w:rsidRPr="000A1C6B">
              <w:rPr>
                <w:rFonts w:ascii="GHEA Grapalat" w:hAnsi="GHEA Grapalat"/>
                <w:sz w:val="24"/>
                <w:szCs w:val="24"/>
              </w:rPr>
              <w:t>վիբրա-</w:t>
            </w:r>
            <w:r w:rsidR="00BA0247" w:rsidRPr="000A1C6B">
              <w:rPr>
                <w:rFonts w:ascii="GHEA Grapalat" w:hAnsi="GHEA Grapalat"/>
                <w:sz w:val="24"/>
                <w:szCs w:val="24"/>
              </w:rPr>
              <w:t>և</w:t>
            </w:r>
            <w:r w:rsidRPr="000A1C6B">
              <w:rPr>
                <w:rFonts w:ascii="GHEA Grapalat" w:hAnsi="GHEA Grapalat"/>
                <w:sz w:val="24"/>
                <w:szCs w:val="24"/>
              </w:rPr>
              <w:t xml:space="preserve"> հարվածադիմացկունությունը.</w:t>
            </w:r>
          </w:p>
          <w:p w14:paraId="36BE4FB2" w14:textId="77777777" w:rsidR="00FD7F81" w:rsidRPr="000A1C6B" w:rsidRDefault="00FD7F81" w:rsidP="000A1C6B">
            <w:pPr>
              <w:spacing w:after="120" w:line="360" w:lineRule="auto"/>
              <w:ind w:left="136" w:right="74" w:firstLine="425"/>
              <w:jc w:val="both"/>
              <w:rPr>
                <w:rFonts w:ascii="GHEA Grapalat" w:hAnsi="GHEA Grapalat"/>
                <w:spacing w:val="-6"/>
                <w:sz w:val="24"/>
                <w:szCs w:val="24"/>
              </w:rPr>
            </w:pPr>
            <w:r w:rsidRPr="000A1C6B">
              <w:rPr>
                <w:rFonts w:ascii="GHEA Grapalat" w:hAnsi="GHEA Grapalat"/>
                <w:spacing w:val="-6"/>
                <w:sz w:val="24"/>
                <w:szCs w:val="24"/>
              </w:rPr>
              <w:t xml:space="preserve">փոշու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խոնավության ներթափանցումից </w:t>
            </w:r>
            <w:r w:rsidRPr="000A1C6B">
              <w:rPr>
                <w:rFonts w:ascii="GHEA Grapalat" w:hAnsi="GHEA Grapalat"/>
                <w:spacing w:val="-6"/>
                <w:sz w:val="24"/>
                <w:szCs w:val="24"/>
              </w:rPr>
              <w:lastRenderedPageBreak/>
              <w:t>պաշտպանությունը։</w:t>
            </w:r>
          </w:p>
          <w:p w14:paraId="3E042DD1"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6A0013B9" w14:textId="77777777" w:rsidTr="002E59FA">
        <w:trPr>
          <w:jc w:val="center"/>
        </w:trPr>
        <w:tc>
          <w:tcPr>
            <w:tcW w:w="1381" w:type="dxa"/>
            <w:shd w:val="clear" w:color="auto" w:fill="FFFFFF"/>
          </w:tcPr>
          <w:p w14:paraId="5EF0693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64.</w:t>
            </w:r>
          </w:p>
        </w:tc>
        <w:tc>
          <w:tcPr>
            <w:tcW w:w="3030" w:type="dxa"/>
            <w:shd w:val="clear" w:color="auto" w:fill="FFFFFF"/>
          </w:tcPr>
          <w:p w14:paraId="4801437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Արագության սահմանափակման սարքվածքներ</w:t>
            </w:r>
          </w:p>
        </w:tc>
        <w:tc>
          <w:tcPr>
            <w:tcW w:w="3402" w:type="dxa"/>
            <w:shd w:val="clear" w:color="auto" w:fill="FFFFFF"/>
          </w:tcPr>
          <w:p w14:paraId="7386EA73"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 (*)</w:t>
            </w:r>
          </w:p>
        </w:tc>
        <w:tc>
          <w:tcPr>
            <w:tcW w:w="6946" w:type="dxa"/>
            <w:shd w:val="clear" w:color="auto" w:fill="FFFFFF"/>
          </w:tcPr>
          <w:p w14:paraId="19DD2807"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89-00 կանոններ</w:t>
            </w:r>
          </w:p>
          <w:p w14:paraId="54555DE6"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5E70B4D0" w14:textId="77777777" w:rsidTr="002E59FA">
        <w:trPr>
          <w:jc w:val="center"/>
        </w:trPr>
        <w:tc>
          <w:tcPr>
            <w:tcW w:w="1381" w:type="dxa"/>
            <w:shd w:val="clear" w:color="auto" w:fill="FFFFFF"/>
          </w:tcPr>
          <w:p w14:paraId="200191E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65.</w:t>
            </w:r>
          </w:p>
        </w:tc>
        <w:tc>
          <w:tcPr>
            <w:tcW w:w="3030" w:type="dxa"/>
            <w:shd w:val="clear" w:color="auto" w:fill="FFFFFF"/>
          </w:tcPr>
          <w:p w14:paraId="774606E7"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Շարժման, աշխատանքի </w:t>
            </w:r>
            <w:r w:rsidR="00BA0247" w:rsidRPr="000A1C6B">
              <w:rPr>
                <w:rFonts w:ascii="GHEA Grapalat" w:hAnsi="GHEA Grapalat"/>
                <w:sz w:val="24"/>
                <w:szCs w:val="24"/>
              </w:rPr>
              <w:t>և</w:t>
            </w:r>
            <w:r w:rsidRPr="000A1C6B">
              <w:rPr>
                <w:rFonts w:ascii="GHEA Grapalat" w:hAnsi="GHEA Grapalat"/>
                <w:sz w:val="24"/>
                <w:szCs w:val="24"/>
              </w:rPr>
              <w:t xml:space="preserve"> հանգստի ռեժիմների՝ վարորդների կողմից պահպանման տեխնիկական հսկիչ միջոցներ </w:t>
            </w:r>
            <w:r w:rsidRPr="000A1C6B">
              <w:rPr>
                <w:rFonts w:ascii="GHEA Grapalat" w:hAnsi="GHEA Grapalat"/>
                <w:sz w:val="24"/>
                <w:szCs w:val="24"/>
              </w:rPr>
              <w:lastRenderedPageBreak/>
              <w:t>(պտուտագրիչներ)</w:t>
            </w:r>
          </w:p>
        </w:tc>
        <w:tc>
          <w:tcPr>
            <w:tcW w:w="3402" w:type="dxa"/>
            <w:shd w:val="clear" w:color="auto" w:fill="FFFFFF"/>
          </w:tcPr>
          <w:p w14:paraId="5483C587"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lastRenderedPageBreak/>
              <w:t>10ս, 11ս</w:t>
            </w:r>
          </w:p>
        </w:tc>
        <w:tc>
          <w:tcPr>
            <w:tcW w:w="6946" w:type="dxa"/>
            <w:shd w:val="clear" w:color="auto" w:fill="FFFFFF"/>
          </w:tcPr>
          <w:p w14:paraId="5E3D9E63" w14:textId="77777777" w:rsidR="00FD7F81" w:rsidRPr="000A1C6B" w:rsidRDefault="00FD7F81" w:rsidP="000A1C6B">
            <w:pPr>
              <w:spacing w:after="120" w:line="360" w:lineRule="auto"/>
              <w:ind w:left="136" w:right="74" w:firstLine="425"/>
              <w:jc w:val="both"/>
              <w:rPr>
                <w:rFonts w:ascii="GHEA Grapalat" w:hAnsi="GHEA Grapalat"/>
                <w:sz w:val="24"/>
                <w:szCs w:val="24"/>
              </w:rPr>
            </w:pPr>
            <w:r w:rsidRPr="000A1C6B">
              <w:rPr>
                <w:rFonts w:ascii="GHEA Grapalat" w:hAnsi="GHEA Grapalat"/>
                <w:sz w:val="24"/>
                <w:szCs w:val="24"/>
              </w:rPr>
              <w:t>Պետք է ապահովվեն՝</w:t>
            </w:r>
          </w:p>
          <w:p w14:paraId="7CF22DB4" w14:textId="77777777" w:rsidR="00FD7F81" w:rsidRPr="000A1C6B" w:rsidRDefault="00FD7F81" w:rsidP="000A1C6B">
            <w:pPr>
              <w:spacing w:after="120" w:line="360" w:lineRule="auto"/>
              <w:ind w:left="136" w:right="74" w:firstLine="425"/>
              <w:jc w:val="both"/>
              <w:rPr>
                <w:rFonts w:ascii="GHEA Grapalat" w:hAnsi="GHEA Grapalat"/>
                <w:sz w:val="24"/>
                <w:szCs w:val="24"/>
              </w:rPr>
            </w:pPr>
            <w:r w:rsidRPr="000A1C6B">
              <w:rPr>
                <w:rFonts w:ascii="GHEA Grapalat" w:hAnsi="GHEA Grapalat"/>
                <w:sz w:val="24"/>
                <w:szCs w:val="24"/>
              </w:rPr>
              <w:t xml:space="preserve">ցուցանիշները՝ շարժման արագության, անցած ճանապարհի, ընթացիկ ժամանակի, տրված արագության գերազանցման ազդանշանի, պտուտագրիչների աշխատանքում խախտումների մասին ազդանշանների. </w:t>
            </w:r>
          </w:p>
          <w:p w14:paraId="71D04840" w14:textId="77777777" w:rsidR="00FD7F81" w:rsidRPr="000A1C6B" w:rsidRDefault="00FD7F81" w:rsidP="000A1C6B">
            <w:pPr>
              <w:spacing w:after="120" w:line="360" w:lineRule="auto"/>
              <w:ind w:left="136" w:right="74" w:firstLine="425"/>
              <w:jc w:val="both"/>
              <w:rPr>
                <w:rFonts w:ascii="GHEA Grapalat" w:hAnsi="GHEA Grapalat"/>
                <w:sz w:val="24"/>
                <w:szCs w:val="24"/>
              </w:rPr>
            </w:pPr>
            <w:r w:rsidRPr="000A1C6B">
              <w:rPr>
                <w:rFonts w:ascii="GHEA Grapalat" w:hAnsi="GHEA Grapalat"/>
                <w:sz w:val="24"/>
                <w:szCs w:val="24"/>
              </w:rPr>
              <w:lastRenderedPageBreak/>
              <w:t xml:space="preserve">գրանցումը՝ շարժման արագության, անցած ճանապարհի, տրանսպորտային միջոցի կառավարման ժամանակի, աշխատանքի տեղում գտնվելու ժամանակի </w:t>
            </w:r>
            <w:r w:rsidR="00BA0247" w:rsidRPr="000A1C6B">
              <w:rPr>
                <w:rFonts w:ascii="GHEA Grapalat" w:hAnsi="GHEA Grapalat"/>
                <w:sz w:val="24"/>
                <w:szCs w:val="24"/>
              </w:rPr>
              <w:t>և</w:t>
            </w:r>
            <w:r w:rsidRPr="000A1C6B">
              <w:rPr>
                <w:rFonts w:ascii="GHEA Grapalat" w:hAnsi="GHEA Grapalat"/>
                <w:sz w:val="24"/>
                <w:szCs w:val="24"/>
              </w:rPr>
              <w:t xml:space="preserve"> այլ աշխատանքների ժամանակի, աշխատանքում ընդմիջումների </w:t>
            </w:r>
            <w:r w:rsidR="00BA0247" w:rsidRPr="000A1C6B">
              <w:rPr>
                <w:rFonts w:ascii="GHEA Grapalat" w:hAnsi="GHEA Grapalat"/>
                <w:sz w:val="24"/>
                <w:szCs w:val="24"/>
              </w:rPr>
              <w:t>և</w:t>
            </w:r>
            <w:r w:rsidRPr="000A1C6B">
              <w:rPr>
                <w:rFonts w:ascii="GHEA Grapalat" w:hAnsi="GHEA Grapalat"/>
                <w:sz w:val="24"/>
                <w:szCs w:val="24"/>
              </w:rPr>
              <w:t xml:space="preserve"> հանգստի ժամանակի, գրանցման տվյալներին մուտք ունենալու դեպքերի, 100 մվ-ից ավելի տ</w:t>
            </w:r>
            <w:r w:rsidR="00BA0247" w:rsidRPr="000A1C6B">
              <w:rPr>
                <w:rFonts w:ascii="GHEA Grapalat" w:hAnsi="GHEA Grapalat"/>
                <w:sz w:val="24"/>
                <w:szCs w:val="24"/>
              </w:rPr>
              <w:t>և</w:t>
            </w:r>
            <w:r w:rsidRPr="000A1C6B">
              <w:rPr>
                <w:rFonts w:ascii="GHEA Grapalat" w:hAnsi="GHEA Grapalat"/>
                <w:sz w:val="24"/>
                <w:szCs w:val="24"/>
              </w:rPr>
              <w:t>ողությամբ էլեկտրասնուցման մեջ ընդմիջումների, շարժման տվիչից իմպուլսների հաղորդման մեջ ընդմիջումների։</w:t>
            </w:r>
          </w:p>
        </w:tc>
      </w:tr>
      <w:tr w:rsidR="00FD7F81" w:rsidRPr="000A1C6B" w14:paraId="459FABE6" w14:textId="77777777" w:rsidTr="002E59FA">
        <w:trPr>
          <w:jc w:val="center"/>
        </w:trPr>
        <w:tc>
          <w:tcPr>
            <w:tcW w:w="1381" w:type="dxa"/>
            <w:shd w:val="clear" w:color="auto" w:fill="FFFFFF"/>
          </w:tcPr>
          <w:p w14:paraId="24D5694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66.</w:t>
            </w:r>
          </w:p>
        </w:tc>
        <w:tc>
          <w:tcPr>
            <w:tcW w:w="3030" w:type="dxa"/>
            <w:shd w:val="clear" w:color="auto" w:fill="FFFFFF"/>
          </w:tcPr>
          <w:p w14:paraId="2A33A65A"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Տագնապային ազդանշանային համակարգեր, հակաառ</w:t>
            </w:r>
            <w:r w:rsidR="00BA0247" w:rsidRPr="000A1C6B">
              <w:rPr>
                <w:rFonts w:ascii="GHEA Grapalat" w:hAnsi="GHEA Grapalat"/>
                <w:sz w:val="24"/>
                <w:szCs w:val="24"/>
              </w:rPr>
              <w:t>և</w:t>
            </w:r>
            <w:r w:rsidRPr="000A1C6B">
              <w:rPr>
                <w:rFonts w:ascii="GHEA Grapalat" w:hAnsi="GHEA Grapalat"/>
                <w:sz w:val="24"/>
                <w:szCs w:val="24"/>
              </w:rPr>
              <w:t xml:space="preserve">անգման </w:t>
            </w:r>
            <w:r w:rsidR="00BA0247" w:rsidRPr="000A1C6B">
              <w:rPr>
                <w:rFonts w:ascii="GHEA Grapalat" w:hAnsi="GHEA Grapalat"/>
                <w:sz w:val="24"/>
                <w:szCs w:val="24"/>
              </w:rPr>
              <w:t>և</w:t>
            </w:r>
            <w:r w:rsidRPr="000A1C6B">
              <w:rPr>
                <w:rFonts w:ascii="GHEA Grapalat" w:hAnsi="GHEA Grapalat"/>
                <w:sz w:val="24"/>
                <w:szCs w:val="24"/>
              </w:rPr>
              <w:t xml:space="preserve"> պահպանիչ սարքեր՝ տրանսպորտային </w:t>
            </w:r>
            <w:r w:rsidRPr="000A1C6B">
              <w:rPr>
                <w:rFonts w:ascii="GHEA Grapalat" w:hAnsi="GHEA Grapalat"/>
                <w:sz w:val="24"/>
                <w:szCs w:val="24"/>
              </w:rPr>
              <w:lastRenderedPageBreak/>
              <w:t>միջոցների համար</w:t>
            </w:r>
          </w:p>
        </w:tc>
        <w:tc>
          <w:tcPr>
            <w:tcW w:w="3402" w:type="dxa"/>
            <w:shd w:val="clear" w:color="auto" w:fill="FFFFFF"/>
          </w:tcPr>
          <w:p w14:paraId="1A8185F7"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lastRenderedPageBreak/>
              <w:t>10ս, 11ս</w:t>
            </w:r>
          </w:p>
        </w:tc>
        <w:tc>
          <w:tcPr>
            <w:tcW w:w="6946" w:type="dxa"/>
            <w:shd w:val="clear" w:color="auto" w:fill="FFFFFF"/>
          </w:tcPr>
          <w:p w14:paraId="75FD2234"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18-02 կամ 18-03, 97-01 </w:t>
            </w:r>
            <w:r w:rsidR="00BA0247" w:rsidRPr="000A1C6B">
              <w:rPr>
                <w:rFonts w:ascii="GHEA Grapalat" w:hAnsi="GHEA Grapalat"/>
                <w:sz w:val="24"/>
                <w:szCs w:val="24"/>
              </w:rPr>
              <w:t>և</w:t>
            </w:r>
            <w:r w:rsidRPr="000A1C6B">
              <w:rPr>
                <w:rFonts w:ascii="GHEA Grapalat" w:hAnsi="GHEA Grapalat"/>
                <w:sz w:val="24"/>
                <w:szCs w:val="24"/>
              </w:rPr>
              <w:t xml:space="preserve"> 116-00 կանոններ (М</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կատեգորիաների տրանսպորտային միջոցներ).</w:t>
            </w:r>
          </w:p>
          <w:p w14:paraId="0B161E0E"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62-00 կանոններ (L</w:t>
            </w:r>
            <w:r w:rsidRPr="000A1C6B">
              <w:rPr>
                <w:rFonts w:ascii="GHEA Grapalat" w:hAnsi="GHEA Grapalat"/>
                <w:sz w:val="24"/>
                <w:szCs w:val="24"/>
                <w:vertAlign w:val="subscript"/>
              </w:rPr>
              <w:t>1</w:t>
            </w:r>
            <w:r w:rsidRPr="000A1C6B">
              <w:rPr>
                <w:rFonts w:ascii="GHEA Grapalat" w:hAnsi="GHEA Grapalat"/>
                <w:sz w:val="24"/>
                <w:szCs w:val="24"/>
              </w:rPr>
              <w:t>-L</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w:t>
            </w:r>
          </w:p>
          <w:p w14:paraId="6A8BA79F"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Լրացուցիչ մեխանիկական հակաառ</w:t>
            </w:r>
            <w:r w:rsidR="00BA0247" w:rsidRPr="000A1C6B">
              <w:rPr>
                <w:rFonts w:ascii="GHEA Grapalat" w:hAnsi="GHEA Grapalat"/>
                <w:sz w:val="24"/>
                <w:szCs w:val="24"/>
              </w:rPr>
              <w:t>և</w:t>
            </w:r>
            <w:r w:rsidRPr="000A1C6B">
              <w:rPr>
                <w:rFonts w:ascii="GHEA Grapalat" w:hAnsi="GHEA Grapalat"/>
                <w:sz w:val="24"/>
                <w:szCs w:val="24"/>
              </w:rPr>
              <w:t xml:space="preserve">անգման սարքերի </w:t>
            </w:r>
            <w:r w:rsidRPr="000A1C6B">
              <w:rPr>
                <w:rFonts w:ascii="GHEA Grapalat" w:hAnsi="GHEA Grapalat"/>
                <w:sz w:val="24"/>
                <w:szCs w:val="24"/>
              </w:rPr>
              <w:lastRenderedPageBreak/>
              <w:t xml:space="preserve">նկատմամբ, որոնց վրա չեն տարածվում ՄԱԿ-ի կանոնների պահանջները, պետք է ապահովվեն միակցման </w:t>
            </w:r>
            <w:r w:rsidR="00BA0247" w:rsidRPr="000A1C6B">
              <w:rPr>
                <w:rFonts w:ascii="GHEA Grapalat" w:hAnsi="GHEA Grapalat"/>
                <w:sz w:val="24"/>
                <w:szCs w:val="24"/>
              </w:rPr>
              <w:t>և</w:t>
            </w:r>
            <w:r w:rsidRPr="000A1C6B">
              <w:rPr>
                <w:rFonts w:ascii="GHEA Grapalat" w:hAnsi="GHEA Grapalat"/>
                <w:sz w:val="24"/>
                <w:szCs w:val="24"/>
              </w:rPr>
              <w:t xml:space="preserve"> անջատման 2</w:t>
            </w:r>
            <w:r w:rsidRPr="000A1C6B">
              <w:rPr>
                <w:rFonts w:ascii="Calibri" w:hAnsi="Calibri" w:cs="Calibri"/>
                <w:sz w:val="24"/>
                <w:szCs w:val="24"/>
              </w:rPr>
              <w:t> </w:t>
            </w:r>
            <w:r w:rsidRPr="000A1C6B">
              <w:rPr>
                <w:rFonts w:ascii="GHEA Grapalat" w:hAnsi="GHEA Grapalat"/>
                <w:sz w:val="24"/>
                <w:szCs w:val="24"/>
              </w:rPr>
              <w:t>500 ցիկլից հետո աշխատունակությունը, ս</w:t>
            </w:r>
            <w:r w:rsidR="00BA0247" w:rsidRPr="000A1C6B">
              <w:rPr>
                <w:rFonts w:ascii="GHEA Grapalat" w:hAnsi="GHEA Grapalat"/>
                <w:sz w:val="24"/>
                <w:szCs w:val="24"/>
              </w:rPr>
              <w:t>և</w:t>
            </w:r>
            <w:r w:rsidRPr="000A1C6B">
              <w:rPr>
                <w:rFonts w:ascii="GHEA Grapalat" w:hAnsi="GHEA Grapalat"/>
                <w:sz w:val="24"/>
                <w:szCs w:val="24"/>
              </w:rPr>
              <w:t>եռակող տարրերի նյութերի ամրությունը՝ առնվազն 48 НRС</w:t>
            </w:r>
            <w:r w:rsidRPr="000A1C6B">
              <w:rPr>
                <w:rFonts w:ascii="GHEA Grapalat" w:hAnsi="GHEA Grapalat"/>
                <w:sz w:val="24"/>
                <w:szCs w:val="24"/>
                <w:vertAlign w:val="subscript"/>
              </w:rPr>
              <w:t>Э</w:t>
            </w:r>
            <w:r w:rsidRPr="000A1C6B">
              <w:rPr>
                <w:rFonts w:ascii="GHEA Grapalat" w:hAnsi="GHEA Grapalat"/>
                <w:sz w:val="24"/>
                <w:szCs w:val="24"/>
              </w:rPr>
              <w:t>։</w:t>
            </w:r>
          </w:p>
          <w:p w14:paraId="0AAA62DF"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6DA48280" w14:textId="77777777" w:rsidTr="002E59FA">
        <w:trPr>
          <w:jc w:val="center"/>
        </w:trPr>
        <w:tc>
          <w:tcPr>
            <w:tcW w:w="1381" w:type="dxa"/>
            <w:shd w:val="clear" w:color="auto" w:fill="FFFFFF"/>
          </w:tcPr>
          <w:p w14:paraId="19927AD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67.</w:t>
            </w:r>
          </w:p>
        </w:tc>
        <w:tc>
          <w:tcPr>
            <w:tcW w:w="3030" w:type="dxa"/>
            <w:shd w:val="clear" w:color="auto" w:fill="FFFFFF"/>
          </w:tcPr>
          <w:p w14:paraId="237E3264"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Դանդաղընթաց տրանսպորտային միջոցների հետ</w:t>
            </w:r>
            <w:r w:rsidR="00BA0247" w:rsidRPr="000A1C6B">
              <w:rPr>
                <w:rFonts w:ascii="GHEA Grapalat" w:hAnsi="GHEA Grapalat"/>
                <w:sz w:val="24"/>
                <w:szCs w:val="24"/>
              </w:rPr>
              <w:t>և</w:t>
            </w:r>
            <w:r w:rsidRPr="000A1C6B">
              <w:rPr>
                <w:rFonts w:ascii="GHEA Grapalat" w:hAnsi="GHEA Grapalat"/>
                <w:sz w:val="24"/>
                <w:szCs w:val="24"/>
              </w:rPr>
              <w:t>ի տարբերիչ նշանները</w:t>
            </w:r>
          </w:p>
        </w:tc>
        <w:tc>
          <w:tcPr>
            <w:tcW w:w="3402" w:type="dxa"/>
            <w:shd w:val="clear" w:color="auto" w:fill="FFFFFF"/>
          </w:tcPr>
          <w:p w14:paraId="3B5FDBFA"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3հ, 11ս</w:t>
            </w:r>
          </w:p>
        </w:tc>
        <w:tc>
          <w:tcPr>
            <w:tcW w:w="6946" w:type="dxa"/>
            <w:shd w:val="clear" w:color="auto" w:fill="FFFFFF"/>
          </w:tcPr>
          <w:p w14:paraId="6786E1C1"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69-01 կանոններ</w:t>
            </w:r>
          </w:p>
          <w:p w14:paraId="3C8FA472"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3E382E53" w14:textId="77777777" w:rsidTr="002E59FA">
        <w:trPr>
          <w:jc w:val="center"/>
        </w:trPr>
        <w:tc>
          <w:tcPr>
            <w:tcW w:w="1381" w:type="dxa"/>
            <w:shd w:val="clear" w:color="auto" w:fill="FFFFFF"/>
          </w:tcPr>
          <w:p w14:paraId="5B2F679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68.</w:t>
            </w:r>
          </w:p>
        </w:tc>
        <w:tc>
          <w:tcPr>
            <w:tcW w:w="3030" w:type="dxa"/>
            <w:shd w:val="clear" w:color="auto" w:fill="FFFFFF"/>
          </w:tcPr>
          <w:p w14:paraId="44A5750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Մեծ երկարության </w:t>
            </w:r>
            <w:r w:rsidR="00BA0247" w:rsidRPr="000A1C6B">
              <w:rPr>
                <w:rFonts w:ascii="GHEA Grapalat" w:hAnsi="GHEA Grapalat"/>
                <w:sz w:val="24"/>
                <w:szCs w:val="24"/>
              </w:rPr>
              <w:t>և</w:t>
            </w:r>
            <w:r w:rsidRPr="000A1C6B">
              <w:rPr>
                <w:rFonts w:ascii="GHEA Grapalat" w:hAnsi="GHEA Grapalat"/>
                <w:sz w:val="24"/>
                <w:szCs w:val="24"/>
              </w:rPr>
              <w:t xml:space="preserve"> բեռնունակության </w:t>
            </w:r>
            <w:r w:rsidRPr="000A1C6B">
              <w:rPr>
                <w:rFonts w:ascii="GHEA Grapalat" w:hAnsi="GHEA Grapalat"/>
                <w:sz w:val="24"/>
                <w:szCs w:val="24"/>
              </w:rPr>
              <w:lastRenderedPageBreak/>
              <w:t>տրանսպորտային միջոցների հետ</w:t>
            </w:r>
            <w:r w:rsidR="00BA0247" w:rsidRPr="000A1C6B">
              <w:rPr>
                <w:rFonts w:ascii="GHEA Grapalat" w:hAnsi="GHEA Grapalat"/>
                <w:sz w:val="24"/>
                <w:szCs w:val="24"/>
              </w:rPr>
              <w:t>և</w:t>
            </w:r>
            <w:r w:rsidRPr="000A1C6B">
              <w:rPr>
                <w:rFonts w:ascii="GHEA Grapalat" w:hAnsi="GHEA Grapalat"/>
                <w:sz w:val="24"/>
                <w:szCs w:val="24"/>
              </w:rPr>
              <w:t>ի տարբերիչ նշանները</w:t>
            </w:r>
          </w:p>
        </w:tc>
        <w:tc>
          <w:tcPr>
            <w:tcW w:w="3402" w:type="dxa"/>
            <w:shd w:val="clear" w:color="auto" w:fill="FFFFFF"/>
          </w:tcPr>
          <w:p w14:paraId="1A8671D8"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lastRenderedPageBreak/>
              <w:t>3հ, 11ս</w:t>
            </w:r>
          </w:p>
        </w:tc>
        <w:tc>
          <w:tcPr>
            <w:tcW w:w="6946" w:type="dxa"/>
            <w:shd w:val="clear" w:color="auto" w:fill="FFFFFF"/>
          </w:tcPr>
          <w:p w14:paraId="32CA3413"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70-01 կանոններ</w:t>
            </w:r>
          </w:p>
          <w:p w14:paraId="123C971E"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w:t>
            </w:r>
            <w:r w:rsidRPr="000A1C6B">
              <w:rPr>
                <w:rFonts w:ascii="GHEA Grapalat" w:hAnsi="GHEA Grapalat"/>
                <w:sz w:val="24"/>
                <w:szCs w:val="24"/>
              </w:rPr>
              <w:lastRenderedPageBreak/>
              <w:t xml:space="preserve">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397E280D" w14:textId="77777777" w:rsidR="00FD7F81" w:rsidRPr="000A1C6B" w:rsidRDefault="00FD7F81" w:rsidP="000A1C6B">
            <w:pPr>
              <w:spacing w:after="120" w:line="360" w:lineRule="auto"/>
              <w:ind w:left="74" w:right="74" w:firstLine="516"/>
              <w:jc w:val="both"/>
              <w:rPr>
                <w:rFonts w:ascii="GHEA Grapalat" w:hAnsi="GHEA Grapalat"/>
                <w:sz w:val="24"/>
                <w:szCs w:val="24"/>
              </w:rPr>
            </w:pPr>
          </w:p>
          <w:p w14:paraId="37D33F82" w14:textId="77777777" w:rsidR="00FD7F81" w:rsidRPr="000A1C6B" w:rsidRDefault="00FD7F81" w:rsidP="000A1C6B">
            <w:pPr>
              <w:spacing w:after="120" w:line="360" w:lineRule="auto"/>
              <w:ind w:left="74" w:right="74" w:firstLine="516"/>
              <w:jc w:val="both"/>
              <w:rPr>
                <w:rFonts w:ascii="GHEA Grapalat" w:hAnsi="GHEA Grapalat"/>
                <w:sz w:val="24"/>
                <w:szCs w:val="24"/>
              </w:rPr>
            </w:pPr>
          </w:p>
        </w:tc>
      </w:tr>
      <w:tr w:rsidR="00FD7F81" w:rsidRPr="000A1C6B" w14:paraId="1929BDD4" w14:textId="77777777" w:rsidTr="002E59FA">
        <w:trPr>
          <w:jc w:val="center"/>
        </w:trPr>
        <w:tc>
          <w:tcPr>
            <w:tcW w:w="1381" w:type="dxa"/>
            <w:shd w:val="clear" w:color="auto" w:fill="FFFFFF"/>
          </w:tcPr>
          <w:p w14:paraId="0C5606A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69.</w:t>
            </w:r>
          </w:p>
        </w:tc>
        <w:tc>
          <w:tcPr>
            <w:tcW w:w="3030" w:type="dxa"/>
            <w:shd w:val="clear" w:color="auto" w:fill="FFFFFF"/>
          </w:tcPr>
          <w:p w14:paraId="5B4A596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Մեծ երկարության </w:t>
            </w:r>
            <w:r w:rsidR="00BA0247" w:rsidRPr="000A1C6B">
              <w:rPr>
                <w:rFonts w:ascii="GHEA Grapalat" w:hAnsi="GHEA Grapalat"/>
                <w:sz w:val="24"/>
                <w:szCs w:val="24"/>
              </w:rPr>
              <w:t>և</w:t>
            </w:r>
            <w:r w:rsidRPr="000A1C6B">
              <w:rPr>
                <w:rFonts w:ascii="GHEA Grapalat" w:hAnsi="GHEA Grapalat"/>
                <w:sz w:val="24"/>
                <w:szCs w:val="24"/>
              </w:rPr>
              <w:t xml:space="preserve"> բեռնունակության տրանսպորտային միջոցների համար լուսարձակ մականշվածք</w:t>
            </w:r>
          </w:p>
        </w:tc>
        <w:tc>
          <w:tcPr>
            <w:tcW w:w="3402" w:type="dxa"/>
            <w:shd w:val="clear" w:color="auto" w:fill="FFFFFF"/>
          </w:tcPr>
          <w:p w14:paraId="4E55E192"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 (*)</w:t>
            </w:r>
          </w:p>
        </w:tc>
        <w:tc>
          <w:tcPr>
            <w:tcW w:w="6946" w:type="dxa"/>
            <w:shd w:val="clear" w:color="auto" w:fill="FFFFFF"/>
          </w:tcPr>
          <w:p w14:paraId="4FBB8D9B"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104-00 կանոններ</w:t>
            </w:r>
          </w:p>
          <w:p w14:paraId="69345EE7"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48D8A280" w14:textId="77777777" w:rsidTr="002E59FA">
        <w:trPr>
          <w:jc w:val="center"/>
        </w:trPr>
        <w:tc>
          <w:tcPr>
            <w:tcW w:w="1381" w:type="dxa"/>
            <w:shd w:val="clear" w:color="auto" w:fill="FFFFFF"/>
          </w:tcPr>
          <w:p w14:paraId="716435C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70.</w:t>
            </w:r>
          </w:p>
        </w:tc>
        <w:tc>
          <w:tcPr>
            <w:tcW w:w="3030" w:type="dxa"/>
            <w:shd w:val="clear" w:color="auto" w:fill="FFFFFF"/>
          </w:tcPr>
          <w:p w14:paraId="2C70AD66"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Նախազգուշացնող եռանկյունիներ (վթարային կայանման նշաններ)</w:t>
            </w:r>
          </w:p>
        </w:tc>
        <w:tc>
          <w:tcPr>
            <w:tcW w:w="3402" w:type="dxa"/>
            <w:shd w:val="clear" w:color="auto" w:fill="FFFFFF"/>
          </w:tcPr>
          <w:p w14:paraId="79B8F73F"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3հ, 11ս (*)</w:t>
            </w:r>
          </w:p>
        </w:tc>
        <w:tc>
          <w:tcPr>
            <w:tcW w:w="6946" w:type="dxa"/>
            <w:shd w:val="clear" w:color="auto" w:fill="FFFFFF"/>
          </w:tcPr>
          <w:p w14:paraId="47F219E2"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27-03 կանոններ</w:t>
            </w:r>
          </w:p>
          <w:p w14:paraId="2DD7BF74"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67AF6773" w14:textId="77777777" w:rsidTr="002E59FA">
        <w:trPr>
          <w:jc w:val="center"/>
        </w:trPr>
        <w:tc>
          <w:tcPr>
            <w:tcW w:w="1381" w:type="dxa"/>
            <w:shd w:val="clear" w:color="auto" w:fill="FFFFFF"/>
          </w:tcPr>
          <w:p w14:paraId="39DEEEC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71.</w:t>
            </w:r>
          </w:p>
        </w:tc>
        <w:tc>
          <w:tcPr>
            <w:tcW w:w="3030" w:type="dxa"/>
            <w:shd w:val="clear" w:color="auto" w:fill="FFFFFF"/>
          </w:tcPr>
          <w:p w14:paraId="387B1FC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Կուտակիչ մեկնարկիչ մարտկոցներ</w:t>
            </w:r>
          </w:p>
        </w:tc>
        <w:tc>
          <w:tcPr>
            <w:tcW w:w="3402" w:type="dxa"/>
            <w:shd w:val="clear" w:color="auto" w:fill="FFFFFF"/>
          </w:tcPr>
          <w:p w14:paraId="66802808"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6հ, 11ս</w:t>
            </w:r>
          </w:p>
        </w:tc>
        <w:tc>
          <w:tcPr>
            <w:tcW w:w="6946" w:type="dxa"/>
            <w:shd w:val="clear" w:color="auto" w:fill="FFFFFF"/>
          </w:tcPr>
          <w:p w14:paraId="5D8CA0F5"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Պետք է ապահովվեն՝</w:t>
            </w:r>
          </w:p>
          <w:p w14:paraId="7707BFFA"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մարտկոցի՝ 45° անկյան տակ թեքվելու դեպքում էլեկտրոլիտի արտահոսման կանխումը.</w:t>
            </w:r>
          </w:p>
          <w:p w14:paraId="7F5CC603"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ցածր </w:t>
            </w:r>
            <w:r w:rsidR="00BA0247" w:rsidRPr="000A1C6B">
              <w:rPr>
                <w:rFonts w:ascii="GHEA Grapalat" w:hAnsi="GHEA Grapalat"/>
                <w:sz w:val="24"/>
                <w:szCs w:val="24"/>
              </w:rPr>
              <w:t>և</w:t>
            </w:r>
            <w:r w:rsidRPr="000A1C6B">
              <w:rPr>
                <w:rFonts w:ascii="GHEA Grapalat" w:hAnsi="GHEA Grapalat"/>
                <w:sz w:val="24"/>
                <w:szCs w:val="24"/>
              </w:rPr>
              <w:t xml:space="preserve"> բարձր ճնշման դեպքում հերմետիկությունը. </w:t>
            </w:r>
          </w:p>
          <w:p w14:paraId="25256C62"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մարտկոցի կառուցվածքային պարամետրերի մասին տեղեկացնող մականշվածքը. </w:t>
            </w:r>
          </w:p>
          <w:p w14:paraId="27BBB8DB"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սահմանված ընդհատուն լիցքի ընկալման նկատմամբ կայունությունը։</w:t>
            </w:r>
          </w:p>
        </w:tc>
      </w:tr>
      <w:tr w:rsidR="00FD7F81" w:rsidRPr="000A1C6B" w14:paraId="300E5A67" w14:textId="77777777" w:rsidTr="002E59FA">
        <w:trPr>
          <w:jc w:val="center"/>
        </w:trPr>
        <w:tc>
          <w:tcPr>
            <w:tcW w:w="1381" w:type="dxa"/>
            <w:shd w:val="clear" w:color="auto" w:fill="FFFFFF"/>
          </w:tcPr>
          <w:p w14:paraId="4F2081F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72.</w:t>
            </w:r>
          </w:p>
        </w:tc>
        <w:tc>
          <w:tcPr>
            <w:tcW w:w="3030" w:type="dxa"/>
            <w:shd w:val="clear" w:color="auto" w:fill="FFFFFF"/>
          </w:tcPr>
          <w:p w14:paraId="2D26BCBE"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Հաղորդալարերի կեմեր</w:t>
            </w:r>
          </w:p>
        </w:tc>
        <w:tc>
          <w:tcPr>
            <w:tcW w:w="3402" w:type="dxa"/>
            <w:shd w:val="clear" w:color="auto" w:fill="FFFFFF"/>
          </w:tcPr>
          <w:p w14:paraId="4223A0F6"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3հ, 11ս</w:t>
            </w:r>
          </w:p>
        </w:tc>
        <w:tc>
          <w:tcPr>
            <w:tcW w:w="6941" w:type="dxa"/>
            <w:shd w:val="clear" w:color="auto" w:fill="FFFFFF"/>
          </w:tcPr>
          <w:p w14:paraId="6BE2D255"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Պետք է ապահովվեն՝ </w:t>
            </w:r>
          </w:p>
          <w:p w14:paraId="77AC0654"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վիբրակայունությունը.</w:t>
            </w:r>
          </w:p>
          <w:p w14:paraId="1D7BC3AC"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վառելիքի </w:t>
            </w:r>
            <w:r w:rsidR="00BA0247" w:rsidRPr="000A1C6B">
              <w:rPr>
                <w:rFonts w:ascii="GHEA Grapalat" w:hAnsi="GHEA Grapalat"/>
                <w:sz w:val="24"/>
                <w:szCs w:val="24"/>
              </w:rPr>
              <w:t>և</w:t>
            </w:r>
            <w:r w:rsidRPr="000A1C6B">
              <w:rPr>
                <w:rFonts w:ascii="GHEA Grapalat" w:hAnsi="GHEA Grapalat"/>
                <w:sz w:val="24"/>
                <w:szCs w:val="24"/>
              </w:rPr>
              <w:t xml:space="preserve"> յուղերի ներգործության նկատմամբ դիմացկունությունը։</w:t>
            </w:r>
          </w:p>
        </w:tc>
      </w:tr>
      <w:tr w:rsidR="00FD7F81" w:rsidRPr="000A1C6B" w14:paraId="32B4FA96" w14:textId="77777777" w:rsidTr="002E59FA">
        <w:trPr>
          <w:jc w:val="center"/>
        </w:trPr>
        <w:tc>
          <w:tcPr>
            <w:tcW w:w="1381" w:type="dxa"/>
            <w:shd w:val="clear" w:color="auto" w:fill="FFFFFF"/>
          </w:tcPr>
          <w:p w14:paraId="31AEEEB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73.</w:t>
            </w:r>
          </w:p>
        </w:tc>
        <w:tc>
          <w:tcPr>
            <w:tcW w:w="3030" w:type="dxa"/>
            <w:shd w:val="clear" w:color="auto" w:fill="FFFFFF"/>
          </w:tcPr>
          <w:p w14:paraId="1F09DA40"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Վառքի համակարգերի </w:t>
            </w:r>
            <w:r w:rsidRPr="000A1C6B">
              <w:rPr>
                <w:rFonts w:ascii="GHEA Grapalat" w:hAnsi="GHEA Grapalat"/>
                <w:sz w:val="24"/>
                <w:szCs w:val="24"/>
              </w:rPr>
              <w:lastRenderedPageBreak/>
              <w:t>բարձրավոլտ հաղորդալարեր</w:t>
            </w:r>
          </w:p>
        </w:tc>
        <w:tc>
          <w:tcPr>
            <w:tcW w:w="3402" w:type="dxa"/>
            <w:shd w:val="clear" w:color="auto" w:fill="FFFFFF"/>
          </w:tcPr>
          <w:p w14:paraId="580679F4"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lastRenderedPageBreak/>
              <w:t>10ս, 11ս</w:t>
            </w:r>
          </w:p>
        </w:tc>
        <w:tc>
          <w:tcPr>
            <w:tcW w:w="6941" w:type="dxa"/>
            <w:shd w:val="clear" w:color="auto" w:fill="FFFFFF"/>
          </w:tcPr>
          <w:p w14:paraId="0B816208"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Պետք է ապահովվեն՝</w:t>
            </w:r>
          </w:p>
          <w:p w14:paraId="7D9A7EF4"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lastRenderedPageBreak/>
              <w:t>աշխատանքի առկա պայմաններում բարձր լարման իմպուլսների փոխանցման կարողությունը.</w:t>
            </w:r>
          </w:p>
          <w:p w14:paraId="2B0563BB" w14:textId="77777777" w:rsidR="00FD7F81" w:rsidRPr="000A1C6B" w:rsidRDefault="00FD7F81" w:rsidP="000A1C6B">
            <w:pPr>
              <w:spacing w:after="120" w:line="360" w:lineRule="auto"/>
              <w:ind w:left="135" w:right="74" w:firstLine="425"/>
              <w:jc w:val="both"/>
              <w:rPr>
                <w:rFonts w:ascii="GHEA Grapalat" w:hAnsi="GHEA Grapalat"/>
                <w:sz w:val="24"/>
                <w:szCs w:val="24"/>
              </w:rPr>
            </w:pPr>
          </w:p>
          <w:p w14:paraId="08CFD7FA"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վառքի կոճի </w:t>
            </w:r>
            <w:r w:rsidR="00BA0247" w:rsidRPr="000A1C6B">
              <w:rPr>
                <w:rFonts w:ascii="GHEA Grapalat" w:hAnsi="GHEA Grapalat"/>
                <w:sz w:val="24"/>
                <w:szCs w:val="24"/>
              </w:rPr>
              <w:t>և</w:t>
            </w:r>
            <w:r w:rsidRPr="000A1C6B">
              <w:rPr>
                <w:rFonts w:ascii="GHEA Grapalat" w:hAnsi="GHEA Grapalat"/>
                <w:sz w:val="24"/>
                <w:szCs w:val="24"/>
              </w:rPr>
              <w:t xml:space="preserve"> բաշխիչի ելքերի հետ միացման ջանքը. </w:t>
            </w:r>
          </w:p>
          <w:p w14:paraId="289D3989"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մեկուսացման էլեկտրական ամրությունը։</w:t>
            </w:r>
          </w:p>
        </w:tc>
      </w:tr>
      <w:tr w:rsidR="00FD7F81" w:rsidRPr="000A1C6B" w14:paraId="3718AC9D" w14:textId="77777777" w:rsidTr="002E59FA">
        <w:trPr>
          <w:jc w:val="center"/>
        </w:trPr>
        <w:tc>
          <w:tcPr>
            <w:tcW w:w="1381" w:type="dxa"/>
            <w:shd w:val="clear" w:color="auto" w:fill="FFFFFF"/>
          </w:tcPr>
          <w:p w14:paraId="63FE20B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74.</w:t>
            </w:r>
          </w:p>
        </w:tc>
        <w:tc>
          <w:tcPr>
            <w:tcW w:w="3030" w:type="dxa"/>
            <w:shd w:val="clear" w:color="auto" w:fill="FFFFFF"/>
          </w:tcPr>
          <w:p w14:paraId="2739C64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Վթարային վիճակների ցուցիչներ </w:t>
            </w:r>
            <w:r w:rsidR="00BA0247" w:rsidRPr="000A1C6B">
              <w:rPr>
                <w:rFonts w:ascii="GHEA Grapalat" w:hAnsi="GHEA Grapalat"/>
                <w:sz w:val="24"/>
                <w:szCs w:val="24"/>
              </w:rPr>
              <w:t>և</w:t>
            </w:r>
            <w:r w:rsidRPr="000A1C6B">
              <w:rPr>
                <w:rFonts w:ascii="GHEA Grapalat" w:hAnsi="GHEA Grapalat"/>
                <w:sz w:val="24"/>
                <w:szCs w:val="24"/>
              </w:rPr>
              <w:t xml:space="preserve"> տվիչներ</w:t>
            </w:r>
          </w:p>
        </w:tc>
        <w:tc>
          <w:tcPr>
            <w:tcW w:w="3402" w:type="dxa"/>
            <w:shd w:val="clear" w:color="auto" w:fill="FFFFFF"/>
          </w:tcPr>
          <w:p w14:paraId="6E7760CF"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3հ, 11ս</w:t>
            </w:r>
          </w:p>
        </w:tc>
        <w:tc>
          <w:tcPr>
            <w:tcW w:w="6941" w:type="dxa"/>
            <w:shd w:val="clear" w:color="auto" w:fill="FFFFFF"/>
          </w:tcPr>
          <w:p w14:paraId="74C9E40D"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Պետք է ապահովվեն՝</w:t>
            </w:r>
          </w:p>
          <w:p w14:paraId="003EB47F"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աշխատունակությունը շրջակա միջավայրի պայմաններում. </w:t>
            </w:r>
          </w:p>
          <w:p w14:paraId="009F23AA"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մեկուսացման էլեկտրական ամրությունը. </w:t>
            </w:r>
          </w:p>
          <w:p w14:paraId="7427D4B9"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փոշու </w:t>
            </w:r>
            <w:r w:rsidR="00BA0247" w:rsidRPr="000A1C6B">
              <w:rPr>
                <w:rFonts w:ascii="GHEA Grapalat" w:hAnsi="GHEA Grapalat"/>
                <w:sz w:val="24"/>
                <w:szCs w:val="24"/>
              </w:rPr>
              <w:t>և</w:t>
            </w:r>
            <w:r w:rsidRPr="000A1C6B">
              <w:rPr>
                <w:rFonts w:ascii="GHEA Grapalat" w:hAnsi="GHEA Grapalat"/>
                <w:sz w:val="24"/>
                <w:szCs w:val="24"/>
              </w:rPr>
              <w:t xml:space="preserve"> խոնավության ներթափանցումից պաշտպանությունը։</w:t>
            </w:r>
          </w:p>
        </w:tc>
      </w:tr>
      <w:tr w:rsidR="00FD7F81" w:rsidRPr="000A1C6B" w14:paraId="6954A0AC" w14:textId="77777777" w:rsidTr="002E59FA">
        <w:trPr>
          <w:jc w:val="center"/>
        </w:trPr>
        <w:tc>
          <w:tcPr>
            <w:tcW w:w="1381" w:type="dxa"/>
            <w:shd w:val="clear" w:color="auto" w:fill="FFFFFF"/>
          </w:tcPr>
          <w:p w14:paraId="48A2D56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75.</w:t>
            </w:r>
          </w:p>
        </w:tc>
        <w:tc>
          <w:tcPr>
            <w:tcW w:w="3030" w:type="dxa"/>
            <w:shd w:val="clear" w:color="auto" w:fill="FFFFFF"/>
          </w:tcPr>
          <w:p w14:paraId="29E0DBFB"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Տուրբոճնշակներ</w:t>
            </w:r>
          </w:p>
        </w:tc>
        <w:tc>
          <w:tcPr>
            <w:tcW w:w="3402" w:type="dxa"/>
            <w:shd w:val="clear" w:color="auto" w:fill="FFFFFF"/>
          </w:tcPr>
          <w:p w14:paraId="3263FBAF"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11ս</w:t>
            </w:r>
          </w:p>
        </w:tc>
        <w:tc>
          <w:tcPr>
            <w:tcW w:w="6941" w:type="dxa"/>
            <w:shd w:val="clear" w:color="auto" w:fill="FFFFFF"/>
          </w:tcPr>
          <w:p w14:paraId="40BB37B3"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Պետք է ապահովվի աշխատունակության պահպանումը՝ տուրբոճնշակի ռոտորի պտտվելու առավելագույն տրված </w:t>
            </w:r>
            <w:r w:rsidRPr="000A1C6B">
              <w:rPr>
                <w:rFonts w:ascii="GHEA Grapalat" w:hAnsi="GHEA Grapalat"/>
                <w:sz w:val="24"/>
                <w:szCs w:val="24"/>
              </w:rPr>
              <w:lastRenderedPageBreak/>
              <w:t xml:space="preserve">հաճախականության </w:t>
            </w:r>
            <w:r w:rsidR="00BA0247" w:rsidRPr="000A1C6B">
              <w:rPr>
                <w:rFonts w:ascii="GHEA Grapalat" w:hAnsi="GHEA Grapalat"/>
                <w:sz w:val="24"/>
                <w:szCs w:val="24"/>
              </w:rPr>
              <w:t>և</w:t>
            </w:r>
            <w:r w:rsidRPr="000A1C6B">
              <w:rPr>
                <w:rFonts w:ascii="GHEA Grapalat" w:hAnsi="GHEA Grapalat"/>
                <w:sz w:val="24"/>
                <w:szCs w:val="24"/>
              </w:rPr>
              <w:t xml:space="preserve"> տուրբինի առջ</w:t>
            </w:r>
            <w:r w:rsidR="00BA0247" w:rsidRPr="000A1C6B">
              <w:rPr>
                <w:rFonts w:ascii="GHEA Grapalat" w:hAnsi="GHEA Grapalat"/>
                <w:sz w:val="24"/>
                <w:szCs w:val="24"/>
              </w:rPr>
              <w:t>և</w:t>
            </w:r>
            <w:r w:rsidRPr="000A1C6B">
              <w:rPr>
                <w:rFonts w:ascii="GHEA Grapalat" w:hAnsi="GHEA Grapalat"/>
                <w:sz w:val="24"/>
                <w:szCs w:val="24"/>
              </w:rPr>
              <w:t xml:space="preserve"> գազի առավելագույն տրված ջերմաստիճանի դեպքում։</w:t>
            </w:r>
          </w:p>
        </w:tc>
      </w:tr>
      <w:tr w:rsidR="00FD7F81" w:rsidRPr="000A1C6B" w14:paraId="4AD3B866" w14:textId="77777777" w:rsidTr="002E59FA">
        <w:trPr>
          <w:jc w:val="center"/>
        </w:trPr>
        <w:tc>
          <w:tcPr>
            <w:tcW w:w="1381" w:type="dxa"/>
            <w:shd w:val="clear" w:color="auto" w:fill="FFFFFF"/>
          </w:tcPr>
          <w:p w14:paraId="6EA4CDB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76.</w:t>
            </w:r>
          </w:p>
        </w:tc>
        <w:tc>
          <w:tcPr>
            <w:tcW w:w="3030" w:type="dxa"/>
            <w:shd w:val="clear" w:color="auto" w:fill="FFFFFF"/>
          </w:tcPr>
          <w:p w14:paraId="43758AA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Գլանամխոցային խմբի, գազաբաշխիչ մեխանիզմի դետալներ, ծնկավոր լիսեռներ, առանցքակալների ներդիրներ, շարժաթ</w:t>
            </w:r>
            <w:r w:rsidR="00BA0247" w:rsidRPr="000A1C6B">
              <w:rPr>
                <w:rFonts w:ascii="GHEA Grapalat" w:hAnsi="GHEA Grapalat"/>
                <w:sz w:val="24"/>
                <w:szCs w:val="24"/>
              </w:rPr>
              <w:t>և</w:t>
            </w:r>
            <w:r w:rsidRPr="000A1C6B">
              <w:rPr>
                <w:rFonts w:ascii="GHEA Grapalat" w:hAnsi="GHEA Grapalat"/>
                <w:sz w:val="24"/>
                <w:szCs w:val="24"/>
              </w:rPr>
              <w:t>եր</w:t>
            </w:r>
          </w:p>
        </w:tc>
        <w:tc>
          <w:tcPr>
            <w:tcW w:w="3402" w:type="dxa"/>
            <w:shd w:val="clear" w:color="auto" w:fill="FFFFFF"/>
          </w:tcPr>
          <w:p w14:paraId="0F55DF8C"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11ս</w:t>
            </w:r>
          </w:p>
        </w:tc>
        <w:tc>
          <w:tcPr>
            <w:tcW w:w="6941" w:type="dxa"/>
            <w:shd w:val="clear" w:color="auto" w:fill="FFFFFF"/>
          </w:tcPr>
          <w:p w14:paraId="6C6DC962"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Պետք է ապահովվեն կիրառվող նյութի հատկությունները, դրա միկրոկառուցվածքը </w:t>
            </w:r>
            <w:r w:rsidR="00BA0247" w:rsidRPr="000A1C6B">
              <w:rPr>
                <w:rFonts w:ascii="GHEA Grapalat" w:hAnsi="GHEA Grapalat"/>
                <w:sz w:val="24"/>
                <w:szCs w:val="24"/>
              </w:rPr>
              <w:t>և</w:t>
            </w:r>
            <w:r w:rsidRPr="000A1C6B">
              <w:rPr>
                <w:rFonts w:ascii="GHEA Grapalat" w:hAnsi="GHEA Grapalat"/>
                <w:sz w:val="24"/>
                <w:szCs w:val="24"/>
              </w:rPr>
              <w:t xml:space="preserve"> կարծրությունը, շարժիչների դետալների զարկը, մակեր</w:t>
            </w:r>
            <w:r w:rsidR="00BA0247" w:rsidRPr="000A1C6B">
              <w:rPr>
                <w:rFonts w:ascii="GHEA Grapalat" w:hAnsi="GHEA Grapalat"/>
                <w:sz w:val="24"/>
                <w:szCs w:val="24"/>
              </w:rPr>
              <w:t>և</w:t>
            </w:r>
            <w:r w:rsidRPr="000A1C6B">
              <w:rPr>
                <w:rFonts w:ascii="GHEA Grapalat" w:hAnsi="GHEA Grapalat"/>
                <w:sz w:val="24"/>
                <w:szCs w:val="24"/>
              </w:rPr>
              <w:t xml:space="preserve">ույթների խորդուբորդությունը </w:t>
            </w:r>
            <w:r w:rsidR="00BA0247" w:rsidRPr="000A1C6B">
              <w:rPr>
                <w:rFonts w:ascii="GHEA Grapalat" w:hAnsi="GHEA Grapalat"/>
                <w:sz w:val="24"/>
                <w:szCs w:val="24"/>
              </w:rPr>
              <w:t>և</w:t>
            </w:r>
            <w:r w:rsidRPr="000A1C6B">
              <w:rPr>
                <w:rFonts w:ascii="GHEA Grapalat" w:hAnsi="GHEA Grapalat"/>
                <w:sz w:val="24"/>
                <w:szCs w:val="24"/>
              </w:rPr>
              <w:t xml:space="preserve"> երկրաչափական չափսերը </w:t>
            </w:r>
          </w:p>
        </w:tc>
      </w:tr>
      <w:tr w:rsidR="00FD7F81" w:rsidRPr="000A1C6B" w14:paraId="67F5E28A" w14:textId="77777777" w:rsidTr="002E59FA">
        <w:trPr>
          <w:jc w:val="center"/>
        </w:trPr>
        <w:tc>
          <w:tcPr>
            <w:tcW w:w="1381" w:type="dxa"/>
            <w:shd w:val="clear" w:color="auto" w:fill="FFFFFF"/>
          </w:tcPr>
          <w:p w14:paraId="37560E6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77.</w:t>
            </w:r>
          </w:p>
        </w:tc>
        <w:tc>
          <w:tcPr>
            <w:tcW w:w="3030" w:type="dxa"/>
            <w:shd w:val="clear" w:color="auto" w:fill="FFFFFF"/>
          </w:tcPr>
          <w:p w14:paraId="7B72533C"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Հարկադրական վառքով շարժիչների վառելիքի ներցայտման համակարգեր </w:t>
            </w:r>
            <w:r w:rsidR="00BA0247" w:rsidRPr="000A1C6B">
              <w:rPr>
                <w:rFonts w:ascii="GHEA Grapalat" w:hAnsi="GHEA Grapalat"/>
                <w:sz w:val="24"/>
                <w:szCs w:val="24"/>
              </w:rPr>
              <w:t>և</w:t>
            </w:r>
            <w:r w:rsidRPr="000A1C6B">
              <w:rPr>
                <w:rFonts w:ascii="GHEA Grapalat" w:hAnsi="GHEA Grapalat"/>
                <w:sz w:val="24"/>
                <w:szCs w:val="24"/>
              </w:rPr>
              <w:t xml:space="preserve"> դրանց փոխարինովի տարրերը</w:t>
            </w:r>
          </w:p>
        </w:tc>
        <w:tc>
          <w:tcPr>
            <w:tcW w:w="3402" w:type="dxa"/>
            <w:shd w:val="clear" w:color="auto" w:fill="FFFFFF"/>
          </w:tcPr>
          <w:p w14:paraId="6BF0273F"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6" w:type="dxa"/>
            <w:shd w:val="clear" w:color="auto" w:fill="FFFFFF"/>
          </w:tcPr>
          <w:p w14:paraId="771E7EDD"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Պետք է ապահովվի սույն տեխնիկական կանոնակարգով նախատեսված արտանետումների մակարդակը</w:t>
            </w:r>
          </w:p>
        </w:tc>
      </w:tr>
      <w:tr w:rsidR="00FD7F81" w:rsidRPr="000A1C6B" w14:paraId="2C8E4538" w14:textId="77777777" w:rsidTr="002E59FA">
        <w:trPr>
          <w:jc w:val="center"/>
        </w:trPr>
        <w:tc>
          <w:tcPr>
            <w:tcW w:w="1381" w:type="dxa"/>
            <w:shd w:val="clear" w:color="auto" w:fill="FFFFFF"/>
          </w:tcPr>
          <w:p w14:paraId="5F00A48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78.</w:t>
            </w:r>
          </w:p>
        </w:tc>
        <w:tc>
          <w:tcPr>
            <w:tcW w:w="3030" w:type="dxa"/>
            <w:shd w:val="clear" w:color="auto" w:fill="FFFFFF"/>
          </w:tcPr>
          <w:p w14:paraId="36B45ABC"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Ներքին այրման </w:t>
            </w:r>
            <w:r w:rsidRPr="000A1C6B">
              <w:rPr>
                <w:rFonts w:ascii="GHEA Grapalat" w:hAnsi="GHEA Grapalat"/>
                <w:sz w:val="24"/>
                <w:szCs w:val="24"/>
              </w:rPr>
              <w:lastRenderedPageBreak/>
              <w:t xml:space="preserve">շարժիչների համար նախատեսված օդամաքրիչներ </w:t>
            </w:r>
            <w:r w:rsidR="00BA0247" w:rsidRPr="000A1C6B">
              <w:rPr>
                <w:rFonts w:ascii="GHEA Grapalat" w:hAnsi="GHEA Grapalat"/>
                <w:sz w:val="24"/>
                <w:szCs w:val="24"/>
              </w:rPr>
              <w:t>և</w:t>
            </w:r>
            <w:r w:rsidRPr="000A1C6B">
              <w:rPr>
                <w:rFonts w:ascii="GHEA Grapalat" w:hAnsi="GHEA Grapalat"/>
                <w:sz w:val="24"/>
                <w:szCs w:val="24"/>
              </w:rPr>
              <w:t xml:space="preserve"> դրանց փոխարինովի տարրերը</w:t>
            </w:r>
          </w:p>
        </w:tc>
        <w:tc>
          <w:tcPr>
            <w:tcW w:w="3402" w:type="dxa"/>
            <w:shd w:val="clear" w:color="auto" w:fill="FFFFFF"/>
          </w:tcPr>
          <w:p w14:paraId="40099EA9" w14:textId="77777777" w:rsidR="00FD7F81" w:rsidRPr="000A1C6B" w:rsidRDefault="00FD7F81" w:rsidP="000A1C6B">
            <w:pPr>
              <w:spacing w:after="120" w:line="360" w:lineRule="auto"/>
              <w:ind w:left="298"/>
              <w:rPr>
                <w:rFonts w:ascii="GHEA Grapalat" w:hAnsi="GHEA Grapalat"/>
                <w:sz w:val="24"/>
                <w:szCs w:val="24"/>
              </w:rPr>
            </w:pPr>
            <w:r w:rsidRPr="000A1C6B">
              <w:rPr>
                <w:rStyle w:val="Bodytext29pt"/>
                <w:rFonts w:ascii="GHEA Grapalat" w:hAnsi="GHEA Grapalat"/>
                <w:sz w:val="24"/>
                <w:szCs w:val="24"/>
              </w:rPr>
              <w:lastRenderedPageBreak/>
              <w:t>10</w:t>
            </w:r>
            <w:r w:rsidRPr="000A1C6B">
              <w:rPr>
                <w:rFonts w:ascii="GHEA Grapalat" w:hAnsi="GHEA Grapalat"/>
                <w:sz w:val="24"/>
                <w:szCs w:val="24"/>
              </w:rPr>
              <w:t xml:space="preserve">ս, </w:t>
            </w:r>
            <w:r w:rsidRPr="000A1C6B">
              <w:rPr>
                <w:rStyle w:val="Bodytext29pt"/>
                <w:rFonts w:ascii="GHEA Grapalat" w:hAnsi="GHEA Grapalat"/>
                <w:sz w:val="24"/>
                <w:szCs w:val="24"/>
              </w:rPr>
              <w:t>11</w:t>
            </w:r>
            <w:r w:rsidRPr="000A1C6B">
              <w:rPr>
                <w:rFonts w:ascii="GHEA Grapalat" w:hAnsi="GHEA Grapalat"/>
                <w:sz w:val="24"/>
                <w:szCs w:val="24"/>
              </w:rPr>
              <w:t>ս</w:t>
            </w:r>
          </w:p>
        </w:tc>
        <w:tc>
          <w:tcPr>
            <w:tcW w:w="6946" w:type="dxa"/>
            <w:shd w:val="clear" w:color="auto" w:fill="FFFFFF"/>
          </w:tcPr>
          <w:p w14:paraId="4C18945B"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Պետք է ապահովվեն՝</w:t>
            </w:r>
          </w:p>
          <w:p w14:paraId="66005487"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lastRenderedPageBreak/>
              <w:t xml:space="preserve">հերմետիկությունը միացքների, խցվածքների տեղերում. </w:t>
            </w:r>
          </w:p>
          <w:p w14:paraId="35B7A758"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4,</w:t>
            </w:r>
            <w:r w:rsidRPr="000A1C6B">
              <w:rPr>
                <w:rFonts w:ascii="GHEA Grapalat" w:hAnsi="GHEA Grapalat"/>
                <w:spacing w:val="-10"/>
                <w:sz w:val="24"/>
                <w:szCs w:val="24"/>
              </w:rPr>
              <w:t>0 կ</w:t>
            </w:r>
            <w:r w:rsidRPr="000A1C6B">
              <w:rPr>
                <w:rFonts w:ascii="GHEA Grapalat" w:hAnsi="GHEA Grapalat"/>
                <w:spacing w:val="-8"/>
                <w:sz w:val="24"/>
                <w:szCs w:val="24"/>
              </w:rPr>
              <w:t>Պա</w:t>
            </w:r>
            <w:r w:rsidRPr="000A1C6B">
              <w:rPr>
                <w:rFonts w:ascii="GHEA Grapalat" w:hAnsi="GHEA Grapalat"/>
                <w:spacing w:val="-10"/>
                <w:sz w:val="24"/>
                <w:szCs w:val="24"/>
              </w:rPr>
              <w:t>-ից ոչ ա</w:t>
            </w:r>
            <w:r w:rsidRPr="000A1C6B">
              <w:rPr>
                <w:rFonts w:ascii="GHEA Grapalat" w:hAnsi="GHEA Grapalat"/>
                <w:spacing w:val="-8"/>
                <w:sz w:val="24"/>
                <w:szCs w:val="24"/>
              </w:rPr>
              <w:t>վելի</w:t>
            </w:r>
            <w:r w:rsidRPr="000A1C6B">
              <w:rPr>
                <w:rFonts w:ascii="GHEA Grapalat" w:hAnsi="GHEA Grapalat"/>
                <w:spacing w:val="-10"/>
                <w:sz w:val="24"/>
                <w:szCs w:val="24"/>
              </w:rPr>
              <w:t xml:space="preserve"> </w:t>
            </w:r>
            <w:r w:rsidRPr="000A1C6B">
              <w:rPr>
                <w:rFonts w:ascii="GHEA Grapalat" w:hAnsi="GHEA Grapalat"/>
                <w:spacing w:val="-8"/>
                <w:sz w:val="24"/>
                <w:szCs w:val="24"/>
              </w:rPr>
              <w:t xml:space="preserve">աերոդինամիկ </w:t>
            </w:r>
            <w:r w:rsidRPr="000A1C6B">
              <w:rPr>
                <w:rFonts w:ascii="GHEA Grapalat" w:hAnsi="GHEA Grapalat"/>
                <w:spacing w:val="-10"/>
                <w:sz w:val="24"/>
                <w:szCs w:val="24"/>
              </w:rPr>
              <w:t>դիմադրողական</w:t>
            </w:r>
            <w:r w:rsidRPr="000A1C6B">
              <w:rPr>
                <w:rFonts w:ascii="GHEA Grapalat" w:hAnsi="GHEA Grapalat"/>
                <w:spacing w:val="-8"/>
                <w:sz w:val="24"/>
                <w:szCs w:val="24"/>
              </w:rPr>
              <w:t>ություն</w:t>
            </w:r>
            <w:r w:rsidRPr="000A1C6B">
              <w:rPr>
                <w:rFonts w:ascii="GHEA Grapalat" w:hAnsi="GHEA Grapalat"/>
                <w:spacing w:val="-10"/>
                <w:sz w:val="24"/>
                <w:szCs w:val="24"/>
              </w:rPr>
              <w:t>ը.</w:t>
            </w:r>
            <w:r w:rsidRPr="000A1C6B">
              <w:rPr>
                <w:rFonts w:ascii="GHEA Grapalat" w:hAnsi="GHEA Grapalat"/>
                <w:sz w:val="24"/>
                <w:szCs w:val="24"/>
              </w:rPr>
              <w:t xml:space="preserve"> </w:t>
            </w:r>
          </w:p>
          <w:p w14:paraId="619BAED0"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փոշու բացթողման միջին գործակիցը՝ </w:t>
            </w:r>
            <w:r w:rsidRPr="000A1C6B">
              <w:rPr>
                <w:rStyle w:val="Bodytext29pt"/>
                <w:rFonts w:ascii="GHEA Grapalat" w:hAnsi="GHEA Grapalat"/>
                <w:sz w:val="24"/>
                <w:szCs w:val="24"/>
              </w:rPr>
              <w:t xml:space="preserve">1 </w:t>
            </w:r>
            <w:r w:rsidRPr="000A1C6B">
              <w:rPr>
                <w:rFonts w:ascii="GHEA Grapalat" w:hAnsi="GHEA Grapalat"/>
                <w:sz w:val="24"/>
                <w:szCs w:val="24"/>
              </w:rPr>
              <w:t>%-ից ոչ ավելի։</w:t>
            </w:r>
          </w:p>
        </w:tc>
      </w:tr>
      <w:tr w:rsidR="00FD7F81" w:rsidRPr="000A1C6B" w14:paraId="45FD373F" w14:textId="77777777" w:rsidTr="002E59FA">
        <w:trPr>
          <w:jc w:val="center"/>
        </w:trPr>
        <w:tc>
          <w:tcPr>
            <w:tcW w:w="1381" w:type="dxa"/>
            <w:shd w:val="clear" w:color="auto" w:fill="FFFFFF"/>
          </w:tcPr>
          <w:p w14:paraId="69023F2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79.</w:t>
            </w:r>
          </w:p>
        </w:tc>
        <w:tc>
          <w:tcPr>
            <w:tcW w:w="3030" w:type="dxa"/>
            <w:shd w:val="clear" w:color="auto" w:fill="FFFFFF"/>
          </w:tcPr>
          <w:p w14:paraId="163D6B6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Յուղի մաքրման ֆիլտրեր </w:t>
            </w:r>
            <w:r w:rsidR="00BA0247" w:rsidRPr="000A1C6B">
              <w:rPr>
                <w:rFonts w:ascii="GHEA Grapalat" w:hAnsi="GHEA Grapalat"/>
                <w:sz w:val="24"/>
                <w:szCs w:val="24"/>
              </w:rPr>
              <w:t>և</w:t>
            </w:r>
            <w:r w:rsidRPr="000A1C6B">
              <w:rPr>
                <w:rFonts w:ascii="GHEA Grapalat" w:hAnsi="GHEA Grapalat"/>
                <w:sz w:val="24"/>
                <w:szCs w:val="24"/>
              </w:rPr>
              <w:t xml:space="preserve"> դրանց փոխարինովի տարրերը</w:t>
            </w:r>
          </w:p>
        </w:tc>
        <w:tc>
          <w:tcPr>
            <w:tcW w:w="3402" w:type="dxa"/>
            <w:shd w:val="clear" w:color="auto" w:fill="FFFFFF"/>
          </w:tcPr>
          <w:p w14:paraId="4D4EE72C"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w:t>
            </w:r>
          </w:p>
        </w:tc>
        <w:tc>
          <w:tcPr>
            <w:tcW w:w="6946" w:type="dxa"/>
            <w:shd w:val="clear" w:color="auto" w:fill="FFFFFF"/>
          </w:tcPr>
          <w:p w14:paraId="67077420"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Պետք է ապահովվեն՝</w:t>
            </w:r>
          </w:p>
          <w:p w14:paraId="23FED41B"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միացքների, խցվածքների տեղերում հերմետիկությունը՝ շարժիչի յուղման համակարգում նոմինալ աշխատանքային ճնշումը երկու անգամ գերազանցող յուղի ճնշման դեպքում.</w:t>
            </w:r>
          </w:p>
          <w:p w14:paraId="021BD98B"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շարժիչային յուղի հոսակորուստի </w:t>
            </w:r>
            <w:r w:rsidR="00BA0247" w:rsidRPr="000A1C6B">
              <w:rPr>
                <w:rFonts w:ascii="GHEA Grapalat" w:hAnsi="GHEA Grapalat"/>
                <w:sz w:val="24"/>
                <w:szCs w:val="24"/>
              </w:rPr>
              <w:t>և</w:t>
            </w:r>
            <w:r w:rsidRPr="000A1C6B">
              <w:rPr>
                <w:rFonts w:ascii="GHEA Grapalat" w:hAnsi="GHEA Grapalat"/>
                <w:sz w:val="24"/>
                <w:szCs w:val="24"/>
              </w:rPr>
              <w:t xml:space="preserve"> բոցավառման բացառելը.</w:t>
            </w:r>
          </w:p>
          <w:p w14:paraId="017552C9"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ֆիլտրերի </w:t>
            </w:r>
            <w:r w:rsidR="00BA0247" w:rsidRPr="000A1C6B">
              <w:rPr>
                <w:rFonts w:ascii="GHEA Grapalat" w:hAnsi="GHEA Grapalat"/>
                <w:sz w:val="24"/>
                <w:szCs w:val="24"/>
              </w:rPr>
              <w:t>և</w:t>
            </w:r>
            <w:r w:rsidRPr="000A1C6B">
              <w:rPr>
                <w:rFonts w:ascii="GHEA Grapalat" w:hAnsi="GHEA Grapalat"/>
                <w:sz w:val="24"/>
                <w:szCs w:val="24"/>
              </w:rPr>
              <w:t xml:space="preserve"> ֆիլտրող տարրերի՝ 0,03 ՄՊա-ից ոչ ավելի սկզբնական հիդրավլիկ դիմադրողականությունը.</w:t>
            </w:r>
          </w:p>
          <w:p w14:paraId="0CF59FB9"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առնվազն 25 %՝ աղտոտող խառնուկներից յուղի </w:t>
            </w:r>
            <w:r w:rsidRPr="000A1C6B">
              <w:rPr>
                <w:rFonts w:ascii="GHEA Grapalat" w:hAnsi="GHEA Grapalat"/>
                <w:sz w:val="24"/>
                <w:szCs w:val="24"/>
              </w:rPr>
              <w:lastRenderedPageBreak/>
              <w:t>մաքրման արդյունավետությունը:</w:t>
            </w:r>
          </w:p>
        </w:tc>
      </w:tr>
      <w:tr w:rsidR="00FD7F81" w:rsidRPr="000A1C6B" w14:paraId="3C093FDA" w14:textId="77777777" w:rsidTr="002E59FA">
        <w:trPr>
          <w:jc w:val="center"/>
        </w:trPr>
        <w:tc>
          <w:tcPr>
            <w:tcW w:w="1381" w:type="dxa"/>
            <w:shd w:val="clear" w:color="auto" w:fill="FFFFFF"/>
          </w:tcPr>
          <w:p w14:paraId="1E3D37B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80.</w:t>
            </w:r>
          </w:p>
        </w:tc>
        <w:tc>
          <w:tcPr>
            <w:tcW w:w="3030" w:type="dxa"/>
            <w:shd w:val="clear" w:color="auto" w:fill="FFFFFF"/>
          </w:tcPr>
          <w:p w14:paraId="2D8E827B"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Դիզելների վառելիքի մաքրման ֆիլտրեր </w:t>
            </w:r>
            <w:r w:rsidR="00BA0247" w:rsidRPr="000A1C6B">
              <w:rPr>
                <w:rFonts w:ascii="GHEA Grapalat" w:hAnsi="GHEA Grapalat"/>
                <w:sz w:val="24"/>
                <w:szCs w:val="24"/>
              </w:rPr>
              <w:t>և</w:t>
            </w:r>
            <w:r w:rsidRPr="000A1C6B">
              <w:rPr>
                <w:rFonts w:ascii="GHEA Grapalat" w:hAnsi="GHEA Grapalat"/>
                <w:sz w:val="24"/>
                <w:szCs w:val="24"/>
              </w:rPr>
              <w:t xml:space="preserve"> դրանց փոխարինովի տարրերը</w:t>
            </w:r>
          </w:p>
        </w:tc>
        <w:tc>
          <w:tcPr>
            <w:tcW w:w="3402" w:type="dxa"/>
            <w:shd w:val="clear" w:color="auto" w:fill="FFFFFF"/>
          </w:tcPr>
          <w:p w14:paraId="4F3061DA"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w:t>
            </w:r>
          </w:p>
        </w:tc>
        <w:tc>
          <w:tcPr>
            <w:tcW w:w="6946" w:type="dxa"/>
            <w:shd w:val="clear" w:color="auto" w:fill="FFFFFF"/>
          </w:tcPr>
          <w:p w14:paraId="0E26D8BE"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Պետք է ապահովվեն՝ </w:t>
            </w:r>
          </w:p>
          <w:p w14:paraId="03559DC2"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միացքների տեղերում հերմետիկությունը </w:t>
            </w:r>
          </w:p>
          <w:p w14:paraId="0691DFD1"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վառելիքի հոսակորուստի </w:t>
            </w:r>
            <w:r w:rsidR="00BA0247" w:rsidRPr="000A1C6B">
              <w:rPr>
                <w:rFonts w:ascii="GHEA Grapalat" w:hAnsi="GHEA Grapalat"/>
                <w:sz w:val="24"/>
                <w:szCs w:val="24"/>
              </w:rPr>
              <w:t>և</w:t>
            </w:r>
            <w:r w:rsidRPr="000A1C6B">
              <w:rPr>
                <w:rFonts w:ascii="GHEA Grapalat" w:hAnsi="GHEA Grapalat"/>
                <w:sz w:val="24"/>
                <w:szCs w:val="24"/>
              </w:rPr>
              <w:t xml:space="preserve"> բռնկման բացառումը.</w:t>
            </w:r>
          </w:p>
          <w:p w14:paraId="2543FB37"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առնվազն 70 %՝ աղտոտող խառնուկներից վառելիքի մաքրման արդյունավետությունը։ </w:t>
            </w:r>
          </w:p>
        </w:tc>
      </w:tr>
      <w:tr w:rsidR="00FD7F81" w:rsidRPr="000A1C6B" w14:paraId="646230DF" w14:textId="77777777" w:rsidTr="002E59FA">
        <w:trPr>
          <w:jc w:val="center"/>
        </w:trPr>
        <w:tc>
          <w:tcPr>
            <w:tcW w:w="1381" w:type="dxa"/>
            <w:shd w:val="clear" w:color="auto" w:fill="FFFFFF"/>
          </w:tcPr>
          <w:p w14:paraId="49E363F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81.</w:t>
            </w:r>
          </w:p>
        </w:tc>
        <w:tc>
          <w:tcPr>
            <w:tcW w:w="3030" w:type="dxa"/>
            <w:shd w:val="clear" w:color="auto" w:fill="FFFFFF"/>
          </w:tcPr>
          <w:p w14:paraId="337FB9E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Հարկադրական վառքով շարժիչների վառելիքի մաքրման ֆիլտրեր </w:t>
            </w:r>
            <w:r w:rsidR="00BA0247" w:rsidRPr="000A1C6B">
              <w:rPr>
                <w:rFonts w:ascii="GHEA Grapalat" w:hAnsi="GHEA Grapalat"/>
                <w:sz w:val="24"/>
                <w:szCs w:val="24"/>
              </w:rPr>
              <w:t>և</w:t>
            </w:r>
            <w:r w:rsidRPr="000A1C6B">
              <w:rPr>
                <w:rFonts w:ascii="GHEA Grapalat" w:hAnsi="GHEA Grapalat"/>
                <w:sz w:val="24"/>
                <w:szCs w:val="24"/>
              </w:rPr>
              <w:t xml:space="preserve"> դրանց փոխարինովի տարրերը</w:t>
            </w:r>
          </w:p>
        </w:tc>
        <w:tc>
          <w:tcPr>
            <w:tcW w:w="3402" w:type="dxa"/>
            <w:shd w:val="clear" w:color="auto" w:fill="FFFFFF"/>
          </w:tcPr>
          <w:p w14:paraId="460C8AD8"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w:t>
            </w:r>
          </w:p>
        </w:tc>
        <w:tc>
          <w:tcPr>
            <w:tcW w:w="6946" w:type="dxa"/>
            <w:shd w:val="clear" w:color="auto" w:fill="FFFFFF"/>
          </w:tcPr>
          <w:p w14:paraId="6A3760D3"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Պետք է ապահովվեն՝</w:t>
            </w:r>
          </w:p>
          <w:p w14:paraId="698A6F1E" w14:textId="77777777" w:rsidR="00FD7F81" w:rsidRPr="000A1C6B" w:rsidRDefault="00FD7F81" w:rsidP="000A1C6B">
            <w:pPr>
              <w:spacing w:after="120" w:line="360" w:lineRule="auto"/>
              <w:ind w:left="135" w:right="74" w:firstLine="425"/>
              <w:jc w:val="both"/>
              <w:rPr>
                <w:rFonts w:ascii="GHEA Grapalat" w:hAnsi="GHEA Grapalat"/>
                <w:spacing w:val="6"/>
                <w:sz w:val="24"/>
                <w:szCs w:val="24"/>
              </w:rPr>
            </w:pPr>
            <w:r w:rsidRPr="000A1C6B">
              <w:rPr>
                <w:rFonts w:ascii="GHEA Grapalat" w:hAnsi="GHEA Grapalat"/>
                <w:spacing w:val="6"/>
                <w:sz w:val="24"/>
                <w:szCs w:val="24"/>
              </w:rPr>
              <w:t>միացքների, խցվածքների տեղերում հերմետիկությունը՝ շարժիչի սնուցման համակարգում աշխատանքային ճնշումը երկու անգամ գերազանցող օդի ճնշման դեպքում.</w:t>
            </w:r>
          </w:p>
          <w:p w14:paraId="7ED5C463"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վառելիքի հոսակորուստի </w:t>
            </w:r>
            <w:r w:rsidR="00BA0247" w:rsidRPr="000A1C6B">
              <w:rPr>
                <w:rFonts w:ascii="GHEA Grapalat" w:hAnsi="GHEA Grapalat"/>
                <w:sz w:val="24"/>
                <w:szCs w:val="24"/>
              </w:rPr>
              <w:t>և</w:t>
            </w:r>
            <w:r w:rsidRPr="000A1C6B">
              <w:rPr>
                <w:rFonts w:ascii="GHEA Grapalat" w:hAnsi="GHEA Grapalat"/>
                <w:sz w:val="24"/>
                <w:szCs w:val="24"/>
              </w:rPr>
              <w:t xml:space="preserve"> բռնկման բացառումը.</w:t>
            </w:r>
          </w:p>
          <w:p w14:paraId="69DBF8C8"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ֆիլտրերի </w:t>
            </w:r>
            <w:r w:rsidR="00BA0247" w:rsidRPr="000A1C6B">
              <w:rPr>
                <w:rFonts w:ascii="GHEA Grapalat" w:hAnsi="GHEA Grapalat"/>
                <w:sz w:val="24"/>
                <w:szCs w:val="24"/>
              </w:rPr>
              <w:t>և</w:t>
            </w:r>
            <w:r w:rsidRPr="000A1C6B">
              <w:rPr>
                <w:rFonts w:ascii="GHEA Grapalat" w:hAnsi="GHEA Grapalat"/>
                <w:sz w:val="24"/>
                <w:szCs w:val="24"/>
              </w:rPr>
              <w:t xml:space="preserve"> ֆիլտրող տարրերի՝ 2,45 կՊա-ից ոչ ավելի </w:t>
            </w:r>
            <w:r w:rsidRPr="000A1C6B">
              <w:rPr>
                <w:rFonts w:ascii="GHEA Grapalat" w:hAnsi="GHEA Grapalat"/>
                <w:sz w:val="24"/>
                <w:szCs w:val="24"/>
              </w:rPr>
              <w:lastRenderedPageBreak/>
              <w:t>սկզբնական հիդրավլիկ դիմադրողականությունը.</w:t>
            </w:r>
          </w:p>
          <w:p w14:paraId="36E4035F"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առնվազն 40 %՝ աղտոտող խառնուկներից վառելիքի մաքրման արդյունավետությունը։</w:t>
            </w:r>
          </w:p>
        </w:tc>
      </w:tr>
      <w:tr w:rsidR="00FD7F81" w:rsidRPr="000A1C6B" w14:paraId="4429BB61" w14:textId="77777777" w:rsidTr="002E59FA">
        <w:trPr>
          <w:jc w:val="center"/>
        </w:trPr>
        <w:tc>
          <w:tcPr>
            <w:tcW w:w="1381" w:type="dxa"/>
            <w:shd w:val="clear" w:color="auto" w:fill="FFFFFF"/>
          </w:tcPr>
          <w:p w14:paraId="25F9C14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82.</w:t>
            </w:r>
          </w:p>
        </w:tc>
        <w:tc>
          <w:tcPr>
            <w:tcW w:w="3030" w:type="dxa"/>
            <w:shd w:val="clear" w:color="auto" w:fill="FFFFFF"/>
          </w:tcPr>
          <w:p w14:paraId="79790B65"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Բարձր ճնշման վառելիքային պոմպեր, վառելիքաներմղող պոմպեր, սուզակային գոլորշիներ, դիզելների համար բոցամուղներ </w:t>
            </w:r>
            <w:r w:rsidR="00BA0247" w:rsidRPr="000A1C6B">
              <w:rPr>
                <w:rFonts w:ascii="GHEA Grapalat" w:hAnsi="GHEA Grapalat"/>
                <w:sz w:val="24"/>
                <w:szCs w:val="24"/>
              </w:rPr>
              <w:t>և</w:t>
            </w:r>
            <w:r w:rsidRPr="000A1C6B">
              <w:rPr>
                <w:rFonts w:ascii="GHEA Grapalat" w:hAnsi="GHEA Grapalat"/>
                <w:sz w:val="24"/>
                <w:szCs w:val="24"/>
              </w:rPr>
              <w:t xml:space="preserve"> բոցամուղների փոշարարներ </w:t>
            </w:r>
          </w:p>
        </w:tc>
        <w:tc>
          <w:tcPr>
            <w:tcW w:w="3402" w:type="dxa"/>
            <w:shd w:val="clear" w:color="auto" w:fill="FFFFFF"/>
          </w:tcPr>
          <w:p w14:paraId="33B727E4"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w:t>
            </w:r>
          </w:p>
        </w:tc>
        <w:tc>
          <w:tcPr>
            <w:tcW w:w="6946" w:type="dxa"/>
            <w:shd w:val="clear" w:color="auto" w:fill="FFFFFF"/>
          </w:tcPr>
          <w:p w14:paraId="14821598"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Պետք է ապահովեն դիզելի աշխատանքը դիզելային վառելիքներով, ավտոմոբիլային բենզինով, ռեակտիվ շարժիչների համար վառելիքներով </w:t>
            </w:r>
            <w:r w:rsidR="00BA0247" w:rsidRPr="000A1C6B">
              <w:rPr>
                <w:rFonts w:ascii="GHEA Grapalat" w:hAnsi="GHEA Grapalat"/>
                <w:sz w:val="24"/>
                <w:szCs w:val="24"/>
              </w:rPr>
              <w:t>և</w:t>
            </w:r>
            <w:r w:rsidRPr="000A1C6B">
              <w:rPr>
                <w:rFonts w:ascii="GHEA Grapalat" w:hAnsi="GHEA Grapalat"/>
                <w:sz w:val="24"/>
                <w:szCs w:val="24"/>
              </w:rPr>
              <w:t xml:space="preserve"> նշված վառելիքների խառնուրդներով:</w:t>
            </w:r>
          </w:p>
          <w:p w14:paraId="5D8331CC" w14:textId="77777777" w:rsidR="00FD7F81" w:rsidRPr="000A1C6B" w:rsidRDefault="00FD7F81" w:rsidP="000A1C6B">
            <w:pPr>
              <w:spacing w:after="120" w:line="360" w:lineRule="auto"/>
              <w:ind w:left="135" w:right="74" w:firstLine="425"/>
              <w:jc w:val="both"/>
              <w:rPr>
                <w:rFonts w:ascii="GHEA Grapalat" w:hAnsi="GHEA Grapalat"/>
                <w:sz w:val="24"/>
                <w:szCs w:val="24"/>
              </w:rPr>
            </w:pPr>
          </w:p>
          <w:p w14:paraId="0D1A4730"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Աշխատանքային բնութագրերը </w:t>
            </w:r>
            <w:r w:rsidR="00BA0247" w:rsidRPr="000A1C6B">
              <w:rPr>
                <w:rFonts w:ascii="GHEA Grapalat" w:hAnsi="GHEA Grapalat"/>
                <w:sz w:val="24"/>
                <w:szCs w:val="24"/>
              </w:rPr>
              <w:t>և</w:t>
            </w:r>
            <w:r w:rsidRPr="000A1C6B">
              <w:rPr>
                <w:rFonts w:ascii="GHEA Grapalat" w:hAnsi="GHEA Grapalat"/>
                <w:sz w:val="24"/>
                <w:szCs w:val="24"/>
              </w:rPr>
              <w:t xml:space="preserve"> տրված արժեքներից դրանց շեղումները պետք է համապատասխանեն սահմանված պահանջներին </w:t>
            </w:r>
            <w:r w:rsidR="00BA0247" w:rsidRPr="000A1C6B">
              <w:rPr>
                <w:rFonts w:ascii="GHEA Grapalat" w:hAnsi="GHEA Grapalat"/>
                <w:sz w:val="24"/>
                <w:szCs w:val="24"/>
              </w:rPr>
              <w:t>և</w:t>
            </w:r>
            <w:r w:rsidRPr="000A1C6B">
              <w:rPr>
                <w:rFonts w:ascii="GHEA Grapalat" w:hAnsi="GHEA Grapalat"/>
                <w:sz w:val="24"/>
                <w:szCs w:val="24"/>
              </w:rPr>
              <w:t xml:space="preserve"> ապահովեն անխափան աշխատանք </w:t>
            </w:r>
            <w:r w:rsidR="00BA0247" w:rsidRPr="000A1C6B">
              <w:rPr>
                <w:rFonts w:ascii="GHEA Grapalat" w:hAnsi="GHEA Grapalat"/>
                <w:sz w:val="24"/>
                <w:szCs w:val="24"/>
              </w:rPr>
              <w:t>և</w:t>
            </w:r>
            <w:r w:rsidRPr="000A1C6B">
              <w:rPr>
                <w:rFonts w:ascii="GHEA Grapalat" w:hAnsi="GHEA Grapalat"/>
                <w:sz w:val="24"/>
                <w:szCs w:val="24"/>
              </w:rPr>
              <w:t xml:space="preserve"> էկոլոգիական պահանջների կատարումն այն շարժիչների նկատմամբ, որոնց համար դրանք նախատեսված են։</w:t>
            </w:r>
          </w:p>
        </w:tc>
      </w:tr>
      <w:tr w:rsidR="00FD7F81" w:rsidRPr="000A1C6B" w14:paraId="5B1ADAE7" w14:textId="77777777" w:rsidTr="002E59FA">
        <w:trPr>
          <w:jc w:val="center"/>
        </w:trPr>
        <w:tc>
          <w:tcPr>
            <w:tcW w:w="1381" w:type="dxa"/>
            <w:shd w:val="clear" w:color="auto" w:fill="FFFFFF"/>
          </w:tcPr>
          <w:p w14:paraId="100641E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83.</w:t>
            </w:r>
          </w:p>
        </w:tc>
        <w:tc>
          <w:tcPr>
            <w:tcW w:w="3030" w:type="dxa"/>
            <w:shd w:val="clear" w:color="auto" w:fill="FFFFFF"/>
          </w:tcPr>
          <w:p w14:paraId="5B1AB6D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Ջերմափոխանակիչներ </w:t>
            </w:r>
            <w:r w:rsidR="00BA0247" w:rsidRPr="000A1C6B">
              <w:rPr>
                <w:rFonts w:ascii="GHEA Grapalat" w:hAnsi="GHEA Grapalat"/>
                <w:sz w:val="24"/>
                <w:szCs w:val="24"/>
              </w:rPr>
              <w:t>և</w:t>
            </w:r>
            <w:r w:rsidRPr="000A1C6B">
              <w:rPr>
                <w:rFonts w:ascii="GHEA Grapalat" w:hAnsi="GHEA Grapalat"/>
                <w:sz w:val="24"/>
                <w:szCs w:val="24"/>
              </w:rPr>
              <w:t xml:space="preserve"> թերմոստատներ</w:t>
            </w:r>
          </w:p>
        </w:tc>
        <w:tc>
          <w:tcPr>
            <w:tcW w:w="3402" w:type="dxa"/>
            <w:shd w:val="clear" w:color="auto" w:fill="FFFFFF"/>
          </w:tcPr>
          <w:p w14:paraId="2AE66A32"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w:t>
            </w:r>
          </w:p>
        </w:tc>
        <w:tc>
          <w:tcPr>
            <w:tcW w:w="6946" w:type="dxa"/>
            <w:shd w:val="clear" w:color="auto" w:fill="FFFFFF"/>
          </w:tcPr>
          <w:p w14:paraId="6484CA31"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Պետք է ապահովվեն՝</w:t>
            </w:r>
          </w:p>
          <w:p w14:paraId="554DA552"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0,15 ՄՊա ներքին ստատիկ ճնշման ազդեցության դեպքում շարժիչի սառեցման </w:t>
            </w:r>
            <w:r w:rsidR="00BA0247" w:rsidRPr="000A1C6B">
              <w:rPr>
                <w:rFonts w:ascii="GHEA Grapalat" w:hAnsi="GHEA Grapalat"/>
                <w:sz w:val="24"/>
                <w:szCs w:val="24"/>
              </w:rPr>
              <w:t>և</w:t>
            </w:r>
            <w:r w:rsidRPr="000A1C6B">
              <w:rPr>
                <w:rFonts w:ascii="GHEA Grapalat" w:hAnsi="GHEA Grapalat"/>
                <w:sz w:val="24"/>
                <w:szCs w:val="24"/>
              </w:rPr>
              <w:t xml:space="preserve"> սրահի տաքացման համակարգերի ջերմափոխանակիչների հերմետիկությունը.</w:t>
            </w:r>
          </w:p>
          <w:p w14:paraId="1ECC2DBB" w14:textId="77777777" w:rsidR="00FD7F81" w:rsidRPr="000A1C6B" w:rsidRDefault="00FD7F81" w:rsidP="000A1C6B">
            <w:pPr>
              <w:spacing w:after="120" w:line="360" w:lineRule="auto"/>
              <w:ind w:left="135" w:right="74" w:firstLine="425"/>
              <w:jc w:val="both"/>
              <w:rPr>
                <w:rFonts w:ascii="GHEA Grapalat" w:hAnsi="GHEA Grapalat"/>
                <w:spacing w:val="-2"/>
                <w:sz w:val="24"/>
                <w:szCs w:val="24"/>
              </w:rPr>
            </w:pPr>
            <w:r w:rsidRPr="000A1C6B">
              <w:rPr>
                <w:rFonts w:ascii="GHEA Grapalat" w:hAnsi="GHEA Grapalat"/>
                <w:spacing w:val="-2"/>
                <w:sz w:val="24"/>
                <w:szCs w:val="24"/>
              </w:rPr>
              <w:t xml:space="preserve">ոչ ցածր ներմղիչ օդի սառեցման համակարգերի ջերմափոխանակիչների ջերմային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հիդրավլիկ արդյունավետությունը՝ համապատասխանաբար 0,85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0,96. </w:t>
            </w:r>
          </w:p>
          <w:p w14:paraId="1A032AD7"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ջերմապահպանիչների արդյունավետությունը.</w:t>
            </w:r>
          </w:p>
          <w:p w14:paraId="068F2DA9"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0,05 ՄՊա-ով շարժիչի ներմղիչի ճնշումը գերազանցող ներքին ստատիկ ճնշման դեպքում ներմղիչ օդի սառեցման համակարգերի ջերմափոխարինիչների հերմետիկությունը.</w:t>
            </w:r>
          </w:p>
          <w:p w14:paraId="3DD75EAC"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շարժիչի յուղման համակարգում նոմինալ աշխատանքային ճնշումը երեք անգամ գերազանցող ներքին ստատիկ ճնշման ազդեցության դեպքում յուղման </w:t>
            </w:r>
            <w:r w:rsidRPr="000A1C6B">
              <w:rPr>
                <w:rFonts w:ascii="GHEA Grapalat" w:hAnsi="GHEA Grapalat"/>
                <w:sz w:val="24"/>
                <w:szCs w:val="24"/>
              </w:rPr>
              <w:lastRenderedPageBreak/>
              <w:t>համակարգերի ջերմափոխարինիչների հերմետիկությունը.</w:t>
            </w:r>
          </w:p>
          <w:p w14:paraId="0A57C1C2"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արտաքին ներգործությունների նկատմամբ դիմացկունության մասով փորձարկումներն անկացնելուց հետո հերմետիկության </w:t>
            </w:r>
            <w:r w:rsidR="00BA0247" w:rsidRPr="000A1C6B">
              <w:rPr>
                <w:rFonts w:ascii="GHEA Grapalat" w:hAnsi="GHEA Grapalat"/>
                <w:sz w:val="24"/>
                <w:szCs w:val="24"/>
              </w:rPr>
              <w:t>և</w:t>
            </w:r>
            <w:r w:rsidRPr="000A1C6B">
              <w:rPr>
                <w:rFonts w:ascii="GHEA Grapalat" w:hAnsi="GHEA Grapalat"/>
                <w:sz w:val="24"/>
                <w:szCs w:val="24"/>
              </w:rPr>
              <w:t xml:space="preserve"> աշխատունակության պահպանումը՝ </w:t>
            </w:r>
          </w:p>
          <w:p w14:paraId="63B0D7B6"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ներքին ճնշման ցիկլիկ փոփոխության նկատմամբ. </w:t>
            </w:r>
          </w:p>
          <w:p w14:paraId="12504FB7"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արտաքին վիբրացիոն ազդեցության նկատմամբ.</w:t>
            </w:r>
          </w:p>
          <w:p w14:paraId="2E0ED6DB"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ցիկլիկ ջերմային ազդեցության նկատմամբ. </w:t>
            </w:r>
          </w:p>
          <w:p w14:paraId="0A554BF4"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արտաքին ստատիկ ազդեցության (ոլորման) նկատմամբ. </w:t>
            </w:r>
          </w:p>
          <w:p w14:paraId="054F928E"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քայքայիչ ազդեցության նկատմամբ. </w:t>
            </w:r>
          </w:p>
          <w:p w14:paraId="58B60CEE"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ցածր ջերմաստիճանային ազդեցության նկատմամբ։</w:t>
            </w:r>
          </w:p>
        </w:tc>
      </w:tr>
      <w:tr w:rsidR="00FD7F81" w:rsidRPr="000A1C6B" w14:paraId="7D73B441" w14:textId="77777777" w:rsidTr="002E59FA">
        <w:trPr>
          <w:jc w:val="center"/>
        </w:trPr>
        <w:tc>
          <w:tcPr>
            <w:tcW w:w="1381" w:type="dxa"/>
            <w:shd w:val="clear" w:color="auto" w:fill="FFFFFF"/>
          </w:tcPr>
          <w:p w14:paraId="304CC4F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84.</w:t>
            </w:r>
          </w:p>
        </w:tc>
        <w:tc>
          <w:tcPr>
            <w:tcW w:w="3030" w:type="dxa"/>
            <w:shd w:val="clear" w:color="auto" w:fill="FFFFFF"/>
          </w:tcPr>
          <w:p w14:paraId="0C2CBA35"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Սառեցման հեղուկային </w:t>
            </w:r>
            <w:r w:rsidRPr="000A1C6B">
              <w:rPr>
                <w:rFonts w:ascii="GHEA Grapalat" w:hAnsi="GHEA Grapalat"/>
                <w:sz w:val="24"/>
                <w:szCs w:val="24"/>
              </w:rPr>
              <w:lastRenderedPageBreak/>
              <w:t>համակարգերի պոմպեր</w:t>
            </w:r>
          </w:p>
        </w:tc>
        <w:tc>
          <w:tcPr>
            <w:tcW w:w="3402" w:type="dxa"/>
            <w:shd w:val="clear" w:color="auto" w:fill="FFFFFF"/>
          </w:tcPr>
          <w:p w14:paraId="2AF03682"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lastRenderedPageBreak/>
              <w:t>10ս, 11ս</w:t>
            </w:r>
          </w:p>
        </w:tc>
        <w:tc>
          <w:tcPr>
            <w:tcW w:w="6946" w:type="dxa"/>
            <w:shd w:val="clear" w:color="auto" w:fill="FFFFFF"/>
          </w:tcPr>
          <w:p w14:paraId="5C67D5FE"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Պետք է ապահովվեն՝</w:t>
            </w:r>
          </w:p>
          <w:p w14:paraId="16895707"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lastRenderedPageBreak/>
              <w:t xml:space="preserve">հերմետիկությունը միացքների, խցվածքների տեղերում. </w:t>
            </w:r>
          </w:p>
          <w:p w14:paraId="2DDC74A5"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ֆունկցիոնալ ցուցանիշները։</w:t>
            </w:r>
          </w:p>
        </w:tc>
      </w:tr>
      <w:tr w:rsidR="00FD7F81" w:rsidRPr="000A1C6B" w14:paraId="74432CA6" w14:textId="77777777" w:rsidTr="002E59FA">
        <w:trPr>
          <w:jc w:val="center"/>
        </w:trPr>
        <w:tc>
          <w:tcPr>
            <w:tcW w:w="1381" w:type="dxa"/>
            <w:shd w:val="clear" w:color="auto" w:fill="FFFFFF"/>
          </w:tcPr>
          <w:p w14:paraId="5AD72B6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85.</w:t>
            </w:r>
          </w:p>
        </w:tc>
        <w:tc>
          <w:tcPr>
            <w:tcW w:w="3030" w:type="dxa"/>
            <w:shd w:val="clear" w:color="auto" w:fill="FFFFFF"/>
          </w:tcPr>
          <w:p w14:paraId="0BA9101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Կցորդիչներ </w:t>
            </w:r>
            <w:r w:rsidR="00BA0247" w:rsidRPr="000A1C6B">
              <w:rPr>
                <w:rFonts w:ascii="GHEA Grapalat" w:hAnsi="GHEA Grapalat"/>
                <w:sz w:val="24"/>
                <w:szCs w:val="24"/>
              </w:rPr>
              <w:t>և</w:t>
            </w:r>
            <w:r w:rsidRPr="000A1C6B">
              <w:rPr>
                <w:rFonts w:ascii="GHEA Grapalat" w:hAnsi="GHEA Grapalat"/>
                <w:sz w:val="24"/>
                <w:szCs w:val="24"/>
              </w:rPr>
              <w:t xml:space="preserve"> դրանց մասերը (սկավառակներ, գլաններ, ճկափողեր)</w:t>
            </w:r>
          </w:p>
        </w:tc>
        <w:tc>
          <w:tcPr>
            <w:tcW w:w="3402" w:type="dxa"/>
            <w:shd w:val="clear" w:color="auto" w:fill="FFFFFF"/>
          </w:tcPr>
          <w:p w14:paraId="6FDC38D8"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w:t>
            </w:r>
          </w:p>
        </w:tc>
        <w:tc>
          <w:tcPr>
            <w:tcW w:w="6946" w:type="dxa"/>
            <w:shd w:val="clear" w:color="auto" w:fill="FFFFFF"/>
          </w:tcPr>
          <w:p w14:paraId="6E7DB086"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Պետք է ապահովվեն՝ </w:t>
            </w:r>
          </w:p>
          <w:p w14:paraId="66EA00D5"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կցորդիչի պաշարի պահանջվող գործակիցները. </w:t>
            </w:r>
          </w:p>
          <w:p w14:paraId="3A2EEAD5"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տանող </w:t>
            </w:r>
            <w:r w:rsidR="00BA0247" w:rsidRPr="000A1C6B">
              <w:rPr>
                <w:rFonts w:ascii="GHEA Grapalat" w:hAnsi="GHEA Grapalat"/>
                <w:sz w:val="24"/>
                <w:szCs w:val="24"/>
              </w:rPr>
              <w:t>և</w:t>
            </w:r>
            <w:r w:rsidRPr="000A1C6B">
              <w:rPr>
                <w:rFonts w:ascii="GHEA Grapalat" w:hAnsi="GHEA Grapalat"/>
                <w:sz w:val="24"/>
                <w:szCs w:val="24"/>
              </w:rPr>
              <w:t xml:space="preserve"> տարվող կցորդման սկավառակների թույլատրելի հավասարակշռախախտումը. </w:t>
            </w:r>
          </w:p>
          <w:p w14:paraId="34F3C618"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կցորդիչը անջատելիս թափանիվի՝ սեղմվող սկավառակից նվազագույն հետընթացը.</w:t>
            </w:r>
          </w:p>
          <w:p w14:paraId="070362F6"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կցորդիչների տարվող սկավառակների թույլատրելի ճակատային զարկումը. </w:t>
            </w:r>
          </w:p>
          <w:p w14:paraId="27F81B7C"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կցորդիչով միացված ագրեգատների լիսեռների առանցքների համառանցքությունից թույլատրելի շեղումը.</w:t>
            </w:r>
          </w:p>
        </w:tc>
      </w:tr>
      <w:tr w:rsidR="00FD7F81" w:rsidRPr="000A1C6B" w14:paraId="46399F3F" w14:textId="77777777" w:rsidTr="002E59FA">
        <w:trPr>
          <w:jc w:val="center"/>
        </w:trPr>
        <w:tc>
          <w:tcPr>
            <w:tcW w:w="1381" w:type="dxa"/>
            <w:shd w:val="clear" w:color="auto" w:fill="FFFFFF"/>
          </w:tcPr>
          <w:p w14:paraId="5014DCE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86.</w:t>
            </w:r>
          </w:p>
        </w:tc>
        <w:tc>
          <w:tcPr>
            <w:tcW w:w="3030" w:type="dxa"/>
            <w:shd w:val="clear" w:color="auto" w:fill="FFFFFF"/>
          </w:tcPr>
          <w:p w14:paraId="4B6A9840"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Կարդանային </w:t>
            </w:r>
            <w:r w:rsidRPr="000A1C6B">
              <w:rPr>
                <w:rFonts w:ascii="GHEA Grapalat" w:hAnsi="GHEA Grapalat"/>
                <w:sz w:val="24"/>
                <w:szCs w:val="24"/>
              </w:rPr>
              <w:lastRenderedPageBreak/>
              <w:t xml:space="preserve">փոխանցումներ, շարժաբերային լիսեռներ, անհավասար </w:t>
            </w:r>
            <w:r w:rsidR="00BA0247" w:rsidRPr="000A1C6B">
              <w:rPr>
                <w:rFonts w:ascii="GHEA Grapalat" w:hAnsi="GHEA Grapalat"/>
                <w:sz w:val="24"/>
                <w:szCs w:val="24"/>
              </w:rPr>
              <w:t>և</w:t>
            </w:r>
            <w:r w:rsidRPr="000A1C6B">
              <w:rPr>
                <w:rFonts w:ascii="GHEA Grapalat" w:hAnsi="GHEA Grapalat"/>
                <w:sz w:val="24"/>
                <w:szCs w:val="24"/>
              </w:rPr>
              <w:t xml:space="preserve"> հավասար անկյունային արագությունների հոդակապեր</w:t>
            </w:r>
          </w:p>
        </w:tc>
        <w:tc>
          <w:tcPr>
            <w:tcW w:w="3402" w:type="dxa"/>
            <w:shd w:val="clear" w:color="auto" w:fill="FFFFFF"/>
          </w:tcPr>
          <w:p w14:paraId="535FBA66"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lastRenderedPageBreak/>
              <w:t>10ս, 11ս</w:t>
            </w:r>
          </w:p>
        </w:tc>
        <w:tc>
          <w:tcPr>
            <w:tcW w:w="6946" w:type="dxa"/>
            <w:shd w:val="clear" w:color="auto" w:fill="FFFFFF"/>
          </w:tcPr>
          <w:p w14:paraId="1A7EAB28" w14:textId="77777777" w:rsidR="00FD7F81" w:rsidRPr="000A1C6B" w:rsidRDefault="00FD7F81" w:rsidP="000A1C6B">
            <w:pPr>
              <w:spacing w:after="120" w:line="360" w:lineRule="auto"/>
              <w:ind w:left="136" w:right="74" w:firstLine="425"/>
              <w:jc w:val="both"/>
              <w:rPr>
                <w:rFonts w:ascii="GHEA Grapalat" w:hAnsi="GHEA Grapalat"/>
                <w:sz w:val="24"/>
                <w:szCs w:val="24"/>
              </w:rPr>
            </w:pPr>
            <w:r w:rsidRPr="000A1C6B">
              <w:rPr>
                <w:rFonts w:ascii="GHEA Grapalat" w:hAnsi="GHEA Grapalat"/>
                <w:sz w:val="24"/>
                <w:szCs w:val="24"/>
              </w:rPr>
              <w:t xml:space="preserve">Պետք է ապահովվեն՝ </w:t>
            </w:r>
          </w:p>
          <w:p w14:paraId="0878D7AE" w14:textId="77777777" w:rsidR="00FD7F81" w:rsidRPr="000A1C6B" w:rsidRDefault="00FD7F81" w:rsidP="000A1C6B">
            <w:pPr>
              <w:spacing w:after="120" w:line="360" w:lineRule="auto"/>
              <w:ind w:left="136" w:right="74" w:firstLine="425"/>
              <w:jc w:val="both"/>
              <w:rPr>
                <w:rFonts w:ascii="GHEA Grapalat" w:hAnsi="GHEA Grapalat"/>
                <w:sz w:val="24"/>
                <w:szCs w:val="24"/>
              </w:rPr>
            </w:pPr>
            <w:r w:rsidRPr="000A1C6B">
              <w:rPr>
                <w:rFonts w:ascii="GHEA Grapalat" w:hAnsi="GHEA Grapalat"/>
                <w:sz w:val="24"/>
                <w:szCs w:val="24"/>
              </w:rPr>
              <w:lastRenderedPageBreak/>
              <w:t>կարդանային լիսեռի թույլատրելի հավասարակշռախախտումը.</w:t>
            </w:r>
          </w:p>
          <w:p w14:paraId="1EF6DFE4" w14:textId="77777777" w:rsidR="00FD7F81" w:rsidRPr="000A1C6B" w:rsidRDefault="00FD7F81" w:rsidP="000A1C6B">
            <w:pPr>
              <w:spacing w:after="120" w:line="360" w:lineRule="auto"/>
              <w:ind w:left="136" w:right="74" w:firstLine="425"/>
              <w:jc w:val="both"/>
              <w:rPr>
                <w:rFonts w:ascii="GHEA Grapalat" w:hAnsi="GHEA Grapalat"/>
                <w:sz w:val="24"/>
                <w:szCs w:val="24"/>
              </w:rPr>
            </w:pPr>
            <w:r w:rsidRPr="000A1C6B">
              <w:rPr>
                <w:rFonts w:ascii="GHEA Grapalat" w:hAnsi="GHEA Grapalat"/>
                <w:sz w:val="24"/>
                <w:szCs w:val="24"/>
              </w:rPr>
              <w:t>պաշար՝ ըստ պտտվելու կրիտիկական հաճախականության կարդանային լիսեռի(որոշվում է հաշվարկով կամ փորձարկմամբ).</w:t>
            </w:r>
          </w:p>
          <w:p w14:paraId="7FF7F1B6" w14:textId="77777777" w:rsidR="00FD7F81" w:rsidRPr="000A1C6B" w:rsidRDefault="00FD7F81" w:rsidP="000A1C6B">
            <w:pPr>
              <w:spacing w:after="120" w:line="360" w:lineRule="auto"/>
              <w:ind w:left="136" w:right="74" w:firstLine="425"/>
              <w:jc w:val="both"/>
              <w:rPr>
                <w:rFonts w:ascii="GHEA Grapalat" w:hAnsi="GHEA Grapalat"/>
                <w:sz w:val="24"/>
                <w:szCs w:val="24"/>
              </w:rPr>
            </w:pPr>
            <w:r w:rsidRPr="000A1C6B">
              <w:rPr>
                <w:rFonts w:ascii="GHEA Grapalat" w:hAnsi="GHEA Grapalat"/>
                <w:sz w:val="24"/>
                <w:szCs w:val="24"/>
              </w:rPr>
              <w:t xml:space="preserve">հավասար </w:t>
            </w:r>
            <w:r w:rsidR="00BA0247" w:rsidRPr="000A1C6B">
              <w:rPr>
                <w:rFonts w:ascii="GHEA Grapalat" w:hAnsi="GHEA Grapalat"/>
                <w:sz w:val="24"/>
                <w:szCs w:val="24"/>
              </w:rPr>
              <w:t>և</w:t>
            </w:r>
            <w:r w:rsidRPr="000A1C6B">
              <w:rPr>
                <w:rFonts w:ascii="GHEA Grapalat" w:hAnsi="GHEA Grapalat"/>
                <w:sz w:val="24"/>
                <w:szCs w:val="24"/>
              </w:rPr>
              <w:t xml:space="preserve"> անհավասար անկյունային արագությունների հոդակապերում ֆունկցիոնալ պահանջվող առավելագույն անկյունները.</w:t>
            </w:r>
          </w:p>
          <w:p w14:paraId="6600C2AF"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մնացորդային դեֆորմացումների </w:t>
            </w:r>
            <w:r w:rsidR="00BA0247" w:rsidRPr="000A1C6B">
              <w:rPr>
                <w:rFonts w:ascii="GHEA Grapalat" w:hAnsi="GHEA Grapalat"/>
                <w:sz w:val="24"/>
                <w:szCs w:val="24"/>
              </w:rPr>
              <w:t>և</w:t>
            </w:r>
            <w:r w:rsidRPr="000A1C6B">
              <w:rPr>
                <w:rFonts w:ascii="GHEA Grapalat" w:hAnsi="GHEA Grapalat"/>
                <w:sz w:val="24"/>
                <w:szCs w:val="24"/>
              </w:rPr>
              <w:t xml:space="preserve"> կարդանային փոխանցումների, շարժաբերային լիսեռների, հավասար </w:t>
            </w:r>
            <w:r w:rsidR="00BA0247" w:rsidRPr="000A1C6B">
              <w:rPr>
                <w:rFonts w:ascii="GHEA Grapalat" w:hAnsi="GHEA Grapalat"/>
                <w:sz w:val="24"/>
                <w:szCs w:val="24"/>
              </w:rPr>
              <w:t>և</w:t>
            </w:r>
            <w:r w:rsidRPr="000A1C6B">
              <w:rPr>
                <w:rFonts w:ascii="GHEA Grapalat" w:hAnsi="GHEA Grapalat"/>
                <w:sz w:val="24"/>
                <w:szCs w:val="24"/>
              </w:rPr>
              <w:t xml:space="preserve"> անհավասար անկյունային արագությունների հոդակապերի տարրերում առավելագույն ոլորող մոմենտների ազդեցության տակ քայքայումների բացակայությունը։</w:t>
            </w:r>
          </w:p>
        </w:tc>
      </w:tr>
      <w:tr w:rsidR="00FD7F81" w:rsidRPr="000A1C6B" w14:paraId="56DF40E0" w14:textId="77777777" w:rsidTr="002E59FA">
        <w:trPr>
          <w:jc w:val="center"/>
        </w:trPr>
        <w:tc>
          <w:tcPr>
            <w:tcW w:w="1381" w:type="dxa"/>
            <w:shd w:val="clear" w:color="auto" w:fill="FFFFFF"/>
          </w:tcPr>
          <w:p w14:paraId="2B9F0E6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87.</w:t>
            </w:r>
          </w:p>
        </w:tc>
        <w:tc>
          <w:tcPr>
            <w:tcW w:w="3030" w:type="dxa"/>
            <w:shd w:val="clear" w:color="auto" w:fill="FFFFFF"/>
          </w:tcPr>
          <w:p w14:paraId="0FF84915"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Կամրջակներ տանող </w:t>
            </w:r>
            <w:r w:rsidRPr="000A1C6B">
              <w:rPr>
                <w:rFonts w:ascii="GHEA Grapalat" w:hAnsi="GHEA Grapalat"/>
                <w:sz w:val="24"/>
                <w:szCs w:val="24"/>
              </w:rPr>
              <w:lastRenderedPageBreak/>
              <w:t>մեխանիզմով հավաքված կիսասռնիներ</w:t>
            </w:r>
          </w:p>
        </w:tc>
        <w:tc>
          <w:tcPr>
            <w:tcW w:w="3402" w:type="dxa"/>
            <w:shd w:val="clear" w:color="auto" w:fill="FFFFFF"/>
          </w:tcPr>
          <w:p w14:paraId="43185EEE"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lastRenderedPageBreak/>
              <w:t>11ս</w:t>
            </w:r>
          </w:p>
        </w:tc>
        <w:tc>
          <w:tcPr>
            <w:tcW w:w="6946" w:type="dxa"/>
            <w:shd w:val="clear" w:color="auto" w:fill="FFFFFF"/>
          </w:tcPr>
          <w:p w14:paraId="18FEA210"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Պետք է ապահովվեն՝</w:t>
            </w:r>
          </w:p>
          <w:p w14:paraId="7B9BEBDE"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lastRenderedPageBreak/>
              <w:t xml:space="preserve">գործող բեռնվածքների ընկալումը՝ առանց փոխանցման </w:t>
            </w:r>
            <w:r w:rsidR="00BA0247" w:rsidRPr="000A1C6B">
              <w:rPr>
                <w:rFonts w:ascii="GHEA Grapalat" w:hAnsi="GHEA Grapalat"/>
                <w:sz w:val="24"/>
                <w:szCs w:val="24"/>
              </w:rPr>
              <w:t>և</w:t>
            </w:r>
            <w:r w:rsidRPr="000A1C6B">
              <w:rPr>
                <w:rFonts w:ascii="GHEA Grapalat" w:hAnsi="GHEA Grapalat"/>
                <w:sz w:val="24"/>
                <w:szCs w:val="24"/>
              </w:rPr>
              <w:t xml:space="preserve"> կամրջակի քարտերի տարրերի քայքայման (ամրության պահուստ).</w:t>
            </w:r>
          </w:p>
          <w:p w14:paraId="27B49C5C"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կամրջակի քարտերի անթույլատրելի դեֆորմացումների բացակայությունը։</w:t>
            </w:r>
          </w:p>
        </w:tc>
      </w:tr>
      <w:tr w:rsidR="00FD7F81" w:rsidRPr="000A1C6B" w14:paraId="4D22E80B" w14:textId="77777777" w:rsidTr="002E59FA">
        <w:trPr>
          <w:jc w:val="center"/>
        </w:trPr>
        <w:tc>
          <w:tcPr>
            <w:tcW w:w="1381" w:type="dxa"/>
            <w:shd w:val="clear" w:color="auto" w:fill="FFFFFF"/>
          </w:tcPr>
          <w:p w14:paraId="4DC8A7D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88.</w:t>
            </w:r>
          </w:p>
        </w:tc>
        <w:tc>
          <w:tcPr>
            <w:tcW w:w="3030" w:type="dxa"/>
            <w:shd w:val="clear" w:color="auto" w:fill="FFFFFF"/>
          </w:tcPr>
          <w:p w14:paraId="25DBD479"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Կախոցների առաձգական տարրեր (թերթավոր զսպաններ, զսպանակներ, կախոցների ոլորալիսեռներ, լայնական կայունության կայունարարներ, պն</w:t>
            </w:r>
            <w:r w:rsidR="00BA0247" w:rsidRPr="000A1C6B">
              <w:rPr>
                <w:rFonts w:ascii="GHEA Grapalat" w:hAnsi="GHEA Grapalat"/>
                <w:sz w:val="24"/>
                <w:szCs w:val="24"/>
              </w:rPr>
              <w:t>և</w:t>
            </w:r>
            <w:r w:rsidRPr="000A1C6B">
              <w:rPr>
                <w:rFonts w:ascii="GHEA Grapalat" w:hAnsi="GHEA Grapalat"/>
                <w:sz w:val="24"/>
                <w:szCs w:val="24"/>
              </w:rPr>
              <w:t>մատիկ առաձգական տարրեր)</w:t>
            </w:r>
          </w:p>
        </w:tc>
        <w:tc>
          <w:tcPr>
            <w:tcW w:w="3402" w:type="dxa"/>
            <w:shd w:val="clear" w:color="auto" w:fill="FFFFFF"/>
          </w:tcPr>
          <w:p w14:paraId="7D72F8F9"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11ս</w:t>
            </w:r>
          </w:p>
        </w:tc>
        <w:tc>
          <w:tcPr>
            <w:tcW w:w="6946" w:type="dxa"/>
            <w:shd w:val="clear" w:color="auto" w:fill="FFFFFF"/>
          </w:tcPr>
          <w:p w14:paraId="3EC6728D"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Կախոցի առաձգական տարրերի բնութագրերը պետք է ապահովեն տրանսպորտային միջոցի կայունությանը </w:t>
            </w:r>
            <w:r w:rsidR="00BA0247" w:rsidRPr="000A1C6B">
              <w:rPr>
                <w:rFonts w:ascii="GHEA Grapalat" w:hAnsi="GHEA Grapalat"/>
                <w:sz w:val="24"/>
                <w:szCs w:val="24"/>
              </w:rPr>
              <w:t>և</w:t>
            </w:r>
            <w:r w:rsidRPr="000A1C6B">
              <w:rPr>
                <w:rFonts w:ascii="GHEA Grapalat" w:hAnsi="GHEA Grapalat"/>
                <w:sz w:val="24"/>
                <w:szCs w:val="24"/>
              </w:rPr>
              <w:t xml:space="preserve"> կառավարվելուն ներկայացվող պահանջների կատարումը։</w:t>
            </w:r>
          </w:p>
          <w:p w14:paraId="5E255C12" w14:textId="77777777" w:rsidR="00FD7F81" w:rsidRPr="000A1C6B" w:rsidRDefault="00FD7F81" w:rsidP="000A1C6B">
            <w:pPr>
              <w:spacing w:after="120" w:line="360" w:lineRule="auto"/>
              <w:ind w:left="136" w:right="74" w:firstLine="425"/>
              <w:jc w:val="both"/>
              <w:rPr>
                <w:rFonts w:ascii="GHEA Grapalat" w:hAnsi="GHEA Grapalat"/>
                <w:sz w:val="24"/>
                <w:szCs w:val="24"/>
              </w:rPr>
            </w:pPr>
            <w:r w:rsidRPr="000A1C6B">
              <w:rPr>
                <w:rFonts w:ascii="GHEA Grapalat" w:hAnsi="GHEA Grapalat"/>
                <w:sz w:val="24"/>
                <w:szCs w:val="24"/>
              </w:rPr>
              <w:t>Պետք է ապահովվեն՝</w:t>
            </w:r>
          </w:p>
          <w:p w14:paraId="5A49F801" w14:textId="77777777" w:rsidR="00FD7F81" w:rsidRPr="000A1C6B" w:rsidRDefault="00FD7F81" w:rsidP="000A1C6B">
            <w:pPr>
              <w:spacing w:after="120" w:line="360" w:lineRule="auto"/>
              <w:ind w:left="136" w:right="74" w:firstLine="425"/>
              <w:jc w:val="both"/>
              <w:rPr>
                <w:rFonts w:ascii="GHEA Grapalat" w:hAnsi="GHEA Grapalat"/>
                <w:sz w:val="24"/>
                <w:szCs w:val="24"/>
              </w:rPr>
            </w:pPr>
            <w:r w:rsidRPr="000A1C6B">
              <w:rPr>
                <w:rFonts w:ascii="GHEA Grapalat" w:hAnsi="GHEA Grapalat"/>
                <w:sz w:val="24"/>
                <w:szCs w:val="24"/>
              </w:rPr>
              <w:t xml:space="preserve">առավելագույն դինամիկ բեռնվածքների ժամանակ աշխատունակությունը. </w:t>
            </w:r>
          </w:p>
          <w:p w14:paraId="62BC138E" w14:textId="77777777" w:rsidR="00FD7F81" w:rsidRPr="000A1C6B" w:rsidRDefault="00FD7F81" w:rsidP="000A1C6B">
            <w:pPr>
              <w:spacing w:after="120" w:line="360" w:lineRule="auto"/>
              <w:ind w:left="136" w:right="74" w:firstLine="425"/>
              <w:jc w:val="both"/>
              <w:rPr>
                <w:rFonts w:ascii="GHEA Grapalat" w:hAnsi="GHEA Grapalat"/>
                <w:sz w:val="24"/>
                <w:szCs w:val="24"/>
              </w:rPr>
            </w:pPr>
            <w:r w:rsidRPr="000A1C6B">
              <w:rPr>
                <w:rFonts w:ascii="GHEA Grapalat" w:hAnsi="GHEA Grapalat"/>
                <w:sz w:val="24"/>
                <w:szCs w:val="24"/>
              </w:rPr>
              <w:t xml:space="preserve">կախոցի առաձգական տարրերի բնութագրերի կայունությունը. </w:t>
            </w:r>
          </w:p>
          <w:p w14:paraId="64471C94" w14:textId="77777777" w:rsidR="00FD7F81" w:rsidRPr="000A1C6B" w:rsidRDefault="00FD7F81" w:rsidP="000A1C6B">
            <w:pPr>
              <w:spacing w:after="120" w:line="360" w:lineRule="auto"/>
              <w:ind w:left="136" w:right="74" w:firstLine="425"/>
              <w:jc w:val="both"/>
              <w:rPr>
                <w:rFonts w:ascii="GHEA Grapalat" w:hAnsi="GHEA Grapalat"/>
                <w:sz w:val="24"/>
                <w:szCs w:val="24"/>
              </w:rPr>
            </w:pPr>
            <w:r w:rsidRPr="000A1C6B">
              <w:rPr>
                <w:rFonts w:ascii="GHEA Grapalat" w:hAnsi="GHEA Grapalat"/>
                <w:sz w:val="24"/>
                <w:szCs w:val="24"/>
              </w:rPr>
              <w:lastRenderedPageBreak/>
              <w:t xml:space="preserve">կախոցի լրիվ ընթացքի սահմաններում վնասակար շփումների բացակայությունը. </w:t>
            </w:r>
          </w:p>
          <w:p w14:paraId="17204C7C" w14:textId="77777777" w:rsidR="00FD7F81" w:rsidRPr="000A1C6B" w:rsidRDefault="00FD7F81" w:rsidP="000A1C6B">
            <w:pPr>
              <w:spacing w:after="120" w:line="360" w:lineRule="auto"/>
              <w:ind w:left="136" w:right="74" w:firstLine="425"/>
              <w:jc w:val="both"/>
              <w:rPr>
                <w:rFonts w:ascii="GHEA Grapalat" w:hAnsi="GHEA Grapalat"/>
                <w:sz w:val="24"/>
                <w:szCs w:val="24"/>
              </w:rPr>
            </w:pPr>
            <w:r w:rsidRPr="000A1C6B">
              <w:rPr>
                <w:rFonts w:ascii="GHEA Grapalat" w:hAnsi="GHEA Grapalat"/>
                <w:sz w:val="24"/>
                <w:szCs w:val="24"/>
              </w:rPr>
              <w:t>պն</w:t>
            </w:r>
            <w:r w:rsidR="00BA0247" w:rsidRPr="000A1C6B">
              <w:rPr>
                <w:rFonts w:ascii="GHEA Grapalat" w:hAnsi="GHEA Grapalat"/>
                <w:sz w:val="24"/>
                <w:szCs w:val="24"/>
              </w:rPr>
              <w:t>և</w:t>
            </w:r>
            <w:r w:rsidRPr="000A1C6B">
              <w:rPr>
                <w:rFonts w:ascii="GHEA Grapalat" w:hAnsi="GHEA Grapalat"/>
                <w:sz w:val="24"/>
                <w:szCs w:val="24"/>
              </w:rPr>
              <w:t xml:space="preserve">մատիկ առաձգական տարրերի հերմետիկությունը </w:t>
            </w:r>
            <w:r w:rsidR="00BA0247" w:rsidRPr="000A1C6B">
              <w:rPr>
                <w:rFonts w:ascii="GHEA Grapalat" w:hAnsi="GHEA Grapalat"/>
                <w:sz w:val="24"/>
                <w:szCs w:val="24"/>
              </w:rPr>
              <w:t>և</w:t>
            </w:r>
            <w:r w:rsidRPr="000A1C6B">
              <w:rPr>
                <w:rFonts w:ascii="GHEA Grapalat" w:hAnsi="GHEA Grapalat"/>
                <w:sz w:val="24"/>
                <w:szCs w:val="24"/>
              </w:rPr>
              <w:t xml:space="preserve"> դիմացկունությունը:</w:t>
            </w:r>
          </w:p>
        </w:tc>
      </w:tr>
      <w:tr w:rsidR="00FD7F81" w:rsidRPr="000A1C6B" w14:paraId="4099EE69" w14:textId="77777777" w:rsidTr="002E59FA">
        <w:trPr>
          <w:jc w:val="center"/>
        </w:trPr>
        <w:tc>
          <w:tcPr>
            <w:tcW w:w="1381" w:type="dxa"/>
            <w:shd w:val="clear" w:color="auto" w:fill="FFFFFF"/>
          </w:tcPr>
          <w:p w14:paraId="4F2CD44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89.</w:t>
            </w:r>
          </w:p>
        </w:tc>
        <w:tc>
          <w:tcPr>
            <w:tcW w:w="3030" w:type="dxa"/>
            <w:shd w:val="clear" w:color="auto" w:fill="FFFFFF"/>
          </w:tcPr>
          <w:p w14:paraId="05D858F3"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Կախոցի (ամորտիզատորներ, մեղմիչ կանգնակներ </w:t>
            </w:r>
            <w:r w:rsidR="00BA0247" w:rsidRPr="000A1C6B">
              <w:rPr>
                <w:rFonts w:ascii="GHEA Grapalat" w:hAnsi="GHEA Grapalat"/>
                <w:sz w:val="24"/>
                <w:szCs w:val="24"/>
              </w:rPr>
              <w:t>և</w:t>
            </w:r>
            <w:r w:rsidRPr="000A1C6B">
              <w:rPr>
                <w:rFonts w:ascii="GHEA Grapalat" w:hAnsi="GHEA Grapalat"/>
                <w:sz w:val="24"/>
                <w:szCs w:val="24"/>
              </w:rPr>
              <w:t xml:space="preserve"> մեղմիչ կանգնակների փամփուշտներ) </w:t>
            </w:r>
            <w:r w:rsidR="00BA0247" w:rsidRPr="000A1C6B">
              <w:rPr>
                <w:rFonts w:ascii="GHEA Grapalat" w:hAnsi="GHEA Grapalat"/>
                <w:sz w:val="24"/>
                <w:szCs w:val="24"/>
              </w:rPr>
              <w:t>և</w:t>
            </w:r>
            <w:r w:rsidRPr="000A1C6B">
              <w:rPr>
                <w:rFonts w:ascii="GHEA Grapalat" w:hAnsi="GHEA Grapalat"/>
                <w:sz w:val="24"/>
                <w:szCs w:val="24"/>
              </w:rPr>
              <w:t xml:space="preserve"> ղեկային շարժաբերի մեղմիչ տարրեր</w:t>
            </w:r>
          </w:p>
        </w:tc>
        <w:tc>
          <w:tcPr>
            <w:tcW w:w="3402" w:type="dxa"/>
            <w:shd w:val="clear" w:color="auto" w:fill="FFFFFF"/>
          </w:tcPr>
          <w:p w14:paraId="57D91BBF"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11ս</w:t>
            </w:r>
          </w:p>
        </w:tc>
        <w:tc>
          <w:tcPr>
            <w:tcW w:w="6946" w:type="dxa"/>
            <w:shd w:val="clear" w:color="auto" w:fill="FFFFFF"/>
          </w:tcPr>
          <w:p w14:paraId="3F0A5470" w14:textId="77777777" w:rsidR="00FD7F81" w:rsidRPr="000A1C6B" w:rsidRDefault="00FD7F81" w:rsidP="000A1C6B">
            <w:pPr>
              <w:spacing w:after="120" w:line="360" w:lineRule="auto"/>
              <w:ind w:left="136" w:right="74" w:firstLine="425"/>
              <w:jc w:val="both"/>
              <w:rPr>
                <w:rFonts w:ascii="GHEA Grapalat" w:hAnsi="GHEA Grapalat"/>
                <w:sz w:val="24"/>
                <w:szCs w:val="24"/>
              </w:rPr>
            </w:pPr>
            <w:r w:rsidRPr="000A1C6B">
              <w:rPr>
                <w:rFonts w:ascii="GHEA Grapalat" w:hAnsi="GHEA Grapalat"/>
                <w:sz w:val="24"/>
                <w:szCs w:val="24"/>
              </w:rPr>
              <w:t xml:space="preserve">Կախոցի մեղմիչ </w:t>
            </w:r>
            <w:r w:rsidR="00BA0247" w:rsidRPr="000A1C6B">
              <w:rPr>
                <w:rFonts w:ascii="GHEA Grapalat" w:hAnsi="GHEA Grapalat"/>
                <w:sz w:val="24"/>
                <w:szCs w:val="24"/>
              </w:rPr>
              <w:t>և</w:t>
            </w:r>
            <w:r w:rsidRPr="000A1C6B">
              <w:rPr>
                <w:rFonts w:ascii="GHEA Grapalat" w:hAnsi="GHEA Grapalat"/>
                <w:sz w:val="24"/>
                <w:szCs w:val="24"/>
              </w:rPr>
              <w:t xml:space="preserve"> ղեկային շարժաբերի տարրերի բնութագրերը պետք է ապահովեն տրանսպորտային միջոցի դիմացկունությանը </w:t>
            </w:r>
            <w:r w:rsidR="00BA0247" w:rsidRPr="000A1C6B">
              <w:rPr>
                <w:rFonts w:ascii="GHEA Grapalat" w:hAnsi="GHEA Grapalat"/>
                <w:sz w:val="24"/>
                <w:szCs w:val="24"/>
              </w:rPr>
              <w:t>և</w:t>
            </w:r>
            <w:r w:rsidRPr="000A1C6B">
              <w:rPr>
                <w:rFonts w:ascii="GHEA Grapalat" w:hAnsi="GHEA Grapalat"/>
                <w:sz w:val="24"/>
                <w:szCs w:val="24"/>
              </w:rPr>
              <w:t xml:space="preserve"> կառավարվելուն ներկայացվող պահանջների կատարումը</w:t>
            </w:r>
          </w:p>
          <w:p w14:paraId="0A5635AA"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Կոթի ընթացքը պետք է ապահովի կախոցի լրիվ ընթացքը </w:t>
            </w:r>
            <w:r w:rsidR="00BA0247" w:rsidRPr="000A1C6B">
              <w:rPr>
                <w:rFonts w:ascii="GHEA Grapalat" w:hAnsi="GHEA Grapalat"/>
                <w:sz w:val="24"/>
                <w:szCs w:val="24"/>
              </w:rPr>
              <w:t>և</w:t>
            </w:r>
            <w:r w:rsidRPr="000A1C6B">
              <w:rPr>
                <w:rFonts w:ascii="GHEA Grapalat" w:hAnsi="GHEA Grapalat"/>
                <w:sz w:val="24"/>
                <w:szCs w:val="24"/>
              </w:rPr>
              <w:t xml:space="preserve"> կառավարվող անիվների շրջադարձի առավելագույն անկյունը։</w:t>
            </w:r>
          </w:p>
          <w:p w14:paraId="28558098"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Պետք է ապահովվեն՝ </w:t>
            </w:r>
          </w:p>
          <w:p w14:paraId="733305C8"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մեղմիչ բնութագրերը.</w:t>
            </w:r>
          </w:p>
          <w:p w14:paraId="0771BD33"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lastRenderedPageBreak/>
              <w:t>ջերմաստիճանային բնութագրերը.</w:t>
            </w:r>
          </w:p>
          <w:p w14:paraId="3174049A"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հերմետիկությունը.</w:t>
            </w:r>
          </w:p>
          <w:p w14:paraId="4AE14ED4"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առանց թխկոցների </w:t>
            </w:r>
            <w:r w:rsidR="00BA0247" w:rsidRPr="000A1C6B">
              <w:rPr>
                <w:rFonts w:ascii="GHEA Grapalat" w:hAnsi="GHEA Grapalat"/>
                <w:sz w:val="24"/>
                <w:szCs w:val="24"/>
              </w:rPr>
              <w:t>և</w:t>
            </w:r>
            <w:r w:rsidRPr="000A1C6B">
              <w:rPr>
                <w:rFonts w:ascii="GHEA Grapalat" w:hAnsi="GHEA Grapalat"/>
                <w:sz w:val="24"/>
                <w:szCs w:val="24"/>
              </w:rPr>
              <w:t xml:space="preserve"> լռվելու աշխատանքը։</w:t>
            </w:r>
          </w:p>
        </w:tc>
      </w:tr>
      <w:tr w:rsidR="00FD7F81" w:rsidRPr="000A1C6B" w14:paraId="7E96DAD2" w14:textId="77777777" w:rsidTr="002E59FA">
        <w:trPr>
          <w:jc w:val="center"/>
        </w:trPr>
        <w:tc>
          <w:tcPr>
            <w:tcW w:w="1381" w:type="dxa"/>
            <w:shd w:val="clear" w:color="auto" w:fill="FFFFFF"/>
          </w:tcPr>
          <w:p w14:paraId="6C5C125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90.</w:t>
            </w:r>
          </w:p>
        </w:tc>
        <w:tc>
          <w:tcPr>
            <w:tcW w:w="3030" w:type="dxa"/>
            <w:shd w:val="clear" w:color="auto" w:fill="FFFFFF"/>
          </w:tcPr>
          <w:p w14:paraId="2338E93A"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Կախոցի ուղղորդիչ սարքի դետալներ (լծակներ, ռեակտիվ մետաղաձողեր, դրանց մատները.</w:t>
            </w:r>
          </w:p>
          <w:p w14:paraId="59582A83"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 ռետինամետաղական հոդակապեր, առանցքակալներ </w:t>
            </w:r>
            <w:r w:rsidR="00BA0247" w:rsidRPr="000A1C6B">
              <w:rPr>
                <w:rFonts w:ascii="GHEA Grapalat" w:hAnsi="GHEA Grapalat"/>
                <w:sz w:val="24"/>
                <w:szCs w:val="24"/>
              </w:rPr>
              <w:t>և</w:t>
            </w:r>
            <w:r w:rsidRPr="000A1C6B">
              <w:rPr>
                <w:rFonts w:ascii="GHEA Grapalat" w:hAnsi="GHEA Grapalat"/>
                <w:sz w:val="24"/>
                <w:szCs w:val="24"/>
              </w:rPr>
              <w:t xml:space="preserve"> հենարանների ականոցներ, կախոցի ընթացքի սահմանափակիչներ)</w:t>
            </w:r>
          </w:p>
        </w:tc>
        <w:tc>
          <w:tcPr>
            <w:tcW w:w="3402" w:type="dxa"/>
            <w:shd w:val="clear" w:color="auto" w:fill="FFFFFF"/>
          </w:tcPr>
          <w:p w14:paraId="2663D8A1"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w:t>
            </w:r>
          </w:p>
        </w:tc>
        <w:tc>
          <w:tcPr>
            <w:tcW w:w="6946" w:type="dxa"/>
            <w:shd w:val="clear" w:color="auto" w:fill="FFFFFF"/>
          </w:tcPr>
          <w:p w14:paraId="5F7A67B0"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Ռետինամետաղական հոդակապերի առաձգականությունը </w:t>
            </w:r>
            <w:r w:rsidR="00BA0247" w:rsidRPr="000A1C6B">
              <w:rPr>
                <w:rFonts w:ascii="GHEA Grapalat" w:hAnsi="GHEA Grapalat"/>
                <w:sz w:val="24"/>
                <w:szCs w:val="24"/>
              </w:rPr>
              <w:t>և</w:t>
            </w:r>
            <w:r w:rsidRPr="000A1C6B">
              <w:rPr>
                <w:rFonts w:ascii="GHEA Grapalat" w:hAnsi="GHEA Grapalat"/>
                <w:sz w:val="24"/>
                <w:szCs w:val="24"/>
              </w:rPr>
              <w:t xml:space="preserve"> մետաղական իրանի հետ դրանց կապի ամրությունը պետք է ապահովի տրանսպորտային միջոցի կայունությանը </w:t>
            </w:r>
            <w:r w:rsidR="00BA0247" w:rsidRPr="000A1C6B">
              <w:rPr>
                <w:rFonts w:ascii="GHEA Grapalat" w:hAnsi="GHEA Grapalat"/>
                <w:sz w:val="24"/>
                <w:szCs w:val="24"/>
              </w:rPr>
              <w:t>և</w:t>
            </w:r>
            <w:r w:rsidRPr="000A1C6B">
              <w:rPr>
                <w:rFonts w:ascii="GHEA Grapalat" w:hAnsi="GHEA Grapalat"/>
                <w:sz w:val="24"/>
                <w:szCs w:val="24"/>
              </w:rPr>
              <w:t xml:space="preserve"> կառավարվելուն ներկայացվող պահանջների կատարումը։</w:t>
            </w:r>
          </w:p>
          <w:p w14:paraId="75E8A48C"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Պետք է ապահովվեն՝</w:t>
            </w:r>
          </w:p>
          <w:p w14:paraId="78FD985A"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առաձգական </w:t>
            </w:r>
            <w:r w:rsidR="00BA0247" w:rsidRPr="000A1C6B">
              <w:rPr>
                <w:rFonts w:ascii="GHEA Grapalat" w:hAnsi="GHEA Grapalat"/>
                <w:sz w:val="24"/>
                <w:szCs w:val="24"/>
              </w:rPr>
              <w:t>և</w:t>
            </w:r>
            <w:r w:rsidRPr="000A1C6B">
              <w:rPr>
                <w:rFonts w:ascii="GHEA Grapalat" w:hAnsi="GHEA Grapalat"/>
                <w:sz w:val="24"/>
                <w:szCs w:val="24"/>
              </w:rPr>
              <w:t xml:space="preserve"> մեղմիչ տարրերի ամրակման հուսալիությունը. </w:t>
            </w:r>
          </w:p>
          <w:p w14:paraId="33CA9A86"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կախոցի լրիվ ընթացքի սահմաններում վնասակար շփումների բացակայությունը։</w:t>
            </w:r>
          </w:p>
        </w:tc>
      </w:tr>
      <w:tr w:rsidR="00FD7F81" w:rsidRPr="000A1C6B" w14:paraId="45A333FE" w14:textId="77777777" w:rsidTr="002E59FA">
        <w:trPr>
          <w:jc w:val="center"/>
        </w:trPr>
        <w:tc>
          <w:tcPr>
            <w:tcW w:w="1381" w:type="dxa"/>
            <w:shd w:val="clear" w:color="auto" w:fill="FFFFFF"/>
          </w:tcPr>
          <w:p w14:paraId="7C55A9D0"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91.</w:t>
            </w:r>
          </w:p>
        </w:tc>
        <w:tc>
          <w:tcPr>
            <w:tcW w:w="3030" w:type="dxa"/>
            <w:shd w:val="clear" w:color="auto" w:fill="FFFFFF"/>
          </w:tcPr>
          <w:p w14:paraId="7D6096C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Անիվների կունդերի </w:t>
            </w:r>
            <w:r w:rsidR="00BA0247" w:rsidRPr="000A1C6B">
              <w:rPr>
                <w:rFonts w:ascii="GHEA Grapalat" w:hAnsi="GHEA Grapalat"/>
                <w:sz w:val="24"/>
                <w:szCs w:val="24"/>
              </w:rPr>
              <w:t>և</w:t>
            </w:r>
            <w:r w:rsidRPr="000A1C6B">
              <w:rPr>
                <w:rFonts w:ascii="GHEA Grapalat" w:hAnsi="GHEA Grapalat"/>
                <w:sz w:val="24"/>
                <w:szCs w:val="24"/>
              </w:rPr>
              <w:t xml:space="preserve"> դեկորատիվ թասակներ: Անիվների ամրակման տարրեր: Բեռներ հավասարակշռող անիվներ </w:t>
            </w:r>
          </w:p>
        </w:tc>
        <w:tc>
          <w:tcPr>
            <w:tcW w:w="3402" w:type="dxa"/>
            <w:shd w:val="clear" w:color="auto" w:fill="FFFFFF"/>
          </w:tcPr>
          <w:p w14:paraId="7D84769A"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w:t>
            </w:r>
          </w:p>
        </w:tc>
        <w:tc>
          <w:tcPr>
            <w:tcW w:w="6946" w:type="dxa"/>
            <w:shd w:val="clear" w:color="auto" w:fill="FFFFFF"/>
          </w:tcPr>
          <w:p w14:paraId="5DC6E1F6"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26-02 կամ 26-03 </w:t>
            </w:r>
            <w:r w:rsidR="00BA0247" w:rsidRPr="000A1C6B">
              <w:rPr>
                <w:rFonts w:ascii="GHEA Grapalat" w:hAnsi="GHEA Grapalat"/>
                <w:sz w:val="24"/>
                <w:szCs w:val="24"/>
              </w:rPr>
              <w:t>և</w:t>
            </w:r>
            <w:r w:rsidRPr="000A1C6B">
              <w:rPr>
                <w:rFonts w:ascii="GHEA Grapalat" w:hAnsi="GHEA Grapalat"/>
                <w:sz w:val="24"/>
                <w:szCs w:val="24"/>
              </w:rPr>
              <w:t xml:space="preserve"> 61-00 կանոններ</w:t>
            </w:r>
          </w:p>
          <w:p w14:paraId="31D7897D"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Պետք է ապահովվեն՝ </w:t>
            </w:r>
          </w:p>
          <w:p w14:paraId="34C24233"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անիվների կենտրոնադրման ճշգրտությունը.</w:t>
            </w:r>
          </w:p>
          <w:p w14:paraId="1B726470"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տրանսպորտային միջոցի շահագործման ընթացքում ամրակման միացքների ձգման պահի պահպանումը.</w:t>
            </w:r>
          </w:p>
          <w:p w14:paraId="0E83E239"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ամրակման վիճակի հասարակ հսկողության հուսալիությունը </w:t>
            </w:r>
            <w:r w:rsidR="00BA0247" w:rsidRPr="000A1C6B">
              <w:rPr>
                <w:rFonts w:ascii="GHEA Grapalat" w:hAnsi="GHEA Grapalat"/>
                <w:sz w:val="24"/>
                <w:szCs w:val="24"/>
              </w:rPr>
              <w:t>և</w:t>
            </w:r>
            <w:r w:rsidRPr="000A1C6B">
              <w:rPr>
                <w:rFonts w:ascii="GHEA Grapalat" w:hAnsi="GHEA Grapalat"/>
                <w:sz w:val="24"/>
                <w:szCs w:val="24"/>
              </w:rPr>
              <w:t xml:space="preserve"> հնարավորությունը:</w:t>
            </w:r>
          </w:p>
          <w:p w14:paraId="748A6DC2"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Բեռի հավասարակշռող կառուցվածքը պետք է ապահովի՝ </w:t>
            </w:r>
          </w:p>
          <w:p w14:paraId="7DA1AF7F"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բեռի՝ անիվի հետ անվտանգ միացումը.</w:t>
            </w:r>
          </w:p>
          <w:p w14:paraId="3ED69D70"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անիվի հեցի արտաքին եզրերի հետ շփումն առնվազն երկու կետում։</w:t>
            </w:r>
          </w:p>
          <w:p w14:paraId="4A62A6BB"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w:t>
            </w:r>
            <w:r w:rsidRPr="000A1C6B">
              <w:rPr>
                <w:rFonts w:ascii="GHEA Grapalat" w:hAnsi="GHEA Grapalat"/>
                <w:sz w:val="24"/>
                <w:szCs w:val="24"/>
              </w:rPr>
              <w:lastRenderedPageBreak/>
              <w:t xml:space="preserve">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15822336" w14:textId="77777777" w:rsidTr="002E59FA">
        <w:trPr>
          <w:jc w:val="center"/>
        </w:trPr>
        <w:tc>
          <w:tcPr>
            <w:tcW w:w="1381" w:type="dxa"/>
            <w:shd w:val="clear" w:color="auto" w:fill="FFFFFF"/>
          </w:tcPr>
          <w:p w14:paraId="210E6BDF"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92.</w:t>
            </w:r>
          </w:p>
        </w:tc>
        <w:tc>
          <w:tcPr>
            <w:tcW w:w="3030" w:type="dxa"/>
            <w:shd w:val="clear" w:color="auto" w:fill="FFFFFF"/>
          </w:tcPr>
          <w:p w14:paraId="414D0043"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Հարկադրական վառքով շարժիչների համար բոցավառման համակարգերի արտադրատեսակներ (բաշխիչներ, տվիչ-բաշխիչներ, բռնկման կոճեր, այրման մոդուլներ, էլեկտրոնային կոմուտատորներ, հսկիչներ, տվիչներ, ընդհատիչներ)</w:t>
            </w:r>
          </w:p>
        </w:tc>
        <w:tc>
          <w:tcPr>
            <w:tcW w:w="3402" w:type="dxa"/>
            <w:shd w:val="clear" w:color="auto" w:fill="FFFFFF"/>
          </w:tcPr>
          <w:p w14:paraId="420FD14C"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w:t>
            </w:r>
          </w:p>
        </w:tc>
        <w:tc>
          <w:tcPr>
            <w:tcW w:w="6946" w:type="dxa"/>
            <w:shd w:val="clear" w:color="auto" w:fill="FFFFFF"/>
          </w:tcPr>
          <w:p w14:paraId="73DD2AF8"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Պետք է ապահովվեն՝ </w:t>
            </w:r>
          </w:p>
          <w:p w14:paraId="06C66E8C"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անընդմեջ կայծագոյացումը. </w:t>
            </w:r>
          </w:p>
          <w:p w14:paraId="058BAD7B"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էլեկտրամագնիսական համատեղելիությունը. </w:t>
            </w:r>
          </w:p>
          <w:p w14:paraId="5A8AF923"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աշխատունակությունը շրջակա միջավայրի պայմաններում. </w:t>
            </w:r>
          </w:p>
          <w:p w14:paraId="2084890F"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վիբրա-</w:t>
            </w:r>
            <w:r w:rsidR="00BA0247" w:rsidRPr="000A1C6B">
              <w:rPr>
                <w:rFonts w:ascii="GHEA Grapalat" w:hAnsi="GHEA Grapalat"/>
                <w:sz w:val="24"/>
                <w:szCs w:val="24"/>
              </w:rPr>
              <w:t>և</w:t>
            </w:r>
            <w:r w:rsidRPr="000A1C6B">
              <w:rPr>
                <w:rFonts w:ascii="GHEA Grapalat" w:hAnsi="GHEA Grapalat"/>
                <w:sz w:val="24"/>
                <w:szCs w:val="24"/>
              </w:rPr>
              <w:t xml:space="preserve"> հարվածադիմացկունությունը.</w:t>
            </w:r>
          </w:p>
          <w:p w14:paraId="178ADA05"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լարման փոփոխության դեպքում աշխատունակությունը. </w:t>
            </w:r>
          </w:p>
          <w:p w14:paraId="44DAB5ED"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մեկուսացման էլեկտրական ամրությունը։</w:t>
            </w:r>
          </w:p>
        </w:tc>
      </w:tr>
      <w:tr w:rsidR="00FD7F81" w:rsidRPr="000A1C6B" w14:paraId="2F9ACC96" w14:textId="77777777" w:rsidTr="002E59FA">
        <w:trPr>
          <w:jc w:val="center"/>
        </w:trPr>
        <w:tc>
          <w:tcPr>
            <w:tcW w:w="1381" w:type="dxa"/>
            <w:shd w:val="clear" w:color="auto" w:fill="FFFFFF"/>
          </w:tcPr>
          <w:p w14:paraId="3C8D877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93.</w:t>
            </w:r>
          </w:p>
        </w:tc>
        <w:tc>
          <w:tcPr>
            <w:tcW w:w="3030" w:type="dxa"/>
            <w:shd w:val="clear" w:color="auto" w:fill="FFFFFF"/>
          </w:tcPr>
          <w:p w14:paraId="1C939B15"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Վառոցքի մոմեր կայծային, շիկացման մոմեր </w:t>
            </w:r>
          </w:p>
        </w:tc>
        <w:tc>
          <w:tcPr>
            <w:tcW w:w="3402" w:type="dxa"/>
            <w:shd w:val="clear" w:color="auto" w:fill="FFFFFF"/>
          </w:tcPr>
          <w:p w14:paraId="65B131D8"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6հ, 11ս</w:t>
            </w:r>
          </w:p>
        </w:tc>
        <w:tc>
          <w:tcPr>
            <w:tcW w:w="6946" w:type="dxa"/>
            <w:shd w:val="clear" w:color="auto" w:fill="FFFFFF"/>
          </w:tcPr>
          <w:p w14:paraId="59D214AB"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Պետք է ապահովվեն՝ </w:t>
            </w:r>
          </w:p>
          <w:p w14:paraId="6B6FBEDB"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կայծային վառոցքի մոմերի համար՝</w:t>
            </w:r>
          </w:p>
          <w:p w14:paraId="38F9D67D"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գազի տրված ճնշման դեպքում կայծագոյացման անընդհատությունը.</w:t>
            </w:r>
          </w:p>
          <w:p w14:paraId="63A647DC"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մեխանիկական բեռնվածքներ դնելիս ամրությունը.</w:t>
            </w:r>
          </w:p>
          <w:p w14:paraId="7D1FA393"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ջերմային ամրությունը.</w:t>
            </w:r>
          </w:p>
          <w:p w14:paraId="41D34ABE"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էլեկտրական դիմադրությունը.</w:t>
            </w:r>
          </w:p>
          <w:p w14:paraId="61E73D1A"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շիկացման մոմերի համար՝</w:t>
            </w:r>
          </w:p>
          <w:p w14:paraId="7F2005BA"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ջերմաստիճանային բնութագիրը.</w:t>
            </w:r>
          </w:p>
          <w:p w14:paraId="0A88B75F"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վիբրակայունությունը.</w:t>
            </w:r>
          </w:p>
          <w:p w14:paraId="39EF624C"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մոմի դետալների միացքների միջով գազի արտահոսքի բացակայությունը՝ 4</w:t>
            </w:r>
            <w:r w:rsidRPr="000A1C6B">
              <w:rPr>
                <w:rFonts w:ascii="GHEA Grapalat" w:hAnsi="GHEA Grapalat"/>
                <w:sz w:val="24"/>
                <w:szCs w:val="24"/>
                <w:u w:val="single"/>
              </w:rPr>
              <w:t>+</w:t>
            </w:r>
            <w:r w:rsidRPr="000A1C6B">
              <w:rPr>
                <w:rFonts w:ascii="GHEA Grapalat" w:hAnsi="GHEA Grapalat"/>
                <w:sz w:val="24"/>
                <w:szCs w:val="24"/>
              </w:rPr>
              <w:t>0,5 ՄՊա ճնշումների տարբերության դեպքում</w:t>
            </w:r>
          </w:p>
        </w:tc>
      </w:tr>
      <w:tr w:rsidR="00FD7F81" w:rsidRPr="000A1C6B" w14:paraId="0045039F" w14:textId="77777777" w:rsidTr="002E59FA">
        <w:trPr>
          <w:jc w:val="center"/>
        </w:trPr>
        <w:tc>
          <w:tcPr>
            <w:tcW w:w="1381" w:type="dxa"/>
            <w:shd w:val="clear" w:color="auto" w:fill="FFFFFF"/>
          </w:tcPr>
          <w:p w14:paraId="60A75B3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94.</w:t>
            </w:r>
          </w:p>
        </w:tc>
        <w:tc>
          <w:tcPr>
            <w:tcW w:w="3030" w:type="dxa"/>
            <w:shd w:val="clear" w:color="auto" w:fill="FFFFFF"/>
          </w:tcPr>
          <w:p w14:paraId="0F62A306"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Էլեկտրական գեներատորներ, ուղղիչ բլոկներ, էլեկտրաշարժիչներ (օդափոխիչների, բենզապոմպերի, ապակեմաքրիչների, ապակեամբարձիչների, ջեռուցիչների շարժաբերներ, հայելիների կառավարման, դռների բլոկավորման շարժաբերներ)</w:t>
            </w:r>
          </w:p>
        </w:tc>
        <w:tc>
          <w:tcPr>
            <w:tcW w:w="3402" w:type="dxa"/>
            <w:shd w:val="clear" w:color="auto" w:fill="FFFFFF"/>
          </w:tcPr>
          <w:p w14:paraId="5614DB72"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6հ, 11ս</w:t>
            </w:r>
          </w:p>
        </w:tc>
        <w:tc>
          <w:tcPr>
            <w:tcW w:w="6946" w:type="dxa"/>
            <w:shd w:val="clear" w:color="auto" w:fill="FFFFFF"/>
          </w:tcPr>
          <w:p w14:paraId="79337C14"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Պետք է ապահովվեն՝</w:t>
            </w:r>
          </w:p>
          <w:p w14:paraId="472BF909"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աշխատունակությունը շրջակա միջավայրի պայմաններում.</w:t>
            </w:r>
          </w:p>
          <w:p w14:paraId="7CFDAC27"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լարման փոփոխության դեպքում աշխատունակությունը.</w:t>
            </w:r>
          </w:p>
          <w:p w14:paraId="2AC244DD"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էլեկտրամագնիսական համատեղելիությունը.</w:t>
            </w:r>
          </w:p>
          <w:p w14:paraId="79D88CF3"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վիբրո-</w:t>
            </w:r>
            <w:r w:rsidR="00BA0247" w:rsidRPr="000A1C6B">
              <w:rPr>
                <w:rFonts w:ascii="GHEA Grapalat" w:hAnsi="GHEA Grapalat"/>
                <w:sz w:val="24"/>
                <w:szCs w:val="24"/>
              </w:rPr>
              <w:t>և</w:t>
            </w:r>
            <w:r w:rsidRPr="000A1C6B">
              <w:rPr>
                <w:rFonts w:ascii="GHEA Grapalat" w:hAnsi="GHEA Grapalat"/>
                <w:sz w:val="24"/>
                <w:szCs w:val="24"/>
              </w:rPr>
              <w:t xml:space="preserve"> հարվածադիմակայությունը.</w:t>
            </w:r>
          </w:p>
          <w:p w14:paraId="03A44F1A"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փոշու </w:t>
            </w:r>
            <w:r w:rsidR="00BA0247" w:rsidRPr="000A1C6B">
              <w:rPr>
                <w:rFonts w:ascii="GHEA Grapalat" w:hAnsi="GHEA Grapalat"/>
                <w:sz w:val="24"/>
                <w:szCs w:val="24"/>
              </w:rPr>
              <w:t>և</w:t>
            </w:r>
            <w:r w:rsidRPr="000A1C6B">
              <w:rPr>
                <w:rFonts w:ascii="GHEA Grapalat" w:hAnsi="GHEA Grapalat"/>
                <w:sz w:val="24"/>
                <w:szCs w:val="24"/>
              </w:rPr>
              <w:t xml:space="preserve"> խոնավության ներթափանցելուց պաշտպանությունը.</w:t>
            </w:r>
          </w:p>
          <w:p w14:paraId="517B3FA2"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մեկուսացման էլեկտրական ամրությունը.</w:t>
            </w:r>
          </w:p>
        </w:tc>
      </w:tr>
      <w:tr w:rsidR="00FD7F81" w:rsidRPr="000A1C6B" w14:paraId="2EB420DF" w14:textId="77777777" w:rsidTr="002E59FA">
        <w:trPr>
          <w:jc w:val="center"/>
        </w:trPr>
        <w:tc>
          <w:tcPr>
            <w:tcW w:w="1381" w:type="dxa"/>
            <w:shd w:val="clear" w:color="auto" w:fill="FFFFFF"/>
          </w:tcPr>
          <w:p w14:paraId="72A88F1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95.</w:t>
            </w:r>
          </w:p>
        </w:tc>
        <w:tc>
          <w:tcPr>
            <w:tcW w:w="3030" w:type="dxa"/>
            <w:shd w:val="clear" w:color="auto" w:fill="FFFFFF"/>
          </w:tcPr>
          <w:p w14:paraId="4786B5F5"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Մեկնարկիչներ, շարժաբերներ </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lastRenderedPageBreak/>
              <w:t>մեկնարկիչների ռելե</w:t>
            </w:r>
          </w:p>
        </w:tc>
        <w:tc>
          <w:tcPr>
            <w:tcW w:w="3402" w:type="dxa"/>
            <w:shd w:val="clear" w:color="auto" w:fill="FFFFFF"/>
          </w:tcPr>
          <w:p w14:paraId="15FF543E"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lastRenderedPageBreak/>
              <w:t>6հ, 11ս</w:t>
            </w:r>
          </w:p>
        </w:tc>
        <w:tc>
          <w:tcPr>
            <w:tcW w:w="6946" w:type="dxa"/>
            <w:shd w:val="clear" w:color="auto" w:fill="FFFFFF"/>
          </w:tcPr>
          <w:p w14:paraId="7F4F9900"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Պետք է ապահովվեն՝</w:t>
            </w:r>
          </w:p>
          <w:p w14:paraId="2BAD83F8"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lastRenderedPageBreak/>
              <w:t>վիբրա-</w:t>
            </w:r>
            <w:r w:rsidR="00BA0247" w:rsidRPr="000A1C6B">
              <w:rPr>
                <w:rFonts w:ascii="GHEA Grapalat" w:hAnsi="GHEA Grapalat"/>
                <w:sz w:val="24"/>
                <w:szCs w:val="24"/>
              </w:rPr>
              <w:t>և</w:t>
            </w:r>
            <w:r w:rsidRPr="000A1C6B">
              <w:rPr>
                <w:rFonts w:ascii="GHEA Grapalat" w:hAnsi="GHEA Grapalat"/>
                <w:sz w:val="24"/>
                <w:szCs w:val="24"/>
              </w:rPr>
              <w:t xml:space="preserve"> հարվածադիմակայությունը.</w:t>
            </w:r>
          </w:p>
          <w:p w14:paraId="3AAC9B62"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փոշու </w:t>
            </w:r>
            <w:r w:rsidR="00BA0247" w:rsidRPr="000A1C6B">
              <w:rPr>
                <w:rFonts w:ascii="GHEA Grapalat" w:hAnsi="GHEA Grapalat"/>
                <w:sz w:val="24"/>
                <w:szCs w:val="24"/>
              </w:rPr>
              <w:t>և</w:t>
            </w:r>
            <w:r w:rsidRPr="000A1C6B">
              <w:rPr>
                <w:rFonts w:ascii="GHEA Grapalat" w:hAnsi="GHEA Grapalat"/>
                <w:sz w:val="24"/>
                <w:szCs w:val="24"/>
              </w:rPr>
              <w:t xml:space="preserve"> խոնավության ներթափանցելուց պաշտպանությունը.</w:t>
            </w:r>
          </w:p>
          <w:p w14:paraId="0AD1D3B9"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մեկուսացման էլեկտրական ամրությունը։</w:t>
            </w:r>
          </w:p>
        </w:tc>
      </w:tr>
      <w:tr w:rsidR="00FD7F81" w:rsidRPr="000A1C6B" w14:paraId="3FF1AAA3" w14:textId="77777777" w:rsidTr="002E59FA">
        <w:trPr>
          <w:jc w:val="center"/>
        </w:trPr>
        <w:tc>
          <w:tcPr>
            <w:tcW w:w="1381" w:type="dxa"/>
            <w:shd w:val="clear" w:color="auto" w:fill="FFFFFF"/>
          </w:tcPr>
          <w:p w14:paraId="4F5DDB7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96.</w:t>
            </w:r>
          </w:p>
        </w:tc>
        <w:tc>
          <w:tcPr>
            <w:tcW w:w="3030" w:type="dxa"/>
            <w:shd w:val="clear" w:color="auto" w:fill="FFFFFF"/>
          </w:tcPr>
          <w:p w14:paraId="5EBA0108"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Գործարկման, վառքի, արտաքին լուսային </w:t>
            </w:r>
            <w:r w:rsidR="00BA0247" w:rsidRPr="000A1C6B">
              <w:rPr>
                <w:rFonts w:ascii="GHEA Grapalat" w:hAnsi="GHEA Grapalat"/>
                <w:sz w:val="24"/>
                <w:szCs w:val="24"/>
              </w:rPr>
              <w:t>և</w:t>
            </w:r>
            <w:r w:rsidRPr="000A1C6B">
              <w:rPr>
                <w:rFonts w:ascii="GHEA Grapalat" w:hAnsi="GHEA Grapalat"/>
                <w:sz w:val="24"/>
                <w:szCs w:val="24"/>
              </w:rPr>
              <w:t xml:space="preserve"> ձայնային սարքերի, ապակեմաքրիչների, վառելիքահաղորդման համակարգերի, էլեկտրամատակարարման շղթաների կոմուտացման, պաշտպանիչ </w:t>
            </w:r>
            <w:r w:rsidR="00BA0247" w:rsidRPr="000A1C6B">
              <w:rPr>
                <w:rFonts w:ascii="GHEA Grapalat" w:hAnsi="GHEA Grapalat"/>
                <w:sz w:val="24"/>
                <w:szCs w:val="24"/>
              </w:rPr>
              <w:t>և</w:t>
            </w:r>
            <w:r w:rsidRPr="000A1C6B">
              <w:rPr>
                <w:rFonts w:ascii="GHEA Grapalat" w:hAnsi="GHEA Grapalat"/>
                <w:sz w:val="24"/>
                <w:szCs w:val="24"/>
              </w:rPr>
              <w:t xml:space="preserve"> տեղակայման </w:t>
            </w:r>
            <w:r w:rsidRPr="000A1C6B">
              <w:rPr>
                <w:rFonts w:ascii="GHEA Grapalat" w:hAnsi="GHEA Grapalat"/>
                <w:sz w:val="24"/>
                <w:szCs w:val="24"/>
              </w:rPr>
              <w:lastRenderedPageBreak/>
              <w:t>ապարատուրա, անջատովի միացքներ</w:t>
            </w:r>
          </w:p>
        </w:tc>
        <w:tc>
          <w:tcPr>
            <w:tcW w:w="3402" w:type="dxa"/>
            <w:shd w:val="clear" w:color="auto" w:fill="FFFFFF"/>
          </w:tcPr>
          <w:p w14:paraId="20C679B5" w14:textId="77777777" w:rsidR="00FD7F81" w:rsidRPr="000A1C6B" w:rsidRDefault="00FD7F81" w:rsidP="000A1C6B">
            <w:pPr>
              <w:spacing w:after="120" w:line="360" w:lineRule="auto"/>
              <w:ind w:left="155"/>
              <w:rPr>
                <w:rFonts w:ascii="GHEA Grapalat" w:hAnsi="GHEA Grapalat"/>
                <w:sz w:val="24"/>
                <w:szCs w:val="24"/>
              </w:rPr>
            </w:pPr>
            <w:r w:rsidRPr="000A1C6B">
              <w:rPr>
                <w:rFonts w:ascii="GHEA Grapalat" w:hAnsi="GHEA Grapalat"/>
                <w:sz w:val="24"/>
                <w:szCs w:val="24"/>
              </w:rPr>
              <w:lastRenderedPageBreak/>
              <w:t>6հ, 11ս</w:t>
            </w:r>
          </w:p>
        </w:tc>
        <w:tc>
          <w:tcPr>
            <w:tcW w:w="6946" w:type="dxa"/>
            <w:shd w:val="clear" w:color="auto" w:fill="FFFFFF"/>
          </w:tcPr>
          <w:p w14:paraId="7937DA82"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Պետք է ապահովվեն՝</w:t>
            </w:r>
          </w:p>
          <w:p w14:paraId="6EC6B18C"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աշխատունակությունը շրջակա միջավայրի պայմաններում. </w:t>
            </w:r>
          </w:p>
          <w:p w14:paraId="57963FAB"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փոշու </w:t>
            </w:r>
            <w:r w:rsidR="00BA0247" w:rsidRPr="000A1C6B">
              <w:rPr>
                <w:rFonts w:ascii="GHEA Grapalat" w:hAnsi="GHEA Grapalat"/>
                <w:sz w:val="24"/>
                <w:szCs w:val="24"/>
              </w:rPr>
              <w:t>և</w:t>
            </w:r>
            <w:r w:rsidRPr="000A1C6B">
              <w:rPr>
                <w:rFonts w:ascii="GHEA Grapalat" w:hAnsi="GHEA Grapalat"/>
                <w:sz w:val="24"/>
                <w:szCs w:val="24"/>
              </w:rPr>
              <w:t xml:space="preserve"> խոնավության ներթափանցումից պաշտպանությունը. </w:t>
            </w:r>
          </w:p>
          <w:p w14:paraId="3A156E0B"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մեկուսացման էլեկտրական ամրությունը. </w:t>
            </w:r>
          </w:p>
          <w:p w14:paraId="632B7D8D"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մեխանիկական ամրությունը.</w:t>
            </w:r>
          </w:p>
          <w:p w14:paraId="167C7719"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խզման ջանքը։</w:t>
            </w:r>
          </w:p>
        </w:tc>
      </w:tr>
      <w:tr w:rsidR="00FD7F81" w:rsidRPr="000A1C6B" w14:paraId="6FBB8356" w14:textId="77777777" w:rsidTr="002E59FA">
        <w:trPr>
          <w:jc w:val="center"/>
        </w:trPr>
        <w:tc>
          <w:tcPr>
            <w:tcW w:w="1381" w:type="dxa"/>
            <w:shd w:val="clear" w:color="auto" w:fill="FFFFFF"/>
          </w:tcPr>
          <w:p w14:paraId="352BFDA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97.</w:t>
            </w:r>
          </w:p>
        </w:tc>
        <w:tc>
          <w:tcPr>
            <w:tcW w:w="3030" w:type="dxa"/>
            <w:shd w:val="clear" w:color="auto" w:fill="FFFFFF"/>
          </w:tcPr>
          <w:p w14:paraId="73AF436A"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Թափքի </w:t>
            </w:r>
            <w:r w:rsidR="00BA0247" w:rsidRPr="000A1C6B">
              <w:rPr>
                <w:rFonts w:ascii="GHEA Grapalat" w:hAnsi="GHEA Grapalat"/>
                <w:sz w:val="24"/>
                <w:szCs w:val="24"/>
              </w:rPr>
              <w:t>և</w:t>
            </w:r>
            <w:r w:rsidRPr="000A1C6B">
              <w:rPr>
                <w:rFonts w:ascii="GHEA Grapalat" w:hAnsi="GHEA Grapalat"/>
                <w:sz w:val="24"/>
                <w:szCs w:val="24"/>
              </w:rPr>
              <w:t xml:space="preserve"> թափարգելի դեկորատիվ դետալներ, ռադիատորի ճաղեր, ցոլալապտերի հովարներ </w:t>
            </w:r>
            <w:r w:rsidR="00BA0247" w:rsidRPr="000A1C6B">
              <w:rPr>
                <w:rFonts w:ascii="GHEA Grapalat" w:hAnsi="GHEA Grapalat"/>
                <w:sz w:val="24"/>
                <w:szCs w:val="24"/>
              </w:rPr>
              <w:t>և</w:t>
            </w:r>
            <w:r w:rsidRPr="000A1C6B">
              <w:rPr>
                <w:rFonts w:ascii="GHEA Grapalat" w:hAnsi="GHEA Grapalat"/>
                <w:sz w:val="24"/>
                <w:szCs w:val="24"/>
              </w:rPr>
              <w:t xml:space="preserve"> եզրակներ</w:t>
            </w:r>
          </w:p>
          <w:p w14:paraId="25BA1F7D" w14:textId="77777777" w:rsidR="00FD7F81" w:rsidRPr="000A1C6B" w:rsidRDefault="00FD7F81" w:rsidP="000A1C6B">
            <w:pPr>
              <w:spacing w:after="120" w:line="360" w:lineRule="auto"/>
              <w:rPr>
                <w:rFonts w:ascii="GHEA Grapalat" w:hAnsi="GHEA Grapalat"/>
                <w:sz w:val="24"/>
                <w:szCs w:val="24"/>
              </w:rPr>
            </w:pPr>
          </w:p>
        </w:tc>
        <w:tc>
          <w:tcPr>
            <w:tcW w:w="3402" w:type="dxa"/>
            <w:shd w:val="clear" w:color="auto" w:fill="FFFFFF"/>
          </w:tcPr>
          <w:p w14:paraId="7056BA20"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3հ, 11ս</w:t>
            </w:r>
          </w:p>
        </w:tc>
        <w:tc>
          <w:tcPr>
            <w:tcW w:w="6946" w:type="dxa"/>
            <w:shd w:val="clear" w:color="auto" w:fill="FFFFFF"/>
          </w:tcPr>
          <w:p w14:paraId="4A2F54E9"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26-02 կամ 26-03 </w:t>
            </w:r>
            <w:r w:rsidR="00BA0247" w:rsidRPr="000A1C6B">
              <w:rPr>
                <w:rFonts w:ascii="GHEA Grapalat" w:hAnsi="GHEA Grapalat"/>
                <w:sz w:val="24"/>
                <w:szCs w:val="24"/>
              </w:rPr>
              <w:t>և</w:t>
            </w:r>
            <w:r w:rsidRPr="000A1C6B">
              <w:rPr>
                <w:rFonts w:ascii="GHEA Grapalat" w:hAnsi="GHEA Grapalat"/>
                <w:sz w:val="24"/>
                <w:szCs w:val="24"/>
              </w:rPr>
              <w:t xml:space="preserve"> 61-00 կանոններ</w:t>
            </w:r>
          </w:p>
          <w:p w14:paraId="14D94F15"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0B25AC2F" w14:textId="77777777" w:rsidTr="002E59FA">
        <w:trPr>
          <w:jc w:val="center"/>
        </w:trPr>
        <w:tc>
          <w:tcPr>
            <w:tcW w:w="1381" w:type="dxa"/>
            <w:shd w:val="clear" w:color="auto" w:fill="FFFFFF"/>
          </w:tcPr>
          <w:p w14:paraId="07AA689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98.</w:t>
            </w:r>
          </w:p>
        </w:tc>
        <w:tc>
          <w:tcPr>
            <w:tcW w:w="3030" w:type="dxa"/>
            <w:shd w:val="clear" w:color="auto" w:fill="FFFFFF"/>
          </w:tcPr>
          <w:p w14:paraId="2F7C17F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Բռնակներ (արտաքին </w:t>
            </w:r>
            <w:r w:rsidR="00BA0247" w:rsidRPr="000A1C6B">
              <w:rPr>
                <w:rFonts w:ascii="GHEA Grapalat" w:hAnsi="GHEA Grapalat"/>
                <w:sz w:val="24"/>
                <w:szCs w:val="24"/>
              </w:rPr>
              <w:t>և</w:t>
            </w:r>
            <w:r w:rsidRPr="000A1C6B">
              <w:rPr>
                <w:rFonts w:ascii="GHEA Grapalat" w:hAnsi="GHEA Grapalat"/>
                <w:sz w:val="24"/>
                <w:szCs w:val="24"/>
              </w:rPr>
              <w:t xml:space="preserve"> ներքին) </w:t>
            </w:r>
            <w:r w:rsidR="00BA0247" w:rsidRPr="000A1C6B">
              <w:rPr>
                <w:rFonts w:ascii="GHEA Grapalat" w:hAnsi="GHEA Grapalat"/>
                <w:sz w:val="24"/>
                <w:szCs w:val="24"/>
              </w:rPr>
              <w:t>և</w:t>
            </w:r>
            <w:r w:rsidRPr="000A1C6B">
              <w:rPr>
                <w:rFonts w:ascii="GHEA Grapalat" w:hAnsi="GHEA Grapalat"/>
                <w:sz w:val="24"/>
                <w:szCs w:val="24"/>
              </w:rPr>
              <w:t xml:space="preserve"> դռան ծխնիներ՝ թափքերի կողեզրային մակեր</w:t>
            </w:r>
            <w:r w:rsidR="00BA0247" w:rsidRPr="000A1C6B">
              <w:rPr>
                <w:rFonts w:ascii="GHEA Grapalat" w:hAnsi="GHEA Grapalat"/>
                <w:sz w:val="24"/>
                <w:szCs w:val="24"/>
              </w:rPr>
              <w:t>և</w:t>
            </w:r>
            <w:r w:rsidRPr="000A1C6B">
              <w:rPr>
                <w:rFonts w:ascii="GHEA Grapalat" w:hAnsi="GHEA Grapalat"/>
                <w:sz w:val="24"/>
                <w:szCs w:val="24"/>
              </w:rPr>
              <w:t xml:space="preserve">ույթների վրա, արտաքին կոճակներ՝ դռները </w:t>
            </w:r>
            <w:r w:rsidR="00BA0247" w:rsidRPr="000A1C6B">
              <w:rPr>
                <w:rFonts w:ascii="GHEA Grapalat" w:hAnsi="GHEA Grapalat"/>
                <w:sz w:val="24"/>
                <w:szCs w:val="24"/>
              </w:rPr>
              <w:t>և</w:t>
            </w:r>
            <w:r w:rsidRPr="000A1C6B">
              <w:rPr>
                <w:rFonts w:ascii="GHEA Grapalat" w:hAnsi="GHEA Grapalat"/>
                <w:sz w:val="24"/>
                <w:szCs w:val="24"/>
              </w:rPr>
              <w:t xml:space="preserve"> բեռնախցիկները </w:t>
            </w:r>
            <w:r w:rsidRPr="000A1C6B">
              <w:rPr>
                <w:rFonts w:ascii="GHEA Grapalat" w:hAnsi="GHEA Grapalat"/>
                <w:sz w:val="24"/>
                <w:szCs w:val="24"/>
              </w:rPr>
              <w:lastRenderedPageBreak/>
              <w:t>բացելու համար</w:t>
            </w:r>
          </w:p>
        </w:tc>
        <w:tc>
          <w:tcPr>
            <w:tcW w:w="3402" w:type="dxa"/>
            <w:shd w:val="clear" w:color="auto" w:fill="FFFFFF"/>
          </w:tcPr>
          <w:p w14:paraId="46AF4846"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lastRenderedPageBreak/>
              <w:t>10ս, 11ս</w:t>
            </w:r>
          </w:p>
        </w:tc>
        <w:tc>
          <w:tcPr>
            <w:tcW w:w="6946" w:type="dxa"/>
            <w:shd w:val="clear" w:color="auto" w:fill="FFFFFF"/>
          </w:tcPr>
          <w:p w14:paraId="4D748975"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11-02 կամ 11-03, 26-02 կամ 26-03 </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br/>
              <w:t>61-00 կանոններ</w:t>
            </w:r>
          </w:p>
          <w:p w14:paraId="0ACA3A27"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7B081B52" w14:textId="77777777" w:rsidTr="002E59FA">
        <w:trPr>
          <w:jc w:val="center"/>
        </w:trPr>
        <w:tc>
          <w:tcPr>
            <w:tcW w:w="1381" w:type="dxa"/>
            <w:shd w:val="clear" w:color="auto" w:fill="FFFFFF"/>
          </w:tcPr>
          <w:p w14:paraId="3F4B3B8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99.</w:t>
            </w:r>
          </w:p>
        </w:tc>
        <w:tc>
          <w:tcPr>
            <w:tcW w:w="3030" w:type="dxa"/>
            <w:shd w:val="clear" w:color="auto" w:fill="FFFFFF"/>
          </w:tcPr>
          <w:p w14:paraId="44376337"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Դռների փականքներ</w:t>
            </w:r>
          </w:p>
        </w:tc>
        <w:tc>
          <w:tcPr>
            <w:tcW w:w="3402" w:type="dxa"/>
            <w:shd w:val="clear" w:color="auto" w:fill="FFFFFF"/>
          </w:tcPr>
          <w:p w14:paraId="1BE5FF29"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w:t>
            </w:r>
          </w:p>
        </w:tc>
        <w:tc>
          <w:tcPr>
            <w:tcW w:w="6946" w:type="dxa"/>
            <w:shd w:val="clear" w:color="auto" w:fill="FFFFFF"/>
          </w:tcPr>
          <w:p w14:paraId="617A9AFD"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11-02 կամ 11-03 կանոններ</w:t>
            </w:r>
          </w:p>
          <w:p w14:paraId="3798C69C"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0C2073DF" w14:textId="77777777" w:rsidTr="002E59FA">
        <w:trPr>
          <w:jc w:val="center"/>
        </w:trPr>
        <w:tc>
          <w:tcPr>
            <w:tcW w:w="1381" w:type="dxa"/>
            <w:shd w:val="clear" w:color="auto" w:fill="FFFFFF"/>
          </w:tcPr>
          <w:p w14:paraId="010D120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100.</w:t>
            </w:r>
          </w:p>
        </w:tc>
        <w:tc>
          <w:tcPr>
            <w:tcW w:w="3030" w:type="dxa"/>
            <w:shd w:val="clear" w:color="auto" w:fill="FFFFFF"/>
          </w:tcPr>
          <w:p w14:paraId="6D79461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Դետալներ՝ պաշտպանիչ ռետինե </w:t>
            </w:r>
            <w:r w:rsidR="00BA0247" w:rsidRPr="000A1C6B">
              <w:rPr>
                <w:rFonts w:ascii="GHEA Grapalat" w:hAnsi="GHEA Grapalat"/>
                <w:sz w:val="24"/>
                <w:szCs w:val="24"/>
              </w:rPr>
              <w:t>և</w:t>
            </w:r>
            <w:r w:rsidRPr="000A1C6B">
              <w:rPr>
                <w:rFonts w:ascii="GHEA Grapalat" w:hAnsi="GHEA Grapalat"/>
                <w:sz w:val="24"/>
                <w:szCs w:val="24"/>
              </w:rPr>
              <w:t xml:space="preserve"> ռետինամետաղական (թասակներ, պատյաններ, խցման օղակներ, արգելակների </w:t>
            </w:r>
            <w:r w:rsidR="00BA0247" w:rsidRPr="000A1C6B">
              <w:rPr>
                <w:rFonts w:ascii="GHEA Grapalat" w:hAnsi="GHEA Grapalat"/>
                <w:sz w:val="24"/>
                <w:szCs w:val="24"/>
              </w:rPr>
              <w:t>և</w:t>
            </w:r>
            <w:r w:rsidRPr="000A1C6B">
              <w:rPr>
                <w:rFonts w:ascii="GHEA Grapalat" w:hAnsi="GHEA Grapalat"/>
                <w:sz w:val="24"/>
                <w:szCs w:val="24"/>
              </w:rPr>
              <w:t xml:space="preserve"> կցորդման հիդրոշարժաբերման համար նախատեսված խցօղակներ, ղեկային </w:t>
            </w:r>
            <w:r w:rsidRPr="000A1C6B">
              <w:rPr>
                <w:rFonts w:ascii="GHEA Grapalat" w:hAnsi="GHEA Grapalat"/>
                <w:sz w:val="24"/>
                <w:szCs w:val="24"/>
              </w:rPr>
              <w:lastRenderedPageBreak/>
              <w:t>կառավարման հոդակապերի պատյաններ, կախոցներ, կարդանային սռնիներ)</w:t>
            </w:r>
          </w:p>
        </w:tc>
        <w:tc>
          <w:tcPr>
            <w:tcW w:w="3402" w:type="dxa"/>
            <w:shd w:val="clear" w:color="auto" w:fill="FFFFFF"/>
          </w:tcPr>
          <w:p w14:paraId="6083FA36"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lastRenderedPageBreak/>
              <w:t>6հ, 7հ, 11ս</w:t>
            </w:r>
          </w:p>
        </w:tc>
        <w:tc>
          <w:tcPr>
            <w:tcW w:w="6946" w:type="dxa"/>
            <w:shd w:val="clear" w:color="auto" w:fill="FFFFFF"/>
          </w:tcPr>
          <w:p w14:paraId="4222E506" w14:textId="77777777" w:rsidR="00FD7F81" w:rsidRPr="000A1C6B" w:rsidRDefault="00FD7F81" w:rsidP="000A1C6B">
            <w:pPr>
              <w:spacing w:after="120" w:line="360" w:lineRule="auto"/>
              <w:ind w:left="136" w:right="74" w:firstLine="425"/>
              <w:jc w:val="both"/>
              <w:rPr>
                <w:rFonts w:ascii="GHEA Grapalat" w:hAnsi="GHEA Grapalat"/>
                <w:sz w:val="24"/>
                <w:szCs w:val="24"/>
              </w:rPr>
            </w:pPr>
            <w:r w:rsidRPr="000A1C6B">
              <w:rPr>
                <w:rFonts w:ascii="GHEA Grapalat" w:hAnsi="GHEA Grapalat"/>
                <w:sz w:val="24"/>
                <w:szCs w:val="24"/>
              </w:rPr>
              <w:t>Պետք է ապահովվեն՝</w:t>
            </w:r>
          </w:p>
          <w:p w14:paraId="4FB8F73D" w14:textId="77777777" w:rsidR="00FD7F81" w:rsidRPr="000A1C6B" w:rsidRDefault="00FD7F81" w:rsidP="000A1C6B">
            <w:pPr>
              <w:spacing w:after="120" w:line="360" w:lineRule="auto"/>
              <w:ind w:left="136" w:right="74" w:firstLine="425"/>
              <w:jc w:val="both"/>
              <w:rPr>
                <w:rFonts w:ascii="GHEA Grapalat" w:hAnsi="GHEA Grapalat"/>
                <w:sz w:val="24"/>
                <w:szCs w:val="24"/>
              </w:rPr>
            </w:pPr>
            <w:r w:rsidRPr="000A1C6B">
              <w:rPr>
                <w:rFonts w:ascii="GHEA Grapalat" w:hAnsi="GHEA Grapalat"/>
                <w:sz w:val="24"/>
                <w:szCs w:val="24"/>
              </w:rPr>
              <w:t xml:space="preserve">շարժական </w:t>
            </w:r>
            <w:r w:rsidR="00BA0247" w:rsidRPr="000A1C6B">
              <w:rPr>
                <w:rFonts w:ascii="GHEA Grapalat" w:hAnsi="GHEA Grapalat"/>
                <w:sz w:val="24"/>
                <w:szCs w:val="24"/>
              </w:rPr>
              <w:t>և</w:t>
            </w:r>
            <w:r w:rsidRPr="000A1C6B">
              <w:rPr>
                <w:rFonts w:ascii="GHEA Grapalat" w:hAnsi="GHEA Grapalat"/>
                <w:sz w:val="24"/>
                <w:szCs w:val="24"/>
              </w:rPr>
              <w:t xml:space="preserve"> ոչ շարժական տարրերի ներքին խոռոչների հերմետիկությունը.</w:t>
            </w:r>
          </w:p>
          <w:p w14:paraId="05F1B3C2" w14:textId="77777777" w:rsidR="00FD7F81" w:rsidRPr="000A1C6B" w:rsidRDefault="00FD7F81" w:rsidP="000A1C6B">
            <w:pPr>
              <w:spacing w:after="120" w:line="360" w:lineRule="auto"/>
              <w:ind w:left="136" w:right="74" w:firstLine="425"/>
              <w:jc w:val="both"/>
              <w:rPr>
                <w:rFonts w:ascii="GHEA Grapalat" w:hAnsi="GHEA Grapalat"/>
                <w:sz w:val="24"/>
                <w:szCs w:val="24"/>
              </w:rPr>
            </w:pPr>
            <w:r w:rsidRPr="000A1C6B">
              <w:rPr>
                <w:rFonts w:ascii="GHEA Grapalat" w:hAnsi="GHEA Grapalat"/>
                <w:sz w:val="24"/>
                <w:szCs w:val="24"/>
              </w:rPr>
              <w:t xml:space="preserve">նշված բաղադրիչների վրա մթնոլորտային </w:t>
            </w:r>
            <w:r w:rsidR="00BA0247" w:rsidRPr="000A1C6B">
              <w:rPr>
                <w:rFonts w:ascii="GHEA Grapalat" w:hAnsi="GHEA Grapalat"/>
                <w:sz w:val="24"/>
                <w:szCs w:val="24"/>
              </w:rPr>
              <w:t>և</w:t>
            </w:r>
            <w:r w:rsidRPr="000A1C6B">
              <w:rPr>
                <w:rFonts w:ascii="GHEA Grapalat" w:hAnsi="GHEA Grapalat"/>
                <w:sz w:val="24"/>
                <w:szCs w:val="24"/>
              </w:rPr>
              <w:t xml:space="preserve"> ճանապարհային գործոնների բացասական ներգործության բացակայությունը.</w:t>
            </w:r>
          </w:p>
          <w:p w14:paraId="2489CFBA"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աշխատանքային միջավայրերի երկարատ</w:t>
            </w:r>
            <w:r w:rsidR="00BA0247" w:rsidRPr="000A1C6B">
              <w:rPr>
                <w:rFonts w:ascii="GHEA Grapalat" w:hAnsi="GHEA Grapalat"/>
                <w:sz w:val="24"/>
                <w:szCs w:val="24"/>
              </w:rPr>
              <w:t>և</w:t>
            </w:r>
            <w:r w:rsidRPr="000A1C6B">
              <w:rPr>
                <w:rFonts w:ascii="GHEA Grapalat" w:hAnsi="GHEA Grapalat"/>
                <w:sz w:val="24"/>
                <w:szCs w:val="24"/>
              </w:rPr>
              <w:t xml:space="preserve"> ներգործության նկատմամբ կայունությունը. </w:t>
            </w:r>
          </w:p>
          <w:p w14:paraId="55F2D987"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lastRenderedPageBreak/>
              <w:t>առնվազն 2,5 ՄՊա արմատուրի մետաղով ռետինի կապի ամրությունը՝ ռետինամետաղային դետալների համար.</w:t>
            </w:r>
          </w:p>
          <w:p w14:paraId="608FEA68"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Պաշտպանիչ թասակների, պատյանների </w:t>
            </w:r>
            <w:r w:rsidR="00BA0247" w:rsidRPr="000A1C6B">
              <w:rPr>
                <w:rFonts w:ascii="GHEA Grapalat" w:hAnsi="GHEA Grapalat"/>
                <w:sz w:val="24"/>
                <w:szCs w:val="24"/>
              </w:rPr>
              <w:t>և</w:t>
            </w:r>
            <w:r w:rsidRPr="000A1C6B">
              <w:rPr>
                <w:rFonts w:ascii="GHEA Grapalat" w:hAnsi="GHEA Grapalat"/>
                <w:sz w:val="24"/>
                <w:szCs w:val="24"/>
              </w:rPr>
              <w:t xml:space="preserve"> խցօղակների արտաքին մասերի համար կիրառվող մետաղական արմատուրը պետք է պաշտպանված լինի հակակոռոզիոն պատվածքով։</w:t>
            </w:r>
          </w:p>
        </w:tc>
      </w:tr>
      <w:tr w:rsidR="00FD7F81" w:rsidRPr="000A1C6B" w14:paraId="7FE3C065" w14:textId="77777777" w:rsidTr="002E59FA">
        <w:trPr>
          <w:jc w:val="center"/>
        </w:trPr>
        <w:tc>
          <w:tcPr>
            <w:tcW w:w="1381" w:type="dxa"/>
            <w:shd w:val="clear" w:color="auto" w:fill="FFFFFF"/>
          </w:tcPr>
          <w:p w14:paraId="5409EE8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101.</w:t>
            </w:r>
          </w:p>
        </w:tc>
        <w:tc>
          <w:tcPr>
            <w:tcW w:w="3030" w:type="dxa"/>
            <w:shd w:val="clear" w:color="auto" w:fill="FFFFFF"/>
          </w:tcPr>
          <w:p w14:paraId="1C118E70"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Գլանների, կոլեկտորների, գազաբալոնային սարքերի բլոկների գլխիկների կիպարարներ, կիպացման օղակներ</w:t>
            </w:r>
          </w:p>
        </w:tc>
        <w:tc>
          <w:tcPr>
            <w:tcW w:w="3402" w:type="dxa"/>
            <w:shd w:val="clear" w:color="auto" w:fill="FFFFFF"/>
          </w:tcPr>
          <w:p w14:paraId="689211C9"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6հ, 11ս</w:t>
            </w:r>
          </w:p>
        </w:tc>
        <w:tc>
          <w:tcPr>
            <w:tcW w:w="6946" w:type="dxa"/>
            <w:shd w:val="clear" w:color="auto" w:fill="FFFFFF"/>
          </w:tcPr>
          <w:p w14:paraId="46C14794"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Պետք է ապահովվի միացվող դետալների հերմետիկությունը։</w:t>
            </w:r>
          </w:p>
        </w:tc>
      </w:tr>
      <w:tr w:rsidR="00FD7F81" w:rsidRPr="000A1C6B" w14:paraId="4222EDFA" w14:textId="77777777" w:rsidTr="002E59FA">
        <w:trPr>
          <w:jc w:val="center"/>
        </w:trPr>
        <w:tc>
          <w:tcPr>
            <w:tcW w:w="1381" w:type="dxa"/>
            <w:shd w:val="clear" w:color="auto" w:fill="FFFFFF"/>
          </w:tcPr>
          <w:p w14:paraId="5F58D56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102.</w:t>
            </w:r>
          </w:p>
        </w:tc>
        <w:tc>
          <w:tcPr>
            <w:tcW w:w="3030" w:type="dxa"/>
            <w:shd w:val="clear" w:color="auto" w:fill="FFFFFF"/>
          </w:tcPr>
          <w:p w14:paraId="6DFFD437"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Կցորդման, անվակունդերի, անիվների </w:t>
            </w:r>
            <w:r w:rsidRPr="000A1C6B">
              <w:rPr>
                <w:rFonts w:ascii="GHEA Grapalat" w:hAnsi="GHEA Grapalat"/>
                <w:sz w:val="24"/>
                <w:szCs w:val="24"/>
              </w:rPr>
              <w:lastRenderedPageBreak/>
              <w:t>կիսասռնիների անջատման կցորդիչներ՝ այդ թվում նա</w:t>
            </w:r>
            <w:r w:rsidR="00BA0247" w:rsidRPr="000A1C6B">
              <w:rPr>
                <w:rFonts w:ascii="GHEA Grapalat" w:hAnsi="GHEA Grapalat"/>
                <w:sz w:val="24"/>
                <w:szCs w:val="24"/>
              </w:rPr>
              <w:t>և</w:t>
            </w:r>
            <w:r w:rsidRPr="000A1C6B">
              <w:rPr>
                <w:rFonts w:ascii="GHEA Grapalat" w:hAnsi="GHEA Grapalat"/>
                <w:sz w:val="24"/>
                <w:szCs w:val="24"/>
              </w:rPr>
              <w:t xml:space="preserve"> հավաքված առանցքակալներով. կցորդման, անվակունդերի, անիվների կիսասռնիների անջատման կցորդիչների առանցքակալներ</w:t>
            </w:r>
          </w:p>
        </w:tc>
        <w:tc>
          <w:tcPr>
            <w:tcW w:w="3402" w:type="dxa"/>
            <w:shd w:val="clear" w:color="auto" w:fill="FFFFFF"/>
          </w:tcPr>
          <w:p w14:paraId="0A7D2F3B"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lastRenderedPageBreak/>
              <w:t>6հ, 11ս</w:t>
            </w:r>
          </w:p>
        </w:tc>
        <w:tc>
          <w:tcPr>
            <w:tcW w:w="6946" w:type="dxa"/>
            <w:shd w:val="clear" w:color="auto" w:fill="FFFFFF"/>
          </w:tcPr>
          <w:p w14:paraId="7F89979D"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Պետք է ապահովվեն՝ </w:t>
            </w:r>
          </w:p>
          <w:p w14:paraId="5C8A502E"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խտացման արդյունավետությունը.</w:t>
            </w:r>
          </w:p>
          <w:p w14:paraId="4132CF26"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lastRenderedPageBreak/>
              <w:t>փակ տիպի առանցքակալների համար հերմետիկությունը.</w:t>
            </w:r>
          </w:p>
          <w:p w14:paraId="5541C7DC"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առանցքային նվազագույն խաղացքները.</w:t>
            </w:r>
          </w:p>
          <w:p w14:paraId="579D21B4"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հուսալիությունը։</w:t>
            </w:r>
          </w:p>
        </w:tc>
      </w:tr>
      <w:tr w:rsidR="00FD7F81" w:rsidRPr="000A1C6B" w14:paraId="7234B15A" w14:textId="77777777" w:rsidTr="002E59FA">
        <w:trPr>
          <w:jc w:val="center"/>
        </w:trPr>
        <w:tc>
          <w:tcPr>
            <w:tcW w:w="1381" w:type="dxa"/>
            <w:shd w:val="clear" w:color="auto" w:fill="FFFFFF"/>
          </w:tcPr>
          <w:p w14:paraId="511065C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103.</w:t>
            </w:r>
          </w:p>
        </w:tc>
        <w:tc>
          <w:tcPr>
            <w:tcW w:w="3030" w:type="dxa"/>
            <w:shd w:val="clear" w:color="auto" w:fill="FFFFFF"/>
          </w:tcPr>
          <w:p w14:paraId="7D1CD0CA"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Օդա-հեղուկային տաքացուցիչներ, ինտեգրալ հովացուցիչներ, տաքացուցիչ-հովացուցիչներ </w:t>
            </w:r>
          </w:p>
        </w:tc>
        <w:tc>
          <w:tcPr>
            <w:tcW w:w="3402" w:type="dxa"/>
            <w:shd w:val="clear" w:color="auto" w:fill="FFFFFF"/>
          </w:tcPr>
          <w:p w14:paraId="5582C540"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6հ, 11ս</w:t>
            </w:r>
          </w:p>
        </w:tc>
        <w:tc>
          <w:tcPr>
            <w:tcW w:w="6946" w:type="dxa"/>
            <w:shd w:val="clear" w:color="auto" w:fill="FFFFFF"/>
          </w:tcPr>
          <w:p w14:paraId="14D6096F"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Պետք է ապահովվեն ջերմային </w:t>
            </w:r>
            <w:r w:rsidR="00BA0247" w:rsidRPr="000A1C6B">
              <w:rPr>
                <w:rFonts w:ascii="GHEA Grapalat" w:hAnsi="GHEA Grapalat"/>
                <w:sz w:val="24"/>
                <w:szCs w:val="24"/>
              </w:rPr>
              <w:t>և</w:t>
            </w:r>
            <w:r w:rsidRPr="000A1C6B">
              <w:rPr>
                <w:rFonts w:ascii="GHEA Grapalat" w:hAnsi="GHEA Grapalat"/>
                <w:sz w:val="24"/>
                <w:szCs w:val="24"/>
              </w:rPr>
              <w:t xml:space="preserve"> տեխնիկական բնութագրերը։</w:t>
            </w:r>
          </w:p>
        </w:tc>
      </w:tr>
      <w:tr w:rsidR="00FD7F81" w:rsidRPr="000A1C6B" w14:paraId="6E2A22FD" w14:textId="77777777" w:rsidTr="002E59FA">
        <w:trPr>
          <w:jc w:val="center"/>
        </w:trPr>
        <w:tc>
          <w:tcPr>
            <w:tcW w:w="1381" w:type="dxa"/>
            <w:shd w:val="clear" w:color="auto" w:fill="FFFFFF"/>
          </w:tcPr>
          <w:p w14:paraId="6A84B537"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104.</w:t>
            </w:r>
          </w:p>
        </w:tc>
        <w:tc>
          <w:tcPr>
            <w:tcW w:w="3030" w:type="dxa"/>
            <w:shd w:val="clear" w:color="auto" w:fill="FFFFFF"/>
          </w:tcPr>
          <w:p w14:paraId="0028F200"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Հեղուկ կամ գազանման վառելիքով տրանսպորտային միջոցների կողեզրային ցանցից աշխատող՝ ավտոմատ գործողության անկախ օդային </w:t>
            </w:r>
            <w:r w:rsidR="00BA0247" w:rsidRPr="000A1C6B">
              <w:rPr>
                <w:rFonts w:ascii="GHEA Grapalat" w:hAnsi="GHEA Grapalat"/>
                <w:sz w:val="24"/>
                <w:szCs w:val="24"/>
              </w:rPr>
              <w:t>և</w:t>
            </w:r>
            <w:r w:rsidRPr="000A1C6B">
              <w:rPr>
                <w:rFonts w:ascii="GHEA Grapalat" w:hAnsi="GHEA Grapalat"/>
                <w:sz w:val="24"/>
                <w:szCs w:val="24"/>
              </w:rPr>
              <w:t xml:space="preserve"> հեղուկային տաքացիչ-ջեռուցիչներ, այդ թվում նա</w:t>
            </w:r>
            <w:r w:rsidR="00BA0247" w:rsidRPr="000A1C6B">
              <w:rPr>
                <w:rFonts w:ascii="GHEA Grapalat" w:hAnsi="GHEA Grapalat"/>
                <w:sz w:val="24"/>
                <w:szCs w:val="24"/>
              </w:rPr>
              <w:t>և</w:t>
            </w:r>
            <w:r w:rsidRPr="000A1C6B">
              <w:rPr>
                <w:rFonts w:ascii="GHEA Grapalat" w:hAnsi="GHEA Grapalat"/>
                <w:sz w:val="24"/>
                <w:szCs w:val="24"/>
              </w:rPr>
              <w:t xml:space="preserve"> նախագործարկման տաքացուցիչներ </w:t>
            </w:r>
          </w:p>
        </w:tc>
        <w:tc>
          <w:tcPr>
            <w:tcW w:w="3402" w:type="dxa"/>
            <w:shd w:val="clear" w:color="auto" w:fill="FFFFFF"/>
          </w:tcPr>
          <w:p w14:paraId="3DD89682"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6հ, 1 ս, 11 ս</w:t>
            </w:r>
          </w:p>
        </w:tc>
        <w:tc>
          <w:tcPr>
            <w:tcW w:w="6946" w:type="dxa"/>
            <w:shd w:val="clear" w:color="auto" w:fill="FFFFFF"/>
          </w:tcPr>
          <w:p w14:paraId="3912CF06"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122-00 կանոններ</w:t>
            </w:r>
          </w:p>
          <w:p w14:paraId="219CDA38"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Պետք է ապահովվեն ջերմային </w:t>
            </w:r>
            <w:r w:rsidR="00BA0247" w:rsidRPr="000A1C6B">
              <w:rPr>
                <w:rFonts w:ascii="GHEA Grapalat" w:hAnsi="GHEA Grapalat"/>
                <w:sz w:val="24"/>
                <w:szCs w:val="24"/>
              </w:rPr>
              <w:t>և</w:t>
            </w:r>
            <w:r w:rsidRPr="000A1C6B">
              <w:rPr>
                <w:rFonts w:ascii="GHEA Grapalat" w:hAnsi="GHEA Grapalat"/>
                <w:sz w:val="24"/>
                <w:szCs w:val="24"/>
              </w:rPr>
              <w:t xml:space="preserve"> տեխնիկական բնութագրերը։</w:t>
            </w:r>
          </w:p>
          <w:p w14:paraId="196C634C"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1E75B3AF" w14:textId="77777777" w:rsidTr="002E59FA">
        <w:trPr>
          <w:jc w:val="center"/>
        </w:trPr>
        <w:tc>
          <w:tcPr>
            <w:tcW w:w="1381" w:type="dxa"/>
            <w:shd w:val="clear" w:color="auto" w:fill="FFFFFF"/>
          </w:tcPr>
          <w:p w14:paraId="618D2F9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105.</w:t>
            </w:r>
          </w:p>
        </w:tc>
        <w:tc>
          <w:tcPr>
            <w:tcW w:w="3030" w:type="dxa"/>
            <w:shd w:val="clear" w:color="auto" w:fill="FFFFFF"/>
          </w:tcPr>
          <w:p w14:paraId="006741B9"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Ամբարձիկ՝ հիդրավլիկ, մեխանիկական</w:t>
            </w:r>
          </w:p>
        </w:tc>
        <w:tc>
          <w:tcPr>
            <w:tcW w:w="3402" w:type="dxa"/>
            <w:shd w:val="clear" w:color="auto" w:fill="FFFFFF"/>
          </w:tcPr>
          <w:p w14:paraId="1450FA7A"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6հ, 10ս, 11ս</w:t>
            </w:r>
          </w:p>
        </w:tc>
        <w:tc>
          <w:tcPr>
            <w:tcW w:w="6946" w:type="dxa"/>
            <w:shd w:val="clear" w:color="auto" w:fill="FFFFFF"/>
          </w:tcPr>
          <w:p w14:paraId="01A5CA81"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Պետք է ապահովվեն՝</w:t>
            </w:r>
          </w:p>
          <w:p w14:paraId="505670D7"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Ճնշման </w:t>
            </w:r>
            <w:r w:rsidR="00BA0247" w:rsidRPr="000A1C6B">
              <w:rPr>
                <w:rFonts w:ascii="GHEA Grapalat" w:hAnsi="GHEA Grapalat"/>
                <w:sz w:val="24"/>
                <w:szCs w:val="24"/>
              </w:rPr>
              <w:t>և</w:t>
            </w:r>
            <w:r w:rsidRPr="000A1C6B">
              <w:rPr>
                <w:rFonts w:ascii="GHEA Grapalat" w:hAnsi="GHEA Grapalat"/>
                <w:sz w:val="24"/>
                <w:szCs w:val="24"/>
              </w:rPr>
              <w:t xml:space="preserve"> կայունության նկատմամբ եռակի պահուստ. </w:t>
            </w:r>
          </w:p>
          <w:p w14:paraId="1F33BA10"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տրանսպորտային միջոցների վրա ամբարձիկի </w:t>
            </w:r>
            <w:r w:rsidRPr="000A1C6B">
              <w:rPr>
                <w:rFonts w:ascii="GHEA Grapalat" w:hAnsi="GHEA Grapalat"/>
                <w:sz w:val="24"/>
                <w:szCs w:val="24"/>
              </w:rPr>
              <w:lastRenderedPageBreak/>
              <w:t>տեղակայման համար տեղերի նկատմամբ սուզակի գլխիկի հուսալի ս</w:t>
            </w:r>
            <w:r w:rsidR="00BA0247" w:rsidRPr="000A1C6B">
              <w:rPr>
                <w:rFonts w:ascii="GHEA Grapalat" w:hAnsi="GHEA Grapalat"/>
                <w:sz w:val="24"/>
                <w:szCs w:val="24"/>
              </w:rPr>
              <w:t>և</w:t>
            </w:r>
            <w:r w:rsidRPr="000A1C6B">
              <w:rPr>
                <w:rFonts w:ascii="GHEA Grapalat" w:hAnsi="GHEA Grapalat"/>
                <w:sz w:val="24"/>
                <w:szCs w:val="24"/>
              </w:rPr>
              <w:t>եռակումը։</w:t>
            </w:r>
          </w:p>
        </w:tc>
      </w:tr>
      <w:tr w:rsidR="00FD7F81" w:rsidRPr="000A1C6B" w14:paraId="5D1F261B" w14:textId="77777777" w:rsidTr="002E59FA">
        <w:trPr>
          <w:jc w:val="center"/>
        </w:trPr>
        <w:tc>
          <w:tcPr>
            <w:tcW w:w="1381" w:type="dxa"/>
            <w:shd w:val="clear" w:color="auto" w:fill="FFFFFF"/>
          </w:tcPr>
          <w:p w14:paraId="247AF91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106.</w:t>
            </w:r>
          </w:p>
        </w:tc>
        <w:tc>
          <w:tcPr>
            <w:tcW w:w="3030" w:type="dxa"/>
            <w:shd w:val="clear" w:color="auto" w:fill="FFFFFF"/>
          </w:tcPr>
          <w:p w14:paraId="1CB1FFBB"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Շղթաներ, շղթաների ձգիչ սարքվածքներ՝ ներքին այրման շարժիչների համար</w:t>
            </w:r>
          </w:p>
        </w:tc>
        <w:tc>
          <w:tcPr>
            <w:tcW w:w="3402" w:type="dxa"/>
            <w:shd w:val="clear" w:color="auto" w:fill="FFFFFF"/>
          </w:tcPr>
          <w:p w14:paraId="73AC7AC1"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3հ, 11ս</w:t>
            </w:r>
          </w:p>
        </w:tc>
        <w:tc>
          <w:tcPr>
            <w:tcW w:w="6946" w:type="dxa"/>
            <w:shd w:val="clear" w:color="auto" w:fill="FFFFFF"/>
          </w:tcPr>
          <w:p w14:paraId="3AEE2571"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Շղթաները </w:t>
            </w:r>
            <w:r w:rsidR="00BA0247" w:rsidRPr="000A1C6B">
              <w:rPr>
                <w:rFonts w:ascii="GHEA Grapalat" w:hAnsi="GHEA Grapalat"/>
                <w:sz w:val="24"/>
                <w:szCs w:val="24"/>
              </w:rPr>
              <w:t>և</w:t>
            </w:r>
            <w:r w:rsidRPr="000A1C6B">
              <w:rPr>
                <w:rFonts w:ascii="GHEA Grapalat" w:hAnsi="GHEA Grapalat"/>
                <w:sz w:val="24"/>
                <w:szCs w:val="24"/>
              </w:rPr>
              <w:t xml:space="preserve"> ձգովի սարքվածքները պետք է առանց քայքայման </w:t>
            </w:r>
            <w:r w:rsidR="00BA0247" w:rsidRPr="000A1C6B">
              <w:rPr>
                <w:rFonts w:ascii="GHEA Grapalat" w:hAnsi="GHEA Grapalat"/>
                <w:sz w:val="24"/>
                <w:szCs w:val="24"/>
              </w:rPr>
              <w:t>և</w:t>
            </w:r>
            <w:r w:rsidRPr="000A1C6B">
              <w:rPr>
                <w:rFonts w:ascii="GHEA Grapalat" w:hAnsi="GHEA Grapalat"/>
                <w:sz w:val="24"/>
                <w:szCs w:val="24"/>
              </w:rPr>
              <w:t xml:space="preserve"> մնացորդային դեֆորմացումների դիմակայեն առնվազն 1</w:t>
            </w:r>
            <w:r w:rsidRPr="000A1C6B">
              <w:rPr>
                <w:rFonts w:ascii="Calibri" w:hAnsi="Calibri" w:cs="Calibri"/>
                <w:sz w:val="24"/>
                <w:szCs w:val="24"/>
              </w:rPr>
              <w:t> </w:t>
            </w:r>
            <w:r w:rsidRPr="000A1C6B">
              <w:rPr>
                <w:rFonts w:ascii="GHEA Grapalat" w:hAnsi="GHEA Grapalat"/>
                <w:sz w:val="24"/>
                <w:szCs w:val="24"/>
              </w:rPr>
              <w:t>600 դաՆ բեռնվածությանը։</w:t>
            </w:r>
          </w:p>
        </w:tc>
      </w:tr>
      <w:tr w:rsidR="00FD7F81" w:rsidRPr="000A1C6B" w14:paraId="2E38B527" w14:textId="77777777" w:rsidTr="002E59FA">
        <w:trPr>
          <w:jc w:val="center"/>
        </w:trPr>
        <w:tc>
          <w:tcPr>
            <w:tcW w:w="1381" w:type="dxa"/>
            <w:shd w:val="clear" w:color="auto" w:fill="FFFFFF"/>
          </w:tcPr>
          <w:p w14:paraId="0F05D3A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107.</w:t>
            </w:r>
          </w:p>
        </w:tc>
        <w:tc>
          <w:tcPr>
            <w:tcW w:w="3030" w:type="dxa"/>
            <w:shd w:val="clear" w:color="auto" w:fill="FFFFFF"/>
          </w:tcPr>
          <w:p w14:paraId="6D9521C0"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Գոտիներ՝ օդափոխիչ սեպաձ</w:t>
            </w:r>
            <w:r w:rsidR="00BA0247" w:rsidRPr="000A1C6B">
              <w:rPr>
                <w:rFonts w:ascii="GHEA Grapalat" w:hAnsi="GHEA Grapalat"/>
                <w:sz w:val="24"/>
                <w:szCs w:val="24"/>
              </w:rPr>
              <w:t>և</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սինխրոնացնող կիսասեպաձ</w:t>
            </w:r>
            <w:r w:rsidR="00BA0247" w:rsidRPr="000A1C6B">
              <w:rPr>
                <w:rFonts w:ascii="GHEA Grapalat" w:hAnsi="GHEA Grapalat"/>
                <w:sz w:val="24"/>
                <w:szCs w:val="24"/>
              </w:rPr>
              <w:t>և</w:t>
            </w:r>
            <w:r w:rsidRPr="000A1C6B">
              <w:rPr>
                <w:rFonts w:ascii="GHEA Grapalat" w:hAnsi="GHEA Grapalat"/>
                <w:sz w:val="24"/>
                <w:szCs w:val="24"/>
              </w:rPr>
              <w:t xml:space="preserve">, ավտոմեքենաների շարժիչների համար, գոտիներ՝ ատամնավոր, ավտոմեքենաների շարժիչների գազաբաշխիչ </w:t>
            </w:r>
            <w:r w:rsidRPr="000A1C6B">
              <w:rPr>
                <w:rFonts w:ascii="GHEA Grapalat" w:hAnsi="GHEA Grapalat"/>
                <w:sz w:val="24"/>
                <w:szCs w:val="24"/>
              </w:rPr>
              <w:lastRenderedPageBreak/>
              <w:t xml:space="preserve">մեխանիզմների </w:t>
            </w:r>
          </w:p>
        </w:tc>
        <w:tc>
          <w:tcPr>
            <w:tcW w:w="3402" w:type="dxa"/>
            <w:shd w:val="clear" w:color="auto" w:fill="FFFFFF"/>
          </w:tcPr>
          <w:p w14:paraId="0D3CC787"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lastRenderedPageBreak/>
              <w:t>11ս</w:t>
            </w:r>
          </w:p>
        </w:tc>
        <w:tc>
          <w:tcPr>
            <w:tcW w:w="6946" w:type="dxa"/>
            <w:shd w:val="clear" w:color="auto" w:fill="FFFFFF"/>
          </w:tcPr>
          <w:p w14:paraId="6FBF346C"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Պետք է ապահովվի՝ </w:t>
            </w:r>
          </w:p>
          <w:p w14:paraId="154AFDC9"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խզման ամրությունը.</w:t>
            </w:r>
          </w:p>
          <w:p w14:paraId="78F6C6E2"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գոտիները պետք է ունենան կառուցվածքային հիմնական պարամետրերի </w:t>
            </w:r>
            <w:r w:rsidR="00BA0247" w:rsidRPr="000A1C6B">
              <w:rPr>
                <w:rFonts w:ascii="GHEA Grapalat" w:hAnsi="GHEA Grapalat"/>
                <w:sz w:val="24"/>
                <w:szCs w:val="24"/>
              </w:rPr>
              <w:t>և</w:t>
            </w:r>
            <w:r w:rsidRPr="000A1C6B">
              <w:rPr>
                <w:rFonts w:ascii="GHEA Grapalat" w:hAnsi="GHEA Grapalat"/>
                <w:sz w:val="24"/>
                <w:szCs w:val="24"/>
              </w:rPr>
              <w:t xml:space="preserve"> աշխատելու տարբերակի մասին տեղեկացնող անհատական մականշվածք։</w:t>
            </w:r>
          </w:p>
        </w:tc>
      </w:tr>
      <w:tr w:rsidR="00FD7F81" w:rsidRPr="000A1C6B" w14:paraId="42EA4AE2" w14:textId="77777777" w:rsidTr="002E59FA">
        <w:trPr>
          <w:jc w:val="center"/>
        </w:trPr>
        <w:tc>
          <w:tcPr>
            <w:tcW w:w="1381" w:type="dxa"/>
            <w:shd w:val="clear" w:color="auto" w:fill="FFFFFF"/>
          </w:tcPr>
          <w:p w14:paraId="508A661E"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108.</w:t>
            </w:r>
          </w:p>
        </w:tc>
        <w:tc>
          <w:tcPr>
            <w:tcW w:w="3030" w:type="dxa"/>
            <w:shd w:val="clear" w:color="auto" w:fill="FFFFFF"/>
          </w:tcPr>
          <w:p w14:paraId="687C7BA4"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Դիաֆրագմաներ </w:t>
            </w:r>
            <w:r w:rsidR="00BA0247" w:rsidRPr="000A1C6B">
              <w:rPr>
                <w:rFonts w:ascii="GHEA Grapalat" w:hAnsi="GHEA Grapalat"/>
                <w:sz w:val="24"/>
                <w:szCs w:val="24"/>
              </w:rPr>
              <w:t>և</w:t>
            </w:r>
            <w:r w:rsidRPr="000A1C6B">
              <w:rPr>
                <w:rFonts w:ascii="GHEA Grapalat" w:hAnsi="GHEA Grapalat"/>
                <w:sz w:val="24"/>
                <w:szCs w:val="24"/>
              </w:rPr>
              <w:t xml:space="preserve"> թաղանթներ՝ ռետինագործվածքային, ափսեաձ</w:t>
            </w:r>
            <w:r w:rsidR="00BA0247" w:rsidRPr="000A1C6B">
              <w:rPr>
                <w:rFonts w:ascii="GHEA Grapalat" w:hAnsi="GHEA Grapalat"/>
                <w:sz w:val="24"/>
                <w:szCs w:val="24"/>
              </w:rPr>
              <w:t>և</w:t>
            </w:r>
            <w:r w:rsidRPr="000A1C6B">
              <w:rPr>
                <w:rFonts w:ascii="GHEA Grapalat" w:hAnsi="GHEA Grapalat"/>
                <w:sz w:val="24"/>
                <w:szCs w:val="24"/>
              </w:rPr>
              <w:t>, տրանսպորտային միջոցների համար</w:t>
            </w:r>
          </w:p>
        </w:tc>
        <w:tc>
          <w:tcPr>
            <w:tcW w:w="3402" w:type="dxa"/>
            <w:shd w:val="clear" w:color="auto" w:fill="FFFFFF"/>
          </w:tcPr>
          <w:p w14:paraId="0AA02E41"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3հ, 11ս</w:t>
            </w:r>
          </w:p>
        </w:tc>
        <w:tc>
          <w:tcPr>
            <w:tcW w:w="6946" w:type="dxa"/>
            <w:shd w:val="clear" w:color="auto" w:fill="FFFFFF"/>
          </w:tcPr>
          <w:p w14:paraId="3E1B27C4"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Պետք է ապահովվեն՝</w:t>
            </w:r>
          </w:p>
          <w:p w14:paraId="32D14DDD"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զգայորոշման եղանակով որոշվող մակեր</w:t>
            </w:r>
            <w:r w:rsidR="00BA0247" w:rsidRPr="000A1C6B">
              <w:rPr>
                <w:rFonts w:ascii="GHEA Grapalat" w:hAnsi="GHEA Grapalat"/>
                <w:sz w:val="24"/>
                <w:szCs w:val="24"/>
              </w:rPr>
              <w:t>և</w:t>
            </w:r>
            <w:r w:rsidRPr="000A1C6B">
              <w:rPr>
                <w:rFonts w:ascii="GHEA Grapalat" w:hAnsi="GHEA Grapalat"/>
                <w:sz w:val="24"/>
                <w:szCs w:val="24"/>
              </w:rPr>
              <w:t xml:space="preserve">ութային թերությունների բացակայությունը </w:t>
            </w:r>
            <w:r w:rsidR="00BA0247" w:rsidRPr="000A1C6B">
              <w:rPr>
                <w:rFonts w:ascii="GHEA Grapalat" w:hAnsi="GHEA Grapalat"/>
                <w:sz w:val="24"/>
                <w:szCs w:val="24"/>
              </w:rPr>
              <w:t>և</w:t>
            </w:r>
            <w:r w:rsidRPr="000A1C6B">
              <w:rPr>
                <w:rFonts w:ascii="GHEA Grapalat" w:hAnsi="GHEA Grapalat"/>
                <w:sz w:val="24"/>
                <w:szCs w:val="24"/>
              </w:rPr>
              <w:t xml:space="preserve"> ազատ վիճակում ձ</w:t>
            </w:r>
            <w:r w:rsidR="00BA0247" w:rsidRPr="000A1C6B">
              <w:rPr>
                <w:rFonts w:ascii="GHEA Grapalat" w:hAnsi="GHEA Grapalat"/>
                <w:sz w:val="24"/>
                <w:szCs w:val="24"/>
              </w:rPr>
              <w:t>և</w:t>
            </w:r>
            <w:r w:rsidRPr="000A1C6B">
              <w:rPr>
                <w:rFonts w:ascii="GHEA Grapalat" w:hAnsi="GHEA Grapalat"/>
                <w:sz w:val="24"/>
                <w:szCs w:val="24"/>
              </w:rPr>
              <w:t xml:space="preserve">ի աղավաղումը. </w:t>
            </w:r>
          </w:p>
          <w:p w14:paraId="22A4F1F3"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առնվազն 2,5 կՆ/մ գործվածքով ռետինի կապի ամրությունը. </w:t>
            </w:r>
          </w:p>
          <w:p w14:paraId="2CE2C8E0"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կարծրությունը.</w:t>
            </w:r>
          </w:p>
          <w:p w14:paraId="13410BCD"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խզման ամրությունը. </w:t>
            </w:r>
          </w:p>
          <w:p w14:paraId="416E6375"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սառնակայունությունը:</w:t>
            </w:r>
          </w:p>
        </w:tc>
      </w:tr>
      <w:tr w:rsidR="00FD7F81" w:rsidRPr="000A1C6B" w14:paraId="5D606F87" w14:textId="77777777" w:rsidTr="002E59FA">
        <w:trPr>
          <w:jc w:val="center"/>
        </w:trPr>
        <w:tc>
          <w:tcPr>
            <w:tcW w:w="1381" w:type="dxa"/>
            <w:shd w:val="clear" w:color="auto" w:fill="FFFFFF"/>
          </w:tcPr>
          <w:p w14:paraId="31478F9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109.</w:t>
            </w:r>
          </w:p>
        </w:tc>
        <w:tc>
          <w:tcPr>
            <w:tcW w:w="3030" w:type="dxa"/>
            <w:shd w:val="clear" w:color="auto" w:fill="FFFFFF"/>
          </w:tcPr>
          <w:p w14:paraId="215CD612"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Պաշտպանիչ սաղավարտներ՝ մոտոցիկլետների </w:t>
            </w:r>
            <w:r w:rsidR="00BA0247" w:rsidRPr="000A1C6B">
              <w:rPr>
                <w:rFonts w:ascii="GHEA Grapalat" w:hAnsi="GHEA Grapalat"/>
                <w:sz w:val="24"/>
                <w:szCs w:val="24"/>
              </w:rPr>
              <w:t>և</w:t>
            </w:r>
            <w:r w:rsidRPr="000A1C6B">
              <w:rPr>
                <w:rFonts w:ascii="GHEA Grapalat" w:hAnsi="GHEA Grapalat"/>
                <w:sz w:val="24"/>
                <w:szCs w:val="24"/>
              </w:rPr>
              <w:t xml:space="preserve"> </w:t>
            </w:r>
            <w:r w:rsidRPr="000A1C6B">
              <w:rPr>
                <w:rFonts w:ascii="GHEA Grapalat" w:hAnsi="GHEA Grapalat"/>
                <w:sz w:val="24"/>
                <w:szCs w:val="24"/>
              </w:rPr>
              <w:lastRenderedPageBreak/>
              <w:t>մոպեդների ուղ</w:t>
            </w:r>
            <w:r w:rsidR="00BA0247" w:rsidRPr="000A1C6B">
              <w:rPr>
                <w:rFonts w:ascii="GHEA Grapalat" w:hAnsi="GHEA Grapalat"/>
                <w:sz w:val="24"/>
                <w:szCs w:val="24"/>
              </w:rPr>
              <w:t>և</w:t>
            </w:r>
            <w:r w:rsidRPr="000A1C6B">
              <w:rPr>
                <w:rFonts w:ascii="GHEA Grapalat" w:hAnsi="GHEA Grapalat"/>
                <w:sz w:val="24"/>
                <w:szCs w:val="24"/>
              </w:rPr>
              <w:t xml:space="preserve">որների </w:t>
            </w:r>
            <w:r w:rsidR="00BA0247" w:rsidRPr="000A1C6B">
              <w:rPr>
                <w:rFonts w:ascii="GHEA Grapalat" w:hAnsi="GHEA Grapalat"/>
                <w:sz w:val="24"/>
                <w:szCs w:val="24"/>
              </w:rPr>
              <w:t>և</w:t>
            </w:r>
            <w:r w:rsidRPr="000A1C6B">
              <w:rPr>
                <w:rFonts w:ascii="GHEA Grapalat" w:hAnsi="GHEA Grapalat"/>
                <w:sz w:val="24"/>
                <w:szCs w:val="24"/>
              </w:rPr>
              <w:t xml:space="preserve"> վարորդների համար</w:t>
            </w:r>
          </w:p>
        </w:tc>
        <w:tc>
          <w:tcPr>
            <w:tcW w:w="3402" w:type="dxa"/>
            <w:shd w:val="clear" w:color="auto" w:fill="FFFFFF"/>
          </w:tcPr>
          <w:p w14:paraId="018D4330"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lastRenderedPageBreak/>
              <w:t>10ս, 11ս (*)</w:t>
            </w:r>
          </w:p>
        </w:tc>
        <w:tc>
          <w:tcPr>
            <w:tcW w:w="6946" w:type="dxa"/>
            <w:shd w:val="clear" w:color="auto" w:fill="FFFFFF"/>
          </w:tcPr>
          <w:p w14:paraId="23574954"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22-05 կանոններ</w:t>
            </w:r>
          </w:p>
          <w:p w14:paraId="66A4DA88"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w:t>
            </w:r>
            <w:r w:rsidRPr="000A1C6B">
              <w:rPr>
                <w:rFonts w:ascii="GHEA Grapalat" w:hAnsi="GHEA Grapalat"/>
                <w:sz w:val="24"/>
                <w:szCs w:val="24"/>
              </w:rPr>
              <w:lastRenderedPageBreak/>
              <w:t>խմբագրությամբ)</w:t>
            </w:r>
          </w:p>
        </w:tc>
      </w:tr>
      <w:tr w:rsidR="00FD7F81" w:rsidRPr="000A1C6B" w14:paraId="1E848687" w14:textId="77777777" w:rsidTr="002E59FA">
        <w:trPr>
          <w:jc w:val="center"/>
        </w:trPr>
        <w:tc>
          <w:tcPr>
            <w:tcW w:w="1381" w:type="dxa"/>
            <w:shd w:val="clear" w:color="auto" w:fill="FFFFFF"/>
          </w:tcPr>
          <w:p w14:paraId="57A38793"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110.</w:t>
            </w:r>
          </w:p>
        </w:tc>
        <w:tc>
          <w:tcPr>
            <w:tcW w:w="3030" w:type="dxa"/>
            <w:shd w:val="clear" w:color="auto" w:fill="FFFFFF"/>
          </w:tcPr>
          <w:p w14:paraId="37950412"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Ավտոմեքենայի բեռնախցիկներ</w:t>
            </w:r>
          </w:p>
        </w:tc>
        <w:tc>
          <w:tcPr>
            <w:tcW w:w="3402" w:type="dxa"/>
            <w:shd w:val="clear" w:color="auto" w:fill="FFFFFF"/>
          </w:tcPr>
          <w:p w14:paraId="6AC9EF11"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w:t>
            </w:r>
          </w:p>
        </w:tc>
        <w:tc>
          <w:tcPr>
            <w:tcW w:w="6946" w:type="dxa"/>
            <w:shd w:val="clear" w:color="auto" w:fill="FFFFFF"/>
          </w:tcPr>
          <w:p w14:paraId="5FE558C8"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26-02 կամ 26-03 կանոններ</w:t>
            </w:r>
          </w:p>
          <w:p w14:paraId="7C8BE95D"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296BCCF5" w14:textId="77777777" w:rsidTr="002E59FA">
        <w:trPr>
          <w:jc w:val="center"/>
        </w:trPr>
        <w:tc>
          <w:tcPr>
            <w:tcW w:w="1381" w:type="dxa"/>
            <w:shd w:val="clear" w:color="auto" w:fill="FFFFFF"/>
          </w:tcPr>
          <w:p w14:paraId="5D29B8B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111.</w:t>
            </w:r>
          </w:p>
        </w:tc>
        <w:tc>
          <w:tcPr>
            <w:tcW w:w="3030" w:type="dxa"/>
            <w:shd w:val="clear" w:color="auto" w:fill="FFFFFF"/>
          </w:tcPr>
          <w:p w14:paraId="249F3B5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Բեռի տեղաշարժման դեպքում ուղ</w:t>
            </w:r>
            <w:r w:rsidR="00BA0247" w:rsidRPr="000A1C6B">
              <w:rPr>
                <w:rFonts w:ascii="GHEA Grapalat" w:hAnsi="GHEA Grapalat"/>
                <w:sz w:val="24"/>
                <w:szCs w:val="24"/>
              </w:rPr>
              <w:t>և</w:t>
            </w:r>
            <w:r w:rsidRPr="000A1C6B">
              <w:rPr>
                <w:rFonts w:ascii="GHEA Grapalat" w:hAnsi="GHEA Grapalat"/>
                <w:sz w:val="24"/>
                <w:szCs w:val="24"/>
              </w:rPr>
              <w:t>որների պաշտպանության համար միջնապատերի համակարգեր</w:t>
            </w:r>
          </w:p>
        </w:tc>
        <w:tc>
          <w:tcPr>
            <w:tcW w:w="3402" w:type="dxa"/>
            <w:shd w:val="clear" w:color="auto" w:fill="FFFFFF"/>
          </w:tcPr>
          <w:p w14:paraId="0BB52931"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w:t>
            </w:r>
          </w:p>
        </w:tc>
        <w:tc>
          <w:tcPr>
            <w:tcW w:w="6946" w:type="dxa"/>
            <w:shd w:val="clear" w:color="auto" w:fill="FFFFFF"/>
          </w:tcPr>
          <w:p w14:paraId="3FF9FE70"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126-00 կանոններ</w:t>
            </w:r>
          </w:p>
          <w:p w14:paraId="74A2ED05"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3C07F6AE" w14:textId="77777777" w:rsidTr="002E59FA">
        <w:trPr>
          <w:jc w:val="center"/>
        </w:trPr>
        <w:tc>
          <w:tcPr>
            <w:tcW w:w="1381" w:type="dxa"/>
            <w:shd w:val="clear" w:color="auto" w:fill="FFFFFF"/>
          </w:tcPr>
          <w:p w14:paraId="27A29B7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112.</w:t>
            </w:r>
          </w:p>
        </w:tc>
        <w:tc>
          <w:tcPr>
            <w:tcW w:w="3030" w:type="dxa"/>
            <w:shd w:val="clear" w:color="auto" w:fill="FFFFFF"/>
          </w:tcPr>
          <w:p w14:paraId="2432CA25"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II </w:t>
            </w:r>
            <w:r w:rsidR="00BA0247" w:rsidRPr="000A1C6B">
              <w:rPr>
                <w:rFonts w:ascii="GHEA Grapalat" w:hAnsi="GHEA Grapalat"/>
                <w:sz w:val="24"/>
                <w:szCs w:val="24"/>
              </w:rPr>
              <w:t>և</w:t>
            </w:r>
            <w:r w:rsidRPr="000A1C6B">
              <w:rPr>
                <w:rFonts w:ascii="GHEA Grapalat" w:hAnsi="GHEA Grapalat"/>
                <w:sz w:val="24"/>
                <w:szCs w:val="24"/>
              </w:rPr>
              <w:t xml:space="preserve"> III դասերի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կատեգորիայի տրանսպորտային </w:t>
            </w:r>
            <w:r w:rsidRPr="000A1C6B">
              <w:rPr>
                <w:rFonts w:ascii="GHEA Grapalat" w:hAnsi="GHEA Grapalat"/>
                <w:sz w:val="24"/>
                <w:szCs w:val="24"/>
              </w:rPr>
              <w:lastRenderedPageBreak/>
              <w:t xml:space="preserve">միջոցների համար սրահի </w:t>
            </w:r>
            <w:r w:rsidR="00BA0247" w:rsidRPr="000A1C6B">
              <w:rPr>
                <w:rFonts w:ascii="GHEA Grapalat" w:hAnsi="GHEA Grapalat"/>
                <w:sz w:val="24"/>
                <w:szCs w:val="24"/>
              </w:rPr>
              <w:t>և</w:t>
            </w:r>
            <w:r w:rsidRPr="000A1C6B">
              <w:rPr>
                <w:rFonts w:ascii="GHEA Grapalat" w:hAnsi="GHEA Grapalat"/>
                <w:sz w:val="24"/>
                <w:szCs w:val="24"/>
              </w:rPr>
              <w:t xml:space="preserve"> նստելատեղերի վերջնամշակման համար նյութեր</w:t>
            </w:r>
          </w:p>
        </w:tc>
        <w:tc>
          <w:tcPr>
            <w:tcW w:w="3402" w:type="dxa"/>
            <w:shd w:val="clear" w:color="auto" w:fill="FFFFFF"/>
          </w:tcPr>
          <w:p w14:paraId="4B81C3D5"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lastRenderedPageBreak/>
              <w:t>10ս, 11ս</w:t>
            </w:r>
          </w:p>
        </w:tc>
        <w:tc>
          <w:tcPr>
            <w:tcW w:w="6946" w:type="dxa"/>
            <w:shd w:val="clear" w:color="auto" w:fill="FFFFFF"/>
          </w:tcPr>
          <w:p w14:paraId="4C42ACC7"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118-00 կանոններ</w:t>
            </w:r>
          </w:p>
          <w:p w14:paraId="34EB2570"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w:t>
            </w:r>
            <w:r w:rsidRPr="000A1C6B">
              <w:rPr>
                <w:rFonts w:ascii="GHEA Grapalat" w:hAnsi="GHEA Grapalat"/>
                <w:sz w:val="24"/>
                <w:szCs w:val="24"/>
              </w:rPr>
              <w:lastRenderedPageBreak/>
              <w:t>խմբագրությամբ)</w:t>
            </w:r>
          </w:p>
        </w:tc>
      </w:tr>
      <w:tr w:rsidR="00FD7F81" w:rsidRPr="000A1C6B" w14:paraId="3768A4F7" w14:textId="77777777" w:rsidTr="002E59FA">
        <w:trPr>
          <w:jc w:val="center"/>
        </w:trPr>
        <w:tc>
          <w:tcPr>
            <w:tcW w:w="1381" w:type="dxa"/>
            <w:shd w:val="clear" w:color="auto" w:fill="FFFFFF"/>
          </w:tcPr>
          <w:p w14:paraId="188F4582"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113.</w:t>
            </w:r>
          </w:p>
        </w:tc>
        <w:tc>
          <w:tcPr>
            <w:tcW w:w="3030" w:type="dxa"/>
            <w:shd w:val="clear" w:color="auto" w:fill="FFFFFF"/>
          </w:tcPr>
          <w:p w14:paraId="4B6A4CF7"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Արտաքին ռադիո-, հեռուստաալեհավաքներ՝ արբանյակային նավիգացիայի համակարգերի </w:t>
            </w:r>
          </w:p>
        </w:tc>
        <w:tc>
          <w:tcPr>
            <w:tcW w:w="3402" w:type="dxa"/>
            <w:shd w:val="clear" w:color="auto" w:fill="FFFFFF"/>
          </w:tcPr>
          <w:p w14:paraId="4817772C"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w:t>
            </w:r>
          </w:p>
        </w:tc>
        <w:tc>
          <w:tcPr>
            <w:tcW w:w="6946" w:type="dxa"/>
            <w:shd w:val="clear" w:color="auto" w:fill="FFFFFF"/>
          </w:tcPr>
          <w:p w14:paraId="4743ABD9"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26-02 կամ 26-03 կանոններ</w:t>
            </w:r>
          </w:p>
          <w:p w14:paraId="0A248E02"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2D563BA5" w14:textId="77777777" w:rsidTr="002E59FA">
        <w:trPr>
          <w:jc w:val="center"/>
        </w:trPr>
        <w:tc>
          <w:tcPr>
            <w:tcW w:w="1381" w:type="dxa"/>
            <w:shd w:val="clear" w:color="auto" w:fill="FFFFFF"/>
          </w:tcPr>
          <w:p w14:paraId="448D611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114.</w:t>
            </w:r>
          </w:p>
        </w:tc>
        <w:tc>
          <w:tcPr>
            <w:tcW w:w="3030" w:type="dxa"/>
            <w:shd w:val="clear" w:color="auto" w:fill="FFFFFF"/>
          </w:tcPr>
          <w:p w14:paraId="7ED25C29"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 լուսավորման հարմարողական համակարգեր</w:t>
            </w:r>
          </w:p>
        </w:tc>
        <w:tc>
          <w:tcPr>
            <w:tcW w:w="3402" w:type="dxa"/>
            <w:shd w:val="clear" w:color="auto" w:fill="FFFFFF"/>
          </w:tcPr>
          <w:p w14:paraId="6726828F"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t>10ս, 11ս (*)</w:t>
            </w:r>
          </w:p>
        </w:tc>
        <w:tc>
          <w:tcPr>
            <w:tcW w:w="6946" w:type="dxa"/>
            <w:shd w:val="clear" w:color="auto" w:fill="FFFFFF"/>
          </w:tcPr>
          <w:p w14:paraId="4B6B96EB"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123-00 կանոններ</w:t>
            </w:r>
          </w:p>
          <w:p w14:paraId="79898F95"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tc>
      </w:tr>
      <w:tr w:rsidR="00FD7F81" w:rsidRPr="000A1C6B" w14:paraId="2BB47CA9" w14:textId="77777777" w:rsidTr="002E59FA">
        <w:trPr>
          <w:jc w:val="center"/>
        </w:trPr>
        <w:tc>
          <w:tcPr>
            <w:tcW w:w="1381" w:type="dxa"/>
            <w:shd w:val="clear" w:color="auto" w:fill="FFFFFF"/>
          </w:tcPr>
          <w:p w14:paraId="603AEDC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115.</w:t>
            </w:r>
          </w:p>
        </w:tc>
        <w:tc>
          <w:tcPr>
            <w:tcW w:w="3030" w:type="dxa"/>
            <w:shd w:val="clear" w:color="auto" w:fill="FFFFFF"/>
          </w:tcPr>
          <w:p w14:paraId="4FC1A88A"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Անիվների տակից </w:t>
            </w:r>
            <w:r w:rsidRPr="000A1C6B">
              <w:rPr>
                <w:rFonts w:ascii="GHEA Grapalat" w:hAnsi="GHEA Grapalat"/>
                <w:sz w:val="24"/>
                <w:szCs w:val="24"/>
              </w:rPr>
              <w:lastRenderedPageBreak/>
              <w:t>ցրցայտման նվազեցման համար սարքվածքներ</w:t>
            </w:r>
          </w:p>
        </w:tc>
        <w:tc>
          <w:tcPr>
            <w:tcW w:w="3402" w:type="dxa"/>
            <w:shd w:val="clear" w:color="auto" w:fill="FFFFFF"/>
          </w:tcPr>
          <w:p w14:paraId="536B9285" w14:textId="77777777" w:rsidR="00FD7F81" w:rsidRPr="000A1C6B" w:rsidRDefault="00FD7F81" w:rsidP="000A1C6B">
            <w:pPr>
              <w:spacing w:after="120" w:line="360" w:lineRule="auto"/>
              <w:ind w:left="298"/>
              <w:rPr>
                <w:rFonts w:ascii="GHEA Grapalat" w:hAnsi="GHEA Grapalat"/>
                <w:sz w:val="24"/>
                <w:szCs w:val="24"/>
              </w:rPr>
            </w:pPr>
            <w:r w:rsidRPr="000A1C6B">
              <w:rPr>
                <w:rFonts w:ascii="GHEA Grapalat" w:hAnsi="GHEA Grapalat"/>
                <w:sz w:val="24"/>
                <w:szCs w:val="24"/>
              </w:rPr>
              <w:lastRenderedPageBreak/>
              <w:t>10ս, 11ս</w:t>
            </w:r>
          </w:p>
        </w:tc>
        <w:tc>
          <w:tcPr>
            <w:tcW w:w="6946" w:type="dxa"/>
            <w:shd w:val="clear" w:color="auto" w:fill="FFFFFF"/>
          </w:tcPr>
          <w:p w14:paraId="60E0D0BB" w14:textId="77777777" w:rsidR="00FD7F81" w:rsidRPr="000A1C6B" w:rsidRDefault="00FD7F81" w:rsidP="000A1C6B">
            <w:pPr>
              <w:spacing w:after="120" w:line="360" w:lineRule="auto"/>
              <w:ind w:left="135" w:right="74" w:firstLine="425"/>
              <w:jc w:val="both"/>
              <w:rPr>
                <w:rFonts w:ascii="GHEA Grapalat" w:hAnsi="GHEA Grapalat"/>
                <w:sz w:val="24"/>
                <w:szCs w:val="24"/>
              </w:rPr>
            </w:pPr>
            <w:r w:rsidRPr="000A1C6B">
              <w:rPr>
                <w:rFonts w:ascii="GHEA Grapalat" w:hAnsi="GHEA Grapalat"/>
                <w:sz w:val="24"/>
                <w:szCs w:val="24"/>
              </w:rPr>
              <w:t>Սույն Տեխնիկական կանոնակարգի 3-րդ հավելվածի 9-</w:t>
            </w:r>
            <w:r w:rsidRPr="000A1C6B">
              <w:rPr>
                <w:rFonts w:ascii="GHEA Grapalat" w:hAnsi="GHEA Grapalat"/>
                <w:sz w:val="24"/>
                <w:szCs w:val="24"/>
              </w:rPr>
              <w:lastRenderedPageBreak/>
              <w:t>րդ կետ</w:t>
            </w:r>
          </w:p>
        </w:tc>
      </w:tr>
      <w:tr w:rsidR="00FD7F81" w:rsidRPr="000A1C6B" w14:paraId="38C5CB38" w14:textId="77777777" w:rsidTr="002E59FA">
        <w:trPr>
          <w:jc w:val="center"/>
        </w:trPr>
        <w:tc>
          <w:tcPr>
            <w:tcW w:w="1381" w:type="dxa"/>
            <w:shd w:val="clear" w:color="auto" w:fill="FFFFFF"/>
          </w:tcPr>
          <w:p w14:paraId="461F3A5C" w14:textId="77777777" w:rsidR="00FD7F81" w:rsidRPr="000A1C6B" w:rsidRDefault="00FD7F81" w:rsidP="000A1C6B">
            <w:pPr>
              <w:spacing w:after="120" w:line="360" w:lineRule="auto"/>
              <w:jc w:val="center"/>
              <w:rPr>
                <w:rFonts w:ascii="GHEA Grapalat" w:hAnsi="GHEA Grapalat"/>
                <w:spacing w:val="-4"/>
                <w:sz w:val="24"/>
                <w:szCs w:val="24"/>
              </w:rPr>
            </w:pPr>
            <w:r w:rsidRPr="000A1C6B">
              <w:rPr>
                <w:rFonts w:ascii="GHEA Grapalat" w:hAnsi="GHEA Grapalat"/>
                <w:spacing w:val="-4"/>
                <w:sz w:val="24"/>
                <w:szCs w:val="24"/>
              </w:rPr>
              <w:lastRenderedPageBreak/>
              <w:t>116.</w:t>
            </w:r>
          </w:p>
        </w:tc>
        <w:tc>
          <w:tcPr>
            <w:tcW w:w="3030" w:type="dxa"/>
            <w:shd w:val="clear" w:color="auto" w:fill="FFFFFF"/>
          </w:tcPr>
          <w:p w14:paraId="370EA288" w14:textId="77777777" w:rsidR="00FD7F81" w:rsidRPr="000A1C6B" w:rsidRDefault="00FD7F81" w:rsidP="000A1C6B">
            <w:pPr>
              <w:spacing w:after="120" w:line="360" w:lineRule="auto"/>
              <w:rPr>
                <w:rFonts w:ascii="GHEA Grapalat" w:hAnsi="GHEA Grapalat"/>
                <w:spacing w:val="-4"/>
                <w:sz w:val="24"/>
                <w:szCs w:val="24"/>
              </w:rPr>
            </w:pPr>
            <w:r w:rsidRPr="000A1C6B">
              <w:rPr>
                <w:rFonts w:ascii="GHEA Grapalat" w:hAnsi="GHEA Grapalat"/>
                <w:spacing w:val="-4"/>
                <w:sz w:val="24"/>
                <w:szCs w:val="24"/>
              </w:rPr>
              <w:t>Հակասահքային բութակներ</w:t>
            </w:r>
          </w:p>
        </w:tc>
        <w:tc>
          <w:tcPr>
            <w:tcW w:w="3402" w:type="dxa"/>
            <w:shd w:val="clear" w:color="auto" w:fill="FFFFFF"/>
          </w:tcPr>
          <w:p w14:paraId="477DFD58" w14:textId="77777777" w:rsidR="00FD7F81" w:rsidRPr="000A1C6B" w:rsidRDefault="00FD7F81" w:rsidP="000A1C6B">
            <w:pPr>
              <w:spacing w:after="120" w:line="360" w:lineRule="auto"/>
              <w:ind w:left="298"/>
              <w:rPr>
                <w:rFonts w:ascii="GHEA Grapalat" w:hAnsi="GHEA Grapalat"/>
                <w:spacing w:val="-4"/>
                <w:sz w:val="24"/>
                <w:szCs w:val="24"/>
              </w:rPr>
            </w:pPr>
            <w:r w:rsidRPr="000A1C6B">
              <w:rPr>
                <w:rFonts w:ascii="GHEA Grapalat" w:hAnsi="GHEA Grapalat"/>
                <w:spacing w:val="-4"/>
                <w:sz w:val="24"/>
                <w:szCs w:val="24"/>
              </w:rPr>
              <w:t>2ս, 3ս</w:t>
            </w:r>
          </w:p>
        </w:tc>
        <w:tc>
          <w:tcPr>
            <w:tcW w:w="6946" w:type="dxa"/>
            <w:shd w:val="clear" w:color="auto" w:fill="FFFFFF"/>
          </w:tcPr>
          <w:p w14:paraId="476CECD0" w14:textId="77777777" w:rsidR="00FD7F81" w:rsidRPr="000A1C6B" w:rsidRDefault="00FD7F81" w:rsidP="000A1C6B">
            <w:pPr>
              <w:spacing w:after="120" w:line="360" w:lineRule="auto"/>
              <w:ind w:left="135" w:right="74" w:firstLine="425"/>
              <w:jc w:val="both"/>
              <w:rPr>
                <w:rFonts w:ascii="GHEA Grapalat" w:hAnsi="GHEA Grapalat"/>
                <w:spacing w:val="-4"/>
                <w:sz w:val="24"/>
                <w:szCs w:val="24"/>
              </w:rPr>
            </w:pPr>
            <w:r w:rsidRPr="000A1C6B">
              <w:rPr>
                <w:rFonts w:ascii="GHEA Grapalat" w:hAnsi="GHEA Grapalat"/>
                <w:spacing w:val="-4"/>
                <w:sz w:val="24"/>
                <w:szCs w:val="24"/>
              </w:rPr>
              <w:t>Բութակի զանգվածը ոչ ավելին, քան 1,6 գ՝ մարդատար ավտոմեքենայի դողերի համար, 2,8 գ՝ թեթ</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բեռնատար ավտոմեքենայի դողերի համար, 3,5 գ՝ բեռնատար ավտոմեքենայի դողերի համար։ Պահանջները կիրառվում են 2016 թվականի հունվարի 1-ից հետո արտադրված դողերի լրակազմման համար նախատեսված բութակների նկատմամբ։ Թույլատրելի է այլ զանգվածի բութակների օգտագործումը, եթե անկախ հավատարմագրման փորձարկման լաբորատորիայի կողմից անցկացված փորձարկումների արդյունքները հաստատեն, որ նման բութակներով դողերը չեն առաջացնում ճանապարհային պաստառի առավել մեծ մաշվածություն, քան այն բութակներով դողերը, որոնք համապատասխանում են բութակների զանգվածի մասով </w:t>
            </w:r>
            <w:r w:rsidRPr="000A1C6B">
              <w:rPr>
                <w:rFonts w:ascii="GHEA Grapalat" w:hAnsi="GHEA Grapalat"/>
                <w:spacing w:val="-4"/>
                <w:sz w:val="24"/>
                <w:szCs w:val="24"/>
              </w:rPr>
              <w:lastRenderedPageBreak/>
              <w:t xml:space="preserve">սահմանված պահանջներին,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ընդ որում՝ չեն վատթարանա կցորդման հատկությունները։</w:t>
            </w:r>
          </w:p>
        </w:tc>
      </w:tr>
      <w:tr w:rsidR="00FD7F81" w:rsidRPr="000A1C6B" w14:paraId="6863C641" w14:textId="77777777" w:rsidTr="002E59FA">
        <w:trPr>
          <w:jc w:val="center"/>
        </w:trPr>
        <w:tc>
          <w:tcPr>
            <w:tcW w:w="1381" w:type="dxa"/>
            <w:shd w:val="clear" w:color="auto" w:fill="FFFFFF"/>
          </w:tcPr>
          <w:p w14:paraId="1711ED27" w14:textId="77777777" w:rsidR="00FD7F81" w:rsidRPr="000A1C6B" w:rsidRDefault="00FD7F81" w:rsidP="000A1C6B">
            <w:pPr>
              <w:spacing w:after="120" w:line="360" w:lineRule="auto"/>
              <w:jc w:val="center"/>
              <w:rPr>
                <w:rFonts w:ascii="GHEA Grapalat" w:hAnsi="GHEA Grapalat"/>
                <w:spacing w:val="-4"/>
                <w:sz w:val="24"/>
                <w:szCs w:val="24"/>
              </w:rPr>
            </w:pPr>
            <w:r w:rsidRPr="000A1C6B">
              <w:rPr>
                <w:rFonts w:ascii="GHEA Grapalat" w:hAnsi="GHEA Grapalat"/>
                <w:spacing w:val="-4"/>
                <w:sz w:val="24"/>
                <w:szCs w:val="24"/>
              </w:rPr>
              <w:lastRenderedPageBreak/>
              <w:t>117.</w:t>
            </w:r>
          </w:p>
        </w:tc>
        <w:tc>
          <w:tcPr>
            <w:tcW w:w="3030" w:type="dxa"/>
            <w:shd w:val="clear" w:color="auto" w:fill="FFFFFF"/>
          </w:tcPr>
          <w:p w14:paraId="25C3A16C" w14:textId="77777777" w:rsidR="00FD7F81" w:rsidRPr="000A1C6B" w:rsidRDefault="00FD7F81" w:rsidP="000A1C6B">
            <w:pPr>
              <w:spacing w:after="120" w:line="360" w:lineRule="auto"/>
              <w:rPr>
                <w:rFonts w:ascii="GHEA Grapalat" w:hAnsi="GHEA Grapalat"/>
                <w:spacing w:val="-4"/>
                <w:sz w:val="24"/>
                <w:szCs w:val="24"/>
              </w:rPr>
            </w:pPr>
            <w:r w:rsidRPr="000A1C6B">
              <w:rPr>
                <w:rFonts w:ascii="GHEA Grapalat" w:hAnsi="GHEA Grapalat"/>
                <w:spacing w:val="-4"/>
                <w:sz w:val="24"/>
                <w:szCs w:val="24"/>
              </w:rPr>
              <w:t>Արբանյակային նավիգացիոն ապարատուրա</w:t>
            </w:r>
          </w:p>
        </w:tc>
        <w:tc>
          <w:tcPr>
            <w:tcW w:w="3402" w:type="dxa"/>
            <w:shd w:val="clear" w:color="auto" w:fill="FFFFFF"/>
          </w:tcPr>
          <w:p w14:paraId="5D14852C" w14:textId="77777777" w:rsidR="00FD7F81" w:rsidRPr="000A1C6B" w:rsidRDefault="00FD7F81" w:rsidP="000A1C6B">
            <w:pPr>
              <w:spacing w:after="120" w:line="360" w:lineRule="auto"/>
              <w:ind w:left="298"/>
              <w:rPr>
                <w:rFonts w:ascii="GHEA Grapalat" w:hAnsi="GHEA Grapalat"/>
                <w:spacing w:val="-4"/>
                <w:sz w:val="24"/>
                <w:szCs w:val="24"/>
              </w:rPr>
            </w:pPr>
            <w:r w:rsidRPr="000A1C6B">
              <w:rPr>
                <w:rFonts w:ascii="GHEA Grapalat" w:hAnsi="GHEA Grapalat"/>
                <w:spacing w:val="-4"/>
                <w:sz w:val="24"/>
                <w:szCs w:val="24"/>
              </w:rPr>
              <w:t>2ս</w:t>
            </w:r>
          </w:p>
        </w:tc>
        <w:tc>
          <w:tcPr>
            <w:tcW w:w="6946" w:type="dxa"/>
            <w:shd w:val="clear" w:color="auto" w:fill="FFFFFF"/>
          </w:tcPr>
          <w:p w14:paraId="7745DA1F"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ՄԱԿ–ի </w:t>
            </w:r>
            <w:r w:rsidR="00BA0247" w:rsidRPr="000A1C6B">
              <w:rPr>
                <w:rFonts w:ascii="GHEA Grapalat" w:eastAsiaTheme="minorHAnsi" w:hAnsi="GHEA Grapalat" w:cstheme="minorBidi"/>
                <w:spacing w:val="-4"/>
                <w:sz w:val="24"/>
                <w:szCs w:val="24"/>
                <w:lang w:val="hy-AM" w:eastAsia="hy-AM"/>
              </w:rPr>
              <w:t>N</w:t>
            </w:r>
            <w:r w:rsidRPr="000A1C6B">
              <w:rPr>
                <w:rFonts w:ascii="GHEA Grapalat" w:eastAsiaTheme="minorHAnsi" w:hAnsi="GHEA Grapalat" w:cstheme="minorBidi"/>
                <w:spacing w:val="-4"/>
                <w:sz w:val="24"/>
                <w:szCs w:val="24"/>
                <w:lang w:val="hy-AM" w:eastAsia="hy-AM"/>
              </w:rPr>
              <w:t xml:space="preserve"> 10-03 կանոններ:</w:t>
            </w:r>
          </w:p>
          <w:p w14:paraId="4DCDE21A"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Պետք է ապահովվեն՝</w:t>
            </w:r>
          </w:p>
          <w:p w14:paraId="6E67EF9C"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GSM 900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GSM 1800 ստանդարտների շարժական ռադիոհեռախոսային կապի ցանցերում աշխատանքի համար բաժանորդի անձնական ունիվերսալ բազմապրոֆիլ նույնականացման քարտի առկայությունը. </w:t>
            </w:r>
          </w:p>
          <w:p w14:paraId="246030A7"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բաժանորդի անձնական ունիվերսալ բազմապրոֆիլ նույնականացման քարտի վրա պահվող տեղեկությունների՝ GSM 900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GSM 1800 ստանդարտների շարժական ռադիոհեռախոսային կապի ցանցերով նորացման հնարավորությունը. </w:t>
            </w:r>
          </w:p>
          <w:p w14:paraId="19374F9C"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բարձրախոս կապի ռեժիմում GSM 900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GSM 1800 </w:t>
            </w:r>
            <w:r w:rsidRPr="000A1C6B">
              <w:rPr>
                <w:rFonts w:ascii="GHEA Grapalat" w:eastAsiaTheme="minorHAnsi" w:hAnsi="GHEA Grapalat" w:cstheme="minorBidi"/>
                <w:spacing w:val="-4"/>
                <w:sz w:val="24"/>
                <w:szCs w:val="24"/>
                <w:lang w:val="hy-AM" w:eastAsia="hy-AM"/>
              </w:rPr>
              <w:lastRenderedPageBreak/>
              <w:t xml:space="preserve">ստանդարտների շարժական ռադիոհեռախոսային կապի ցանցերով ձայնային կապի իրականացման հնավարորությունը. </w:t>
            </w:r>
          </w:p>
          <w:p w14:paraId="79F5DE72" w14:textId="77777777" w:rsidR="00FD7F81" w:rsidRPr="000A1C6B" w:rsidRDefault="00FD7F81" w:rsidP="000A1C6B">
            <w:pPr>
              <w:spacing w:after="120" w:line="360" w:lineRule="auto"/>
              <w:ind w:left="135" w:right="74" w:firstLine="425"/>
              <w:jc w:val="both"/>
              <w:rPr>
                <w:rFonts w:ascii="GHEA Grapalat" w:hAnsi="GHEA Grapalat"/>
                <w:spacing w:val="-4"/>
                <w:sz w:val="24"/>
                <w:szCs w:val="24"/>
              </w:rPr>
            </w:pPr>
            <w:r w:rsidRPr="000A1C6B">
              <w:rPr>
                <w:rFonts w:ascii="GHEA Grapalat" w:hAnsi="GHEA Grapalat"/>
                <w:spacing w:val="-4"/>
                <w:sz w:val="24"/>
                <w:szCs w:val="24"/>
              </w:rPr>
              <w:t xml:space="preserve">ապարատուրայի վիճակի ցուցանշումը. </w:t>
            </w:r>
          </w:p>
        </w:tc>
      </w:tr>
      <w:tr w:rsidR="00FD7F81" w:rsidRPr="000A1C6B" w14:paraId="58074211" w14:textId="77777777" w:rsidTr="002E59FA">
        <w:trPr>
          <w:jc w:val="center"/>
        </w:trPr>
        <w:tc>
          <w:tcPr>
            <w:tcW w:w="1381" w:type="dxa"/>
            <w:shd w:val="clear" w:color="auto" w:fill="FFFFFF"/>
          </w:tcPr>
          <w:p w14:paraId="56B99BC8" w14:textId="77777777" w:rsidR="00FD7F81" w:rsidRPr="000A1C6B" w:rsidRDefault="00FD7F81" w:rsidP="000A1C6B">
            <w:pPr>
              <w:spacing w:after="120" w:line="360" w:lineRule="auto"/>
              <w:rPr>
                <w:rFonts w:ascii="GHEA Grapalat" w:hAnsi="GHEA Grapalat"/>
                <w:spacing w:val="-4"/>
                <w:sz w:val="24"/>
                <w:szCs w:val="24"/>
              </w:rPr>
            </w:pPr>
          </w:p>
        </w:tc>
        <w:tc>
          <w:tcPr>
            <w:tcW w:w="3030" w:type="dxa"/>
            <w:shd w:val="clear" w:color="auto" w:fill="FFFFFF"/>
          </w:tcPr>
          <w:p w14:paraId="299A1E46" w14:textId="77777777" w:rsidR="00FD7F81" w:rsidRPr="000A1C6B" w:rsidRDefault="00FD7F81" w:rsidP="000A1C6B">
            <w:pPr>
              <w:spacing w:after="120" w:line="360" w:lineRule="auto"/>
              <w:rPr>
                <w:rFonts w:ascii="GHEA Grapalat" w:hAnsi="GHEA Grapalat"/>
                <w:spacing w:val="-4"/>
                <w:sz w:val="24"/>
                <w:szCs w:val="24"/>
              </w:rPr>
            </w:pPr>
          </w:p>
        </w:tc>
        <w:tc>
          <w:tcPr>
            <w:tcW w:w="3402" w:type="dxa"/>
            <w:shd w:val="clear" w:color="auto" w:fill="FFFFFF"/>
          </w:tcPr>
          <w:p w14:paraId="18883C5F" w14:textId="77777777" w:rsidR="00FD7F81" w:rsidRPr="000A1C6B" w:rsidRDefault="00FD7F81" w:rsidP="000A1C6B">
            <w:pPr>
              <w:spacing w:after="120" w:line="360" w:lineRule="auto"/>
              <w:ind w:left="298"/>
              <w:rPr>
                <w:rFonts w:ascii="GHEA Grapalat" w:hAnsi="GHEA Grapalat"/>
                <w:spacing w:val="-4"/>
                <w:sz w:val="24"/>
                <w:szCs w:val="24"/>
              </w:rPr>
            </w:pPr>
          </w:p>
        </w:tc>
        <w:tc>
          <w:tcPr>
            <w:tcW w:w="6946" w:type="dxa"/>
            <w:shd w:val="clear" w:color="auto" w:fill="FFFFFF"/>
          </w:tcPr>
          <w:p w14:paraId="3D80D34A"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տվյալների կամ կարճ տեքստային հաղորդագրությունների փաթեթային փոխանցման միջոցով GSM 900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GSM 1800 ստանդարտների շարժական ռադիոհեռախոսային կապի ցանցերով տեղեկատվության փոխանցման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ընդունման հնարավորությունը.</w:t>
            </w:r>
          </w:p>
          <w:p w14:paraId="1236A25D"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արտաքին սարքերի հետ տեղեկությունների փոխանակման համար RS232, RS485, CAN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USB միջերեսների օգտագործման հնարավորությունը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առնվազն երկու առանձին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երկու անալոգային մուտքերի առկայությունը. </w:t>
            </w:r>
          </w:p>
          <w:p w14:paraId="54FF9383"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տրանսպորտային միջոցի տեղադիրքի որոշումը </w:t>
            </w:r>
            <w:r w:rsidRPr="000A1C6B">
              <w:rPr>
                <w:rFonts w:ascii="GHEA Grapalat" w:eastAsiaTheme="minorHAnsi" w:hAnsi="GHEA Grapalat" w:cstheme="minorBidi"/>
                <w:spacing w:val="-4"/>
                <w:sz w:val="24"/>
                <w:szCs w:val="24"/>
                <w:lang w:val="hy-AM" w:eastAsia="hy-AM"/>
              </w:rPr>
              <w:lastRenderedPageBreak/>
              <w:t xml:space="preserve">կոորդինատային առանցքներով ոչ ավելի քան 15 մ սխալանքով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տրանսպորտային միջոցի արագության որոշումը ոչ ավելի քան 0,1 մ/վ սխալանքով 0,95 վստահելի հավանականության դեպքում. </w:t>
            </w:r>
          </w:p>
          <w:p w14:paraId="6BCAFE99"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ձայնագրությունն ապահովող ներքին էներգաանկախ հիշողության ծավալը՝ </w:t>
            </w:r>
          </w:p>
          <w:p w14:paraId="65963701"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М կատեգորիայի տրանսպորտային միջոցների համար՝ առնվազն 150 000 հաջորդաբար գրանցված իրադարձություններ. </w:t>
            </w:r>
          </w:p>
          <w:p w14:paraId="4EC91248"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N կատեգորիայի տրանսպորտային միջոցների համար՝ առնվազն 20 000 հաջորդաբար գրանցված իրադարձություններ. </w:t>
            </w:r>
          </w:p>
          <w:p w14:paraId="12CF23BC" w14:textId="77777777" w:rsidR="00FD7F81" w:rsidRPr="000A1C6B" w:rsidRDefault="00FD7F81" w:rsidP="000A1C6B">
            <w:pPr>
              <w:spacing w:after="120" w:line="360" w:lineRule="auto"/>
              <w:ind w:left="74" w:right="74" w:firstLine="516"/>
              <w:jc w:val="both"/>
              <w:rPr>
                <w:rFonts w:ascii="GHEA Grapalat" w:hAnsi="GHEA Grapalat"/>
                <w:sz w:val="24"/>
                <w:szCs w:val="24"/>
              </w:rPr>
            </w:pPr>
            <w:r w:rsidRPr="000A1C6B">
              <w:rPr>
                <w:rFonts w:ascii="GHEA Grapalat" w:hAnsi="GHEA Grapalat"/>
                <w:spacing w:val="-4"/>
                <w:sz w:val="24"/>
                <w:szCs w:val="24"/>
              </w:rPr>
              <w:t xml:space="preserve">ներքին հիշողության մեջ հաղորդագրությունների պահպանում, որոնք չի հաջողվել փոխանցել GSM 900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GSM </w:t>
            </w:r>
            <w:r w:rsidRPr="000A1C6B">
              <w:rPr>
                <w:rFonts w:ascii="GHEA Grapalat" w:hAnsi="GHEA Grapalat"/>
                <w:spacing w:val="-4"/>
                <w:sz w:val="24"/>
                <w:szCs w:val="24"/>
              </w:rPr>
              <w:lastRenderedPageBreak/>
              <w:t xml:space="preserve">1800 ստանդարտների շարժական ռադիոհեռախոսային կապի ցանցերի միջոցով,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այդ հաղորդագրությունների փոխանցումը կապի վերականգնման դեպքում: (117-րդ կետն ավելացվել է Եվրասիական տնտեսական հանձնաժողովի խորհրդի 2013 թվականի հունվարի 30-ի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6 որոշմամբ, 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p w14:paraId="2F9A9307" w14:textId="77777777" w:rsidR="00FD7F81" w:rsidRPr="000A1C6B" w:rsidRDefault="00FD7F81" w:rsidP="000A1C6B">
            <w:pPr>
              <w:spacing w:after="120" w:line="360" w:lineRule="auto"/>
              <w:ind w:left="135" w:right="74" w:firstLine="425"/>
              <w:jc w:val="both"/>
              <w:rPr>
                <w:rFonts w:ascii="GHEA Grapalat" w:hAnsi="GHEA Grapalat"/>
                <w:spacing w:val="-4"/>
                <w:sz w:val="24"/>
                <w:szCs w:val="24"/>
              </w:rPr>
            </w:pPr>
          </w:p>
        </w:tc>
      </w:tr>
      <w:tr w:rsidR="00FD7F81" w:rsidRPr="000A1C6B" w14:paraId="7441722C" w14:textId="77777777" w:rsidTr="002E59FA">
        <w:trPr>
          <w:jc w:val="center"/>
        </w:trPr>
        <w:tc>
          <w:tcPr>
            <w:tcW w:w="1381" w:type="dxa"/>
            <w:shd w:val="clear" w:color="auto" w:fill="FFFFFF"/>
          </w:tcPr>
          <w:p w14:paraId="297E6DCE" w14:textId="77777777" w:rsidR="00FD7F81" w:rsidRPr="000A1C6B" w:rsidRDefault="00FD7F81" w:rsidP="000A1C6B">
            <w:pPr>
              <w:spacing w:after="120" w:line="360" w:lineRule="auto"/>
              <w:rPr>
                <w:rFonts w:ascii="GHEA Grapalat" w:hAnsi="GHEA Grapalat"/>
                <w:spacing w:val="-4"/>
                <w:sz w:val="24"/>
                <w:szCs w:val="24"/>
              </w:rPr>
            </w:pPr>
            <w:r w:rsidRPr="000A1C6B">
              <w:rPr>
                <w:rFonts w:ascii="GHEA Grapalat" w:hAnsi="GHEA Grapalat"/>
                <w:spacing w:val="-4"/>
                <w:sz w:val="24"/>
                <w:szCs w:val="24"/>
              </w:rPr>
              <w:lastRenderedPageBreak/>
              <w:t>118.</w:t>
            </w:r>
          </w:p>
        </w:tc>
        <w:tc>
          <w:tcPr>
            <w:tcW w:w="3030" w:type="dxa"/>
            <w:shd w:val="clear" w:color="auto" w:fill="FFFFFF"/>
          </w:tcPr>
          <w:p w14:paraId="72473354" w14:textId="77777777" w:rsidR="00FD7F81" w:rsidRPr="000A1C6B" w:rsidRDefault="00FD7F81" w:rsidP="000A1C6B">
            <w:pPr>
              <w:spacing w:after="120" w:line="360" w:lineRule="auto"/>
              <w:rPr>
                <w:rFonts w:ascii="GHEA Grapalat" w:hAnsi="GHEA Grapalat"/>
                <w:spacing w:val="-4"/>
                <w:sz w:val="24"/>
                <w:szCs w:val="24"/>
              </w:rPr>
            </w:pPr>
            <w:r w:rsidRPr="000A1C6B">
              <w:rPr>
                <w:rFonts w:ascii="GHEA Grapalat" w:hAnsi="GHEA Grapalat"/>
                <w:spacing w:val="-4"/>
                <w:sz w:val="24"/>
                <w:szCs w:val="24"/>
              </w:rPr>
              <w:t>Արտակարգ օպերատիվ ծառայությունների կանչի սարք</w:t>
            </w:r>
          </w:p>
        </w:tc>
        <w:tc>
          <w:tcPr>
            <w:tcW w:w="3402" w:type="dxa"/>
            <w:shd w:val="clear" w:color="auto" w:fill="FFFFFF"/>
          </w:tcPr>
          <w:p w14:paraId="3088FFE6" w14:textId="77777777" w:rsidR="00FD7F81" w:rsidRPr="000A1C6B" w:rsidRDefault="00FD7F81" w:rsidP="000A1C6B">
            <w:pPr>
              <w:spacing w:after="120" w:line="360" w:lineRule="auto"/>
              <w:ind w:left="298"/>
              <w:rPr>
                <w:rFonts w:ascii="GHEA Grapalat" w:hAnsi="GHEA Grapalat"/>
                <w:spacing w:val="-4"/>
                <w:sz w:val="24"/>
                <w:szCs w:val="24"/>
              </w:rPr>
            </w:pPr>
            <w:r w:rsidRPr="000A1C6B">
              <w:rPr>
                <w:rFonts w:ascii="GHEA Grapalat" w:hAnsi="GHEA Grapalat"/>
                <w:spacing w:val="-4"/>
                <w:sz w:val="24"/>
                <w:szCs w:val="24"/>
              </w:rPr>
              <w:t>2ս</w:t>
            </w:r>
          </w:p>
        </w:tc>
        <w:tc>
          <w:tcPr>
            <w:tcW w:w="6946" w:type="dxa"/>
            <w:shd w:val="clear" w:color="auto" w:fill="FFFFFF"/>
          </w:tcPr>
          <w:p w14:paraId="12CDE111"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ՄԱԿ-ի </w:t>
            </w:r>
            <w:r w:rsidR="00BA0247" w:rsidRPr="000A1C6B">
              <w:rPr>
                <w:rFonts w:ascii="GHEA Grapalat" w:eastAsiaTheme="minorHAnsi" w:hAnsi="GHEA Grapalat" w:cstheme="minorBidi"/>
                <w:spacing w:val="-4"/>
                <w:sz w:val="24"/>
                <w:szCs w:val="24"/>
                <w:lang w:val="hy-AM" w:eastAsia="hy-AM"/>
              </w:rPr>
              <w:t>N</w:t>
            </w:r>
            <w:r w:rsidRPr="000A1C6B">
              <w:rPr>
                <w:rFonts w:ascii="GHEA Grapalat" w:eastAsiaTheme="minorHAnsi" w:hAnsi="GHEA Grapalat" w:cstheme="minorBidi"/>
                <w:spacing w:val="-4"/>
                <w:sz w:val="24"/>
                <w:szCs w:val="24"/>
                <w:lang w:val="hy-AM" w:eastAsia="hy-AM"/>
              </w:rPr>
              <w:t xml:space="preserve"> 10 – 03 կանոններ: </w:t>
            </w:r>
          </w:p>
          <w:p w14:paraId="7F3FF9BA"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Սարքի աշխատունակությունն ապահովվում է շրջակա օդի-40 °С-ից + 85 °С ջերմաստիճանի դեպքում: Պահուստային մարտկոցի (առկայության դեպքում) համար թույլատրվում է-20 °С-ից ոչ բարձր աշխատանքային ջերմաստիճան: </w:t>
            </w:r>
          </w:p>
          <w:p w14:paraId="545C4962"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Սարքի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տրանսպորտային միջոցի վրա դրա </w:t>
            </w:r>
            <w:r w:rsidRPr="000A1C6B">
              <w:rPr>
                <w:rFonts w:ascii="GHEA Grapalat" w:eastAsiaTheme="minorHAnsi" w:hAnsi="GHEA Grapalat" w:cstheme="minorBidi"/>
                <w:spacing w:val="-4"/>
                <w:sz w:val="24"/>
                <w:szCs w:val="24"/>
                <w:lang w:val="hy-AM" w:eastAsia="hy-AM"/>
              </w:rPr>
              <w:lastRenderedPageBreak/>
              <w:t xml:space="preserve">ամրակապման աշխատունակությունը պահպանվում են ՄԱԿ-ի </w:t>
            </w:r>
            <w:r w:rsidR="00BA0247" w:rsidRPr="000A1C6B">
              <w:rPr>
                <w:rFonts w:ascii="GHEA Grapalat" w:eastAsiaTheme="minorHAnsi" w:hAnsi="GHEA Grapalat" w:cstheme="minorBidi"/>
                <w:spacing w:val="-4"/>
                <w:sz w:val="24"/>
                <w:szCs w:val="24"/>
                <w:lang w:val="hy-AM" w:eastAsia="hy-AM"/>
              </w:rPr>
              <w:t>N</w:t>
            </w:r>
            <w:r w:rsidRPr="000A1C6B">
              <w:rPr>
                <w:rFonts w:ascii="GHEA Grapalat" w:eastAsiaTheme="minorHAnsi" w:hAnsi="GHEA Grapalat" w:cstheme="minorBidi"/>
                <w:spacing w:val="-4"/>
                <w:sz w:val="24"/>
                <w:szCs w:val="24"/>
                <w:lang w:val="hy-AM" w:eastAsia="hy-AM"/>
              </w:rPr>
              <w:t xml:space="preserve"> 17 կանոնների 9-րդ հավելվածի հավելմանը համապատասխան դինամիկ փորձարկումների անցկացման ժամանակ առաջացող բեռնվածքների դեպքում: </w:t>
            </w:r>
          </w:p>
          <w:p w14:paraId="73781555"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p>
          <w:p w14:paraId="60D74AD3"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Սարքն ունի GSM 900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GSM 1800, ինչպես նա</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UMTS 900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UMTS 2000 ստանդարտների շարժական ռադիոհեռախոսային կապի ցանցերում աշխատանքի համար բաժանորդի չհանովի անձնական ունիվերսալ բազմապրոֆիլ նույնականացման քարտ:</w:t>
            </w:r>
          </w:p>
          <w:p w14:paraId="3E5E5EB0"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Սարքն ապահովում է՝</w:t>
            </w:r>
          </w:p>
          <w:p w14:paraId="45635E34" w14:textId="77777777" w:rsidR="00FD7F81" w:rsidRPr="000A1C6B" w:rsidRDefault="00FD7F81" w:rsidP="000A1C6B">
            <w:pPr>
              <w:pStyle w:val="a0"/>
              <w:shd w:val="clear" w:color="auto" w:fill="auto"/>
              <w:spacing w:after="120" w:line="360" w:lineRule="auto"/>
              <w:ind w:left="59" w:right="74" w:firstLine="64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տեղադիրքի որոշումը ոչ ավելի քան 15 մ սխալանքով կոորդինատային առանցքներով 0,95 վստահելի հավանականության դեպքում. </w:t>
            </w:r>
          </w:p>
          <w:p w14:paraId="1021C9AF" w14:textId="77777777" w:rsidR="00FD7F81" w:rsidRPr="000A1C6B" w:rsidRDefault="00FD7F81" w:rsidP="000A1C6B">
            <w:pPr>
              <w:pStyle w:val="a0"/>
              <w:shd w:val="clear" w:color="auto" w:fill="auto"/>
              <w:spacing w:after="120" w:line="360" w:lineRule="auto"/>
              <w:ind w:left="59" w:right="74" w:firstLine="64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lastRenderedPageBreak/>
              <w:t xml:space="preserve">արտակարգ օպերատիվ ծառայությունների օպերատորի հետ բարձրախոս կապի ռեժիմում երկկողմ զուգակցված ձայնային միացման տեղակայում. </w:t>
            </w:r>
          </w:p>
          <w:p w14:paraId="7B42FB6A" w14:textId="77777777" w:rsidR="00FD7F81" w:rsidRPr="000A1C6B" w:rsidRDefault="00FD7F81" w:rsidP="000A1C6B">
            <w:pPr>
              <w:pStyle w:val="a0"/>
              <w:shd w:val="clear" w:color="auto" w:fill="auto"/>
              <w:spacing w:after="120" w:line="360" w:lineRule="auto"/>
              <w:ind w:left="59" w:right="74" w:firstLine="64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տրանսպորտային միջոցի մասին հաղորդագրության փոխանցում GSM 900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GSM 1800, UMTS 900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UMTS 2000 ստանդարտների շարժական ռադիոհեռախոսային կապի ցանցերում աշխատող տոնային մոդեմի օգտագործմամբ. </w:t>
            </w:r>
          </w:p>
          <w:p w14:paraId="53B3FE3A" w14:textId="77777777" w:rsidR="00FD7F81" w:rsidRPr="000A1C6B" w:rsidRDefault="00FD7F81" w:rsidP="000A1C6B">
            <w:pPr>
              <w:pStyle w:val="a0"/>
              <w:shd w:val="clear" w:color="auto" w:fill="auto"/>
              <w:spacing w:after="120" w:line="360" w:lineRule="auto"/>
              <w:ind w:left="59" w:right="74" w:firstLine="64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GSM 900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GSM 1800, UMTS 900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UMTS 2000 ստանդարտների շարժական ռադիոհեռախոսային կապի ցանցերում արտակարգ կանչի գերակայության պարտադիր նշանները. </w:t>
            </w:r>
          </w:p>
          <w:p w14:paraId="3B2CE67D" w14:textId="77777777" w:rsidR="00FD7F81" w:rsidRPr="000A1C6B" w:rsidRDefault="00FD7F81" w:rsidP="000A1C6B">
            <w:pPr>
              <w:pStyle w:val="a0"/>
              <w:shd w:val="clear" w:color="auto" w:fill="auto"/>
              <w:spacing w:after="120" w:line="360" w:lineRule="auto"/>
              <w:ind w:left="59" w:right="74" w:firstLine="64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շարժական ռադիոհեռախոսային կապի ցանցերում</w:t>
            </w:r>
            <w:r w:rsidRPr="000A1C6B">
              <w:rPr>
                <w:rFonts w:ascii="GHEA Grapalat" w:eastAsiaTheme="minorHAnsi" w:hAnsi="GHEA Grapalat" w:cstheme="minorBidi"/>
                <w:spacing w:val="-4"/>
                <w:sz w:val="24"/>
                <w:szCs w:val="24"/>
                <w:lang w:val="hy-AM" w:eastAsia="hy-AM"/>
              </w:rPr>
              <w:br/>
              <w:t xml:space="preserve">աշխատող տոնային մոդեմի օգտագործմամբ տեղեկությունների փոխանցման անհնարինության դեպքում </w:t>
            </w:r>
            <w:r w:rsidRPr="000A1C6B">
              <w:rPr>
                <w:rFonts w:ascii="GHEA Grapalat" w:eastAsiaTheme="minorHAnsi" w:hAnsi="GHEA Grapalat" w:cstheme="minorBidi"/>
                <w:spacing w:val="-4"/>
                <w:sz w:val="24"/>
                <w:szCs w:val="24"/>
                <w:lang w:val="hy-AM" w:eastAsia="hy-AM"/>
              </w:rPr>
              <w:lastRenderedPageBreak/>
              <w:t xml:space="preserve">տեղեկությունների փոխանցման մեկնարկից հետո 20 վայրկյանի ընթացքում՝ տոնային մոդեմի օգտագործման դադարում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կարճ հաղորդագրությունների (ԿՀ) օգտագործման միջոցով տեղեկությունների կրկնական փոխանցման իրականացում. </w:t>
            </w:r>
          </w:p>
          <w:p w14:paraId="44932712" w14:textId="77777777" w:rsidR="00FD7F81" w:rsidRPr="000A1C6B" w:rsidRDefault="00FD7F81" w:rsidP="000A1C6B">
            <w:pPr>
              <w:pStyle w:val="a0"/>
              <w:shd w:val="clear" w:color="auto" w:fill="auto"/>
              <w:spacing w:after="120" w:line="360" w:lineRule="auto"/>
              <w:ind w:left="59" w:right="74" w:firstLine="64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տեղակայված ձայնային միացման միջոցով աշխատող տոնային մոդեմի օգտագործմամբ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GSM 900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GSM 1800, UMTS 900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UMTS 2000 ստանդարտների շարժական ռադիոհեռախոսային կապի ցանցերում ԿՀ-ի օգտագործման միջոցով տեղեկությունների կրկնական փոխանցման հնարավորություն. </w:t>
            </w:r>
          </w:p>
          <w:p w14:paraId="5C4EB953" w14:textId="77777777" w:rsidR="00FD7F81" w:rsidRPr="000A1C6B" w:rsidRDefault="00FD7F81" w:rsidP="000A1C6B">
            <w:pPr>
              <w:pStyle w:val="a0"/>
              <w:shd w:val="clear" w:color="auto" w:fill="auto"/>
              <w:spacing w:after="120" w:line="360" w:lineRule="auto"/>
              <w:ind w:left="59" w:right="74" w:firstLine="64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արտակարգ կանչն ավարտելուց հետո ԿՀ-ի տեսքով ընդունվող կրկնական արտակարգ կանչի իրականացման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կարգավորվող ժամանակահատվածում կրկնական </w:t>
            </w:r>
            <w:r w:rsidRPr="000A1C6B">
              <w:rPr>
                <w:rFonts w:ascii="GHEA Grapalat" w:eastAsiaTheme="minorHAnsi" w:hAnsi="GHEA Grapalat" w:cstheme="minorBidi"/>
                <w:spacing w:val="-4"/>
                <w:sz w:val="24"/>
                <w:szCs w:val="24"/>
                <w:lang w:val="hy-AM" w:eastAsia="hy-AM"/>
              </w:rPr>
              <w:lastRenderedPageBreak/>
              <w:t>արտակարգ կանչի իրականացման համար հրահանգի ընդունում.</w:t>
            </w:r>
          </w:p>
          <w:p w14:paraId="5328928C" w14:textId="77777777" w:rsidR="00FD7F81" w:rsidRPr="000A1C6B" w:rsidRDefault="00FD7F81" w:rsidP="000A1C6B">
            <w:pPr>
              <w:pStyle w:val="a0"/>
              <w:shd w:val="clear" w:color="auto" w:fill="auto"/>
              <w:spacing w:after="120" w:line="360" w:lineRule="auto"/>
              <w:ind w:left="59" w:right="74" w:firstLine="64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ձայնային միացման ժամանակ տրանսպորտային միջոցի վրա ձայնի վերականգնման այլ միջոցների արտակարգ կանչ իրականացնելիս անջատումը, բացառությամբ կապի հատուկ միջոցների. </w:t>
            </w:r>
          </w:p>
          <w:p w14:paraId="568AE631" w14:textId="77777777" w:rsidR="00FD7F81" w:rsidRPr="000A1C6B" w:rsidRDefault="00FD7F81" w:rsidP="000A1C6B">
            <w:pPr>
              <w:pStyle w:val="a0"/>
              <w:spacing w:after="120" w:line="360" w:lineRule="auto"/>
              <w:ind w:left="59" w:right="74" w:firstLine="64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GSM 900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GSM 1800, UMTS 900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UMTS 2000 ստանդարտների շարժական ռադիոհեռախոսային կապի ցանցերի օգտագործման միջոցով տեղեկությունների փոխանցման անհնարինության դեպքում՝ չփոխանցված տեղեկությունների էներգաանկախ հիշողության մեջ պահպանումը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դրա փոխանցումը նման հնարավորության վերականգնման դեպքում. </w:t>
            </w:r>
          </w:p>
          <w:p w14:paraId="29ADBDC5" w14:textId="77777777" w:rsidR="00FD7F81" w:rsidRPr="000A1C6B" w:rsidRDefault="00FD7F81" w:rsidP="000A1C6B">
            <w:pPr>
              <w:pStyle w:val="a0"/>
              <w:shd w:val="clear" w:color="auto" w:fill="auto"/>
              <w:spacing w:after="120" w:line="360" w:lineRule="auto"/>
              <w:ind w:left="59" w:right="74" w:firstLine="64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արտակարգ կանչի ավարտից հետո առնվազն 20 րոպեի </w:t>
            </w:r>
            <w:r w:rsidRPr="000A1C6B">
              <w:rPr>
                <w:rFonts w:ascii="GHEA Grapalat" w:eastAsiaTheme="minorHAnsi" w:hAnsi="GHEA Grapalat" w:cstheme="minorBidi"/>
                <w:spacing w:val="-4"/>
                <w:sz w:val="24"/>
                <w:szCs w:val="24"/>
                <w:lang w:val="hy-AM" w:eastAsia="hy-AM"/>
              </w:rPr>
              <w:lastRenderedPageBreak/>
              <w:t xml:space="preserve">ընթացքում մուտքային հեռախոսային կանչերի ավտոմատ կերպով ընդունում. </w:t>
            </w:r>
          </w:p>
          <w:p w14:paraId="0955EB7D" w14:textId="77777777" w:rsidR="00FD7F81" w:rsidRPr="000A1C6B" w:rsidRDefault="00FD7F81" w:rsidP="000A1C6B">
            <w:pPr>
              <w:pStyle w:val="a0"/>
              <w:shd w:val="clear" w:color="auto" w:fill="auto"/>
              <w:spacing w:after="120" w:line="360" w:lineRule="auto"/>
              <w:ind w:left="59" w:right="74" w:firstLine="64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բոլոր նախատեսված ռեժիմներում սարքի աշխատանքը, ինչպես նա</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սնուցման պահուստային մարտկոցի լիցքավորումը (առկայության դեպքում) ապահովող տրանսպորտային միջոցի բորտային էլեկտրական ցանցին միացում. </w:t>
            </w:r>
          </w:p>
          <w:p w14:paraId="4037C160" w14:textId="77777777" w:rsidR="00FD7F81" w:rsidRPr="000A1C6B" w:rsidRDefault="00FD7F81" w:rsidP="000A1C6B">
            <w:pPr>
              <w:pStyle w:val="a0"/>
              <w:shd w:val="clear" w:color="auto" w:fill="auto"/>
              <w:spacing w:after="120" w:line="360" w:lineRule="auto"/>
              <w:ind w:left="59" w:right="74" w:firstLine="64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բորտային էլեկտրական ցանցից սնուցման բացակայության դեպքում՝ հետադարձ զանգի սպասման ռեժիմում առնվազն 60 րոպեի ընթացքում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հետագայում ձայնային կապի ռեժիմում աշխատանքի առնվազն 10 րոպեի ընթացքում պահուստային մարտկոցի օգտագործման հաշվին ավտոնոմ աշխատանքի հնարավորություն: Պահուստային մարտկոցի ծառայության ժամկետը կազմում է առնվազն 3 </w:t>
            </w:r>
            <w:r w:rsidRPr="000A1C6B">
              <w:rPr>
                <w:rFonts w:ascii="GHEA Grapalat" w:eastAsiaTheme="minorHAnsi" w:hAnsi="GHEA Grapalat" w:cstheme="minorBidi"/>
                <w:spacing w:val="-4"/>
                <w:sz w:val="24"/>
                <w:szCs w:val="24"/>
                <w:lang w:val="hy-AM" w:eastAsia="hy-AM"/>
              </w:rPr>
              <w:lastRenderedPageBreak/>
              <w:t xml:space="preserve">տարի. </w:t>
            </w:r>
          </w:p>
          <w:p w14:paraId="360244BC" w14:textId="77777777" w:rsidR="00FD7F81" w:rsidRPr="000A1C6B" w:rsidRDefault="00FD7F81" w:rsidP="000A1C6B">
            <w:pPr>
              <w:pStyle w:val="a0"/>
              <w:shd w:val="clear" w:color="auto" w:fill="auto"/>
              <w:spacing w:after="120" w:line="360" w:lineRule="auto"/>
              <w:ind w:left="59" w:right="74" w:firstLine="640"/>
              <w:jc w:val="both"/>
              <w:rPr>
                <w:rFonts w:ascii="GHEA Grapalat" w:eastAsiaTheme="minorHAnsi" w:hAnsi="GHEA Grapalat" w:cstheme="minorBidi"/>
                <w:spacing w:val="-4"/>
                <w:sz w:val="24"/>
                <w:szCs w:val="24"/>
                <w:lang w:val="hy-AM" w:eastAsia="hy-AM"/>
              </w:rPr>
            </w:pPr>
          </w:p>
          <w:p w14:paraId="1013B75E" w14:textId="77777777" w:rsidR="00FD7F81" w:rsidRPr="000A1C6B" w:rsidRDefault="00FD7F81" w:rsidP="000A1C6B">
            <w:pPr>
              <w:pStyle w:val="a0"/>
              <w:shd w:val="clear" w:color="auto" w:fill="auto"/>
              <w:spacing w:after="120" w:line="360" w:lineRule="auto"/>
              <w:ind w:left="59" w:right="74" w:firstLine="64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ավտոմատ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ձեռքի ռեժիմներում սեփական աշխատունակությունը ստուգելու հնարավորություն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սեփական անսարքինության մասին տեղեկացումը սարքի վիճակի օպտիկական ցուցիչի կամ սարքերի համակցության մասին համապատասխան հաղորդագրության միջոցով. </w:t>
            </w:r>
          </w:p>
          <w:p w14:paraId="5F6E472C" w14:textId="77777777" w:rsidR="00FD7F81" w:rsidRPr="000A1C6B" w:rsidRDefault="00FD7F81" w:rsidP="000A1C6B">
            <w:pPr>
              <w:pStyle w:val="a0"/>
              <w:shd w:val="clear" w:color="auto" w:fill="auto"/>
              <w:spacing w:after="120" w:line="360" w:lineRule="auto"/>
              <w:ind w:left="59" w:right="74" w:firstLine="64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GSM 900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GSM 1800, UMTS 900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UMTS 2000 ստանդարտների շարժական ռադիոհեռախոսային կապի ցանցերի օգտագործման միջոցով սարքի թեստավորման արդյունքների փոխանցման հնարավորություն.</w:t>
            </w:r>
          </w:p>
          <w:p w14:paraId="24AD3B67" w14:textId="77777777" w:rsidR="00FD7F81" w:rsidRPr="000A1C6B" w:rsidRDefault="00FD7F81" w:rsidP="000A1C6B">
            <w:pPr>
              <w:pStyle w:val="a0"/>
              <w:shd w:val="clear" w:color="auto" w:fill="auto"/>
              <w:spacing w:after="120" w:line="360" w:lineRule="auto"/>
              <w:ind w:left="59" w:right="74" w:firstLine="64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բաժանորդի չհանովի անձնական ունիվերսալ բազմապրոֆիլ նույնականացման քարտի վրա պահվող տեղեկատվության՝ GSM 900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GSM 1800, ինչպես նա</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UMTS </w:t>
            </w:r>
            <w:r w:rsidRPr="000A1C6B">
              <w:rPr>
                <w:rFonts w:ascii="GHEA Grapalat" w:eastAsiaTheme="minorHAnsi" w:hAnsi="GHEA Grapalat" w:cstheme="minorBidi"/>
                <w:spacing w:val="-4"/>
                <w:sz w:val="24"/>
                <w:szCs w:val="24"/>
                <w:lang w:val="hy-AM" w:eastAsia="hy-AM"/>
              </w:rPr>
              <w:lastRenderedPageBreak/>
              <w:t xml:space="preserve">900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UMTS 2000 ստանդարտների շարժական ռադիոհեռախոսային կապի ցանցերով նորացման հնարավորություն. </w:t>
            </w:r>
          </w:p>
          <w:p w14:paraId="24CC9EC9" w14:textId="77777777" w:rsidR="00FD7F81" w:rsidRPr="000A1C6B" w:rsidRDefault="00FD7F81" w:rsidP="000A1C6B">
            <w:pPr>
              <w:pStyle w:val="a0"/>
              <w:shd w:val="clear" w:color="auto" w:fill="auto"/>
              <w:spacing w:after="120" w:line="360" w:lineRule="auto"/>
              <w:ind w:left="59" w:right="74" w:firstLine="64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տվյալների փոխանցման ստանդարտացված հարակցիչի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ստանդարտացված հաղորդակարգի միջոցով միացվող արտաքին լրացուցիչ սարքերով աշխատելու հնարավորությունը (ներառյալ ավտոճանապարհային պատահարների որոշման համար նախատեսված սարքը)։ Տվյալների փոխանցման ֆիզիկական միջերեսն ապահովում է առնվազն 62,5 կԲիտ/վ տվյալների փոխանցման արագություն: </w:t>
            </w:r>
          </w:p>
          <w:p w14:paraId="58F4399E"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r w:rsidRPr="000A1C6B">
              <w:rPr>
                <w:rFonts w:ascii="GHEA Grapalat" w:eastAsiaTheme="minorHAnsi" w:hAnsi="GHEA Grapalat" w:cstheme="minorBidi"/>
                <w:spacing w:val="-4"/>
                <w:sz w:val="24"/>
                <w:szCs w:val="24"/>
                <w:lang w:val="hy-AM" w:eastAsia="hy-AM"/>
              </w:rPr>
              <w:t xml:space="preserve">Սարքի ալեհավաքների տեղակայումն ապահովում է տրանսպորտային միջոցի աշխատանքային դիրքում առնվազն երկու գործող գլոբալ նավիգացիոն արբանյակային համակարգերի ազդանշանների կայուն ընդունում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w:t>
            </w:r>
            <w:r w:rsidRPr="000A1C6B">
              <w:rPr>
                <w:rFonts w:ascii="GHEA Grapalat" w:eastAsiaTheme="minorHAnsi" w:hAnsi="GHEA Grapalat" w:cstheme="minorBidi"/>
                <w:spacing w:val="-4"/>
                <w:sz w:val="24"/>
                <w:szCs w:val="24"/>
                <w:lang w:val="hy-AM" w:eastAsia="hy-AM"/>
              </w:rPr>
              <w:lastRenderedPageBreak/>
              <w:t>տրանսպորտային միջոցի ցանկացած դիրքում՝ GSM 900, GSM 1800, ինչպես նա</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UMTS 900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UMTS 2000 ստանդարտների ազդանշանների ընդունում </w:t>
            </w:r>
            <w:r w:rsidR="00BA0247" w:rsidRPr="000A1C6B">
              <w:rPr>
                <w:rFonts w:ascii="GHEA Grapalat" w:eastAsiaTheme="minorHAnsi" w:hAnsi="GHEA Grapalat" w:cstheme="minorBidi"/>
                <w:spacing w:val="-4"/>
                <w:sz w:val="24"/>
                <w:szCs w:val="24"/>
                <w:lang w:val="hy-AM" w:eastAsia="hy-AM"/>
              </w:rPr>
              <w:t>և</w:t>
            </w:r>
            <w:r w:rsidRPr="000A1C6B">
              <w:rPr>
                <w:rFonts w:ascii="GHEA Grapalat" w:eastAsiaTheme="minorHAnsi" w:hAnsi="GHEA Grapalat" w:cstheme="minorBidi"/>
                <w:spacing w:val="-4"/>
                <w:sz w:val="24"/>
                <w:szCs w:val="24"/>
                <w:lang w:val="hy-AM" w:eastAsia="hy-AM"/>
              </w:rPr>
              <w:t xml:space="preserve"> հաղորդում ապահովող շարժական ռադիոհեռախոսային կապի ցանցերով կայուն կապ:</w:t>
            </w:r>
          </w:p>
          <w:p w14:paraId="2C534FDF"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p>
          <w:p w14:paraId="132BDFF4"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p>
          <w:p w14:paraId="153B4120"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p>
          <w:p w14:paraId="1D3E25EB" w14:textId="77777777" w:rsidR="00FD7F81" w:rsidRPr="000A1C6B" w:rsidRDefault="00FD7F81" w:rsidP="000A1C6B">
            <w:pPr>
              <w:pStyle w:val="a0"/>
              <w:shd w:val="clear" w:color="auto" w:fill="auto"/>
              <w:spacing w:after="120" w:line="360" w:lineRule="auto"/>
              <w:ind w:left="59" w:right="74" w:firstLine="600"/>
              <w:jc w:val="both"/>
              <w:rPr>
                <w:rFonts w:ascii="GHEA Grapalat" w:eastAsiaTheme="minorHAnsi" w:hAnsi="GHEA Grapalat" w:cstheme="minorBidi"/>
                <w:spacing w:val="-4"/>
                <w:sz w:val="24"/>
                <w:szCs w:val="24"/>
                <w:lang w:val="hy-AM" w:eastAsia="hy-AM"/>
              </w:rPr>
            </w:pPr>
            <w:r w:rsidRPr="000A1C6B">
              <w:rPr>
                <w:rFonts w:ascii="GHEA Grapalat" w:hAnsi="GHEA Grapalat"/>
                <w:spacing w:val="-4"/>
                <w:sz w:val="24"/>
                <w:szCs w:val="24"/>
                <w:lang w:val="hy-AM"/>
              </w:rPr>
              <w:t xml:space="preserve">(118-րդ կետն ավելացվել է Եվրասիական տնտեսական հանձնաժողովի խորհրդի 2013 թվականի հունվարի 30-ի </w:t>
            </w:r>
            <w:r w:rsidR="00BA0247" w:rsidRPr="000A1C6B">
              <w:rPr>
                <w:rFonts w:ascii="GHEA Grapalat" w:hAnsi="GHEA Grapalat"/>
                <w:spacing w:val="-4"/>
                <w:sz w:val="24"/>
                <w:szCs w:val="24"/>
                <w:lang w:val="hy-AM"/>
              </w:rPr>
              <w:t>N</w:t>
            </w:r>
            <w:r w:rsidRPr="000A1C6B">
              <w:rPr>
                <w:rFonts w:ascii="GHEA Grapalat" w:hAnsi="GHEA Grapalat"/>
                <w:spacing w:val="-4"/>
                <w:sz w:val="24"/>
                <w:szCs w:val="24"/>
                <w:lang w:val="hy-AM"/>
              </w:rPr>
              <w:t xml:space="preserve"> 6 որոշմամբ, Եվրասիական տնտեսական հանձնաժողովի խորհրդի 2018 թվականի փետրվարի 16-ի </w:t>
            </w:r>
            <w:r w:rsidR="00BA0247" w:rsidRPr="000A1C6B">
              <w:rPr>
                <w:rFonts w:ascii="GHEA Grapalat" w:hAnsi="GHEA Grapalat"/>
                <w:spacing w:val="-4"/>
                <w:sz w:val="24"/>
                <w:szCs w:val="24"/>
                <w:lang w:val="hy-AM"/>
              </w:rPr>
              <w:t>N</w:t>
            </w:r>
            <w:r w:rsidRPr="000A1C6B">
              <w:rPr>
                <w:rFonts w:ascii="GHEA Grapalat" w:hAnsi="GHEA Grapalat"/>
                <w:spacing w:val="-4"/>
                <w:sz w:val="24"/>
                <w:szCs w:val="24"/>
                <w:lang w:val="hy-AM"/>
              </w:rPr>
              <w:t xml:space="preserve"> 29 որոշման խմբագրությամբ)</w:t>
            </w:r>
          </w:p>
        </w:tc>
      </w:tr>
    </w:tbl>
    <w:p w14:paraId="0DC5FEF8" w14:textId="77777777" w:rsidR="00FD7F81" w:rsidRPr="000A1C6B" w:rsidRDefault="00FD7F81" w:rsidP="000A1C6B">
      <w:pPr>
        <w:spacing w:after="160" w:line="360" w:lineRule="auto"/>
        <w:ind w:firstLine="567"/>
        <w:jc w:val="both"/>
        <w:rPr>
          <w:rFonts w:ascii="GHEA Grapalat" w:hAnsi="GHEA Grapalat"/>
          <w:spacing w:val="-4"/>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1560"/>
      </w:tblGrid>
      <w:tr w:rsidR="00FD7F81" w:rsidRPr="000A1C6B" w14:paraId="13ED271C" w14:textId="77777777" w:rsidTr="002E59FA">
        <w:tc>
          <w:tcPr>
            <w:tcW w:w="2660" w:type="dxa"/>
          </w:tcPr>
          <w:p w14:paraId="7FD322AB" w14:textId="77777777" w:rsidR="00FD7F81" w:rsidRPr="000A1C6B" w:rsidRDefault="00FD7F81" w:rsidP="000A1C6B">
            <w:pPr>
              <w:spacing w:after="160" w:line="360" w:lineRule="auto"/>
              <w:jc w:val="both"/>
              <w:rPr>
                <w:rFonts w:ascii="GHEA Grapalat" w:hAnsi="GHEA Grapalat"/>
                <w:spacing w:val="-4"/>
                <w:sz w:val="24"/>
                <w:szCs w:val="24"/>
                <w:lang w:val="en-US"/>
              </w:rPr>
            </w:pPr>
            <w:r w:rsidRPr="000A1C6B">
              <w:rPr>
                <w:rFonts w:ascii="GHEA Grapalat" w:hAnsi="GHEA Grapalat"/>
                <w:spacing w:val="-4"/>
                <w:sz w:val="24"/>
                <w:szCs w:val="24"/>
              </w:rPr>
              <w:lastRenderedPageBreak/>
              <w:t>Ծանոթագրություն.</w:t>
            </w:r>
          </w:p>
        </w:tc>
        <w:tc>
          <w:tcPr>
            <w:tcW w:w="11560" w:type="dxa"/>
          </w:tcPr>
          <w:p w14:paraId="61E5EB43" w14:textId="62D72B68" w:rsidR="00FD7F81" w:rsidRPr="000A1C6B" w:rsidRDefault="00FD7F81" w:rsidP="000A1C6B">
            <w:pPr>
              <w:tabs>
                <w:tab w:val="left" w:pos="451"/>
              </w:tabs>
              <w:spacing w:after="160" w:line="360" w:lineRule="auto"/>
              <w:ind w:firstLine="34"/>
              <w:jc w:val="both"/>
              <w:rPr>
                <w:rFonts w:ascii="GHEA Grapalat" w:hAnsi="GHEA Grapalat"/>
                <w:spacing w:val="-4"/>
                <w:sz w:val="24"/>
                <w:szCs w:val="24"/>
              </w:rPr>
            </w:pPr>
            <w:r w:rsidRPr="000A1C6B">
              <w:rPr>
                <w:rFonts w:ascii="GHEA Grapalat" w:hAnsi="GHEA Grapalat"/>
                <w:spacing w:val="-4"/>
                <w:sz w:val="24"/>
                <w:szCs w:val="24"/>
              </w:rPr>
              <w:t>1.</w:t>
            </w:r>
            <w:r w:rsidRPr="000A1C6B">
              <w:rPr>
                <w:rFonts w:ascii="GHEA Grapalat" w:hAnsi="GHEA Grapalat"/>
                <w:spacing w:val="-4"/>
                <w:sz w:val="24"/>
                <w:szCs w:val="24"/>
              </w:rPr>
              <w:tab/>
              <w:t>«Համապատասխանության հավաստման ձ</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ը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w:t>
            </w:r>
            <w:r w:rsidR="00841A1B">
              <w:rPr>
                <w:rFonts w:ascii="GHEA Grapalat" w:hAnsi="GHEA Grapalat"/>
                <w:spacing w:val="-4"/>
                <w:sz w:val="24"/>
                <w:szCs w:val="24"/>
              </w:rPr>
              <w:t>ընթացակարգ</w:t>
            </w:r>
            <w:r w:rsidR="00AF27D3">
              <w:rPr>
                <w:rFonts w:ascii="GHEA Grapalat" w:hAnsi="GHEA Grapalat"/>
                <w:spacing w:val="-4"/>
                <w:sz w:val="24"/>
                <w:szCs w:val="24"/>
              </w:rPr>
              <w:t>ը</w:t>
            </w:r>
            <w:r w:rsidRPr="000A1C6B">
              <w:rPr>
                <w:rFonts w:ascii="GHEA Grapalat" w:hAnsi="GHEA Grapalat"/>
                <w:spacing w:val="-4"/>
                <w:sz w:val="24"/>
                <w:szCs w:val="24"/>
              </w:rPr>
              <w:t xml:space="preserve">» սյունակում «հ» կետը նշանակում է համապատասխանության հայտարարագրում, «ս»-ն նշանակում է սերտիֆիկացում, թվանշանը նշանակում է սերիական թողարկման արտադրանքի համար համապատասխանության հավաստման </w:t>
            </w:r>
            <w:r w:rsidR="00841A1B">
              <w:rPr>
                <w:rFonts w:ascii="GHEA Grapalat" w:hAnsi="GHEA Grapalat"/>
                <w:spacing w:val="-4"/>
                <w:sz w:val="24"/>
                <w:szCs w:val="24"/>
              </w:rPr>
              <w:t>ընթացակարգ</w:t>
            </w:r>
            <w:r w:rsidRPr="000A1C6B">
              <w:rPr>
                <w:rFonts w:ascii="GHEA Grapalat" w:hAnsi="GHEA Grapalat"/>
                <w:spacing w:val="-4"/>
                <w:sz w:val="24"/>
                <w:szCs w:val="24"/>
              </w:rPr>
              <w:t xml:space="preserve">ի համարը։ (*)-ը նշանակում է, որ համապատասխանության սերտիֆիկատը տրվում է ՄԱԿ-ի կանոնների համաձայն տիպի պաշտոնական հաստատման մասին հաղորդագրության հիման վրա։ Արտադրանքի խմբաքանակի համապատասխանության հավաստման համար, որի համար նախատեսված են «հ»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«ս» համապատասխանության հավաստման ձ</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երը, հարկ է կիրառել համապատասխանաբար 4հ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3ս կամ 9ս </w:t>
            </w:r>
            <w:r w:rsidR="00841A1B">
              <w:rPr>
                <w:rFonts w:ascii="GHEA Grapalat" w:hAnsi="GHEA Grapalat"/>
                <w:spacing w:val="-4"/>
                <w:sz w:val="24"/>
                <w:szCs w:val="24"/>
              </w:rPr>
              <w:t>ընթացակարգ</w:t>
            </w:r>
            <w:r w:rsidRPr="000A1C6B">
              <w:rPr>
                <w:rFonts w:ascii="GHEA Grapalat" w:hAnsi="GHEA Grapalat"/>
                <w:spacing w:val="-4"/>
                <w:sz w:val="24"/>
                <w:szCs w:val="24"/>
              </w:rPr>
              <w:t xml:space="preserve">երը։ Համապատասխանության հավաստման </w:t>
            </w:r>
            <w:r w:rsidR="00841A1B">
              <w:rPr>
                <w:rFonts w:ascii="GHEA Grapalat" w:hAnsi="GHEA Grapalat"/>
                <w:spacing w:val="-4"/>
                <w:sz w:val="24"/>
                <w:szCs w:val="24"/>
              </w:rPr>
              <w:t>ընթացակարգ</w:t>
            </w:r>
            <w:r w:rsidRPr="000A1C6B">
              <w:rPr>
                <w:rFonts w:ascii="GHEA Grapalat" w:hAnsi="GHEA Grapalat"/>
                <w:spacing w:val="-4"/>
                <w:sz w:val="24"/>
                <w:szCs w:val="24"/>
              </w:rPr>
              <w:t xml:space="preserve">երը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առաջարկությունները ըստ իրենց ընտրության պետք է բերվեն սույն տեխնիկական կանոնակարգի 19-րդ հավելվածում։ (Եվրասիական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p w14:paraId="4C7F4DF8" w14:textId="77777777" w:rsidR="00FD7F81" w:rsidRPr="000A1C6B" w:rsidRDefault="00FD7F81" w:rsidP="000A1C6B">
            <w:pPr>
              <w:tabs>
                <w:tab w:val="left" w:pos="451"/>
              </w:tabs>
              <w:spacing w:after="160" w:line="360" w:lineRule="auto"/>
              <w:ind w:firstLine="34"/>
              <w:jc w:val="both"/>
              <w:rPr>
                <w:rFonts w:ascii="GHEA Grapalat" w:hAnsi="GHEA Grapalat"/>
                <w:spacing w:val="-4"/>
                <w:sz w:val="24"/>
                <w:szCs w:val="24"/>
              </w:rPr>
            </w:pPr>
            <w:r w:rsidRPr="000A1C6B">
              <w:rPr>
                <w:rFonts w:ascii="GHEA Grapalat" w:hAnsi="GHEA Grapalat"/>
                <w:spacing w:val="-4"/>
                <w:sz w:val="24"/>
                <w:szCs w:val="24"/>
              </w:rPr>
              <w:t>2.</w:t>
            </w:r>
            <w:r w:rsidRPr="000A1C6B">
              <w:rPr>
                <w:rFonts w:ascii="GHEA Grapalat" w:hAnsi="GHEA Grapalat"/>
                <w:spacing w:val="-4"/>
                <w:sz w:val="24"/>
                <w:szCs w:val="24"/>
              </w:rPr>
              <w:tab/>
              <w:t xml:space="preserve">Սույն Տեխնիկական կանոնակարգի պահանջներին համապատասխանության հավաստման նպատակներով այլ փաստաթղթերի, բացառությամբ Ստանդարտների ցանկում ներառվածների, կիրառման դեպքում, որոնց կիրառման արդյունքում կամավոր հիմունքներով ապահովվում է Մաքսային միության «Անվավոր տրանսպորտային միջոցների մասին» տեխնիկական կանոնակարգի պահանջների կատարումը, անց է կացվում համապատասխանության հավաստման նպատակներով օգտագործված փաստաթղթերի փոձաքննություն։ Եթե փորձաքննության արդյունքների հիման վրա կայացվել է, որ հավաստվել է նշված ցանկում ներառված ստանդարտներով սահմանվածից ցածր պահանջների </w:t>
            </w:r>
            <w:r w:rsidRPr="000A1C6B">
              <w:rPr>
                <w:rFonts w:ascii="GHEA Grapalat" w:hAnsi="GHEA Grapalat"/>
                <w:spacing w:val="-4"/>
                <w:sz w:val="24"/>
                <w:szCs w:val="24"/>
              </w:rPr>
              <w:lastRenderedPageBreak/>
              <w:t>մակարդակին համապատասխանությունը, ապա հայտատուն պարտավոր է ներկայացնել ապացույցներ առ այն, որ բաղադրիչի տիպը նույնպես համապատասխանում է նշված ցանկում ներառված ստանդարտների պահանջներին։</w:t>
            </w:r>
          </w:p>
          <w:p w14:paraId="4ADEFAC2" w14:textId="77777777" w:rsidR="00FD7F81" w:rsidRPr="000A1C6B" w:rsidRDefault="00FD7F81" w:rsidP="000A1C6B">
            <w:pPr>
              <w:tabs>
                <w:tab w:val="left" w:pos="451"/>
              </w:tabs>
              <w:spacing w:after="160" w:line="360" w:lineRule="auto"/>
              <w:ind w:firstLine="34"/>
              <w:jc w:val="both"/>
              <w:rPr>
                <w:rFonts w:ascii="GHEA Grapalat" w:hAnsi="GHEA Grapalat"/>
                <w:spacing w:val="-4"/>
                <w:sz w:val="24"/>
                <w:szCs w:val="24"/>
              </w:rPr>
            </w:pPr>
            <w:r w:rsidRPr="000A1C6B">
              <w:rPr>
                <w:rFonts w:ascii="GHEA Grapalat" w:hAnsi="GHEA Grapalat"/>
                <w:spacing w:val="-4"/>
                <w:sz w:val="24"/>
                <w:szCs w:val="24"/>
              </w:rPr>
              <w:t>3.</w:t>
            </w:r>
            <w:r w:rsidRPr="000A1C6B">
              <w:rPr>
                <w:rFonts w:ascii="GHEA Grapalat" w:hAnsi="GHEA Grapalat"/>
                <w:spacing w:val="-4"/>
                <w:sz w:val="24"/>
                <w:szCs w:val="24"/>
              </w:rPr>
              <w:tab/>
              <w:t>Բաղադրիչների համապատասխանության հավաստումը չի անցկացվում տրանսպորտային միջոցների հավաքման արտադրության համար դրանց մատակարարման դեպքում։</w:t>
            </w:r>
          </w:p>
          <w:p w14:paraId="6746D23F" w14:textId="77777777" w:rsidR="00FD7F81" w:rsidRPr="000A1C6B" w:rsidRDefault="00FD7F81" w:rsidP="000A1C6B">
            <w:pPr>
              <w:tabs>
                <w:tab w:val="left" w:pos="451"/>
              </w:tabs>
              <w:spacing w:after="160" w:line="360" w:lineRule="auto"/>
              <w:ind w:firstLine="34"/>
              <w:jc w:val="both"/>
              <w:rPr>
                <w:rFonts w:ascii="GHEA Grapalat" w:hAnsi="GHEA Grapalat"/>
                <w:spacing w:val="-4"/>
                <w:sz w:val="24"/>
                <w:szCs w:val="24"/>
              </w:rPr>
            </w:pPr>
            <w:r w:rsidRPr="000A1C6B">
              <w:rPr>
                <w:rFonts w:ascii="GHEA Grapalat" w:hAnsi="GHEA Grapalat"/>
                <w:spacing w:val="-4"/>
                <w:sz w:val="24"/>
                <w:szCs w:val="24"/>
              </w:rPr>
              <w:t>4.</w:t>
            </w:r>
            <w:r w:rsidRPr="000A1C6B">
              <w:rPr>
                <w:rFonts w:ascii="GHEA Grapalat" w:hAnsi="GHEA Grapalat"/>
                <w:spacing w:val="-4"/>
                <w:sz w:val="24"/>
                <w:szCs w:val="24"/>
              </w:rPr>
              <w:tab/>
              <w:t>Տարբեր էկոլոգիական դասերի համար ներքին այրման շարժիչներով արտանետումների մակարդակի նկատմամբ պահանջների կիրառման ժամկետները համապատասխանում են սույն տեխնիկական կանոնակարգի 2-րդ հավելվածում սահմանված ժամկետներին։ Նշված ժամկետները չեն կիրառվում Մաքսային միության միասնական մաքսային տարածքում գտնվող տրանսպորտային միջոցների վերանորոգման, ինչպես նա</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այդ պետությունների տարածքում շրջանառության մեջ բացթողնման համար չնախատեսված տրանսպորտային միջոցների վրա տեղակայման նպատակներով մատակարարվող շարժիչների նկատմամբ։</w:t>
            </w:r>
          </w:p>
          <w:p w14:paraId="22FC98B3" w14:textId="77777777" w:rsidR="00FD7F81" w:rsidRPr="000A1C6B" w:rsidRDefault="00FD7F81" w:rsidP="000A1C6B">
            <w:pPr>
              <w:tabs>
                <w:tab w:val="left" w:pos="451"/>
              </w:tabs>
              <w:spacing w:after="160" w:line="360" w:lineRule="auto"/>
              <w:ind w:firstLine="34"/>
              <w:jc w:val="both"/>
              <w:rPr>
                <w:rFonts w:ascii="GHEA Grapalat" w:hAnsi="GHEA Grapalat"/>
                <w:spacing w:val="-4"/>
                <w:sz w:val="24"/>
                <w:szCs w:val="24"/>
              </w:rPr>
            </w:pPr>
            <w:r w:rsidRPr="000A1C6B">
              <w:rPr>
                <w:rFonts w:ascii="GHEA Grapalat" w:hAnsi="GHEA Grapalat"/>
                <w:spacing w:val="-4"/>
                <w:sz w:val="24"/>
                <w:szCs w:val="24"/>
              </w:rPr>
              <w:t>5.</w:t>
            </w:r>
            <w:r w:rsidRPr="000A1C6B">
              <w:rPr>
                <w:rFonts w:ascii="GHEA Grapalat" w:hAnsi="GHEA Grapalat"/>
                <w:spacing w:val="-4"/>
                <w:sz w:val="24"/>
                <w:szCs w:val="24"/>
              </w:rPr>
              <w:tab/>
              <w:t xml:space="preserve">Ըստ ՄԱԿ-ի 117-02 կանոնների՝ որպես ապացուցային նյութ թույլատրվում է 2001/43/ԵՀ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2005/11/ԵՀ հրահանգներով մտցված փոփոխություններով Եվրոպական միության 92/23/ԵՏՀ հրահանգի համաձայն փորձարկումների արձանագրությունների ներկայացնելը։ Շրջանառության մեջ բաց թողնվող դողերի նույնականացման նպատակով ըստ նշված Հրահանգի՝ տիպի պաշտոնական հաստատման մասին հաղորդագրությունների համարները մտցվում են սույն տեխնիկական կանոնակարգի պահանջներին </w:t>
            </w:r>
            <w:r w:rsidRPr="000A1C6B">
              <w:rPr>
                <w:rFonts w:ascii="GHEA Grapalat" w:hAnsi="GHEA Grapalat"/>
                <w:spacing w:val="-4"/>
                <w:sz w:val="24"/>
                <w:szCs w:val="24"/>
              </w:rPr>
              <w:lastRenderedPageBreak/>
              <w:t xml:space="preserve">համապատասխանությունը հավաստող փաստաթղթերում։ (Եվրասիական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p w14:paraId="4F7ACE63" w14:textId="77777777" w:rsidR="00FD7F81" w:rsidRPr="000A1C6B" w:rsidRDefault="00FD7F81" w:rsidP="000A1C6B">
            <w:pPr>
              <w:tabs>
                <w:tab w:val="left" w:pos="451"/>
              </w:tabs>
              <w:spacing w:after="160" w:line="360" w:lineRule="auto"/>
              <w:ind w:firstLine="34"/>
              <w:jc w:val="both"/>
              <w:rPr>
                <w:rFonts w:ascii="GHEA Grapalat" w:hAnsi="GHEA Grapalat"/>
                <w:spacing w:val="-4"/>
                <w:sz w:val="24"/>
                <w:szCs w:val="24"/>
              </w:rPr>
            </w:pPr>
            <w:r w:rsidRPr="000A1C6B">
              <w:rPr>
                <w:rFonts w:ascii="GHEA Grapalat" w:hAnsi="GHEA Grapalat"/>
                <w:spacing w:val="-4"/>
                <w:sz w:val="24"/>
                <w:szCs w:val="24"/>
              </w:rPr>
              <w:t>6.</w:t>
            </w:r>
            <w:r w:rsidRPr="000A1C6B">
              <w:rPr>
                <w:rFonts w:ascii="GHEA Grapalat" w:hAnsi="GHEA Grapalat"/>
                <w:spacing w:val="-4"/>
                <w:sz w:val="24"/>
                <w:szCs w:val="24"/>
              </w:rPr>
              <w:tab/>
              <w:t xml:space="preserve">Տրանսպորտային միջոցների հետվաճառքային սպասարկման համար մատակարարվող թմբկային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սկավառակային արգելակների համար հավաքված մակափականներով կոճղակների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սկավառակային ու թմբկային արգելակներով շփական մակափականների մասով կիրառվում են ՄԱԿ-ի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13 կանոնների 5.1.1.3 կետի, ՄԱԿ-ի 13Н կանոնների 5.1.1.3 կետի, ՄԱԿ-ի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78 կանոնների 5.4 կետի, ՄԱԿ-ի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90 կանոնների 5.1 (զ) կետի պահանջները։ (Եվրասիական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որոշման խմբագրությամբ)</w:t>
            </w:r>
          </w:p>
          <w:p w14:paraId="354C911E" w14:textId="77777777" w:rsidR="00FD7F81" w:rsidRPr="000A1C6B" w:rsidRDefault="00FD7F81" w:rsidP="000A1C6B">
            <w:pPr>
              <w:pStyle w:val="33"/>
              <w:shd w:val="clear" w:color="auto" w:fill="auto"/>
              <w:tabs>
                <w:tab w:val="left" w:pos="451"/>
                <w:tab w:val="left" w:pos="1134"/>
              </w:tabs>
              <w:spacing w:after="160" w:line="360" w:lineRule="auto"/>
              <w:ind w:right="-8" w:firstLine="34"/>
              <w:jc w:val="both"/>
              <w:rPr>
                <w:rFonts w:ascii="GHEA Grapalat" w:eastAsiaTheme="minorHAnsi" w:hAnsi="GHEA Grapalat" w:cstheme="minorBidi"/>
                <w:b w:val="0"/>
                <w:bCs w:val="0"/>
                <w:spacing w:val="-4"/>
                <w:sz w:val="24"/>
                <w:szCs w:val="24"/>
                <w:lang w:val="hy-AM" w:eastAsia="hy-AM"/>
              </w:rPr>
            </w:pPr>
            <w:r w:rsidRPr="000A1C6B">
              <w:rPr>
                <w:rFonts w:ascii="GHEA Grapalat" w:eastAsiaTheme="minorHAnsi" w:hAnsi="GHEA Grapalat" w:cstheme="minorBidi"/>
                <w:spacing w:val="-4"/>
                <w:sz w:val="24"/>
                <w:szCs w:val="24"/>
                <w:lang w:val="hy-AM"/>
              </w:rPr>
              <w:t>7.</w:t>
            </w:r>
            <w:r w:rsidRPr="000A1C6B">
              <w:rPr>
                <w:rFonts w:ascii="GHEA Grapalat" w:eastAsiaTheme="minorHAnsi" w:hAnsi="GHEA Grapalat" w:cstheme="minorBidi"/>
                <w:spacing w:val="-4"/>
                <w:sz w:val="24"/>
                <w:szCs w:val="24"/>
                <w:lang w:val="hy-AM"/>
              </w:rPr>
              <w:tab/>
              <w:t xml:space="preserve">ՄԱԿ-ի </w:t>
            </w:r>
            <w:r w:rsidR="00BA0247" w:rsidRPr="000A1C6B">
              <w:rPr>
                <w:rFonts w:ascii="GHEA Grapalat" w:eastAsiaTheme="minorHAnsi" w:hAnsi="GHEA Grapalat" w:cstheme="minorBidi"/>
                <w:spacing w:val="-4"/>
                <w:sz w:val="24"/>
                <w:szCs w:val="24"/>
                <w:lang w:val="hy-AM"/>
              </w:rPr>
              <w:t>N</w:t>
            </w:r>
            <w:r w:rsidRPr="000A1C6B">
              <w:rPr>
                <w:rFonts w:ascii="GHEA Grapalat" w:eastAsiaTheme="minorHAnsi" w:hAnsi="GHEA Grapalat" w:cstheme="minorBidi"/>
                <w:spacing w:val="-4"/>
                <w:sz w:val="24"/>
                <w:szCs w:val="24"/>
                <w:lang w:val="hy-AM"/>
              </w:rPr>
              <w:t xml:space="preserve"> 117 կանոնների պահանջները չեն տարածվում հակասահքային բութակներով համալրված դողերի վրա։ ՄԱԿ-ի նշված կանոններին համապատասխանության հաստատում չի պահանջվում այն դողերի համար, որոնց կառուցվածքը նախատեսում է հակասահքային բութակներով դրանց համալրումը, եթե Եվրասիական տնտեսական միության անդամ պետություններում դրանք շրջանառության մեջ են դրվում բացառապես բութակներով համալրված վիճակում։ Որպես ապացույց առ այն, որ հակասահքային բութակներով համալրման համար նախատեսված դողերը շրջանառության մեջ չեն դրվել մինչ</w:t>
            </w:r>
            <w:r w:rsidR="00BA0247" w:rsidRPr="000A1C6B">
              <w:rPr>
                <w:rFonts w:ascii="GHEA Grapalat" w:eastAsiaTheme="minorHAnsi" w:hAnsi="GHEA Grapalat" w:cstheme="minorBidi"/>
                <w:spacing w:val="-4"/>
                <w:sz w:val="24"/>
                <w:szCs w:val="24"/>
                <w:lang w:val="hy-AM"/>
              </w:rPr>
              <w:t>և</w:t>
            </w:r>
            <w:r w:rsidRPr="000A1C6B">
              <w:rPr>
                <w:rFonts w:ascii="GHEA Grapalat" w:eastAsiaTheme="minorHAnsi" w:hAnsi="GHEA Grapalat" w:cstheme="minorBidi"/>
                <w:spacing w:val="-4"/>
                <w:sz w:val="24"/>
                <w:szCs w:val="24"/>
                <w:lang w:val="hy-AM"/>
              </w:rPr>
              <w:t xml:space="preserve"> դրանց՝ բութակներով համալրվելու պահը, արտադրողը կամ արտադրողի ներկայացուցիչը ներկայացնում է համապատասխան նամակ </w:t>
            </w:r>
            <w:r w:rsidR="00BA0247" w:rsidRPr="000A1C6B">
              <w:rPr>
                <w:rFonts w:ascii="GHEA Grapalat" w:eastAsiaTheme="minorHAnsi" w:hAnsi="GHEA Grapalat" w:cstheme="minorBidi"/>
                <w:spacing w:val="-4"/>
                <w:sz w:val="24"/>
                <w:szCs w:val="24"/>
                <w:lang w:val="hy-AM"/>
              </w:rPr>
              <w:t>և</w:t>
            </w:r>
            <w:r w:rsidRPr="000A1C6B">
              <w:rPr>
                <w:rFonts w:ascii="GHEA Grapalat" w:eastAsiaTheme="minorHAnsi" w:hAnsi="GHEA Grapalat" w:cstheme="minorBidi"/>
                <w:spacing w:val="-4"/>
                <w:sz w:val="24"/>
                <w:szCs w:val="24"/>
                <w:lang w:val="hy-AM"/>
              </w:rPr>
              <w:t xml:space="preserve"> (կամ) տեղեկություններ՝ դողերի մատակարարման ուղեկցող փաստաթղթերում։ </w:t>
            </w:r>
            <w:r w:rsidRPr="000A1C6B">
              <w:rPr>
                <w:rFonts w:ascii="GHEA Grapalat" w:eastAsiaTheme="minorHAnsi" w:hAnsi="GHEA Grapalat" w:cstheme="minorBidi"/>
                <w:b w:val="0"/>
                <w:bCs w:val="0"/>
                <w:spacing w:val="-4"/>
                <w:sz w:val="24"/>
                <w:szCs w:val="24"/>
                <w:lang w:val="hy-AM" w:eastAsia="hy-AM"/>
              </w:rPr>
              <w:t xml:space="preserve">(7-րդ կետն ավելացվել է Եվրասիական տնտեսական հանձնաժողովի խորհրդի 2018 թվականի փետրվարի 16-ի </w:t>
            </w:r>
            <w:r w:rsidR="00BA0247" w:rsidRPr="000A1C6B">
              <w:rPr>
                <w:rFonts w:ascii="GHEA Grapalat" w:eastAsiaTheme="minorHAnsi" w:hAnsi="GHEA Grapalat" w:cstheme="minorBidi"/>
                <w:b w:val="0"/>
                <w:bCs w:val="0"/>
                <w:spacing w:val="-4"/>
                <w:sz w:val="24"/>
                <w:szCs w:val="24"/>
                <w:lang w:val="hy-AM" w:eastAsia="hy-AM"/>
              </w:rPr>
              <w:t>N</w:t>
            </w:r>
            <w:r w:rsidRPr="000A1C6B">
              <w:rPr>
                <w:rFonts w:ascii="GHEA Grapalat" w:eastAsiaTheme="minorHAnsi" w:hAnsi="GHEA Grapalat" w:cstheme="minorBidi"/>
                <w:b w:val="0"/>
                <w:bCs w:val="0"/>
                <w:spacing w:val="-4"/>
                <w:sz w:val="24"/>
                <w:szCs w:val="24"/>
                <w:lang w:val="hy-AM" w:eastAsia="hy-AM"/>
              </w:rPr>
              <w:t xml:space="preserve"> 29 </w:t>
            </w:r>
            <w:r w:rsidRPr="000A1C6B">
              <w:rPr>
                <w:rFonts w:ascii="GHEA Grapalat" w:eastAsiaTheme="minorHAnsi" w:hAnsi="GHEA Grapalat" w:cstheme="minorBidi"/>
                <w:b w:val="0"/>
                <w:bCs w:val="0"/>
                <w:spacing w:val="-4"/>
                <w:sz w:val="24"/>
                <w:szCs w:val="24"/>
                <w:lang w:val="hy-AM" w:eastAsia="hy-AM"/>
              </w:rPr>
              <w:lastRenderedPageBreak/>
              <w:t>որոշմամբ)</w:t>
            </w:r>
          </w:p>
          <w:p w14:paraId="55680DFB" w14:textId="77777777" w:rsidR="00FD7F81" w:rsidRPr="000A1C6B" w:rsidRDefault="00FD7F81" w:rsidP="000A1C6B">
            <w:pPr>
              <w:tabs>
                <w:tab w:val="left" w:pos="451"/>
              </w:tabs>
              <w:spacing w:after="160" w:line="360" w:lineRule="auto"/>
              <w:ind w:firstLine="34"/>
              <w:jc w:val="both"/>
              <w:rPr>
                <w:rFonts w:ascii="GHEA Grapalat" w:hAnsi="GHEA Grapalat"/>
                <w:spacing w:val="-4"/>
                <w:sz w:val="24"/>
                <w:szCs w:val="24"/>
              </w:rPr>
            </w:pPr>
            <w:r w:rsidRPr="000A1C6B">
              <w:rPr>
                <w:rFonts w:ascii="GHEA Grapalat" w:hAnsi="GHEA Grapalat"/>
                <w:spacing w:val="-4"/>
                <w:sz w:val="24"/>
                <w:szCs w:val="24"/>
              </w:rPr>
              <w:t>8.</w:t>
            </w:r>
            <w:r w:rsidRPr="000A1C6B">
              <w:rPr>
                <w:rFonts w:ascii="GHEA Grapalat" w:hAnsi="GHEA Grapalat"/>
                <w:spacing w:val="-4"/>
                <w:sz w:val="24"/>
                <w:szCs w:val="24"/>
              </w:rPr>
              <w:tab/>
              <w:t xml:space="preserve">ՄԱԿ-ի կանոնների պահանջները կիրառվում են դրանց կիրառման ոլորտին համապատասխան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հաշվի առնելով ՄԱԿ-ի կանոններով սահմանված անցումային դրույթները։ ՄԱԿ-ի կանոնների պահանջների կիրառման ժամկետները համապատասխանում են ՄԱԿ-ի կանոնների համար սույն տեխնիկական կանոնակարգի 2-րդ հավելվածով սահմանված ժամկետներին։ (8-րդ կետն ավելացվել է Եվրասիական տնտեսական հանձնաժողովի խորհրդի 2018 թվականի փետրվարի 16-ի </w:t>
            </w:r>
            <w:r w:rsidR="00BA0247" w:rsidRPr="000A1C6B">
              <w:rPr>
                <w:rFonts w:ascii="GHEA Grapalat" w:hAnsi="GHEA Grapalat"/>
                <w:spacing w:val="-4"/>
                <w:sz w:val="24"/>
                <w:szCs w:val="24"/>
              </w:rPr>
              <w:t>N</w:t>
            </w:r>
            <w:r w:rsidRPr="000A1C6B">
              <w:rPr>
                <w:rFonts w:ascii="GHEA Grapalat" w:hAnsi="GHEA Grapalat"/>
                <w:spacing w:val="-4"/>
                <w:sz w:val="24"/>
                <w:szCs w:val="24"/>
              </w:rPr>
              <w:t xml:space="preserve"> 29 որոշմամբ)</w:t>
            </w:r>
          </w:p>
        </w:tc>
      </w:tr>
    </w:tbl>
    <w:p w14:paraId="0C02173F" w14:textId="77777777" w:rsidR="00FD7F81" w:rsidRPr="000A1C6B" w:rsidRDefault="00FD7F81" w:rsidP="000A1C6B">
      <w:pPr>
        <w:spacing w:after="160" w:line="360" w:lineRule="auto"/>
        <w:ind w:firstLine="567"/>
        <w:jc w:val="both"/>
        <w:rPr>
          <w:rFonts w:ascii="GHEA Grapalat" w:hAnsi="GHEA Grapalat"/>
          <w:spacing w:val="-4"/>
          <w:sz w:val="24"/>
          <w:szCs w:val="24"/>
        </w:rPr>
      </w:pPr>
    </w:p>
    <w:p w14:paraId="47427699" w14:textId="77777777" w:rsidR="00FD7F81" w:rsidRPr="000A1C6B" w:rsidRDefault="00FD7F81" w:rsidP="000A1C6B">
      <w:pPr>
        <w:spacing w:after="160" w:line="360" w:lineRule="auto"/>
        <w:rPr>
          <w:rFonts w:ascii="GHEA Grapalat" w:hAnsi="GHEA Grapalat"/>
          <w:spacing w:val="-4"/>
          <w:sz w:val="24"/>
          <w:szCs w:val="24"/>
        </w:rPr>
        <w:sectPr w:rsidR="00FD7F81" w:rsidRPr="000A1C6B" w:rsidSect="00FF68BA">
          <w:pgSz w:w="16840" w:h="11907" w:orient="landscape" w:code="9"/>
          <w:pgMar w:top="1418" w:right="1418" w:bottom="1418" w:left="1418" w:header="720" w:footer="720" w:gutter="0"/>
          <w:cols w:space="720"/>
          <w:docGrid w:linePitch="360"/>
        </w:sectPr>
      </w:pPr>
    </w:p>
    <w:p w14:paraId="5BCC9396" w14:textId="77777777" w:rsidR="00FD7F81" w:rsidRPr="000A1C6B" w:rsidRDefault="00FD7F81" w:rsidP="000A1C6B">
      <w:pPr>
        <w:spacing w:after="160" w:line="360" w:lineRule="auto"/>
        <w:ind w:left="4536" w:right="-1"/>
        <w:jc w:val="center"/>
        <w:rPr>
          <w:rFonts w:ascii="GHEA Grapalat" w:hAnsi="GHEA Grapalat"/>
          <w:sz w:val="24"/>
          <w:szCs w:val="24"/>
        </w:rPr>
      </w:pPr>
      <w:r w:rsidRPr="000A1C6B">
        <w:rPr>
          <w:rFonts w:ascii="GHEA Grapalat" w:hAnsi="GHEA Grapalat"/>
          <w:sz w:val="24"/>
          <w:szCs w:val="24"/>
        </w:rPr>
        <w:lastRenderedPageBreak/>
        <w:t>ՀԱՎԵԼՎԱԾ 11</w:t>
      </w:r>
    </w:p>
    <w:p w14:paraId="5246D0AF" w14:textId="77777777" w:rsidR="00FD7F81" w:rsidRPr="000A1C6B" w:rsidRDefault="00FD7F81" w:rsidP="000A1C6B">
      <w:pPr>
        <w:spacing w:after="160" w:line="360" w:lineRule="auto"/>
        <w:ind w:left="4536" w:right="-1"/>
        <w:jc w:val="center"/>
        <w:rPr>
          <w:rFonts w:ascii="GHEA Grapalat" w:hAnsi="GHEA Grapalat"/>
          <w:sz w:val="24"/>
          <w:szCs w:val="24"/>
        </w:rPr>
      </w:pPr>
      <w:r w:rsidRPr="000A1C6B">
        <w:rPr>
          <w:rFonts w:ascii="GHEA Grapalat" w:hAnsi="GHEA Grapalat"/>
          <w:sz w:val="24"/>
          <w:szCs w:val="24"/>
        </w:rPr>
        <w:t xml:space="preserve">«Անվավոր տրանսպորտային միջոցների անվտանգության մասին» </w:t>
      </w:r>
      <w:r w:rsidRPr="000A1C6B">
        <w:rPr>
          <w:rFonts w:ascii="GHEA Grapalat" w:hAnsi="GHEA Grapalat"/>
          <w:sz w:val="24"/>
          <w:szCs w:val="24"/>
        </w:rPr>
        <w:br/>
        <w:t xml:space="preserve">Մաքսային միության </w:t>
      </w:r>
      <w:r w:rsidRPr="000A1C6B">
        <w:rPr>
          <w:rFonts w:ascii="GHEA Grapalat" w:hAnsi="GHEA Grapalat"/>
          <w:sz w:val="24"/>
          <w:szCs w:val="24"/>
        </w:rPr>
        <w:br/>
        <w:t>տեխնիկական կանոնակարգի</w:t>
      </w:r>
      <w:r w:rsidRPr="000A1C6B">
        <w:rPr>
          <w:rFonts w:ascii="GHEA Grapalat" w:hAnsi="GHEA Grapalat"/>
          <w:sz w:val="24"/>
          <w:szCs w:val="24"/>
        </w:rPr>
        <w:br/>
        <w:t>(ՄՄ ՏԿ 018/2011)</w:t>
      </w:r>
    </w:p>
    <w:p w14:paraId="01C0B8B2" w14:textId="77777777" w:rsidR="00FD7F81" w:rsidRPr="000A1C6B" w:rsidRDefault="00FD7F81" w:rsidP="000A1C6B">
      <w:pPr>
        <w:spacing w:after="160" w:line="360" w:lineRule="auto"/>
        <w:ind w:right="-1"/>
        <w:rPr>
          <w:rFonts w:ascii="GHEA Grapalat" w:hAnsi="GHEA Grapalat"/>
          <w:b/>
          <w:sz w:val="24"/>
          <w:szCs w:val="24"/>
        </w:rPr>
      </w:pPr>
      <w:bookmarkStart w:id="0" w:name="bookmark0"/>
    </w:p>
    <w:p w14:paraId="597A4673" w14:textId="77777777" w:rsidR="00FD7F81" w:rsidRPr="000A1C6B" w:rsidRDefault="00FD7F81" w:rsidP="000A1C6B">
      <w:pPr>
        <w:spacing w:after="160" w:line="360" w:lineRule="auto"/>
        <w:ind w:right="-1"/>
        <w:jc w:val="center"/>
        <w:rPr>
          <w:rFonts w:ascii="GHEA Grapalat" w:hAnsi="GHEA Grapalat"/>
          <w:b/>
          <w:sz w:val="24"/>
          <w:szCs w:val="24"/>
        </w:rPr>
      </w:pPr>
      <w:r w:rsidRPr="000A1C6B">
        <w:rPr>
          <w:rFonts w:ascii="GHEA Grapalat" w:hAnsi="GHEA Grapalat"/>
          <w:b/>
          <w:sz w:val="24"/>
          <w:szCs w:val="24"/>
        </w:rPr>
        <w:t>ՏՐԱՆՍՊՈՐՏԱՅԻՆ ՄԻՋՈՑՆԵՐ</w:t>
      </w:r>
      <w:r w:rsidR="00876394" w:rsidRPr="000A1C6B">
        <w:rPr>
          <w:rFonts w:ascii="GHEA Grapalat" w:hAnsi="GHEA Grapalat"/>
          <w:b/>
          <w:sz w:val="24"/>
          <w:szCs w:val="24"/>
        </w:rPr>
        <w:t xml:space="preserve">Ն ԸՍՏ </w:t>
      </w:r>
      <w:r w:rsidRPr="000A1C6B">
        <w:rPr>
          <w:rFonts w:ascii="GHEA Grapalat" w:hAnsi="GHEA Grapalat"/>
          <w:b/>
          <w:sz w:val="24"/>
          <w:szCs w:val="24"/>
        </w:rPr>
        <w:t>ՏԻՊԵՐԻ</w:t>
      </w:r>
      <w:r w:rsidRPr="000A1C6B">
        <w:rPr>
          <w:rFonts w:ascii="GHEA Grapalat" w:hAnsi="GHEA Grapalat"/>
          <w:b/>
          <w:sz w:val="24"/>
          <w:szCs w:val="24"/>
        </w:rPr>
        <w:br/>
      </w:r>
      <w:r w:rsidR="00813116" w:rsidRPr="000A1C6B">
        <w:rPr>
          <w:rFonts w:ascii="GHEA Grapalat" w:hAnsi="GHEA Grapalat"/>
          <w:b/>
          <w:sz w:val="24"/>
          <w:szCs w:val="24"/>
        </w:rPr>
        <w:t>Ե</w:t>
      </w:r>
      <w:r w:rsidR="00876394" w:rsidRPr="000A1C6B">
        <w:rPr>
          <w:rFonts w:ascii="GHEA Grapalat" w:hAnsi="GHEA Grapalat"/>
          <w:b/>
          <w:sz w:val="24"/>
          <w:szCs w:val="24"/>
        </w:rPr>
        <w:t>Վ</w:t>
      </w:r>
      <w:r w:rsidR="00813116" w:rsidRPr="000A1C6B">
        <w:rPr>
          <w:rFonts w:ascii="GHEA Grapalat" w:hAnsi="GHEA Grapalat"/>
          <w:b/>
          <w:sz w:val="24"/>
          <w:szCs w:val="24"/>
        </w:rPr>
        <w:t xml:space="preserve"> </w:t>
      </w:r>
      <w:r w:rsidRPr="000A1C6B">
        <w:rPr>
          <w:rFonts w:ascii="GHEA Grapalat" w:hAnsi="GHEA Grapalat"/>
          <w:b/>
          <w:sz w:val="24"/>
          <w:szCs w:val="24"/>
        </w:rPr>
        <w:t>ՄՈԴԻՖԻԿԱՑԻԱՆԵՐԻ ԴԱՍԵԼԸ</w:t>
      </w:r>
      <w:bookmarkEnd w:id="0"/>
    </w:p>
    <w:p w14:paraId="42ED960D" w14:textId="77777777" w:rsidR="00FD7F81" w:rsidRPr="000A1C6B" w:rsidRDefault="00FD7F81" w:rsidP="000A1C6B">
      <w:pPr>
        <w:tabs>
          <w:tab w:val="left" w:pos="993"/>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Տիպի հաստատման ձ</w:t>
      </w:r>
      <w:r w:rsidR="00BA0247" w:rsidRPr="000A1C6B">
        <w:rPr>
          <w:rFonts w:ascii="GHEA Grapalat" w:hAnsi="GHEA Grapalat"/>
          <w:sz w:val="24"/>
          <w:szCs w:val="24"/>
        </w:rPr>
        <w:t>և</w:t>
      </w:r>
      <w:r w:rsidRPr="000A1C6B">
        <w:rPr>
          <w:rFonts w:ascii="GHEA Grapalat" w:hAnsi="GHEA Grapalat"/>
          <w:sz w:val="24"/>
          <w:szCs w:val="24"/>
        </w:rPr>
        <w:t>ով համապատասխանությունը գնահատելու նպատակներով տրանսպորտային միջոցները դասվում են մի</w:t>
      </w:r>
      <w:r w:rsidR="00BA0247" w:rsidRPr="000A1C6B">
        <w:rPr>
          <w:rFonts w:ascii="GHEA Grapalat" w:hAnsi="GHEA Grapalat"/>
          <w:sz w:val="24"/>
          <w:szCs w:val="24"/>
        </w:rPr>
        <w:t>և</w:t>
      </w:r>
      <w:r w:rsidRPr="000A1C6B">
        <w:rPr>
          <w:rFonts w:ascii="GHEA Grapalat" w:hAnsi="GHEA Grapalat"/>
          <w:sz w:val="24"/>
          <w:szCs w:val="24"/>
        </w:rPr>
        <w:t>նույն տիպին, եթե, հաշվի առնելով կատեգորիան, դրանք չեն տարբերվում ըստ արտադրողի, ինչպես նա</w:t>
      </w:r>
      <w:r w:rsidR="00BA0247" w:rsidRPr="000A1C6B">
        <w:rPr>
          <w:rFonts w:ascii="GHEA Grapalat" w:hAnsi="GHEA Grapalat"/>
          <w:sz w:val="24"/>
          <w:szCs w:val="24"/>
        </w:rPr>
        <w:t>և</w:t>
      </w:r>
      <w:r w:rsidRPr="000A1C6B">
        <w:rPr>
          <w:rFonts w:ascii="GHEA Grapalat" w:hAnsi="GHEA Grapalat"/>
          <w:sz w:val="24"/>
          <w:szCs w:val="24"/>
        </w:rPr>
        <w:t>՝ սույն Հավելվածում սահմանված չափանիշների։</w:t>
      </w:r>
    </w:p>
    <w:p w14:paraId="2FA24D43" w14:textId="77777777" w:rsidR="00FD7F81" w:rsidRPr="000A1C6B" w:rsidRDefault="00FD7F81" w:rsidP="000A1C6B">
      <w:pPr>
        <w:tabs>
          <w:tab w:val="left" w:pos="1134"/>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1.1.</w:t>
      </w:r>
      <w:r w:rsidRPr="000A1C6B">
        <w:rPr>
          <w:rFonts w:ascii="GHEA Grapalat" w:hAnsi="GHEA Grapalat"/>
          <w:sz w:val="24"/>
          <w:szCs w:val="24"/>
        </w:rPr>
        <w:tab/>
        <w:t>М</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մասով՝</w:t>
      </w:r>
    </w:p>
    <w:p w14:paraId="007AC355" w14:textId="77777777" w:rsidR="00FD7F81" w:rsidRPr="000A1C6B" w:rsidRDefault="00FD7F81" w:rsidP="000A1C6B">
      <w:pPr>
        <w:tabs>
          <w:tab w:val="left" w:pos="1276"/>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1.1.1.</w:t>
      </w:r>
      <w:r w:rsidRPr="000A1C6B">
        <w:rPr>
          <w:rFonts w:ascii="GHEA Grapalat" w:hAnsi="GHEA Grapalat"/>
          <w:sz w:val="24"/>
          <w:szCs w:val="24"/>
        </w:rPr>
        <w:tab/>
        <w:t>Կառուցվածքի էական առանձնահատկությունները՝</w:t>
      </w:r>
    </w:p>
    <w:p w14:paraId="00A44C01"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1.1.1.1.</w:t>
      </w:r>
      <w:r w:rsidRPr="000A1C6B">
        <w:rPr>
          <w:rFonts w:ascii="GHEA Grapalat" w:hAnsi="GHEA Grapalat"/>
          <w:sz w:val="24"/>
          <w:szCs w:val="24"/>
        </w:rPr>
        <w:tab/>
        <w:t xml:space="preserve">Ամրաշրջանակ (ակնհայտ </w:t>
      </w:r>
      <w:r w:rsidR="00BA0247" w:rsidRPr="000A1C6B">
        <w:rPr>
          <w:rFonts w:ascii="GHEA Grapalat" w:hAnsi="GHEA Grapalat"/>
          <w:sz w:val="24"/>
          <w:szCs w:val="24"/>
        </w:rPr>
        <w:t>և</w:t>
      </w:r>
      <w:r w:rsidRPr="000A1C6B">
        <w:rPr>
          <w:rFonts w:ascii="GHEA Grapalat" w:hAnsi="GHEA Grapalat"/>
          <w:sz w:val="24"/>
          <w:szCs w:val="24"/>
        </w:rPr>
        <w:t xml:space="preserve"> հիմնարար տարբերություններ).</w:t>
      </w:r>
    </w:p>
    <w:p w14:paraId="3A0477B7"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1.1.1.2.</w:t>
      </w:r>
      <w:r w:rsidRPr="000A1C6B">
        <w:rPr>
          <w:rFonts w:ascii="GHEA Grapalat" w:hAnsi="GHEA Grapalat"/>
          <w:sz w:val="24"/>
          <w:szCs w:val="24"/>
        </w:rPr>
        <w:tab/>
        <w:t>Ուժային կայանք (ներքին այրման շարժիչ կամ համակցված կայանք (հիբրիդային տրանսպորտային միջոց) / էլեկտրաշարժիչ)։</w:t>
      </w:r>
    </w:p>
    <w:p w14:paraId="5871730B" w14:textId="77777777" w:rsidR="00FD7F81" w:rsidRPr="000A1C6B" w:rsidRDefault="00FD7F81" w:rsidP="000A1C6B">
      <w:pPr>
        <w:tabs>
          <w:tab w:val="left" w:pos="1134"/>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1.2.</w:t>
      </w:r>
      <w:r w:rsidRPr="000A1C6B">
        <w:rPr>
          <w:rFonts w:ascii="GHEA Grapalat" w:hAnsi="GHEA Grapalat"/>
          <w:sz w:val="24"/>
          <w:szCs w:val="24"/>
        </w:rPr>
        <w:tab/>
        <w:t>М</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մասով՝</w:t>
      </w:r>
    </w:p>
    <w:p w14:paraId="13574A23" w14:textId="77777777" w:rsidR="00FD7F81" w:rsidRPr="000A1C6B" w:rsidRDefault="00FD7F81" w:rsidP="000A1C6B">
      <w:pPr>
        <w:tabs>
          <w:tab w:val="left" w:pos="1276"/>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1.2.1.</w:t>
      </w:r>
      <w:r w:rsidRPr="000A1C6B">
        <w:rPr>
          <w:rFonts w:ascii="GHEA Grapalat" w:hAnsi="GHEA Grapalat"/>
          <w:sz w:val="24"/>
          <w:szCs w:val="24"/>
        </w:rPr>
        <w:tab/>
        <w:t>Կատեգորիան.</w:t>
      </w:r>
    </w:p>
    <w:p w14:paraId="16C3CBBA" w14:textId="77777777" w:rsidR="00FD7F81" w:rsidRPr="000A1C6B" w:rsidRDefault="00FD7F81" w:rsidP="000A1C6B">
      <w:pPr>
        <w:tabs>
          <w:tab w:val="left" w:pos="1276"/>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1.2.2.</w:t>
      </w:r>
      <w:r w:rsidRPr="000A1C6B">
        <w:rPr>
          <w:rFonts w:ascii="GHEA Grapalat" w:hAnsi="GHEA Grapalat"/>
          <w:sz w:val="24"/>
          <w:szCs w:val="24"/>
        </w:rPr>
        <w:tab/>
        <w:t>Կառուցվածքի էական առանձնահատկությունները՝</w:t>
      </w:r>
    </w:p>
    <w:p w14:paraId="706B5C15" w14:textId="77777777" w:rsidR="00FD7F81" w:rsidRPr="000A1C6B" w:rsidRDefault="00FD7F81" w:rsidP="000A1C6B">
      <w:pPr>
        <w:tabs>
          <w:tab w:val="left" w:pos="1560"/>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1.2.2.1.</w:t>
      </w:r>
      <w:r w:rsidRPr="000A1C6B">
        <w:rPr>
          <w:rFonts w:ascii="GHEA Grapalat" w:hAnsi="GHEA Grapalat"/>
          <w:sz w:val="24"/>
          <w:szCs w:val="24"/>
        </w:rPr>
        <w:tab/>
        <w:t xml:space="preserve">Ամրաշրջանակ / թափքի կրող հիմնակմախք, միհարկանի / երկհարկանի, միակի / հոդակապած (ակնհայտ </w:t>
      </w:r>
      <w:r w:rsidR="00BA0247" w:rsidRPr="000A1C6B">
        <w:rPr>
          <w:rFonts w:ascii="GHEA Grapalat" w:hAnsi="GHEA Grapalat"/>
          <w:sz w:val="24"/>
          <w:szCs w:val="24"/>
        </w:rPr>
        <w:t>և</w:t>
      </w:r>
      <w:r w:rsidRPr="000A1C6B">
        <w:rPr>
          <w:rFonts w:ascii="GHEA Grapalat" w:hAnsi="GHEA Grapalat"/>
          <w:sz w:val="24"/>
          <w:szCs w:val="24"/>
        </w:rPr>
        <w:t xml:space="preserve"> հիմնարար տարբերություններ).</w:t>
      </w:r>
    </w:p>
    <w:p w14:paraId="61B896B3" w14:textId="77777777" w:rsidR="00FD7F81" w:rsidRPr="000A1C6B" w:rsidRDefault="00FD7F81" w:rsidP="000A1C6B">
      <w:pPr>
        <w:tabs>
          <w:tab w:val="left" w:pos="1560"/>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1.2.2.2.</w:t>
      </w:r>
      <w:r w:rsidRPr="000A1C6B">
        <w:rPr>
          <w:rFonts w:ascii="GHEA Grapalat" w:hAnsi="GHEA Grapalat"/>
          <w:sz w:val="24"/>
          <w:szCs w:val="24"/>
        </w:rPr>
        <w:tab/>
        <w:t xml:space="preserve">Սռնիների </w:t>
      </w:r>
      <w:r w:rsidR="00F850F8" w:rsidRPr="000A1C6B">
        <w:rPr>
          <w:rFonts w:ascii="GHEA Grapalat" w:hAnsi="GHEA Grapalat"/>
          <w:sz w:val="24"/>
          <w:szCs w:val="24"/>
        </w:rPr>
        <w:t>թիվ</w:t>
      </w:r>
      <w:r w:rsidRPr="000A1C6B">
        <w:rPr>
          <w:rFonts w:ascii="GHEA Grapalat" w:hAnsi="GHEA Grapalat"/>
          <w:sz w:val="24"/>
          <w:szCs w:val="24"/>
        </w:rPr>
        <w:t>ը.</w:t>
      </w:r>
    </w:p>
    <w:p w14:paraId="017A41A6" w14:textId="77777777" w:rsidR="00FD7F81" w:rsidRPr="000A1C6B" w:rsidRDefault="00FD7F81" w:rsidP="000A1C6B">
      <w:pPr>
        <w:tabs>
          <w:tab w:val="left" w:pos="1560"/>
        </w:tabs>
        <w:spacing w:after="160" w:line="360" w:lineRule="auto"/>
        <w:ind w:right="-1" w:firstLine="567"/>
        <w:jc w:val="both"/>
        <w:rPr>
          <w:rFonts w:ascii="GHEA Grapalat" w:hAnsi="GHEA Grapalat"/>
          <w:sz w:val="24"/>
          <w:szCs w:val="24"/>
        </w:rPr>
      </w:pPr>
      <w:r w:rsidRPr="000A1C6B">
        <w:rPr>
          <w:rFonts w:ascii="GHEA Grapalat" w:hAnsi="GHEA Grapalat"/>
          <w:sz w:val="24"/>
          <w:szCs w:val="24"/>
        </w:rPr>
        <w:lastRenderedPageBreak/>
        <w:t>1.2.2.3.</w:t>
      </w:r>
      <w:r w:rsidRPr="000A1C6B">
        <w:rPr>
          <w:rFonts w:ascii="GHEA Grapalat" w:hAnsi="GHEA Grapalat"/>
          <w:sz w:val="24"/>
          <w:szCs w:val="24"/>
        </w:rPr>
        <w:tab/>
        <w:t>Ուժային կայանք (ներքին այրման շարժիչ կամ համակցված կայանք (հիբրիդային տրանսպորտային միջոց) / էլեկտրաշարժիչ)։</w:t>
      </w:r>
    </w:p>
    <w:p w14:paraId="4A353101" w14:textId="77777777" w:rsidR="00FD7F81" w:rsidRPr="000A1C6B" w:rsidRDefault="00FD7F81" w:rsidP="000A1C6B">
      <w:pPr>
        <w:tabs>
          <w:tab w:val="left" w:pos="1134"/>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1.3.</w:t>
      </w:r>
      <w:r w:rsidRPr="000A1C6B">
        <w:rPr>
          <w:rFonts w:ascii="GHEA Grapalat" w:hAnsi="GHEA Grapalat"/>
          <w:sz w:val="24"/>
          <w:szCs w:val="24"/>
        </w:rPr>
        <w:tab/>
        <w:t>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մասով՝</w:t>
      </w:r>
    </w:p>
    <w:p w14:paraId="75A5D9F0"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1.3.1.</w:t>
      </w:r>
      <w:r w:rsidRPr="000A1C6B">
        <w:rPr>
          <w:rFonts w:ascii="GHEA Grapalat" w:hAnsi="GHEA Grapalat"/>
          <w:sz w:val="24"/>
          <w:szCs w:val="24"/>
        </w:rPr>
        <w:tab/>
        <w:t>Կատեգորիան.</w:t>
      </w:r>
    </w:p>
    <w:p w14:paraId="76A6CB0A"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1.3.2.</w:t>
      </w:r>
      <w:r w:rsidRPr="000A1C6B">
        <w:rPr>
          <w:rFonts w:ascii="GHEA Grapalat" w:hAnsi="GHEA Grapalat"/>
          <w:sz w:val="24"/>
          <w:szCs w:val="24"/>
        </w:rPr>
        <w:tab/>
        <w:t>Կառուցվածքի էական առանձնահատկությունները՝</w:t>
      </w:r>
    </w:p>
    <w:p w14:paraId="77C82C66" w14:textId="77777777" w:rsidR="00FD7F81" w:rsidRPr="000A1C6B" w:rsidRDefault="00FD7F81" w:rsidP="000A1C6B">
      <w:pPr>
        <w:tabs>
          <w:tab w:val="left" w:pos="1560"/>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1.3.2.1.</w:t>
      </w:r>
      <w:r w:rsidRPr="000A1C6B">
        <w:rPr>
          <w:rFonts w:ascii="GHEA Grapalat" w:hAnsi="GHEA Grapalat"/>
          <w:sz w:val="24"/>
          <w:szCs w:val="24"/>
        </w:rPr>
        <w:tab/>
        <w:t xml:space="preserve">Ամրաշրջանակ / կրող հիմքի կառուցվածք (ակնհայտ </w:t>
      </w:r>
      <w:r w:rsidR="00BA0247" w:rsidRPr="000A1C6B">
        <w:rPr>
          <w:rFonts w:ascii="GHEA Grapalat" w:hAnsi="GHEA Grapalat"/>
          <w:sz w:val="24"/>
          <w:szCs w:val="24"/>
        </w:rPr>
        <w:t>և</w:t>
      </w:r>
      <w:r w:rsidRPr="000A1C6B">
        <w:rPr>
          <w:rFonts w:ascii="GHEA Grapalat" w:hAnsi="GHEA Grapalat"/>
          <w:sz w:val="24"/>
          <w:szCs w:val="24"/>
        </w:rPr>
        <w:t xml:space="preserve"> հիմնարար տարբերություններ).</w:t>
      </w:r>
    </w:p>
    <w:p w14:paraId="555C494D" w14:textId="77777777" w:rsidR="00FD7F81" w:rsidRPr="000A1C6B" w:rsidRDefault="00FD7F81" w:rsidP="000A1C6B">
      <w:pPr>
        <w:tabs>
          <w:tab w:val="left" w:pos="1560"/>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1.3.2.2.</w:t>
      </w:r>
      <w:r w:rsidRPr="000A1C6B">
        <w:rPr>
          <w:rFonts w:ascii="GHEA Grapalat" w:hAnsi="GHEA Grapalat"/>
          <w:sz w:val="24"/>
          <w:szCs w:val="24"/>
        </w:rPr>
        <w:tab/>
        <w:t xml:space="preserve">Սռնիների </w:t>
      </w:r>
      <w:r w:rsidR="00F850F8" w:rsidRPr="000A1C6B">
        <w:rPr>
          <w:rFonts w:ascii="GHEA Grapalat" w:hAnsi="GHEA Grapalat"/>
          <w:sz w:val="24"/>
          <w:szCs w:val="24"/>
        </w:rPr>
        <w:t>թիվ</w:t>
      </w:r>
      <w:r w:rsidRPr="000A1C6B">
        <w:rPr>
          <w:rFonts w:ascii="GHEA Grapalat" w:hAnsi="GHEA Grapalat"/>
          <w:sz w:val="24"/>
          <w:szCs w:val="24"/>
        </w:rPr>
        <w:t>ը.</w:t>
      </w:r>
    </w:p>
    <w:p w14:paraId="5074FFBD" w14:textId="77777777" w:rsidR="00FD7F81" w:rsidRPr="000A1C6B" w:rsidRDefault="00FD7F81" w:rsidP="000A1C6B">
      <w:pPr>
        <w:tabs>
          <w:tab w:val="left" w:pos="1560"/>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1.З.2.З.</w:t>
      </w:r>
      <w:r w:rsidRPr="000A1C6B">
        <w:rPr>
          <w:rFonts w:ascii="GHEA Grapalat" w:hAnsi="GHEA Grapalat"/>
          <w:sz w:val="24"/>
          <w:szCs w:val="24"/>
        </w:rPr>
        <w:tab/>
        <w:t>Ուժային կայանք (ներքին այրման շարժիչ կամ համակցված կայանք (հիբրիդային տրանսպորտային միջոց) / էլեկտրաշարժիչ)։</w:t>
      </w:r>
    </w:p>
    <w:p w14:paraId="3383DDA9" w14:textId="77777777" w:rsidR="00FD7F81" w:rsidRPr="000A1C6B" w:rsidRDefault="00FD7F81" w:rsidP="000A1C6B">
      <w:pPr>
        <w:tabs>
          <w:tab w:val="left" w:pos="1134"/>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1.4.</w:t>
      </w:r>
      <w:r w:rsidRPr="000A1C6B">
        <w:rPr>
          <w:rFonts w:ascii="GHEA Grapalat" w:hAnsi="GHEA Grapalat"/>
          <w:sz w:val="24"/>
          <w:szCs w:val="24"/>
        </w:rPr>
        <w:tab/>
        <w:t>О</w:t>
      </w:r>
      <w:r w:rsidRPr="000A1C6B">
        <w:rPr>
          <w:rFonts w:ascii="GHEA Grapalat" w:hAnsi="GHEA Grapalat"/>
          <w:sz w:val="24"/>
          <w:szCs w:val="24"/>
          <w:vertAlign w:val="subscript"/>
        </w:rPr>
        <w:t>1</w:t>
      </w:r>
      <w:r w:rsidRPr="000A1C6B">
        <w:rPr>
          <w:rFonts w:ascii="GHEA Grapalat" w:hAnsi="GHEA Grapalat"/>
          <w:sz w:val="24"/>
          <w:szCs w:val="24"/>
        </w:rPr>
        <w:t>, О</w:t>
      </w:r>
      <w:r w:rsidRPr="000A1C6B">
        <w:rPr>
          <w:rFonts w:ascii="GHEA Grapalat" w:hAnsi="GHEA Grapalat"/>
          <w:sz w:val="24"/>
          <w:szCs w:val="24"/>
          <w:vertAlign w:val="subscript"/>
        </w:rPr>
        <w:t>2</w:t>
      </w:r>
      <w:r w:rsidRPr="000A1C6B">
        <w:rPr>
          <w:rFonts w:ascii="GHEA Grapalat" w:hAnsi="GHEA Grapalat"/>
          <w:sz w:val="24"/>
          <w:szCs w:val="24"/>
        </w:rPr>
        <w:t>, О</w:t>
      </w:r>
      <w:r w:rsidRPr="000A1C6B">
        <w:rPr>
          <w:rFonts w:ascii="GHEA Grapalat" w:hAnsi="GHEA Grapalat"/>
          <w:sz w:val="24"/>
          <w:szCs w:val="24"/>
          <w:vertAlign w:val="subscript"/>
        </w:rPr>
        <w:t>3</w:t>
      </w:r>
      <w:r w:rsidRPr="000A1C6B">
        <w:rPr>
          <w:rFonts w:ascii="GHEA Grapalat" w:hAnsi="GHEA Grapalat"/>
          <w:sz w:val="24"/>
          <w:szCs w:val="24"/>
        </w:rPr>
        <w:t>, О</w:t>
      </w:r>
      <w:r w:rsidRPr="000A1C6B">
        <w:rPr>
          <w:rFonts w:ascii="GHEA Grapalat" w:hAnsi="GHEA Grapalat"/>
          <w:sz w:val="24"/>
          <w:szCs w:val="24"/>
          <w:vertAlign w:val="subscript"/>
        </w:rPr>
        <w:t>4</w:t>
      </w:r>
      <w:r w:rsidRPr="000A1C6B">
        <w:rPr>
          <w:rFonts w:ascii="GHEA Grapalat" w:hAnsi="GHEA Grapalat"/>
          <w:sz w:val="24"/>
          <w:szCs w:val="24"/>
        </w:rPr>
        <w:t xml:space="preserve"> կատեգորիաների մասով՝</w:t>
      </w:r>
    </w:p>
    <w:p w14:paraId="64DB7ABA"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1.4.1.</w:t>
      </w:r>
      <w:r w:rsidRPr="000A1C6B">
        <w:rPr>
          <w:rFonts w:ascii="GHEA Grapalat" w:hAnsi="GHEA Grapalat"/>
          <w:sz w:val="24"/>
          <w:szCs w:val="24"/>
        </w:rPr>
        <w:tab/>
        <w:t>Կատեգորիան.</w:t>
      </w:r>
    </w:p>
    <w:p w14:paraId="530025B5"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1.4.2.</w:t>
      </w:r>
      <w:r w:rsidRPr="000A1C6B">
        <w:rPr>
          <w:rFonts w:ascii="GHEA Grapalat" w:hAnsi="GHEA Grapalat"/>
          <w:sz w:val="24"/>
          <w:szCs w:val="24"/>
        </w:rPr>
        <w:tab/>
        <w:t>Կառուցվածքի էական առանձնահատկությունները՝</w:t>
      </w:r>
    </w:p>
    <w:p w14:paraId="47B37F6C"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1.4.3.</w:t>
      </w:r>
      <w:r w:rsidRPr="000A1C6B">
        <w:rPr>
          <w:rFonts w:ascii="GHEA Grapalat" w:hAnsi="GHEA Grapalat"/>
          <w:sz w:val="24"/>
          <w:szCs w:val="24"/>
        </w:rPr>
        <w:tab/>
        <w:t xml:space="preserve">Ամրաշրջանակ / թափքի կրող հիմք (ակնհայտ </w:t>
      </w:r>
      <w:r w:rsidR="00BA0247" w:rsidRPr="000A1C6B">
        <w:rPr>
          <w:rFonts w:ascii="GHEA Grapalat" w:hAnsi="GHEA Grapalat"/>
          <w:sz w:val="24"/>
          <w:szCs w:val="24"/>
        </w:rPr>
        <w:t>և</w:t>
      </w:r>
      <w:r w:rsidRPr="000A1C6B">
        <w:rPr>
          <w:rFonts w:ascii="GHEA Grapalat" w:hAnsi="GHEA Grapalat"/>
          <w:sz w:val="24"/>
          <w:szCs w:val="24"/>
        </w:rPr>
        <w:t xml:space="preserve"> հիմնարար տարբերություններ)՝</w:t>
      </w:r>
    </w:p>
    <w:p w14:paraId="4C2C36F0" w14:textId="77777777" w:rsidR="00FD7F81" w:rsidRPr="000A1C6B" w:rsidRDefault="00FD7F81" w:rsidP="000A1C6B">
      <w:pPr>
        <w:tabs>
          <w:tab w:val="left" w:pos="1560"/>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1.4.3.1.</w:t>
      </w:r>
      <w:r w:rsidRPr="000A1C6B">
        <w:rPr>
          <w:rFonts w:ascii="GHEA Grapalat" w:hAnsi="GHEA Grapalat"/>
          <w:sz w:val="24"/>
          <w:szCs w:val="24"/>
        </w:rPr>
        <w:tab/>
        <w:t xml:space="preserve">Սռնիների </w:t>
      </w:r>
      <w:r w:rsidR="00F850F8" w:rsidRPr="000A1C6B">
        <w:rPr>
          <w:rFonts w:ascii="GHEA Grapalat" w:hAnsi="GHEA Grapalat"/>
          <w:sz w:val="24"/>
          <w:szCs w:val="24"/>
        </w:rPr>
        <w:t>թիվ</w:t>
      </w:r>
      <w:r w:rsidRPr="000A1C6B">
        <w:rPr>
          <w:rFonts w:ascii="GHEA Grapalat" w:hAnsi="GHEA Grapalat"/>
          <w:sz w:val="24"/>
          <w:szCs w:val="24"/>
        </w:rPr>
        <w:t>ը.</w:t>
      </w:r>
    </w:p>
    <w:p w14:paraId="574473D2" w14:textId="77777777" w:rsidR="00FD7F81" w:rsidRPr="000A1C6B" w:rsidRDefault="00FD7F81" w:rsidP="000A1C6B">
      <w:pPr>
        <w:tabs>
          <w:tab w:val="left" w:pos="1560"/>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1.4.3.2.</w:t>
      </w:r>
      <w:r w:rsidRPr="000A1C6B">
        <w:rPr>
          <w:rFonts w:ascii="GHEA Grapalat" w:hAnsi="GHEA Grapalat"/>
          <w:sz w:val="24"/>
          <w:szCs w:val="24"/>
        </w:rPr>
        <w:tab/>
        <w:t>Առեղով կցորդ (կիսակցորդ) / կենտրոնական սռնիով կցորդ.</w:t>
      </w:r>
    </w:p>
    <w:p w14:paraId="781C28EF" w14:textId="77777777" w:rsidR="00FD7F81" w:rsidRPr="000A1C6B" w:rsidRDefault="00FD7F81" w:rsidP="000A1C6B">
      <w:pPr>
        <w:tabs>
          <w:tab w:val="left" w:pos="1560"/>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1.4.3.3.</w:t>
      </w:r>
      <w:r w:rsidRPr="000A1C6B">
        <w:rPr>
          <w:rFonts w:ascii="GHEA Grapalat" w:hAnsi="GHEA Grapalat"/>
          <w:sz w:val="24"/>
          <w:szCs w:val="24"/>
        </w:rPr>
        <w:tab/>
        <w:t>Արգելակման համակարգի տիպ (օրինակ՝ արգելակներ չունեցող կցորդ / իներցիական արգելակ / էներգիայի դրսից առբերմամբ արգելակման համակարգ)։</w:t>
      </w:r>
    </w:p>
    <w:p w14:paraId="6B5B5D5F" w14:textId="77777777" w:rsidR="00FD7F81" w:rsidRPr="000A1C6B" w:rsidRDefault="00FD7F81" w:rsidP="000A1C6B">
      <w:pPr>
        <w:tabs>
          <w:tab w:val="left" w:pos="1134"/>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1.5.</w:t>
      </w:r>
      <w:r w:rsidRPr="000A1C6B">
        <w:rPr>
          <w:rFonts w:ascii="GHEA Grapalat" w:hAnsi="GHEA Grapalat"/>
          <w:sz w:val="24"/>
          <w:szCs w:val="24"/>
        </w:rPr>
        <w:tab/>
        <w:t>L</w:t>
      </w:r>
      <w:r w:rsidRPr="000A1C6B">
        <w:rPr>
          <w:rFonts w:ascii="GHEA Grapalat" w:hAnsi="GHEA Grapalat"/>
          <w:sz w:val="24"/>
          <w:szCs w:val="24"/>
          <w:vertAlign w:val="subscript"/>
        </w:rPr>
        <w:t>1</w:t>
      </w:r>
      <w:r w:rsidRPr="000A1C6B">
        <w:rPr>
          <w:rFonts w:ascii="GHEA Grapalat" w:hAnsi="GHEA Grapalat"/>
          <w:sz w:val="24"/>
          <w:szCs w:val="24"/>
        </w:rPr>
        <w:t>, L</w:t>
      </w:r>
      <w:r w:rsidRPr="000A1C6B">
        <w:rPr>
          <w:rFonts w:ascii="GHEA Grapalat" w:hAnsi="GHEA Grapalat"/>
          <w:sz w:val="24"/>
          <w:szCs w:val="24"/>
          <w:vertAlign w:val="subscript"/>
        </w:rPr>
        <w:t>2</w:t>
      </w:r>
      <w:r w:rsidRPr="000A1C6B">
        <w:rPr>
          <w:rFonts w:ascii="GHEA Grapalat" w:hAnsi="GHEA Grapalat"/>
          <w:sz w:val="24"/>
          <w:szCs w:val="24"/>
        </w:rPr>
        <w:t>, L</w:t>
      </w:r>
      <w:r w:rsidRPr="000A1C6B">
        <w:rPr>
          <w:rFonts w:ascii="GHEA Grapalat" w:hAnsi="GHEA Grapalat"/>
          <w:sz w:val="24"/>
          <w:szCs w:val="24"/>
          <w:vertAlign w:val="subscript"/>
        </w:rPr>
        <w:t>З</w:t>
      </w:r>
      <w:r w:rsidRPr="000A1C6B">
        <w:rPr>
          <w:rFonts w:ascii="GHEA Grapalat" w:hAnsi="GHEA Grapalat"/>
          <w:sz w:val="24"/>
          <w:szCs w:val="24"/>
        </w:rPr>
        <w:t>, L</w:t>
      </w:r>
      <w:r w:rsidRPr="000A1C6B">
        <w:rPr>
          <w:rFonts w:ascii="GHEA Grapalat" w:hAnsi="GHEA Grapalat"/>
          <w:sz w:val="24"/>
          <w:szCs w:val="24"/>
          <w:vertAlign w:val="subscript"/>
        </w:rPr>
        <w:t>4</w:t>
      </w:r>
      <w:r w:rsidRPr="000A1C6B">
        <w:rPr>
          <w:rFonts w:ascii="GHEA Grapalat" w:hAnsi="GHEA Grapalat"/>
          <w:sz w:val="24"/>
          <w:szCs w:val="24"/>
        </w:rPr>
        <w:t>, L</w:t>
      </w:r>
      <w:r w:rsidRPr="000A1C6B">
        <w:rPr>
          <w:rFonts w:ascii="GHEA Grapalat" w:hAnsi="GHEA Grapalat"/>
          <w:sz w:val="24"/>
          <w:szCs w:val="24"/>
          <w:vertAlign w:val="subscript"/>
        </w:rPr>
        <w:t>5</w:t>
      </w:r>
      <w:r w:rsidRPr="000A1C6B">
        <w:rPr>
          <w:rFonts w:ascii="GHEA Grapalat" w:hAnsi="GHEA Grapalat"/>
          <w:sz w:val="24"/>
          <w:szCs w:val="24"/>
        </w:rPr>
        <w:t>, L</w:t>
      </w:r>
      <w:r w:rsidRPr="000A1C6B">
        <w:rPr>
          <w:rFonts w:ascii="GHEA Grapalat" w:hAnsi="GHEA Grapalat"/>
          <w:sz w:val="24"/>
          <w:szCs w:val="24"/>
          <w:vertAlign w:val="subscript"/>
        </w:rPr>
        <w:t>6</w:t>
      </w:r>
      <w:r w:rsidRPr="000A1C6B">
        <w:rPr>
          <w:rFonts w:ascii="GHEA Grapalat" w:hAnsi="GHEA Grapalat"/>
          <w:sz w:val="24"/>
          <w:szCs w:val="24"/>
        </w:rPr>
        <w:t>, L</w:t>
      </w:r>
      <w:r w:rsidRPr="000A1C6B">
        <w:rPr>
          <w:rFonts w:ascii="GHEA Grapalat" w:hAnsi="GHEA Grapalat"/>
          <w:sz w:val="24"/>
          <w:szCs w:val="24"/>
          <w:vertAlign w:val="subscript"/>
        </w:rPr>
        <w:t>7</w:t>
      </w:r>
      <w:r w:rsidRPr="000A1C6B">
        <w:rPr>
          <w:rFonts w:ascii="GHEA Grapalat" w:hAnsi="GHEA Grapalat"/>
          <w:sz w:val="24"/>
          <w:szCs w:val="24"/>
        </w:rPr>
        <w:t xml:space="preserve"> կատեգորիաների մասով՝</w:t>
      </w:r>
    </w:p>
    <w:p w14:paraId="2B19EBCA"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1.5.1.</w:t>
      </w:r>
      <w:r w:rsidRPr="000A1C6B">
        <w:rPr>
          <w:rFonts w:ascii="GHEA Grapalat" w:hAnsi="GHEA Grapalat"/>
          <w:sz w:val="24"/>
          <w:szCs w:val="24"/>
        </w:rPr>
        <w:tab/>
        <w:t>Կատեգորիան.</w:t>
      </w:r>
    </w:p>
    <w:p w14:paraId="1C777BFA"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1.5.2.</w:t>
      </w:r>
      <w:r w:rsidRPr="000A1C6B">
        <w:rPr>
          <w:rFonts w:ascii="GHEA Grapalat" w:hAnsi="GHEA Grapalat"/>
          <w:sz w:val="24"/>
          <w:szCs w:val="24"/>
        </w:rPr>
        <w:tab/>
        <w:t xml:space="preserve">Ամրաշրջանակ, շրջանակ, կրող հիմք կամ կառուցվածք, որի վրա ամրացվում են հիմնական ագրեգատները </w:t>
      </w:r>
      <w:r w:rsidR="00BA0247" w:rsidRPr="000A1C6B">
        <w:rPr>
          <w:rFonts w:ascii="GHEA Grapalat" w:hAnsi="GHEA Grapalat"/>
          <w:sz w:val="24"/>
          <w:szCs w:val="24"/>
        </w:rPr>
        <w:t>և</w:t>
      </w:r>
      <w:r w:rsidRPr="000A1C6B">
        <w:rPr>
          <w:rFonts w:ascii="GHEA Grapalat" w:hAnsi="GHEA Grapalat"/>
          <w:sz w:val="24"/>
          <w:szCs w:val="24"/>
        </w:rPr>
        <w:t xml:space="preserve"> հանգույցները.</w:t>
      </w:r>
    </w:p>
    <w:p w14:paraId="2EDBE643"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1.5.3.</w:t>
      </w:r>
      <w:r w:rsidRPr="000A1C6B">
        <w:rPr>
          <w:rFonts w:ascii="GHEA Grapalat" w:hAnsi="GHEA Grapalat"/>
          <w:sz w:val="24"/>
          <w:szCs w:val="24"/>
        </w:rPr>
        <w:tab/>
        <w:t>Ուժային կայանք (ներքին այրման շարժիչ կամ համակցված կայանք (հիբրիդային տրանսպորտային միջոց) / էլեկտրաշարժիչ)։</w:t>
      </w:r>
    </w:p>
    <w:p w14:paraId="451D53E8" w14:textId="77777777" w:rsidR="00FD7F81" w:rsidRPr="000A1C6B" w:rsidRDefault="00FD7F81"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Մի</w:t>
      </w:r>
      <w:r w:rsidR="00BA0247" w:rsidRPr="000A1C6B">
        <w:rPr>
          <w:rFonts w:ascii="GHEA Grapalat" w:hAnsi="GHEA Grapalat"/>
          <w:sz w:val="24"/>
          <w:szCs w:val="24"/>
        </w:rPr>
        <w:t>և</w:t>
      </w:r>
      <w:r w:rsidRPr="000A1C6B">
        <w:rPr>
          <w:rFonts w:ascii="GHEA Grapalat" w:hAnsi="GHEA Grapalat"/>
          <w:sz w:val="24"/>
          <w:szCs w:val="24"/>
        </w:rPr>
        <w:t>նույն տիպի տրանսպորտային միջոցները դասվում են մի</w:t>
      </w:r>
      <w:r w:rsidR="00BA0247" w:rsidRPr="000A1C6B">
        <w:rPr>
          <w:rFonts w:ascii="GHEA Grapalat" w:hAnsi="GHEA Grapalat"/>
          <w:sz w:val="24"/>
          <w:szCs w:val="24"/>
        </w:rPr>
        <w:t>և</w:t>
      </w:r>
      <w:r w:rsidRPr="000A1C6B">
        <w:rPr>
          <w:rFonts w:ascii="GHEA Grapalat" w:hAnsi="GHEA Grapalat"/>
          <w:sz w:val="24"/>
          <w:szCs w:val="24"/>
        </w:rPr>
        <w:t>նույն մոդիֆիկացիային, եթե դրանք չեն տարբերվում հետ</w:t>
      </w:r>
      <w:r w:rsidR="00BA0247" w:rsidRPr="000A1C6B">
        <w:rPr>
          <w:rFonts w:ascii="GHEA Grapalat" w:hAnsi="GHEA Grapalat"/>
          <w:sz w:val="24"/>
          <w:szCs w:val="24"/>
        </w:rPr>
        <w:t>և</w:t>
      </w:r>
      <w:r w:rsidRPr="000A1C6B">
        <w:rPr>
          <w:rFonts w:ascii="GHEA Grapalat" w:hAnsi="GHEA Grapalat"/>
          <w:sz w:val="24"/>
          <w:szCs w:val="24"/>
        </w:rPr>
        <w:t xml:space="preserve">յալ սահմանված չափանիշներով՝ </w:t>
      </w:r>
    </w:p>
    <w:p w14:paraId="1128D4A2"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2.1.</w:t>
      </w:r>
      <w:r w:rsidRPr="000A1C6B">
        <w:rPr>
          <w:rFonts w:ascii="GHEA Grapalat" w:hAnsi="GHEA Grapalat"/>
          <w:sz w:val="24"/>
          <w:szCs w:val="24"/>
        </w:rPr>
        <w:tab/>
        <w:t>M</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մասով՝ </w:t>
      </w:r>
    </w:p>
    <w:p w14:paraId="66720D29"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2.1.1.</w:t>
      </w:r>
      <w:r w:rsidRPr="000A1C6B">
        <w:rPr>
          <w:rFonts w:ascii="GHEA Grapalat" w:hAnsi="GHEA Grapalat"/>
          <w:sz w:val="24"/>
          <w:szCs w:val="24"/>
        </w:rPr>
        <w:tab/>
        <w:t>Էկոլոգիական դասը.</w:t>
      </w:r>
    </w:p>
    <w:p w14:paraId="406FD49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2.1.2.</w:t>
      </w:r>
      <w:r w:rsidRPr="000A1C6B">
        <w:rPr>
          <w:rFonts w:ascii="GHEA Grapalat" w:hAnsi="GHEA Grapalat"/>
          <w:sz w:val="24"/>
          <w:szCs w:val="24"/>
        </w:rPr>
        <w:tab/>
        <w:t>Թափքի տեսակը.</w:t>
      </w:r>
    </w:p>
    <w:p w14:paraId="1D3B272E"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2.1.3.</w:t>
      </w:r>
      <w:r w:rsidRPr="000A1C6B">
        <w:rPr>
          <w:rFonts w:ascii="GHEA Grapalat" w:hAnsi="GHEA Grapalat"/>
          <w:sz w:val="24"/>
          <w:szCs w:val="24"/>
        </w:rPr>
        <w:tab/>
        <w:t>Ուժային կայանք.</w:t>
      </w:r>
    </w:p>
    <w:p w14:paraId="015ADB65"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2.1.3.1.</w:t>
      </w:r>
      <w:r w:rsidRPr="000A1C6B">
        <w:rPr>
          <w:rFonts w:ascii="GHEA Grapalat" w:hAnsi="GHEA Grapalat"/>
          <w:sz w:val="24"/>
          <w:szCs w:val="24"/>
        </w:rPr>
        <w:tab/>
        <w:t xml:space="preserve">Ներքին այրման շարժիչի աշխատանքային սկզբունքը (հարկադրական վառք / սեղմումային բոցավառում, քառատակտ/երկտակտ). </w:t>
      </w:r>
    </w:p>
    <w:p w14:paraId="159F5057"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2.1.3.2.</w:t>
      </w:r>
      <w:r w:rsidRPr="000A1C6B">
        <w:rPr>
          <w:rFonts w:ascii="GHEA Grapalat" w:hAnsi="GHEA Grapalat"/>
          <w:sz w:val="24"/>
          <w:szCs w:val="24"/>
        </w:rPr>
        <w:tab/>
        <w:t>Ներքին այրման շարժիչի գլանների</w:t>
      </w:r>
      <w:r w:rsidR="00F850F8" w:rsidRPr="000A1C6B">
        <w:rPr>
          <w:rFonts w:ascii="GHEA Grapalat" w:hAnsi="GHEA Grapalat"/>
          <w:sz w:val="24"/>
          <w:szCs w:val="24"/>
        </w:rPr>
        <w:t xml:space="preserve"> թիվ</w:t>
      </w:r>
      <w:r w:rsidRPr="000A1C6B">
        <w:rPr>
          <w:rFonts w:ascii="GHEA Grapalat" w:hAnsi="GHEA Grapalat"/>
          <w:sz w:val="24"/>
          <w:szCs w:val="24"/>
        </w:rPr>
        <w:t xml:space="preserve">ը </w:t>
      </w:r>
      <w:r w:rsidR="00BA0247" w:rsidRPr="000A1C6B">
        <w:rPr>
          <w:rFonts w:ascii="GHEA Grapalat" w:hAnsi="GHEA Grapalat"/>
          <w:sz w:val="24"/>
          <w:szCs w:val="24"/>
        </w:rPr>
        <w:t>և</w:t>
      </w:r>
      <w:r w:rsidRPr="000A1C6B">
        <w:rPr>
          <w:rFonts w:ascii="GHEA Grapalat" w:hAnsi="GHEA Grapalat"/>
          <w:sz w:val="24"/>
          <w:szCs w:val="24"/>
        </w:rPr>
        <w:t xml:space="preserve"> դասավորությունը. </w:t>
      </w:r>
    </w:p>
    <w:p w14:paraId="1BD9D840"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2.1.3.3.</w:t>
      </w:r>
      <w:r w:rsidRPr="000A1C6B">
        <w:rPr>
          <w:rFonts w:ascii="GHEA Grapalat" w:hAnsi="GHEA Grapalat"/>
          <w:sz w:val="24"/>
          <w:szCs w:val="24"/>
        </w:rPr>
        <w:tab/>
        <w:t>Առավելագույն հզորությունը (հզորության տարբերությունը 30 %-ից ոչ ավելի).</w:t>
      </w:r>
    </w:p>
    <w:p w14:paraId="0F49C889"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2.1.3.4.</w:t>
      </w:r>
      <w:r w:rsidRPr="000A1C6B">
        <w:rPr>
          <w:rFonts w:ascii="GHEA Grapalat" w:hAnsi="GHEA Grapalat"/>
          <w:sz w:val="24"/>
          <w:szCs w:val="24"/>
        </w:rPr>
        <w:tab/>
        <w:t>Ներքին այրման շարժիչի աշխատանքային ծավալը (տարբերությունը 20 %-ից ոչ ավելի).</w:t>
      </w:r>
    </w:p>
    <w:p w14:paraId="1C9EF139"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2.1.4.</w:t>
      </w:r>
      <w:r w:rsidRPr="000A1C6B">
        <w:rPr>
          <w:rFonts w:ascii="GHEA Grapalat" w:hAnsi="GHEA Grapalat"/>
          <w:sz w:val="24"/>
          <w:szCs w:val="24"/>
        </w:rPr>
        <w:tab/>
        <w:t>Տանող սռնիներ (</w:t>
      </w:r>
      <w:r w:rsidR="00F850F8" w:rsidRPr="000A1C6B">
        <w:rPr>
          <w:rFonts w:ascii="GHEA Grapalat" w:hAnsi="GHEA Grapalat"/>
          <w:sz w:val="24"/>
          <w:szCs w:val="24"/>
        </w:rPr>
        <w:t>թիվ</w:t>
      </w:r>
      <w:r w:rsidRPr="000A1C6B">
        <w:rPr>
          <w:rFonts w:ascii="GHEA Grapalat" w:hAnsi="GHEA Grapalat"/>
          <w:sz w:val="24"/>
          <w:szCs w:val="24"/>
        </w:rPr>
        <w:t>ը, դասավորությունը, միացումը).</w:t>
      </w:r>
    </w:p>
    <w:p w14:paraId="1898D171"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2.1.5.</w:t>
      </w:r>
      <w:r w:rsidRPr="000A1C6B">
        <w:rPr>
          <w:rFonts w:ascii="GHEA Grapalat" w:hAnsi="GHEA Grapalat"/>
          <w:sz w:val="24"/>
          <w:szCs w:val="24"/>
        </w:rPr>
        <w:tab/>
        <w:t>Կառավարվող սռնիներ (</w:t>
      </w:r>
      <w:r w:rsidR="00F850F8" w:rsidRPr="000A1C6B">
        <w:rPr>
          <w:rFonts w:ascii="GHEA Grapalat" w:hAnsi="GHEA Grapalat"/>
          <w:sz w:val="24"/>
          <w:szCs w:val="24"/>
        </w:rPr>
        <w:t>թիվ</w:t>
      </w:r>
      <w:r w:rsidRPr="000A1C6B">
        <w:rPr>
          <w:rFonts w:ascii="GHEA Grapalat" w:hAnsi="GHEA Grapalat"/>
          <w:sz w:val="24"/>
          <w:szCs w:val="24"/>
        </w:rPr>
        <w:t>ը, միացումը).</w:t>
      </w:r>
    </w:p>
    <w:p w14:paraId="39A7A0F3"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2.2.</w:t>
      </w:r>
      <w:r w:rsidRPr="000A1C6B">
        <w:rPr>
          <w:rFonts w:ascii="GHEA Grapalat" w:hAnsi="GHEA Grapalat"/>
          <w:sz w:val="24"/>
          <w:szCs w:val="24"/>
        </w:rPr>
        <w:tab/>
        <w:t>М</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З</w:t>
      </w:r>
      <w:r w:rsidRPr="000A1C6B">
        <w:rPr>
          <w:rFonts w:ascii="GHEA Grapalat" w:hAnsi="GHEA Grapalat"/>
          <w:sz w:val="24"/>
          <w:szCs w:val="24"/>
        </w:rPr>
        <w:t xml:space="preserve"> կատեգորիաների մասով՝</w:t>
      </w:r>
    </w:p>
    <w:p w14:paraId="6ED651A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2.2.1.</w:t>
      </w:r>
      <w:r w:rsidRPr="000A1C6B">
        <w:rPr>
          <w:rFonts w:ascii="GHEA Grapalat" w:hAnsi="GHEA Grapalat"/>
          <w:sz w:val="24"/>
          <w:szCs w:val="24"/>
        </w:rPr>
        <w:tab/>
        <w:t>Էկոլոգիական դասը.</w:t>
      </w:r>
    </w:p>
    <w:p w14:paraId="2F07147D" w14:textId="77777777" w:rsidR="00FD7F81" w:rsidRPr="000A1C6B" w:rsidRDefault="00FD7F81" w:rsidP="000A1C6B">
      <w:pPr>
        <w:widowControl/>
        <w:spacing w:after="160" w:line="360" w:lineRule="auto"/>
        <w:rPr>
          <w:rFonts w:ascii="GHEA Grapalat" w:hAnsi="GHEA Grapalat"/>
          <w:sz w:val="24"/>
          <w:szCs w:val="24"/>
        </w:rPr>
      </w:pPr>
      <w:r w:rsidRPr="000A1C6B">
        <w:rPr>
          <w:rFonts w:ascii="GHEA Grapalat" w:hAnsi="GHEA Grapalat"/>
          <w:sz w:val="24"/>
          <w:szCs w:val="24"/>
        </w:rPr>
        <w:br w:type="page"/>
      </w:r>
    </w:p>
    <w:p w14:paraId="3DA9C877"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2.2.2.</w:t>
      </w:r>
      <w:r w:rsidRPr="000A1C6B">
        <w:rPr>
          <w:rFonts w:ascii="GHEA Grapalat" w:hAnsi="GHEA Grapalat"/>
          <w:sz w:val="24"/>
          <w:szCs w:val="24"/>
        </w:rPr>
        <w:tab/>
        <w:t xml:space="preserve">Տրանսպորտային միջոցի դասը (սույն տեխնիկական կանոնակարգի 1-ին հավելվածի 1-ին աղյուսակի 2.2 կետ)՝ միայն լրակազմված տրանսպորտային միջոցների համար. </w:t>
      </w:r>
    </w:p>
    <w:p w14:paraId="357C5AE4"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2.2.3.</w:t>
      </w:r>
      <w:r w:rsidRPr="000A1C6B">
        <w:rPr>
          <w:rFonts w:ascii="GHEA Grapalat" w:hAnsi="GHEA Grapalat"/>
          <w:sz w:val="24"/>
          <w:szCs w:val="24"/>
        </w:rPr>
        <w:tab/>
        <w:t>Ավարտվածության աստիճանը (լրակազմված / անավարտ).</w:t>
      </w:r>
    </w:p>
    <w:p w14:paraId="7EB7B89D"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2.2.4.</w:t>
      </w:r>
      <w:r w:rsidRPr="000A1C6B">
        <w:rPr>
          <w:rFonts w:ascii="GHEA Grapalat" w:hAnsi="GHEA Grapalat"/>
          <w:sz w:val="24"/>
          <w:szCs w:val="24"/>
        </w:rPr>
        <w:tab/>
        <w:t>Ուժային կայանք.</w:t>
      </w:r>
    </w:p>
    <w:p w14:paraId="69324C6E" w14:textId="77777777" w:rsidR="00FD7F81" w:rsidRPr="000A1C6B" w:rsidRDefault="00FD7F81" w:rsidP="000A1C6B">
      <w:pPr>
        <w:tabs>
          <w:tab w:val="left" w:pos="1560"/>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2.2.4.1.</w:t>
      </w:r>
      <w:r w:rsidRPr="000A1C6B">
        <w:rPr>
          <w:rFonts w:ascii="GHEA Grapalat" w:hAnsi="GHEA Grapalat"/>
          <w:sz w:val="24"/>
          <w:szCs w:val="24"/>
        </w:rPr>
        <w:tab/>
        <w:t>Ներքին այրման շարժիչի աշխատանքային սկզբունքը (հարկադրական վառք / սեղմումային բոցավառում, քառատակտ / երկտակտ).</w:t>
      </w:r>
    </w:p>
    <w:p w14:paraId="49AAF94B" w14:textId="77777777" w:rsidR="00FD7F81" w:rsidRPr="000A1C6B" w:rsidRDefault="00FD7F81" w:rsidP="000A1C6B">
      <w:pPr>
        <w:tabs>
          <w:tab w:val="left" w:pos="1560"/>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2.2.4.2.</w:t>
      </w:r>
      <w:r w:rsidRPr="000A1C6B">
        <w:rPr>
          <w:rFonts w:ascii="GHEA Grapalat" w:hAnsi="GHEA Grapalat"/>
          <w:sz w:val="24"/>
          <w:szCs w:val="24"/>
        </w:rPr>
        <w:tab/>
        <w:t xml:space="preserve">Ներքին այրման շարժիչի գլանների </w:t>
      </w:r>
      <w:r w:rsidR="00F850F8" w:rsidRPr="000A1C6B">
        <w:rPr>
          <w:rFonts w:ascii="GHEA Grapalat" w:hAnsi="GHEA Grapalat"/>
          <w:sz w:val="24"/>
          <w:szCs w:val="24"/>
        </w:rPr>
        <w:t>թիվ</w:t>
      </w:r>
      <w:r w:rsidRPr="000A1C6B">
        <w:rPr>
          <w:rFonts w:ascii="GHEA Grapalat" w:hAnsi="GHEA Grapalat"/>
          <w:sz w:val="24"/>
          <w:szCs w:val="24"/>
        </w:rPr>
        <w:t xml:space="preserve">ը </w:t>
      </w:r>
      <w:r w:rsidR="00BA0247" w:rsidRPr="000A1C6B">
        <w:rPr>
          <w:rFonts w:ascii="GHEA Grapalat" w:hAnsi="GHEA Grapalat"/>
          <w:sz w:val="24"/>
          <w:szCs w:val="24"/>
        </w:rPr>
        <w:t>և</w:t>
      </w:r>
      <w:r w:rsidRPr="000A1C6B">
        <w:rPr>
          <w:rFonts w:ascii="GHEA Grapalat" w:hAnsi="GHEA Grapalat"/>
          <w:sz w:val="24"/>
          <w:szCs w:val="24"/>
        </w:rPr>
        <w:t xml:space="preserve"> դասավորությունը.</w:t>
      </w:r>
    </w:p>
    <w:p w14:paraId="3F2A8A36" w14:textId="77777777" w:rsidR="00FD7F81" w:rsidRPr="000A1C6B" w:rsidRDefault="00FD7F81" w:rsidP="000A1C6B">
      <w:pPr>
        <w:tabs>
          <w:tab w:val="left" w:pos="1560"/>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2.2.4.3.</w:t>
      </w:r>
      <w:r w:rsidRPr="000A1C6B">
        <w:rPr>
          <w:rFonts w:ascii="GHEA Grapalat" w:hAnsi="GHEA Grapalat"/>
          <w:sz w:val="24"/>
          <w:szCs w:val="24"/>
        </w:rPr>
        <w:tab/>
        <w:t>Առավելագույն հզորությունը (տարբերությունը 50 %-ից ոչ ավելի).</w:t>
      </w:r>
    </w:p>
    <w:p w14:paraId="5E051CE5" w14:textId="77777777" w:rsidR="00FD7F81" w:rsidRPr="000A1C6B" w:rsidRDefault="00FD7F81" w:rsidP="000A1C6B">
      <w:pPr>
        <w:tabs>
          <w:tab w:val="left" w:pos="1560"/>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2.2.4.4.</w:t>
      </w:r>
      <w:r w:rsidRPr="000A1C6B">
        <w:rPr>
          <w:rFonts w:ascii="GHEA Grapalat" w:hAnsi="GHEA Grapalat"/>
          <w:sz w:val="24"/>
          <w:szCs w:val="24"/>
        </w:rPr>
        <w:tab/>
        <w:t>Ներքին այրման շարժիչի աշխատանքային ծավալը (տարբերությունը 50 %-ից ոչ ավելի).</w:t>
      </w:r>
    </w:p>
    <w:p w14:paraId="053270E2" w14:textId="77777777" w:rsidR="00FD7F81" w:rsidRPr="000A1C6B" w:rsidRDefault="00FD7F81" w:rsidP="000A1C6B">
      <w:pPr>
        <w:tabs>
          <w:tab w:val="left" w:pos="1560"/>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2.2.4.5.</w:t>
      </w:r>
      <w:r w:rsidRPr="000A1C6B">
        <w:rPr>
          <w:rFonts w:ascii="GHEA Grapalat" w:hAnsi="GHEA Grapalat"/>
          <w:sz w:val="24"/>
          <w:szCs w:val="24"/>
        </w:rPr>
        <w:tab/>
        <w:t>Դասավորությունը (առջ</w:t>
      </w:r>
      <w:r w:rsidR="00BA0247" w:rsidRPr="000A1C6B">
        <w:rPr>
          <w:rFonts w:ascii="GHEA Grapalat" w:hAnsi="GHEA Grapalat"/>
          <w:sz w:val="24"/>
          <w:szCs w:val="24"/>
        </w:rPr>
        <w:t>և</w:t>
      </w:r>
      <w:r w:rsidRPr="000A1C6B">
        <w:rPr>
          <w:rFonts w:ascii="GHEA Grapalat" w:hAnsi="GHEA Grapalat"/>
          <w:sz w:val="24"/>
          <w:szCs w:val="24"/>
        </w:rPr>
        <w:t>ի, մեջտեղի, հետ</w:t>
      </w:r>
      <w:r w:rsidR="00BA0247" w:rsidRPr="000A1C6B">
        <w:rPr>
          <w:rFonts w:ascii="GHEA Grapalat" w:hAnsi="GHEA Grapalat"/>
          <w:sz w:val="24"/>
          <w:szCs w:val="24"/>
        </w:rPr>
        <w:t>և</w:t>
      </w:r>
      <w:r w:rsidRPr="000A1C6B">
        <w:rPr>
          <w:rFonts w:ascii="GHEA Grapalat" w:hAnsi="GHEA Grapalat"/>
          <w:sz w:val="24"/>
          <w:szCs w:val="24"/>
        </w:rPr>
        <w:t>ի).</w:t>
      </w:r>
    </w:p>
    <w:p w14:paraId="7B2152F5"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2.2.5.</w:t>
      </w:r>
      <w:r w:rsidRPr="000A1C6B">
        <w:rPr>
          <w:rFonts w:ascii="GHEA Grapalat" w:hAnsi="GHEA Grapalat"/>
          <w:sz w:val="24"/>
          <w:szCs w:val="24"/>
        </w:rPr>
        <w:tab/>
        <w:t>Տեխնիկապես թույլատրելի առավելագույն զանգվածը (տարբերությունը 20 %-ից ոչ ավելի).</w:t>
      </w:r>
    </w:p>
    <w:p w14:paraId="48787E6F"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2.2.6.</w:t>
      </w:r>
      <w:r w:rsidRPr="000A1C6B">
        <w:rPr>
          <w:rFonts w:ascii="GHEA Grapalat" w:hAnsi="GHEA Grapalat"/>
          <w:sz w:val="24"/>
          <w:szCs w:val="24"/>
        </w:rPr>
        <w:tab/>
        <w:t>Տանող սռնիներ (</w:t>
      </w:r>
      <w:r w:rsidR="00F850F8" w:rsidRPr="000A1C6B">
        <w:rPr>
          <w:rFonts w:ascii="GHEA Grapalat" w:hAnsi="GHEA Grapalat"/>
          <w:sz w:val="24"/>
          <w:szCs w:val="24"/>
        </w:rPr>
        <w:t>թիվ</w:t>
      </w:r>
      <w:r w:rsidRPr="000A1C6B">
        <w:rPr>
          <w:rFonts w:ascii="GHEA Grapalat" w:hAnsi="GHEA Grapalat"/>
          <w:sz w:val="24"/>
          <w:szCs w:val="24"/>
        </w:rPr>
        <w:t>ը, դասավորությունը, միացումը).</w:t>
      </w:r>
    </w:p>
    <w:p w14:paraId="519744DC"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2.2.7.</w:t>
      </w:r>
      <w:r w:rsidRPr="000A1C6B">
        <w:rPr>
          <w:rFonts w:ascii="GHEA Grapalat" w:hAnsi="GHEA Grapalat"/>
          <w:sz w:val="24"/>
          <w:szCs w:val="24"/>
        </w:rPr>
        <w:tab/>
        <w:t>Կառավարվող սռնիներ (</w:t>
      </w:r>
      <w:r w:rsidR="00F850F8" w:rsidRPr="000A1C6B">
        <w:rPr>
          <w:rFonts w:ascii="GHEA Grapalat" w:hAnsi="GHEA Grapalat"/>
          <w:sz w:val="24"/>
          <w:szCs w:val="24"/>
        </w:rPr>
        <w:t>թիվ</w:t>
      </w:r>
      <w:r w:rsidRPr="000A1C6B">
        <w:rPr>
          <w:rFonts w:ascii="GHEA Grapalat" w:hAnsi="GHEA Grapalat"/>
          <w:sz w:val="24"/>
          <w:szCs w:val="24"/>
        </w:rPr>
        <w:t>ը, միացումը).</w:t>
      </w:r>
    </w:p>
    <w:p w14:paraId="33399246" w14:textId="77777777" w:rsidR="00FD7F81" w:rsidRPr="000A1C6B" w:rsidRDefault="00FD7F81" w:rsidP="000A1C6B">
      <w:pPr>
        <w:tabs>
          <w:tab w:val="left" w:pos="1134"/>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2.3.</w:t>
      </w:r>
      <w:r w:rsidRPr="000A1C6B">
        <w:rPr>
          <w:rFonts w:ascii="GHEA Grapalat" w:hAnsi="GHEA Grapalat"/>
          <w:sz w:val="24"/>
          <w:szCs w:val="24"/>
        </w:rPr>
        <w:tab/>
        <w:t>N</w:t>
      </w:r>
      <w:r w:rsidRPr="000A1C6B">
        <w:rPr>
          <w:rFonts w:ascii="GHEA Grapalat" w:hAnsi="GHEA Grapalat"/>
          <w:sz w:val="24"/>
          <w:szCs w:val="24"/>
          <w:vertAlign w:val="subscript"/>
        </w:rPr>
        <w:t>1</w:t>
      </w:r>
      <w:r w:rsidRPr="000A1C6B">
        <w:rPr>
          <w:rFonts w:ascii="GHEA Grapalat" w:hAnsi="GHEA Grapalat"/>
          <w:sz w:val="24"/>
          <w:szCs w:val="24"/>
        </w:rPr>
        <w:t>, N</w:t>
      </w:r>
      <w:r w:rsidRPr="000A1C6B">
        <w:rPr>
          <w:rFonts w:ascii="GHEA Grapalat" w:hAnsi="GHEA Grapalat"/>
          <w:sz w:val="24"/>
          <w:szCs w:val="24"/>
          <w:vertAlign w:val="subscript"/>
        </w:rPr>
        <w:t>2</w:t>
      </w:r>
      <w:r w:rsidRPr="000A1C6B">
        <w:rPr>
          <w:rFonts w:ascii="GHEA Grapalat" w:hAnsi="GHEA Grapalat"/>
          <w:sz w:val="24"/>
          <w:szCs w:val="24"/>
        </w:rPr>
        <w:t>, N</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մասով՝</w:t>
      </w:r>
    </w:p>
    <w:p w14:paraId="42AD65EA"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2.3.1.</w:t>
      </w:r>
      <w:r w:rsidRPr="000A1C6B">
        <w:rPr>
          <w:rFonts w:ascii="GHEA Grapalat" w:hAnsi="GHEA Grapalat"/>
          <w:sz w:val="24"/>
          <w:szCs w:val="24"/>
        </w:rPr>
        <w:tab/>
        <w:t>Էկոլոգիական դասը.</w:t>
      </w:r>
    </w:p>
    <w:p w14:paraId="112B9DB9"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2.3.2.</w:t>
      </w:r>
      <w:r w:rsidRPr="000A1C6B">
        <w:rPr>
          <w:rFonts w:ascii="GHEA Grapalat" w:hAnsi="GHEA Grapalat"/>
          <w:sz w:val="24"/>
          <w:szCs w:val="24"/>
        </w:rPr>
        <w:tab/>
        <w:t xml:space="preserve">Թափքի տիպը / բեռնման տարածության կառուցվածքը (օրինակ՝ կողավոր հարթակ, ֆուրգոն, ինքնաթափ թամբակցորդման թափք, ցիստեռն, իզոթերմիկ թափք, հատուկ սարքավորումներ)՝ միայն լրակազմված տրանսպորտային միջոցի համար. </w:t>
      </w:r>
    </w:p>
    <w:p w14:paraId="514E8245"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2.3.3.</w:t>
      </w:r>
      <w:r w:rsidRPr="000A1C6B">
        <w:rPr>
          <w:rFonts w:ascii="GHEA Grapalat" w:hAnsi="GHEA Grapalat"/>
          <w:sz w:val="24"/>
          <w:szCs w:val="24"/>
        </w:rPr>
        <w:tab/>
        <w:t>Ավարտվածության աստիճանը (լրակազմված / անավարտ).</w:t>
      </w:r>
    </w:p>
    <w:p w14:paraId="4BE87685"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2.3.4.</w:t>
      </w:r>
      <w:r w:rsidRPr="000A1C6B">
        <w:rPr>
          <w:rFonts w:ascii="GHEA Grapalat" w:hAnsi="GHEA Grapalat"/>
          <w:sz w:val="24"/>
          <w:szCs w:val="24"/>
        </w:rPr>
        <w:tab/>
        <w:t>Ուժային կայանք.</w:t>
      </w:r>
    </w:p>
    <w:p w14:paraId="3017A3E9" w14:textId="77777777" w:rsidR="00FD7F81" w:rsidRPr="000A1C6B" w:rsidRDefault="00FD7F81" w:rsidP="000A1C6B">
      <w:pPr>
        <w:tabs>
          <w:tab w:val="left" w:pos="1560"/>
        </w:tabs>
        <w:spacing w:after="160" w:line="360" w:lineRule="auto"/>
        <w:ind w:right="-1" w:firstLine="567"/>
        <w:jc w:val="both"/>
        <w:rPr>
          <w:rFonts w:ascii="GHEA Grapalat" w:hAnsi="GHEA Grapalat"/>
          <w:sz w:val="24"/>
          <w:szCs w:val="24"/>
        </w:rPr>
      </w:pPr>
      <w:r w:rsidRPr="000A1C6B">
        <w:rPr>
          <w:rFonts w:ascii="GHEA Grapalat" w:hAnsi="GHEA Grapalat"/>
          <w:sz w:val="24"/>
          <w:szCs w:val="24"/>
        </w:rPr>
        <w:lastRenderedPageBreak/>
        <w:t>2.3.4.1.</w:t>
      </w:r>
      <w:r w:rsidRPr="000A1C6B">
        <w:rPr>
          <w:rFonts w:ascii="GHEA Grapalat" w:hAnsi="GHEA Grapalat"/>
          <w:sz w:val="24"/>
          <w:szCs w:val="24"/>
        </w:rPr>
        <w:tab/>
        <w:t>Ներքին այրման շարժիչի աշխատանքային սկզբունքը (հարկադրական վառք / սեղմումային բոցավառում, քառատակտ / երկտակտ).</w:t>
      </w:r>
    </w:p>
    <w:p w14:paraId="15F7E216" w14:textId="77777777" w:rsidR="00FD7F81" w:rsidRPr="000A1C6B" w:rsidRDefault="00FD7F81" w:rsidP="000A1C6B">
      <w:pPr>
        <w:tabs>
          <w:tab w:val="left" w:pos="1560"/>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2.3.4.2.</w:t>
      </w:r>
      <w:r w:rsidRPr="000A1C6B">
        <w:rPr>
          <w:rFonts w:ascii="GHEA Grapalat" w:hAnsi="GHEA Grapalat"/>
          <w:sz w:val="24"/>
          <w:szCs w:val="24"/>
        </w:rPr>
        <w:tab/>
        <w:t xml:space="preserve">Ներքին այրման շարժիչի գլանների </w:t>
      </w:r>
      <w:r w:rsidR="00F850F8" w:rsidRPr="000A1C6B">
        <w:rPr>
          <w:rFonts w:ascii="GHEA Grapalat" w:hAnsi="GHEA Grapalat"/>
          <w:sz w:val="24"/>
          <w:szCs w:val="24"/>
        </w:rPr>
        <w:t>թիվ</w:t>
      </w:r>
      <w:r w:rsidRPr="000A1C6B">
        <w:rPr>
          <w:rFonts w:ascii="GHEA Grapalat" w:hAnsi="GHEA Grapalat"/>
          <w:sz w:val="24"/>
          <w:szCs w:val="24"/>
        </w:rPr>
        <w:t xml:space="preserve">ը </w:t>
      </w:r>
      <w:r w:rsidR="00BA0247" w:rsidRPr="000A1C6B">
        <w:rPr>
          <w:rFonts w:ascii="GHEA Grapalat" w:hAnsi="GHEA Grapalat"/>
          <w:sz w:val="24"/>
          <w:szCs w:val="24"/>
        </w:rPr>
        <w:t>և</w:t>
      </w:r>
      <w:r w:rsidRPr="000A1C6B">
        <w:rPr>
          <w:rFonts w:ascii="GHEA Grapalat" w:hAnsi="GHEA Grapalat"/>
          <w:sz w:val="24"/>
          <w:szCs w:val="24"/>
        </w:rPr>
        <w:t xml:space="preserve"> դասավորությունը.</w:t>
      </w:r>
    </w:p>
    <w:p w14:paraId="61A9218F" w14:textId="77777777" w:rsidR="00FD7F81" w:rsidRPr="000A1C6B" w:rsidRDefault="00FD7F81" w:rsidP="000A1C6B">
      <w:pPr>
        <w:tabs>
          <w:tab w:val="left" w:pos="1560"/>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2.3.4.3.</w:t>
      </w:r>
      <w:r w:rsidRPr="000A1C6B">
        <w:rPr>
          <w:rFonts w:ascii="GHEA Grapalat" w:hAnsi="GHEA Grapalat"/>
          <w:sz w:val="24"/>
          <w:szCs w:val="24"/>
        </w:rPr>
        <w:tab/>
        <w:t xml:space="preserve">Առավելագույն հզորությունը (տարբերությունը 50 %-ից ոչ ավելի). </w:t>
      </w:r>
    </w:p>
    <w:p w14:paraId="3079544D" w14:textId="77777777" w:rsidR="00FD7F81" w:rsidRPr="000A1C6B" w:rsidRDefault="00FD7F81" w:rsidP="000A1C6B">
      <w:pPr>
        <w:tabs>
          <w:tab w:val="left" w:pos="1560"/>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2.3.4.4.</w:t>
      </w:r>
      <w:r w:rsidRPr="000A1C6B">
        <w:rPr>
          <w:rFonts w:ascii="GHEA Grapalat" w:hAnsi="GHEA Grapalat"/>
          <w:sz w:val="24"/>
          <w:szCs w:val="24"/>
        </w:rPr>
        <w:tab/>
        <w:t>Ներքին այրման շարժիչի աշխատանքային ծավալը (տարբերությունը 50 %-ից ոչ ավելի).</w:t>
      </w:r>
    </w:p>
    <w:p w14:paraId="39A3D049"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2.3.5.</w:t>
      </w:r>
      <w:r w:rsidRPr="000A1C6B">
        <w:rPr>
          <w:rFonts w:ascii="GHEA Grapalat" w:hAnsi="GHEA Grapalat"/>
          <w:sz w:val="24"/>
          <w:szCs w:val="24"/>
        </w:rPr>
        <w:tab/>
        <w:t>Տեխնիկապես թույլատրելի առավելագույն զանգվածը (տարբերությունը 20 %-ից ոչ ավելի).</w:t>
      </w:r>
    </w:p>
    <w:p w14:paraId="5C7A50D7"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2.3.6.</w:t>
      </w:r>
      <w:r w:rsidRPr="000A1C6B">
        <w:rPr>
          <w:rFonts w:ascii="GHEA Grapalat" w:hAnsi="GHEA Grapalat"/>
          <w:sz w:val="24"/>
          <w:szCs w:val="24"/>
        </w:rPr>
        <w:tab/>
        <w:t>Տանող սռնիներ (</w:t>
      </w:r>
      <w:r w:rsidR="00F850F8" w:rsidRPr="000A1C6B">
        <w:rPr>
          <w:rFonts w:ascii="GHEA Grapalat" w:hAnsi="GHEA Grapalat"/>
          <w:sz w:val="24"/>
          <w:szCs w:val="24"/>
        </w:rPr>
        <w:t>թիվ</w:t>
      </w:r>
      <w:r w:rsidRPr="000A1C6B">
        <w:rPr>
          <w:rFonts w:ascii="GHEA Grapalat" w:hAnsi="GHEA Grapalat"/>
          <w:sz w:val="24"/>
          <w:szCs w:val="24"/>
        </w:rPr>
        <w:t>ը, դասավորությունը, միացումը).</w:t>
      </w:r>
    </w:p>
    <w:p w14:paraId="5B7C3D84"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2.3.7.</w:t>
      </w:r>
      <w:r w:rsidRPr="000A1C6B">
        <w:rPr>
          <w:rFonts w:ascii="GHEA Grapalat" w:hAnsi="GHEA Grapalat"/>
          <w:sz w:val="24"/>
          <w:szCs w:val="24"/>
        </w:rPr>
        <w:tab/>
        <w:t>Կառավարվող սռնիներ (</w:t>
      </w:r>
      <w:r w:rsidR="00F850F8" w:rsidRPr="000A1C6B">
        <w:rPr>
          <w:rFonts w:ascii="GHEA Grapalat" w:hAnsi="GHEA Grapalat"/>
          <w:sz w:val="24"/>
          <w:szCs w:val="24"/>
        </w:rPr>
        <w:t>թիվ</w:t>
      </w:r>
      <w:r w:rsidRPr="000A1C6B">
        <w:rPr>
          <w:rFonts w:ascii="GHEA Grapalat" w:hAnsi="GHEA Grapalat"/>
          <w:sz w:val="24"/>
          <w:szCs w:val="24"/>
        </w:rPr>
        <w:t>ը, միացումը).</w:t>
      </w:r>
    </w:p>
    <w:p w14:paraId="4850E2FE" w14:textId="77777777" w:rsidR="00FD7F81" w:rsidRPr="000A1C6B" w:rsidRDefault="00FD7F81" w:rsidP="000A1C6B">
      <w:pPr>
        <w:tabs>
          <w:tab w:val="left" w:pos="1134"/>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2.4.</w:t>
      </w:r>
      <w:r w:rsidRPr="000A1C6B">
        <w:rPr>
          <w:rFonts w:ascii="GHEA Grapalat" w:hAnsi="GHEA Grapalat"/>
          <w:sz w:val="24"/>
          <w:szCs w:val="24"/>
        </w:rPr>
        <w:tab/>
        <w:t>О</w:t>
      </w:r>
      <w:r w:rsidRPr="000A1C6B">
        <w:rPr>
          <w:rFonts w:ascii="GHEA Grapalat" w:hAnsi="GHEA Grapalat"/>
          <w:sz w:val="24"/>
          <w:szCs w:val="24"/>
          <w:vertAlign w:val="subscript"/>
        </w:rPr>
        <w:t>1</w:t>
      </w:r>
      <w:r w:rsidRPr="000A1C6B">
        <w:rPr>
          <w:rFonts w:ascii="GHEA Grapalat" w:hAnsi="GHEA Grapalat"/>
          <w:sz w:val="24"/>
          <w:szCs w:val="24"/>
        </w:rPr>
        <w:t>, О</w:t>
      </w:r>
      <w:r w:rsidRPr="000A1C6B">
        <w:rPr>
          <w:rFonts w:ascii="GHEA Grapalat" w:hAnsi="GHEA Grapalat"/>
          <w:sz w:val="24"/>
          <w:szCs w:val="24"/>
          <w:vertAlign w:val="subscript"/>
        </w:rPr>
        <w:t>2</w:t>
      </w:r>
      <w:r w:rsidRPr="000A1C6B">
        <w:rPr>
          <w:rFonts w:ascii="GHEA Grapalat" w:hAnsi="GHEA Grapalat"/>
          <w:sz w:val="24"/>
          <w:szCs w:val="24"/>
        </w:rPr>
        <w:t>, О</w:t>
      </w:r>
      <w:r w:rsidRPr="000A1C6B">
        <w:rPr>
          <w:rFonts w:ascii="GHEA Grapalat" w:hAnsi="GHEA Grapalat"/>
          <w:sz w:val="24"/>
          <w:szCs w:val="24"/>
          <w:vertAlign w:val="subscript"/>
        </w:rPr>
        <w:t>3</w:t>
      </w:r>
      <w:r w:rsidRPr="000A1C6B">
        <w:rPr>
          <w:rFonts w:ascii="GHEA Grapalat" w:hAnsi="GHEA Grapalat"/>
          <w:sz w:val="24"/>
          <w:szCs w:val="24"/>
        </w:rPr>
        <w:t>, О</w:t>
      </w:r>
      <w:r w:rsidRPr="000A1C6B">
        <w:rPr>
          <w:rFonts w:ascii="GHEA Grapalat" w:hAnsi="GHEA Grapalat"/>
          <w:sz w:val="24"/>
          <w:szCs w:val="24"/>
          <w:vertAlign w:val="subscript"/>
        </w:rPr>
        <w:t>4</w:t>
      </w:r>
      <w:r w:rsidRPr="000A1C6B">
        <w:rPr>
          <w:rFonts w:ascii="GHEA Grapalat" w:hAnsi="GHEA Grapalat"/>
          <w:sz w:val="24"/>
          <w:szCs w:val="24"/>
        </w:rPr>
        <w:t xml:space="preserve"> կատեգորիաների մասով՝</w:t>
      </w:r>
    </w:p>
    <w:p w14:paraId="622115A5"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2.4.1.</w:t>
      </w:r>
      <w:r w:rsidRPr="000A1C6B">
        <w:rPr>
          <w:rFonts w:ascii="GHEA Grapalat" w:hAnsi="GHEA Grapalat"/>
          <w:sz w:val="24"/>
          <w:szCs w:val="24"/>
        </w:rPr>
        <w:tab/>
        <w:t>Ավարտվածության աստիճանը (օրինակ՝ լրակազմված / անավարտ).</w:t>
      </w:r>
    </w:p>
    <w:p w14:paraId="2A483FF2"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2.4.2.</w:t>
      </w:r>
      <w:r w:rsidRPr="000A1C6B">
        <w:rPr>
          <w:rFonts w:ascii="GHEA Grapalat" w:hAnsi="GHEA Grapalat"/>
          <w:sz w:val="24"/>
          <w:szCs w:val="24"/>
        </w:rPr>
        <w:tab/>
        <w:t>Թափքի տիպը / բեռնման տարածության կառուցվածքը (օրինակ՝ կողավոր հարթակ, ֆուրգոն, կարավան, ինքնաթափ թափք, իզոթերմիկ թափք, ցիստեռն, մասնագիտացված սարքավորումներ).</w:t>
      </w:r>
    </w:p>
    <w:p w14:paraId="30C9FB0F"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2.4.3.</w:t>
      </w:r>
      <w:r w:rsidRPr="000A1C6B">
        <w:rPr>
          <w:rFonts w:ascii="GHEA Grapalat" w:hAnsi="GHEA Grapalat"/>
          <w:sz w:val="24"/>
          <w:szCs w:val="24"/>
        </w:rPr>
        <w:tab/>
        <w:t>Տեխնիկապես թույլատրելի առավելագույն զանգվածը (տարբերությունը 20 %-ից ոչ ավելի).</w:t>
      </w:r>
    </w:p>
    <w:p w14:paraId="4FB1479D"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2.4.4.</w:t>
      </w:r>
      <w:r w:rsidRPr="000A1C6B">
        <w:rPr>
          <w:rFonts w:ascii="GHEA Grapalat" w:hAnsi="GHEA Grapalat"/>
          <w:sz w:val="24"/>
          <w:szCs w:val="24"/>
        </w:rPr>
        <w:tab/>
        <w:t>Կառավարվող սռնիներ (</w:t>
      </w:r>
      <w:r w:rsidR="00F850F8" w:rsidRPr="000A1C6B">
        <w:rPr>
          <w:rFonts w:ascii="GHEA Grapalat" w:hAnsi="GHEA Grapalat"/>
          <w:sz w:val="24"/>
          <w:szCs w:val="24"/>
        </w:rPr>
        <w:t>թիվ</w:t>
      </w:r>
      <w:r w:rsidRPr="000A1C6B">
        <w:rPr>
          <w:rFonts w:ascii="GHEA Grapalat" w:hAnsi="GHEA Grapalat"/>
          <w:sz w:val="24"/>
          <w:szCs w:val="24"/>
        </w:rPr>
        <w:t>ը, միացումը).</w:t>
      </w:r>
    </w:p>
    <w:p w14:paraId="5F1531B8" w14:textId="77777777" w:rsidR="00FD7F81" w:rsidRPr="000A1C6B" w:rsidRDefault="00FD7F81" w:rsidP="000A1C6B">
      <w:pPr>
        <w:tabs>
          <w:tab w:val="left" w:pos="1134"/>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2.5.</w:t>
      </w:r>
      <w:r w:rsidRPr="000A1C6B">
        <w:rPr>
          <w:rFonts w:ascii="GHEA Grapalat" w:hAnsi="GHEA Grapalat"/>
          <w:sz w:val="24"/>
          <w:szCs w:val="24"/>
        </w:rPr>
        <w:tab/>
        <w:t>L</w:t>
      </w:r>
      <w:r w:rsidRPr="000A1C6B">
        <w:rPr>
          <w:rFonts w:ascii="GHEA Grapalat" w:hAnsi="GHEA Grapalat"/>
          <w:sz w:val="24"/>
          <w:szCs w:val="24"/>
          <w:vertAlign w:val="subscript"/>
        </w:rPr>
        <w:t>1</w:t>
      </w:r>
      <w:r w:rsidRPr="000A1C6B">
        <w:rPr>
          <w:rFonts w:ascii="GHEA Grapalat" w:hAnsi="GHEA Grapalat"/>
          <w:sz w:val="24"/>
          <w:szCs w:val="24"/>
        </w:rPr>
        <w:t>, L</w:t>
      </w:r>
      <w:r w:rsidRPr="000A1C6B">
        <w:rPr>
          <w:rFonts w:ascii="GHEA Grapalat" w:hAnsi="GHEA Grapalat"/>
          <w:sz w:val="24"/>
          <w:szCs w:val="24"/>
          <w:vertAlign w:val="subscript"/>
        </w:rPr>
        <w:t>2</w:t>
      </w:r>
      <w:r w:rsidRPr="000A1C6B">
        <w:rPr>
          <w:rFonts w:ascii="GHEA Grapalat" w:hAnsi="GHEA Grapalat"/>
          <w:sz w:val="24"/>
          <w:szCs w:val="24"/>
        </w:rPr>
        <w:t>, L</w:t>
      </w:r>
      <w:r w:rsidRPr="000A1C6B">
        <w:rPr>
          <w:rFonts w:ascii="GHEA Grapalat" w:hAnsi="GHEA Grapalat"/>
          <w:sz w:val="24"/>
          <w:szCs w:val="24"/>
          <w:vertAlign w:val="subscript"/>
        </w:rPr>
        <w:t>З</w:t>
      </w:r>
      <w:r w:rsidRPr="000A1C6B">
        <w:rPr>
          <w:rFonts w:ascii="GHEA Grapalat" w:hAnsi="GHEA Grapalat"/>
          <w:sz w:val="24"/>
          <w:szCs w:val="24"/>
        </w:rPr>
        <w:t>, L</w:t>
      </w:r>
      <w:r w:rsidRPr="000A1C6B">
        <w:rPr>
          <w:rFonts w:ascii="GHEA Grapalat" w:hAnsi="GHEA Grapalat"/>
          <w:sz w:val="24"/>
          <w:szCs w:val="24"/>
          <w:vertAlign w:val="subscript"/>
        </w:rPr>
        <w:t>4</w:t>
      </w:r>
      <w:r w:rsidRPr="000A1C6B">
        <w:rPr>
          <w:rFonts w:ascii="GHEA Grapalat" w:hAnsi="GHEA Grapalat"/>
          <w:sz w:val="24"/>
          <w:szCs w:val="24"/>
        </w:rPr>
        <w:t>, L</w:t>
      </w:r>
      <w:r w:rsidRPr="000A1C6B">
        <w:rPr>
          <w:rFonts w:ascii="GHEA Grapalat" w:hAnsi="GHEA Grapalat"/>
          <w:sz w:val="24"/>
          <w:szCs w:val="24"/>
          <w:vertAlign w:val="subscript"/>
        </w:rPr>
        <w:t>5</w:t>
      </w:r>
      <w:r w:rsidRPr="000A1C6B">
        <w:rPr>
          <w:rFonts w:ascii="GHEA Grapalat" w:hAnsi="GHEA Grapalat"/>
          <w:sz w:val="24"/>
          <w:szCs w:val="24"/>
        </w:rPr>
        <w:t>, L</w:t>
      </w:r>
      <w:r w:rsidRPr="000A1C6B">
        <w:rPr>
          <w:rFonts w:ascii="GHEA Grapalat" w:hAnsi="GHEA Grapalat"/>
          <w:sz w:val="24"/>
          <w:szCs w:val="24"/>
          <w:vertAlign w:val="subscript"/>
        </w:rPr>
        <w:t>6</w:t>
      </w:r>
      <w:r w:rsidRPr="000A1C6B">
        <w:rPr>
          <w:rFonts w:ascii="GHEA Grapalat" w:hAnsi="GHEA Grapalat"/>
          <w:sz w:val="24"/>
          <w:szCs w:val="24"/>
        </w:rPr>
        <w:t>, L</w:t>
      </w:r>
      <w:r w:rsidRPr="000A1C6B">
        <w:rPr>
          <w:rFonts w:ascii="GHEA Grapalat" w:hAnsi="GHEA Grapalat"/>
          <w:sz w:val="24"/>
          <w:szCs w:val="24"/>
          <w:vertAlign w:val="subscript"/>
        </w:rPr>
        <w:t>7</w:t>
      </w:r>
      <w:r w:rsidRPr="000A1C6B">
        <w:rPr>
          <w:rFonts w:ascii="GHEA Grapalat" w:hAnsi="GHEA Grapalat"/>
          <w:sz w:val="24"/>
          <w:szCs w:val="24"/>
        </w:rPr>
        <w:t xml:space="preserve"> կատեգորիաների մասով՝</w:t>
      </w:r>
    </w:p>
    <w:p w14:paraId="4B2137F6"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2.5.1.</w:t>
      </w:r>
      <w:r w:rsidRPr="000A1C6B">
        <w:rPr>
          <w:rFonts w:ascii="GHEA Grapalat" w:hAnsi="GHEA Grapalat"/>
          <w:sz w:val="24"/>
          <w:szCs w:val="24"/>
        </w:rPr>
        <w:tab/>
        <w:t>Թափքի, հենամարմնի ձ</w:t>
      </w:r>
      <w:r w:rsidR="00BA0247" w:rsidRPr="000A1C6B">
        <w:rPr>
          <w:rFonts w:ascii="GHEA Grapalat" w:hAnsi="GHEA Grapalat"/>
          <w:sz w:val="24"/>
          <w:szCs w:val="24"/>
        </w:rPr>
        <w:t>և</w:t>
      </w:r>
      <w:r w:rsidRPr="000A1C6B">
        <w:rPr>
          <w:rFonts w:ascii="GHEA Grapalat" w:hAnsi="GHEA Grapalat"/>
          <w:sz w:val="24"/>
          <w:szCs w:val="24"/>
        </w:rPr>
        <w:t>ը (բազային բնութագրերը).</w:t>
      </w:r>
    </w:p>
    <w:p w14:paraId="546CA338"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2.5.2.</w:t>
      </w:r>
      <w:r w:rsidRPr="000A1C6B">
        <w:rPr>
          <w:rFonts w:ascii="GHEA Grapalat" w:hAnsi="GHEA Grapalat"/>
          <w:sz w:val="24"/>
          <w:szCs w:val="24"/>
        </w:rPr>
        <w:tab/>
        <w:t>Տրանսպորտային միջոցի զանգվածը լրակազմված վիճակում (տարբերությունը 20 %-ից ոչ ավելի).</w:t>
      </w:r>
    </w:p>
    <w:p w14:paraId="66BE86CA"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2.5.3.</w:t>
      </w:r>
      <w:r w:rsidRPr="000A1C6B">
        <w:rPr>
          <w:rFonts w:ascii="GHEA Grapalat" w:hAnsi="GHEA Grapalat"/>
          <w:sz w:val="24"/>
          <w:szCs w:val="24"/>
        </w:rPr>
        <w:tab/>
        <w:t>Տեխնիկապես թույլատրելի առավելագույն զանգվածը (տարբերությունը 20 %-ից ոչ ավելի).</w:t>
      </w:r>
    </w:p>
    <w:p w14:paraId="3645DF5B"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lastRenderedPageBreak/>
        <w:t>2.5.4.</w:t>
      </w:r>
      <w:r w:rsidRPr="000A1C6B">
        <w:rPr>
          <w:rFonts w:ascii="GHEA Grapalat" w:hAnsi="GHEA Grapalat"/>
          <w:sz w:val="24"/>
          <w:szCs w:val="24"/>
        </w:rPr>
        <w:tab/>
        <w:t>Ներքին այրման շարժիչի աշխատանքային ծավալը (տարբերությունը 30 %-ից ոչ ավելի).</w:t>
      </w:r>
    </w:p>
    <w:p w14:paraId="31967615"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2.5.5.</w:t>
      </w:r>
      <w:r w:rsidRPr="000A1C6B">
        <w:rPr>
          <w:rFonts w:ascii="GHEA Grapalat" w:hAnsi="GHEA Grapalat"/>
          <w:sz w:val="24"/>
          <w:szCs w:val="24"/>
        </w:rPr>
        <w:tab/>
        <w:t xml:space="preserve">Շրջանակի կառուցվածքը (ակնհայտ </w:t>
      </w:r>
      <w:r w:rsidR="00BA0247" w:rsidRPr="000A1C6B">
        <w:rPr>
          <w:rFonts w:ascii="GHEA Grapalat" w:hAnsi="GHEA Grapalat"/>
          <w:sz w:val="24"/>
          <w:szCs w:val="24"/>
        </w:rPr>
        <w:t>և</w:t>
      </w:r>
      <w:r w:rsidRPr="000A1C6B">
        <w:rPr>
          <w:rFonts w:ascii="GHEA Grapalat" w:hAnsi="GHEA Grapalat"/>
          <w:sz w:val="24"/>
          <w:szCs w:val="24"/>
        </w:rPr>
        <w:t xml:space="preserve"> հիմնարար տարբերություններ).</w:t>
      </w:r>
    </w:p>
    <w:p w14:paraId="743CDD2A"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2.5.6.</w:t>
      </w:r>
      <w:r w:rsidRPr="000A1C6B">
        <w:rPr>
          <w:rFonts w:ascii="GHEA Grapalat" w:hAnsi="GHEA Grapalat"/>
          <w:sz w:val="24"/>
          <w:szCs w:val="24"/>
        </w:rPr>
        <w:tab/>
        <w:t xml:space="preserve">Ուժային կայանք (ներքին այրման շարժիչ / էլեկտրաշարժիչ / </w:t>
      </w:r>
      <w:r w:rsidR="00BA0247" w:rsidRPr="000A1C6B">
        <w:rPr>
          <w:rFonts w:ascii="GHEA Grapalat" w:hAnsi="GHEA Grapalat"/>
          <w:sz w:val="24"/>
          <w:szCs w:val="24"/>
        </w:rPr>
        <w:t>և</w:t>
      </w:r>
      <w:r w:rsidRPr="000A1C6B">
        <w:rPr>
          <w:rFonts w:ascii="GHEA Grapalat" w:hAnsi="GHEA Grapalat"/>
          <w:sz w:val="24"/>
          <w:szCs w:val="24"/>
        </w:rPr>
        <w:t xml:space="preserve"> այլն).</w:t>
      </w:r>
    </w:p>
    <w:p w14:paraId="5DFD96C8"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2.5.7.</w:t>
      </w:r>
      <w:r w:rsidRPr="000A1C6B">
        <w:rPr>
          <w:rFonts w:ascii="GHEA Grapalat" w:hAnsi="GHEA Grapalat"/>
          <w:sz w:val="24"/>
          <w:szCs w:val="24"/>
        </w:rPr>
        <w:tab/>
        <w:t xml:space="preserve">Ներքին այրման շարժիչի գլանների </w:t>
      </w:r>
      <w:r w:rsidR="00F850F8" w:rsidRPr="000A1C6B">
        <w:rPr>
          <w:rFonts w:ascii="GHEA Grapalat" w:hAnsi="GHEA Grapalat"/>
          <w:sz w:val="24"/>
          <w:szCs w:val="24"/>
        </w:rPr>
        <w:t>թիվ</w:t>
      </w:r>
      <w:r w:rsidRPr="000A1C6B">
        <w:rPr>
          <w:rFonts w:ascii="GHEA Grapalat" w:hAnsi="GHEA Grapalat"/>
          <w:sz w:val="24"/>
          <w:szCs w:val="24"/>
        </w:rPr>
        <w:t xml:space="preserve">ը </w:t>
      </w:r>
      <w:r w:rsidR="00BA0247" w:rsidRPr="000A1C6B">
        <w:rPr>
          <w:rFonts w:ascii="GHEA Grapalat" w:hAnsi="GHEA Grapalat"/>
          <w:sz w:val="24"/>
          <w:szCs w:val="24"/>
        </w:rPr>
        <w:t>և</w:t>
      </w:r>
      <w:r w:rsidRPr="000A1C6B">
        <w:rPr>
          <w:rFonts w:ascii="GHEA Grapalat" w:hAnsi="GHEA Grapalat"/>
          <w:sz w:val="24"/>
          <w:szCs w:val="24"/>
        </w:rPr>
        <w:t xml:space="preserve"> դասավորությունը.</w:t>
      </w:r>
    </w:p>
    <w:p w14:paraId="648E60AE"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2.5.8.</w:t>
      </w:r>
      <w:r w:rsidRPr="000A1C6B">
        <w:rPr>
          <w:rFonts w:ascii="GHEA Grapalat" w:hAnsi="GHEA Grapalat"/>
          <w:sz w:val="24"/>
          <w:szCs w:val="24"/>
        </w:rPr>
        <w:tab/>
        <w:t>Շարժիչի առավելագույն հզորությունը (տարբերությունը 30 %-ից ոչ ավելի).</w:t>
      </w:r>
    </w:p>
    <w:p w14:paraId="451FCDE0"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2.5.9.</w:t>
      </w:r>
      <w:r w:rsidRPr="000A1C6B">
        <w:rPr>
          <w:rFonts w:ascii="GHEA Grapalat" w:hAnsi="GHEA Grapalat"/>
          <w:sz w:val="24"/>
          <w:szCs w:val="24"/>
        </w:rPr>
        <w:tab/>
        <w:t>Փոխանցման տուփի տիպը (ձեռքի կառավարմամբ, ավտոմատ):</w:t>
      </w:r>
    </w:p>
    <w:p w14:paraId="7029DBF8" w14:textId="77777777" w:rsidR="00FD7F81" w:rsidRPr="000A1C6B" w:rsidRDefault="00FD7F81" w:rsidP="000A1C6B">
      <w:pPr>
        <w:tabs>
          <w:tab w:val="left" w:pos="993"/>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3.</w:t>
      </w:r>
      <w:r w:rsidRPr="000A1C6B">
        <w:rPr>
          <w:rFonts w:ascii="GHEA Grapalat" w:hAnsi="GHEA Grapalat"/>
          <w:sz w:val="24"/>
          <w:szCs w:val="24"/>
        </w:rPr>
        <w:tab/>
        <w:t>Տրանսպորտային միջոցների մոդիֆիկացիաները կարող են արտադրողի կողմից բաժանվել տեսակների (լրակազմումների), որոնք բաղկացած են արտադրողի կողմից թույլատրելի այն պարամետրերի համակցություններից, որոնք պարունակվում են տրանսպորտային միջոցի տիպի այն տեխնիկական նկարագրում, որը կցվում է սույն տեխնիկական կանոնակարգի պահանջներին համապատասխանությունը հավաստող փաստաթղթերին։</w:t>
      </w:r>
    </w:p>
    <w:p w14:paraId="10E8B1E2" w14:textId="77777777" w:rsidR="00FD7F81" w:rsidRPr="000A1C6B" w:rsidRDefault="00FD7F81" w:rsidP="000A1C6B">
      <w:pPr>
        <w:spacing w:after="160" w:line="360" w:lineRule="auto"/>
        <w:ind w:right="-1" w:firstLine="567"/>
        <w:jc w:val="both"/>
        <w:rPr>
          <w:rFonts w:ascii="GHEA Grapalat" w:hAnsi="GHEA Grapalat"/>
          <w:sz w:val="24"/>
          <w:szCs w:val="24"/>
        </w:rPr>
      </w:pPr>
      <w:r w:rsidRPr="000A1C6B">
        <w:rPr>
          <w:rFonts w:ascii="GHEA Grapalat" w:hAnsi="GHEA Grapalat"/>
          <w:sz w:val="24"/>
          <w:szCs w:val="24"/>
        </w:rPr>
        <w:t>Ընդ որում՝</w:t>
      </w:r>
    </w:p>
    <w:p w14:paraId="49FCD716" w14:textId="77777777" w:rsidR="00FD7F81" w:rsidRPr="000A1C6B" w:rsidRDefault="00FD7F81" w:rsidP="000A1C6B">
      <w:pPr>
        <w:tabs>
          <w:tab w:val="left" w:pos="1134"/>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3.1.</w:t>
      </w:r>
      <w:r w:rsidRPr="000A1C6B">
        <w:rPr>
          <w:rFonts w:ascii="GHEA Grapalat" w:hAnsi="GHEA Grapalat"/>
          <w:sz w:val="24"/>
          <w:szCs w:val="24"/>
        </w:rPr>
        <w:tab/>
        <w:t>М</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մասով.</w:t>
      </w:r>
    </w:p>
    <w:p w14:paraId="03D43260" w14:textId="77777777" w:rsidR="00FD7F81" w:rsidRPr="000A1C6B" w:rsidRDefault="00FD7F81" w:rsidP="000A1C6B">
      <w:pPr>
        <w:spacing w:after="160" w:line="360" w:lineRule="auto"/>
        <w:ind w:right="-1" w:firstLine="567"/>
        <w:jc w:val="both"/>
        <w:rPr>
          <w:rFonts w:ascii="GHEA Grapalat" w:hAnsi="GHEA Grapalat"/>
          <w:sz w:val="24"/>
          <w:szCs w:val="24"/>
        </w:rPr>
      </w:pPr>
      <w:r w:rsidRPr="000A1C6B">
        <w:rPr>
          <w:rFonts w:ascii="GHEA Grapalat" w:hAnsi="GHEA Grapalat"/>
          <w:sz w:val="24"/>
          <w:szCs w:val="24"/>
        </w:rPr>
        <w:t>Յուրաքանչյուր տեսակի համար կարող է լինել հետ</w:t>
      </w:r>
      <w:r w:rsidR="00BA0247" w:rsidRPr="000A1C6B">
        <w:rPr>
          <w:rFonts w:ascii="GHEA Grapalat" w:hAnsi="GHEA Grapalat"/>
          <w:sz w:val="24"/>
          <w:szCs w:val="24"/>
        </w:rPr>
        <w:t>և</w:t>
      </w:r>
      <w:r w:rsidRPr="000A1C6B">
        <w:rPr>
          <w:rFonts w:ascii="GHEA Grapalat" w:hAnsi="GHEA Grapalat"/>
          <w:sz w:val="24"/>
          <w:szCs w:val="24"/>
        </w:rPr>
        <w:t>յալ պարամետրերից յուրաքանչյուրի՝ միայն մեկ նշանակություն՝</w:t>
      </w:r>
    </w:p>
    <w:p w14:paraId="7E9D3602"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3.1.1.</w:t>
      </w:r>
      <w:r w:rsidRPr="000A1C6B">
        <w:rPr>
          <w:rFonts w:ascii="GHEA Grapalat" w:hAnsi="GHEA Grapalat"/>
          <w:sz w:val="24"/>
          <w:szCs w:val="24"/>
        </w:rPr>
        <w:tab/>
        <w:t>Տեխնիկապես թույլատրելի առավելագույն զանգվածը.</w:t>
      </w:r>
    </w:p>
    <w:p w14:paraId="702DE036"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3.1.2.</w:t>
      </w:r>
      <w:r w:rsidRPr="000A1C6B">
        <w:rPr>
          <w:rFonts w:ascii="GHEA Grapalat" w:hAnsi="GHEA Grapalat"/>
          <w:sz w:val="24"/>
          <w:szCs w:val="24"/>
        </w:rPr>
        <w:tab/>
        <w:t>Ներքին այրման շարժիչի աշխատանքային ծավալը.</w:t>
      </w:r>
    </w:p>
    <w:p w14:paraId="2AFF70A1"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3.1.3.</w:t>
      </w:r>
      <w:r w:rsidRPr="000A1C6B">
        <w:rPr>
          <w:rFonts w:ascii="GHEA Grapalat" w:hAnsi="GHEA Grapalat"/>
          <w:sz w:val="24"/>
          <w:szCs w:val="24"/>
        </w:rPr>
        <w:tab/>
        <w:t>Շարժիչի առավելագույն հզորությունը.</w:t>
      </w:r>
    </w:p>
    <w:p w14:paraId="24909174"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3.1.4.</w:t>
      </w:r>
      <w:r w:rsidRPr="000A1C6B">
        <w:rPr>
          <w:rFonts w:ascii="GHEA Grapalat" w:hAnsi="GHEA Grapalat"/>
          <w:sz w:val="24"/>
          <w:szCs w:val="24"/>
        </w:rPr>
        <w:tab/>
        <w:t xml:space="preserve">Փոխանցման տուփի տիպը </w:t>
      </w:r>
      <w:r w:rsidR="00BA0247" w:rsidRPr="000A1C6B">
        <w:rPr>
          <w:rFonts w:ascii="GHEA Grapalat" w:hAnsi="GHEA Grapalat"/>
          <w:sz w:val="24"/>
          <w:szCs w:val="24"/>
        </w:rPr>
        <w:t>և</w:t>
      </w:r>
      <w:r w:rsidRPr="000A1C6B">
        <w:rPr>
          <w:rFonts w:ascii="GHEA Grapalat" w:hAnsi="GHEA Grapalat"/>
          <w:sz w:val="24"/>
          <w:szCs w:val="24"/>
        </w:rPr>
        <w:t xml:space="preserve"> դրա աստիճանների </w:t>
      </w:r>
      <w:r w:rsidR="00F850F8" w:rsidRPr="000A1C6B">
        <w:rPr>
          <w:rFonts w:ascii="GHEA Grapalat" w:hAnsi="GHEA Grapalat"/>
          <w:sz w:val="24"/>
          <w:szCs w:val="24"/>
        </w:rPr>
        <w:t>թիվ</w:t>
      </w:r>
      <w:r w:rsidRPr="000A1C6B">
        <w:rPr>
          <w:rFonts w:ascii="GHEA Grapalat" w:hAnsi="GHEA Grapalat"/>
          <w:sz w:val="24"/>
          <w:szCs w:val="24"/>
        </w:rPr>
        <w:t>ը.</w:t>
      </w:r>
    </w:p>
    <w:p w14:paraId="5928D51F"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3.1.5.</w:t>
      </w:r>
      <w:r w:rsidRPr="000A1C6B">
        <w:rPr>
          <w:rFonts w:ascii="GHEA Grapalat" w:hAnsi="GHEA Grapalat"/>
          <w:sz w:val="24"/>
          <w:szCs w:val="24"/>
        </w:rPr>
        <w:tab/>
        <w:t xml:space="preserve">Նստելատեղերի </w:t>
      </w:r>
      <w:r w:rsidR="00F850F8" w:rsidRPr="000A1C6B">
        <w:rPr>
          <w:rFonts w:ascii="GHEA Grapalat" w:hAnsi="GHEA Grapalat"/>
          <w:sz w:val="24"/>
          <w:szCs w:val="24"/>
        </w:rPr>
        <w:t>թիվ</w:t>
      </w:r>
      <w:r w:rsidRPr="000A1C6B">
        <w:rPr>
          <w:rFonts w:ascii="GHEA Grapalat" w:hAnsi="GHEA Grapalat"/>
          <w:sz w:val="24"/>
          <w:szCs w:val="24"/>
        </w:rPr>
        <w:t>ը:</w:t>
      </w:r>
    </w:p>
    <w:p w14:paraId="0E84F921" w14:textId="77777777" w:rsidR="00FD7F81" w:rsidRPr="000A1C6B" w:rsidRDefault="00FD7F81" w:rsidP="000A1C6B">
      <w:pPr>
        <w:tabs>
          <w:tab w:val="left" w:pos="1134"/>
        </w:tabs>
        <w:spacing w:after="160" w:line="360" w:lineRule="auto"/>
        <w:ind w:right="-1" w:firstLine="567"/>
        <w:jc w:val="both"/>
        <w:rPr>
          <w:rFonts w:ascii="GHEA Grapalat" w:hAnsi="GHEA Grapalat"/>
          <w:sz w:val="24"/>
          <w:szCs w:val="24"/>
        </w:rPr>
      </w:pPr>
      <w:r w:rsidRPr="000A1C6B">
        <w:rPr>
          <w:rFonts w:ascii="GHEA Grapalat" w:hAnsi="GHEA Grapalat"/>
          <w:sz w:val="24"/>
          <w:szCs w:val="24"/>
        </w:rPr>
        <w:lastRenderedPageBreak/>
        <w:t>3.2.</w:t>
      </w:r>
      <w:r w:rsidRPr="000A1C6B">
        <w:rPr>
          <w:rFonts w:ascii="GHEA Grapalat" w:hAnsi="GHEA Grapalat"/>
          <w:sz w:val="24"/>
          <w:szCs w:val="24"/>
        </w:rPr>
        <w:tab/>
        <w:t>L</w:t>
      </w:r>
      <w:r w:rsidRPr="000A1C6B">
        <w:rPr>
          <w:rFonts w:ascii="GHEA Grapalat" w:hAnsi="GHEA Grapalat"/>
          <w:sz w:val="24"/>
          <w:szCs w:val="24"/>
          <w:vertAlign w:val="subscript"/>
        </w:rPr>
        <w:t>1</w:t>
      </w:r>
      <w:r w:rsidRPr="000A1C6B">
        <w:rPr>
          <w:rFonts w:ascii="GHEA Grapalat" w:hAnsi="GHEA Grapalat"/>
          <w:sz w:val="24"/>
          <w:szCs w:val="24"/>
        </w:rPr>
        <w:t>, L</w:t>
      </w:r>
      <w:r w:rsidRPr="000A1C6B">
        <w:rPr>
          <w:rFonts w:ascii="GHEA Grapalat" w:hAnsi="GHEA Grapalat"/>
          <w:sz w:val="24"/>
          <w:szCs w:val="24"/>
          <w:vertAlign w:val="subscript"/>
        </w:rPr>
        <w:t>2</w:t>
      </w:r>
      <w:r w:rsidRPr="000A1C6B">
        <w:rPr>
          <w:rFonts w:ascii="GHEA Grapalat" w:hAnsi="GHEA Grapalat"/>
          <w:sz w:val="24"/>
          <w:szCs w:val="24"/>
        </w:rPr>
        <w:t>, L</w:t>
      </w:r>
      <w:r w:rsidRPr="000A1C6B">
        <w:rPr>
          <w:rFonts w:ascii="GHEA Grapalat" w:hAnsi="GHEA Grapalat"/>
          <w:sz w:val="24"/>
          <w:szCs w:val="24"/>
          <w:vertAlign w:val="subscript"/>
        </w:rPr>
        <w:t>З</w:t>
      </w:r>
      <w:r w:rsidRPr="000A1C6B">
        <w:rPr>
          <w:rFonts w:ascii="GHEA Grapalat" w:hAnsi="GHEA Grapalat"/>
          <w:sz w:val="24"/>
          <w:szCs w:val="24"/>
        </w:rPr>
        <w:t>, L</w:t>
      </w:r>
      <w:r w:rsidRPr="000A1C6B">
        <w:rPr>
          <w:rFonts w:ascii="GHEA Grapalat" w:hAnsi="GHEA Grapalat"/>
          <w:sz w:val="24"/>
          <w:szCs w:val="24"/>
          <w:vertAlign w:val="subscript"/>
        </w:rPr>
        <w:t>4</w:t>
      </w:r>
      <w:r w:rsidRPr="000A1C6B">
        <w:rPr>
          <w:rFonts w:ascii="GHEA Grapalat" w:hAnsi="GHEA Grapalat"/>
          <w:sz w:val="24"/>
          <w:szCs w:val="24"/>
        </w:rPr>
        <w:t>, L</w:t>
      </w:r>
      <w:r w:rsidRPr="000A1C6B">
        <w:rPr>
          <w:rFonts w:ascii="GHEA Grapalat" w:hAnsi="GHEA Grapalat"/>
          <w:sz w:val="24"/>
          <w:szCs w:val="24"/>
          <w:vertAlign w:val="subscript"/>
        </w:rPr>
        <w:t>5</w:t>
      </w:r>
      <w:r w:rsidRPr="000A1C6B">
        <w:rPr>
          <w:rFonts w:ascii="GHEA Grapalat" w:hAnsi="GHEA Grapalat"/>
          <w:sz w:val="24"/>
          <w:szCs w:val="24"/>
        </w:rPr>
        <w:t>, L</w:t>
      </w:r>
      <w:r w:rsidRPr="000A1C6B">
        <w:rPr>
          <w:rFonts w:ascii="GHEA Grapalat" w:hAnsi="GHEA Grapalat"/>
          <w:sz w:val="24"/>
          <w:szCs w:val="24"/>
          <w:vertAlign w:val="subscript"/>
        </w:rPr>
        <w:t>6</w:t>
      </w:r>
      <w:r w:rsidRPr="000A1C6B">
        <w:rPr>
          <w:rFonts w:ascii="GHEA Grapalat" w:hAnsi="GHEA Grapalat"/>
          <w:sz w:val="24"/>
          <w:szCs w:val="24"/>
        </w:rPr>
        <w:t>, L</w:t>
      </w:r>
      <w:r w:rsidRPr="000A1C6B">
        <w:rPr>
          <w:rFonts w:ascii="GHEA Grapalat" w:hAnsi="GHEA Grapalat"/>
          <w:sz w:val="24"/>
          <w:szCs w:val="24"/>
          <w:vertAlign w:val="subscript"/>
        </w:rPr>
        <w:t>7</w:t>
      </w:r>
      <w:r w:rsidRPr="000A1C6B">
        <w:rPr>
          <w:rFonts w:ascii="GHEA Grapalat" w:hAnsi="GHEA Grapalat"/>
          <w:sz w:val="24"/>
          <w:szCs w:val="24"/>
        </w:rPr>
        <w:t xml:space="preserve"> կատեգորիաների մասով.</w:t>
      </w:r>
    </w:p>
    <w:p w14:paraId="1E562BED" w14:textId="77777777" w:rsidR="00FD7F81" w:rsidRPr="000A1C6B" w:rsidRDefault="00FD7F81" w:rsidP="000A1C6B">
      <w:pPr>
        <w:spacing w:after="160" w:line="360" w:lineRule="auto"/>
        <w:ind w:right="-1" w:firstLine="567"/>
        <w:jc w:val="both"/>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 xml:space="preserve">յալ պարամետրերի փոփոխական նշանակությունները չեն կարող համակցվել մեկ տեսակի շրջանակներում՝ </w:t>
      </w:r>
    </w:p>
    <w:p w14:paraId="6ADFDAC4"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3.2.1.</w:t>
      </w:r>
      <w:r w:rsidRPr="000A1C6B">
        <w:rPr>
          <w:rFonts w:ascii="GHEA Grapalat" w:hAnsi="GHEA Grapalat"/>
          <w:sz w:val="24"/>
          <w:szCs w:val="24"/>
        </w:rPr>
        <w:tab/>
        <w:t xml:space="preserve">Տրանսպորտային միջոցի զանգվածը՝ լրակազմված վիճակում. </w:t>
      </w:r>
    </w:p>
    <w:p w14:paraId="28D88FD5"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3.2.2.</w:t>
      </w:r>
      <w:r w:rsidRPr="000A1C6B">
        <w:rPr>
          <w:rFonts w:ascii="GHEA Grapalat" w:hAnsi="GHEA Grapalat"/>
          <w:sz w:val="24"/>
          <w:szCs w:val="24"/>
        </w:rPr>
        <w:tab/>
        <w:t>Տեխնիկապես թույլատրելի առավելագույն զանգվածը.</w:t>
      </w:r>
    </w:p>
    <w:p w14:paraId="1712B752"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3.2.3.</w:t>
      </w:r>
      <w:r w:rsidRPr="000A1C6B">
        <w:rPr>
          <w:rFonts w:ascii="GHEA Grapalat" w:hAnsi="GHEA Grapalat"/>
          <w:sz w:val="24"/>
          <w:szCs w:val="24"/>
        </w:rPr>
        <w:tab/>
        <w:t xml:space="preserve">Ուժային կայանքի հզորությունը. </w:t>
      </w:r>
    </w:p>
    <w:p w14:paraId="440F8F91" w14:textId="77777777" w:rsidR="00FD7F81" w:rsidRPr="000A1C6B" w:rsidRDefault="00FD7F81" w:rsidP="000A1C6B">
      <w:pPr>
        <w:tabs>
          <w:tab w:val="left" w:pos="1418"/>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3.2.4.</w:t>
      </w:r>
      <w:r w:rsidRPr="000A1C6B">
        <w:rPr>
          <w:rFonts w:ascii="GHEA Grapalat" w:hAnsi="GHEA Grapalat"/>
          <w:sz w:val="24"/>
          <w:szCs w:val="24"/>
        </w:rPr>
        <w:tab/>
        <w:t>Ներքին այրման շարժիչի գլանների աշխատանքային ծավալը։</w:t>
      </w:r>
    </w:p>
    <w:p w14:paraId="24039228" w14:textId="77777777" w:rsidR="00FD7F81" w:rsidRPr="000A1C6B" w:rsidRDefault="00FD7F81" w:rsidP="000A1C6B">
      <w:pPr>
        <w:tabs>
          <w:tab w:val="left" w:pos="1134"/>
        </w:tabs>
        <w:spacing w:after="160" w:line="360" w:lineRule="auto"/>
        <w:ind w:right="-1" w:firstLine="567"/>
        <w:jc w:val="both"/>
        <w:rPr>
          <w:rFonts w:ascii="GHEA Grapalat" w:hAnsi="GHEA Grapalat"/>
          <w:sz w:val="24"/>
          <w:szCs w:val="24"/>
        </w:rPr>
      </w:pPr>
      <w:r w:rsidRPr="000A1C6B">
        <w:rPr>
          <w:rFonts w:ascii="GHEA Grapalat" w:hAnsi="GHEA Grapalat"/>
          <w:sz w:val="24"/>
          <w:szCs w:val="24"/>
        </w:rPr>
        <w:t>3.3.</w:t>
      </w:r>
      <w:r w:rsidRPr="000A1C6B">
        <w:rPr>
          <w:rFonts w:ascii="GHEA Grapalat" w:hAnsi="GHEA Grapalat"/>
          <w:sz w:val="24"/>
          <w:szCs w:val="24"/>
        </w:rPr>
        <w:tab/>
        <w:t>Տրանսպորտային միջոցների մնացած կատեգորիաների մասով մոդիֆիկացիաների տեսակների (լրակազմումների) բաժանմանը ներկայացվող պահանջներ սահմանված չեն։</w:t>
      </w:r>
    </w:p>
    <w:p w14:paraId="380AD243" w14:textId="77777777" w:rsidR="00FD7F81" w:rsidRPr="000A1C6B" w:rsidRDefault="00FD7F81" w:rsidP="000A1C6B">
      <w:pPr>
        <w:spacing w:after="160" w:line="360" w:lineRule="auto"/>
        <w:rPr>
          <w:rFonts w:ascii="GHEA Grapalat" w:eastAsia="Times New Roman" w:hAnsi="GHEA Grapalat" w:cs="Times New Roman"/>
          <w:sz w:val="24"/>
          <w:szCs w:val="24"/>
        </w:rPr>
      </w:pPr>
      <w:r w:rsidRPr="000A1C6B">
        <w:rPr>
          <w:rFonts w:ascii="GHEA Grapalat" w:hAnsi="GHEA Grapalat"/>
          <w:sz w:val="24"/>
          <w:szCs w:val="24"/>
        </w:rPr>
        <w:br w:type="page"/>
      </w:r>
    </w:p>
    <w:p w14:paraId="123123FE"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lastRenderedPageBreak/>
        <w:t>ՀԱՎԵԼՎԱԾ 12</w:t>
      </w:r>
    </w:p>
    <w:p w14:paraId="023E7DFA"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t xml:space="preserve">«Անվավոր տրանսպորտային միջոցների անվտանգության մասին» </w:t>
      </w:r>
      <w:r w:rsidRPr="000A1C6B">
        <w:rPr>
          <w:rFonts w:ascii="GHEA Grapalat" w:hAnsi="GHEA Grapalat"/>
          <w:sz w:val="24"/>
          <w:szCs w:val="24"/>
        </w:rPr>
        <w:br/>
        <w:t xml:space="preserve">Մաքսային միության </w:t>
      </w:r>
      <w:r w:rsidRPr="000A1C6B">
        <w:rPr>
          <w:rFonts w:ascii="GHEA Grapalat" w:hAnsi="GHEA Grapalat"/>
          <w:sz w:val="24"/>
          <w:szCs w:val="24"/>
        </w:rPr>
        <w:br/>
        <w:t>տեխնիկական կանոնակարգի</w:t>
      </w:r>
      <w:r w:rsidRPr="000A1C6B">
        <w:rPr>
          <w:rFonts w:ascii="GHEA Grapalat" w:hAnsi="GHEA Grapalat"/>
          <w:sz w:val="24"/>
          <w:szCs w:val="24"/>
        </w:rPr>
        <w:br/>
        <w:t>(ՄՄ ՏԿ 018/2011)</w:t>
      </w:r>
    </w:p>
    <w:p w14:paraId="327383DD" w14:textId="77777777" w:rsidR="00FD7F81" w:rsidRPr="000A1C6B" w:rsidRDefault="00FD7F81" w:rsidP="000A1C6B">
      <w:pPr>
        <w:spacing w:after="160" w:line="360" w:lineRule="auto"/>
        <w:ind w:right="-8"/>
        <w:jc w:val="center"/>
        <w:rPr>
          <w:rFonts w:ascii="GHEA Grapalat" w:hAnsi="GHEA Grapalat"/>
          <w:b/>
          <w:sz w:val="24"/>
          <w:szCs w:val="24"/>
        </w:rPr>
      </w:pPr>
      <w:bookmarkStart w:id="1" w:name="bookmark1"/>
    </w:p>
    <w:bookmarkEnd w:id="1"/>
    <w:p w14:paraId="149676ED" w14:textId="77777777" w:rsidR="00FD7F81" w:rsidRPr="000A1C6B" w:rsidRDefault="00FD7F81"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ՑԱՆԿ</w:t>
      </w:r>
    </w:p>
    <w:p w14:paraId="6B5D3112" w14:textId="77777777" w:rsidR="00FD7F81" w:rsidRPr="000A1C6B" w:rsidRDefault="00FD7F81"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«ԱՆՎԱՎՈՐ ՏՐԱՆՍՊՈՐՏԱՅԻՆ ՄԻՋՈՑՆԵՐԻ ԱՆՎՏԱՆԳՈՒԹՅԱՆ ՄԱՍԻՆ» ՄԱՔՍԱՅԻՆ ՄԻՈՒԹՅԱՆ ՏԵԽՆԻԿԱԿԱՆ ԿԱՆՈՆԱԿԱՐԳԻ</w:t>
      </w:r>
      <w:r w:rsidRPr="000A1C6B">
        <w:rPr>
          <w:rFonts w:ascii="GHEA Grapalat" w:hAnsi="GHEA Grapalat"/>
          <w:b/>
          <w:sz w:val="24"/>
          <w:szCs w:val="24"/>
        </w:rPr>
        <w:br/>
        <w:t>ՊԱՀԱՆՋՆԵՐԻՆ ՏՐԱՆՍՊՈՐՏԱՅԻՆ ՄԻՋՈՑՆԵՐԻ</w:t>
      </w:r>
      <w:r w:rsidRPr="000A1C6B">
        <w:rPr>
          <w:rFonts w:ascii="GHEA Grapalat" w:hAnsi="GHEA Grapalat"/>
          <w:b/>
          <w:sz w:val="24"/>
          <w:szCs w:val="24"/>
        </w:rPr>
        <w:br/>
        <w:t xml:space="preserve">(ԱՄՐԱՇՐՋԱՆԱԿԻ), ԱՌԱՆՁԻՆ ՏՐԱՆՍՊՈՐՏԱՅԻՆ ՄԻՋՈՑՆԵՐԻ </w:t>
      </w:r>
      <w:r w:rsidR="00876394" w:rsidRPr="000A1C6B">
        <w:rPr>
          <w:rFonts w:ascii="GHEA Grapalat" w:hAnsi="GHEA Grapalat"/>
          <w:b/>
          <w:sz w:val="24"/>
          <w:szCs w:val="24"/>
        </w:rPr>
        <w:t>ԵՎ</w:t>
      </w:r>
      <w:r w:rsidR="00BC48DF" w:rsidRPr="000A1C6B">
        <w:rPr>
          <w:rFonts w:ascii="GHEA Grapalat" w:hAnsi="GHEA Grapalat"/>
          <w:b/>
          <w:sz w:val="24"/>
          <w:szCs w:val="24"/>
        </w:rPr>
        <w:t xml:space="preserve"> </w:t>
      </w:r>
      <w:r w:rsidRPr="000A1C6B">
        <w:rPr>
          <w:rFonts w:ascii="GHEA Grapalat" w:hAnsi="GHEA Grapalat"/>
          <w:b/>
          <w:sz w:val="24"/>
          <w:szCs w:val="24"/>
        </w:rPr>
        <w:t xml:space="preserve">ՏՐԱՆՍՊՈՐՏԱՅԻՆ ՄԻՋՈՑՆԵՐԻ ԲԱՂԱԴՐԻՉՆԵՐԻ ՏԻՊԵՐԻ ՀԱՄԱՊԱՏԱՍԽԱՆՈՒԹՅՈՒՆԸ ԳՆԱՀԱՏԵԼՈՒ ՆՊԱՏԱԿՈՎ </w:t>
      </w:r>
      <w:r w:rsidRPr="000A1C6B">
        <w:rPr>
          <w:rFonts w:ascii="GHEA Grapalat" w:hAnsi="GHEA Grapalat"/>
          <w:b/>
          <w:sz w:val="24"/>
          <w:szCs w:val="24"/>
        </w:rPr>
        <w:br/>
        <w:t>ՀԱՅՏԱՏՈՒԻ ԿՈՂՄԻՑ ՆԵՐԿԱՅԱՑՎՈՂ ՓԱՍՏԱԹՂԹԵՐԻ</w:t>
      </w:r>
    </w:p>
    <w:p w14:paraId="71306A9C" w14:textId="77777777" w:rsidR="00FD7F81" w:rsidRPr="000A1C6B" w:rsidRDefault="00FD7F81" w:rsidP="000A1C6B">
      <w:pPr>
        <w:spacing w:after="160" w:line="360" w:lineRule="auto"/>
        <w:ind w:right="-8"/>
        <w:jc w:val="center"/>
        <w:rPr>
          <w:rFonts w:ascii="GHEA Grapalat" w:hAnsi="GHEA Grapalat"/>
          <w:b/>
          <w:sz w:val="24"/>
          <w:szCs w:val="24"/>
        </w:rPr>
      </w:pPr>
    </w:p>
    <w:p w14:paraId="6976D23D" w14:textId="77777777" w:rsidR="00FD7F81" w:rsidRPr="000A1C6B" w:rsidRDefault="00FD7F81" w:rsidP="000A1C6B">
      <w:pPr>
        <w:spacing w:after="160" w:line="360" w:lineRule="auto"/>
        <w:ind w:right="-8"/>
        <w:jc w:val="center"/>
        <w:rPr>
          <w:rFonts w:ascii="GHEA Grapalat" w:hAnsi="GHEA Grapalat"/>
          <w:b/>
          <w:sz w:val="24"/>
          <w:szCs w:val="24"/>
        </w:rPr>
      </w:pPr>
      <w:r w:rsidRPr="000A1C6B">
        <w:rPr>
          <w:rFonts w:ascii="GHEA Grapalat" w:hAnsi="GHEA Grapalat"/>
          <w:b/>
          <w:sz w:val="24"/>
          <w:szCs w:val="24"/>
        </w:rPr>
        <w:t>Փոփոխող փաստաթղթերի ցանկ</w:t>
      </w:r>
    </w:p>
    <w:p w14:paraId="0E6C59D6" w14:textId="77777777" w:rsidR="00FD7F81" w:rsidRPr="000A1C6B" w:rsidRDefault="00FD7F81" w:rsidP="000A1C6B">
      <w:pPr>
        <w:pStyle w:val="ConsPlusNormal"/>
        <w:spacing w:after="160" w:line="360" w:lineRule="auto"/>
        <w:jc w:val="center"/>
        <w:rPr>
          <w:rFonts w:ascii="GHEA Grapalat" w:hAnsi="GHEA Grapalat"/>
          <w:b/>
          <w:sz w:val="24"/>
          <w:szCs w:val="24"/>
          <w:lang w:val="hy-AM"/>
        </w:rPr>
      </w:pPr>
      <w:r w:rsidRPr="000A1C6B">
        <w:rPr>
          <w:rFonts w:ascii="GHEA Grapalat" w:hAnsi="GHEA Grapalat"/>
          <w:sz w:val="24"/>
          <w:szCs w:val="24"/>
          <w:lang w:val="hy-AM"/>
        </w:rPr>
        <w:t>(Եվրասիական վրասիականրի ցանկՏԱՅԻՆ ՄԻՋՈՑՆԵՐԻ ԱՆՎՏԱՆԳՈՒԹՅԱՆ ՄԱՍԻՆ» ՄԱՔՍԱՅԻՆ ՄԻՈՒԹՅԱՆ ՏԵԽՆԻԿԱԿԱՆ ԿԱՆՈ)</w:t>
      </w:r>
    </w:p>
    <w:p w14:paraId="6DBF1AE4" w14:textId="77777777" w:rsidR="00FD7F81" w:rsidRPr="000A1C6B" w:rsidRDefault="00FD7F81" w:rsidP="000A1C6B">
      <w:pPr>
        <w:tabs>
          <w:tab w:val="left" w:pos="2552"/>
        </w:tabs>
        <w:spacing w:after="160" w:line="360" w:lineRule="auto"/>
        <w:ind w:left="2552" w:hanging="1985"/>
        <w:jc w:val="both"/>
        <w:rPr>
          <w:rFonts w:ascii="GHEA Grapalat" w:hAnsi="GHEA Grapalat"/>
          <w:sz w:val="24"/>
          <w:szCs w:val="24"/>
        </w:rPr>
      </w:pPr>
      <w:r w:rsidRPr="000A1C6B">
        <w:rPr>
          <w:rFonts w:ascii="GHEA Grapalat" w:hAnsi="GHEA Grapalat"/>
          <w:sz w:val="24"/>
          <w:szCs w:val="24"/>
        </w:rPr>
        <w:t>Ծանոթագրություն.</w:t>
      </w:r>
      <w:r w:rsidRPr="000A1C6B">
        <w:rPr>
          <w:rFonts w:ascii="GHEA Grapalat" w:hAnsi="GHEA Grapalat"/>
          <w:sz w:val="24"/>
          <w:szCs w:val="24"/>
        </w:rPr>
        <w:tab/>
        <w:t>Հայտատուի կողմից ներկայացվող փաստաթղթերը պետք է կազմված լինեն ռուսերենով կամ ունենան համարժեք թարգմանություն ռուսերենով։ Դրանք կարող են թարգմանված լինել նա</w:t>
      </w:r>
      <w:r w:rsidR="00BA0247" w:rsidRPr="000A1C6B">
        <w:rPr>
          <w:rFonts w:ascii="GHEA Grapalat" w:hAnsi="GHEA Grapalat"/>
          <w:sz w:val="24"/>
          <w:szCs w:val="24"/>
        </w:rPr>
        <w:t>և</w:t>
      </w:r>
      <w:r w:rsidRPr="000A1C6B">
        <w:rPr>
          <w:rFonts w:ascii="GHEA Grapalat" w:hAnsi="GHEA Grapalat"/>
          <w:sz w:val="24"/>
          <w:szCs w:val="24"/>
        </w:rPr>
        <w:t xml:space="preserve"> այն պետության պետական լեզվով, որտեղ ներկայացվում է համապատասխանության գնահատում անցկացնելու վերաբերյալ դիմումը։</w:t>
      </w:r>
      <w:r w:rsidRPr="000A1C6B">
        <w:rPr>
          <w:rStyle w:val="Bodytext20"/>
          <w:rFonts w:ascii="GHEA Grapalat" w:hAnsi="GHEA Grapalat"/>
          <w:sz w:val="24"/>
          <w:szCs w:val="24"/>
        </w:rPr>
        <w:t xml:space="preserve"> </w:t>
      </w:r>
      <w:r w:rsidRPr="000A1C6B">
        <w:rPr>
          <w:rFonts w:ascii="GHEA Grapalat" w:hAnsi="GHEA Grapalat"/>
          <w:sz w:val="24"/>
          <w:szCs w:val="24"/>
        </w:rPr>
        <w:t xml:space="preserve">Անգլերենով կամ ֆրանսերենով այն փաստաթղթերը, </w:t>
      </w:r>
      <w:r w:rsidRPr="000A1C6B">
        <w:rPr>
          <w:rFonts w:ascii="GHEA Grapalat" w:hAnsi="GHEA Grapalat"/>
          <w:sz w:val="24"/>
          <w:szCs w:val="24"/>
        </w:rPr>
        <w:lastRenderedPageBreak/>
        <w:t>որոնք տրամադրված են ՄԱԿ-ի կանոնների (1958 թվականի Ժն</w:t>
      </w:r>
      <w:r w:rsidR="00BA0247" w:rsidRPr="000A1C6B">
        <w:rPr>
          <w:rFonts w:ascii="GHEA Grapalat" w:hAnsi="GHEA Grapalat"/>
          <w:sz w:val="24"/>
          <w:szCs w:val="24"/>
        </w:rPr>
        <w:t>և</w:t>
      </w:r>
      <w:r w:rsidRPr="000A1C6B">
        <w:rPr>
          <w:rFonts w:ascii="GHEA Grapalat" w:hAnsi="GHEA Grapalat"/>
          <w:sz w:val="24"/>
          <w:szCs w:val="24"/>
        </w:rPr>
        <w:t>յան համաձայնագրի շրջանակներում) կամ դրանց համարժեք ԵՄ-ի հրահանգների հիման վրա, ռուսերեն թարգմանություն չեն պահանջում։</w:t>
      </w:r>
    </w:p>
    <w:p w14:paraId="577786DA" w14:textId="77777777" w:rsidR="00FD7F81" w:rsidRPr="000A1C6B" w:rsidRDefault="00FD7F81" w:rsidP="000A1C6B">
      <w:pPr>
        <w:pStyle w:val="ConsPlusNormal"/>
        <w:spacing w:after="160" w:line="360" w:lineRule="auto"/>
        <w:ind w:left="2552"/>
        <w:jc w:val="center"/>
        <w:rPr>
          <w:rFonts w:ascii="GHEA Grapalat" w:hAnsi="GHEA Grapalat"/>
          <w:b/>
          <w:sz w:val="24"/>
          <w:szCs w:val="24"/>
          <w:lang w:val="hy-AM"/>
        </w:rPr>
      </w:pPr>
      <w:r w:rsidRPr="000A1C6B">
        <w:rPr>
          <w:rFonts w:ascii="GHEA Grapalat" w:hAnsi="GHEA Grapalat"/>
          <w:color w:val="392C69"/>
          <w:sz w:val="24"/>
          <w:szCs w:val="24"/>
          <w:lang w:val="hy-AM"/>
        </w:rPr>
        <w:t>(</w:t>
      </w:r>
      <w:r w:rsidRPr="000A1C6B">
        <w:rPr>
          <w:rFonts w:ascii="GHEA Grapalat" w:hAnsi="GHEA Grapalat"/>
          <w:sz w:val="24"/>
          <w:szCs w:val="24"/>
          <w:lang w:val="hy-AM"/>
        </w:rPr>
        <w:t xml:space="preserve">Եվրասիական տնտեսական հանձնաժողովի խորհրդի 2018 թվականի փետրվարի 16-ի </w:t>
      </w:r>
      <w:r w:rsidR="00BA0247" w:rsidRPr="000A1C6B">
        <w:rPr>
          <w:rFonts w:ascii="GHEA Grapalat" w:hAnsi="GHEA Grapalat"/>
          <w:sz w:val="24"/>
          <w:szCs w:val="24"/>
          <w:lang w:val="hy-AM"/>
        </w:rPr>
        <w:t>N</w:t>
      </w:r>
      <w:r w:rsidRPr="000A1C6B">
        <w:rPr>
          <w:rFonts w:ascii="GHEA Grapalat" w:hAnsi="GHEA Grapalat"/>
          <w:sz w:val="24"/>
          <w:szCs w:val="24"/>
          <w:lang w:val="hy-AM"/>
        </w:rPr>
        <w:t xml:space="preserve"> 29 որոշման խմբագրությամբ )</w:t>
      </w:r>
    </w:p>
    <w:p w14:paraId="1F7D33F0" w14:textId="77777777" w:rsidR="00FD7F81" w:rsidRPr="000A1C6B" w:rsidRDefault="00FD7F81" w:rsidP="000A1C6B">
      <w:pPr>
        <w:spacing w:after="160" w:line="360" w:lineRule="auto"/>
        <w:ind w:right="-1"/>
        <w:jc w:val="center"/>
        <w:rPr>
          <w:rFonts w:ascii="GHEA Grapalat" w:hAnsi="GHEA Grapalat"/>
          <w:sz w:val="24"/>
          <w:szCs w:val="24"/>
        </w:rPr>
      </w:pPr>
    </w:p>
    <w:p w14:paraId="213E3064" w14:textId="77777777" w:rsidR="00FD7F81" w:rsidRPr="000A1C6B" w:rsidRDefault="00FD7F81" w:rsidP="000A1C6B">
      <w:pPr>
        <w:spacing w:after="160" w:line="360" w:lineRule="auto"/>
        <w:ind w:right="-1"/>
        <w:jc w:val="center"/>
        <w:rPr>
          <w:rFonts w:ascii="GHEA Grapalat" w:hAnsi="GHEA Grapalat"/>
          <w:b/>
          <w:sz w:val="24"/>
          <w:szCs w:val="24"/>
        </w:rPr>
      </w:pPr>
      <w:r w:rsidRPr="000A1C6B">
        <w:rPr>
          <w:rFonts w:ascii="GHEA Grapalat" w:hAnsi="GHEA Grapalat"/>
          <w:b/>
          <w:sz w:val="24"/>
          <w:szCs w:val="24"/>
        </w:rPr>
        <w:t>1. Տրանսպորտային միջոցի տիպի հաստատման ձ</w:t>
      </w:r>
      <w:r w:rsidR="00BA0247" w:rsidRPr="000A1C6B">
        <w:rPr>
          <w:rFonts w:ascii="GHEA Grapalat" w:hAnsi="GHEA Grapalat"/>
          <w:b/>
          <w:sz w:val="24"/>
          <w:szCs w:val="24"/>
        </w:rPr>
        <w:t>և</w:t>
      </w:r>
      <w:r w:rsidRPr="000A1C6B">
        <w:rPr>
          <w:rFonts w:ascii="GHEA Grapalat" w:hAnsi="GHEA Grapalat"/>
          <w:b/>
          <w:sz w:val="24"/>
          <w:szCs w:val="24"/>
        </w:rPr>
        <w:t xml:space="preserve">ով </w:t>
      </w:r>
      <w:r w:rsidRPr="000A1C6B">
        <w:rPr>
          <w:rFonts w:ascii="GHEA Grapalat" w:hAnsi="GHEA Grapalat"/>
          <w:b/>
          <w:sz w:val="24"/>
          <w:szCs w:val="24"/>
        </w:rPr>
        <w:br/>
        <w:t>համապատասխանության գնահատումը</w:t>
      </w:r>
    </w:p>
    <w:p w14:paraId="69D33AA0"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1.1.</w:t>
      </w:r>
      <w:r w:rsidRPr="000A1C6B">
        <w:rPr>
          <w:rFonts w:ascii="GHEA Grapalat" w:hAnsi="GHEA Grapalat"/>
          <w:sz w:val="24"/>
          <w:szCs w:val="24"/>
        </w:rPr>
        <w:tab/>
        <w:t xml:space="preserve">Տրանսպորտային միջոցի տիպի հաստատում ստանալու նպատակով հայտատուն սերտիֆիկացման մարմին է ներկայացնում՝ </w:t>
      </w:r>
    </w:p>
    <w:p w14:paraId="677D0535"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Style w:val="Bodytext20"/>
          <w:rFonts w:ascii="GHEA Grapalat" w:hAnsi="GHEA Grapalat"/>
          <w:sz w:val="24"/>
          <w:szCs w:val="24"/>
        </w:rPr>
        <w:t>1</w:t>
      </w:r>
      <w:r w:rsidRPr="000A1C6B">
        <w:rPr>
          <w:rFonts w:ascii="GHEA Grapalat" w:hAnsi="GHEA Grapalat"/>
          <w:sz w:val="24"/>
          <w:szCs w:val="24"/>
        </w:rPr>
        <w:t>.</w:t>
      </w:r>
      <w:r w:rsidRPr="000A1C6B">
        <w:rPr>
          <w:rStyle w:val="Bodytext20"/>
          <w:rFonts w:ascii="GHEA Grapalat" w:hAnsi="GHEA Grapalat"/>
          <w:sz w:val="24"/>
          <w:szCs w:val="24"/>
        </w:rPr>
        <w:t>1</w:t>
      </w:r>
      <w:r w:rsidRPr="000A1C6B">
        <w:rPr>
          <w:rFonts w:ascii="GHEA Grapalat" w:hAnsi="GHEA Grapalat"/>
          <w:sz w:val="24"/>
          <w:szCs w:val="24"/>
        </w:rPr>
        <w:t>.</w:t>
      </w:r>
      <w:r w:rsidRPr="000A1C6B">
        <w:rPr>
          <w:rStyle w:val="Bodytext20"/>
          <w:rFonts w:ascii="GHEA Grapalat" w:hAnsi="GHEA Grapalat"/>
          <w:sz w:val="24"/>
          <w:szCs w:val="24"/>
        </w:rPr>
        <w:t>1</w:t>
      </w:r>
      <w:r w:rsidRPr="000A1C6B">
        <w:rPr>
          <w:rFonts w:ascii="GHEA Grapalat" w:hAnsi="GHEA Grapalat"/>
          <w:sz w:val="24"/>
          <w:szCs w:val="24"/>
        </w:rPr>
        <w:t>.</w:t>
      </w:r>
      <w:r w:rsidRPr="000A1C6B">
        <w:rPr>
          <w:rFonts w:ascii="GHEA Grapalat" w:hAnsi="GHEA Grapalat"/>
          <w:sz w:val="24"/>
          <w:szCs w:val="24"/>
        </w:rPr>
        <w:tab/>
      </w:r>
      <w:r w:rsidRPr="000A1C6B">
        <w:rPr>
          <w:rFonts w:ascii="GHEA Grapalat" w:hAnsi="GHEA Grapalat"/>
          <w:spacing w:val="-4"/>
          <w:sz w:val="24"/>
          <w:szCs w:val="24"/>
        </w:rPr>
        <w:t>տրանսպորտային միջոցի ընդհանուր տեխնիկական նկարագրություն այն ծավալով, որը բավական է տրանսպորտային միջոցի տիպի հաստատումը ձ</w:t>
      </w:r>
      <w:r w:rsidR="00BA0247" w:rsidRPr="000A1C6B">
        <w:rPr>
          <w:rFonts w:ascii="GHEA Grapalat" w:hAnsi="GHEA Grapalat"/>
          <w:spacing w:val="-4"/>
          <w:sz w:val="24"/>
          <w:szCs w:val="24"/>
        </w:rPr>
        <w:t>և</w:t>
      </w:r>
      <w:r w:rsidRPr="000A1C6B">
        <w:rPr>
          <w:rFonts w:ascii="GHEA Grapalat" w:hAnsi="GHEA Grapalat"/>
          <w:spacing w:val="-4"/>
          <w:sz w:val="24"/>
          <w:szCs w:val="24"/>
        </w:rPr>
        <w:t>ակերպելու համար (տրանսպորտային միջոցի տիպի հաստատման ձ</w:t>
      </w:r>
      <w:r w:rsidR="00BA0247" w:rsidRPr="000A1C6B">
        <w:rPr>
          <w:rFonts w:ascii="GHEA Grapalat" w:hAnsi="GHEA Grapalat"/>
          <w:spacing w:val="-4"/>
          <w:sz w:val="24"/>
          <w:szCs w:val="24"/>
        </w:rPr>
        <w:t>և</w:t>
      </w:r>
      <w:r w:rsidRPr="000A1C6B">
        <w:rPr>
          <w:rFonts w:ascii="GHEA Grapalat" w:hAnsi="GHEA Grapalat"/>
          <w:spacing w:val="-4"/>
          <w:sz w:val="24"/>
          <w:szCs w:val="24"/>
        </w:rPr>
        <w:t>ը ներկայացված է տեխնիկական կանոնակարգի 14-րդ հավելվածում), որը ներառում է տրանսպորտային միջոցի նույնականացման համար անհրաժեշտ ընդհանուր բնույթի գծագրեր, ինչպես նա</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մականշվածք ունեցող բաղադրիչների (ձայնային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լուսային ազդանշանային սարքեր, անվտանգության ամրագոտիներ, ապակիներ, դողեր, հայելիներ) ցանկը՝ այդ մականշվածքի (պաշտոնական հավաստման համարների) նշմամբ։ Փաստաթղթերը ներկայացվում են երկու օրինակից՝ դրանք կազմելու ամսաթվի, դրանք ստորագրած անձի ազգանվան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պաշտոնի նշմամբ.</w:t>
      </w:r>
      <w:r w:rsidRPr="000A1C6B">
        <w:rPr>
          <w:rFonts w:ascii="GHEA Grapalat" w:hAnsi="GHEA Grapalat"/>
          <w:sz w:val="24"/>
          <w:szCs w:val="24"/>
        </w:rPr>
        <w:t xml:space="preserve"> </w:t>
      </w:r>
    </w:p>
    <w:p w14:paraId="423DB079"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1.1.2.</w:t>
      </w:r>
      <w:r w:rsidRPr="000A1C6B">
        <w:rPr>
          <w:rFonts w:ascii="GHEA Grapalat" w:hAnsi="GHEA Grapalat"/>
          <w:sz w:val="24"/>
          <w:szCs w:val="24"/>
        </w:rPr>
        <w:tab/>
        <w:t>հայտի ներկայացման ամսաթվի դրությամբ առկա ապացուցողական նյութերը, որոնք հաստատում են արտադրանքի համապատասխանությունը սույն տեխնիկական կանոնակարգի պահանջներին։</w:t>
      </w:r>
    </w:p>
    <w:p w14:paraId="53A7F337" w14:textId="3C65849A"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Տրանսպորտային միջոցի (ամրաշրջանակի) տիպի՝ սույն տեխնիկական կանոնակարգի 11-ից 15-րդ կետերի </w:t>
      </w:r>
      <w:r w:rsidR="00BA0247" w:rsidRPr="000A1C6B">
        <w:rPr>
          <w:rFonts w:ascii="GHEA Grapalat" w:hAnsi="GHEA Grapalat"/>
          <w:sz w:val="24"/>
          <w:szCs w:val="24"/>
        </w:rPr>
        <w:t>և</w:t>
      </w:r>
      <w:r w:rsidRPr="000A1C6B">
        <w:rPr>
          <w:rFonts w:ascii="GHEA Grapalat" w:hAnsi="GHEA Grapalat"/>
          <w:sz w:val="24"/>
          <w:szCs w:val="24"/>
        </w:rPr>
        <w:t xml:space="preserve"> 7-րդ հավելվածի պահանջներին </w:t>
      </w:r>
      <w:r w:rsidRPr="000A1C6B">
        <w:rPr>
          <w:rFonts w:ascii="GHEA Grapalat" w:hAnsi="GHEA Grapalat"/>
          <w:sz w:val="24"/>
          <w:szCs w:val="24"/>
        </w:rPr>
        <w:lastRenderedPageBreak/>
        <w:t xml:space="preserve">համապատասխանությունը հաստատելու նպատակով որպես ապացուցողական նյութեր ներկայացվում է հայտարարագրման 1հ </w:t>
      </w:r>
      <w:r w:rsidR="00841A1B">
        <w:rPr>
          <w:rFonts w:ascii="GHEA Grapalat" w:hAnsi="GHEA Grapalat"/>
          <w:sz w:val="24"/>
          <w:szCs w:val="24"/>
        </w:rPr>
        <w:t>ընթացակարգ</w:t>
      </w:r>
      <w:r w:rsidRPr="000A1C6B">
        <w:rPr>
          <w:rFonts w:ascii="GHEA Grapalat" w:hAnsi="GHEA Grapalat"/>
          <w:sz w:val="24"/>
          <w:szCs w:val="24"/>
        </w:rPr>
        <w:t xml:space="preserve">ով ընդունված համապատասխանության մասին հայտարարագիրը՝ տրանսպորտային միջոցի մականշվածքի նկարագրի կցմամբ։ Հայտարարագրման </w:t>
      </w:r>
      <w:r w:rsidR="00841A1B">
        <w:rPr>
          <w:rFonts w:ascii="GHEA Grapalat" w:hAnsi="GHEA Grapalat"/>
          <w:sz w:val="24"/>
          <w:szCs w:val="24"/>
        </w:rPr>
        <w:t>ընթացակարգ</w:t>
      </w:r>
      <w:r w:rsidRPr="000A1C6B">
        <w:rPr>
          <w:rFonts w:ascii="GHEA Grapalat" w:hAnsi="GHEA Grapalat"/>
          <w:sz w:val="24"/>
          <w:szCs w:val="24"/>
        </w:rPr>
        <w:t>ի նկարագրությունը ներկայացված է սույն տեխնիկական կանոնակարգի 19-րդ հավելվածում։ (Եվրասիական տնտեսական հանձնաժողովի խորհրդի 2018</w:t>
      </w:r>
      <w:r w:rsidRPr="000A1C6B">
        <w:rPr>
          <w:rFonts w:ascii="Calibri" w:hAnsi="Calibri" w:cs="Calibri"/>
          <w:sz w:val="24"/>
          <w:szCs w:val="24"/>
        </w:rPr>
        <w:t> </w:t>
      </w:r>
      <w:r w:rsidRPr="000A1C6B">
        <w:rPr>
          <w:rFonts w:ascii="GHEA Grapalat" w:hAnsi="GHEA Grapalat"/>
          <w:sz w:val="24"/>
          <w:szCs w:val="24"/>
        </w:rPr>
        <w:t xml:space="preserve">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6D2A55F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Ըստ սույն տեխնիկական կանոնակարգի 5-րդ հավելվածի՝ ապացուցողական նյութ է հանդիսանում տրանսպորտային միջոցի ընդհանուր տեխնիկական նկարագիրը սույն Հավելվածի 1.1.1 կետին համապատասխան։</w:t>
      </w:r>
    </w:p>
    <w:p w14:paraId="0C313F3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Տրանսպորտային միջոցի (ամրաշրջանակի) տիպի՝ սույն տեխնիկական կանոնակարգի 2-րդ, 3-րդ </w:t>
      </w:r>
      <w:r w:rsidR="00BA0247" w:rsidRPr="000A1C6B">
        <w:rPr>
          <w:rFonts w:ascii="GHEA Grapalat" w:hAnsi="GHEA Grapalat"/>
          <w:sz w:val="24"/>
          <w:szCs w:val="24"/>
        </w:rPr>
        <w:t>և</w:t>
      </w:r>
      <w:r w:rsidRPr="000A1C6B">
        <w:rPr>
          <w:rFonts w:ascii="GHEA Grapalat" w:hAnsi="GHEA Grapalat"/>
          <w:sz w:val="24"/>
          <w:szCs w:val="24"/>
        </w:rPr>
        <w:t xml:space="preserve"> 6-րդ հավելվածների պահանջներին համապատասխանությունը հաստատելու նպատակով սերտիֆիկացման մարմին</w:t>
      </w:r>
      <w:r w:rsidRPr="000A1C6B">
        <w:rPr>
          <w:rFonts w:ascii="Calibri" w:hAnsi="Calibri" w:cs="Calibri"/>
          <w:sz w:val="24"/>
          <w:szCs w:val="24"/>
        </w:rPr>
        <w:t> </w:t>
      </w:r>
      <w:r w:rsidRPr="000A1C6B">
        <w:rPr>
          <w:rFonts w:ascii="GHEA Grapalat" w:hAnsi="GHEA Grapalat"/>
          <w:sz w:val="24"/>
          <w:szCs w:val="24"/>
        </w:rPr>
        <w:t xml:space="preserve">են ներկայացվում՝ </w:t>
      </w:r>
    </w:p>
    <w:p w14:paraId="58533AA8"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1.1.2.1.</w:t>
      </w:r>
      <w:r w:rsidRPr="000A1C6B">
        <w:rPr>
          <w:rFonts w:ascii="GHEA Grapalat" w:hAnsi="GHEA Grapalat"/>
          <w:sz w:val="24"/>
          <w:szCs w:val="24"/>
        </w:rPr>
        <w:tab/>
        <w:t xml:space="preserve">Մաքսային միության սերտիֆիկացման մարմինների </w:t>
      </w:r>
      <w:r w:rsidR="00BA0247" w:rsidRPr="000A1C6B">
        <w:rPr>
          <w:rFonts w:ascii="GHEA Grapalat" w:hAnsi="GHEA Grapalat"/>
          <w:sz w:val="24"/>
          <w:szCs w:val="24"/>
        </w:rPr>
        <w:t>և</w:t>
      </w:r>
      <w:r w:rsidRPr="000A1C6B">
        <w:rPr>
          <w:rFonts w:ascii="GHEA Grapalat" w:hAnsi="GHEA Grapalat"/>
          <w:sz w:val="24"/>
          <w:szCs w:val="24"/>
        </w:rPr>
        <w:t xml:space="preserve"> փորձարկման լաբորատորիաների (կենտրոնների) միասնական ռեեստրում ներառված սերտիֆիկացման մարմինների կողմից տրամադրված համապատասխանության սերտիֆիկատները.</w:t>
      </w:r>
    </w:p>
    <w:p w14:paraId="0BFE2DC7"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1.1.2.2.</w:t>
      </w:r>
      <w:r w:rsidRPr="000A1C6B">
        <w:rPr>
          <w:rFonts w:ascii="GHEA Grapalat" w:hAnsi="GHEA Grapalat"/>
          <w:sz w:val="24"/>
          <w:szCs w:val="24"/>
        </w:rPr>
        <w:tab/>
        <w:t xml:space="preserve">սույն տեխնիկական կանոնակարգի 2-րդ հավելվածի ցանկի առանձին պահանջների առնչությամբ հավատարմագրված փորձարկման լաբորատորիայի կողմից տրամադրված՝ տրանսպորտային միջոցի սերտիֆիկացման փորձարկումների արձանագրությունները </w:t>
      </w:r>
      <w:r w:rsidR="00BA0247" w:rsidRPr="000A1C6B">
        <w:rPr>
          <w:rFonts w:ascii="GHEA Grapalat" w:hAnsi="GHEA Grapalat"/>
          <w:sz w:val="24"/>
          <w:szCs w:val="24"/>
        </w:rPr>
        <w:t>և</w:t>
      </w:r>
      <w:r w:rsidRPr="000A1C6B">
        <w:rPr>
          <w:rFonts w:ascii="GHEA Grapalat" w:hAnsi="GHEA Grapalat"/>
          <w:sz w:val="24"/>
          <w:szCs w:val="24"/>
        </w:rPr>
        <w:t xml:space="preserve"> (կամ) լրակազմված տրանսպորտային միջոցի նույնականացման </w:t>
      </w:r>
      <w:r w:rsidR="00BA0247" w:rsidRPr="000A1C6B">
        <w:rPr>
          <w:rFonts w:ascii="GHEA Grapalat" w:hAnsi="GHEA Grapalat"/>
          <w:sz w:val="24"/>
          <w:szCs w:val="24"/>
        </w:rPr>
        <w:t>և</w:t>
      </w:r>
      <w:r w:rsidRPr="000A1C6B">
        <w:rPr>
          <w:rFonts w:ascii="GHEA Grapalat" w:hAnsi="GHEA Grapalat"/>
          <w:sz w:val="24"/>
          <w:szCs w:val="24"/>
        </w:rPr>
        <w:t xml:space="preserve"> փորձարկումների արդյունքների մասին արձանագրությունը։ </w:t>
      </w:r>
    </w:p>
    <w:p w14:paraId="312EF09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Նշված արձանագրություններին պետք է կցվեն հավատարմագրված փորձարկման լաբորատորիայի կողմից հաստատված՝ տրանսպորտային միջոցի տիպի տեխնիկական նկարագրերը սույն տեխնիկական կանոնակարգի 2-րդ </w:t>
      </w:r>
      <w:r w:rsidRPr="000A1C6B">
        <w:rPr>
          <w:rFonts w:ascii="GHEA Grapalat" w:hAnsi="GHEA Grapalat"/>
          <w:sz w:val="24"/>
          <w:szCs w:val="24"/>
        </w:rPr>
        <w:lastRenderedPageBreak/>
        <w:t xml:space="preserve">հավելվածի ցանկի առանձին պահանջների առնչությամբ։ Տեխնիկական նկարագրերը կազմվում են հայտատուի կողմից՝ ՄԱԿ-ի կանոնների, ՄԱԿ-ի համընդհանուր տեխնիկական կանոնների կամ այն Ստանդարտների ցանկում ներառված ստանդարտների պահանջներին համապատասխան, որոնք պարունակում են հետազոտությունների (փորձարկումների) </w:t>
      </w:r>
      <w:r w:rsidR="00BA0247" w:rsidRPr="000A1C6B">
        <w:rPr>
          <w:rFonts w:ascii="GHEA Grapalat" w:hAnsi="GHEA Grapalat"/>
          <w:sz w:val="24"/>
          <w:szCs w:val="24"/>
        </w:rPr>
        <w:t>և</w:t>
      </w:r>
      <w:r w:rsidRPr="000A1C6B">
        <w:rPr>
          <w:rFonts w:ascii="GHEA Grapalat" w:hAnsi="GHEA Grapalat"/>
          <w:sz w:val="24"/>
          <w:szCs w:val="24"/>
        </w:rPr>
        <w:t xml:space="preserve"> չափումների կանոնները </w:t>
      </w:r>
      <w:r w:rsidR="00BA0247" w:rsidRPr="000A1C6B">
        <w:rPr>
          <w:rFonts w:ascii="GHEA Grapalat" w:hAnsi="GHEA Grapalat"/>
          <w:sz w:val="24"/>
          <w:szCs w:val="24"/>
        </w:rPr>
        <w:t>և</w:t>
      </w:r>
      <w:r w:rsidRPr="000A1C6B">
        <w:rPr>
          <w:rFonts w:ascii="GHEA Grapalat" w:hAnsi="GHEA Grapalat"/>
          <w:sz w:val="24"/>
          <w:szCs w:val="24"/>
        </w:rPr>
        <w:t xml:space="preserve"> մեթոդները, այդ թվում` նմուշառման կանոնները, որոնք անհրաժեշտ են «Անվավոր տրանսպորտային միջոցների անվտանգության մասին» Մաքսային միության տեխնիկական կանոնակարգի պահանջները կիրառելու </w:t>
      </w:r>
      <w:r w:rsidR="00BA0247" w:rsidRPr="000A1C6B">
        <w:rPr>
          <w:rFonts w:ascii="GHEA Grapalat" w:hAnsi="GHEA Grapalat"/>
          <w:sz w:val="24"/>
          <w:szCs w:val="24"/>
        </w:rPr>
        <w:t>և</w:t>
      </w:r>
      <w:r w:rsidRPr="000A1C6B">
        <w:rPr>
          <w:rFonts w:ascii="GHEA Grapalat" w:hAnsi="GHEA Grapalat"/>
          <w:sz w:val="24"/>
          <w:szCs w:val="24"/>
        </w:rPr>
        <w:t xml:space="preserve"> կատարելու </w:t>
      </w:r>
      <w:r w:rsidR="00BA0247" w:rsidRPr="000A1C6B">
        <w:rPr>
          <w:rFonts w:ascii="GHEA Grapalat" w:hAnsi="GHEA Grapalat"/>
          <w:sz w:val="24"/>
          <w:szCs w:val="24"/>
        </w:rPr>
        <w:t>և</w:t>
      </w:r>
      <w:r w:rsidRPr="000A1C6B">
        <w:rPr>
          <w:rFonts w:ascii="GHEA Grapalat" w:hAnsi="GHEA Grapalat"/>
          <w:sz w:val="24"/>
          <w:szCs w:val="24"/>
        </w:rPr>
        <w:t xml:space="preserve"> արտադրանքի համապատասխանության գնահատում (հաստատում) իրականացնելու համար,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70D11E75"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կամ նախատեսել կրճատ անվանումներ։</w:t>
      </w:r>
    </w:p>
    <w:p w14:paraId="218A5888"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Սույն ենթակետի նպատակների համար ճանաչվում են փորձարկումների այն արձանագրությունները, որոնք տրամադրված են Մաքսային միության անդամ պետությունների կողմից հավատարմագրված կամ 1958 թվականի Համաձայնագրի մասնակից պետությունների կողմից որպես տեխնիկական ծառայություններ հայտարարված փորձարկման լաբորատորիաների կողմից. </w:t>
      </w:r>
    </w:p>
    <w:p w14:paraId="53730DC8"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1.1.2.3.</w:t>
      </w:r>
      <w:r w:rsidRPr="000A1C6B">
        <w:rPr>
          <w:rFonts w:ascii="GHEA Grapalat" w:hAnsi="GHEA Grapalat"/>
          <w:sz w:val="24"/>
          <w:szCs w:val="24"/>
        </w:rPr>
        <w:tab/>
        <w:t xml:space="preserve">հատուկ </w:t>
      </w:r>
      <w:r w:rsidR="00BA0247" w:rsidRPr="000A1C6B">
        <w:rPr>
          <w:rFonts w:ascii="GHEA Grapalat" w:hAnsi="GHEA Grapalat"/>
          <w:sz w:val="24"/>
          <w:szCs w:val="24"/>
        </w:rPr>
        <w:t>և</w:t>
      </w:r>
      <w:r w:rsidRPr="000A1C6B">
        <w:rPr>
          <w:rFonts w:ascii="GHEA Grapalat" w:hAnsi="GHEA Grapalat"/>
          <w:sz w:val="24"/>
          <w:szCs w:val="24"/>
        </w:rPr>
        <w:t xml:space="preserve"> մասնագիտացված տրանսպորտային միջոցների դեպքում հավատարմագրված փորձարկման լաբորատորիայի կողմից տրամադրված՝ տրանսպորտային միջոցի նույնականացման </w:t>
      </w:r>
      <w:r w:rsidR="00BA0247" w:rsidRPr="000A1C6B">
        <w:rPr>
          <w:rFonts w:ascii="GHEA Grapalat" w:hAnsi="GHEA Grapalat"/>
          <w:sz w:val="24"/>
          <w:szCs w:val="24"/>
        </w:rPr>
        <w:t>և</w:t>
      </w:r>
      <w:r w:rsidRPr="000A1C6B">
        <w:rPr>
          <w:rFonts w:ascii="GHEA Grapalat" w:hAnsi="GHEA Grapalat"/>
          <w:sz w:val="24"/>
          <w:szCs w:val="24"/>
        </w:rPr>
        <w:t xml:space="preserve"> սույն տեխնիկական կանոնակարգի 6-րդ հավելվածի կիրառվող պահանջների առնչությամբ սերտիֆիկացման փորձարկումների արձանագրությունները, ինչպես նա</w:t>
      </w:r>
      <w:r w:rsidR="00BA0247" w:rsidRPr="000A1C6B">
        <w:rPr>
          <w:rFonts w:ascii="GHEA Grapalat" w:hAnsi="GHEA Grapalat"/>
          <w:sz w:val="24"/>
          <w:szCs w:val="24"/>
        </w:rPr>
        <w:t>և</w:t>
      </w:r>
      <w:r w:rsidRPr="000A1C6B">
        <w:rPr>
          <w:rFonts w:ascii="GHEA Grapalat" w:hAnsi="GHEA Grapalat"/>
          <w:sz w:val="24"/>
          <w:szCs w:val="24"/>
        </w:rPr>
        <w:t xml:space="preserve"> նշված հավելվածով նախատեսված այլ ապացուցողական նյութեր։ Նշված արձանագրություններին պետք է կցվեն 1.1.2.2 կետի երկրորդ պարբերության պահանջներին համապատասխան ձ</w:t>
      </w:r>
      <w:r w:rsidR="00BA0247" w:rsidRPr="000A1C6B">
        <w:rPr>
          <w:rFonts w:ascii="GHEA Grapalat" w:hAnsi="GHEA Grapalat"/>
          <w:sz w:val="24"/>
          <w:szCs w:val="24"/>
        </w:rPr>
        <w:t>և</w:t>
      </w:r>
      <w:r w:rsidRPr="000A1C6B">
        <w:rPr>
          <w:rFonts w:ascii="GHEA Grapalat" w:hAnsi="GHEA Grapalat"/>
          <w:sz w:val="24"/>
          <w:szCs w:val="24"/>
        </w:rPr>
        <w:t>ակերպված՝ տրանսպորտային միջոցի տիպի նկարագրերն այն մասում, որը վերաբերում է այն սարքավորումներին, որոնց համապատասխանությունը 6-րդ հավելվածի պահանջներին ստուգվում է։</w:t>
      </w:r>
    </w:p>
    <w:p w14:paraId="7FE48A38"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Որպես ապացուցողական նյութեր թույլատրվում է նա</w:t>
      </w:r>
      <w:r w:rsidR="00BA0247" w:rsidRPr="000A1C6B">
        <w:rPr>
          <w:rFonts w:ascii="GHEA Grapalat" w:hAnsi="GHEA Grapalat"/>
          <w:sz w:val="24"/>
          <w:szCs w:val="24"/>
        </w:rPr>
        <w:t>և</w:t>
      </w:r>
      <w:r w:rsidRPr="000A1C6B">
        <w:rPr>
          <w:rFonts w:ascii="GHEA Grapalat" w:hAnsi="GHEA Grapalat"/>
          <w:sz w:val="24"/>
          <w:szCs w:val="24"/>
        </w:rPr>
        <w:t xml:space="preserve"> ներկայացնել փաստաթղթեր, որոնք հավաստում են տրանսպորտային միջոցի վրա տեղադրված աշխատանքային սարքավորումների համապատասխանությունը «Մեքենաների </w:t>
      </w:r>
      <w:r w:rsidR="00BA0247" w:rsidRPr="000A1C6B">
        <w:rPr>
          <w:rFonts w:ascii="GHEA Grapalat" w:hAnsi="GHEA Grapalat"/>
          <w:sz w:val="24"/>
          <w:szCs w:val="24"/>
        </w:rPr>
        <w:t>և</w:t>
      </w:r>
      <w:r w:rsidRPr="000A1C6B">
        <w:rPr>
          <w:rFonts w:ascii="GHEA Grapalat" w:hAnsi="GHEA Grapalat"/>
          <w:sz w:val="24"/>
          <w:szCs w:val="24"/>
        </w:rPr>
        <w:t xml:space="preserve"> սարքավորումների անվտանգության մասին» Մաքսային միության տեխնիկական կանոնակարգի պահանջներին։ </w:t>
      </w:r>
    </w:p>
    <w:p w14:paraId="7D977B01"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Հատուկ </w:t>
      </w:r>
      <w:r w:rsidR="00BA0247" w:rsidRPr="000A1C6B">
        <w:rPr>
          <w:rFonts w:ascii="GHEA Grapalat" w:hAnsi="GHEA Grapalat"/>
          <w:sz w:val="24"/>
          <w:szCs w:val="24"/>
        </w:rPr>
        <w:t>և</w:t>
      </w:r>
      <w:r w:rsidRPr="000A1C6B">
        <w:rPr>
          <w:rFonts w:ascii="GHEA Grapalat" w:hAnsi="GHEA Grapalat"/>
          <w:sz w:val="24"/>
          <w:szCs w:val="24"/>
        </w:rPr>
        <w:t xml:space="preserve"> մասնագիտացված տրանսպորտային միջոցների դեպքում ապացուցողական նյութեր են հանդիսանում այն փաստաթղթերը, որոնք հավաստում են բազային տրանսպորտային միջոցների կամ ամրաշրջանակների համապատասխանությունը սույն տեխնիկական կանոնակարգի պահանջներին (տրանսպորտային միջոցի տիպի հաստատում, ամրաշրջանակի տիպի հաստատում, համապատասխանության սերտիֆիկատներ), </w:t>
      </w:r>
      <w:r w:rsidR="00BA0247" w:rsidRPr="000A1C6B">
        <w:rPr>
          <w:rFonts w:ascii="GHEA Grapalat" w:hAnsi="GHEA Grapalat"/>
          <w:sz w:val="24"/>
          <w:szCs w:val="24"/>
        </w:rPr>
        <w:t>և</w:t>
      </w:r>
      <w:r w:rsidRPr="000A1C6B">
        <w:rPr>
          <w:rFonts w:ascii="GHEA Grapalat" w:hAnsi="GHEA Grapalat"/>
          <w:sz w:val="24"/>
          <w:szCs w:val="24"/>
        </w:rPr>
        <w:t xml:space="preserve"> որոնք հաստատված են դրանք արտադրողի կամ սերտիֆիկացման մարմինների կողմից.</w:t>
      </w:r>
    </w:p>
    <w:p w14:paraId="3756CE86"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1.1.2.4.</w:t>
      </w:r>
      <w:r w:rsidRPr="000A1C6B">
        <w:rPr>
          <w:rFonts w:ascii="GHEA Grapalat" w:hAnsi="GHEA Grapalat"/>
          <w:sz w:val="24"/>
          <w:szCs w:val="24"/>
        </w:rPr>
        <w:tab/>
        <w:t xml:space="preserve">ամրաշրջանակների դեպքում՝ 2-րդ հավելվածի ցանկի առանձին պահանջների առնչությամբ հավատարմագրված փորձարկման լաբորատորիայի կողմից տրամադրված՝ նույն տիպի ամրաշրջանակով լրակազմված տրանսպորտային միջոցի սերտիֆիկացման փորձարկումների արձանագրությունները կամ անավարտ արտադրության տրանսպորտային միջոցի փորձարկումների (եթե դրա կառուցվածքը թույլ է տալիս անցկացնել այդպիսի փորձարկումներ՝ սահմանված մեթոդներին համապատասխան) </w:t>
      </w:r>
      <w:r w:rsidR="00BA0247" w:rsidRPr="000A1C6B">
        <w:rPr>
          <w:rFonts w:ascii="GHEA Grapalat" w:hAnsi="GHEA Grapalat"/>
          <w:sz w:val="24"/>
          <w:szCs w:val="24"/>
        </w:rPr>
        <w:t>և</w:t>
      </w:r>
      <w:r w:rsidRPr="000A1C6B">
        <w:rPr>
          <w:rFonts w:ascii="GHEA Grapalat" w:hAnsi="GHEA Grapalat"/>
          <w:sz w:val="24"/>
          <w:szCs w:val="24"/>
        </w:rPr>
        <w:t xml:space="preserve"> (կամ) դրա բաղադրիչների փորձարկումների արձանագրությունները։</w:t>
      </w:r>
    </w:p>
    <w:p w14:paraId="183DB995"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Նշված արձանագրություններին պետք է կցվեն 1.1.2.2 կետի երկրորդ պարբերության պահանջներին համապատասխան ձ</w:t>
      </w:r>
      <w:r w:rsidR="00BA0247" w:rsidRPr="000A1C6B">
        <w:rPr>
          <w:rFonts w:ascii="GHEA Grapalat" w:hAnsi="GHEA Grapalat"/>
          <w:sz w:val="24"/>
          <w:szCs w:val="24"/>
        </w:rPr>
        <w:t>և</w:t>
      </w:r>
      <w:r w:rsidRPr="000A1C6B">
        <w:rPr>
          <w:rFonts w:ascii="GHEA Grapalat" w:hAnsi="GHEA Grapalat"/>
          <w:sz w:val="24"/>
          <w:szCs w:val="24"/>
        </w:rPr>
        <w:t>ակերպված՝ տրանսպորտային միջոցի տիպի տեխնիկական նկարագրերը.</w:t>
      </w:r>
    </w:p>
    <w:p w14:paraId="130546DF"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1.1.2.5.</w:t>
      </w:r>
      <w:r w:rsidRPr="000A1C6B">
        <w:rPr>
          <w:rFonts w:ascii="GHEA Grapalat" w:hAnsi="GHEA Grapalat"/>
          <w:sz w:val="24"/>
          <w:szCs w:val="24"/>
        </w:rPr>
        <w:tab/>
        <w:t xml:space="preserve">ՄԱԿ-ի կանոնների մասով տիպի պաշտոնական հավաստման մասին հաղորդագրությունները, որոնք տրամադրված են 1958 թվականի Համաձայնագրի մասնակից երկրներում։ Այն պահանջների մասով, որոնց </w:t>
      </w:r>
      <w:r w:rsidRPr="000A1C6B">
        <w:rPr>
          <w:rFonts w:ascii="GHEA Grapalat" w:hAnsi="GHEA Grapalat"/>
          <w:sz w:val="24"/>
          <w:szCs w:val="24"/>
        </w:rPr>
        <w:lastRenderedPageBreak/>
        <w:t xml:space="preserve">առնչությամբ ներկայացվել են այդպիսի հաղորդագրություններ, 1.1.2.2 </w:t>
      </w:r>
      <w:r w:rsidR="00BA0247" w:rsidRPr="000A1C6B">
        <w:rPr>
          <w:rFonts w:ascii="GHEA Grapalat" w:hAnsi="GHEA Grapalat"/>
          <w:sz w:val="24"/>
          <w:szCs w:val="24"/>
        </w:rPr>
        <w:t>և</w:t>
      </w:r>
      <w:r w:rsidRPr="000A1C6B">
        <w:rPr>
          <w:rFonts w:ascii="GHEA Grapalat" w:hAnsi="GHEA Grapalat"/>
          <w:sz w:val="24"/>
          <w:szCs w:val="24"/>
        </w:rPr>
        <w:t xml:space="preserve"> 1.1.2.4 կետերով նախատեսված փաստաթղթերը չեն պահանջվում.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4C7CA643"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1.1.2.6.</w:t>
      </w:r>
      <w:r w:rsidRPr="000A1C6B">
        <w:rPr>
          <w:rFonts w:ascii="GHEA Grapalat" w:hAnsi="GHEA Grapalat"/>
          <w:sz w:val="24"/>
          <w:szCs w:val="24"/>
        </w:rPr>
        <w:tab/>
        <w:t>այլ տրանսպորտային միջոցների բազայի կամ ամրաշրջանակի հիման վրա պատրաստվող տրանսպորտային միջոցների համապատասխանության գնահատման դեպքում տրանսպորտային միջոցի տիպի հաստատումը կամ ամրաշրջանակի տիպի հաստատումը, որոնք համապատասխանաբար ձ</w:t>
      </w:r>
      <w:r w:rsidR="00BA0247" w:rsidRPr="000A1C6B">
        <w:rPr>
          <w:rFonts w:ascii="GHEA Grapalat" w:hAnsi="GHEA Grapalat"/>
          <w:sz w:val="24"/>
          <w:szCs w:val="24"/>
        </w:rPr>
        <w:t>և</w:t>
      </w:r>
      <w:r w:rsidRPr="000A1C6B">
        <w:rPr>
          <w:rFonts w:ascii="GHEA Grapalat" w:hAnsi="GHEA Grapalat"/>
          <w:sz w:val="24"/>
          <w:szCs w:val="24"/>
        </w:rPr>
        <w:t>ակերպվել են բազային տրանսպորտային միջոցի կամ բազային ամրաշրջանակի համար՝ այնքանով, որքանով բազային տրանսպորտային միջոցի (ամրաշրջանակի) կառուցվածքը չի տարբերվում դրանց բազայի հիման վրա պատրաստված տրանսպորտային միջոցի կառուցվածքից։</w:t>
      </w:r>
    </w:p>
    <w:p w14:paraId="65033C98"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pacing w:val="-2"/>
          <w:sz w:val="24"/>
          <w:szCs w:val="24"/>
        </w:rPr>
        <w:t xml:space="preserve">-րդ հավելվածի ցանկի առանձին պահանջների առնչությամբ, իսկ հատուկ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մասնագիտացված տրանսպորտային միջոցների դեպքում՝ սույն տեխնիկական կանոնակարգի 6-րդ հավելվածի այն պահանջների առնչությամբ, որոնք կիրառվում են՝ հաշվի առնելով այդպիսի տրանսպորտային միջոցների օգտագործման յուրահատկությունները, կարող են ներկայացվել սերտիֆիկատներ, որոնք տրամադրված են այլ սերտիֆիկացման մարմինների կողմից։</w:t>
      </w:r>
    </w:p>
    <w:p w14:paraId="48386E68"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Ծանոթագրություն.</w:t>
      </w:r>
    </w:p>
    <w:p w14:paraId="37F067CB" w14:textId="77777777" w:rsidR="00FD7F81" w:rsidRPr="000A1C6B" w:rsidRDefault="00FD7F81" w:rsidP="000A1C6B">
      <w:pPr>
        <w:tabs>
          <w:tab w:val="left" w:pos="1560"/>
        </w:tabs>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ՄԱԿ-ի կանոններն համապատասխան՝ տրանսպորտային միջոցի տիպի պաշտոնական հաստատման մասին հաղորդման առկայության դեպքում ՄԱԿ-ի այդ կանոնների գործողությանը ենթարկվող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տիպի պաշտոնական հաստատման մասին հաղորդման մեջ նշված բաղադրիչների առանձին տիպերի առնչությամբ պաշտոնական հաստատման մասին հաղորդման պատճենը ներկայացնելը պարտադիր չէ։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1CCAB2B0"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1.1.3.</w:t>
      </w:r>
      <w:r w:rsidRPr="000A1C6B">
        <w:rPr>
          <w:rFonts w:ascii="GHEA Grapalat" w:hAnsi="GHEA Grapalat"/>
          <w:sz w:val="24"/>
          <w:szCs w:val="24"/>
        </w:rPr>
        <w:tab/>
        <w:t xml:space="preserve">արտադրողի կողմից կիրառվող որակի կառավարման համակարգի համապատասխանության սերտիֆիկատ։ Այդպիսի սերտիֆիկատի բացակայության դեպքում ներկայացվում է արտադրության պայմանների նկարագրություն այն ծավալով, որն ապահովում է փաստաթղթերի վերլուծության հնարավորությունը՝ տեխնիկական կանոնակարգի 13-րդ հոդվածին համապատասխան, </w:t>
      </w:r>
      <w:r w:rsidR="00BA0247" w:rsidRPr="000A1C6B">
        <w:rPr>
          <w:rFonts w:ascii="GHEA Grapalat" w:hAnsi="GHEA Grapalat"/>
          <w:sz w:val="24"/>
          <w:szCs w:val="24"/>
        </w:rPr>
        <w:t>և</w:t>
      </w:r>
      <w:r w:rsidRPr="000A1C6B">
        <w:rPr>
          <w:rFonts w:ascii="GHEA Grapalat" w:hAnsi="GHEA Grapalat"/>
          <w:sz w:val="24"/>
          <w:szCs w:val="24"/>
        </w:rPr>
        <w:t xml:space="preserve"> բաց թողնվող արտադրանքի՝ տեխնիկական կանոնակարգի պահանջներին համապատասխանության հսկողություն անցկացնելու ծրագիրը՝ ստուգումների </w:t>
      </w:r>
      <w:r w:rsidR="00BA0247" w:rsidRPr="000A1C6B">
        <w:rPr>
          <w:rFonts w:ascii="GHEA Grapalat" w:hAnsi="GHEA Grapalat"/>
          <w:sz w:val="24"/>
          <w:szCs w:val="24"/>
        </w:rPr>
        <w:t>և</w:t>
      </w:r>
      <w:r w:rsidRPr="000A1C6B">
        <w:rPr>
          <w:rFonts w:ascii="GHEA Grapalat" w:hAnsi="GHEA Grapalat"/>
          <w:sz w:val="24"/>
          <w:szCs w:val="24"/>
        </w:rPr>
        <w:t xml:space="preserve"> հսկողական փորձարկումների ծավալի </w:t>
      </w:r>
      <w:r w:rsidR="00BA0247" w:rsidRPr="000A1C6B">
        <w:rPr>
          <w:rFonts w:ascii="GHEA Grapalat" w:hAnsi="GHEA Grapalat"/>
          <w:sz w:val="24"/>
          <w:szCs w:val="24"/>
        </w:rPr>
        <w:t>և</w:t>
      </w:r>
      <w:r w:rsidRPr="000A1C6B">
        <w:rPr>
          <w:rFonts w:ascii="GHEA Grapalat" w:hAnsi="GHEA Grapalat"/>
          <w:sz w:val="24"/>
          <w:szCs w:val="24"/>
        </w:rPr>
        <w:t xml:space="preserve"> պարբերականության, ստուգվող նմուշների քանակի, ինչպես նա</w:t>
      </w:r>
      <w:r w:rsidR="00BA0247" w:rsidRPr="000A1C6B">
        <w:rPr>
          <w:rFonts w:ascii="GHEA Grapalat" w:hAnsi="GHEA Grapalat"/>
          <w:sz w:val="24"/>
          <w:szCs w:val="24"/>
        </w:rPr>
        <w:t>և</w:t>
      </w:r>
      <w:r w:rsidRPr="000A1C6B">
        <w:rPr>
          <w:rFonts w:ascii="GHEA Grapalat" w:hAnsi="GHEA Grapalat"/>
          <w:sz w:val="24"/>
          <w:szCs w:val="24"/>
        </w:rPr>
        <w:t xml:space="preserve"> ստուգումների անցկացման վայրի նշմամբ.</w:t>
      </w:r>
    </w:p>
    <w:p w14:paraId="2735B88B"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1.1.4.</w:t>
      </w:r>
      <w:r w:rsidRPr="000A1C6B">
        <w:rPr>
          <w:rFonts w:ascii="GHEA Grapalat" w:hAnsi="GHEA Grapalat"/>
          <w:sz w:val="24"/>
          <w:szCs w:val="24"/>
        </w:rPr>
        <w:tab/>
        <w:t>սահմանված կարգով տրանսպորտային միջոցներ արտադրողի միջազգային նույնականացման ծածկագիր տրամադրելու մասին փաստաթուղթ (այն տրանսպորտային միջոցների համար, որոնք պատրաստված են Մաքսային միության միասնական մաքսային տարածքում).</w:t>
      </w:r>
    </w:p>
    <w:p w14:paraId="52F58596"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1.1.5.</w:t>
      </w:r>
      <w:r w:rsidRPr="000A1C6B">
        <w:rPr>
          <w:rFonts w:ascii="GHEA Grapalat" w:hAnsi="GHEA Grapalat"/>
          <w:sz w:val="24"/>
          <w:szCs w:val="24"/>
        </w:rPr>
        <w:tab/>
        <w:t>տրանսպորտային միջոցի շահագործման ձեռնարկ (հրահանգ).</w:t>
      </w:r>
    </w:p>
    <w:p w14:paraId="3012A435" w14:textId="77777777" w:rsidR="00FD7F81" w:rsidRPr="000A1C6B" w:rsidRDefault="00FD7F81" w:rsidP="000A1C6B">
      <w:pPr>
        <w:tabs>
          <w:tab w:val="left" w:pos="1418"/>
        </w:tabs>
        <w:spacing w:after="160" w:line="360" w:lineRule="auto"/>
        <w:ind w:firstLine="567"/>
        <w:jc w:val="both"/>
        <w:rPr>
          <w:rFonts w:ascii="GHEA Grapalat" w:hAnsi="GHEA Grapalat"/>
          <w:sz w:val="24"/>
          <w:szCs w:val="24"/>
        </w:rPr>
      </w:pPr>
      <w:r w:rsidRPr="000A1C6B">
        <w:rPr>
          <w:rFonts w:ascii="GHEA Grapalat" w:hAnsi="GHEA Grapalat"/>
          <w:sz w:val="24"/>
          <w:szCs w:val="24"/>
        </w:rPr>
        <w:t>1.1.6.</w:t>
      </w:r>
      <w:r w:rsidRPr="000A1C6B">
        <w:rPr>
          <w:rFonts w:ascii="GHEA Grapalat" w:hAnsi="GHEA Grapalat"/>
          <w:sz w:val="24"/>
          <w:szCs w:val="24"/>
        </w:rPr>
        <w:tab/>
        <w:t xml:space="preserve">պետական պաշտպանական պատվերով մատակարարվող տրանսպորտային միջոցների համար՝ տրանսպորտային միջոցի ստեղծման ընթացքում արտադրողի կողմից ինքնուրույն անցկացված փորձարկումների </w:t>
      </w:r>
      <w:r w:rsidR="00BA0247" w:rsidRPr="000A1C6B">
        <w:rPr>
          <w:rFonts w:ascii="GHEA Grapalat" w:hAnsi="GHEA Grapalat"/>
          <w:sz w:val="24"/>
          <w:szCs w:val="24"/>
        </w:rPr>
        <w:t>և</w:t>
      </w:r>
      <w:r w:rsidRPr="000A1C6B">
        <w:rPr>
          <w:rFonts w:ascii="GHEA Grapalat" w:hAnsi="GHEA Grapalat"/>
          <w:sz w:val="24"/>
          <w:szCs w:val="24"/>
        </w:rPr>
        <w:t xml:space="preserve"> չափումների արդյունքները կամ հավատարմագրված փորձարկման լաբորատորիայում անցկացված ընդունման (պետական) փորձարկումների արդյունքները, ինչպես նա</w:t>
      </w:r>
      <w:r w:rsidR="00BA0247" w:rsidRPr="000A1C6B">
        <w:rPr>
          <w:rFonts w:ascii="GHEA Grapalat" w:hAnsi="GHEA Grapalat"/>
          <w:sz w:val="24"/>
          <w:szCs w:val="24"/>
        </w:rPr>
        <w:t>և</w:t>
      </w:r>
      <w:r w:rsidRPr="000A1C6B">
        <w:rPr>
          <w:rFonts w:ascii="GHEA Grapalat" w:hAnsi="GHEA Grapalat"/>
          <w:sz w:val="24"/>
          <w:szCs w:val="24"/>
        </w:rPr>
        <w:t xml:space="preserve"> պետական պատվիրատուների կողմից սահմանված հատուկ պահանջների կատարումը հաստատող փաստաթղթեր։</w:t>
      </w:r>
    </w:p>
    <w:p w14:paraId="5632617D"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1.2.</w:t>
      </w:r>
      <w:r w:rsidRPr="000A1C6B">
        <w:rPr>
          <w:rFonts w:ascii="GHEA Grapalat" w:hAnsi="GHEA Grapalat"/>
          <w:sz w:val="24"/>
          <w:szCs w:val="24"/>
        </w:rPr>
        <w:tab/>
        <w:t xml:space="preserve">Արտադրանքը արտադրող չհանդիսացող հայտատուն սերտիֆիկացման մարմին է ներկայացնում արտադրողի </w:t>
      </w:r>
      <w:r w:rsidR="00BA0247" w:rsidRPr="000A1C6B">
        <w:rPr>
          <w:rFonts w:ascii="GHEA Grapalat" w:hAnsi="GHEA Grapalat"/>
          <w:sz w:val="24"/>
          <w:szCs w:val="24"/>
        </w:rPr>
        <w:t>և</w:t>
      </w:r>
      <w:r w:rsidRPr="000A1C6B">
        <w:rPr>
          <w:rFonts w:ascii="GHEA Grapalat" w:hAnsi="GHEA Grapalat"/>
          <w:sz w:val="24"/>
          <w:szCs w:val="24"/>
        </w:rPr>
        <w:t xml:space="preserve"> հայտատուի միջ</w:t>
      </w:r>
      <w:r w:rsidR="00BA0247" w:rsidRPr="000A1C6B">
        <w:rPr>
          <w:rFonts w:ascii="GHEA Grapalat" w:hAnsi="GHEA Grapalat"/>
          <w:sz w:val="24"/>
          <w:szCs w:val="24"/>
        </w:rPr>
        <w:t>և</w:t>
      </w:r>
      <w:r w:rsidRPr="000A1C6B">
        <w:rPr>
          <w:rFonts w:ascii="GHEA Grapalat" w:hAnsi="GHEA Grapalat"/>
          <w:sz w:val="24"/>
          <w:szCs w:val="24"/>
        </w:rPr>
        <w:t xml:space="preserve"> կնքված համաձայնագիրը՝ համապատասխանության գնահատում անցկացնելու լիազորությունները արտադրողի կողմից հայտատուին տրամադրելու մասին </w:t>
      </w:r>
      <w:r w:rsidR="00BA0247" w:rsidRPr="000A1C6B">
        <w:rPr>
          <w:rFonts w:ascii="GHEA Grapalat" w:hAnsi="GHEA Grapalat"/>
          <w:sz w:val="24"/>
          <w:szCs w:val="24"/>
        </w:rPr>
        <w:t>և</w:t>
      </w:r>
      <w:r w:rsidRPr="000A1C6B">
        <w:rPr>
          <w:rFonts w:ascii="GHEA Grapalat" w:hAnsi="GHEA Grapalat"/>
          <w:sz w:val="24"/>
          <w:szCs w:val="24"/>
        </w:rPr>
        <w:t xml:space="preserve"> դրա պահանջներին համապատասխան Մաքսային միության անդամ </w:t>
      </w:r>
      <w:r w:rsidRPr="000A1C6B">
        <w:rPr>
          <w:rFonts w:ascii="GHEA Grapalat" w:hAnsi="GHEA Grapalat"/>
          <w:sz w:val="24"/>
          <w:szCs w:val="24"/>
        </w:rPr>
        <w:lastRenderedPageBreak/>
        <w:t>պետություններում արտադրության անվտանգությունն ապահովելու համար արտադրողի հետ համապարտ պատասխանատվության մասին։</w:t>
      </w:r>
    </w:p>
    <w:p w14:paraId="65D2E940"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1.3.</w:t>
      </w:r>
      <w:r w:rsidRPr="000A1C6B">
        <w:rPr>
          <w:rFonts w:ascii="GHEA Grapalat" w:hAnsi="GHEA Grapalat"/>
          <w:sz w:val="24"/>
          <w:szCs w:val="24"/>
        </w:rPr>
        <w:tab/>
        <w:t xml:space="preserve">Կողմնակի արտադրողից ձեռք բերվող ամրաշրջանակների կամ տրանսպորտային միջոցների բազայի հիման վրա պատրաստվող տրանսպորտային միջոցների համապատասխանության գնահատման դեպքում, ի լրումն սույն Հավելվածի 1.1 կետում թվարկված փաստաթղթերի, սերտիֆիկացման մարմին են ներկայացվում՝ </w:t>
      </w:r>
    </w:p>
    <w:p w14:paraId="674B2B37"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փաստաթուղթ, որը հաստատում է պատրաստման տվյալ փուլում տրանսպորտային միջոցի առ</w:t>
      </w:r>
      <w:r w:rsidR="00BA0247" w:rsidRPr="000A1C6B">
        <w:rPr>
          <w:rFonts w:ascii="GHEA Grapalat" w:hAnsi="GHEA Grapalat"/>
          <w:sz w:val="24"/>
          <w:szCs w:val="24"/>
        </w:rPr>
        <w:t>և</w:t>
      </w:r>
      <w:r w:rsidRPr="000A1C6B">
        <w:rPr>
          <w:rFonts w:ascii="GHEA Grapalat" w:hAnsi="GHEA Grapalat"/>
          <w:sz w:val="24"/>
          <w:szCs w:val="24"/>
        </w:rPr>
        <w:t xml:space="preserve">տրային նշանի </w:t>
      </w:r>
      <w:r w:rsidR="00BA0247" w:rsidRPr="000A1C6B">
        <w:rPr>
          <w:rFonts w:ascii="GHEA Grapalat" w:hAnsi="GHEA Grapalat"/>
          <w:sz w:val="24"/>
          <w:szCs w:val="24"/>
        </w:rPr>
        <w:t>և</w:t>
      </w:r>
      <w:r w:rsidRPr="000A1C6B">
        <w:rPr>
          <w:rFonts w:ascii="GHEA Grapalat" w:hAnsi="GHEA Grapalat"/>
          <w:sz w:val="24"/>
          <w:szCs w:val="24"/>
        </w:rPr>
        <w:t xml:space="preserve"> առ</w:t>
      </w:r>
      <w:r w:rsidR="00BA0247" w:rsidRPr="000A1C6B">
        <w:rPr>
          <w:rFonts w:ascii="GHEA Grapalat" w:hAnsi="GHEA Grapalat"/>
          <w:sz w:val="24"/>
          <w:szCs w:val="24"/>
        </w:rPr>
        <w:t>և</w:t>
      </w:r>
      <w:r w:rsidRPr="000A1C6B">
        <w:rPr>
          <w:rFonts w:ascii="GHEA Grapalat" w:hAnsi="GHEA Grapalat"/>
          <w:sz w:val="24"/>
          <w:szCs w:val="24"/>
        </w:rPr>
        <w:t>տրային անվանման փոփոխման (պահպանման) համաձայնեցումը.</w:t>
      </w:r>
    </w:p>
    <w:p w14:paraId="49C5DD8F"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r>
      <w:r w:rsidRPr="000A1C6B">
        <w:rPr>
          <w:rFonts w:ascii="GHEA Grapalat" w:hAnsi="GHEA Grapalat"/>
          <w:spacing w:val="-4"/>
          <w:sz w:val="24"/>
          <w:szCs w:val="24"/>
        </w:rPr>
        <w:t xml:space="preserve">բազային տրանսպորտային միջոցի (ամրաշրջանակի) կառուցվածքում կատարված բոլոր փոփոխությունների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լրացումների մանրամասն նկարագրություն.</w:t>
      </w:r>
    </w:p>
    <w:p w14:paraId="46D18519"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3)</w:t>
      </w:r>
      <w:r w:rsidRPr="000A1C6B">
        <w:rPr>
          <w:rFonts w:ascii="GHEA Grapalat" w:hAnsi="GHEA Grapalat"/>
          <w:sz w:val="24"/>
          <w:szCs w:val="24"/>
        </w:rPr>
        <w:tab/>
        <w:t>փաստաթուղթ, որում համաձայնեցված են բոլոր արտադրողների պարտականությունները՝ նրանց միջ</w:t>
      </w:r>
      <w:r w:rsidR="00BA0247" w:rsidRPr="000A1C6B">
        <w:rPr>
          <w:rFonts w:ascii="GHEA Grapalat" w:hAnsi="GHEA Grapalat"/>
          <w:sz w:val="24"/>
          <w:szCs w:val="24"/>
        </w:rPr>
        <w:t>և</w:t>
      </w:r>
      <w:r w:rsidRPr="000A1C6B">
        <w:rPr>
          <w:rFonts w:ascii="GHEA Grapalat" w:hAnsi="GHEA Grapalat"/>
          <w:sz w:val="24"/>
          <w:szCs w:val="24"/>
        </w:rPr>
        <w:t xml:space="preserve"> փաստաթղթերի շրջանառության մասով (փոխադարձ ծանուցմանը, կատարվող փոփոխություններին վերաբերող պարտականություններ).</w:t>
      </w:r>
    </w:p>
    <w:p w14:paraId="6EEBFB3A"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w:t>
      </w:r>
      <w:r w:rsidRPr="000A1C6B">
        <w:rPr>
          <w:rFonts w:ascii="GHEA Grapalat" w:hAnsi="GHEA Grapalat"/>
          <w:sz w:val="24"/>
          <w:szCs w:val="24"/>
        </w:rPr>
        <w:tab/>
        <w:t>փաստաթուղթ (տարանջատող ցանկ), որում երկու արտադրողների կողմից համաձայնեցված է նրանց պարտականությունը՝ տեխնիկական կանոնակարգի 2-րդ հավելվածի անվանացանկում ընդգրկված անվտանգության յուրաքանչյուր պահանջին համապատասխանությունն ապահովելու մասով, ինչպես նա</w:t>
      </w:r>
      <w:r w:rsidR="00BA0247" w:rsidRPr="000A1C6B">
        <w:rPr>
          <w:rFonts w:ascii="GHEA Grapalat" w:hAnsi="GHEA Grapalat"/>
          <w:sz w:val="24"/>
          <w:szCs w:val="24"/>
        </w:rPr>
        <w:t>և</w:t>
      </w:r>
      <w:r w:rsidRPr="000A1C6B">
        <w:rPr>
          <w:rFonts w:ascii="GHEA Grapalat" w:hAnsi="GHEA Grapalat"/>
          <w:sz w:val="24"/>
          <w:szCs w:val="24"/>
        </w:rPr>
        <w:t>՝ տրանսպորտային միջոցների համապատասխան հսկողական փորձարկումները նրանց վերապահելը.</w:t>
      </w:r>
    </w:p>
    <w:p w14:paraId="6E11D688"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5)</w:t>
      </w:r>
      <w:r w:rsidRPr="000A1C6B">
        <w:rPr>
          <w:rFonts w:ascii="GHEA Grapalat" w:hAnsi="GHEA Grapalat"/>
          <w:sz w:val="24"/>
          <w:szCs w:val="24"/>
        </w:rPr>
        <w:tab/>
        <w:t>սահմանված կարգով հաստատված այն փաստաթղթերի պատճենները, որոնք հավաստում են կողմնակի արտադրողից ձեռք բերվող ամրաշրջանակների կամ տրանսպորտային միջոցների համապատասխանությունը տեխնիկական կանոնակարգի պահանջներին.</w:t>
      </w:r>
    </w:p>
    <w:p w14:paraId="3D5FFFFD"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6)</w:t>
      </w:r>
      <w:r w:rsidRPr="000A1C6B">
        <w:rPr>
          <w:rFonts w:ascii="GHEA Grapalat" w:hAnsi="GHEA Grapalat"/>
          <w:sz w:val="24"/>
          <w:szCs w:val="24"/>
        </w:rPr>
        <w:tab/>
        <w:t>բազային տրանսպորտային միջոցների (ամրաշրջանակների) մասով տրված՝ տրանսպորտային միջոցի տիպի հաստատման (ամրաշրջանակի տիպի հաստատման) գործողության ժամկետի լրանալու դեպքում՝ տրանսպորտային միջոցները (ամրաշրջանակները), բազային տրանսպորտային միջոցները (ամրաշրջանակները) նույնակացնող փաստաթղթերի պատճենները։</w:t>
      </w:r>
    </w:p>
    <w:p w14:paraId="26EC6BFF"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1.4.</w:t>
      </w:r>
      <w:r w:rsidRPr="000A1C6B">
        <w:rPr>
          <w:rFonts w:ascii="GHEA Grapalat" w:hAnsi="GHEA Grapalat"/>
          <w:sz w:val="24"/>
          <w:szCs w:val="24"/>
        </w:rPr>
        <w:tab/>
        <w:t xml:space="preserve">Այն տրանսպորտային միջոցի տիպի առնչությամբ առաջին անգամ անցկացվող համապատասխանության գնահատման դեպքում, որի հավաքումն իրականացվել է միայն հավաքման լրակազմերից արդյունաբերական հավաքման ռեժիմով, </w:t>
      </w:r>
      <w:r w:rsidR="00BA0247" w:rsidRPr="000A1C6B">
        <w:rPr>
          <w:rFonts w:ascii="GHEA Grapalat" w:hAnsi="GHEA Grapalat"/>
          <w:sz w:val="24"/>
          <w:szCs w:val="24"/>
        </w:rPr>
        <w:t>և</w:t>
      </w:r>
      <w:r w:rsidRPr="000A1C6B">
        <w:rPr>
          <w:rFonts w:ascii="GHEA Grapalat" w:hAnsi="GHEA Grapalat"/>
          <w:sz w:val="24"/>
          <w:szCs w:val="24"/>
        </w:rPr>
        <w:t xml:space="preserve"> որի՝ այլ արտադրության պայմաններում պատրաստվող կառուցվածքային անալոգների առնչությամբ նախկինում անցկացվել է համապատասխանության գնահատում, ի լրումն սույն Հավելվածի 1.1 կետում թվարկված փաստաթղթերի, ներկայացվում են՝</w:t>
      </w:r>
    </w:p>
    <w:p w14:paraId="56F7DC5E"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հավաքման արտադրություն մատակարարվող բաղադրիչների ծագումը հաստատող փաստաթղթեր.</w:t>
      </w:r>
    </w:p>
    <w:p w14:paraId="7DCDEDF8"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 xml:space="preserve">փաստաթուղթ, որը հավաստում է արտադրողի կողմից այն տրանսպորտային միջոցների ստացումը, որոնք արտադրվում են արդյունաբերական հավաքման ռեժիմով Մաքսային միության միասնական տնտեսական տարածքում, կոնստրուկտորական, տեխնոլոգիական փաստաթղթերի ստացումն այն ծավալով, որն ապահովում է բաց թողնվող արտադրանքի նկատմամբ տեխնիկական կանոնակարգի համապատասխան պահանջների կատարումը. </w:t>
      </w:r>
    </w:p>
    <w:p w14:paraId="602F2B8B"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3)</w:t>
      </w:r>
      <w:r w:rsidRPr="000A1C6B">
        <w:rPr>
          <w:rFonts w:ascii="GHEA Grapalat" w:hAnsi="GHEA Grapalat"/>
          <w:sz w:val="24"/>
          <w:szCs w:val="24"/>
        </w:rPr>
        <w:tab/>
        <w:t>տրանսպորտային միջոցների օտարերկրյա արտադրողի նամակն այն տրանսպորտային միջոցների կոնստրուկտորական փոփոխությունների բացակայության մասին, որոնց արտադրությունը իրականացվելու է Մաքսային միության անդամ պետություններում, օտարերկրյա արտադրողի-արդյունաբերական հավաքման մասին համաձայնագրի մասնակցի կողմից բաց թողնվող տրանսպորտային միջոցների մասով.</w:t>
      </w:r>
    </w:p>
    <w:p w14:paraId="0CA6556E"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4)</w:t>
      </w:r>
      <w:r w:rsidRPr="000A1C6B">
        <w:rPr>
          <w:rFonts w:ascii="GHEA Grapalat" w:hAnsi="GHEA Grapalat"/>
          <w:sz w:val="24"/>
          <w:szCs w:val="24"/>
        </w:rPr>
        <w:tab/>
        <w:t>օտարերկրյա արտադրողի-արդյունաբերական հավաքման մասին համաձայնագրի մասնակցի թույլտվությունը՝ արդյունաբերական հավաքման ռեժիմում արտադրվող տրանսպորտային միջոցների համապատասխանությունը գնահատելու համար օտարերկրյա արտադրողի կողմից ստացված ապացուցողական նյութերն օգտագործելու համար.</w:t>
      </w:r>
    </w:p>
    <w:p w14:paraId="64281FF2"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5)</w:t>
      </w:r>
      <w:r w:rsidRPr="000A1C6B">
        <w:rPr>
          <w:rFonts w:ascii="GHEA Grapalat" w:hAnsi="GHEA Grapalat"/>
          <w:sz w:val="24"/>
          <w:szCs w:val="24"/>
        </w:rPr>
        <w:tab/>
        <w:t>փաստաթղթեր, որոնք հաստատում են արտադրողների-արդյունաբերական հավաքման մասին համաձայնագրի մասնակիցների համաձայնությունը արդյունաբերական հավաքման ռեժիմում բաց թողնվող տրանսպորտային միջոցի առ</w:t>
      </w:r>
      <w:r w:rsidR="00BA0247" w:rsidRPr="000A1C6B">
        <w:rPr>
          <w:rFonts w:ascii="GHEA Grapalat" w:hAnsi="GHEA Grapalat"/>
          <w:sz w:val="24"/>
          <w:szCs w:val="24"/>
        </w:rPr>
        <w:t>և</w:t>
      </w:r>
      <w:r w:rsidRPr="000A1C6B">
        <w:rPr>
          <w:rFonts w:ascii="GHEA Grapalat" w:hAnsi="GHEA Grapalat"/>
          <w:sz w:val="24"/>
          <w:szCs w:val="24"/>
        </w:rPr>
        <w:t xml:space="preserve">տրային նշանի </w:t>
      </w:r>
      <w:r w:rsidR="00BA0247" w:rsidRPr="000A1C6B">
        <w:rPr>
          <w:rFonts w:ascii="GHEA Grapalat" w:hAnsi="GHEA Grapalat"/>
          <w:sz w:val="24"/>
          <w:szCs w:val="24"/>
        </w:rPr>
        <w:t>և</w:t>
      </w:r>
      <w:r w:rsidRPr="000A1C6B">
        <w:rPr>
          <w:rFonts w:ascii="GHEA Grapalat" w:hAnsi="GHEA Grapalat"/>
          <w:sz w:val="24"/>
          <w:szCs w:val="24"/>
        </w:rPr>
        <w:t xml:space="preserve"> առ</w:t>
      </w:r>
      <w:r w:rsidR="00BA0247" w:rsidRPr="000A1C6B">
        <w:rPr>
          <w:rFonts w:ascii="GHEA Grapalat" w:hAnsi="GHEA Grapalat"/>
          <w:sz w:val="24"/>
          <w:szCs w:val="24"/>
        </w:rPr>
        <w:t>և</w:t>
      </w:r>
      <w:r w:rsidRPr="000A1C6B">
        <w:rPr>
          <w:rFonts w:ascii="GHEA Grapalat" w:hAnsi="GHEA Grapalat"/>
          <w:sz w:val="24"/>
          <w:szCs w:val="24"/>
        </w:rPr>
        <w:t>տրային անվանման փոփոխման (պահպանման) վերաբերյալ.</w:t>
      </w:r>
    </w:p>
    <w:p w14:paraId="725E6F96"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6)</w:t>
      </w:r>
      <w:r w:rsidRPr="000A1C6B">
        <w:rPr>
          <w:rFonts w:ascii="GHEA Grapalat" w:hAnsi="GHEA Grapalat"/>
          <w:sz w:val="24"/>
          <w:szCs w:val="24"/>
        </w:rPr>
        <w:tab/>
        <w:t xml:space="preserve">փաստաթղթեր, որոնցում սահմանված են արտադրողների-արդյունաբերական հավաքման մասին համաձայնագրի մասնակիցների փոխադարձ պարտականությունները տեխնիկական փաստաթղթերի շրջանառության մասով (փոխադարձ ծանուցման, կատարվող փոփոխությունների մասով պարտականություններ, փաստաթղթերը երրորդ կողմին փոխանցելու հնարավորություն </w:t>
      </w:r>
      <w:r w:rsidR="00BA0247" w:rsidRPr="000A1C6B">
        <w:rPr>
          <w:rFonts w:ascii="GHEA Grapalat" w:hAnsi="GHEA Grapalat"/>
          <w:sz w:val="24"/>
          <w:szCs w:val="24"/>
        </w:rPr>
        <w:t>և</w:t>
      </w:r>
      <w:r w:rsidRPr="000A1C6B">
        <w:rPr>
          <w:rFonts w:ascii="GHEA Grapalat" w:hAnsi="GHEA Grapalat"/>
          <w:sz w:val="24"/>
          <w:szCs w:val="24"/>
        </w:rPr>
        <w:t xml:space="preserve"> այլն)։</w:t>
      </w:r>
    </w:p>
    <w:p w14:paraId="2BEBC42E"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2. Ամրաշրջանակի տիպի հաստատման ձ</w:t>
      </w:r>
      <w:r w:rsidR="00BA0247" w:rsidRPr="000A1C6B">
        <w:rPr>
          <w:rFonts w:ascii="GHEA Grapalat" w:hAnsi="GHEA Grapalat"/>
          <w:b/>
          <w:sz w:val="24"/>
          <w:szCs w:val="24"/>
        </w:rPr>
        <w:t>և</w:t>
      </w:r>
      <w:r w:rsidRPr="000A1C6B">
        <w:rPr>
          <w:rFonts w:ascii="GHEA Grapalat" w:hAnsi="GHEA Grapalat"/>
          <w:b/>
          <w:sz w:val="24"/>
          <w:szCs w:val="24"/>
        </w:rPr>
        <w:t xml:space="preserve">ով </w:t>
      </w:r>
      <w:r w:rsidRPr="000A1C6B">
        <w:rPr>
          <w:rFonts w:ascii="GHEA Grapalat" w:hAnsi="GHEA Grapalat"/>
          <w:b/>
          <w:sz w:val="24"/>
          <w:szCs w:val="24"/>
        </w:rPr>
        <w:br/>
        <w:t>համապատասխանության գնահատումը</w:t>
      </w:r>
    </w:p>
    <w:p w14:paraId="0ED1E7C3"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2.1.</w:t>
      </w:r>
      <w:r w:rsidRPr="000A1C6B">
        <w:rPr>
          <w:rFonts w:ascii="GHEA Grapalat" w:hAnsi="GHEA Grapalat"/>
          <w:sz w:val="24"/>
          <w:szCs w:val="24"/>
        </w:rPr>
        <w:tab/>
        <w:t xml:space="preserve">Ամրաշրջանակի տիպի հաստատում ստանալու նպատակով հայտատուն սերտիֆիկացման մարմին է ներկայացնում՝ </w:t>
      </w:r>
    </w:p>
    <w:p w14:paraId="25B4EF85"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այն օբյեկտի ընդհանուր տեխնիկական նկարագիրը, որի</w:t>
      </w:r>
      <w:r w:rsidRPr="000A1C6B">
        <w:rPr>
          <w:rFonts w:ascii="Calibri" w:hAnsi="Calibri" w:cs="Calibri"/>
          <w:sz w:val="24"/>
          <w:szCs w:val="24"/>
        </w:rPr>
        <w:t> </w:t>
      </w:r>
      <w:r w:rsidRPr="000A1C6B">
        <w:rPr>
          <w:rFonts w:ascii="GHEA Grapalat" w:hAnsi="GHEA Grapalat"/>
          <w:sz w:val="24"/>
          <w:szCs w:val="24"/>
        </w:rPr>
        <w:t>առնչությամբ</w:t>
      </w:r>
      <w:r w:rsidRPr="000A1C6B">
        <w:rPr>
          <w:rFonts w:ascii="Calibri" w:hAnsi="Calibri" w:cs="Calibri"/>
          <w:sz w:val="24"/>
          <w:szCs w:val="24"/>
        </w:rPr>
        <w:t> </w:t>
      </w:r>
      <w:r w:rsidRPr="000A1C6B">
        <w:rPr>
          <w:rFonts w:ascii="GHEA Grapalat" w:hAnsi="GHEA Grapalat"/>
          <w:sz w:val="24"/>
          <w:szCs w:val="24"/>
        </w:rPr>
        <w:t>անցկացվում է համապատասխանության գնահատում, այն ծավալով, որը բավական է ամրաշրջանակի տիպի այն հաստատման ձ</w:t>
      </w:r>
      <w:r w:rsidR="00BA0247" w:rsidRPr="000A1C6B">
        <w:rPr>
          <w:rFonts w:ascii="GHEA Grapalat" w:hAnsi="GHEA Grapalat"/>
          <w:sz w:val="24"/>
          <w:szCs w:val="24"/>
        </w:rPr>
        <w:t>և</w:t>
      </w:r>
      <w:r w:rsidRPr="000A1C6B">
        <w:rPr>
          <w:rFonts w:ascii="GHEA Grapalat" w:hAnsi="GHEA Grapalat"/>
          <w:sz w:val="24"/>
          <w:szCs w:val="24"/>
        </w:rPr>
        <w:t xml:space="preserve">ակերպման համար, որը ներառում է դրա նույնականացման համար անհրաժեշտ գծագրեր։ Փաստաթղթերը ներկայացվում են երկու օրինակից՝ դրանք կազմելու ամսաթվի, դրանք ստորագրած անձի ազգանվան </w:t>
      </w:r>
      <w:r w:rsidR="00BA0247" w:rsidRPr="000A1C6B">
        <w:rPr>
          <w:rFonts w:ascii="GHEA Grapalat" w:hAnsi="GHEA Grapalat"/>
          <w:sz w:val="24"/>
          <w:szCs w:val="24"/>
        </w:rPr>
        <w:t>և</w:t>
      </w:r>
      <w:r w:rsidRPr="000A1C6B">
        <w:rPr>
          <w:rFonts w:ascii="GHEA Grapalat" w:hAnsi="GHEA Grapalat"/>
          <w:sz w:val="24"/>
          <w:szCs w:val="24"/>
        </w:rPr>
        <w:t xml:space="preserve"> պաշտոնի նշմամբ.</w:t>
      </w:r>
      <w:r w:rsidRPr="000A1C6B">
        <w:rPr>
          <w:rFonts w:ascii="GHEA Grapalat" w:hAnsi="GHEA Grapalat"/>
          <w:sz w:val="24"/>
          <w:szCs w:val="24"/>
        </w:rPr>
        <w:br w:type="page"/>
      </w:r>
    </w:p>
    <w:p w14:paraId="29558654"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2)</w:t>
      </w:r>
      <w:r w:rsidRPr="000A1C6B">
        <w:rPr>
          <w:rFonts w:ascii="GHEA Grapalat" w:hAnsi="GHEA Grapalat"/>
          <w:sz w:val="24"/>
          <w:szCs w:val="24"/>
        </w:rPr>
        <w:tab/>
        <w:t xml:space="preserve">դիմումի ներկայացման ամսաթվի դրությամբ առկա ապացուցողական նյութեր, որոնք հաստատում են ամրաշրջանակի համապատասխանությունը տեխնիկական կանոնակարգի պահանջներին. </w:t>
      </w:r>
    </w:p>
    <w:p w14:paraId="510F0328"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3)</w:t>
      </w:r>
      <w:r w:rsidRPr="000A1C6B">
        <w:rPr>
          <w:rFonts w:ascii="GHEA Grapalat" w:hAnsi="GHEA Grapalat"/>
          <w:sz w:val="24"/>
          <w:szCs w:val="24"/>
        </w:rPr>
        <w:tab/>
        <w:t xml:space="preserve">արտադրողի կողմից կիրառվող որակի կառավարման համակարգի համապատասխանության սերտիֆիկատ: Այդպիսի սերտիֆիկատի բացակայության դեպքում հայտատուն ներկայացնում է արտադրության պայմանների նկարագրություն այն ծավալով, որն ապահովում է փաստաթղթերի վերլուծության հնարավորությունը՝ տեխնիկական կանոնակարգի 13-րդ հոդվածին համապատասխան, </w:t>
      </w:r>
      <w:r w:rsidR="00BA0247" w:rsidRPr="000A1C6B">
        <w:rPr>
          <w:rFonts w:ascii="GHEA Grapalat" w:hAnsi="GHEA Grapalat"/>
          <w:sz w:val="24"/>
          <w:szCs w:val="24"/>
        </w:rPr>
        <w:t>և</w:t>
      </w:r>
      <w:r w:rsidRPr="000A1C6B">
        <w:rPr>
          <w:rFonts w:ascii="GHEA Grapalat" w:hAnsi="GHEA Grapalat"/>
          <w:sz w:val="24"/>
          <w:szCs w:val="24"/>
        </w:rPr>
        <w:t xml:space="preserve"> բաց թողնվող արտադրանքի՝ տեխնիկական կանոնակարգի պահանջներին համապատասխանության հսկողություն անցկացնելու ծրագիրը՝ ստուգումների </w:t>
      </w:r>
      <w:r w:rsidR="00BA0247" w:rsidRPr="000A1C6B">
        <w:rPr>
          <w:rFonts w:ascii="GHEA Grapalat" w:hAnsi="GHEA Grapalat"/>
          <w:sz w:val="24"/>
          <w:szCs w:val="24"/>
        </w:rPr>
        <w:t>և</w:t>
      </w:r>
      <w:r w:rsidRPr="000A1C6B">
        <w:rPr>
          <w:rFonts w:ascii="GHEA Grapalat" w:hAnsi="GHEA Grapalat"/>
          <w:sz w:val="24"/>
          <w:szCs w:val="24"/>
        </w:rPr>
        <w:t xml:space="preserve"> հսկողական փորձարկումների ծավալի </w:t>
      </w:r>
      <w:r w:rsidR="00BA0247" w:rsidRPr="000A1C6B">
        <w:rPr>
          <w:rFonts w:ascii="GHEA Grapalat" w:hAnsi="GHEA Grapalat"/>
          <w:sz w:val="24"/>
          <w:szCs w:val="24"/>
        </w:rPr>
        <w:t>և</w:t>
      </w:r>
      <w:r w:rsidRPr="000A1C6B">
        <w:rPr>
          <w:rFonts w:ascii="GHEA Grapalat" w:hAnsi="GHEA Grapalat"/>
          <w:sz w:val="24"/>
          <w:szCs w:val="24"/>
        </w:rPr>
        <w:t xml:space="preserve"> պարբերականության, ստուգվող նմուշների քանակի, ինչպես նա</w:t>
      </w:r>
      <w:r w:rsidR="00BA0247" w:rsidRPr="000A1C6B">
        <w:rPr>
          <w:rFonts w:ascii="GHEA Grapalat" w:hAnsi="GHEA Grapalat"/>
          <w:sz w:val="24"/>
          <w:szCs w:val="24"/>
        </w:rPr>
        <w:t>և</w:t>
      </w:r>
      <w:r w:rsidRPr="000A1C6B">
        <w:rPr>
          <w:rFonts w:ascii="GHEA Grapalat" w:hAnsi="GHEA Grapalat"/>
          <w:sz w:val="24"/>
          <w:szCs w:val="24"/>
        </w:rPr>
        <w:t xml:space="preserve"> ստուգումների անցկացման վայրի նշմամբ.</w:t>
      </w:r>
    </w:p>
    <w:p w14:paraId="47F8E9AD"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w:t>
      </w:r>
      <w:r w:rsidRPr="000A1C6B">
        <w:rPr>
          <w:rFonts w:ascii="GHEA Grapalat" w:hAnsi="GHEA Grapalat"/>
          <w:sz w:val="24"/>
          <w:szCs w:val="24"/>
        </w:rPr>
        <w:tab/>
        <w:t>տրանսպորտային միջոցներ արտադրողին սահմանված կարգով միջազգային նույնականացման ծածկագիր տրամադրելու մասին փաստաթուղթ (Մաքսային միության ընդհանուր մաքսային տարածքում պատրաստված ամրաշրջանակների համար).</w:t>
      </w:r>
    </w:p>
    <w:p w14:paraId="33296B03"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5)</w:t>
      </w:r>
      <w:r w:rsidRPr="000A1C6B">
        <w:rPr>
          <w:rFonts w:ascii="GHEA Grapalat" w:hAnsi="GHEA Grapalat"/>
          <w:sz w:val="24"/>
          <w:szCs w:val="24"/>
        </w:rPr>
        <w:tab/>
        <w:t>ամրաշրջանակի մականշվածքի՝ տեխնիկական կանոնակարգի</w:t>
      </w:r>
      <w:r w:rsidRPr="000A1C6B">
        <w:rPr>
          <w:rFonts w:ascii="GHEA Grapalat" w:hAnsi="GHEA Grapalat"/>
          <w:sz w:val="24"/>
          <w:szCs w:val="24"/>
        </w:rPr>
        <w:br/>
        <w:t xml:space="preserve">7-րդ հավելվածի պահանջներին համապատասխանության մասին փաստաթուղթ </w:t>
      </w:r>
      <w:r w:rsidR="00BA0247" w:rsidRPr="000A1C6B">
        <w:rPr>
          <w:rFonts w:ascii="GHEA Grapalat" w:hAnsi="GHEA Grapalat"/>
          <w:sz w:val="24"/>
          <w:szCs w:val="24"/>
        </w:rPr>
        <w:t>և</w:t>
      </w:r>
      <w:r w:rsidRPr="000A1C6B">
        <w:rPr>
          <w:rFonts w:ascii="GHEA Grapalat" w:hAnsi="GHEA Grapalat"/>
          <w:sz w:val="24"/>
          <w:szCs w:val="24"/>
        </w:rPr>
        <w:t xml:space="preserve"> ամրաշրջանակի մականշվածքի նկարագրություն՝ «ամրաշրջանակի տիպի հաստատման» ձ</w:t>
      </w:r>
      <w:r w:rsidR="00BA0247" w:rsidRPr="000A1C6B">
        <w:rPr>
          <w:rFonts w:ascii="GHEA Grapalat" w:hAnsi="GHEA Grapalat"/>
          <w:sz w:val="24"/>
          <w:szCs w:val="24"/>
        </w:rPr>
        <w:t>և</w:t>
      </w:r>
      <w:r w:rsidRPr="000A1C6B">
        <w:rPr>
          <w:rFonts w:ascii="GHEA Grapalat" w:hAnsi="GHEA Grapalat"/>
          <w:sz w:val="24"/>
          <w:szCs w:val="24"/>
        </w:rPr>
        <w:t>ին համապատասխան (տեխնիկական կանոնակարգի</w:t>
      </w:r>
      <w:r w:rsidRPr="000A1C6B">
        <w:rPr>
          <w:rFonts w:ascii="GHEA Grapalat" w:hAnsi="GHEA Grapalat"/>
          <w:sz w:val="24"/>
          <w:szCs w:val="24"/>
        </w:rPr>
        <w:br/>
        <w:t>15-րդ հավելված)։</w:t>
      </w:r>
    </w:p>
    <w:p w14:paraId="56FB31C6" w14:textId="77777777" w:rsidR="00FD7F81" w:rsidRPr="000A1C6B" w:rsidRDefault="00FD7F81" w:rsidP="000A1C6B">
      <w:pPr>
        <w:tabs>
          <w:tab w:val="left" w:pos="2552"/>
        </w:tabs>
        <w:spacing w:after="160" w:line="360" w:lineRule="auto"/>
        <w:ind w:left="2552" w:hanging="1985"/>
        <w:jc w:val="both"/>
        <w:rPr>
          <w:rFonts w:ascii="GHEA Grapalat" w:hAnsi="GHEA Grapalat"/>
          <w:sz w:val="24"/>
          <w:szCs w:val="24"/>
        </w:rPr>
      </w:pPr>
      <w:r w:rsidRPr="000A1C6B">
        <w:rPr>
          <w:rFonts w:ascii="GHEA Grapalat" w:hAnsi="GHEA Grapalat"/>
          <w:sz w:val="24"/>
          <w:szCs w:val="24"/>
        </w:rPr>
        <w:t>Ծանոթագրություն.</w:t>
      </w:r>
      <w:r w:rsidRPr="000A1C6B">
        <w:rPr>
          <w:rFonts w:ascii="GHEA Grapalat" w:hAnsi="GHEA Grapalat"/>
          <w:sz w:val="24"/>
          <w:szCs w:val="24"/>
        </w:rPr>
        <w:tab/>
        <w:t xml:space="preserve">ՄԱԿ-ի կանոնների համաձայն տրանսպորտային միջոցի տիպի պաշտոնական հաստատման մասին հաղորդման առկայության դեպքում ՄԱԿ-ի այդ կանոնների գործողությանը ենթարկվող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տիպի պաշտոնական </w:t>
      </w:r>
      <w:r w:rsidRPr="000A1C6B">
        <w:rPr>
          <w:rFonts w:ascii="GHEA Grapalat" w:hAnsi="GHEA Grapalat"/>
          <w:sz w:val="24"/>
          <w:szCs w:val="24"/>
        </w:rPr>
        <w:lastRenderedPageBreak/>
        <w:t xml:space="preserve">հաստատման մասին հաղորդման մեջ նշված բաղադրիչների առանձին տիպերի առնչությամբ պաշտոնական հաստատման մասին հաղորդման պատճենը ներկայացնելը պարտադիր չէ։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7DB1510B"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2.2.</w:t>
      </w:r>
      <w:r w:rsidRPr="000A1C6B">
        <w:rPr>
          <w:rFonts w:ascii="GHEA Grapalat" w:hAnsi="GHEA Grapalat"/>
          <w:sz w:val="24"/>
          <w:szCs w:val="24"/>
        </w:rPr>
        <w:tab/>
        <w:t>Արտադրանքը արտադրող չհանդիսացող հայտատուն ներկայացնում</w:t>
      </w:r>
      <w:r w:rsidRPr="000A1C6B">
        <w:rPr>
          <w:rFonts w:ascii="Calibri" w:hAnsi="Calibri" w:cs="Calibri"/>
          <w:sz w:val="24"/>
          <w:szCs w:val="24"/>
        </w:rPr>
        <w:t> </w:t>
      </w:r>
      <w:r w:rsidRPr="000A1C6B">
        <w:rPr>
          <w:rFonts w:ascii="GHEA Grapalat" w:hAnsi="GHEA Grapalat"/>
          <w:sz w:val="24"/>
          <w:szCs w:val="24"/>
        </w:rPr>
        <w:t>է արտադրողի նամակը՝ սույն Հավելվածի 1.2 կետին համապատասխան։</w:t>
      </w:r>
    </w:p>
    <w:p w14:paraId="167F0437"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3. Առանձին տրանսպորտային միջոցի կառուցվածքի՝ տեխնիկական փորձաքննության ձ</w:t>
      </w:r>
      <w:r w:rsidR="00BA0247" w:rsidRPr="000A1C6B">
        <w:rPr>
          <w:rFonts w:ascii="GHEA Grapalat" w:hAnsi="GHEA Grapalat"/>
          <w:b/>
          <w:sz w:val="24"/>
          <w:szCs w:val="24"/>
        </w:rPr>
        <w:t>և</w:t>
      </w:r>
      <w:r w:rsidRPr="000A1C6B">
        <w:rPr>
          <w:rFonts w:ascii="GHEA Grapalat" w:hAnsi="GHEA Grapalat"/>
          <w:b/>
          <w:sz w:val="24"/>
          <w:szCs w:val="24"/>
        </w:rPr>
        <w:t>ով համապատասխանության գնահատումը</w:t>
      </w:r>
    </w:p>
    <w:p w14:paraId="21D17724"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3.1.</w:t>
      </w:r>
      <w:r w:rsidRPr="000A1C6B">
        <w:rPr>
          <w:rFonts w:ascii="GHEA Grapalat" w:hAnsi="GHEA Grapalat"/>
          <w:sz w:val="24"/>
          <w:szCs w:val="24"/>
        </w:rPr>
        <w:tab/>
        <w:t xml:space="preserve">Տրանսպորտային միջոցի կառուցվածքի անվտանգության մասին վկայական ստանալու նպատակով հայտատուն հավատարմագրված փորձարկման լաբորատորիա է ներկայացնում՝ </w:t>
      </w:r>
    </w:p>
    <w:p w14:paraId="7BD46CA7"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համապատասխանության գնահատում անցկացնելու մասին հայտ՝ հավատարմագրված փորձարկման լաբորատորիայի կողմից սահմանված ձ</w:t>
      </w:r>
      <w:r w:rsidR="00BA0247" w:rsidRPr="000A1C6B">
        <w:rPr>
          <w:rFonts w:ascii="GHEA Grapalat" w:hAnsi="GHEA Grapalat"/>
          <w:sz w:val="24"/>
          <w:szCs w:val="24"/>
        </w:rPr>
        <w:t>և</w:t>
      </w:r>
      <w:r w:rsidRPr="000A1C6B">
        <w:rPr>
          <w:rFonts w:ascii="GHEA Grapalat" w:hAnsi="GHEA Grapalat"/>
          <w:sz w:val="24"/>
          <w:szCs w:val="24"/>
        </w:rPr>
        <w:t xml:space="preserve">ով, որում պետք է նշված լինեն հայտատուի անվանումը, նրա հետ համապատասխանության գնահատման աշխատանքներ անցկացնելու վերաբերյալ պայմանագիր կնքելու համար անհրաժեշտ տեղեկություններ, տրանսպորտային միջոցի անվանումը </w:t>
      </w:r>
      <w:r w:rsidR="00BA0247" w:rsidRPr="000A1C6B">
        <w:rPr>
          <w:rFonts w:ascii="GHEA Grapalat" w:hAnsi="GHEA Grapalat"/>
          <w:sz w:val="24"/>
          <w:szCs w:val="24"/>
        </w:rPr>
        <w:t>և</w:t>
      </w:r>
      <w:r w:rsidRPr="000A1C6B">
        <w:rPr>
          <w:rFonts w:ascii="GHEA Grapalat" w:hAnsi="GHEA Grapalat"/>
          <w:sz w:val="24"/>
          <w:szCs w:val="24"/>
        </w:rPr>
        <w:t xml:space="preserve"> պայմանական նշանը, տրանսպորտային միջոցի նույնականացման համարը, տրանսպորտային միջոցը արտադրողի անվանումը. </w:t>
      </w:r>
    </w:p>
    <w:p w14:paraId="1F5934F0"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հայտատուի անձը հաստատող փաստաթուղթ.</w:t>
      </w:r>
    </w:p>
    <w:p w14:paraId="3C508ED0"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3)</w:t>
      </w:r>
      <w:r w:rsidRPr="000A1C6B">
        <w:rPr>
          <w:rFonts w:ascii="GHEA Grapalat" w:hAnsi="GHEA Grapalat"/>
          <w:sz w:val="24"/>
          <w:szCs w:val="24"/>
        </w:rPr>
        <w:tab/>
        <w:t xml:space="preserve">տրանսպորտային միջոցի տիրապետման, օգտագործման </w:t>
      </w:r>
      <w:r w:rsidR="00BA0247" w:rsidRPr="000A1C6B">
        <w:rPr>
          <w:rFonts w:ascii="GHEA Grapalat" w:hAnsi="GHEA Grapalat"/>
          <w:sz w:val="24"/>
          <w:szCs w:val="24"/>
        </w:rPr>
        <w:t>և</w:t>
      </w:r>
      <w:r w:rsidRPr="000A1C6B">
        <w:rPr>
          <w:rFonts w:ascii="GHEA Grapalat" w:hAnsi="GHEA Grapalat"/>
          <w:sz w:val="24"/>
          <w:szCs w:val="24"/>
        </w:rPr>
        <w:t xml:space="preserve"> (կամ) տնօրինման իրավունքը հաստատող փաստաթուղթ. </w:t>
      </w:r>
    </w:p>
    <w:p w14:paraId="7983A12B"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w:t>
      </w:r>
      <w:r w:rsidRPr="000A1C6B">
        <w:rPr>
          <w:rFonts w:ascii="GHEA Grapalat" w:hAnsi="GHEA Grapalat"/>
          <w:sz w:val="24"/>
          <w:szCs w:val="24"/>
        </w:rPr>
        <w:tab/>
        <w:t xml:space="preserve">անհատական տեխնիկական արվեստի արդյունք հանդիսացող տրանսպորտային միջոցների համար՝ տրանսպորտային միջոցի նույնականացման համար տրամադրելու մասին փաստաթուղթ. </w:t>
      </w:r>
    </w:p>
    <w:p w14:paraId="49CAE622"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5)</w:t>
      </w:r>
      <w:r w:rsidRPr="000A1C6B">
        <w:rPr>
          <w:rFonts w:ascii="GHEA Grapalat" w:hAnsi="GHEA Grapalat"/>
          <w:sz w:val="24"/>
          <w:szCs w:val="24"/>
        </w:rPr>
        <w:tab/>
        <w:t>տրանսպորտային միջոցի ընդհանուր տեխնիկական նկարագրություն այն ծավալով, որը բավական է տեխնիկական կանոնակարգի 17-րդ հավելվածում ներկայացված ձ</w:t>
      </w:r>
      <w:r w:rsidR="00BA0247" w:rsidRPr="000A1C6B">
        <w:rPr>
          <w:rFonts w:ascii="GHEA Grapalat" w:hAnsi="GHEA Grapalat"/>
          <w:sz w:val="24"/>
          <w:szCs w:val="24"/>
        </w:rPr>
        <w:t>և</w:t>
      </w:r>
      <w:r w:rsidRPr="000A1C6B">
        <w:rPr>
          <w:rFonts w:ascii="GHEA Grapalat" w:hAnsi="GHEA Grapalat"/>
          <w:sz w:val="24"/>
          <w:szCs w:val="24"/>
        </w:rPr>
        <w:t>ին համապատասխան՝ տրանսպորտային միջոցի կառուցվածքի անվտանգության մասին վկայական ձ</w:t>
      </w:r>
      <w:r w:rsidR="00BA0247" w:rsidRPr="000A1C6B">
        <w:rPr>
          <w:rFonts w:ascii="GHEA Grapalat" w:hAnsi="GHEA Grapalat"/>
          <w:sz w:val="24"/>
          <w:szCs w:val="24"/>
        </w:rPr>
        <w:t>և</w:t>
      </w:r>
      <w:r w:rsidRPr="000A1C6B">
        <w:rPr>
          <w:rFonts w:ascii="GHEA Grapalat" w:hAnsi="GHEA Grapalat"/>
          <w:sz w:val="24"/>
          <w:szCs w:val="24"/>
        </w:rPr>
        <w:t>ակերպելու համար.</w:t>
      </w:r>
    </w:p>
    <w:p w14:paraId="07EB7568"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6)</w:t>
      </w:r>
      <w:r w:rsidRPr="000A1C6B">
        <w:rPr>
          <w:rFonts w:ascii="GHEA Grapalat" w:hAnsi="GHEA Grapalat"/>
          <w:sz w:val="24"/>
          <w:szCs w:val="24"/>
        </w:rPr>
        <w:tab/>
        <w:t>ապացուցողական նյութեր (առկայության դեպքում), որոնք հաստատում են տեխնիկական կանոնակարգի պահանջներին համապատասխանությունը։</w:t>
      </w:r>
    </w:p>
    <w:p w14:paraId="6F03BC18"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Այդպիսի նյութեր կարող են լինել՝ </w:t>
      </w:r>
    </w:p>
    <w:p w14:paraId="7D53D016"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բաղադրիչների սերտիֆիկատների պատճենները.</w:t>
      </w:r>
    </w:p>
    <w:p w14:paraId="1362E770"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կոնստրուկտորական կամ այլ տեխնիկական փաստաթղթեր, որոնց համաձայն պատրաստվում է արտադրանքը.</w:t>
      </w:r>
    </w:p>
    <w:p w14:paraId="54556883" w14:textId="77777777" w:rsidR="00FD7F81" w:rsidRPr="000A1C6B" w:rsidRDefault="00FD7F81" w:rsidP="000A1C6B">
      <w:pPr>
        <w:spacing w:after="160" w:line="360" w:lineRule="auto"/>
        <w:ind w:firstLine="567"/>
        <w:jc w:val="both"/>
        <w:rPr>
          <w:rFonts w:ascii="GHEA Grapalat" w:hAnsi="GHEA Grapalat"/>
          <w:spacing w:val="-2"/>
          <w:sz w:val="24"/>
          <w:szCs w:val="24"/>
        </w:rPr>
      </w:pPr>
      <w:r w:rsidRPr="000A1C6B">
        <w:rPr>
          <w:rFonts w:ascii="GHEA Grapalat" w:hAnsi="GHEA Grapalat"/>
          <w:spacing w:val="-2"/>
          <w:sz w:val="24"/>
          <w:szCs w:val="24"/>
        </w:rPr>
        <w:t xml:space="preserve">բնօրինակ դետալների գծագրերը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դրանց արտադրության տեխնոլոգիական քարտեզները կամ համապատասխան էսքիզային փաստաթղթերը.</w:t>
      </w:r>
    </w:p>
    <w:p w14:paraId="6B974599"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հատուկ </w:t>
      </w:r>
      <w:r w:rsidR="00BA0247" w:rsidRPr="000A1C6B">
        <w:rPr>
          <w:rFonts w:ascii="GHEA Grapalat" w:hAnsi="GHEA Grapalat"/>
          <w:sz w:val="24"/>
          <w:szCs w:val="24"/>
        </w:rPr>
        <w:t>և</w:t>
      </w:r>
      <w:r w:rsidRPr="000A1C6B">
        <w:rPr>
          <w:rFonts w:ascii="GHEA Grapalat" w:hAnsi="GHEA Grapalat"/>
          <w:sz w:val="24"/>
          <w:szCs w:val="24"/>
        </w:rPr>
        <w:t xml:space="preserve"> մասնագիտացված տրանսպորտային միջոցների դեպքում՝ հավատարմագրված փորձարկման լաբորատորիայի կողմից տրամադրված՝ տրանսպորտային միջոցի նույնականացման </w:t>
      </w:r>
      <w:r w:rsidR="00BA0247" w:rsidRPr="000A1C6B">
        <w:rPr>
          <w:rFonts w:ascii="GHEA Grapalat" w:hAnsi="GHEA Grapalat"/>
          <w:sz w:val="24"/>
          <w:szCs w:val="24"/>
        </w:rPr>
        <w:t>և</w:t>
      </w:r>
      <w:r w:rsidRPr="000A1C6B">
        <w:rPr>
          <w:rFonts w:ascii="GHEA Grapalat" w:hAnsi="GHEA Grapalat"/>
          <w:sz w:val="24"/>
          <w:szCs w:val="24"/>
        </w:rPr>
        <w:t xml:space="preserve"> սույն տեխնիկական կանոնակարգի 6-րդ հավելվածի կիրառվող պահանջների առնչությամբ սերտիֆիկացման փորձարկումների արձանագրությունները, ինչպես նա</w:t>
      </w:r>
      <w:r w:rsidR="00BA0247" w:rsidRPr="000A1C6B">
        <w:rPr>
          <w:rFonts w:ascii="GHEA Grapalat" w:hAnsi="GHEA Grapalat"/>
          <w:sz w:val="24"/>
          <w:szCs w:val="24"/>
        </w:rPr>
        <w:t>և</w:t>
      </w:r>
      <w:r w:rsidRPr="000A1C6B">
        <w:rPr>
          <w:rFonts w:ascii="GHEA Grapalat" w:hAnsi="GHEA Grapalat"/>
          <w:sz w:val="24"/>
          <w:szCs w:val="24"/>
        </w:rPr>
        <w:t xml:space="preserve"> նշված հավելվածով նախատեսված այլ ապացուցողական նյութեր։</w:t>
      </w:r>
    </w:p>
    <w:p w14:paraId="255600E2"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3.2.</w:t>
      </w:r>
      <w:r w:rsidRPr="000A1C6B">
        <w:rPr>
          <w:rFonts w:ascii="GHEA Grapalat" w:hAnsi="GHEA Grapalat"/>
          <w:sz w:val="24"/>
          <w:szCs w:val="24"/>
        </w:rPr>
        <w:tab/>
        <w:t xml:space="preserve">Այն տրանսպորտային միջոցի համապատասխանության գնահատման դեպքում, որը պատրաստված է այնպիսի տրանսպորտային միջոցի օգտագործմամբ, որի համապատասխանությունը տեխնիկական կանոնակարգի պահանջներին նախկինում հաստատվել է, լրացուցիչ տրամադրվում են՝ </w:t>
      </w:r>
    </w:p>
    <w:p w14:paraId="6F6CB325"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 xml:space="preserve">տեխնիկական նկարագիր, որը պարունակում է բազային </w:t>
      </w:r>
      <w:r w:rsidRPr="000A1C6B">
        <w:rPr>
          <w:rFonts w:ascii="GHEA Grapalat" w:hAnsi="GHEA Grapalat"/>
          <w:spacing w:val="-2"/>
          <w:sz w:val="24"/>
          <w:szCs w:val="24"/>
        </w:rPr>
        <w:t>տրանսպորտային միջոցի կառուցվածքում կատարված փոփոխությունների ցանկը.</w:t>
      </w:r>
    </w:p>
    <w:p w14:paraId="38217280"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տրանսպորտային միջոցի կառուցվածքի փոփոխվող տարրերի վերաբերյալ կոնստրուկտորական կամ այլ տեխնիկական փաստաթղթեր.</w:t>
      </w:r>
    </w:p>
    <w:p w14:paraId="76326D3E"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3)</w:t>
      </w:r>
      <w:r w:rsidRPr="000A1C6B">
        <w:rPr>
          <w:rFonts w:ascii="GHEA Grapalat" w:hAnsi="GHEA Grapalat"/>
          <w:sz w:val="24"/>
          <w:szCs w:val="24"/>
        </w:rPr>
        <w:tab/>
        <w:t xml:space="preserve">բազային տրանսպորտային միջոցի վերաբերյալ կոնստրուկտորական փաստաթղթերի բնօրինակների տիրոջ հետ կառուցվածքի համաձայնեցման մասին փաստաթուղթ, որը հաստատում է բազային տրանսպորտային միջոցի նոր մշակմամբ կոնստրուկտորական կիրառման հնարավորությունը, կամ բազային տրանսպորտային միջոցը արտադրողի եզրակացությունը այն՝ փոփոխված կառուցվածքի համար օգտագործելու հնարավորության մասին (առկայության դեպքում). </w:t>
      </w:r>
    </w:p>
    <w:p w14:paraId="0795CE13"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w:t>
      </w:r>
      <w:r w:rsidRPr="000A1C6B">
        <w:rPr>
          <w:rFonts w:ascii="GHEA Grapalat" w:hAnsi="GHEA Grapalat"/>
          <w:sz w:val="24"/>
          <w:szCs w:val="24"/>
        </w:rPr>
        <w:tab/>
        <w:t>բազային տրանսպորտային միջոցի առնչությամբ տրանսպորտային միջոցի տիպի հաստատման պատճենը (առկայության դեպքում).</w:t>
      </w:r>
    </w:p>
    <w:p w14:paraId="190F6DC5"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4. Տրանսպորտային միջոցի բաղադրիչների համապատասխանության հաստատումը պարտադիր սերտիֆիկացման ձ</w:t>
      </w:r>
      <w:r w:rsidR="00BA0247" w:rsidRPr="000A1C6B">
        <w:rPr>
          <w:rFonts w:ascii="GHEA Grapalat" w:hAnsi="GHEA Grapalat"/>
          <w:b/>
          <w:sz w:val="24"/>
          <w:szCs w:val="24"/>
        </w:rPr>
        <w:t>և</w:t>
      </w:r>
      <w:r w:rsidRPr="000A1C6B">
        <w:rPr>
          <w:rFonts w:ascii="GHEA Grapalat" w:hAnsi="GHEA Grapalat"/>
          <w:b/>
          <w:sz w:val="24"/>
          <w:szCs w:val="24"/>
        </w:rPr>
        <w:t>ով</w:t>
      </w:r>
    </w:p>
    <w:p w14:paraId="7FF2E140"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4.1.</w:t>
      </w:r>
      <w:r w:rsidRPr="000A1C6B">
        <w:rPr>
          <w:rFonts w:ascii="GHEA Grapalat" w:hAnsi="GHEA Grapalat"/>
          <w:sz w:val="24"/>
          <w:szCs w:val="24"/>
        </w:rPr>
        <w:tab/>
        <w:t xml:space="preserve">Պարտադիր սերտիֆիկացում անցկացնելու համար հայտատուն կարող է ըստ համաձայնեցման սերտիֆիկացման մարմին ներկայացնել՝ </w:t>
      </w:r>
    </w:p>
    <w:p w14:paraId="23B8476B" w14:textId="77777777" w:rsidR="00FD7F81" w:rsidRPr="000A1C6B" w:rsidRDefault="00FD7F81" w:rsidP="000A1C6B">
      <w:pPr>
        <w:tabs>
          <w:tab w:val="left" w:pos="1134"/>
        </w:tabs>
        <w:spacing w:after="160" w:line="360" w:lineRule="auto"/>
        <w:ind w:firstLine="567"/>
        <w:jc w:val="both"/>
        <w:rPr>
          <w:rFonts w:ascii="GHEA Grapalat" w:hAnsi="GHEA Grapalat"/>
          <w:spacing w:val="-4"/>
          <w:sz w:val="24"/>
          <w:szCs w:val="24"/>
        </w:rPr>
      </w:pPr>
      <w:r w:rsidRPr="000A1C6B">
        <w:rPr>
          <w:rFonts w:ascii="GHEA Grapalat" w:hAnsi="GHEA Grapalat"/>
          <w:sz w:val="24"/>
          <w:szCs w:val="24"/>
        </w:rPr>
        <w:t>1)</w:t>
      </w:r>
      <w:r w:rsidRPr="000A1C6B">
        <w:rPr>
          <w:rFonts w:ascii="GHEA Grapalat" w:hAnsi="GHEA Grapalat"/>
          <w:sz w:val="24"/>
          <w:szCs w:val="24"/>
        </w:rPr>
        <w:tab/>
      </w:r>
      <w:r w:rsidRPr="000A1C6B">
        <w:rPr>
          <w:rFonts w:ascii="GHEA Grapalat" w:hAnsi="GHEA Grapalat"/>
          <w:spacing w:val="-4"/>
          <w:sz w:val="24"/>
          <w:szCs w:val="24"/>
        </w:rPr>
        <w:t>սերտիֆիկացման մարմնի կողմից սահմանված ձ</w:t>
      </w:r>
      <w:r w:rsidR="00BA0247" w:rsidRPr="000A1C6B">
        <w:rPr>
          <w:rFonts w:ascii="GHEA Grapalat" w:hAnsi="GHEA Grapalat"/>
          <w:spacing w:val="-4"/>
          <w:sz w:val="24"/>
          <w:szCs w:val="24"/>
        </w:rPr>
        <w:t>և</w:t>
      </w:r>
      <w:r w:rsidRPr="000A1C6B">
        <w:rPr>
          <w:rFonts w:ascii="GHEA Grapalat" w:hAnsi="GHEA Grapalat"/>
          <w:spacing w:val="-4"/>
          <w:sz w:val="24"/>
          <w:szCs w:val="24"/>
        </w:rPr>
        <w:t>ով սերտիֆիկացում</w:t>
      </w:r>
      <w:r w:rsidRPr="000A1C6B">
        <w:rPr>
          <w:rFonts w:ascii="Calibri" w:hAnsi="Calibri" w:cs="Calibri"/>
          <w:spacing w:val="-4"/>
          <w:sz w:val="24"/>
          <w:szCs w:val="24"/>
        </w:rPr>
        <w:t> </w:t>
      </w:r>
      <w:r w:rsidRPr="000A1C6B">
        <w:rPr>
          <w:rFonts w:ascii="GHEA Grapalat" w:hAnsi="GHEA Grapalat"/>
          <w:spacing w:val="-4"/>
          <w:sz w:val="24"/>
          <w:szCs w:val="24"/>
        </w:rPr>
        <w:t>անցկացնելու դիմում, որում պետք է նշված լինեն հայտատուի անվանումը, նրա հետ սերտիֆիկացման աշխատանքների անցկացման վերաբերյալ պայմանագիր կնքելու համար անհրաժեշտ տեղեկություններ, ինչպես նա</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նախկինում տրամադրված այն փաստաթղթերի մասին տեղեկությունները, որոնք</w:t>
      </w:r>
      <w:r w:rsidRPr="000A1C6B">
        <w:rPr>
          <w:rFonts w:ascii="Calibri" w:hAnsi="Calibri" w:cs="Calibri"/>
          <w:spacing w:val="-4"/>
          <w:sz w:val="24"/>
          <w:szCs w:val="24"/>
        </w:rPr>
        <w:t> </w:t>
      </w:r>
      <w:r w:rsidRPr="000A1C6B">
        <w:rPr>
          <w:rFonts w:ascii="GHEA Grapalat" w:hAnsi="GHEA Grapalat"/>
          <w:spacing w:val="-4"/>
          <w:sz w:val="24"/>
          <w:szCs w:val="24"/>
        </w:rPr>
        <w:t>հաստատում են արտադրանքի համապատասխանությունը տեխնիկական կանոնակարգի պահանջներին.</w:t>
      </w:r>
    </w:p>
    <w:p w14:paraId="6F988E63" w14:textId="77777777" w:rsidR="00FD7F81" w:rsidRPr="000A1C6B" w:rsidRDefault="00FD7F81" w:rsidP="000A1C6B">
      <w:pPr>
        <w:tabs>
          <w:tab w:val="left" w:pos="1134"/>
        </w:tabs>
        <w:spacing w:after="160" w:line="360" w:lineRule="auto"/>
        <w:ind w:firstLine="567"/>
        <w:jc w:val="both"/>
        <w:rPr>
          <w:rFonts w:ascii="GHEA Grapalat" w:hAnsi="GHEA Grapalat"/>
          <w:spacing w:val="-2"/>
          <w:sz w:val="24"/>
          <w:szCs w:val="24"/>
        </w:rPr>
      </w:pPr>
      <w:r w:rsidRPr="000A1C6B">
        <w:rPr>
          <w:rFonts w:ascii="GHEA Grapalat" w:hAnsi="GHEA Grapalat"/>
          <w:sz w:val="24"/>
          <w:szCs w:val="24"/>
        </w:rPr>
        <w:t>2)</w:t>
      </w:r>
      <w:r w:rsidRPr="000A1C6B">
        <w:rPr>
          <w:rFonts w:ascii="GHEA Grapalat" w:hAnsi="GHEA Grapalat"/>
          <w:sz w:val="24"/>
          <w:szCs w:val="24"/>
        </w:rPr>
        <w:tab/>
      </w:r>
      <w:r w:rsidRPr="000A1C6B">
        <w:rPr>
          <w:rFonts w:ascii="GHEA Grapalat" w:hAnsi="GHEA Grapalat"/>
          <w:spacing w:val="-2"/>
          <w:sz w:val="24"/>
          <w:szCs w:val="24"/>
        </w:rPr>
        <w:t xml:space="preserve">տրանսպորտային միջոցի բաղադրիչի տիպի ընդհանուր տեխնիկական նկարագիր, որը պարունակում է բաղադրիչները արտադրողի անվանումը </w:t>
      </w:r>
      <w:r w:rsidR="00BA0247" w:rsidRPr="000A1C6B">
        <w:rPr>
          <w:rFonts w:ascii="GHEA Grapalat" w:hAnsi="GHEA Grapalat"/>
          <w:spacing w:val="-2"/>
          <w:sz w:val="24"/>
          <w:szCs w:val="24"/>
        </w:rPr>
        <w:t>և</w:t>
      </w:r>
      <w:r w:rsidRPr="000A1C6B">
        <w:rPr>
          <w:rFonts w:ascii="GHEA Grapalat" w:hAnsi="GHEA Grapalat"/>
          <w:spacing w:val="-2"/>
          <w:sz w:val="24"/>
          <w:szCs w:val="24"/>
        </w:rPr>
        <w:t xml:space="preserve"> հասցեն, այն տրանսպորտային միջոցների ցանկը, որոնց վրա տեղադրվելու համար են նախատեսված բաղադրիչները, մականշվածքի մասին տեղեկություններ, բաղադրիչների նշանակությունը, բաղադրիչների գործողության նկարագրությունը (անհրաժեշտության դեպքում), այլ տեղեկություններ, որոնք</w:t>
      </w:r>
      <w:r w:rsidRPr="000A1C6B">
        <w:rPr>
          <w:rFonts w:ascii="Calibri" w:hAnsi="Calibri" w:cs="Calibri"/>
          <w:spacing w:val="-2"/>
          <w:sz w:val="24"/>
          <w:szCs w:val="24"/>
        </w:rPr>
        <w:t> </w:t>
      </w:r>
      <w:r w:rsidRPr="000A1C6B">
        <w:rPr>
          <w:rFonts w:ascii="GHEA Grapalat" w:hAnsi="GHEA Grapalat"/>
          <w:spacing w:val="-2"/>
          <w:sz w:val="24"/>
          <w:szCs w:val="24"/>
        </w:rPr>
        <w:t xml:space="preserve">հայտատուն անհրաժեշտ կհամարի ներկայացնելու ընդհանուր </w:t>
      </w:r>
      <w:r w:rsidRPr="000A1C6B">
        <w:rPr>
          <w:rFonts w:ascii="GHEA Grapalat" w:hAnsi="GHEA Grapalat"/>
          <w:spacing w:val="-2"/>
          <w:sz w:val="24"/>
          <w:szCs w:val="24"/>
        </w:rPr>
        <w:lastRenderedPageBreak/>
        <w:t>տեխնիկական նկարագրում.</w:t>
      </w:r>
    </w:p>
    <w:p w14:paraId="4A9B66D9"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3)</w:t>
      </w:r>
      <w:r w:rsidRPr="000A1C6B">
        <w:rPr>
          <w:rFonts w:ascii="GHEA Grapalat" w:hAnsi="GHEA Grapalat"/>
          <w:sz w:val="24"/>
          <w:szCs w:val="24"/>
        </w:rPr>
        <w:tab/>
        <w:t>դիմումի ներկայացման ամսաթվի դրությամբ առկա ապացուցողական նյութեր, որոնք հաստատում են արտադրանքի համապատասխանությունը պարտադիր տեխնիկական պահանջներին, այդ թվում՝ նախագծային հաշվարկների, անցկացված ստուգումների արդյունքները, փորձարկումների արձանագրությունները։</w:t>
      </w:r>
    </w:p>
    <w:p w14:paraId="46C5687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Որպես սույն տեխնիկական կանոնակարգի 10-րդ հավելվածի պահանջներին բաղադրիչների համապատասխանությունը հաստատող ապացուցողական նյութեր՝ սերտիֆիկացման մարմին կարող են ներկայացվել՝ </w:t>
      </w:r>
    </w:p>
    <w:p w14:paraId="1E45DB67"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հավատարմագրված փորձարկման լաբորատորիաների կողմից տրամադրված սերտիֆիկացման փորձարկումների արձանագրությունները.</w:t>
      </w:r>
    </w:p>
    <w:p w14:paraId="78FEB20A"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 xml:space="preserve">ՄԱԿ-ի կանոններին համապատասխան՝ տիպի պաշտոնական հավաստման մասին հաղորդումներ, որոնք տրամադրված են 1958 թվականի Համաձայնագրի մասնակից երկրներում. (Եվրասիական տնտեսական հանձնաժողովի խորհրդի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5E012F9A"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3)</w:t>
      </w:r>
      <w:r w:rsidRPr="000A1C6B">
        <w:rPr>
          <w:rFonts w:ascii="GHEA Grapalat" w:hAnsi="GHEA Grapalat"/>
          <w:sz w:val="24"/>
          <w:szCs w:val="24"/>
        </w:rPr>
        <w:tab/>
        <w:t>այլ ապացուցողական նյութեր, որոնք հաստատում են համապատասխանությունը արտասահմանյան ազգային կամ միջազգային տեխնիկական հանձնարարականներին, եթե համապատասխանության հաստատում անցկացնող սերտիֆիկացման մարմնի կողմից սահմանված է այդպիսի հանձնարարականների համարժեքությունը սույն տեխնիկական կանոնակարգի պահանջներին։ Ընդ որում, պետք է հաստատված լինի որպես ապացուցողական նյութեր օգտագործվող փորձարկման արձանագրությունները տրամադրող փորձարկման լաբորատորիայի կոմպետենտությունը.</w:t>
      </w:r>
    </w:p>
    <w:p w14:paraId="6E8C1E74"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w:t>
      </w:r>
      <w:r w:rsidRPr="000A1C6B">
        <w:rPr>
          <w:rFonts w:ascii="GHEA Grapalat" w:hAnsi="GHEA Grapalat"/>
          <w:sz w:val="24"/>
          <w:szCs w:val="24"/>
        </w:rPr>
        <w:tab/>
        <w:t xml:space="preserve">արտադրողի կողմից կիրառվող որակի կառավարման համակարգի համապատասխանության սերտիֆիկատ: Այդպիսի սերտիֆիկատի բացակայության դեպքում հայտատուն ներկայացնում է արտադրության </w:t>
      </w:r>
      <w:r w:rsidRPr="000A1C6B">
        <w:rPr>
          <w:rFonts w:ascii="GHEA Grapalat" w:hAnsi="GHEA Grapalat"/>
          <w:sz w:val="24"/>
          <w:szCs w:val="24"/>
        </w:rPr>
        <w:lastRenderedPageBreak/>
        <w:t>պայմանների նկարագրություն այն ծավալով, որն ապահովում է փաստաթղթերի վերլուծություն անցկացնելու հնարավորությունը՝ տեխնիկական կանոնակարգի 13-րդ հավելվածին համապատասխան.</w:t>
      </w:r>
    </w:p>
    <w:p w14:paraId="10793D7B"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5)</w:t>
      </w:r>
      <w:r w:rsidRPr="000A1C6B">
        <w:rPr>
          <w:rFonts w:ascii="GHEA Grapalat" w:hAnsi="GHEA Grapalat"/>
          <w:sz w:val="24"/>
          <w:szCs w:val="24"/>
        </w:rPr>
        <w:tab/>
        <w:t>շահագործման ձեռնարկ (հրահանգ) (առկայության դեպքում), գծագրեր, տեխնիկական պայմաններ, բաղադրիչներին ներկայացվող պահանջներ պարունակող այլ փաստաթղթեր.</w:t>
      </w:r>
    </w:p>
    <w:p w14:paraId="16385C8C"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6)</w:t>
      </w:r>
      <w:r w:rsidRPr="000A1C6B">
        <w:rPr>
          <w:rFonts w:ascii="GHEA Grapalat" w:hAnsi="GHEA Grapalat"/>
          <w:sz w:val="24"/>
          <w:szCs w:val="24"/>
        </w:rPr>
        <w:tab/>
        <w:t>օգտագործվող ազգային այն ստանդարտների ցանկը, որոնք կիրառվում են բաղադրիչների համապատասխանությունը տեխնիկական կանոնակարգի պահանջներին ապահովելու համար.</w:t>
      </w:r>
    </w:p>
    <w:p w14:paraId="0B431791"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7)</w:t>
      </w:r>
      <w:r w:rsidRPr="000A1C6B">
        <w:rPr>
          <w:rFonts w:ascii="GHEA Grapalat" w:hAnsi="GHEA Grapalat"/>
          <w:sz w:val="24"/>
          <w:szCs w:val="24"/>
        </w:rPr>
        <w:tab/>
        <w:t>արտադրողի այն նորմատիվ փաստաթղթերի պատճենները, որոնք</w:t>
      </w:r>
      <w:r w:rsidRPr="000A1C6B">
        <w:rPr>
          <w:rFonts w:ascii="Calibri" w:hAnsi="Calibri" w:cs="Calibri"/>
          <w:sz w:val="24"/>
          <w:szCs w:val="24"/>
        </w:rPr>
        <w:t> </w:t>
      </w:r>
      <w:r w:rsidRPr="000A1C6B">
        <w:rPr>
          <w:rFonts w:ascii="GHEA Grapalat" w:hAnsi="GHEA Grapalat"/>
          <w:sz w:val="24"/>
          <w:szCs w:val="24"/>
        </w:rPr>
        <w:t xml:space="preserve">կանոնակարգում են բաց թողնվող արտադրանքի՝ տեխնիկական կանոնակարգի պահանջներին համապատասխանությունն ապահովելու </w:t>
      </w:r>
      <w:r w:rsidR="00BA0247" w:rsidRPr="000A1C6B">
        <w:rPr>
          <w:rFonts w:ascii="GHEA Grapalat" w:hAnsi="GHEA Grapalat"/>
          <w:sz w:val="24"/>
          <w:szCs w:val="24"/>
        </w:rPr>
        <w:t>և</w:t>
      </w:r>
      <w:r w:rsidRPr="000A1C6B">
        <w:rPr>
          <w:rFonts w:ascii="GHEA Grapalat" w:hAnsi="GHEA Grapalat"/>
          <w:sz w:val="24"/>
          <w:szCs w:val="24"/>
        </w:rPr>
        <w:t xml:space="preserve"> վերահսկելու մեթոդները՝ ստուգումների ծավալի </w:t>
      </w:r>
      <w:r w:rsidR="00BA0247" w:rsidRPr="000A1C6B">
        <w:rPr>
          <w:rFonts w:ascii="GHEA Grapalat" w:hAnsi="GHEA Grapalat"/>
          <w:sz w:val="24"/>
          <w:szCs w:val="24"/>
        </w:rPr>
        <w:t>և</w:t>
      </w:r>
      <w:r w:rsidRPr="000A1C6B">
        <w:rPr>
          <w:rFonts w:ascii="GHEA Grapalat" w:hAnsi="GHEA Grapalat"/>
          <w:sz w:val="24"/>
          <w:szCs w:val="24"/>
        </w:rPr>
        <w:t xml:space="preserve"> պարբերականության, ստուգվող նմուշների քանակի, ինչպես նա</w:t>
      </w:r>
      <w:r w:rsidR="00BA0247" w:rsidRPr="000A1C6B">
        <w:rPr>
          <w:rFonts w:ascii="GHEA Grapalat" w:hAnsi="GHEA Grapalat"/>
          <w:sz w:val="24"/>
          <w:szCs w:val="24"/>
        </w:rPr>
        <w:t>և</w:t>
      </w:r>
      <w:r w:rsidRPr="000A1C6B">
        <w:rPr>
          <w:rFonts w:ascii="GHEA Grapalat" w:hAnsi="GHEA Grapalat"/>
          <w:sz w:val="24"/>
          <w:szCs w:val="24"/>
        </w:rPr>
        <w:t xml:space="preserve"> ստուգումների անցկացման վայրի նշմամբ.</w:t>
      </w:r>
    </w:p>
    <w:p w14:paraId="27EBCBB3"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8)</w:t>
      </w:r>
      <w:r w:rsidRPr="000A1C6B">
        <w:rPr>
          <w:rFonts w:ascii="GHEA Grapalat" w:hAnsi="GHEA Grapalat"/>
          <w:sz w:val="24"/>
          <w:szCs w:val="24"/>
        </w:rPr>
        <w:tab/>
        <w:t xml:space="preserve">հսկողական փորձարկումների արձանագրությունները, արտադրության վերլուծության ակտերը </w:t>
      </w:r>
      <w:r w:rsidR="00BA0247" w:rsidRPr="000A1C6B">
        <w:rPr>
          <w:rFonts w:ascii="GHEA Grapalat" w:hAnsi="GHEA Grapalat"/>
          <w:sz w:val="24"/>
          <w:szCs w:val="24"/>
        </w:rPr>
        <w:t>և</w:t>
      </w:r>
      <w:r w:rsidRPr="000A1C6B">
        <w:rPr>
          <w:rFonts w:ascii="GHEA Grapalat" w:hAnsi="GHEA Grapalat"/>
          <w:sz w:val="24"/>
          <w:szCs w:val="24"/>
        </w:rPr>
        <w:t xml:space="preserve"> սերտիֆիկացված արտադրանքի պարտադիր սերտիֆիկացման </w:t>
      </w:r>
      <w:r w:rsidR="00BA0247" w:rsidRPr="000A1C6B">
        <w:rPr>
          <w:rFonts w:ascii="GHEA Grapalat" w:hAnsi="GHEA Grapalat"/>
          <w:sz w:val="24"/>
          <w:szCs w:val="24"/>
        </w:rPr>
        <w:t>և</w:t>
      </w:r>
      <w:r w:rsidRPr="000A1C6B">
        <w:rPr>
          <w:rFonts w:ascii="GHEA Grapalat" w:hAnsi="GHEA Grapalat"/>
          <w:sz w:val="24"/>
          <w:szCs w:val="24"/>
        </w:rPr>
        <w:t xml:space="preserve"> վերահսկման արդյունքների վերաբերյալ այլ փաստաթղթեր (արտադրանքի՝ նոր ժամկետով սերտիֆիկացման դեպքում).</w:t>
      </w:r>
    </w:p>
    <w:p w14:paraId="1BF26A72"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9)</w:t>
      </w:r>
      <w:r w:rsidRPr="000A1C6B">
        <w:rPr>
          <w:rFonts w:ascii="GHEA Grapalat" w:hAnsi="GHEA Grapalat"/>
          <w:sz w:val="24"/>
          <w:szCs w:val="24"/>
        </w:rPr>
        <w:tab/>
        <w:t>ներմուծողի մատակարարների այն հայտատարագրերը, որոնք հաստատում են, որ որպես փոխարինովի (պահեստային) մասեր մատակարարվող բաղադրիչներն ստացվում են այն տրանսպորտային միջոցը (ամրաշրջանակը) արտադրողի հսկողության տակ գտնվող պահեստից, որի մասով տրված է տրանսպորտային միջոցի տիպի հաստատումը (ամրաշրջանակի տիպի հաստատումը)՝ հաստատող փաստաթղթերի կցմամբ։</w:t>
      </w:r>
      <w:r w:rsidRPr="000A1C6B">
        <w:rPr>
          <w:rFonts w:ascii="GHEA Grapalat" w:hAnsi="GHEA Grapalat"/>
          <w:sz w:val="24"/>
          <w:szCs w:val="24"/>
        </w:rPr>
        <w:br w:type="page"/>
      </w:r>
    </w:p>
    <w:p w14:paraId="3DEA57C7"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4.2.</w:t>
      </w:r>
      <w:r w:rsidRPr="000A1C6B">
        <w:rPr>
          <w:rFonts w:ascii="GHEA Grapalat" w:hAnsi="GHEA Grapalat"/>
          <w:sz w:val="24"/>
          <w:szCs w:val="24"/>
        </w:rPr>
        <w:tab/>
        <w:t>Արտադրանքը արտադրող չհանդիսացող հայտատուն սերտիֆիկացման մարմին է ներկայացնում նա</w:t>
      </w:r>
      <w:r w:rsidR="00BA0247" w:rsidRPr="000A1C6B">
        <w:rPr>
          <w:rFonts w:ascii="GHEA Grapalat" w:hAnsi="GHEA Grapalat"/>
          <w:sz w:val="24"/>
          <w:szCs w:val="24"/>
        </w:rPr>
        <w:t>և</w:t>
      </w:r>
      <w:r w:rsidRPr="000A1C6B">
        <w:rPr>
          <w:rFonts w:ascii="GHEA Grapalat" w:hAnsi="GHEA Grapalat"/>
          <w:sz w:val="24"/>
          <w:szCs w:val="24"/>
        </w:rPr>
        <w:t xml:space="preserve"> արտադրողի նամակը, որը հաստատում է՝</w:t>
      </w:r>
    </w:p>
    <w:p w14:paraId="62364841"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հայտատուի լիազորությունները՝ համապատասխանության գնահատման աշխատանքներ անցկացնելու մասով.</w:t>
      </w:r>
    </w:p>
    <w:p w14:paraId="577ED315"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հայտատուի պարտավորությունները՝ տեխնիկական կանոնակարգի՝ իրեն վերաբերող հավելվածների կատարման մասով։</w:t>
      </w:r>
    </w:p>
    <w:p w14:paraId="3774B4EE"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4.3.</w:t>
      </w:r>
      <w:r w:rsidRPr="000A1C6B">
        <w:rPr>
          <w:rFonts w:ascii="GHEA Grapalat" w:hAnsi="GHEA Grapalat"/>
          <w:sz w:val="24"/>
          <w:szCs w:val="24"/>
        </w:rPr>
        <w:tab/>
        <w:t xml:space="preserve">Տրանսպորտային միջոցը (ամրաշրջանակը) արտադրողը բաղադրիչների վերաբերյալ համապատասխանության սերտիֆիկատ ստանալու համար տրանսպորտային միջոցի (ամրաշրջանակի) համապատասխանության գնահատման արդյունքների հիման վրա սերտիֆիկացման մարմին է ներկայացնում՝ </w:t>
      </w:r>
    </w:p>
    <w:p w14:paraId="134DE24F" w14:textId="1D9CCC82"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սերտիֆիկացման մարմնի կողմից սահմանված ձ</w:t>
      </w:r>
      <w:r w:rsidR="00BA0247" w:rsidRPr="000A1C6B">
        <w:rPr>
          <w:rFonts w:ascii="GHEA Grapalat" w:hAnsi="GHEA Grapalat"/>
          <w:sz w:val="24"/>
          <w:szCs w:val="24"/>
        </w:rPr>
        <w:t>և</w:t>
      </w:r>
      <w:r w:rsidRPr="000A1C6B">
        <w:rPr>
          <w:rFonts w:ascii="GHEA Grapalat" w:hAnsi="GHEA Grapalat"/>
          <w:sz w:val="24"/>
          <w:szCs w:val="24"/>
        </w:rPr>
        <w:t>ով սերտիֆիկացման համապատասխան ընթացակարգ</w:t>
      </w:r>
      <w:r w:rsidR="00AF27D3">
        <w:rPr>
          <w:rFonts w:ascii="GHEA Grapalat" w:hAnsi="GHEA Grapalat"/>
          <w:sz w:val="24"/>
          <w:szCs w:val="24"/>
        </w:rPr>
        <w:t>ն</w:t>
      </w:r>
      <w:r w:rsidRPr="000A1C6B">
        <w:rPr>
          <w:rFonts w:ascii="GHEA Grapalat" w:hAnsi="GHEA Grapalat"/>
          <w:sz w:val="24"/>
          <w:szCs w:val="24"/>
        </w:rPr>
        <w:t xml:space="preserve"> անցկացնելու դիմում, որտեղ պետք է նշված լինեն հայտատուի անվանումը, նրա հետ սերտիֆիկացման աշխատանքներ անցկացնելու վերաբերյալ պայմանագիր կնքելու համար անհրաժեշտ տեղեկություններ.</w:t>
      </w:r>
    </w:p>
    <w:p w14:paraId="2DEFADFE"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որպես պահեստամասեր մատակարարվող բաղադրիչների ցանկը.</w:t>
      </w:r>
    </w:p>
    <w:p w14:paraId="5EF2B314"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3)</w:t>
      </w:r>
      <w:r w:rsidRPr="000A1C6B">
        <w:rPr>
          <w:rFonts w:ascii="GHEA Grapalat" w:hAnsi="GHEA Grapalat"/>
          <w:sz w:val="24"/>
          <w:szCs w:val="24"/>
        </w:rPr>
        <w:tab/>
        <w:t>այն տրանսպորտային միջոցների տիպերի ցանկը՝ տրանսպորտային միջոցի տիպի հաստատումների (ամրաշրջանակի տիպի հաստատումների) համարների նշմամբ, որոնց համար մատակարարվում են բաղադրիչները.</w:t>
      </w:r>
    </w:p>
    <w:p w14:paraId="1FCCDCE3"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w:t>
      </w:r>
      <w:r w:rsidRPr="000A1C6B">
        <w:rPr>
          <w:rFonts w:ascii="GHEA Grapalat" w:hAnsi="GHEA Grapalat"/>
          <w:sz w:val="24"/>
          <w:szCs w:val="24"/>
        </w:rPr>
        <w:tab/>
        <w:t>այդ պահեստամասերի ծագման երկրների ցանկը՝ դիմումի ներկայացման պահի դրությամբ.</w:t>
      </w:r>
    </w:p>
    <w:p w14:paraId="1142A30B"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5)</w:t>
      </w:r>
      <w:r w:rsidRPr="000A1C6B">
        <w:rPr>
          <w:rFonts w:ascii="GHEA Grapalat" w:hAnsi="GHEA Grapalat"/>
          <w:sz w:val="24"/>
          <w:szCs w:val="24"/>
        </w:rPr>
        <w:tab/>
        <w:t>տրանսպորտային միջոցի տիպի հաստատումների (ամրաշրջանակի տիպի հաստատումների) պատճենները.</w:t>
      </w:r>
      <w:r w:rsidRPr="000A1C6B">
        <w:rPr>
          <w:rFonts w:ascii="GHEA Grapalat" w:hAnsi="GHEA Grapalat"/>
          <w:sz w:val="24"/>
          <w:szCs w:val="24"/>
        </w:rPr>
        <w:br w:type="page"/>
      </w:r>
    </w:p>
    <w:p w14:paraId="4475A7C6"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6)</w:t>
      </w:r>
      <w:r w:rsidRPr="000A1C6B">
        <w:rPr>
          <w:rFonts w:ascii="GHEA Grapalat" w:hAnsi="GHEA Grapalat"/>
          <w:sz w:val="24"/>
          <w:szCs w:val="24"/>
        </w:rPr>
        <w:tab/>
        <w:t>փաստաթուղթ (տրանսպորտային միջոցը (ամրաշրջանակը) արտադրողի նամակ), որը հաստատում է, որ տրանսպորտային միջոցի մի</w:t>
      </w:r>
      <w:r w:rsidR="00BA0247" w:rsidRPr="000A1C6B">
        <w:rPr>
          <w:rFonts w:ascii="GHEA Grapalat" w:hAnsi="GHEA Grapalat"/>
          <w:sz w:val="24"/>
          <w:szCs w:val="24"/>
        </w:rPr>
        <w:t>և</w:t>
      </w:r>
      <w:r w:rsidRPr="000A1C6B">
        <w:rPr>
          <w:rFonts w:ascii="GHEA Grapalat" w:hAnsi="GHEA Grapalat"/>
          <w:sz w:val="24"/>
          <w:szCs w:val="24"/>
        </w:rPr>
        <w:t xml:space="preserve">նույն բաղադրիչները մատակարարվում են որպես պահեստամասեր </w:t>
      </w:r>
      <w:r w:rsidR="00BA0247" w:rsidRPr="000A1C6B">
        <w:rPr>
          <w:rFonts w:ascii="GHEA Grapalat" w:hAnsi="GHEA Grapalat"/>
          <w:sz w:val="24"/>
          <w:szCs w:val="24"/>
        </w:rPr>
        <w:t>և</w:t>
      </w:r>
      <w:r w:rsidRPr="000A1C6B">
        <w:rPr>
          <w:rFonts w:ascii="GHEA Grapalat" w:hAnsi="GHEA Grapalat"/>
          <w:sz w:val="24"/>
          <w:szCs w:val="24"/>
        </w:rPr>
        <w:t xml:space="preserve"> որպես տրանսպորտային միջոցի (ամրաշրջանակի) հավաքման համար կոմպլեկտավորող տարրեր։</w:t>
      </w:r>
    </w:p>
    <w:p w14:paraId="70B23B68"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4.4.</w:t>
      </w:r>
      <w:r w:rsidRPr="000A1C6B">
        <w:rPr>
          <w:rFonts w:ascii="GHEA Grapalat" w:hAnsi="GHEA Grapalat"/>
          <w:sz w:val="24"/>
          <w:szCs w:val="24"/>
        </w:rPr>
        <w:tab/>
        <w:t xml:space="preserve">Բաղադրիչները արտադրողը որպես պահեստամասեր մատակարարվող բաղադրիչների համապատասխանության սերտիֆիկատ ստանալու համար տրանսպորտային միջոցի (ամրաշրջանակի) համապատասխանության գնահատման արդյունքների հիման վրա սերտիֆիկացման մարմին է ներկայացնում՝ </w:t>
      </w:r>
    </w:p>
    <w:p w14:paraId="009DF4E1"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տրանսպորտային միջոցը արտադրողի նամակը, որը հաստատում է, որ պահեստամասերը արտադրողը հանդիսանում է տրանսպորտային միջոցի (ամրաշրջանակի) հավաքման համար կոմպլեկտավորող տարրերի մատակարար, կամ պահեստամասերը արտադրողի կամ նրա պաշտոնական դիլերի հայտարարագիրը, որը հաստատում է դրանց մատակարարումը կոնկրետ տրանսպորտային միջոցի (ամրաշրջանակի) հավաքման համար.</w:t>
      </w:r>
    </w:p>
    <w:p w14:paraId="46C80506"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 xml:space="preserve">որպես փոխարինովի (պահեստային) մասեր մատակարարվող բաղադրիչների ցանկը՝ դրանց տիպերի </w:t>
      </w:r>
      <w:r w:rsidR="00BA0247" w:rsidRPr="000A1C6B">
        <w:rPr>
          <w:rFonts w:ascii="GHEA Grapalat" w:hAnsi="GHEA Grapalat"/>
          <w:sz w:val="24"/>
          <w:szCs w:val="24"/>
        </w:rPr>
        <w:t>և</w:t>
      </w:r>
      <w:r w:rsidRPr="000A1C6B">
        <w:rPr>
          <w:rFonts w:ascii="GHEA Grapalat" w:hAnsi="GHEA Grapalat"/>
          <w:sz w:val="24"/>
          <w:szCs w:val="24"/>
        </w:rPr>
        <w:t xml:space="preserve"> այն տրանսպորտային միջոցներում կիրառության նշմամբ, որոնց մասով տրված են տրանսպորտային միջոցի տիպի հաստատումները (ամրաշրջանակի տիպի հաստատումները).</w:t>
      </w:r>
    </w:p>
    <w:p w14:paraId="0275943F" w14:textId="77777777" w:rsidR="00FD7F81" w:rsidRPr="000A1C6B" w:rsidRDefault="00FD7F81" w:rsidP="000A1C6B">
      <w:pPr>
        <w:tabs>
          <w:tab w:val="left" w:pos="1134"/>
        </w:tabs>
        <w:spacing w:after="160" w:line="360" w:lineRule="auto"/>
        <w:ind w:firstLine="567"/>
        <w:jc w:val="both"/>
        <w:rPr>
          <w:rFonts w:ascii="GHEA Grapalat" w:eastAsia="Times New Roman" w:hAnsi="GHEA Grapalat" w:cs="Times New Roman"/>
          <w:sz w:val="24"/>
          <w:szCs w:val="24"/>
        </w:rPr>
      </w:pPr>
      <w:r w:rsidRPr="000A1C6B">
        <w:rPr>
          <w:rFonts w:ascii="GHEA Grapalat" w:hAnsi="GHEA Grapalat"/>
          <w:sz w:val="24"/>
          <w:szCs w:val="24"/>
        </w:rPr>
        <w:t>3)</w:t>
      </w:r>
      <w:r w:rsidRPr="000A1C6B">
        <w:rPr>
          <w:rFonts w:ascii="GHEA Grapalat" w:hAnsi="GHEA Grapalat"/>
          <w:sz w:val="24"/>
          <w:szCs w:val="24"/>
        </w:rPr>
        <w:tab/>
        <w:t>տրանսպորտային միջոցի տիպի հաստատումների (ամրաշրջանակի տիպի հաստատումների) պատճենները, որոնք հաստատված են դրանք տրամադրած սերտիֆիկացման մարմնի կողմից։</w:t>
      </w:r>
      <w:r w:rsidRPr="000A1C6B">
        <w:rPr>
          <w:rFonts w:ascii="GHEA Grapalat" w:hAnsi="GHEA Grapalat"/>
          <w:sz w:val="24"/>
          <w:szCs w:val="24"/>
        </w:rPr>
        <w:br w:type="page"/>
      </w:r>
    </w:p>
    <w:p w14:paraId="73C4E463"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lastRenderedPageBreak/>
        <w:t>ՀԱՎԵԼՎԱԾ 13</w:t>
      </w:r>
    </w:p>
    <w:p w14:paraId="637AB050"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t xml:space="preserve">«Անվավոր տրանսպորտային միջոցների անվտանգության մասին» </w:t>
      </w:r>
      <w:r w:rsidRPr="000A1C6B">
        <w:rPr>
          <w:rFonts w:ascii="GHEA Grapalat" w:hAnsi="GHEA Grapalat"/>
          <w:sz w:val="24"/>
          <w:szCs w:val="24"/>
        </w:rPr>
        <w:br/>
        <w:t xml:space="preserve">Մաքսային միության </w:t>
      </w:r>
      <w:r w:rsidRPr="000A1C6B">
        <w:rPr>
          <w:rFonts w:ascii="GHEA Grapalat" w:hAnsi="GHEA Grapalat"/>
          <w:sz w:val="24"/>
          <w:szCs w:val="24"/>
        </w:rPr>
        <w:br/>
        <w:t>տեխնիկական կանոնակարգի</w:t>
      </w:r>
      <w:r w:rsidRPr="000A1C6B">
        <w:rPr>
          <w:rFonts w:ascii="GHEA Grapalat" w:hAnsi="GHEA Grapalat"/>
          <w:sz w:val="24"/>
          <w:szCs w:val="24"/>
        </w:rPr>
        <w:br/>
        <w:t>(ՄՄ ՏԿ 018/2011)</w:t>
      </w:r>
    </w:p>
    <w:p w14:paraId="74CAD1B0" w14:textId="77777777" w:rsidR="00FD7F81" w:rsidRPr="000A1C6B" w:rsidRDefault="00FD7F81" w:rsidP="000A1C6B">
      <w:pPr>
        <w:spacing w:after="160" w:line="360" w:lineRule="auto"/>
        <w:ind w:left="4536" w:right="-8"/>
        <w:jc w:val="center"/>
        <w:rPr>
          <w:rFonts w:ascii="GHEA Grapalat" w:hAnsi="GHEA Grapalat"/>
          <w:sz w:val="24"/>
          <w:szCs w:val="24"/>
        </w:rPr>
      </w:pPr>
    </w:p>
    <w:p w14:paraId="23DB4AF8" w14:textId="77777777" w:rsidR="00FD7F81" w:rsidRPr="000A1C6B" w:rsidRDefault="00FD7F81" w:rsidP="000A1C6B">
      <w:pPr>
        <w:spacing w:after="160" w:line="360" w:lineRule="auto"/>
        <w:ind w:left="567" w:right="566"/>
        <w:jc w:val="center"/>
        <w:rPr>
          <w:rFonts w:ascii="GHEA Grapalat" w:hAnsi="GHEA Grapalat"/>
          <w:b/>
          <w:sz w:val="24"/>
          <w:szCs w:val="24"/>
        </w:rPr>
      </w:pPr>
      <w:bookmarkStart w:id="2" w:name="bookmark4"/>
      <w:r w:rsidRPr="000A1C6B">
        <w:rPr>
          <w:rFonts w:ascii="GHEA Grapalat" w:hAnsi="GHEA Grapalat"/>
          <w:b/>
          <w:sz w:val="24"/>
          <w:szCs w:val="24"/>
        </w:rPr>
        <w:t>ՑԱՆԿ</w:t>
      </w:r>
    </w:p>
    <w:p w14:paraId="2ED7D3A7" w14:textId="77777777" w:rsidR="00FD7F81" w:rsidRPr="000A1C6B" w:rsidRDefault="00FD7F81" w:rsidP="000A1C6B">
      <w:pPr>
        <w:spacing w:after="160" w:line="360" w:lineRule="auto"/>
        <w:ind w:left="567" w:right="566"/>
        <w:jc w:val="center"/>
        <w:rPr>
          <w:rFonts w:ascii="GHEA Grapalat" w:hAnsi="GHEA Grapalat"/>
          <w:b/>
          <w:sz w:val="24"/>
          <w:szCs w:val="24"/>
        </w:rPr>
      </w:pPr>
      <w:r w:rsidRPr="000A1C6B">
        <w:rPr>
          <w:rFonts w:ascii="GHEA Grapalat" w:hAnsi="GHEA Grapalat"/>
          <w:b/>
          <w:sz w:val="24"/>
          <w:szCs w:val="24"/>
        </w:rPr>
        <w:t xml:space="preserve">ԱՐՏԱԴՐՈՒԹՅԱՆ ՎԻՃԱԿԻ ՎԵՐԼՈՒԾՈՒԹՅԱՆ ԺԱՄԱՆԱԿ ՔՆՆՎՈՂ ՀԻՄՆԱԿԱՆ ՀԱՐՑԵՐԻ, ԱՐՏԱԴՐՈՒԹՅԱՆ ՊԱՅՄԱՆՆԵՐԻ ՍՏՈՒԳՄԱՆ ԿԱՆՈՆՆԵՐԸ </w:t>
      </w:r>
      <w:r w:rsidR="00876394" w:rsidRPr="000A1C6B">
        <w:rPr>
          <w:rFonts w:ascii="GHEA Grapalat" w:hAnsi="GHEA Grapalat"/>
          <w:b/>
          <w:sz w:val="24"/>
          <w:szCs w:val="24"/>
        </w:rPr>
        <w:t>ԵՎ</w:t>
      </w:r>
      <w:r w:rsidR="00BC48DF" w:rsidRPr="000A1C6B">
        <w:rPr>
          <w:rFonts w:ascii="GHEA Grapalat" w:hAnsi="GHEA Grapalat"/>
          <w:b/>
          <w:sz w:val="24"/>
          <w:szCs w:val="24"/>
        </w:rPr>
        <w:t xml:space="preserve"> </w:t>
      </w:r>
      <w:r w:rsidRPr="000A1C6B">
        <w:rPr>
          <w:rFonts w:ascii="GHEA Grapalat" w:hAnsi="GHEA Grapalat"/>
          <w:b/>
          <w:sz w:val="24"/>
          <w:szCs w:val="24"/>
        </w:rPr>
        <w:t>ԿԱՐԳԸ</w:t>
      </w:r>
      <w:bookmarkEnd w:id="2"/>
    </w:p>
    <w:p w14:paraId="28DF730E" w14:textId="77777777" w:rsidR="00FD7F81" w:rsidRPr="000A1C6B" w:rsidRDefault="00FD7F81" w:rsidP="000A1C6B">
      <w:pPr>
        <w:spacing w:after="160" w:line="360" w:lineRule="auto"/>
        <w:ind w:left="567" w:right="566"/>
        <w:jc w:val="center"/>
        <w:rPr>
          <w:rFonts w:ascii="GHEA Grapalat" w:hAnsi="GHEA Grapalat"/>
          <w:b/>
          <w:sz w:val="24"/>
          <w:szCs w:val="24"/>
        </w:rPr>
      </w:pPr>
    </w:p>
    <w:p w14:paraId="1F4D9B35"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1. Արտադրանքի վիճակի վերլուծությունը</w:t>
      </w:r>
    </w:p>
    <w:p w14:paraId="7F47FFCA"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1.1.</w:t>
      </w:r>
      <w:r w:rsidRPr="000A1C6B">
        <w:rPr>
          <w:rFonts w:ascii="GHEA Grapalat" w:hAnsi="GHEA Grapalat"/>
          <w:sz w:val="24"/>
          <w:szCs w:val="24"/>
        </w:rPr>
        <w:tab/>
        <w:t>Հայտատուի կողմից ներկայացված փաստաթղթերի վերլուծությունը</w:t>
      </w:r>
    </w:p>
    <w:p w14:paraId="082CE9C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Վերլուծության են ենթարկվում այն փաստաթղթերը, որոնք կցվում են արտադրանքի համապատասխանության գնահատման դիմումին։</w:t>
      </w:r>
    </w:p>
    <w:p w14:paraId="3E11922C"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Փաստաթղթերի վերլուծության ընթացքում գնահատվում են՝ </w:t>
      </w:r>
    </w:p>
    <w:p w14:paraId="432166C5"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 xml:space="preserve">արտադրողի կառավարման կառուցվածքի արդյունավետությունը՝ որակի կառավարման համակարգերի գործունեության </w:t>
      </w:r>
      <w:r w:rsidR="00BA0247" w:rsidRPr="000A1C6B">
        <w:rPr>
          <w:rFonts w:ascii="GHEA Grapalat" w:hAnsi="GHEA Grapalat"/>
          <w:sz w:val="24"/>
          <w:szCs w:val="24"/>
        </w:rPr>
        <w:t>և</w:t>
      </w:r>
      <w:r w:rsidRPr="000A1C6B">
        <w:rPr>
          <w:rFonts w:ascii="GHEA Grapalat" w:hAnsi="GHEA Grapalat"/>
          <w:sz w:val="24"/>
          <w:szCs w:val="24"/>
        </w:rPr>
        <w:t xml:space="preserve"> արտադրանքի համապատասխանության առնչությամբ.</w:t>
      </w:r>
    </w:p>
    <w:p w14:paraId="737063A9"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 xml:space="preserve">արտադրանքի որակի </w:t>
      </w:r>
      <w:r w:rsidR="00BA0247" w:rsidRPr="000A1C6B">
        <w:rPr>
          <w:rFonts w:ascii="GHEA Grapalat" w:hAnsi="GHEA Grapalat"/>
          <w:sz w:val="24"/>
          <w:szCs w:val="24"/>
        </w:rPr>
        <w:t>և</w:t>
      </w:r>
      <w:r w:rsidRPr="000A1C6B">
        <w:rPr>
          <w:rFonts w:ascii="GHEA Grapalat" w:hAnsi="GHEA Grapalat"/>
          <w:sz w:val="24"/>
          <w:szCs w:val="24"/>
        </w:rPr>
        <w:t xml:space="preserve"> համապատասխանության մասով ղեկավարության պատասխանատվության բաշխումը.</w:t>
      </w:r>
    </w:p>
    <w:p w14:paraId="39AC5144"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3)</w:t>
      </w:r>
      <w:r w:rsidRPr="000A1C6B">
        <w:rPr>
          <w:rFonts w:ascii="GHEA Grapalat" w:hAnsi="GHEA Grapalat"/>
          <w:sz w:val="24"/>
          <w:szCs w:val="24"/>
        </w:rPr>
        <w:tab/>
        <w:t>գործածության մեջ դրված արտադրական սարքավորումների նկատմամբ կիրառվող փաստաթղթավորված տեխնոլոգիական գործընթացների առկայությունը.</w:t>
      </w:r>
    </w:p>
    <w:p w14:paraId="22B675BF"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4)</w:t>
      </w:r>
      <w:r w:rsidRPr="000A1C6B">
        <w:rPr>
          <w:rFonts w:ascii="GHEA Grapalat" w:hAnsi="GHEA Grapalat"/>
          <w:sz w:val="24"/>
          <w:szCs w:val="24"/>
        </w:rPr>
        <w:tab/>
        <w:t xml:space="preserve">փաստաթղթավորված այն ընթացակարգերի անվանացանկի բավարարությունը, որոնք ապահովում են պարտադիր պահանջներին համապատասխանությունը արտադրանքի մշակման, արտադրության </w:t>
      </w:r>
      <w:r w:rsidR="00BA0247" w:rsidRPr="000A1C6B">
        <w:rPr>
          <w:rFonts w:ascii="GHEA Grapalat" w:hAnsi="GHEA Grapalat"/>
          <w:sz w:val="24"/>
          <w:szCs w:val="24"/>
        </w:rPr>
        <w:t>և</w:t>
      </w:r>
      <w:r w:rsidRPr="000A1C6B">
        <w:rPr>
          <w:rFonts w:ascii="GHEA Grapalat" w:hAnsi="GHEA Grapalat"/>
          <w:sz w:val="24"/>
          <w:szCs w:val="24"/>
        </w:rPr>
        <w:t xml:space="preserve"> արդիականացման ժամանակ.</w:t>
      </w:r>
    </w:p>
    <w:p w14:paraId="4CCFE445"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5)</w:t>
      </w:r>
      <w:r w:rsidRPr="000A1C6B">
        <w:rPr>
          <w:rFonts w:ascii="GHEA Grapalat" w:hAnsi="GHEA Grapalat"/>
          <w:sz w:val="24"/>
          <w:szCs w:val="24"/>
        </w:rPr>
        <w:tab/>
        <w:t xml:space="preserve">փաստաթղթավորված այն մեթոդների </w:t>
      </w:r>
      <w:r w:rsidR="00BA0247" w:rsidRPr="000A1C6B">
        <w:rPr>
          <w:rFonts w:ascii="GHEA Grapalat" w:hAnsi="GHEA Grapalat"/>
          <w:sz w:val="24"/>
          <w:szCs w:val="24"/>
        </w:rPr>
        <w:t>և</w:t>
      </w:r>
      <w:r w:rsidRPr="000A1C6B">
        <w:rPr>
          <w:rFonts w:ascii="GHEA Grapalat" w:hAnsi="GHEA Grapalat"/>
          <w:sz w:val="24"/>
          <w:szCs w:val="24"/>
        </w:rPr>
        <w:t xml:space="preserve"> ընթացակարգերի առկայությունը, որոնք ապահովում են արտադրողի ղեկավար մարմիններին որակի կառավարման համակարգերի գործունեության </w:t>
      </w:r>
      <w:r w:rsidR="00BA0247" w:rsidRPr="000A1C6B">
        <w:rPr>
          <w:rFonts w:ascii="GHEA Grapalat" w:hAnsi="GHEA Grapalat"/>
          <w:sz w:val="24"/>
          <w:szCs w:val="24"/>
        </w:rPr>
        <w:t>և</w:t>
      </w:r>
      <w:r w:rsidRPr="000A1C6B">
        <w:rPr>
          <w:rFonts w:ascii="GHEA Grapalat" w:hAnsi="GHEA Grapalat"/>
          <w:sz w:val="24"/>
          <w:szCs w:val="24"/>
        </w:rPr>
        <w:t xml:space="preserve"> համապատասխանության գնահատման ընթացակարգ անցած տիպերին </w:t>
      </w:r>
      <w:r w:rsidR="00BA0247" w:rsidRPr="000A1C6B">
        <w:rPr>
          <w:rFonts w:ascii="GHEA Grapalat" w:hAnsi="GHEA Grapalat"/>
          <w:sz w:val="24"/>
          <w:szCs w:val="24"/>
        </w:rPr>
        <w:t>և</w:t>
      </w:r>
      <w:r w:rsidRPr="000A1C6B">
        <w:rPr>
          <w:rFonts w:ascii="GHEA Grapalat" w:hAnsi="GHEA Grapalat"/>
          <w:sz w:val="24"/>
          <w:szCs w:val="24"/>
        </w:rPr>
        <w:t xml:space="preserve"> տեխնիկական կանոնակարգերի պահանջներին արտադրանքի համապատասխանության ապահովման մասին տեղեկատվությունը պարբերաբար ներկայացնելը.</w:t>
      </w:r>
    </w:p>
    <w:p w14:paraId="5E751AA2"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6)</w:t>
      </w:r>
      <w:r w:rsidRPr="000A1C6B">
        <w:rPr>
          <w:rFonts w:ascii="GHEA Grapalat" w:hAnsi="GHEA Grapalat"/>
          <w:sz w:val="24"/>
          <w:szCs w:val="24"/>
        </w:rPr>
        <w:tab/>
        <w:t xml:space="preserve">արտադրանքին ներկայացվող պարտադիր պահանջների, այդ թվում՝ 2-րդ հավելվածում սահմանված պահանջների ցանկի 24-րդ ծանոթագրությամբ սահմանված սահմանափակումների կատարման վերահսկման (փորձարկումների) ընթացակարգերի բավարարությունը. </w:t>
      </w:r>
    </w:p>
    <w:p w14:paraId="4D8BA473"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Style w:val="Headerorfooter2"/>
          <w:rFonts w:ascii="GHEA Grapalat" w:hAnsi="GHEA Grapalat"/>
          <w:b w:val="0"/>
          <w:sz w:val="24"/>
          <w:szCs w:val="24"/>
        </w:rPr>
        <w:t>7)</w:t>
      </w:r>
      <w:r w:rsidRPr="000A1C6B">
        <w:rPr>
          <w:rFonts w:ascii="GHEA Grapalat" w:hAnsi="GHEA Grapalat"/>
          <w:sz w:val="24"/>
          <w:szCs w:val="24"/>
        </w:rPr>
        <w:tab/>
        <w:t xml:space="preserve">ուղղիչ գործողությունների մշակման </w:t>
      </w:r>
      <w:r w:rsidR="00BA0247" w:rsidRPr="000A1C6B">
        <w:rPr>
          <w:rFonts w:ascii="GHEA Grapalat" w:hAnsi="GHEA Grapalat"/>
          <w:sz w:val="24"/>
          <w:szCs w:val="24"/>
        </w:rPr>
        <w:t>և</w:t>
      </w:r>
      <w:r w:rsidRPr="000A1C6B">
        <w:rPr>
          <w:rFonts w:ascii="GHEA Grapalat" w:hAnsi="GHEA Grapalat"/>
          <w:sz w:val="24"/>
          <w:szCs w:val="24"/>
        </w:rPr>
        <w:t xml:space="preserve"> կատարման նկատմամբ վերահսկողության ընթացակարգերի առկայությունը։</w:t>
      </w:r>
    </w:p>
    <w:p w14:paraId="0130A354"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1.2.</w:t>
      </w:r>
      <w:r w:rsidRPr="000A1C6B">
        <w:rPr>
          <w:rFonts w:ascii="GHEA Grapalat" w:hAnsi="GHEA Grapalat"/>
          <w:sz w:val="24"/>
          <w:szCs w:val="24"/>
        </w:rPr>
        <w:tab/>
        <w:t>Արտադրության պայմանների ստուգումը</w:t>
      </w:r>
    </w:p>
    <w:p w14:paraId="41F66EEF"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Արտադրության պայմանների ստուգման տիպային պլանը պետք է ներառի, որպես կանոն, հետ</w:t>
      </w:r>
      <w:r w:rsidR="00BA0247" w:rsidRPr="000A1C6B">
        <w:rPr>
          <w:rFonts w:ascii="GHEA Grapalat" w:hAnsi="GHEA Grapalat"/>
          <w:sz w:val="24"/>
          <w:szCs w:val="24"/>
        </w:rPr>
        <w:t>և</w:t>
      </w:r>
      <w:r w:rsidRPr="000A1C6B">
        <w:rPr>
          <w:rFonts w:ascii="GHEA Grapalat" w:hAnsi="GHEA Grapalat"/>
          <w:sz w:val="24"/>
          <w:szCs w:val="24"/>
        </w:rPr>
        <w:t>յալ հարցերի ուսումնասիրությունը՝</w:t>
      </w:r>
    </w:p>
    <w:p w14:paraId="260AA11E"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 xml:space="preserve">արտադրողի աշխատանքի կազմակերպում (կառավարման կառուցվածքը, ղեկավարության </w:t>
      </w:r>
      <w:r w:rsidR="00BA0247" w:rsidRPr="000A1C6B">
        <w:rPr>
          <w:rFonts w:ascii="GHEA Grapalat" w:hAnsi="GHEA Grapalat"/>
          <w:sz w:val="24"/>
          <w:szCs w:val="24"/>
        </w:rPr>
        <w:t>և</w:t>
      </w:r>
      <w:r w:rsidRPr="000A1C6B">
        <w:rPr>
          <w:rFonts w:ascii="GHEA Grapalat" w:hAnsi="GHEA Grapalat"/>
          <w:sz w:val="24"/>
          <w:szCs w:val="24"/>
        </w:rPr>
        <w:t xml:space="preserve"> կատարողների պատասխանատվությունը </w:t>
      </w:r>
      <w:r w:rsidR="00BA0247" w:rsidRPr="000A1C6B">
        <w:rPr>
          <w:rFonts w:ascii="GHEA Grapalat" w:hAnsi="GHEA Grapalat"/>
          <w:sz w:val="24"/>
          <w:szCs w:val="24"/>
        </w:rPr>
        <w:t>և</w:t>
      </w:r>
      <w:r w:rsidRPr="000A1C6B">
        <w:rPr>
          <w:rFonts w:ascii="GHEA Grapalat" w:hAnsi="GHEA Grapalat"/>
          <w:sz w:val="24"/>
          <w:szCs w:val="24"/>
        </w:rPr>
        <w:t xml:space="preserve"> լիազորությունները).</w:t>
      </w:r>
    </w:p>
    <w:p w14:paraId="00D3B61F"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 xml:space="preserve">արտադրանքի համապատասխանության մշակման </w:t>
      </w:r>
      <w:r w:rsidR="00BA0247" w:rsidRPr="000A1C6B">
        <w:rPr>
          <w:rFonts w:ascii="GHEA Grapalat" w:hAnsi="GHEA Grapalat"/>
          <w:sz w:val="24"/>
          <w:szCs w:val="24"/>
        </w:rPr>
        <w:t>և</w:t>
      </w:r>
      <w:r w:rsidRPr="000A1C6B">
        <w:rPr>
          <w:rFonts w:ascii="GHEA Grapalat" w:hAnsi="GHEA Grapalat"/>
          <w:sz w:val="24"/>
          <w:szCs w:val="24"/>
        </w:rPr>
        <w:t xml:space="preserve"> գնահատման կառավարում.</w:t>
      </w:r>
      <w:r w:rsidRPr="000A1C6B">
        <w:rPr>
          <w:rFonts w:ascii="GHEA Grapalat" w:hAnsi="GHEA Grapalat"/>
          <w:sz w:val="24"/>
          <w:szCs w:val="24"/>
        </w:rPr>
        <w:br w:type="page"/>
      </w:r>
    </w:p>
    <w:p w14:paraId="54FE7BE8"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3)</w:t>
      </w:r>
      <w:r w:rsidRPr="000A1C6B">
        <w:rPr>
          <w:rFonts w:ascii="GHEA Grapalat" w:hAnsi="GHEA Grapalat"/>
          <w:sz w:val="24"/>
          <w:szCs w:val="24"/>
        </w:rPr>
        <w:tab/>
        <w:t>արտադրանքի որակի ապահովում՝ արտադրության ընթացքում, այդ թվում՝ առկայություն.</w:t>
      </w:r>
    </w:p>
    <w:p w14:paraId="41E45969"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w:t>
      </w:r>
      <w:r w:rsidRPr="000A1C6B">
        <w:rPr>
          <w:rFonts w:ascii="GHEA Grapalat" w:hAnsi="GHEA Grapalat"/>
          <w:sz w:val="24"/>
          <w:szCs w:val="24"/>
        </w:rPr>
        <w:tab/>
        <w:t>շրջանառության մեջ բաց թողնվող արտադրանքի՝ տեխնիկական կանոնակարգի պահանջներին համապատասխանության գնահատման ընթացակարգ անցած տիպերին համապատասխանության ապահովում.</w:t>
      </w:r>
    </w:p>
    <w:p w14:paraId="7046E62F"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5)</w:t>
      </w:r>
      <w:r w:rsidRPr="000A1C6B">
        <w:rPr>
          <w:rFonts w:ascii="GHEA Grapalat" w:hAnsi="GHEA Grapalat"/>
          <w:sz w:val="24"/>
          <w:szCs w:val="24"/>
        </w:rPr>
        <w:tab/>
        <w:t>արտադրանքի վերջնական (ընդունման) հսկողության կազմակերպում.</w:t>
      </w:r>
    </w:p>
    <w:p w14:paraId="6AF99F7E"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6)</w:t>
      </w:r>
      <w:r w:rsidRPr="000A1C6B">
        <w:rPr>
          <w:rFonts w:ascii="GHEA Grapalat" w:hAnsi="GHEA Grapalat"/>
          <w:sz w:val="24"/>
          <w:szCs w:val="24"/>
        </w:rPr>
        <w:tab/>
        <w:t>որակի մասին տվյալների գրանցում.</w:t>
      </w:r>
    </w:p>
    <w:p w14:paraId="05689FE2"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7)</w:t>
      </w:r>
      <w:r w:rsidRPr="000A1C6B">
        <w:rPr>
          <w:rFonts w:ascii="GHEA Grapalat" w:hAnsi="GHEA Grapalat"/>
          <w:sz w:val="24"/>
          <w:szCs w:val="24"/>
        </w:rPr>
        <w:tab/>
        <w:t>ուղղիչ գործողությունների ընթացակարգերի կատարում.</w:t>
      </w:r>
    </w:p>
    <w:p w14:paraId="19CA655D"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8)</w:t>
      </w:r>
      <w:r w:rsidRPr="000A1C6B">
        <w:rPr>
          <w:rFonts w:ascii="GHEA Grapalat" w:hAnsi="GHEA Grapalat"/>
          <w:sz w:val="24"/>
          <w:szCs w:val="24"/>
        </w:rPr>
        <w:tab/>
        <w:t>սույն տեխնիկական կանոնակարգի պահանջներին արտադրանքի համապատասխանությունը ստուգելու համար սարքավորումներին հասանելիության առկայություն.</w:t>
      </w:r>
    </w:p>
    <w:p w14:paraId="049F6679"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9)</w:t>
      </w:r>
      <w:r w:rsidRPr="000A1C6B">
        <w:rPr>
          <w:rFonts w:ascii="GHEA Grapalat" w:hAnsi="GHEA Grapalat"/>
          <w:sz w:val="24"/>
          <w:szCs w:val="24"/>
        </w:rPr>
        <w:tab/>
        <w:t>արտադրանքի չափագիտական ապահովման համակարգերի կազմակերպում.</w:t>
      </w:r>
    </w:p>
    <w:p w14:paraId="722AE095" w14:textId="77777777" w:rsidR="00FD7F81" w:rsidRPr="000A1C6B" w:rsidRDefault="00FD7F81" w:rsidP="000A1C6B">
      <w:pPr>
        <w:tabs>
          <w:tab w:val="left" w:pos="1276"/>
        </w:tabs>
        <w:spacing w:after="160" w:line="360" w:lineRule="auto"/>
        <w:ind w:firstLine="567"/>
        <w:jc w:val="both"/>
        <w:rPr>
          <w:rFonts w:ascii="GHEA Grapalat" w:hAnsi="GHEA Grapalat"/>
          <w:sz w:val="24"/>
          <w:szCs w:val="24"/>
        </w:rPr>
      </w:pPr>
      <w:r w:rsidRPr="000A1C6B">
        <w:rPr>
          <w:rFonts w:ascii="GHEA Grapalat" w:hAnsi="GHEA Grapalat"/>
          <w:sz w:val="24"/>
          <w:szCs w:val="24"/>
        </w:rPr>
        <w:t>10)</w:t>
      </w:r>
      <w:r w:rsidRPr="000A1C6B">
        <w:rPr>
          <w:rFonts w:ascii="GHEA Grapalat" w:hAnsi="GHEA Grapalat"/>
          <w:sz w:val="24"/>
          <w:szCs w:val="24"/>
        </w:rPr>
        <w:tab/>
        <w:t>արտադրանքը համապատասխանության նշանով (Մաքսային միության անդամ պետությունների շուկայում մթերքի շրջանառության միասնական նշանով) մակնշելու կարգը.</w:t>
      </w:r>
    </w:p>
    <w:p w14:paraId="71F6AFE8"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11)</w:t>
      </w:r>
      <w:r w:rsidRPr="000A1C6B">
        <w:rPr>
          <w:rFonts w:ascii="GHEA Grapalat" w:hAnsi="GHEA Grapalat"/>
          <w:sz w:val="24"/>
          <w:szCs w:val="24"/>
        </w:rPr>
        <w:tab/>
        <w:t xml:space="preserve">սպառողներին սահմանափակ աշխատանքային ռեսուրսով բաղադրիչների փոխարինման պարբերականության </w:t>
      </w:r>
      <w:r w:rsidR="00BA0247" w:rsidRPr="000A1C6B">
        <w:rPr>
          <w:rFonts w:ascii="GHEA Grapalat" w:hAnsi="GHEA Grapalat"/>
          <w:sz w:val="24"/>
          <w:szCs w:val="24"/>
        </w:rPr>
        <w:t>և</w:t>
      </w:r>
      <w:r w:rsidRPr="000A1C6B">
        <w:rPr>
          <w:rFonts w:ascii="GHEA Grapalat" w:hAnsi="GHEA Grapalat"/>
          <w:sz w:val="24"/>
          <w:szCs w:val="24"/>
        </w:rPr>
        <w:t xml:space="preserve"> իրացված արտադրանքը համապատասխան պահեստամասերով ապահովելու մասին տեղեկացնելու կազմակերպում։</w:t>
      </w:r>
    </w:p>
    <w:p w14:paraId="1FC75A2F"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 xml:space="preserve">2. Արտադրության պայմանների ստուգման կանոնները </w:t>
      </w:r>
      <w:r w:rsidR="00BA0247" w:rsidRPr="000A1C6B">
        <w:rPr>
          <w:rFonts w:ascii="GHEA Grapalat" w:hAnsi="GHEA Grapalat"/>
          <w:b/>
          <w:sz w:val="24"/>
          <w:szCs w:val="24"/>
        </w:rPr>
        <w:t>և</w:t>
      </w:r>
      <w:r w:rsidRPr="000A1C6B">
        <w:rPr>
          <w:rFonts w:ascii="GHEA Grapalat" w:hAnsi="GHEA Grapalat"/>
          <w:b/>
          <w:sz w:val="24"/>
          <w:szCs w:val="24"/>
        </w:rPr>
        <w:t xml:space="preserve"> կարգը</w:t>
      </w:r>
    </w:p>
    <w:p w14:paraId="3DDB7D23"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2.1.</w:t>
      </w:r>
      <w:r w:rsidRPr="000A1C6B">
        <w:rPr>
          <w:rFonts w:ascii="GHEA Grapalat" w:hAnsi="GHEA Grapalat"/>
          <w:sz w:val="24"/>
          <w:szCs w:val="24"/>
        </w:rPr>
        <w:tab/>
        <w:t xml:space="preserve">Սույն կարգը կիրառվում է բաց թողնվող արտադրանքի՝ սույն տեխնիկական կանոնակարգի պահանջներին համապատասխանությունը գնահատելու ժամանակ՝ այն գործողությունների առկայությունը </w:t>
      </w:r>
      <w:r w:rsidR="00BA0247" w:rsidRPr="000A1C6B">
        <w:rPr>
          <w:rFonts w:ascii="GHEA Grapalat" w:hAnsi="GHEA Grapalat"/>
          <w:sz w:val="24"/>
          <w:szCs w:val="24"/>
        </w:rPr>
        <w:t>և</w:t>
      </w:r>
      <w:r w:rsidRPr="000A1C6B">
        <w:rPr>
          <w:rFonts w:ascii="GHEA Grapalat" w:hAnsi="GHEA Grapalat"/>
          <w:sz w:val="24"/>
          <w:szCs w:val="24"/>
        </w:rPr>
        <w:t xml:space="preserve"> բավարարությունը տեղում ստուգելու նպատակով, որոնք նախատեսված են արտադրողի կողմից արտադրանքի՝ սույն տեխնիկական կանոնակարգի </w:t>
      </w:r>
      <w:r w:rsidRPr="000A1C6B">
        <w:rPr>
          <w:rFonts w:ascii="GHEA Grapalat" w:hAnsi="GHEA Grapalat"/>
          <w:sz w:val="24"/>
          <w:szCs w:val="24"/>
        </w:rPr>
        <w:lastRenderedPageBreak/>
        <w:t>պահանջներին մշտական համապատասխանությունն ապահովելու համար։</w:t>
      </w:r>
    </w:p>
    <w:p w14:paraId="285C8D2B"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2.2.</w:t>
      </w:r>
      <w:r w:rsidRPr="000A1C6B">
        <w:rPr>
          <w:rFonts w:ascii="GHEA Grapalat" w:hAnsi="GHEA Grapalat"/>
          <w:sz w:val="24"/>
          <w:szCs w:val="24"/>
        </w:rPr>
        <w:tab/>
        <w:t xml:space="preserve">Արտադրության պայմանների ստուգումն անցկացնում է սերտիֆիկացման մարմինը։ Դրա որոշմամբ ստուգման կարող են ենթարկվել այլ կոմպետենտ կազմակերպությունների մասնագետները։ Սերտիֆիկացման մարմինը կարող է հանձնարարել արտադրության պայմանների ստուգման կազմակերպումը </w:t>
      </w:r>
      <w:r w:rsidR="00BA0247" w:rsidRPr="000A1C6B">
        <w:rPr>
          <w:rFonts w:ascii="GHEA Grapalat" w:hAnsi="GHEA Grapalat"/>
          <w:sz w:val="24"/>
          <w:szCs w:val="24"/>
        </w:rPr>
        <w:t>և</w:t>
      </w:r>
      <w:r w:rsidRPr="000A1C6B">
        <w:rPr>
          <w:rFonts w:ascii="GHEA Grapalat" w:hAnsi="GHEA Grapalat"/>
          <w:sz w:val="24"/>
          <w:szCs w:val="24"/>
        </w:rPr>
        <w:t xml:space="preserve"> անցկացումն իր անունից այլ կոմպետենտ կազմակերպության, որը հավատարմագրված է նույնանման գործունեություն անցկացնելու իրավունքով։</w:t>
      </w:r>
    </w:p>
    <w:p w14:paraId="01A08237"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2.3.</w:t>
      </w:r>
      <w:r w:rsidRPr="000A1C6B">
        <w:rPr>
          <w:rFonts w:ascii="GHEA Grapalat" w:hAnsi="GHEA Grapalat"/>
          <w:sz w:val="24"/>
          <w:szCs w:val="24"/>
        </w:rPr>
        <w:tab/>
        <w:t xml:space="preserve">Կոնկրետ արտադրանքի արտադրության պայմանների ստուգումն իրականացվում է ըստ համանման արտադրանքի առնչությամբ հատուկ մշակված կամ տիպային պլանի, որը հաստատված է սերտիֆիկացման մարմնի կողմից։ Ստուգում անցկացնելիս հարցերի ցանկը </w:t>
      </w:r>
      <w:r w:rsidR="00BA0247" w:rsidRPr="000A1C6B">
        <w:rPr>
          <w:rFonts w:ascii="GHEA Grapalat" w:hAnsi="GHEA Grapalat"/>
          <w:sz w:val="24"/>
          <w:szCs w:val="24"/>
        </w:rPr>
        <w:t>և</w:t>
      </w:r>
      <w:r w:rsidRPr="000A1C6B">
        <w:rPr>
          <w:rFonts w:ascii="GHEA Grapalat" w:hAnsi="GHEA Grapalat"/>
          <w:sz w:val="24"/>
          <w:szCs w:val="24"/>
        </w:rPr>
        <w:t xml:space="preserve"> ուսումնասիրության խորությունը պետք է ճշգրտվեն՝ հաշվի առնելով ստուգվող արտադրողի անհատական առանձնահատկությունները (արտադրության տեսակ </w:t>
      </w:r>
      <w:r w:rsidR="00BA0247" w:rsidRPr="000A1C6B">
        <w:rPr>
          <w:rFonts w:ascii="GHEA Grapalat" w:hAnsi="GHEA Grapalat"/>
          <w:sz w:val="24"/>
          <w:szCs w:val="24"/>
        </w:rPr>
        <w:t>և</w:t>
      </w:r>
      <w:r w:rsidRPr="000A1C6B">
        <w:rPr>
          <w:rFonts w:ascii="GHEA Grapalat" w:hAnsi="GHEA Grapalat"/>
          <w:sz w:val="24"/>
          <w:szCs w:val="24"/>
        </w:rPr>
        <w:t xml:space="preserve"> ծավալ, լրակազմերի մատակարարումների ծավալներ </w:t>
      </w:r>
      <w:r w:rsidR="00BA0247" w:rsidRPr="000A1C6B">
        <w:rPr>
          <w:rFonts w:ascii="GHEA Grapalat" w:hAnsi="GHEA Grapalat"/>
          <w:sz w:val="24"/>
          <w:szCs w:val="24"/>
        </w:rPr>
        <w:t>և</w:t>
      </w:r>
      <w:r w:rsidRPr="000A1C6B">
        <w:rPr>
          <w:rFonts w:ascii="GHEA Grapalat" w:hAnsi="GHEA Grapalat"/>
          <w:sz w:val="24"/>
          <w:szCs w:val="24"/>
        </w:rPr>
        <w:t xml:space="preserve"> կազմակերպման եղանակ, գործունեության այլ տեսակներ </w:t>
      </w:r>
      <w:r w:rsidR="00BA0247" w:rsidRPr="000A1C6B">
        <w:rPr>
          <w:rFonts w:ascii="GHEA Grapalat" w:hAnsi="GHEA Grapalat"/>
          <w:sz w:val="24"/>
          <w:szCs w:val="24"/>
        </w:rPr>
        <w:t>և</w:t>
      </w:r>
      <w:r w:rsidRPr="000A1C6B">
        <w:rPr>
          <w:rFonts w:ascii="GHEA Grapalat" w:hAnsi="GHEA Grapalat"/>
          <w:sz w:val="24"/>
          <w:szCs w:val="24"/>
        </w:rPr>
        <w:t xml:space="preserve"> այլն)։</w:t>
      </w:r>
    </w:p>
    <w:p w14:paraId="05B0386C"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2.4.</w:t>
      </w:r>
      <w:r w:rsidRPr="000A1C6B">
        <w:rPr>
          <w:rFonts w:ascii="GHEA Grapalat" w:hAnsi="GHEA Grapalat"/>
          <w:sz w:val="24"/>
          <w:szCs w:val="24"/>
        </w:rPr>
        <w:tab/>
        <w:t xml:space="preserve">Արտադրողը </w:t>
      </w:r>
      <w:r w:rsidR="00BA0247" w:rsidRPr="000A1C6B">
        <w:rPr>
          <w:rFonts w:ascii="GHEA Grapalat" w:hAnsi="GHEA Grapalat"/>
          <w:sz w:val="24"/>
          <w:szCs w:val="24"/>
        </w:rPr>
        <w:t>և</w:t>
      </w:r>
      <w:r w:rsidRPr="000A1C6B">
        <w:rPr>
          <w:rFonts w:ascii="GHEA Grapalat" w:hAnsi="GHEA Grapalat"/>
          <w:sz w:val="24"/>
          <w:szCs w:val="24"/>
        </w:rPr>
        <w:t xml:space="preserve"> հայտատուն (եթե նա արտադրող չէ) ապահովում են արտադրության պայմանների ստուգում անցկացնելու համար անհրաժեշտ պայմանները, այդ թվում՝ ստուգման օբյեկտների, ինչպես նա</w:t>
      </w:r>
      <w:r w:rsidR="00BA0247" w:rsidRPr="000A1C6B">
        <w:rPr>
          <w:rFonts w:ascii="GHEA Grapalat" w:hAnsi="GHEA Grapalat"/>
          <w:sz w:val="24"/>
          <w:szCs w:val="24"/>
        </w:rPr>
        <w:t>և</w:t>
      </w:r>
      <w:r w:rsidRPr="000A1C6B">
        <w:rPr>
          <w:rFonts w:ascii="GHEA Grapalat" w:hAnsi="GHEA Grapalat"/>
          <w:sz w:val="24"/>
          <w:szCs w:val="24"/>
        </w:rPr>
        <w:t xml:space="preserve"> այն փաստաթղթերի անարգել հասանելիությունը ստուգող անձանց, որոնք վարում է արտադրողը սույն տեխնիկական կանոնակարգի պահանջների կատարման նպատակներով։</w:t>
      </w:r>
    </w:p>
    <w:p w14:paraId="547142CD"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Արտադրողի կողմից սույն կետի կատարումից խուսափելը կարող է հիմք ծառայել համապատասխանության գնահատման ընթացակարգը կասեցնելու կամ դադարեցնելու մասին որոշման համար։</w:t>
      </w:r>
    </w:p>
    <w:p w14:paraId="181CA752"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2.5.</w:t>
      </w:r>
      <w:r w:rsidRPr="000A1C6B">
        <w:rPr>
          <w:rFonts w:ascii="GHEA Grapalat" w:hAnsi="GHEA Grapalat"/>
          <w:sz w:val="24"/>
          <w:szCs w:val="24"/>
        </w:rPr>
        <w:tab/>
        <w:t xml:space="preserve">Արտադրանքը արտադրողը մասնակցում է տեխնոլոգիական գործառնությունների իրականացման համար իր կողմից ներգրավվող </w:t>
      </w:r>
      <w:r w:rsidRPr="000A1C6B">
        <w:rPr>
          <w:rFonts w:ascii="GHEA Grapalat" w:hAnsi="GHEA Grapalat"/>
          <w:sz w:val="24"/>
          <w:szCs w:val="24"/>
        </w:rPr>
        <w:lastRenderedPageBreak/>
        <w:t>կազմակերպությունների, ինչպես նա</w:t>
      </w:r>
      <w:r w:rsidR="00BA0247" w:rsidRPr="000A1C6B">
        <w:rPr>
          <w:rFonts w:ascii="GHEA Grapalat" w:hAnsi="GHEA Grapalat"/>
          <w:sz w:val="24"/>
          <w:szCs w:val="24"/>
        </w:rPr>
        <w:t>և</w:t>
      </w:r>
      <w:r w:rsidRPr="000A1C6B">
        <w:rPr>
          <w:rFonts w:ascii="GHEA Grapalat" w:hAnsi="GHEA Grapalat"/>
          <w:sz w:val="24"/>
          <w:szCs w:val="24"/>
        </w:rPr>
        <w:t xml:space="preserve"> բաղադրիչների մատակարարների արտադրության պայմանների ստուգման մասով անհրաժեշտ միջոցառումների իրականացմանը, եթե սերտիֆիկացման մարմնի կողմից որոշում է ընդունվել այդ կազմակերպություններում արտադրության պայմանների ստուգման անհրաժեշտության մասին։</w:t>
      </w:r>
    </w:p>
    <w:p w14:paraId="1E4BBE25"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2.6.</w:t>
      </w:r>
      <w:r w:rsidRPr="000A1C6B">
        <w:rPr>
          <w:rFonts w:ascii="GHEA Grapalat" w:hAnsi="GHEA Grapalat"/>
          <w:sz w:val="24"/>
          <w:szCs w:val="24"/>
        </w:rPr>
        <w:tab/>
        <w:t>Արտադրության պայմանների ստուգման արդյունքները ձ</w:t>
      </w:r>
      <w:r w:rsidR="00BA0247" w:rsidRPr="000A1C6B">
        <w:rPr>
          <w:rFonts w:ascii="GHEA Grapalat" w:hAnsi="GHEA Grapalat"/>
          <w:sz w:val="24"/>
          <w:szCs w:val="24"/>
        </w:rPr>
        <w:t>և</w:t>
      </w:r>
      <w:r w:rsidRPr="000A1C6B">
        <w:rPr>
          <w:rFonts w:ascii="GHEA Grapalat" w:hAnsi="GHEA Grapalat"/>
          <w:sz w:val="24"/>
          <w:szCs w:val="24"/>
        </w:rPr>
        <w:t>ակերպվում են ակտով, որում գնահատականներ են տրվում աշխատանքային պլանի բոլոր այն դիրքերով, որոնց հիման վրա կատարվում է եզրակացություն՝ ըստ հետ</w:t>
      </w:r>
      <w:r w:rsidR="00BA0247" w:rsidRPr="000A1C6B">
        <w:rPr>
          <w:rFonts w:ascii="GHEA Grapalat" w:hAnsi="GHEA Grapalat"/>
          <w:sz w:val="24"/>
          <w:szCs w:val="24"/>
        </w:rPr>
        <w:t>և</w:t>
      </w:r>
      <w:r w:rsidRPr="000A1C6B">
        <w:rPr>
          <w:rFonts w:ascii="GHEA Grapalat" w:hAnsi="GHEA Grapalat"/>
          <w:sz w:val="24"/>
          <w:szCs w:val="24"/>
        </w:rPr>
        <w:t xml:space="preserve">յալ տարբերակներից մեկի՝ </w:t>
      </w:r>
    </w:p>
    <w:p w14:paraId="5ACA649C"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Արտադրողի ստուգվող արտադրությունում առկա են արտադրանքը սահմանված պահանջներին համապատասխան բաց թողնելու համար անհրաժեշտ պայմաններ։</w:t>
      </w:r>
    </w:p>
    <w:p w14:paraId="2182A657"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 xml:space="preserve">Արտադրողի ստուգվող արտադրությունում հիմնականում առկա են արտադրանքը սահմանված պահանջներին համապատասխան բաց թողնելու համար պայմաններ։ </w:t>
      </w:r>
    </w:p>
    <w:p w14:paraId="2C342023"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Այս դեպքում առաջարկություններ են արվում նշված աննշան անհամապատասխանությունները վերացնելու համար։</w:t>
      </w:r>
    </w:p>
    <w:p w14:paraId="66C1B1F5"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3)</w:t>
      </w:r>
      <w:r w:rsidRPr="000A1C6B">
        <w:rPr>
          <w:rFonts w:ascii="GHEA Grapalat" w:hAnsi="GHEA Grapalat"/>
          <w:sz w:val="24"/>
          <w:szCs w:val="24"/>
        </w:rPr>
        <w:tab/>
        <w:t>Արտադրողի ստուգվող արտադրությունում բացակայում են արտադրանքը սահմանված պահանջներին համապատասխան բաց թողնելու համար անհրաժեշտ պայմանները։</w:t>
      </w:r>
    </w:p>
    <w:p w14:paraId="2FD4FCA4"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Այս դեպքում ստեղծվում են պայմաններ, որոնց կատարումն անհրաժեշտ է դրական եզրակացություն ստանալու համար։</w:t>
      </w:r>
    </w:p>
    <w:p w14:paraId="18ECE3FE"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Անցկացված ստուգման բացասական արդյունքները հիմք են հանդիսանում</w:t>
      </w:r>
      <w:r w:rsidRPr="000A1C6B">
        <w:rPr>
          <w:rFonts w:ascii="Calibri" w:hAnsi="Calibri" w:cs="Calibri"/>
          <w:sz w:val="24"/>
          <w:szCs w:val="24"/>
        </w:rPr>
        <w:t> </w:t>
      </w:r>
      <w:r w:rsidRPr="000A1C6B">
        <w:rPr>
          <w:rFonts w:ascii="GHEA Grapalat" w:hAnsi="GHEA Grapalat"/>
          <w:sz w:val="24"/>
          <w:szCs w:val="24"/>
        </w:rPr>
        <w:t>այն փաստաթղթերի ձ</w:t>
      </w:r>
      <w:r w:rsidR="00BA0247" w:rsidRPr="000A1C6B">
        <w:rPr>
          <w:rFonts w:ascii="GHEA Grapalat" w:hAnsi="GHEA Grapalat"/>
          <w:sz w:val="24"/>
          <w:szCs w:val="24"/>
        </w:rPr>
        <w:t>և</w:t>
      </w:r>
      <w:r w:rsidRPr="000A1C6B">
        <w:rPr>
          <w:rFonts w:ascii="GHEA Grapalat" w:hAnsi="GHEA Grapalat"/>
          <w:sz w:val="24"/>
          <w:szCs w:val="24"/>
        </w:rPr>
        <w:t>ակերպումը դադարացնելու համար, որոնք հավաստում են սույն տեխնիկական կանոնակարգի պահանջներին համապատասխանությունը՝ ընդհուպ մինչ</w:t>
      </w:r>
      <w:r w:rsidR="00BA0247" w:rsidRPr="000A1C6B">
        <w:rPr>
          <w:rFonts w:ascii="GHEA Grapalat" w:hAnsi="GHEA Grapalat"/>
          <w:sz w:val="24"/>
          <w:szCs w:val="24"/>
        </w:rPr>
        <w:t>և</w:t>
      </w:r>
      <w:r w:rsidRPr="000A1C6B">
        <w:rPr>
          <w:rFonts w:ascii="GHEA Grapalat" w:hAnsi="GHEA Grapalat"/>
          <w:sz w:val="24"/>
          <w:szCs w:val="24"/>
        </w:rPr>
        <w:t xml:space="preserve"> նախատեսված ուղղիչ </w:t>
      </w:r>
      <w:r w:rsidRPr="000A1C6B">
        <w:rPr>
          <w:rFonts w:ascii="GHEA Grapalat" w:hAnsi="GHEA Grapalat"/>
          <w:sz w:val="24"/>
          <w:szCs w:val="24"/>
        </w:rPr>
        <w:lastRenderedPageBreak/>
        <w:t>միջոցառումների իրականացումը։</w:t>
      </w:r>
    </w:p>
    <w:p w14:paraId="52F33488"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2.7</w:t>
      </w:r>
      <w:r w:rsidRPr="000A1C6B">
        <w:rPr>
          <w:rFonts w:ascii="GHEA Grapalat" w:hAnsi="GHEA Grapalat"/>
          <w:sz w:val="24"/>
          <w:szCs w:val="24"/>
        </w:rPr>
        <w:tab/>
        <w:t xml:space="preserve">Արտադրության պայմանների ստուգման արդյունքները հաշվի են առնվում սերտիֆիկացման մարմնի կողմից այն օբյեկտների նկատմամբ հսկողության պարբերականությունը </w:t>
      </w:r>
      <w:r w:rsidR="00BA0247" w:rsidRPr="000A1C6B">
        <w:rPr>
          <w:rFonts w:ascii="GHEA Grapalat" w:hAnsi="GHEA Grapalat"/>
          <w:sz w:val="24"/>
          <w:szCs w:val="24"/>
        </w:rPr>
        <w:t>և</w:t>
      </w:r>
      <w:r w:rsidRPr="000A1C6B">
        <w:rPr>
          <w:rFonts w:ascii="GHEA Grapalat" w:hAnsi="GHEA Grapalat"/>
          <w:sz w:val="24"/>
          <w:szCs w:val="24"/>
        </w:rPr>
        <w:t xml:space="preserve"> ծրագրի առանձնահատկությունները սահմանելիս, որոնց նկատմամբ անցկացվում է սույն տեխնիկական կանոնակարգի պահանջներին համապատասխանության գնահատում։</w:t>
      </w:r>
    </w:p>
    <w:p w14:paraId="57331428"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2.8.</w:t>
      </w:r>
      <w:r w:rsidRPr="000A1C6B">
        <w:rPr>
          <w:rFonts w:ascii="GHEA Grapalat" w:hAnsi="GHEA Grapalat"/>
          <w:sz w:val="24"/>
          <w:szCs w:val="24"/>
        </w:rPr>
        <w:tab/>
        <w:t>Այն դեպքում, երբ սերտիֆիկացման մարմինը մի</w:t>
      </w:r>
      <w:r w:rsidR="00BA0247" w:rsidRPr="000A1C6B">
        <w:rPr>
          <w:rFonts w:ascii="GHEA Grapalat" w:hAnsi="GHEA Grapalat"/>
          <w:sz w:val="24"/>
          <w:szCs w:val="24"/>
        </w:rPr>
        <w:t>և</w:t>
      </w:r>
      <w:r w:rsidRPr="000A1C6B">
        <w:rPr>
          <w:rFonts w:ascii="GHEA Grapalat" w:hAnsi="GHEA Grapalat"/>
          <w:sz w:val="24"/>
          <w:szCs w:val="24"/>
        </w:rPr>
        <w:t>նույն ժամանակ հանդիսանում է նա</w:t>
      </w:r>
      <w:r w:rsidR="00BA0247" w:rsidRPr="000A1C6B">
        <w:rPr>
          <w:rFonts w:ascii="GHEA Grapalat" w:hAnsi="GHEA Grapalat"/>
          <w:sz w:val="24"/>
          <w:szCs w:val="24"/>
        </w:rPr>
        <w:t>և</w:t>
      </w:r>
      <w:r w:rsidRPr="000A1C6B">
        <w:rPr>
          <w:rFonts w:ascii="GHEA Grapalat" w:hAnsi="GHEA Grapalat"/>
          <w:sz w:val="24"/>
          <w:szCs w:val="24"/>
        </w:rPr>
        <w:t xml:space="preserve"> արտադրանքը արտադրողի որակի կառավարման համակարգը սերտիֆիկացնող կազմակերպություն, արտադրանքի համապատասխանության ապահովման հետ կապված հարցերը ուսումնասիրվում են որակի կառավարման համակարգի սերտիֆիկացման կամ սերտիֆիկացման նկատմամբ հսկողության ընթացքում։</w:t>
      </w:r>
      <w:r w:rsidRPr="000A1C6B">
        <w:rPr>
          <w:rFonts w:ascii="GHEA Grapalat" w:hAnsi="GHEA Grapalat"/>
          <w:sz w:val="24"/>
          <w:szCs w:val="24"/>
        </w:rPr>
        <w:br w:type="page"/>
      </w:r>
    </w:p>
    <w:p w14:paraId="5D9918B3" w14:textId="77777777" w:rsidR="00FD7F81" w:rsidRPr="000A1C6B" w:rsidRDefault="00FD7F81" w:rsidP="000A1C6B">
      <w:pPr>
        <w:spacing w:after="160" w:line="360" w:lineRule="auto"/>
        <w:ind w:left="4536" w:right="-1"/>
        <w:jc w:val="center"/>
        <w:rPr>
          <w:rFonts w:ascii="GHEA Grapalat" w:hAnsi="GHEA Grapalat"/>
          <w:sz w:val="24"/>
          <w:szCs w:val="24"/>
        </w:rPr>
      </w:pPr>
      <w:r w:rsidRPr="000A1C6B">
        <w:rPr>
          <w:rFonts w:ascii="GHEA Grapalat" w:hAnsi="GHEA Grapalat"/>
          <w:sz w:val="24"/>
          <w:szCs w:val="24"/>
        </w:rPr>
        <w:lastRenderedPageBreak/>
        <w:t>ՀԱՎԵԼՎԱԾ 14</w:t>
      </w:r>
    </w:p>
    <w:p w14:paraId="55556085" w14:textId="77777777" w:rsidR="00FD7F81" w:rsidRPr="000A1C6B" w:rsidRDefault="00FD7F81" w:rsidP="000A1C6B">
      <w:pPr>
        <w:spacing w:after="160" w:line="360" w:lineRule="auto"/>
        <w:ind w:left="4536" w:right="-1"/>
        <w:jc w:val="center"/>
        <w:rPr>
          <w:rFonts w:ascii="GHEA Grapalat" w:hAnsi="GHEA Grapalat"/>
          <w:sz w:val="24"/>
          <w:szCs w:val="24"/>
        </w:rPr>
      </w:pPr>
      <w:r w:rsidRPr="000A1C6B">
        <w:rPr>
          <w:rFonts w:ascii="GHEA Grapalat" w:hAnsi="GHEA Grapalat"/>
          <w:sz w:val="24"/>
          <w:szCs w:val="24"/>
        </w:rPr>
        <w:t xml:space="preserve">«Անվավոր տրանսպորտային միջոցների անվտանգության մասին» </w:t>
      </w:r>
      <w:r w:rsidRPr="000A1C6B">
        <w:rPr>
          <w:rFonts w:ascii="GHEA Grapalat" w:hAnsi="GHEA Grapalat"/>
          <w:sz w:val="24"/>
          <w:szCs w:val="24"/>
        </w:rPr>
        <w:br/>
        <w:t xml:space="preserve">Մաքսային միության </w:t>
      </w:r>
      <w:r w:rsidRPr="000A1C6B">
        <w:rPr>
          <w:rFonts w:ascii="GHEA Grapalat" w:hAnsi="GHEA Grapalat"/>
          <w:sz w:val="24"/>
          <w:szCs w:val="24"/>
        </w:rPr>
        <w:br/>
        <w:t>տեխնիկական կանոնակարգի</w:t>
      </w:r>
      <w:r w:rsidRPr="000A1C6B">
        <w:rPr>
          <w:rFonts w:ascii="GHEA Grapalat" w:hAnsi="GHEA Grapalat"/>
          <w:sz w:val="24"/>
          <w:szCs w:val="24"/>
        </w:rPr>
        <w:br/>
        <w:t>(ՄՄ ՏԿ 018/2011)</w:t>
      </w:r>
    </w:p>
    <w:p w14:paraId="4764B1D2" w14:textId="77777777" w:rsidR="00FD7F81" w:rsidRPr="000A1C6B" w:rsidRDefault="00FD7F81" w:rsidP="000A1C6B">
      <w:pPr>
        <w:spacing w:after="160" w:line="360" w:lineRule="auto"/>
        <w:ind w:left="5103" w:right="-1"/>
        <w:jc w:val="right"/>
        <w:rPr>
          <w:rFonts w:ascii="GHEA Grapalat" w:hAnsi="GHEA Grapalat"/>
          <w:sz w:val="24"/>
          <w:szCs w:val="24"/>
        </w:rPr>
      </w:pPr>
      <w:r w:rsidRPr="000A1C6B">
        <w:rPr>
          <w:rFonts w:ascii="GHEA Grapalat" w:hAnsi="GHEA Grapalat"/>
          <w:sz w:val="24"/>
          <w:szCs w:val="24"/>
        </w:rPr>
        <w:t>(ձ</w:t>
      </w:r>
      <w:r w:rsidR="00BA0247" w:rsidRPr="000A1C6B">
        <w:rPr>
          <w:rFonts w:ascii="GHEA Grapalat" w:hAnsi="GHEA Grapalat"/>
          <w:sz w:val="24"/>
          <w:szCs w:val="24"/>
        </w:rPr>
        <w:t>և</w:t>
      </w:r>
      <w:r w:rsidRPr="000A1C6B">
        <w:rPr>
          <w:rFonts w:ascii="GHEA Grapalat" w:hAnsi="GHEA Grapalat"/>
          <w:sz w:val="24"/>
          <w:szCs w:val="24"/>
        </w:rPr>
        <w:t>)</w:t>
      </w:r>
    </w:p>
    <w:p w14:paraId="7D06A784" w14:textId="77777777" w:rsidR="00FD7F81" w:rsidRPr="000A1C6B" w:rsidRDefault="00FD7F81" w:rsidP="000A1C6B">
      <w:pPr>
        <w:spacing w:after="160" w:line="360" w:lineRule="auto"/>
        <w:ind w:right="-1"/>
        <w:jc w:val="center"/>
        <w:rPr>
          <w:rFonts w:ascii="GHEA Grapalat" w:hAnsi="GHEA Grapalat"/>
          <w:sz w:val="24"/>
          <w:szCs w:val="24"/>
        </w:rPr>
      </w:pPr>
      <w:r w:rsidRPr="000A1C6B">
        <w:rPr>
          <w:rFonts w:ascii="GHEA Grapalat" w:hAnsi="GHEA Grapalat"/>
          <w:sz w:val="24"/>
          <w:szCs w:val="24"/>
        </w:rPr>
        <w:t xml:space="preserve">Փոփոխող փաստաթղթերի ցանկ </w:t>
      </w:r>
    </w:p>
    <w:p w14:paraId="0355782E" w14:textId="77777777" w:rsidR="00FD7F81" w:rsidRPr="000A1C6B" w:rsidRDefault="00FD7F81" w:rsidP="000A1C6B">
      <w:pPr>
        <w:spacing w:after="160" w:line="360" w:lineRule="auto"/>
        <w:ind w:right="-1"/>
        <w:jc w:val="center"/>
        <w:rPr>
          <w:rFonts w:ascii="GHEA Grapalat" w:hAnsi="GHEA Grapalat"/>
          <w:vanish/>
          <w:sz w:val="24"/>
          <w:szCs w:val="24"/>
          <w:specVanish/>
        </w:rPr>
      </w:pPr>
      <w:r w:rsidRPr="000A1C6B">
        <w:rPr>
          <w:rFonts w:ascii="GHEA Grapalat" w:hAnsi="GHEA Grapalat"/>
          <w:sz w:val="24"/>
          <w:szCs w:val="24"/>
        </w:rPr>
        <w:t xml:space="preserve">(Եվրասիական տնտեսական հանձնաժողովի խորհրդի 2013 թվականի հունվարի 30-ի </w:t>
      </w:r>
      <w:r w:rsidR="00BA0247" w:rsidRPr="000A1C6B">
        <w:rPr>
          <w:rFonts w:ascii="GHEA Grapalat" w:hAnsi="GHEA Grapalat"/>
          <w:sz w:val="24"/>
          <w:szCs w:val="24"/>
        </w:rPr>
        <w:t>N</w:t>
      </w:r>
      <w:r w:rsidRPr="000A1C6B">
        <w:rPr>
          <w:rFonts w:ascii="GHEA Grapalat" w:hAnsi="GHEA Grapalat"/>
          <w:sz w:val="24"/>
          <w:szCs w:val="24"/>
        </w:rPr>
        <w:t xml:space="preserve"> 6,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որոշումների խմբագրությամբ)</w:t>
      </w:r>
    </w:p>
    <w:p w14:paraId="00F02EB1" w14:textId="77777777" w:rsidR="00FD7F81" w:rsidRPr="000A1C6B" w:rsidRDefault="00FD7F81" w:rsidP="000A1C6B">
      <w:pPr>
        <w:spacing w:after="160" w:line="360" w:lineRule="auto"/>
        <w:ind w:right="-1"/>
        <w:jc w:val="center"/>
        <w:rPr>
          <w:rFonts w:ascii="GHEA Grapalat" w:hAnsi="GHEA Grapalat"/>
          <w:sz w:val="24"/>
          <w:szCs w:val="24"/>
        </w:rPr>
      </w:pPr>
      <w:r w:rsidRPr="000A1C6B">
        <w:rPr>
          <w:rFonts w:ascii="GHEA Grapalat" w:hAnsi="GHEA Grapalat"/>
          <w:sz w:val="24"/>
          <w:szCs w:val="24"/>
        </w:rPr>
        <w:t xml:space="preserve"> Մաքսային Միություն</w:t>
      </w:r>
    </w:p>
    <w:p w14:paraId="193BF5B3" w14:textId="77777777" w:rsidR="00FD7F81" w:rsidRPr="000A1C6B" w:rsidRDefault="00FD7F81" w:rsidP="000A1C6B">
      <w:pPr>
        <w:spacing w:after="160" w:line="360" w:lineRule="auto"/>
        <w:ind w:right="-1"/>
        <w:jc w:val="center"/>
        <w:rPr>
          <w:rFonts w:ascii="GHEA Grapalat" w:hAnsi="GHEA Grapalat"/>
          <w:sz w:val="24"/>
          <w:szCs w:val="24"/>
        </w:rPr>
      </w:pPr>
      <w:r w:rsidRPr="000A1C6B">
        <w:rPr>
          <w:rFonts w:ascii="GHEA Grapalat" w:hAnsi="GHEA Grapalat"/>
          <w:sz w:val="24"/>
          <w:szCs w:val="24"/>
        </w:rPr>
        <w:t>ՏՐԱՆՍՊՈՐՏԱՅԻՆ ՄԻՋՈՑԻ ՏԻՊԻ ՀԱՍՏԱՏՈՒՄԸ</w:t>
      </w:r>
    </w:p>
    <w:p w14:paraId="2C4D8CC0" w14:textId="77777777" w:rsidR="00FD7F81" w:rsidRPr="000A1C6B" w:rsidRDefault="00FD7F81" w:rsidP="000A1C6B">
      <w:pPr>
        <w:spacing w:after="0" w:line="360" w:lineRule="auto"/>
        <w:ind w:left="5954"/>
        <w:jc w:val="center"/>
        <w:rPr>
          <w:rFonts w:ascii="GHEA Grapalat" w:hAnsi="GHEA Grapalat"/>
          <w:sz w:val="24"/>
          <w:szCs w:val="24"/>
        </w:rPr>
      </w:pPr>
      <w:r w:rsidRPr="000A1C6B">
        <w:rPr>
          <w:rFonts w:ascii="GHEA Grapalat" w:hAnsi="GHEA Grapalat"/>
          <w:sz w:val="24"/>
          <w:szCs w:val="24"/>
        </w:rPr>
        <w:t>_________________________</w:t>
      </w:r>
    </w:p>
    <w:p w14:paraId="361D73FC" w14:textId="77777777" w:rsidR="00FD7F81" w:rsidRPr="000A1C6B" w:rsidRDefault="00FD7F81" w:rsidP="000A1C6B">
      <w:pPr>
        <w:spacing w:after="160" w:line="360" w:lineRule="auto"/>
        <w:ind w:left="5954"/>
        <w:jc w:val="center"/>
        <w:rPr>
          <w:rFonts w:ascii="GHEA Grapalat" w:hAnsi="GHEA Grapalat"/>
          <w:sz w:val="24"/>
          <w:szCs w:val="24"/>
          <w:vertAlign w:val="superscript"/>
        </w:rPr>
      </w:pPr>
      <w:r w:rsidRPr="000A1C6B">
        <w:rPr>
          <w:rFonts w:ascii="GHEA Grapalat" w:hAnsi="GHEA Grapalat"/>
          <w:sz w:val="24"/>
          <w:szCs w:val="24"/>
          <w:vertAlign w:val="superscript"/>
        </w:rPr>
        <w:t>(ձ</w:t>
      </w:r>
      <w:r w:rsidR="00BA0247" w:rsidRPr="000A1C6B">
        <w:rPr>
          <w:rFonts w:ascii="GHEA Grapalat" w:hAnsi="GHEA Grapalat"/>
          <w:sz w:val="24"/>
          <w:szCs w:val="24"/>
          <w:vertAlign w:val="superscript"/>
        </w:rPr>
        <w:t>և</w:t>
      </w:r>
      <w:r w:rsidRPr="000A1C6B">
        <w:rPr>
          <w:rFonts w:ascii="GHEA Grapalat" w:hAnsi="GHEA Grapalat"/>
          <w:sz w:val="24"/>
          <w:szCs w:val="24"/>
          <w:vertAlign w:val="superscript"/>
        </w:rPr>
        <w:t>աթղթի հաշվառման համարը)</w:t>
      </w:r>
    </w:p>
    <w:p w14:paraId="22F75EA8" w14:textId="77777777" w:rsidR="00FD7F81" w:rsidRPr="000A1C6B" w:rsidRDefault="00FD7F81" w:rsidP="000A1C6B">
      <w:pPr>
        <w:spacing w:after="160" w:line="360" w:lineRule="auto"/>
        <w:jc w:val="right"/>
        <w:rPr>
          <w:rFonts w:ascii="GHEA Grapalat" w:hAnsi="GHEA Grapalat"/>
          <w:sz w:val="24"/>
          <w:szCs w:val="24"/>
        </w:rPr>
      </w:pPr>
    </w:p>
    <w:p w14:paraId="06F71592" w14:textId="77777777" w:rsidR="00FD7F81" w:rsidRPr="000A1C6B" w:rsidRDefault="00FD7F81" w:rsidP="000A1C6B">
      <w:pPr>
        <w:spacing w:after="160" w:line="360" w:lineRule="auto"/>
        <w:ind w:right="-1"/>
        <w:jc w:val="center"/>
        <w:rPr>
          <w:rFonts w:ascii="GHEA Grapalat" w:hAnsi="GHEA Grapalat"/>
          <w:sz w:val="24"/>
          <w:szCs w:val="24"/>
        </w:rPr>
      </w:pPr>
      <w:r w:rsidRPr="000A1C6B">
        <w:rPr>
          <w:rFonts w:ascii="GHEA Grapalat" w:hAnsi="GHEA Grapalat"/>
          <w:sz w:val="24"/>
          <w:szCs w:val="24"/>
        </w:rPr>
        <w:t>Համարը՝_____________</w:t>
      </w:r>
    </w:p>
    <w:p w14:paraId="500340E7" w14:textId="77777777" w:rsidR="00FD7F81" w:rsidRPr="000A1C6B" w:rsidRDefault="00FD7F81" w:rsidP="000A1C6B">
      <w:pPr>
        <w:spacing w:after="160" w:line="360" w:lineRule="auto"/>
        <w:ind w:right="-1"/>
        <w:jc w:val="center"/>
        <w:rPr>
          <w:rFonts w:ascii="GHEA Grapalat" w:hAnsi="GHEA Grapalat"/>
          <w:sz w:val="24"/>
          <w:szCs w:val="24"/>
        </w:rPr>
      </w:pPr>
      <w:r w:rsidRPr="000A1C6B">
        <w:rPr>
          <w:rFonts w:ascii="GHEA Grapalat" w:hAnsi="GHEA Grapalat"/>
          <w:sz w:val="24"/>
          <w:szCs w:val="24"/>
        </w:rPr>
        <w:t>Գործողության ժամկետը _________________-ից մինչ</w:t>
      </w:r>
      <w:r w:rsidR="00BA0247" w:rsidRPr="000A1C6B">
        <w:rPr>
          <w:rFonts w:ascii="GHEA Grapalat" w:hAnsi="GHEA Grapalat"/>
          <w:sz w:val="24"/>
          <w:szCs w:val="24"/>
        </w:rPr>
        <w:t>և</w:t>
      </w:r>
      <w:r w:rsidRPr="000A1C6B">
        <w:rPr>
          <w:rFonts w:ascii="GHEA Grapalat" w:hAnsi="GHEA Grapalat"/>
          <w:sz w:val="24"/>
          <w:szCs w:val="24"/>
        </w:rPr>
        <w:t xml:space="preserve"> ___________________</w:t>
      </w:r>
    </w:p>
    <w:p w14:paraId="27DDC6F8" w14:textId="77777777" w:rsidR="00FD7F81" w:rsidRPr="000A1C6B" w:rsidRDefault="00FD7F81" w:rsidP="000A1C6B">
      <w:pPr>
        <w:spacing w:after="160" w:line="360" w:lineRule="auto"/>
        <w:ind w:left="567" w:right="566"/>
        <w:jc w:val="center"/>
        <w:rPr>
          <w:rFonts w:ascii="GHEA Grapalat" w:hAnsi="GHEA Grapalat"/>
          <w:sz w:val="24"/>
          <w:szCs w:val="24"/>
        </w:rPr>
      </w:pPr>
      <w:r w:rsidRPr="000A1C6B">
        <w:rPr>
          <w:rFonts w:ascii="GHEA Grapalat" w:hAnsi="GHEA Grapalat"/>
          <w:sz w:val="24"/>
          <w:szCs w:val="24"/>
        </w:rPr>
        <w:t>ՍԵՐՏԻՖԻԿԱՑՄԱՆ ՄԱՐՄԻՆ՝ (ամբողջական կամ կրճատ անվանումը, հասցեն, համարը, հավատարմագրման վկայագրի գործողության ժամկետի ավարտը)</w:t>
      </w:r>
    </w:p>
    <w:p w14:paraId="0226E4E6" w14:textId="77777777" w:rsidR="00FD7F81" w:rsidRPr="000A1C6B" w:rsidRDefault="00FD7F81" w:rsidP="000A1C6B">
      <w:pPr>
        <w:spacing w:after="160" w:line="360" w:lineRule="auto"/>
        <w:ind w:left="567" w:right="566"/>
        <w:jc w:val="center"/>
        <w:rPr>
          <w:rFonts w:ascii="GHEA Grapalat" w:hAnsi="GHEA Grapalat"/>
          <w:sz w:val="24"/>
          <w:szCs w:val="24"/>
        </w:rPr>
      </w:pPr>
    </w:p>
    <w:p w14:paraId="29280600" w14:textId="77777777" w:rsidR="00FD7F81" w:rsidRPr="000A1C6B" w:rsidRDefault="00FD7F81" w:rsidP="000A1C6B">
      <w:pPr>
        <w:spacing w:after="160" w:line="360" w:lineRule="auto"/>
        <w:ind w:right="-1"/>
        <w:jc w:val="center"/>
        <w:rPr>
          <w:rFonts w:ascii="GHEA Grapalat" w:hAnsi="GHEA Grapalat"/>
          <w:sz w:val="24"/>
          <w:szCs w:val="24"/>
        </w:rPr>
      </w:pPr>
      <w:r w:rsidRPr="000A1C6B">
        <w:rPr>
          <w:rFonts w:ascii="GHEA Grapalat" w:hAnsi="GHEA Grapalat"/>
          <w:sz w:val="24"/>
          <w:szCs w:val="24"/>
        </w:rPr>
        <w:t>ՏՐԱՆՍՊՈՐՏԱՅԻՆ ՄԻՋՈՑՆԵՐ</w:t>
      </w:r>
    </w:p>
    <w:tbl>
      <w:tblPr>
        <w:tblStyle w:val="TableGrid"/>
        <w:tblW w:w="0" w:type="auto"/>
        <w:jc w:val="center"/>
        <w:tblLayout w:type="fixed"/>
        <w:tblLook w:val="0000" w:firstRow="0" w:lastRow="0" w:firstColumn="0" w:lastColumn="0" w:noHBand="0" w:noVBand="0"/>
      </w:tblPr>
      <w:tblGrid>
        <w:gridCol w:w="5346"/>
        <w:gridCol w:w="3643"/>
      </w:tblGrid>
      <w:tr w:rsidR="00FD7F81" w:rsidRPr="000A1C6B" w14:paraId="2CF711FD" w14:textId="77777777" w:rsidTr="002E59FA">
        <w:trPr>
          <w:jc w:val="center"/>
        </w:trPr>
        <w:tc>
          <w:tcPr>
            <w:tcW w:w="5346" w:type="dxa"/>
          </w:tcPr>
          <w:p w14:paraId="7F7AFB8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ՄԱԿՆԻՇ</w:t>
            </w:r>
          </w:p>
        </w:tc>
        <w:tc>
          <w:tcPr>
            <w:tcW w:w="3643" w:type="dxa"/>
          </w:tcPr>
          <w:p w14:paraId="2C1140FE" w14:textId="77777777" w:rsidR="00FD7F81" w:rsidRPr="000A1C6B" w:rsidRDefault="00FD7F81" w:rsidP="000A1C6B">
            <w:pPr>
              <w:spacing w:after="120" w:line="360" w:lineRule="auto"/>
              <w:rPr>
                <w:rFonts w:ascii="GHEA Grapalat" w:hAnsi="GHEA Grapalat"/>
                <w:sz w:val="24"/>
                <w:szCs w:val="24"/>
              </w:rPr>
            </w:pPr>
          </w:p>
        </w:tc>
      </w:tr>
      <w:tr w:rsidR="00FD7F81" w:rsidRPr="000A1C6B" w14:paraId="3BD1D4E0" w14:textId="77777777" w:rsidTr="002E59FA">
        <w:trPr>
          <w:jc w:val="center"/>
        </w:trPr>
        <w:tc>
          <w:tcPr>
            <w:tcW w:w="5346" w:type="dxa"/>
          </w:tcPr>
          <w:p w14:paraId="1D79D5DA"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ԱՌԵՎՏՐԱՅԻՆ ԱՆՎԱՆՈՒՄ</w:t>
            </w:r>
          </w:p>
        </w:tc>
        <w:tc>
          <w:tcPr>
            <w:tcW w:w="3643" w:type="dxa"/>
          </w:tcPr>
          <w:p w14:paraId="660DD5D9" w14:textId="77777777" w:rsidR="00FD7F81" w:rsidRPr="000A1C6B" w:rsidRDefault="00FD7F81" w:rsidP="000A1C6B">
            <w:pPr>
              <w:spacing w:after="120" w:line="360" w:lineRule="auto"/>
              <w:rPr>
                <w:rFonts w:ascii="GHEA Grapalat" w:hAnsi="GHEA Grapalat"/>
                <w:sz w:val="24"/>
                <w:szCs w:val="24"/>
              </w:rPr>
            </w:pPr>
          </w:p>
        </w:tc>
      </w:tr>
      <w:tr w:rsidR="00FD7F81" w:rsidRPr="000A1C6B" w14:paraId="0F250359" w14:textId="77777777" w:rsidTr="002E59FA">
        <w:trPr>
          <w:jc w:val="center"/>
        </w:trPr>
        <w:tc>
          <w:tcPr>
            <w:tcW w:w="5346" w:type="dxa"/>
          </w:tcPr>
          <w:p w14:paraId="7BE0768E"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lastRenderedPageBreak/>
              <w:t>ՏԻՊ</w:t>
            </w:r>
          </w:p>
        </w:tc>
        <w:tc>
          <w:tcPr>
            <w:tcW w:w="3643" w:type="dxa"/>
          </w:tcPr>
          <w:p w14:paraId="6D3115FA" w14:textId="77777777" w:rsidR="00FD7F81" w:rsidRPr="000A1C6B" w:rsidRDefault="00FD7F81" w:rsidP="000A1C6B">
            <w:pPr>
              <w:spacing w:after="120" w:line="360" w:lineRule="auto"/>
              <w:rPr>
                <w:rFonts w:ascii="GHEA Grapalat" w:hAnsi="GHEA Grapalat"/>
                <w:sz w:val="24"/>
                <w:szCs w:val="24"/>
              </w:rPr>
            </w:pPr>
          </w:p>
        </w:tc>
      </w:tr>
      <w:tr w:rsidR="00FD7F81" w:rsidRPr="000A1C6B" w14:paraId="119D55A6" w14:textId="77777777" w:rsidTr="002E59FA">
        <w:trPr>
          <w:jc w:val="center"/>
        </w:trPr>
        <w:tc>
          <w:tcPr>
            <w:tcW w:w="5346" w:type="dxa"/>
          </w:tcPr>
          <w:p w14:paraId="19FE139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ԲԱԶԱՅԻՆ ՏՐԱՆՍՊՈՐՏԱՅԻՆ ՄԻՋՈՑ / ԱՄՐԱՇՐՋԱՆԱԿ</w:t>
            </w:r>
          </w:p>
        </w:tc>
        <w:tc>
          <w:tcPr>
            <w:tcW w:w="3643" w:type="dxa"/>
          </w:tcPr>
          <w:p w14:paraId="43438DA2"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միայն այլ արտադրողի բազային տրանսպորտային միջոցի / ամրաշրջանակի օգտագործման դեպքում</w:t>
            </w:r>
          </w:p>
        </w:tc>
      </w:tr>
      <w:tr w:rsidR="00FD7F81" w:rsidRPr="000A1C6B" w14:paraId="231C591C" w14:textId="77777777" w:rsidTr="002E59FA">
        <w:trPr>
          <w:jc w:val="center"/>
        </w:trPr>
        <w:tc>
          <w:tcPr>
            <w:tcW w:w="5346" w:type="dxa"/>
          </w:tcPr>
          <w:p w14:paraId="5BEB73F4"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ՄՈԴԻՖԻԿԱՑԻԱՆԵՐ</w:t>
            </w:r>
          </w:p>
        </w:tc>
        <w:tc>
          <w:tcPr>
            <w:tcW w:w="3643" w:type="dxa"/>
          </w:tcPr>
          <w:p w14:paraId="72CC4FBF" w14:textId="77777777" w:rsidR="00FD7F81" w:rsidRPr="000A1C6B" w:rsidRDefault="00FD7F81" w:rsidP="000A1C6B">
            <w:pPr>
              <w:spacing w:after="120" w:line="360" w:lineRule="auto"/>
              <w:rPr>
                <w:rFonts w:ascii="GHEA Grapalat" w:hAnsi="GHEA Grapalat"/>
                <w:sz w:val="24"/>
                <w:szCs w:val="24"/>
              </w:rPr>
            </w:pPr>
          </w:p>
        </w:tc>
      </w:tr>
      <w:tr w:rsidR="00FD7F81" w:rsidRPr="000A1C6B" w14:paraId="4831E5F9" w14:textId="77777777" w:rsidTr="002E59FA">
        <w:trPr>
          <w:jc w:val="center"/>
        </w:trPr>
        <w:tc>
          <w:tcPr>
            <w:tcW w:w="5346" w:type="dxa"/>
          </w:tcPr>
          <w:p w14:paraId="1193516E"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ԿԱՏԵԳՈՐԻԱ</w:t>
            </w:r>
          </w:p>
        </w:tc>
        <w:tc>
          <w:tcPr>
            <w:tcW w:w="3643" w:type="dxa"/>
          </w:tcPr>
          <w:p w14:paraId="5BA79CA9" w14:textId="77777777" w:rsidR="00FD7F81" w:rsidRPr="000A1C6B" w:rsidRDefault="00FD7F81" w:rsidP="000A1C6B">
            <w:pPr>
              <w:spacing w:after="120" w:line="360" w:lineRule="auto"/>
              <w:rPr>
                <w:rFonts w:ascii="GHEA Grapalat" w:hAnsi="GHEA Grapalat"/>
                <w:sz w:val="24"/>
                <w:szCs w:val="24"/>
              </w:rPr>
            </w:pPr>
          </w:p>
        </w:tc>
      </w:tr>
      <w:tr w:rsidR="00FD7F81" w:rsidRPr="000A1C6B" w14:paraId="3DFE9C3E" w14:textId="77777777" w:rsidTr="002E59FA">
        <w:trPr>
          <w:jc w:val="center"/>
        </w:trPr>
        <w:tc>
          <w:tcPr>
            <w:tcW w:w="5346" w:type="dxa"/>
          </w:tcPr>
          <w:p w14:paraId="3D504E7C"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ԷԿՈԼՈԳԻԱԿԱՆ ԴԱՍ</w:t>
            </w:r>
          </w:p>
        </w:tc>
        <w:tc>
          <w:tcPr>
            <w:tcW w:w="3643" w:type="dxa"/>
          </w:tcPr>
          <w:p w14:paraId="4CDFBA65" w14:textId="77777777" w:rsidR="00FD7F81" w:rsidRPr="000A1C6B" w:rsidRDefault="00FD7F81" w:rsidP="000A1C6B">
            <w:pPr>
              <w:spacing w:after="120" w:line="360" w:lineRule="auto"/>
              <w:rPr>
                <w:rFonts w:ascii="GHEA Grapalat" w:hAnsi="GHEA Grapalat"/>
                <w:sz w:val="24"/>
                <w:szCs w:val="24"/>
              </w:rPr>
            </w:pPr>
          </w:p>
        </w:tc>
      </w:tr>
      <w:tr w:rsidR="00FD7F81" w:rsidRPr="000A1C6B" w14:paraId="2125995D" w14:textId="77777777" w:rsidTr="002E59FA">
        <w:trPr>
          <w:jc w:val="center"/>
        </w:trPr>
        <w:tc>
          <w:tcPr>
            <w:tcW w:w="5346" w:type="dxa"/>
          </w:tcPr>
          <w:p w14:paraId="6BBCD169"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ՀԱՅՏԱՏՈՒՆ ԵՎ ՆՐԱ ՀԱՍՑԵՆ</w:t>
            </w:r>
          </w:p>
        </w:tc>
        <w:tc>
          <w:tcPr>
            <w:tcW w:w="3643" w:type="dxa"/>
          </w:tcPr>
          <w:p w14:paraId="45BA8FA5" w14:textId="77777777" w:rsidR="00FD7F81" w:rsidRPr="000A1C6B" w:rsidRDefault="00FD7F81" w:rsidP="000A1C6B">
            <w:pPr>
              <w:spacing w:after="120" w:line="360" w:lineRule="auto"/>
              <w:rPr>
                <w:rFonts w:ascii="GHEA Grapalat" w:hAnsi="GHEA Grapalat"/>
                <w:sz w:val="24"/>
                <w:szCs w:val="24"/>
              </w:rPr>
            </w:pPr>
          </w:p>
        </w:tc>
      </w:tr>
      <w:tr w:rsidR="00FD7F81" w:rsidRPr="000A1C6B" w14:paraId="75FACFCA" w14:textId="77777777" w:rsidTr="002E59FA">
        <w:trPr>
          <w:jc w:val="center"/>
        </w:trPr>
        <w:tc>
          <w:tcPr>
            <w:tcW w:w="5346" w:type="dxa"/>
          </w:tcPr>
          <w:p w14:paraId="3A795842"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ԱՐՏԱԴՐՈՂԸ ԵՎ ՆՐԱ ՀԱՍՑԵՆ</w:t>
            </w:r>
          </w:p>
        </w:tc>
        <w:tc>
          <w:tcPr>
            <w:tcW w:w="3643" w:type="dxa"/>
          </w:tcPr>
          <w:p w14:paraId="5C3B9CCA" w14:textId="77777777" w:rsidR="00FD7F81" w:rsidRPr="000A1C6B" w:rsidRDefault="00FD7F81" w:rsidP="000A1C6B">
            <w:pPr>
              <w:spacing w:after="120" w:line="360" w:lineRule="auto"/>
              <w:rPr>
                <w:rFonts w:ascii="GHEA Grapalat" w:hAnsi="GHEA Grapalat"/>
                <w:sz w:val="24"/>
                <w:szCs w:val="24"/>
              </w:rPr>
            </w:pPr>
          </w:p>
        </w:tc>
      </w:tr>
      <w:tr w:rsidR="00FD7F81" w:rsidRPr="000A1C6B" w14:paraId="0804B7F5" w14:textId="77777777" w:rsidTr="002E59FA">
        <w:trPr>
          <w:jc w:val="center"/>
        </w:trPr>
        <w:tc>
          <w:tcPr>
            <w:tcW w:w="5346" w:type="dxa"/>
          </w:tcPr>
          <w:p w14:paraId="3202737E"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ԱՐՏԱԴՐՈՂԻ ՆԵՐԿԱՅԱՑՈՒՑԻՉԸ ԵՎ ՆՐԱ ՀԱՍՑԵՆ</w:t>
            </w:r>
          </w:p>
        </w:tc>
        <w:tc>
          <w:tcPr>
            <w:tcW w:w="3643" w:type="dxa"/>
          </w:tcPr>
          <w:p w14:paraId="23156D09" w14:textId="77777777" w:rsidR="00FD7F81" w:rsidRPr="000A1C6B" w:rsidRDefault="00FD7F81" w:rsidP="000A1C6B">
            <w:pPr>
              <w:spacing w:after="120" w:line="360" w:lineRule="auto"/>
              <w:rPr>
                <w:rFonts w:ascii="GHEA Grapalat" w:hAnsi="GHEA Grapalat"/>
                <w:sz w:val="24"/>
                <w:szCs w:val="24"/>
              </w:rPr>
            </w:pPr>
          </w:p>
        </w:tc>
      </w:tr>
      <w:tr w:rsidR="00FD7F81" w:rsidRPr="000A1C6B" w14:paraId="519ED19A" w14:textId="77777777" w:rsidTr="002E59FA">
        <w:trPr>
          <w:jc w:val="center"/>
        </w:trPr>
        <w:tc>
          <w:tcPr>
            <w:tcW w:w="5346" w:type="dxa"/>
          </w:tcPr>
          <w:p w14:paraId="3811E2A2"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ՀԱՎԱՔՄԱՆ ԳՈՐԾԱՐԱՆԸ ԵՎ ԴՐԱ ՀԱՍՑԵՆ</w:t>
            </w:r>
          </w:p>
        </w:tc>
        <w:tc>
          <w:tcPr>
            <w:tcW w:w="3643" w:type="dxa"/>
          </w:tcPr>
          <w:p w14:paraId="21303646" w14:textId="77777777" w:rsidR="00FD7F81" w:rsidRPr="000A1C6B" w:rsidRDefault="00FD7F81" w:rsidP="000A1C6B">
            <w:pPr>
              <w:spacing w:after="120" w:line="360" w:lineRule="auto"/>
              <w:rPr>
                <w:rFonts w:ascii="GHEA Grapalat" w:hAnsi="GHEA Grapalat"/>
                <w:sz w:val="24"/>
                <w:szCs w:val="24"/>
              </w:rPr>
            </w:pPr>
          </w:p>
        </w:tc>
      </w:tr>
      <w:tr w:rsidR="00FD7F81" w:rsidRPr="000A1C6B" w14:paraId="5FDFCD6E" w14:textId="77777777" w:rsidTr="002E59FA">
        <w:trPr>
          <w:jc w:val="center"/>
        </w:trPr>
        <w:tc>
          <w:tcPr>
            <w:tcW w:w="5346" w:type="dxa"/>
          </w:tcPr>
          <w:p w14:paraId="54DBE74C"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ՀԱՎԱՔՄԱՆ ԼՐԱԿԱԶՄԵՐԻ ՄԱՏԱԿԱՐԱՐԸ ԵՎ ՆՐԱ ՀԱՍՑԵՆ</w:t>
            </w:r>
          </w:p>
        </w:tc>
        <w:tc>
          <w:tcPr>
            <w:tcW w:w="3643" w:type="dxa"/>
          </w:tcPr>
          <w:p w14:paraId="13452D19" w14:textId="2DAEFF00"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միայն տեխնիկական կանոնակարգի 36-րդ կետով նախատեսված ընթացակարգի կիրառման դեպքում</w:t>
            </w:r>
          </w:p>
        </w:tc>
      </w:tr>
    </w:tbl>
    <w:p w14:paraId="27D8DB64" w14:textId="77777777" w:rsidR="00FD7F81" w:rsidRPr="000A1C6B" w:rsidRDefault="00FD7F81" w:rsidP="000A1C6B">
      <w:pPr>
        <w:spacing w:after="160" w:line="360" w:lineRule="auto"/>
        <w:ind w:right="-1"/>
        <w:rPr>
          <w:rFonts w:ascii="GHEA Grapalat" w:hAnsi="GHEA Grapalat"/>
          <w:sz w:val="24"/>
          <w:szCs w:val="24"/>
        </w:rPr>
      </w:pPr>
    </w:p>
    <w:p w14:paraId="45654A6B" w14:textId="77777777" w:rsidR="00FD7F81" w:rsidRPr="000A1C6B" w:rsidRDefault="00FD7F81" w:rsidP="000A1C6B">
      <w:pPr>
        <w:spacing w:after="160" w:line="360" w:lineRule="auto"/>
        <w:ind w:right="-1" w:firstLine="567"/>
        <w:jc w:val="both"/>
        <w:rPr>
          <w:rFonts w:ascii="GHEA Grapalat" w:hAnsi="GHEA Grapalat"/>
          <w:sz w:val="24"/>
          <w:szCs w:val="24"/>
        </w:rPr>
      </w:pPr>
      <w:r w:rsidRPr="000A1C6B">
        <w:rPr>
          <w:rFonts w:ascii="GHEA Grapalat" w:hAnsi="GHEA Grapalat"/>
          <w:sz w:val="24"/>
          <w:szCs w:val="24"/>
        </w:rPr>
        <w:t>համապատասխանում են «Անվավոր տրանսպորտային միջոցների անվտանգության մասին» Մաքսային միության տեխնիկական կանոնակարգի պահանջներին:</w:t>
      </w:r>
    </w:p>
    <w:p w14:paraId="59E4C276" w14:textId="77777777" w:rsidR="00FD7F81" w:rsidRPr="000A1C6B" w:rsidRDefault="00FD7F81" w:rsidP="000A1C6B">
      <w:pPr>
        <w:spacing w:after="160" w:line="360" w:lineRule="auto"/>
        <w:ind w:right="-1" w:firstLine="567"/>
        <w:jc w:val="both"/>
        <w:rPr>
          <w:rFonts w:ascii="GHEA Grapalat" w:hAnsi="GHEA Grapalat"/>
          <w:sz w:val="24"/>
          <w:szCs w:val="24"/>
        </w:rPr>
      </w:pPr>
      <w:r w:rsidRPr="000A1C6B">
        <w:rPr>
          <w:rFonts w:ascii="GHEA Grapalat" w:hAnsi="GHEA Grapalat"/>
          <w:sz w:val="24"/>
          <w:szCs w:val="24"/>
        </w:rPr>
        <w:t xml:space="preserve">Տվյալ ՏՐԱՆՍՊՈՐՏԱՅԻՆ ՄԻՋՈՑԻ ՏԻՊԻ ՀԱՍՏԱՏՈՒՄԸ տարածվում է սերիական թողարկման արտադրության / տրանսպորտային միջոցների խմբաքանակի վրա՝ _______________ հատ քանակով, նույնականացման </w:t>
      </w:r>
      <w:r w:rsidRPr="000A1C6B">
        <w:rPr>
          <w:rFonts w:ascii="GHEA Grapalat" w:hAnsi="GHEA Grapalat"/>
          <w:sz w:val="24"/>
          <w:szCs w:val="24"/>
        </w:rPr>
        <w:lastRenderedPageBreak/>
        <w:t>համարներով (VIN) ___________-ից մինչ</w:t>
      </w:r>
      <w:r w:rsidR="00BA0247" w:rsidRPr="000A1C6B">
        <w:rPr>
          <w:rFonts w:ascii="GHEA Grapalat" w:hAnsi="GHEA Grapalat"/>
          <w:sz w:val="24"/>
          <w:szCs w:val="24"/>
        </w:rPr>
        <w:t>և</w:t>
      </w:r>
      <w:r w:rsidRPr="000A1C6B">
        <w:rPr>
          <w:rFonts w:ascii="GHEA Grapalat" w:hAnsi="GHEA Grapalat"/>
          <w:sz w:val="24"/>
          <w:szCs w:val="24"/>
        </w:rPr>
        <w:t xml:space="preserve"> ______________: </w:t>
      </w:r>
    </w:p>
    <w:p w14:paraId="38050FAB" w14:textId="77777777" w:rsidR="00FD7F81" w:rsidRPr="000A1C6B" w:rsidRDefault="00FD7F81" w:rsidP="000A1C6B">
      <w:pPr>
        <w:pStyle w:val="Tablecaption0"/>
        <w:shd w:val="clear" w:color="auto" w:fill="auto"/>
        <w:spacing w:after="160" w:line="360" w:lineRule="auto"/>
        <w:ind w:right="-1" w:firstLine="567"/>
        <w:rPr>
          <w:rFonts w:ascii="GHEA Grapalat" w:hAnsi="GHEA Grapalat"/>
          <w:sz w:val="24"/>
          <w:szCs w:val="24"/>
          <w:lang w:val="hy-AM"/>
        </w:rPr>
      </w:pPr>
      <w:r w:rsidRPr="000A1C6B">
        <w:rPr>
          <w:rFonts w:ascii="GHEA Grapalat" w:hAnsi="GHEA Grapalat"/>
          <w:sz w:val="24"/>
          <w:szCs w:val="24"/>
          <w:lang w:val="hy-AM"/>
        </w:rPr>
        <w:t>Տվյալ ՏՐԱՆՍՊՈՐՏԱՅԻՆ ՄԻՋՈՑԻ ՏԻՊԻ ՀԱՍՏԱՏՈՒՄՆ առանց հավելվածների անվավեր է։</w:t>
      </w:r>
    </w:p>
    <w:tbl>
      <w:tblPr>
        <w:tblOverlap w:val="never"/>
        <w:tblW w:w="9280" w:type="dxa"/>
        <w:jc w:val="center"/>
        <w:tblLayout w:type="fixed"/>
        <w:tblCellMar>
          <w:left w:w="10" w:type="dxa"/>
          <w:right w:w="10" w:type="dxa"/>
        </w:tblCellMar>
        <w:tblLook w:val="0000" w:firstRow="0" w:lastRow="0" w:firstColumn="0" w:lastColumn="0" w:noHBand="0" w:noVBand="0"/>
      </w:tblPr>
      <w:tblGrid>
        <w:gridCol w:w="2515"/>
        <w:gridCol w:w="6765"/>
      </w:tblGrid>
      <w:tr w:rsidR="00FD7F81" w:rsidRPr="000A1C6B" w14:paraId="4A24E437" w14:textId="77777777" w:rsidTr="002E59FA">
        <w:trPr>
          <w:jc w:val="center"/>
        </w:trPr>
        <w:tc>
          <w:tcPr>
            <w:tcW w:w="2515" w:type="dxa"/>
            <w:shd w:val="clear" w:color="auto" w:fill="FFFFFF"/>
            <w:vAlign w:val="bottom"/>
          </w:tcPr>
          <w:p w14:paraId="3536F50E"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Հավելված </w:t>
            </w:r>
            <w:r w:rsidR="00BA0247" w:rsidRPr="000A1C6B">
              <w:rPr>
                <w:rFonts w:ascii="GHEA Grapalat" w:hAnsi="GHEA Grapalat"/>
                <w:sz w:val="24"/>
                <w:szCs w:val="24"/>
              </w:rPr>
              <w:t>N</w:t>
            </w:r>
            <w:r w:rsidRPr="000A1C6B">
              <w:rPr>
                <w:rFonts w:ascii="GHEA Grapalat" w:hAnsi="GHEA Grapalat"/>
                <w:sz w:val="24"/>
                <w:szCs w:val="24"/>
              </w:rPr>
              <w:t xml:space="preserve"> 1.</w:t>
            </w:r>
          </w:p>
        </w:tc>
        <w:tc>
          <w:tcPr>
            <w:tcW w:w="6765" w:type="dxa"/>
            <w:shd w:val="clear" w:color="auto" w:fill="FFFFFF"/>
            <w:vAlign w:val="bottom"/>
          </w:tcPr>
          <w:p w14:paraId="1863DD13"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Տրանսպորտային միջոցի ընդհանուր բնութագրերը</w:t>
            </w:r>
          </w:p>
        </w:tc>
      </w:tr>
      <w:tr w:rsidR="00FD7F81" w:rsidRPr="000A1C6B" w14:paraId="079236A5" w14:textId="77777777" w:rsidTr="002E59FA">
        <w:trPr>
          <w:jc w:val="center"/>
        </w:trPr>
        <w:tc>
          <w:tcPr>
            <w:tcW w:w="2515" w:type="dxa"/>
            <w:shd w:val="clear" w:color="auto" w:fill="FFFFFF"/>
          </w:tcPr>
          <w:p w14:paraId="0453E24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Հավելված </w:t>
            </w:r>
            <w:r w:rsidR="00BA0247" w:rsidRPr="000A1C6B">
              <w:rPr>
                <w:rFonts w:ascii="GHEA Grapalat" w:hAnsi="GHEA Grapalat"/>
                <w:sz w:val="24"/>
                <w:szCs w:val="24"/>
              </w:rPr>
              <w:t>N</w:t>
            </w:r>
            <w:r w:rsidRPr="000A1C6B">
              <w:rPr>
                <w:rFonts w:ascii="GHEA Grapalat" w:hAnsi="GHEA Grapalat"/>
                <w:sz w:val="24"/>
                <w:szCs w:val="24"/>
              </w:rPr>
              <w:t xml:space="preserve"> 2.</w:t>
            </w:r>
          </w:p>
        </w:tc>
        <w:tc>
          <w:tcPr>
            <w:tcW w:w="6765" w:type="dxa"/>
            <w:shd w:val="clear" w:color="auto" w:fill="FFFFFF"/>
            <w:vAlign w:val="bottom"/>
          </w:tcPr>
          <w:p w14:paraId="211D9963" w14:textId="77777777" w:rsidR="00FD7F81" w:rsidRPr="000A1C6B" w:rsidRDefault="00FD7F81" w:rsidP="000A1C6B">
            <w:pPr>
              <w:spacing w:after="120" w:line="360" w:lineRule="auto"/>
              <w:jc w:val="both"/>
              <w:rPr>
                <w:rFonts w:ascii="GHEA Grapalat" w:hAnsi="GHEA Grapalat"/>
                <w:spacing w:val="-4"/>
                <w:sz w:val="24"/>
                <w:szCs w:val="24"/>
              </w:rPr>
            </w:pPr>
            <w:r w:rsidRPr="000A1C6B">
              <w:rPr>
                <w:rFonts w:ascii="GHEA Grapalat" w:hAnsi="GHEA Grapalat"/>
                <w:spacing w:val="-4"/>
                <w:sz w:val="24"/>
                <w:szCs w:val="24"/>
              </w:rPr>
              <w:t>ՏՐԱՆՍՊՈՐՏԱՅԻՆ ՄԻՋՈՑԻ ՏԻՊԻ ՀԱՍՏԱՏՈՒՄԸ ձ</w:t>
            </w:r>
            <w:r w:rsidR="00BA0247" w:rsidRPr="000A1C6B">
              <w:rPr>
                <w:rFonts w:ascii="GHEA Grapalat" w:hAnsi="GHEA Grapalat"/>
                <w:spacing w:val="-4"/>
                <w:sz w:val="24"/>
                <w:szCs w:val="24"/>
              </w:rPr>
              <w:t>և</w:t>
            </w:r>
            <w:r w:rsidRPr="000A1C6B">
              <w:rPr>
                <w:rFonts w:ascii="GHEA Grapalat" w:hAnsi="GHEA Grapalat"/>
                <w:spacing w:val="-4"/>
                <w:sz w:val="24"/>
                <w:szCs w:val="24"/>
              </w:rPr>
              <w:t>ակերպելու համար հիմք հանդիսացած փաստաթղթերի ցանկը</w:t>
            </w:r>
          </w:p>
        </w:tc>
      </w:tr>
      <w:tr w:rsidR="00FD7F81" w:rsidRPr="000A1C6B" w14:paraId="303C4D4D" w14:textId="77777777" w:rsidTr="002E59FA">
        <w:trPr>
          <w:jc w:val="center"/>
        </w:trPr>
        <w:tc>
          <w:tcPr>
            <w:tcW w:w="2515" w:type="dxa"/>
            <w:shd w:val="clear" w:color="auto" w:fill="FFFFFF"/>
            <w:vAlign w:val="bottom"/>
          </w:tcPr>
          <w:p w14:paraId="0F471CF4"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Հավելված </w:t>
            </w:r>
            <w:r w:rsidR="00BA0247" w:rsidRPr="000A1C6B">
              <w:rPr>
                <w:rFonts w:ascii="GHEA Grapalat" w:hAnsi="GHEA Grapalat"/>
                <w:sz w:val="24"/>
                <w:szCs w:val="24"/>
              </w:rPr>
              <w:t>N</w:t>
            </w:r>
            <w:r w:rsidRPr="000A1C6B">
              <w:rPr>
                <w:rFonts w:ascii="GHEA Grapalat" w:hAnsi="GHEA Grapalat"/>
                <w:sz w:val="24"/>
                <w:szCs w:val="24"/>
              </w:rPr>
              <w:t xml:space="preserve"> 3.</w:t>
            </w:r>
          </w:p>
        </w:tc>
        <w:tc>
          <w:tcPr>
            <w:tcW w:w="6765" w:type="dxa"/>
            <w:shd w:val="clear" w:color="auto" w:fill="FFFFFF"/>
            <w:vAlign w:val="bottom"/>
          </w:tcPr>
          <w:p w14:paraId="362E7B48"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Տրանսպորտային միջոցի մականշվածքի նկարագրությունը</w:t>
            </w:r>
          </w:p>
        </w:tc>
      </w:tr>
      <w:tr w:rsidR="00FD7F81" w:rsidRPr="000A1C6B" w14:paraId="49B7432C" w14:textId="77777777" w:rsidTr="002E59FA">
        <w:trPr>
          <w:jc w:val="center"/>
        </w:trPr>
        <w:tc>
          <w:tcPr>
            <w:tcW w:w="2515" w:type="dxa"/>
            <w:shd w:val="clear" w:color="auto" w:fill="FFFFFF"/>
            <w:vAlign w:val="bottom"/>
          </w:tcPr>
          <w:p w14:paraId="146E5C24"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Հավելված </w:t>
            </w:r>
            <w:r w:rsidR="00BA0247" w:rsidRPr="000A1C6B">
              <w:rPr>
                <w:rFonts w:ascii="GHEA Grapalat" w:hAnsi="GHEA Grapalat"/>
                <w:sz w:val="24"/>
                <w:szCs w:val="24"/>
              </w:rPr>
              <w:t>N</w:t>
            </w:r>
            <w:r w:rsidRPr="000A1C6B">
              <w:rPr>
                <w:rFonts w:ascii="GHEA Grapalat" w:hAnsi="GHEA Grapalat"/>
                <w:sz w:val="24"/>
                <w:szCs w:val="24"/>
              </w:rPr>
              <w:t xml:space="preserve"> 4.</w:t>
            </w:r>
          </w:p>
        </w:tc>
        <w:tc>
          <w:tcPr>
            <w:tcW w:w="6765" w:type="dxa"/>
            <w:shd w:val="clear" w:color="auto" w:fill="FFFFFF"/>
          </w:tcPr>
          <w:p w14:paraId="68D18A65"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Տրանսպորտային միջոցի ընդհանուր տեսակը՝ ___ էջի վրա </w:t>
            </w:r>
          </w:p>
        </w:tc>
      </w:tr>
    </w:tbl>
    <w:p w14:paraId="1698B9D7" w14:textId="77777777" w:rsidR="00FD7F81" w:rsidRPr="000A1C6B" w:rsidRDefault="00FD7F81" w:rsidP="000A1C6B">
      <w:pPr>
        <w:spacing w:after="160" w:line="360" w:lineRule="auto"/>
        <w:ind w:right="-1"/>
        <w:rPr>
          <w:rFonts w:ascii="GHEA Grapalat" w:hAnsi="GHEA Grapalat"/>
          <w:sz w:val="24"/>
          <w:szCs w:val="24"/>
        </w:rPr>
      </w:pPr>
    </w:p>
    <w:p w14:paraId="7C1E3230" w14:textId="77777777" w:rsidR="00FD7F81" w:rsidRPr="000A1C6B" w:rsidRDefault="00FD7F81" w:rsidP="000A1C6B">
      <w:pPr>
        <w:pStyle w:val="Bodytext30"/>
        <w:shd w:val="clear" w:color="auto" w:fill="auto"/>
        <w:spacing w:before="0" w:after="160" w:line="360" w:lineRule="auto"/>
        <w:ind w:right="-1" w:firstLine="567"/>
        <w:jc w:val="both"/>
        <w:rPr>
          <w:rFonts w:ascii="GHEA Grapalat" w:hAnsi="GHEA Grapalat"/>
          <w:b w:val="0"/>
          <w:i/>
          <w:sz w:val="24"/>
          <w:szCs w:val="24"/>
          <w:lang w:val="hy-AM"/>
        </w:rPr>
      </w:pPr>
      <w:r w:rsidRPr="000A1C6B">
        <w:rPr>
          <w:rFonts w:ascii="GHEA Grapalat" w:hAnsi="GHEA Grapalat"/>
          <w:sz w:val="24"/>
          <w:szCs w:val="24"/>
          <w:lang w:val="hy-AM"/>
        </w:rPr>
        <w:t xml:space="preserve">ԼՐԱՑՈՒՑԻՉ ՏԵՂԵԿԱՏՎՈՒԹՅՈՒՆ </w:t>
      </w:r>
      <w:r w:rsidRPr="000A1C6B">
        <w:rPr>
          <w:rFonts w:ascii="GHEA Grapalat" w:hAnsi="GHEA Grapalat"/>
          <w:b w:val="0"/>
          <w:i/>
          <w:sz w:val="24"/>
          <w:szCs w:val="24"/>
          <w:lang w:val="hy-AM"/>
        </w:rPr>
        <w:t>(անհրաժեշտության դեպքում կատարվում է գրառում Մաքսային Միության անդամ պետությունների տարածքով տրանսպորտային միջոցի տեղաշարժման համար հատուկ թույլտվության ձ</w:t>
      </w:r>
      <w:r w:rsidR="00BA0247" w:rsidRPr="000A1C6B">
        <w:rPr>
          <w:rFonts w:ascii="GHEA Grapalat" w:hAnsi="GHEA Grapalat"/>
          <w:b w:val="0"/>
          <w:i/>
          <w:sz w:val="24"/>
          <w:szCs w:val="24"/>
          <w:lang w:val="hy-AM"/>
        </w:rPr>
        <w:t>և</w:t>
      </w:r>
      <w:r w:rsidRPr="000A1C6B">
        <w:rPr>
          <w:rFonts w:ascii="GHEA Grapalat" w:hAnsi="GHEA Grapalat"/>
          <w:b w:val="0"/>
          <w:i/>
          <w:sz w:val="24"/>
          <w:szCs w:val="24"/>
          <w:lang w:val="hy-AM"/>
        </w:rPr>
        <w:t>ակերպման պարտադիր լինելու մասին, նշվում են ընդհանուր օգտագործման ճանապարհներին օգտագործելու հնարավորության, առ</w:t>
      </w:r>
      <w:r w:rsidR="00BA0247" w:rsidRPr="000A1C6B">
        <w:rPr>
          <w:rFonts w:ascii="GHEA Grapalat" w:hAnsi="GHEA Grapalat"/>
          <w:b w:val="0"/>
          <w:i/>
          <w:sz w:val="24"/>
          <w:szCs w:val="24"/>
          <w:lang w:val="hy-AM"/>
        </w:rPr>
        <w:t>և</w:t>
      </w:r>
      <w:r w:rsidRPr="000A1C6B">
        <w:rPr>
          <w:rFonts w:ascii="GHEA Grapalat" w:hAnsi="GHEA Grapalat"/>
          <w:b w:val="0"/>
          <w:i/>
          <w:sz w:val="24"/>
          <w:szCs w:val="24"/>
          <w:lang w:val="hy-AM"/>
        </w:rPr>
        <w:t>տրային ուղ</w:t>
      </w:r>
      <w:r w:rsidR="00BA0247" w:rsidRPr="000A1C6B">
        <w:rPr>
          <w:rFonts w:ascii="GHEA Grapalat" w:hAnsi="GHEA Grapalat"/>
          <w:b w:val="0"/>
          <w:i/>
          <w:sz w:val="24"/>
          <w:szCs w:val="24"/>
          <w:lang w:val="hy-AM"/>
        </w:rPr>
        <w:t>և</w:t>
      </w:r>
      <w:r w:rsidRPr="000A1C6B">
        <w:rPr>
          <w:rFonts w:ascii="GHEA Grapalat" w:hAnsi="GHEA Grapalat"/>
          <w:b w:val="0"/>
          <w:i/>
          <w:sz w:val="24"/>
          <w:szCs w:val="24"/>
          <w:lang w:val="hy-AM"/>
        </w:rPr>
        <w:t xml:space="preserve">որափոխադրումների համար օգտագործելու հնարավորության </w:t>
      </w:r>
      <w:r w:rsidR="00BA0247" w:rsidRPr="000A1C6B">
        <w:rPr>
          <w:rFonts w:ascii="GHEA Grapalat" w:hAnsi="GHEA Grapalat"/>
          <w:b w:val="0"/>
          <w:i/>
          <w:sz w:val="24"/>
          <w:szCs w:val="24"/>
          <w:lang w:val="hy-AM"/>
        </w:rPr>
        <w:t>և</w:t>
      </w:r>
      <w:r w:rsidRPr="000A1C6B">
        <w:rPr>
          <w:rFonts w:ascii="GHEA Grapalat" w:hAnsi="GHEA Grapalat"/>
          <w:b w:val="0"/>
          <w:i/>
          <w:sz w:val="24"/>
          <w:szCs w:val="24"/>
          <w:lang w:val="hy-AM"/>
        </w:rPr>
        <w:t xml:space="preserve"> այլնի վերաբերյալ սահմանափակումները)</w:t>
      </w:r>
    </w:p>
    <w:p w14:paraId="2D784769" w14:textId="77777777" w:rsidR="00FD7F81" w:rsidRPr="000A1C6B" w:rsidRDefault="00FD7F81" w:rsidP="000A1C6B">
      <w:pPr>
        <w:pStyle w:val="Bodytext30"/>
        <w:shd w:val="clear" w:color="auto" w:fill="auto"/>
        <w:spacing w:before="0" w:after="160" w:line="360" w:lineRule="auto"/>
        <w:ind w:right="-1" w:firstLine="567"/>
        <w:jc w:val="both"/>
        <w:rPr>
          <w:rFonts w:ascii="GHEA Grapalat" w:hAnsi="GHEA Grapalat"/>
          <w:b w:val="0"/>
          <w:i/>
          <w:sz w:val="24"/>
          <w:szCs w:val="24"/>
          <w:lang w:val="hy-AM"/>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3"/>
        <w:gridCol w:w="2058"/>
        <w:gridCol w:w="2726"/>
      </w:tblGrid>
      <w:tr w:rsidR="00FD7F81" w:rsidRPr="000A1C6B" w14:paraId="2BC69435" w14:textId="77777777" w:rsidTr="002E59FA">
        <w:tc>
          <w:tcPr>
            <w:tcW w:w="4503" w:type="dxa"/>
          </w:tcPr>
          <w:p w14:paraId="7A58573D" w14:textId="77777777" w:rsidR="00FD7F81" w:rsidRPr="000A1C6B" w:rsidRDefault="00FD7F81" w:rsidP="000A1C6B">
            <w:pPr>
              <w:pStyle w:val="Heading11"/>
              <w:shd w:val="clear" w:color="auto" w:fill="auto"/>
              <w:spacing w:before="0" w:after="160" w:line="360" w:lineRule="auto"/>
              <w:jc w:val="both"/>
              <w:rPr>
                <w:rFonts w:ascii="GHEA Grapalat" w:hAnsi="GHEA Grapalat"/>
                <w:b/>
                <w:sz w:val="24"/>
                <w:szCs w:val="24"/>
              </w:rPr>
            </w:pPr>
            <w:bookmarkStart w:id="3" w:name="bookmark5"/>
            <w:proofErr w:type="spellStart"/>
            <w:r w:rsidRPr="000A1C6B">
              <w:rPr>
                <w:rFonts w:ascii="GHEA Grapalat" w:hAnsi="GHEA Grapalat"/>
                <w:b/>
                <w:sz w:val="24"/>
                <w:szCs w:val="24"/>
              </w:rPr>
              <w:t>Սերտիֆիկացման</w:t>
            </w:r>
            <w:proofErr w:type="spellEnd"/>
            <w:r w:rsidRPr="000A1C6B">
              <w:rPr>
                <w:rFonts w:ascii="GHEA Grapalat" w:hAnsi="GHEA Grapalat"/>
                <w:b/>
                <w:sz w:val="24"/>
                <w:szCs w:val="24"/>
              </w:rPr>
              <w:t xml:space="preserve"> </w:t>
            </w:r>
            <w:proofErr w:type="spellStart"/>
            <w:r w:rsidRPr="000A1C6B">
              <w:rPr>
                <w:rFonts w:ascii="GHEA Grapalat" w:hAnsi="GHEA Grapalat"/>
                <w:b/>
                <w:sz w:val="24"/>
                <w:szCs w:val="24"/>
              </w:rPr>
              <w:t>մարմնի</w:t>
            </w:r>
            <w:proofErr w:type="spellEnd"/>
            <w:r w:rsidRPr="000A1C6B">
              <w:rPr>
                <w:rFonts w:ascii="GHEA Grapalat" w:hAnsi="GHEA Grapalat"/>
                <w:b/>
                <w:sz w:val="24"/>
                <w:szCs w:val="24"/>
              </w:rPr>
              <w:t xml:space="preserve"> </w:t>
            </w:r>
            <w:proofErr w:type="spellStart"/>
            <w:r w:rsidRPr="000A1C6B">
              <w:rPr>
                <w:rFonts w:ascii="GHEA Grapalat" w:hAnsi="GHEA Grapalat"/>
                <w:b/>
                <w:sz w:val="24"/>
                <w:szCs w:val="24"/>
              </w:rPr>
              <w:t>ղեկավար</w:t>
            </w:r>
            <w:proofErr w:type="spellEnd"/>
          </w:p>
        </w:tc>
        <w:tc>
          <w:tcPr>
            <w:tcW w:w="2058" w:type="dxa"/>
          </w:tcPr>
          <w:p w14:paraId="2A17C608" w14:textId="77777777" w:rsidR="00FD7F81" w:rsidRPr="000A1C6B" w:rsidRDefault="00FD7F81" w:rsidP="000A1C6B">
            <w:pPr>
              <w:pStyle w:val="Heading11"/>
              <w:shd w:val="clear" w:color="auto" w:fill="auto"/>
              <w:spacing w:before="0" w:after="0" w:line="360" w:lineRule="auto"/>
              <w:ind w:left="-108" w:right="-108"/>
              <w:rPr>
                <w:rFonts w:ascii="GHEA Grapalat" w:hAnsi="GHEA Grapalat"/>
                <w:sz w:val="24"/>
                <w:szCs w:val="24"/>
              </w:rPr>
            </w:pPr>
            <w:r w:rsidRPr="000A1C6B">
              <w:rPr>
                <w:rFonts w:ascii="GHEA Grapalat" w:hAnsi="GHEA Grapalat"/>
                <w:sz w:val="24"/>
                <w:szCs w:val="24"/>
              </w:rPr>
              <w:t>_____________</w:t>
            </w:r>
          </w:p>
          <w:p w14:paraId="6D14F8F2"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vertAlign w:val="superscript"/>
              </w:rPr>
            </w:pPr>
            <w:proofErr w:type="spellStart"/>
            <w:r w:rsidRPr="000A1C6B">
              <w:rPr>
                <w:rFonts w:ascii="GHEA Grapalat" w:hAnsi="GHEA Grapalat"/>
                <w:sz w:val="24"/>
                <w:szCs w:val="24"/>
                <w:vertAlign w:val="superscript"/>
              </w:rPr>
              <w:t>ստորագրությունը</w:t>
            </w:r>
            <w:proofErr w:type="spellEnd"/>
          </w:p>
        </w:tc>
        <w:tc>
          <w:tcPr>
            <w:tcW w:w="2726" w:type="dxa"/>
          </w:tcPr>
          <w:p w14:paraId="589F4629" w14:textId="77777777" w:rsidR="00FD7F81" w:rsidRPr="000A1C6B" w:rsidRDefault="00FD7F81" w:rsidP="000A1C6B">
            <w:pPr>
              <w:pStyle w:val="Heading11"/>
              <w:shd w:val="clear" w:color="auto" w:fill="auto"/>
              <w:spacing w:before="0" w:after="0" w:line="360" w:lineRule="auto"/>
              <w:ind w:left="-108" w:right="-108"/>
              <w:rPr>
                <w:rFonts w:ascii="GHEA Grapalat" w:hAnsi="GHEA Grapalat"/>
                <w:sz w:val="24"/>
                <w:szCs w:val="24"/>
              </w:rPr>
            </w:pPr>
            <w:r w:rsidRPr="000A1C6B">
              <w:rPr>
                <w:rFonts w:ascii="GHEA Grapalat" w:hAnsi="GHEA Grapalat"/>
                <w:sz w:val="24"/>
                <w:szCs w:val="24"/>
              </w:rPr>
              <w:t>_____________________</w:t>
            </w:r>
          </w:p>
          <w:p w14:paraId="7153829C"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vertAlign w:val="superscript"/>
              </w:rPr>
            </w:pPr>
            <w:proofErr w:type="spellStart"/>
            <w:r w:rsidRPr="000A1C6B">
              <w:rPr>
                <w:rFonts w:ascii="GHEA Grapalat" w:hAnsi="GHEA Grapalat"/>
                <w:sz w:val="24"/>
                <w:szCs w:val="24"/>
                <w:vertAlign w:val="superscript"/>
              </w:rPr>
              <w:t>անվան</w:t>
            </w:r>
            <w:proofErr w:type="spellEnd"/>
            <w:r w:rsidRPr="000A1C6B">
              <w:rPr>
                <w:rFonts w:ascii="GHEA Grapalat" w:hAnsi="GHEA Grapalat"/>
                <w:sz w:val="24"/>
                <w:szCs w:val="24"/>
                <w:vertAlign w:val="superscript"/>
              </w:rPr>
              <w:t xml:space="preserve"> </w:t>
            </w:r>
            <w:proofErr w:type="spellStart"/>
            <w:r w:rsidRPr="000A1C6B">
              <w:rPr>
                <w:rFonts w:ascii="GHEA Grapalat" w:hAnsi="GHEA Grapalat"/>
                <w:sz w:val="24"/>
                <w:szCs w:val="24"/>
                <w:vertAlign w:val="superscript"/>
              </w:rPr>
              <w:t>սկզբնատառերը</w:t>
            </w:r>
            <w:proofErr w:type="spellEnd"/>
            <w:r w:rsidRPr="000A1C6B">
              <w:rPr>
                <w:rFonts w:ascii="GHEA Grapalat" w:hAnsi="GHEA Grapalat"/>
                <w:sz w:val="24"/>
                <w:szCs w:val="24"/>
                <w:vertAlign w:val="superscript"/>
              </w:rPr>
              <w:t xml:space="preserve">, </w:t>
            </w:r>
            <w:proofErr w:type="spellStart"/>
            <w:r w:rsidRPr="000A1C6B">
              <w:rPr>
                <w:rFonts w:ascii="GHEA Grapalat" w:hAnsi="GHEA Grapalat"/>
                <w:sz w:val="24"/>
                <w:szCs w:val="24"/>
                <w:vertAlign w:val="superscript"/>
              </w:rPr>
              <w:t>ազգանունը</w:t>
            </w:r>
            <w:proofErr w:type="spellEnd"/>
          </w:p>
        </w:tc>
      </w:tr>
    </w:tbl>
    <w:bookmarkEnd w:id="3"/>
    <w:p w14:paraId="7C3080B4" w14:textId="77777777" w:rsidR="00FD7F81" w:rsidRPr="000A1C6B" w:rsidRDefault="00FD7F81" w:rsidP="000A1C6B">
      <w:pPr>
        <w:spacing w:after="160" w:line="360" w:lineRule="auto"/>
        <w:ind w:right="-1"/>
        <w:jc w:val="both"/>
        <w:rPr>
          <w:rFonts w:ascii="GHEA Grapalat" w:hAnsi="GHEA Grapalat"/>
          <w:sz w:val="24"/>
          <w:szCs w:val="24"/>
        </w:rPr>
      </w:pPr>
      <w:r w:rsidRPr="000A1C6B">
        <w:rPr>
          <w:rFonts w:ascii="GHEA Grapalat" w:hAnsi="GHEA Grapalat"/>
          <w:sz w:val="24"/>
          <w:szCs w:val="24"/>
        </w:rPr>
        <w:t>Ձ</w:t>
      </w:r>
      <w:r w:rsidR="00BA0247" w:rsidRPr="000A1C6B">
        <w:rPr>
          <w:rFonts w:ascii="GHEA Grapalat" w:hAnsi="GHEA Grapalat"/>
          <w:sz w:val="24"/>
          <w:szCs w:val="24"/>
        </w:rPr>
        <w:t>և</w:t>
      </w:r>
      <w:r w:rsidRPr="000A1C6B">
        <w:rPr>
          <w:rFonts w:ascii="GHEA Grapalat" w:hAnsi="GHEA Grapalat"/>
          <w:sz w:val="24"/>
          <w:szCs w:val="24"/>
        </w:rPr>
        <w:t>ակերպման ամսա</w:t>
      </w:r>
      <w:r w:rsidR="00F850F8" w:rsidRPr="000A1C6B">
        <w:rPr>
          <w:rFonts w:ascii="GHEA Grapalat" w:hAnsi="GHEA Grapalat"/>
          <w:sz w:val="24"/>
          <w:szCs w:val="24"/>
        </w:rPr>
        <w:t>թիվ</w:t>
      </w:r>
      <w:r w:rsidRPr="000A1C6B">
        <w:rPr>
          <w:rFonts w:ascii="GHEA Grapalat" w:hAnsi="GHEA Grapalat"/>
          <w:sz w:val="24"/>
          <w:szCs w:val="24"/>
        </w:rPr>
        <w:t>ը «__</w:t>
      </w:r>
      <w:r w:rsidRPr="000A1C6B">
        <w:rPr>
          <w:rFonts w:ascii="GHEA Grapalat" w:hAnsi="GHEA Grapalat"/>
          <w:sz w:val="24"/>
          <w:szCs w:val="24"/>
          <w:lang w:val="en-US"/>
        </w:rPr>
        <w:t>_____</w:t>
      </w:r>
      <w:r w:rsidRPr="000A1C6B">
        <w:rPr>
          <w:rFonts w:ascii="GHEA Grapalat" w:hAnsi="GHEA Grapalat"/>
          <w:sz w:val="24"/>
          <w:szCs w:val="24"/>
        </w:rPr>
        <w:t>_»___</w:t>
      </w:r>
      <w:r w:rsidRPr="000A1C6B">
        <w:rPr>
          <w:rFonts w:ascii="GHEA Grapalat" w:hAnsi="GHEA Grapalat"/>
          <w:sz w:val="24"/>
          <w:szCs w:val="24"/>
          <w:lang w:val="en-US"/>
        </w:rPr>
        <w:t>_____</w:t>
      </w:r>
      <w:r w:rsidRPr="000A1C6B">
        <w:rPr>
          <w:rFonts w:ascii="GHEA Grapalat" w:hAnsi="GHEA Grapalat"/>
          <w:sz w:val="24"/>
          <w:szCs w:val="24"/>
        </w:rPr>
        <w:t>____________</w:t>
      </w:r>
    </w:p>
    <w:p w14:paraId="6BC67638" w14:textId="77777777" w:rsidR="00FD7F81" w:rsidRPr="000A1C6B" w:rsidRDefault="00FD7F81" w:rsidP="000A1C6B">
      <w:pPr>
        <w:spacing w:after="160" w:line="360" w:lineRule="auto"/>
        <w:ind w:right="-1"/>
        <w:jc w:val="both"/>
        <w:rPr>
          <w:rFonts w:ascii="GHEA Grapalat" w:hAnsi="GHEA Grapalat"/>
          <w:sz w:val="24"/>
          <w:szCs w:val="24"/>
        </w:rPr>
      </w:pPr>
    </w:p>
    <w:p w14:paraId="37B233DC" w14:textId="77777777" w:rsidR="00FD7F81" w:rsidRPr="000A1C6B" w:rsidRDefault="00FD7F81" w:rsidP="000A1C6B">
      <w:pPr>
        <w:spacing w:after="160" w:line="360" w:lineRule="auto"/>
        <w:ind w:right="-1"/>
        <w:jc w:val="both"/>
        <w:rPr>
          <w:rFonts w:ascii="GHEA Grapalat" w:hAnsi="GHEA Grapalat"/>
          <w:sz w:val="24"/>
          <w:szCs w:val="24"/>
        </w:rPr>
      </w:pPr>
      <w:r w:rsidRPr="000A1C6B">
        <w:rPr>
          <w:rFonts w:ascii="GHEA Grapalat" w:hAnsi="GHEA Grapalat"/>
          <w:sz w:val="24"/>
          <w:szCs w:val="24"/>
        </w:rPr>
        <w:t>ՏՐԱՆՍՊՈՐՏԱՅԻՆ ՄԻՋՈՑԻ ՏԻՊԻ ՀԱՍՏԱՏՈՒՄԸ ՀԱՎԱՍՏՎԱԾ Է:</w:t>
      </w:r>
    </w:p>
    <w:p w14:paraId="4A7C5FF4" w14:textId="77777777" w:rsidR="00FD7F81" w:rsidRPr="000A1C6B" w:rsidRDefault="00FD7F81" w:rsidP="000A1C6B">
      <w:pPr>
        <w:spacing w:after="160" w:line="360" w:lineRule="auto"/>
        <w:rPr>
          <w:rFonts w:ascii="GHEA Grapalat" w:hAnsi="GHEA Grapalat"/>
          <w:sz w:val="24"/>
          <w:szCs w:val="24"/>
        </w:rPr>
      </w:pPr>
    </w:p>
    <w:p w14:paraId="2079F619" w14:textId="77777777" w:rsidR="00FD7F81" w:rsidRPr="000A1C6B" w:rsidRDefault="00FD7F81" w:rsidP="000A1C6B">
      <w:pPr>
        <w:pStyle w:val="Heading11"/>
        <w:shd w:val="clear" w:color="auto" w:fill="auto"/>
        <w:spacing w:before="0" w:after="160" w:line="360" w:lineRule="auto"/>
        <w:ind w:right="-1"/>
        <w:jc w:val="both"/>
        <w:rPr>
          <w:rFonts w:ascii="GHEA Grapalat" w:hAnsi="GHEA Grapalat"/>
          <w:b/>
          <w:sz w:val="24"/>
          <w:szCs w:val="24"/>
          <w:lang w:val="hy-AM"/>
        </w:rPr>
      </w:pPr>
      <w:bookmarkStart w:id="4" w:name="bookmark6"/>
      <w:r w:rsidRPr="000A1C6B">
        <w:rPr>
          <w:rFonts w:ascii="GHEA Grapalat" w:hAnsi="GHEA Grapalat"/>
          <w:b/>
          <w:sz w:val="24"/>
          <w:szCs w:val="24"/>
          <w:lang w:val="hy-AM"/>
        </w:rPr>
        <w:t xml:space="preserve">Ռեեստրում գրառում է կատարվել </w:t>
      </w:r>
      <w:r w:rsidRPr="000A1C6B">
        <w:rPr>
          <w:rFonts w:ascii="GHEA Grapalat" w:hAnsi="GHEA Grapalat"/>
          <w:sz w:val="24"/>
          <w:szCs w:val="24"/>
          <w:lang w:val="hy-AM"/>
        </w:rPr>
        <w:t>_____________</w:t>
      </w:r>
      <w:r w:rsidRPr="000A1C6B">
        <w:rPr>
          <w:rFonts w:ascii="GHEA Grapalat" w:hAnsi="GHEA Grapalat"/>
          <w:b/>
          <w:sz w:val="24"/>
          <w:szCs w:val="24"/>
          <w:lang w:val="hy-AM"/>
        </w:rPr>
        <w:t>№</w:t>
      </w:r>
      <w:bookmarkEnd w:id="4"/>
      <w:r w:rsidRPr="000A1C6B">
        <w:rPr>
          <w:rFonts w:ascii="GHEA Grapalat" w:hAnsi="GHEA Grapalat"/>
          <w:sz w:val="24"/>
          <w:szCs w:val="24"/>
          <w:lang w:val="hy-AM"/>
        </w:rPr>
        <w:t xml:space="preserve">_____________ </w:t>
      </w:r>
      <w:r w:rsidRPr="000A1C6B">
        <w:rPr>
          <w:rFonts w:ascii="GHEA Grapalat" w:hAnsi="GHEA Grapalat"/>
          <w:b/>
          <w:sz w:val="24"/>
          <w:szCs w:val="24"/>
          <w:lang w:val="hy-AM"/>
        </w:rPr>
        <w:t>համար</w:t>
      </w:r>
    </w:p>
    <w:p w14:paraId="01E2EA7D" w14:textId="77777777" w:rsidR="00FD7F81" w:rsidRPr="000A1C6B" w:rsidRDefault="00FD7F81" w:rsidP="000A1C6B">
      <w:pPr>
        <w:pStyle w:val="Heading11"/>
        <w:shd w:val="clear" w:color="auto" w:fill="auto"/>
        <w:spacing w:before="0" w:after="160" w:line="360" w:lineRule="auto"/>
        <w:ind w:right="-1"/>
        <w:jc w:val="left"/>
        <w:rPr>
          <w:rFonts w:ascii="GHEA Grapalat" w:hAnsi="GHEA Grapalat"/>
          <w:b/>
          <w:sz w:val="24"/>
          <w:szCs w:val="24"/>
          <w:lang w:val="hy-AM"/>
        </w:rPr>
      </w:pPr>
      <w:bookmarkStart w:id="5" w:name="bookmark7"/>
      <w:r w:rsidRPr="000A1C6B">
        <w:rPr>
          <w:rFonts w:ascii="GHEA Grapalat" w:hAnsi="GHEA Grapalat"/>
          <w:b/>
          <w:sz w:val="24"/>
          <w:szCs w:val="24"/>
          <w:lang w:val="hy-AM"/>
        </w:rPr>
        <w:lastRenderedPageBreak/>
        <w:t>Ղեկավար (ղեկավարի տեղակալ)</w:t>
      </w:r>
      <w:bookmarkEnd w:id="5"/>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28"/>
        <w:gridCol w:w="1757"/>
        <w:gridCol w:w="2762"/>
      </w:tblGrid>
      <w:tr w:rsidR="00FD7F81" w:rsidRPr="000A1C6B" w14:paraId="269FAA6A" w14:textId="77777777" w:rsidTr="002E59FA">
        <w:trPr>
          <w:jc w:val="center"/>
        </w:trPr>
        <w:tc>
          <w:tcPr>
            <w:tcW w:w="4128" w:type="dxa"/>
          </w:tcPr>
          <w:p w14:paraId="794A62DF" w14:textId="77777777" w:rsidR="00FD7F81" w:rsidRPr="000A1C6B" w:rsidRDefault="00FD7F81" w:rsidP="000A1C6B">
            <w:pPr>
              <w:pStyle w:val="Heading11"/>
              <w:shd w:val="clear" w:color="auto" w:fill="auto"/>
              <w:spacing w:before="0" w:after="0" w:line="360" w:lineRule="auto"/>
              <w:ind w:left="-108" w:right="-91"/>
              <w:rPr>
                <w:rFonts w:ascii="GHEA Grapalat" w:hAnsi="GHEA Grapalat"/>
                <w:sz w:val="24"/>
                <w:szCs w:val="24"/>
              </w:rPr>
            </w:pPr>
            <w:r w:rsidRPr="000A1C6B">
              <w:rPr>
                <w:rFonts w:ascii="GHEA Grapalat" w:hAnsi="GHEA Grapalat"/>
                <w:sz w:val="24"/>
                <w:szCs w:val="24"/>
              </w:rPr>
              <w:t>________________________________</w:t>
            </w:r>
          </w:p>
        </w:tc>
        <w:tc>
          <w:tcPr>
            <w:tcW w:w="1757" w:type="dxa"/>
          </w:tcPr>
          <w:p w14:paraId="35BFFE53" w14:textId="77777777" w:rsidR="00FD7F81" w:rsidRPr="000A1C6B" w:rsidRDefault="00FD7F81" w:rsidP="000A1C6B">
            <w:pPr>
              <w:pStyle w:val="Heading11"/>
              <w:shd w:val="clear" w:color="auto" w:fill="auto"/>
              <w:spacing w:before="0" w:after="0" w:line="360" w:lineRule="auto"/>
              <w:ind w:left="-108" w:right="-91"/>
              <w:rPr>
                <w:rFonts w:ascii="GHEA Grapalat" w:hAnsi="GHEA Grapalat"/>
                <w:sz w:val="24"/>
                <w:szCs w:val="24"/>
              </w:rPr>
            </w:pPr>
            <w:r w:rsidRPr="000A1C6B">
              <w:rPr>
                <w:rFonts w:ascii="GHEA Grapalat" w:hAnsi="GHEA Grapalat"/>
                <w:sz w:val="24"/>
                <w:szCs w:val="24"/>
              </w:rPr>
              <w:t>___________</w:t>
            </w:r>
          </w:p>
        </w:tc>
        <w:tc>
          <w:tcPr>
            <w:tcW w:w="2762" w:type="dxa"/>
          </w:tcPr>
          <w:p w14:paraId="218C838E" w14:textId="77777777" w:rsidR="00FD7F81" w:rsidRPr="000A1C6B" w:rsidRDefault="00FD7F81" w:rsidP="000A1C6B">
            <w:pPr>
              <w:pStyle w:val="Heading11"/>
              <w:shd w:val="clear" w:color="auto" w:fill="auto"/>
              <w:spacing w:before="0" w:after="0" w:line="360" w:lineRule="auto"/>
              <w:ind w:left="-108" w:right="-91"/>
              <w:rPr>
                <w:rFonts w:ascii="GHEA Grapalat" w:hAnsi="GHEA Grapalat"/>
                <w:sz w:val="24"/>
                <w:szCs w:val="24"/>
              </w:rPr>
            </w:pPr>
            <w:r w:rsidRPr="000A1C6B">
              <w:rPr>
                <w:rFonts w:ascii="GHEA Grapalat" w:hAnsi="GHEA Grapalat"/>
                <w:sz w:val="24"/>
                <w:szCs w:val="24"/>
              </w:rPr>
              <w:t>______________________</w:t>
            </w:r>
          </w:p>
        </w:tc>
      </w:tr>
      <w:tr w:rsidR="00FD7F81" w:rsidRPr="000A1C6B" w14:paraId="109068B0" w14:textId="77777777" w:rsidTr="002E59FA">
        <w:trPr>
          <w:jc w:val="center"/>
        </w:trPr>
        <w:tc>
          <w:tcPr>
            <w:tcW w:w="4128" w:type="dxa"/>
          </w:tcPr>
          <w:p w14:paraId="56597774" w14:textId="77777777" w:rsidR="00FD7F81" w:rsidRPr="000A1C6B" w:rsidRDefault="00FD7F81" w:rsidP="000A1C6B">
            <w:pPr>
              <w:pStyle w:val="Heading11"/>
              <w:shd w:val="clear" w:color="auto" w:fill="auto"/>
              <w:spacing w:before="0" w:after="160" w:line="360" w:lineRule="auto"/>
              <w:ind w:left="-110" w:right="-91"/>
              <w:rPr>
                <w:rFonts w:ascii="GHEA Grapalat" w:hAnsi="GHEA Grapalat"/>
                <w:b/>
                <w:sz w:val="24"/>
                <w:szCs w:val="24"/>
                <w:vertAlign w:val="superscript"/>
                <w:lang w:val="hy-AM"/>
              </w:rPr>
            </w:pPr>
            <w:r w:rsidRPr="000A1C6B">
              <w:rPr>
                <w:rFonts w:ascii="GHEA Grapalat" w:hAnsi="GHEA Grapalat"/>
                <w:sz w:val="24"/>
                <w:szCs w:val="24"/>
                <w:vertAlign w:val="superscript"/>
                <w:lang w:val="hy-AM"/>
              </w:rPr>
              <w:t>պետական կառավարման լիազոր մարմնի անվանումը</w:t>
            </w:r>
          </w:p>
        </w:tc>
        <w:tc>
          <w:tcPr>
            <w:tcW w:w="1757" w:type="dxa"/>
          </w:tcPr>
          <w:p w14:paraId="414879E7" w14:textId="77777777" w:rsidR="00FD7F81" w:rsidRPr="000A1C6B" w:rsidRDefault="00FD7F81" w:rsidP="000A1C6B">
            <w:pPr>
              <w:pStyle w:val="Heading11"/>
              <w:shd w:val="clear" w:color="auto" w:fill="auto"/>
              <w:spacing w:before="0" w:after="160" w:line="360" w:lineRule="auto"/>
              <w:ind w:left="-110" w:right="-91"/>
              <w:rPr>
                <w:rFonts w:ascii="GHEA Grapalat" w:hAnsi="GHEA Grapalat"/>
                <w:b/>
                <w:sz w:val="24"/>
                <w:szCs w:val="24"/>
                <w:vertAlign w:val="superscript"/>
              </w:rPr>
            </w:pPr>
            <w:proofErr w:type="spellStart"/>
            <w:r w:rsidRPr="000A1C6B">
              <w:rPr>
                <w:rFonts w:ascii="GHEA Grapalat" w:hAnsi="GHEA Grapalat"/>
                <w:sz w:val="24"/>
                <w:szCs w:val="24"/>
                <w:vertAlign w:val="superscript"/>
              </w:rPr>
              <w:t>ստորագրությունը</w:t>
            </w:r>
            <w:proofErr w:type="spellEnd"/>
          </w:p>
        </w:tc>
        <w:tc>
          <w:tcPr>
            <w:tcW w:w="2762" w:type="dxa"/>
          </w:tcPr>
          <w:p w14:paraId="147967D1" w14:textId="77777777" w:rsidR="00FD7F81" w:rsidRPr="000A1C6B" w:rsidRDefault="00FD7F81" w:rsidP="000A1C6B">
            <w:pPr>
              <w:pStyle w:val="Heading11"/>
              <w:shd w:val="clear" w:color="auto" w:fill="auto"/>
              <w:spacing w:before="0" w:after="160" w:line="360" w:lineRule="auto"/>
              <w:ind w:left="-110" w:right="-91"/>
              <w:rPr>
                <w:rFonts w:ascii="GHEA Grapalat" w:hAnsi="GHEA Grapalat"/>
                <w:b/>
                <w:sz w:val="24"/>
                <w:szCs w:val="24"/>
                <w:vertAlign w:val="superscript"/>
              </w:rPr>
            </w:pPr>
            <w:proofErr w:type="spellStart"/>
            <w:r w:rsidRPr="000A1C6B">
              <w:rPr>
                <w:rFonts w:ascii="GHEA Grapalat" w:hAnsi="GHEA Grapalat"/>
                <w:sz w:val="24"/>
                <w:szCs w:val="24"/>
                <w:vertAlign w:val="superscript"/>
              </w:rPr>
              <w:t>անվան</w:t>
            </w:r>
            <w:proofErr w:type="spellEnd"/>
            <w:r w:rsidRPr="000A1C6B">
              <w:rPr>
                <w:rFonts w:ascii="GHEA Grapalat" w:hAnsi="GHEA Grapalat"/>
                <w:sz w:val="24"/>
                <w:szCs w:val="24"/>
                <w:vertAlign w:val="superscript"/>
              </w:rPr>
              <w:t xml:space="preserve"> </w:t>
            </w:r>
            <w:proofErr w:type="spellStart"/>
            <w:r w:rsidRPr="000A1C6B">
              <w:rPr>
                <w:rFonts w:ascii="GHEA Grapalat" w:hAnsi="GHEA Grapalat"/>
                <w:sz w:val="24"/>
                <w:szCs w:val="24"/>
                <w:vertAlign w:val="superscript"/>
              </w:rPr>
              <w:t>սկզբնատառերը</w:t>
            </w:r>
            <w:proofErr w:type="spellEnd"/>
            <w:r w:rsidRPr="000A1C6B">
              <w:rPr>
                <w:rFonts w:ascii="GHEA Grapalat" w:hAnsi="GHEA Grapalat"/>
                <w:sz w:val="24"/>
                <w:szCs w:val="24"/>
                <w:vertAlign w:val="superscript"/>
              </w:rPr>
              <w:t xml:space="preserve">, </w:t>
            </w:r>
            <w:proofErr w:type="spellStart"/>
            <w:r w:rsidRPr="000A1C6B">
              <w:rPr>
                <w:rFonts w:ascii="GHEA Grapalat" w:hAnsi="GHEA Grapalat"/>
                <w:sz w:val="24"/>
                <w:szCs w:val="24"/>
                <w:vertAlign w:val="superscript"/>
              </w:rPr>
              <w:t>ազգանունը</w:t>
            </w:r>
            <w:proofErr w:type="spellEnd"/>
          </w:p>
        </w:tc>
      </w:tr>
    </w:tbl>
    <w:p w14:paraId="0F0CDE6A" w14:textId="77777777" w:rsidR="00FD7F81" w:rsidRPr="000A1C6B" w:rsidRDefault="00FD7F81" w:rsidP="000A1C6B">
      <w:pPr>
        <w:spacing w:after="160" w:line="360" w:lineRule="auto"/>
        <w:rPr>
          <w:rFonts w:ascii="GHEA Grapalat" w:eastAsia="Times New Roman" w:hAnsi="GHEA Grapalat" w:cs="Times New Roman"/>
          <w:sz w:val="24"/>
          <w:szCs w:val="24"/>
        </w:rPr>
      </w:pPr>
      <w:r w:rsidRPr="000A1C6B">
        <w:rPr>
          <w:rFonts w:ascii="GHEA Grapalat" w:hAnsi="GHEA Grapalat"/>
          <w:sz w:val="24"/>
          <w:szCs w:val="24"/>
        </w:rPr>
        <w:br w:type="page"/>
      </w:r>
    </w:p>
    <w:p w14:paraId="7BBD3E01" w14:textId="77777777" w:rsidR="00FD7F81" w:rsidRPr="000A1C6B" w:rsidRDefault="00FD7F81" w:rsidP="000A1C6B">
      <w:pPr>
        <w:spacing w:after="160" w:line="360" w:lineRule="auto"/>
        <w:jc w:val="right"/>
        <w:rPr>
          <w:rFonts w:ascii="GHEA Grapalat" w:hAnsi="GHEA Grapalat"/>
          <w:sz w:val="24"/>
          <w:szCs w:val="24"/>
        </w:rPr>
      </w:pPr>
      <w:r w:rsidRPr="000A1C6B">
        <w:rPr>
          <w:rFonts w:ascii="GHEA Grapalat" w:hAnsi="GHEA Grapalat"/>
          <w:sz w:val="24"/>
          <w:szCs w:val="24"/>
        </w:rPr>
        <w:lastRenderedPageBreak/>
        <w:t>Հավելված 1</w:t>
      </w:r>
      <w:r w:rsidRPr="000A1C6B">
        <w:rPr>
          <w:rFonts w:ascii="GHEA Grapalat" w:hAnsi="GHEA Grapalat"/>
          <w:sz w:val="24"/>
          <w:szCs w:val="24"/>
        </w:rPr>
        <w:br/>
        <w:t>տրանսպորտային միջոցի</w:t>
      </w:r>
      <w:r w:rsidRPr="000A1C6B">
        <w:rPr>
          <w:rFonts w:ascii="GHEA Grapalat" w:hAnsi="GHEA Grapalat"/>
          <w:sz w:val="24"/>
          <w:szCs w:val="24"/>
          <w:lang w:val="en-US"/>
        </w:rPr>
        <w:br/>
      </w:r>
      <w:r w:rsidRPr="000A1C6B">
        <w:rPr>
          <w:rFonts w:ascii="GHEA Grapalat" w:hAnsi="GHEA Grapalat"/>
          <w:sz w:val="24"/>
          <w:szCs w:val="24"/>
        </w:rPr>
        <w:t>տիպի հաստատման</w:t>
      </w:r>
    </w:p>
    <w:p w14:paraId="2600A0BB" w14:textId="77777777" w:rsidR="00FD7F81" w:rsidRPr="000A1C6B" w:rsidRDefault="00FD7F81" w:rsidP="000A1C6B">
      <w:pPr>
        <w:spacing w:after="160" w:line="360" w:lineRule="auto"/>
        <w:jc w:val="center"/>
        <w:rPr>
          <w:rStyle w:val="Bodytext2Bold"/>
          <w:rFonts w:ascii="GHEA Grapalat" w:eastAsiaTheme="minorHAnsi" w:hAnsi="GHEA Grapalat"/>
          <w:sz w:val="24"/>
          <w:szCs w:val="24"/>
        </w:rPr>
      </w:pPr>
    </w:p>
    <w:p w14:paraId="0122DCDC" w14:textId="77777777" w:rsidR="00FD7F81" w:rsidRPr="000A1C6B" w:rsidRDefault="00FD7F81" w:rsidP="000A1C6B">
      <w:pPr>
        <w:spacing w:after="160" w:line="360" w:lineRule="auto"/>
        <w:ind w:left="567" w:right="566"/>
        <w:jc w:val="center"/>
        <w:rPr>
          <w:rStyle w:val="Bodytext2Bold"/>
          <w:rFonts w:ascii="GHEA Grapalat" w:eastAsiaTheme="minorHAnsi" w:hAnsi="GHEA Grapalat"/>
          <w:sz w:val="24"/>
          <w:szCs w:val="24"/>
          <w:lang w:val="en-US"/>
        </w:rPr>
      </w:pPr>
      <w:r w:rsidRPr="000A1C6B">
        <w:rPr>
          <w:rStyle w:val="Bodytext2Bold"/>
          <w:rFonts w:ascii="GHEA Grapalat" w:eastAsiaTheme="minorHAnsi" w:hAnsi="GHEA Grapalat"/>
          <w:sz w:val="24"/>
          <w:szCs w:val="24"/>
        </w:rPr>
        <w:t>ՏՐԱՆՍՊՈՐՏԱՅԻՆ ՄԻՋՈՑԻ ԸՆԴՀԱՆՈՒՐ ԲՆՈՒԹԱԳՐԵՐԸ</w:t>
      </w:r>
    </w:p>
    <w:p w14:paraId="317F9CDE" w14:textId="77777777" w:rsidR="00FD7F81" w:rsidRPr="000A1C6B" w:rsidRDefault="00FD7F81" w:rsidP="000A1C6B">
      <w:pPr>
        <w:spacing w:after="160" w:line="360" w:lineRule="auto"/>
        <w:ind w:left="567" w:right="566"/>
        <w:jc w:val="center"/>
        <w:rPr>
          <w:rStyle w:val="Bodytext2Bold"/>
          <w:rFonts w:ascii="GHEA Grapalat" w:eastAsiaTheme="minorHAnsi" w:hAnsi="GHEA Grapalat"/>
          <w:sz w:val="24"/>
          <w:szCs w:val="24"/>
          <w:lang w:val="en-US"/>
        </w:rPr>
      </w:pPr>
    </w:p>
    <w:p w14:paraId="07B1CC4A" w14:textId="77777777" w:rsidR="00FD7F81" w:rsidRPr="000A1C6B" w:rsidRDefault="00FD7F81" w:rsidP="000A1C6B">
      <w:pPr>
        <w:spacing w:after="160" w:line="360" w:lineRule="auto"/>
        <w:ind w:left="567" w:right="566"/>
        <w:jc w:val="center"/>
        <w:rPr>
          <w:rStyle w:val="Bodytext2Bold"/>
          <w:rFonts w:ascii="GHEA Grapalat" w:eastAsiaTheme="minorHAnsi" w:hAnsi="GHEA Grapalat"/>
          <w:sz w:val="24"/>
          <w:szCs w:val="24"/>
        </w:rPr>
      </w:pPr>
      <w:r w:rsidRPr="000A1C6B">
        <w:rPr>
          <w:rStyle w:val="Bodytext2Bold"/>
          <w:rFonts w:ascii="GHEA Grapalat" w:eastAsiaTheme="minorHAnsi" w:hAnsi="GHEA Grapalat"/>
          <w:sz w:val="24"/>
          <w:szCs w:val="24"/>
        </w:rPr>
        <w:t>Փոփոխող փաստաթղթերի ցանկ</w:t>
      </w:r>
    </w:p>
    <w:p w14:paraId="4AF6F77B" w14:textId="77777777" w:rsidR="00FD7F81" w:rsidRPr="000A1C6B" w:rsidRDefault="00FD7F81" w:rsidP="000A1C6B">
      <w:pPr>
        <w:spacing w:after="160" w:line="360" w:lineRule="auto"/>
        <w:ind w:left="567" w:right="566"/>
        <w:jc w:val="center"/>
        <w:rPr>
          <w:rFonts w:ascii="GHEA Grapalat" w:hAnsi="GHEA Grapalat"/>
          <w:sz w:val="24"/>
          <w:szCs w:val="24"/>
        </w:rPr>
      </w:pPr>
      <w:r w:rsidRPr="000A1C6B">
        <w:rPr>
          <w:rStyle w:val="Bodytext2Bold"/>
          <w:rFonts w:ascii="GHEA Grapalat" w:eastAsiaTheme="minorHAnsi" w:hAnsi="GHEA Grapalat"/>
          <w:sz w:val="24"/>
          <w:szCs w:val="24"/>
        </w:rPr>
        <w:t>(Եվրասիական տնտեսական հանձնաժողովի խորհրդի՝</w:t>
      </w:r>
      <w:r w:rsidRPr="000A1C6B">
        <w:rPr>
          <w:rStyle w:val="Bodytext2Bold"/>
          <w:rFonts w:ascii="GHEA Grapalat" w:eastAsiaTheme="minorHAnsi" w:hAnsi="GHEA Grapalat"/>
          <w:sz w:val="24"/>
          <w:szCs w:val="24"/>
        </w:rPr>
        <w:br/>
        <w:t xml:space="preserve">2013 թվականի հունվարի 30-ի </w:t>
      </w:r>
      <w:r w:rsidR="00BA0247" w:rsidRPr="000A1C6B">
        <w:rPr>
          <w:rStyle w:val="Bodytext2Bold"/>
          <w:rFonts w:ascii="GHEA Grapalat" w:eastAsiaTheme="minorHAnsi" w:hAnsi="GHEA Grapalat"/>
          <w:sz w:val="24"/>
          <w:szCs w:val="24"/>
        </w:rPr>
        <w:t>N</w:t>
      </w:r>
      <w:r w:rsidRPr="000A1C6B">
        <w:rPr>
          <w:rStyle w:val="Bodytext2Bold"/>
          <w:rFonts w:ascii="GHEA Grapalat" w:eastAsiaTheme="minorHAnsi" w:hAnsi="GHEA Grapalat"/>
          <w:sz w:val="24"/>
          <w:szCs w:val="24"/>
        </w:rPr>
        <w:t xml:space="preserve"> 6, 2018 թվականի</w:t>
      </w:r>
      <w:r w:rsidRPr="000A1C6B">
        <w:rPr>
          <w:rStyle w:val="Bodytext2Bold"/>
          <w:rFonts w:ascii="GHEA Grapalat" w:eastAsiaTheme="minorHAnsi" w:hAnsi="GHEA Grapalat"/>
          <w:sz w:val="24"/>
          <w:szCs w:val="24"/>
        </w:rPr>
        <w:br/>
        <w:t xml:space="preserve">փետրվարի 16-ի </w:t>
      </w:r>
      <w:r w:rsidR="00BA0247" w:rsidRPr="000A1C6B">
        <w:rPr>
          <w:rStyle w:val="Bodytext2Bold"/>
          <w:rFonts w:ascii="GHEA Grapalat" w:eastAsiaTheme="minorHAnsi" w:hAnsi="GHEA Grapalat"/>
          <w:sz w:val="24"/>
          <w:szCs w:val="24"/>
        </w:rPr>
        <w:t>N</w:t>
      </w:r>
      <w:r w:rsidRPr="000A1C6B">
        <w:rPr>
          <w:rStyle w:val="Bodytext2Bold"/>
          <w:rFonts w:ascii="GHEA Grapalat" w:eastAsiaTheme="minorHAnsi" w:hAnsi="GHEA Grapalat"/>
          <w:sz w:val="24"/>
          <w:szCs w:val="24"/>
        </w:rPr>
        <w:t xml:space="preserve"> 29 որոշման խմբագրությամբ)</w:t>
      </w:r>
    </w:p>
    <w:p w14:paraId="7F80FB8A"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Անիվների քանակը </w:t>
      </w:r>
      <w:r w:rsidR="00BA0247" w:rsidRPr="000A1C6B">
        <w:rPr>
          <w:rFonts w:ascii="GHEA Grapalat" w:hAnsi="GHEA Grapalat"/>
          <w:sz w:val="24"/>
          <w:szCs w:val="24"/>
        </w:rPr>
        <w:t>և</w:t>
      </w:r>
      <w:r w:rsidRPr="000A1C6B">
        <w:rPr>
          <w:rFonts w:ascii="GHEA Grapalat" w:hAnsi="GHEA Grapalat"/>
          <w:sz w:val="24"/>
          <w:szCs w:val="24"/>
        </w:rPr>
        <w:t xml:space="preserve"> դասավորությունը (միայն L կատեգորիայի տրանսպորտային միջոցների համար)</w:t>
      </w:r>
    </w:p>
    <w:p w14:paraId="123EDB2A"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Սռնիների / անիվների քանակը (միայն О կատեգորիայի տրանսպորտային միջոցների համար)</w:t>
      </w:r>
    </w:p>
    <w:p w14:paraId="106AA1D1"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Անվային բանաձ</w:t>
      </w:r>
      <w:r w:rsidR="00BA0247" w:rsidRPr="000A1C6B">
        <w:rPr>
          <w:rFonts w:ascii="GHEA Grapalat" w:hAnsi="GHEA Grapalat"/>
          <w:sz w:val="24"/>
          <w:szCs w:val="24"/>
        </w:rPr>
        <w:t>և</w:t>
      </w:r>
      <w:r w:rsidRPr="000A1C6B">
        <w:rPr>
          <w:rFonts w:ascii="GHEA Grapalat" w:hAnsi="GHEA Grapalat"/>
          <w:sz w:val="24"/>
          <w:szCs w:val="24"/>
        </w:rPr>
        <w:t>ը / տանող անիվները (բացառությամբ О կատեգորիայի տրանսպորտային միջոցների)</w:t>
      </w:r>
    </w:p>
    <w:p w14:paraId="65CE944F" w14:textId="40121544"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Տրանսպորտային միջոցի հորինվածքի </w:t>
      </w:r>
      <w:r w:rsidR="00AF27D3">
        <w:rPr>
          <w:rFonts w:ascii="GHEA Grapalat" w:hAnsi="GHEA Grapalat"/>
          <w:sz w:val="24"/>
          <w:szCs w:val="24"/>
        </w:rPr>
        <w:t>սխեման</w:t>
      </w:r>
      <w:r w:rsidRPr="000A1C6B">
        <w:rPr>
          <w:rFonts w:ascii="GHEA Grapalat" w:hAnsi="GHEA Grapalat"/>
          <w:sz w:val="24"/>
          <w:szCs w:val="24"/>
        </w:rPr>
        <w:t xml:space="preserve"> (բացառությամբ О</w:t>
      </w:r>
      <w:r w:rsidRPr="000A1C6B">
        <w:rPr>
          <w:rFonts w:ascii="Calibri" w:hAnsi="Calibri" w:cs="Calibri"/>
          <w:sz w:val="24"/>
          <w:szCs w:val="24"/>
        </w:rPr>
        <w:t> </w:t>
      </w:r>
      <w:r w:rsidRPr="000A1C6B">
        <w:rPr>
          <w:rFonts w:ascii="GHEA Grapalat" w:hAnsi="GHEA Grapalat"/>
          <w:sz w:val="24"/>
          <w:szCs w:val="24"/>
        </w:rPr>
        <w:t>կատեգորիայի տրանսպորտային միջոցների)</w:t>
      </w:r>
    </w:p>
    <w:p w14:paraId="411C7C2E"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Շարժիչի տեղակայվածությունը </w:t>
      </w:r>
    </w:p>
    <w:p w14:paraId="7CD4D69C"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Թափքի տիպը / դռների քանակը (միայն М կատեգորիայի տրանսպորտային միջոցների համար)</w:t>
      </w:r>
    </w:p>
    <w:p w14:paraId="0C3A2014"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Բեռնման տարածության կառուցվածքը (միայն N </w:t>
      </w:r>
      <w:r w:rsidR="00BA0247" w:rsidRPr="000A1C6B">
        <w:rPr>
          <w:rFonts w:ascii="GHEA Grapalat" w:hAnsi="GHEA Grapalat"/>
          <w:sz w:val="24"/>
          <w:szCs w:val="24"/>
        </w:rPr>
        <w:t>և</w:t>
      </w:r>
      <w:r w:rsidRPr="000A1C6B">
        <w:rPr>
          <w:rFonts w:ascii="GHEA Grapalat" w:hAnsi="GHEA Grapalat"/>
          <w:sz w:val="24"/>
          <w:szCs w:val="24"/>
        </w:rPr>
        <w:t xml:space="preserve"> О կատեգորիաների տրանսպորտային միջոցների համար)</w:t>
      </w:r>
    </w:p>
    <w:p w14:paraId="2CED470E"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 xml:space="preserve">Նշանակությունը (միայն հատուկ </w:t>
      </w:r>
      <w:r w:rsidR="00BA0247" w:rsidRPr="000A1C6B">
        <w:rPr>
          <w:rFonts w:ascii="GHEA Grapalat" w:hAnsi="GHEA Grapalat"/>
          <w:sz w:val="24"/>
          <w:szCs w:val="24"/>
        </w:rPr>
        <w:t>և</w:t>
      </w:r>
      <w:r w:rsidRPr="000A1C6B">
        <w:rPr>
          <w:rFonts w:ascii="GHEA Grapalat" w:hAnsi="GHEA Grapalat"/>
          <w:sz w:val="24"/>
          <w:szCs w:val="24"/>
        </w:rPr>
        <w:t xml:space="preserve"> մասնագիտացված տրանսպորտային միջոցների համար)</w:t>
      </w:r>
    </w:p>
    <w:p w14:paraId="25CBA8DF"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lastRenderedPageBreak/>
        <w:t xml:space="preserve">Նստելատեղերի քանակը (միայն М </w:t>
      </w:r>
      <w:r w:rsidR="00BA0247" w:rsidRPr="000A1C6B">
        <w:rPr>
          <w:rFonts w:ascii="GHEA Grapalat" w:hAnsi="GHEA Grapalat"/>
          <w:sz w:val="24"/>
          <w:szCs w:val="24"/>
        </w:rPr>
        <w:t>և</w:t>
      </w:r>
      <w:r w:rsidRPr="000A1C6B">
        <w:rPr>
          <w:rFonts w:ascii="GHEA Grapalat" w:hAnsi="GHEA Grapalat"/>
          <w:sz w:val="24"/>
          <w:szCs w:val="24"/>
        </w:rPr>
        <w:t xml:space="preserve"> L կատեգորիաների, М</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շարքերի բաշխմամբ տրանսպորտային միջոցների համար)</w:t>
      </w:r>
    </w:p>
    <w:p w14:paraId="111A431D"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Ուղ</w:t>
      </w:r>
      <w:r w:rsidR="00BA0247" w:rsidRPr="000A1C6B">
        <w:rPr>
          <w:rFonts w:ascii="GHEA Grapalat" w:hAnsi="GHEA Grapalat"/>
          <w:sz w:val="24"/>
          <w:szCs w:val="24"/>
        </w:rPr>
        <w:t>և</w:t>
      </w:r>
      <w:r w:rsidRPr="000A1C6B">
        <w:rPr>
          <w:rFonts w:ascii="GHEA Grapalat" w:hAnsi="GHEA Grapalat"/>
          <w:sz w:val="24"/>
          <w:szCs w:val="24"/>
        </w:rPr>
        <w:t>որատարությունը (միայն М</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տրանսպորտային միջոցների համար)</w:t>
      </w:r>
    </w:p>
    <w:p w14:paraId="378D69AE"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Ուղեբեռնային բաժանմունքի ընդհանուր ծավալը (միայն III դասի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կատեգորիայի տրանսպորտային միջոցների համար)</w:t>
      </w:r>
    </w:p>
    <w:p w14:paraId="471C1040" w14:textId="77777777"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Խցիկը (միայն N կատեգորիայի տրանսպորտային միջոցների համար)</w:t>
      </w:r>
    </w:p>
    <w:p w14:paraId="1AA85180"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Շրջանակը (միայն L կատեգորիայի տրանսպորտային միջոցների համար)</w:t>
      </w:r>
    </w:p>
    <w:p w14:paraId="464B64B4"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Եզրաչափքային չափերը, մմ</w:t>
      </w:r>
    </w:p>
    <w:p w14:paraId="556338FD" w14:textId="77777777" w:rsidR="00FD7F81" w:rsidRPr="000A1C6B" w:rsidRDefault="00FD7F81" w:rsidP="000A1C6B">
      <w:pPr>
        <w:tabs>
          <w:tab w:val="left" w:pos="1134"/>
        </w:tabs>
        <w:spacing w:after="160" w:line="360" w:lineRule="auto"/>
        <w:ind w:left="1134" w:right="-6" w:hanging="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երկարությունը</w:t>
      </w:r>
    </w:p>
    <w:p w14:paraId="5A8E1574" w14:textId="77777777" w:rsidR="00FD7F81" w:rsidRPr="000A1C6B" w:rsidRDefault="00FD7F81" w:rsidP="000A1C6B">
      <w:pPr>
        <w:tabs>
          <w:tab w:val="left" w:pos="1134"/>
        </w:tabs>
        <w:spacing w:after="160" w:line="360" w:lineRule="auto"/>
        <w:ind w:left="1134" w:right="-6" w:hanging="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լայնությունը</w:t>
      </w:r>
    </w:p>
    <w:p w14:paraId="17D9F14A" w14:textId="77777777" w:rsidR="00FD7F81" w:rsidRPr="000A1C6B" w:rsidRDefault="00FD7F81" w:rsidP="000A1C6B">
      <w:pPr>
        <w:tabs>
          <w:tab w:val="left" w:pos="1134"/>
        </w:tabs>
        <w:spacing w:after="160" w:line="360" w:lineRule="auto"/>
        <w:ind w:left="1134" w:right="-6" w:hanging="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բարձրությունը (բեռնարկղատարների համար՝ բեռնման, առավելագույն թույլատրելի)</w:t>
      </w:r>
    </w:p>
    <w:p w14:paraId="1F0A57CF"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Բազան, մմ</w:t>
      </w:r>
    </w:p>
    <w:p w14:paraId="6AD77551"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 / հետ</w:t>
      </w:r>
      <w:r w:rsidR="00BA0247" w:rsidRPr="000A1C6B">
        <w:rPr>
          <w:rFonts w:ascii="GHEA Grapalat" w:hAnsi="GHEA Grapalat"/>
          <w:sz w:val="24"/>
          <w:szCs w:val="24"/>
        </w:rPr>
        <w:t>և</w:t>
      </w:r>
      <w:r w:rsidRPr="000A1C6B">
        <w:rPr>
          <w:rFonts w:ascii="GHEA Grapalat" w:hAnsi="GHEA Grapalat"/>
          <w:sz w:val="24"/>
          <w:szCs w:val="24"/>
        </w:rPr>
        <w:t>ի անիվների անվամեջը (բացառությամբ L կատեգորիայի միագիծ տրանսպորտային միջոցների), մմ</w:t>
      </w:r>
    </w:p>
    <w:p w14:paraId="66BC8B73"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Տրանսպորտային միջոցի զանգվածը՝ լրակազմված վիճակում, կգ</w:t>
      </w:r>
    </w:p>
    <w:p w14:paraId="6A3EB1B0"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Տրանսպորտային միջոցի՝ տեխնիկապես թույլատրելի առավելագույն զանգվածը, կգ</w:t>
      </w:r>
    </w:p>
    <w:p w14:paraId="023390E5"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 սռնուց սկսած՝ տրանսպորտային միջոցի սռնիներից յուրաքանչյուրի վրա ընկնող տեխնիկապես թույլատրելի առավելագույն զանգվածը, կգ</w:t>
      </w:r>
    </w:p>
    <w:p w14:paraId="0F4A6082"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Ավտոգնացքի՝ տեխնիկապես թույլատրելի առավելագույն զանգվածը (միայն N կատեգորիաների տրանսպորտային միջոցների համար), կգ</w:t>
      </w:r>
    </w:p>
    <w:p w14:paraId="3365215D"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Կցորդի առավելագույն զանգվածը, կգ</w:t>
      </w:r>
    </w:p>
    <w:p w14:paraId="49BDB7DD" w14:textId="77777777" w:rsidR="00FD7F81" w:rsidRPr="000A1C6B" w:rsidRDefault="00FD7F81" w:rsidP="000A1C6B">
      <w:pPr>
        <w:tabs>
          <w:tab w:val="left" w:pos="1134"/>
        </w:tabs>
        <w:spacing w:after="160" w:line="360" w:lineRule="auto"/>
        <w:ind w:left="1134" w:right="-6" w:hanging="567"/>
        <w:jc w:val="both"/>
        <w:rPr>
          <w:rFonts w:ascii="GHEA Grapalat" w:hAnsi="GHEA Grapalat"/>
          <w:sz w:val="24"/>
          <w:szCs w:val="24"/>
        </w:rPr>
      </w:pPr>
      <w:r w:rsidRPr="000A1C6B">
        <w:rPr>
          <w:rFonts w:ascii="GHEA Grapalat" w:hAnsi="GHEA Grapalat"/>
          <w:sz w:val="24"/>
          <w:szCs w:val="24"/>
        </w:rPr>
        <w:lastRenderedPageBreak/>
        <w:t>-</w:t>
      </w:r>
      <w:r w:rsidRPr="000A1C6B">
        <w:rPr>
          <w:rFonts w:ascii="GHEA Grapalat" w:hAnsi="GHEA Grapalat"/>
          <w:sz w:val="24"/>
          <w:szCs w:val="24"/>
        </w:rPr>
        <w:tab/>
        <w:t>առանց արգելակման համակարգի կցորդ</w:t>
      </w:r>
    </w:p>
    <w:p w14:paraId="0E437347" w14:textId="77777777" w:rsidR="00FD7F81" w:rsidRPr="000A1C6B" w:rsidRDefault="00FD7F81" w:rsidP="000A1C6B">
      <w:pPr>
        <w:tabs>
          <w:tab w:val="left" w:pos="1134"/>
        </w:tabs>
        <w:spacing w:after="160" w:line="360" w:lineRule="auto"/>
        <w:ind w:left="1134" w:right="-6" w:hanging="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արգելակման համակարգով կցորդ</w:t>
      </w:r>
    </w:p>
    <w:p w14:paraId="4CAA240A" w14:textId="77777777" w:rsidR="00FD7F81" w:rsidRPr="000A1C6B" w:rsidRDefault="00FD7F81" w:rsidP="000A1C6B">
      <w:pPr>
        <w:spacing w:after="160" w:line="360" w:lineRule="auto"/>
        <w:ind w:right="-6" w:firstLine="567"/>
        <w:jc w:val="both"/>
        <w:rPr>
          <w:rFonts w:ascii="GHEA Grapalat" w:hAnsi="GHEA Grapalat"/>
          <w:sz w:val="24"/>
          <w:szCs w:val="24"/>
        </w:rPr>
      </w:pPr>
      <w:r w:rsidRPr="000A1C6B">
        <w:rPr>
          <w:rFonts w:ascii="GHEA Grapalat" w:hAnsi="GHEA Grapalat"/>
          <w:sz w:val="24"/>
          <w:szCs w:val="24"/>
        </w:rPr>
        <w:t>Հենակցորդման սարքի վրա ընկնող տեխնիկապես թույլատրելի առավելագույն բեռնվածքը, դաՆ</w:t>
      </w:r>
    </w:p>
    <w:p w14:paraId="363564C8" w14:textId="5417764C" w:rsidR="00FD7F81" w:rsidRPr="000A1C6B" w:rsidRDefault="00FD7F81" w:rsidP="000A1C6B">
      <w:pPr>
        <w:spacing w:after="160" w:line="360" w:lineRule="auto"/>
        <w:ind w:right="-6" w:firstLine="567"/>
        <w:jc w:val="both"/>
        <w:rPr>
          <w:rFonts w:ascii="GHEA Grapalat" w:hAnsi="GHEA Grapalat"/>
          <w:spacing w:val="-4"/>
          <w:sz w:val="24"/>
          <w:szCs w:val="24"/>
        </w:rPr>
      </w:pPr>
      <w:r w:rsidRPr="000A1C6B">
        <w:rPr>
          <w:rFonts w:ascii="GHEA Grapalat" w:hAnsi="GHEA Grapalat"/>
          <w:spacing w:val="-4"/>
          <w:sz w:val="24"/>
          <w:szCs w:val="24"/>
        </w:rPr>
        <w:t>Հիբրիդային տրանսպորտային միջոցի նկարագիրը. նախատեսված է կամ նախատեսված չէ լրալիցքավորում արտաքին աղբյուրից, աշխատանքի նախատեսված ռեժիմները (թվարկել)՝ միայն ներքին այրման շարժիչ, միայն էլեկտրաշարժիչ, համատեղված (աշխատանքի այդ ռեժիմի կրճատ նկարագրություն)</w:t>
      </w:r>
      <w:r w:rsidR="006479BE">
        <w:rPr>
          <w:rFonts w:ascii="GHEA Grapalat" w:hAnsi="GHEA Grapalat"/>
          <w:spacing w:val="-4"/>
          <w:sz w:val="24"/>
          <w:szCs w:val="24"/>
        </w:rPr>
        <w:t xml:space="preserve">, </w:t>
      </w:r>
      <w:r w:rsidR="006479BE" w:rsidRPr="006479BE">
        <w:rPr>
          <w:rFonts w:ascii="GHEA Grapalat" w:hAnsi="GHEA Grapalat"/>
          <w:spacing w:val="-4"/>
          <w:sz w:val="24"/>
          <w:szCs w:val="24"/>
        </w:rPr>
        <w:t>համակցված էներգատեղակայանքի հաջորդական կամ զուգահեռ տիպ</w:t>
      </w:r>
    </w:p>
    <w:p w14:paraId="39681BA2" w14:textId="77777777" w:rsidR="00FD7F81" w:rsidRPr="000A1C6B" w:rsidRDefault="00FD7F81" w:rsidP="000A1C6B">
      <w:pPr>
        <w:spacing w:after="160" w:line="360" w:lineRule="auto"/>
        <w:ind w:right="-6" w:firstLine="567"/>
        <w:jc w:val="both"/>
        <w:rPr>
          <w:rFonts w:ascii="GHEA Grapalat" w:hAnsi="GHEA Grapalat"/>
          <w:spacing w:val="-4"/>
          <w:sz w:val="24"/>
          <w:szCs w:val="24"/>
        </w:rPr>
      </w:pPr>
    </w:p>
    <w:tbl>
      <w:tblPr>
        <w:tblStyle w:val="TableGrid"/>
        <w:tblW w:w="9348" w:type="dxa"/>
        <w:tblLayout w:type="fixed"/>
        <w:tblLook w:val="0000" w:firstRow="0" w:lastRow="0" w:firstColumn="0" w:lastColumn="0" w:noHBand="0" w:noVBand="0"/>
      </w:tblPr>
      <w:tblGrid>
        <w:gridCol w:w="5496"/>
        <w:gridCol w:w="19"/>
        <w:gridCol w:w="6"/>
        <w:gridCol w:w="3777"/>
        <w:gridCol w:w="33"/>
        <w:gridCol w:w="17"/>
      </w:tblGrid>
      <w:tr w:rsidR="00FD7F81" w:rsidRPr="000A1C6B" w14:paraId="0B0AB7C2" w14:textId="77777777" w:rsidTr="007805E0">
        <w:trPr>
          <w:gridAfter w:val="1"/>
          <w:wAfter w:w="17" w:type="dxa"/>
        </w:trPr>
        <w:tc>
          <w:tcPr>
            <w:tcW w:w="5515" w:type="dxa"/>
            <w:gridSpan w:val="2"/>
          </w:tcPr>
          <w:p w14:paraId="69F8DA8F" w14:textId="77777777" w:rsidR="00FD7F81" w:rsidRPr="000A1C6B" w:rsidRDefault="00FD7F81" w:rsidP="000A1C6B">
            <w:pPr>
              <w:spacing w:after="120" w:line="360" w:lineRule="auto"/>
              <w:ind w:left="120"/>
              <w:jc w:val="both"/>
              <w:rPr>
                <w:rFonts w:ascii="GHEA Grapalat" w:hAnsi="GHEA Grapalat"/>
                <w:sz w:val="24"/>
                <w:szCs w:val="24"/>
              </w:rPr>
            </w:pPr>
            <w:r w:rsidRPr="000A1C6B">
              <w:rPr>
                <w:rFonts w:ascii="GHEA Grapalat" w:hAnsi="GHEA Grapalat"/>
                <w:b/>
                <w:sz w:val="24"/>
                <w:szCs w:val="24"/>
              </w:rPr>
              <w:t>Ներքին այրման շարժիչ</w:t>
            </w:r>
            <w:r w:rsidRPr="000A1C6B">
              <w:rPr>
                <w:rFonts w:ascii="GHEA Grapalat" w:hAnsi="GHEA Grapalat"/>
                <w:sz w:val="24"/>
                <w:szCs w:val="24"/>
              </w:rPr>
              <w:t xml:space="preserve"> (մակնիշը, տիպը)</w:t>
            </w:r>
          </w:p>
          <w:p w14:paraId="0AE58F72" w14:textId="77777777" w:rsidR="00FD7F81" w:rsidRPr="000A1C6B" w:rsidRDefault="00FD7F81" w:rsidP="000A1C6B">
            <w:pPr>
              <w:spacing w:after="120" w:line="360" w:lineRule="auto"/>
              <w:ind w:left="567" w:hanging="567"/>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r>
            <w:r w:rsidRPr="000A1C6B">
              <w:rPr>
                <w:rFonts w:ascii="GHEA Grapalat" w:hAnsi="GHEA Grapalat" w:cs="Sylfaen"/>
                <w:sz w:val="24"/>
                <w:szCs w:val="24"/>
              </w:rPr>
              <w:t>գլանների</w:t>
            </w:r>
            <w:r w:rsidRPr="000A1C6B">
              <w:rPr>
                <w:rFonts w:ascii="GHEA Grapalat" w:hAnsi="GHEA Grapalat"/>
                <w:sz w:val="24"/>
                <w:szCs w:val="24"/>
              </w:rPr>
              <w:t xml:space="preserve"> </w:t>
            </w:r>
            <w:r w:rsidR="00F850F8" w:rsidRPr="000A1C6B">
              <w:rPr>
                <w:rFonts w:ascii="GHEA Grapalat" w:hAnsi="GHEA Grapalat"/>
                <w:sz w:val="24"/>
                <w:szCs w:val="24"/>
              </w:rPr>
              <w:t>թիվ</w:t>
            </w:r>
            <w:r w:rsidRPr="000A1C6B">
              <w:rPr>
                <w:rFonts w:ascii="GHEA Grapalat" w:hAnsi="GHEA Grapalat" w:cs="Sylfaen"/>
                <w:sz w:val="24"/>
                <w:szCs w:val="24"/>
              </w:rPr>
              <w:t>ը</w:t>
            </w:r>
            <w:r w:rsidRPr="000A1C6B">
              <w:rPr>
                <w:rFonts w:ascii="GHEA Grapalat" w:hAnsi="GHEA Grapalat"/>
                <w:sz w:val="24"/>
                <w:szCs w:val="24"/>
              </w:rPr>
              <w:t xml:space="preserve"> </w:t>
            </w:r>
            <w:r w:rsidR="00BA0247" w:rsidRPr="000A1C6B">
              <w:rPr>
                <w:rFonts w:ascii="GHEA Grapalat" w:hAnsi="GHEA Grapalat" w:cs="Sylfaen"/>
                <w:sz w:val="24"/>
                <w:szCs w:val="24"/>
              </w:rPr>
              <w:t>և</w:t>
            </w:r>
            <w:r w:rsidRPr="000A1C6B">
              <w:rPr>
                <w:rFonts w:ascii="GHEA Grapalat" w:hAnsi="GHEA Grapalat"/>
                <w:sz w:val="24"/>
                <w:szCs w:val="24"/>
              </w:rPr>
              <w:t xml:space="preserve"> </w:t>
            </w:r>
            <w:r w:rsidRPr="000A1C6B">
              <w:rPr>
                <w:rFonts w:ascii="GHEA Grapalat" w:hAnsi="GHEA Grapalat" w:cs="Sylfaen"/>
                <w:sz w:val="24"/>
                <w:szCs w:val="24"/>
              </w:rPr>
              <w:t>դասավորությունը</w:t>
            </w:r>
          </w:p>
          <w:p w14:paraId="23BCC6AE" w14:textId="77777777" w:rsidR="00FD7F81" w:rsidRPr="000A1C6B" w:rsidRDefault="00FD7F81" w:rsidP="000A1C6B">
            <w:pPr>
              <w:spacing w:after="120" w:line="360" w:lineRule="auto"/>
              <w:ind w:left="567" w:hanging="567"/>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r>
            <w:r w:rsidRPr="000A1C6B">
              <w:rPr>
                <w:rFonts w:ascii="GHEA Grapalat" w:hAnsi="GHEA Grapalat" w:cs="Sylfaen"/>
                <w:sz w:val="24"/>
                <w:szCs w:val="24"/>
              </w:rPr>
              <w:t>գլանների</w:t>
            </w:r>
            <w:r w:rsidRPr="000A1C6B">
              <w:rPr>
                <w:rFonts w:ascii="GHEA Grapalat" w:hAnsi="GHEA Grapalat"/>
                <w:sz w:val="24"/>
                <w:szCs w:val="24"/>
              </w:rPr>
              <w:t xml:space="preserve"> </w:t>
            </w:r>
            <w:r w:rsidRPr="000A1C6B">
              <w:rPr>
                <w:rFonts w:ascii="GHEA Grapalat" w:hAnsi="GHEA Grapalat" w:cs="Sylfaen"/>
                <w:sz w:val="24"/>
                <w:szCs w:val="24"/>
              </w:rPr>
              <w:t>աշխատանքային</w:t>
            </w:r>
            <w:r w:rsidRPr="000A1C6B">
              <w:rPr>
                <w:rFonts w:ascii="GHEA Grapalat" w:hAnsi="GHEA Grapalat"/>
                <w:sz w:val="24"/>
                <w:szCs w:val="24"/>
              </w:rPr>
              <w:t xml:space="preserve"> </w:t>
            </w:r>
            <w:r w:rsidRPr="000A1C6B">
              <w:rPr>
                <w:rFonts w:ascii="GHEA Grapalat" w:hAnsi="GHEA Grapalat" w:cs="Sylfaen"/>
                <w:sz w:val="24"/>
                <w:szCs w:val="24"/>
              </w:rPr>
              <w:t>ծավալը</w:t>
            </w:r>
            <w:r w:rsidRPr="000A1C6B">
              <w:rPr>
                <w:rFonts w:ascii="GHEA Grapalat" w:hAnsi="GHEA Grapalat"/>
                <w:sz w:val="24"/>
                <w:szCs w:val="24"/>
              </w:rPr>
              <w:t xml:space="preserve">, </w:t>
            </w:r>
            <w:r w:rsidRPr="000A1C6B">
              <w:rPr>
                <w:rFonts w:ascii="GHEA Grapalat" w:hAnsi="GHEA Grapalat" w:cs="Sylfaen"/>
                <w:sz w:val="24"/>
                <w:szCs w:val="24"/>
              </w:rPr>
              <w:t>սմ</w:t>
            </w:r>
            <w:r w:rsidRPr="000A1C6B">
              <w:rPr>
                <w:rFonts w:ascii="GHEA Grapalat" w:hAnsi="GHEA Grapalat"/>
                <w:sz w:val="24"/>
                <w:szCs w:val="24"/>
              </w:rPr>
              <w:t>3</w:t>
            </w:r>
          </w:p>
          <w:p w14:paraId="1C1ED8E1" w14:textId="77777777" w:rsidR="00FD7F81" w:rsidRPr="000A1C6B" w:rsidRDefault="00FD7F81" w:rsidP="000A1C6B">
            <w:pPr>
              <w:spacing w:after="120" w:line="360" w:lineRule="auto"/>
              <w:ind w:left="567" w:hanging="567"/>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r>
            <w:r w:rsidRPr="000A1C6B">
              <w:rPr>
                <w:rFonts w:ascii="GHEA Grapalat" w:hAnsi="GHEA Grapalat" w:cs="Sylfaen"/>
                <w:sz w:val="24"/>
                <w:szCs w:val="24"/>
              </w:rPr>
              <w:t>սեղմման</w:t>
            </w:r>
            <w:r w:rsidRPr="000A1C6B">
              <w:rPr>
                <w:rFonts w:ascii="GHEA Grapalat" w:hAnsi="GHEA Grapalat"/>
                <w:sz w:val="24"/>
                <w:szCs w:val="24"/>
              </w:rPr>
              <w:t xml:space="preserve"> </w:t>
            </w:r>
            <w:r w:rsidRPr="000A1C6B">
              <w:rPr>
                <w:rFonts w:ascii="GHEA Grapalat" w:hAnsi="GHEA Grapalat" w:cs="Sylfaen"/>
                <w:sz w:val="24"/>
                <w:szCs w:val="24"/>
              </w:rPr>
              <w:t>աստիճանը</w:t>
            </w:r>
            <w:r w:rsidRPr="000A1C6B">
              <w:rPr>
                <w:rFonts w:ascii="GHEA Grapalat" w:hAnsi="GHEA Grapalat"/>
                <w:sz w:val="24"/>
                <w:szCs w:val="24"/>
              </w:rPr>
              <w:t xml:space="preserve"> </w:t>
            </w:r>
          </w:p>
          <w:p w14:paraId="6672F725" w14:textId="77777777" w:rsidR="00FD7F81" w:rsidRPr="000A1C6B" w:rsidRDefault="00FD7F81" w:rsidP="000A1C6B">
            <w:pPr>
              <w:spacing w:after="120" w:line="360" w:lineRule="auto"/>
              <w:ind w:left="567" w:hanging="567"/>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r>
            <w:r w:rsidRPr="000A1C6B">
              <w:rPr>
                <w:rFonts w:ascii="GHEA Grapalat" w:hAnsi="GHEA Grapalat" w:cs="Sylfaen"/>
                <w:sz w:val="24"/>
                <w:szCs w:val="24"/>
              </w:rPr>
              <w:t>առավելագույն</w:t>
            </w:r>
            <w:r w:rsidRPr="000A1C6B">
              <w:rPr>
                <w:rFonts w:ascii="GHEA Grapalat" w:hAnsi="GHEA Grapalat"/>
                <w:sz w:val="24"/>
                <w:szCs w:val="24"/>
              </w:rPr>
              <w:t xml:space="preserve"> </w:t>
            </w:r>
            <w:r w:rsidRPr="000A1C6B">
              <w:rPr>
                <w:rFonts w:ascii="GHEA Grapalat" w:hAnsi="GHEA Grapalat" w:cs="Sylfaen"/>
                <w:sz w:val="24"/>
                <w:szCs w:val="24"/>
              </w:rPr>
              <w:t>հզորությունը</w:t>
            </w:r>
            <w:r w:rsidRPr="000A1C6B">
              <w:rPr>
                <w:rFonts w:ascii="GHEA Grapalat" w:hAnsi="GHEA Grapalat"/>
                <w:sz w:val="24"/>
                <w:szCs w:val="24"/>
              </w:rPr>
              <w:t xml:space="preserve">, </w:t>
            </w:r>
            <w:r w:rsidRPr="000A1C6B">
              <w:rPr>
                <w:rFonts w:ascii="GHEA Grapalat" w:hAnsi="GHEA Grapalat" w:cs="Sylfaen"/>
                <w:sz w:val="24"/>
                <w:szCs w:val="24"/>
              </w:rPr>
              <w:t>կՎտ</w:t>
            </w:r>
            <w:r w:rsidRPr="000A1C6B">
              <w:rPr>
                <w:rFonts w:ascii="GHEA Grapalat" w:hAnsi="GHEA Grapalat"/>
                <w:sz w:val="24"/>
                <w:szCs w:val="24"/>
              </w:rPr>
              <w:t xml:space="preserve"> (</w:t>
            </w:r>
            <w:r w:rsidRPr="000A1C6B">
              <w:rPr>
                <w:rFonts w:ascii="GHEA Grapalat" w:hAnsi="GHEA Grapalat" w:cs="Sylfaen"/>
                <w:sz w:val="24"/>
                <w:szCs w:val="24"/>
              </w:rPr>
              <w:t>ր</w:t>
            </w:r>
            <w:r w:rsidRPr="000A1C6B">
              <w:rPr>
                <w:rFonts w:ascii="GHEA Grapalat" w:hAnsi="GHEA Grapalat"/>
                <w:sz w:val="24"/>
                <w:szCs w:val="24"/>
              </w:rPr>
              <w:t xml:space="preserve">-1), </w:t>
            </w:r>
          </w:p>
          <w:p w14:paraId="63802440" w14:textId="77777777" w:rsidR="00FD7F81" w:rsidRPr="000A1C6B" w:rsidRDefault="00FD7F81" w:rsidP="000A1C6B">
            <w:pPr>
              <w:spacing w:after="120" w:line="360" w:lineRule="auto"/>
              <w:ind w:left="567" w:hanging="567"/>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r>
            <w:r w:rsidRPr="000A1C6B">
              <w:rPr>
                <w:rFonts w:ascii="GHEA Grapalat" w:hAnsi="GHEA Grapalat" w:cs="Sylfaen"/>
                <w:sz w:val="24"/>
                <w:szCs w:val="24"/>
              </w:rPr>
              <w:t>առավելագույն</w:t>
            </w:r>
            <w:r w:rsidRPr="000A1C6B">
              <w:rPr>
                <w:rFonts w:ascii="GHEA Grapalat" w:hAnsi="GHEA Grapalat"/>
                <w:sz w:val="24"/>
                <w:szCs w:val="24"/>
              </w:rPr>
              <w:t xml:space="preserve"> </w:t>
            </w:r>
            <w:r w:rsidRPr="000A1C6B">
              <w:rPr>
                <w:rFonts w:ascii="GHEA Grapalat" w:hAnsi="GHEA Grapalat" w:cs="Sylfaen"/>
                <w:sz w:val="24"/>
                <w:szCs w:val="24"/>
              </w:rPr>
              <w:t>պտտող</w:t>
            </w:r>
            <w:r w:rsidRPr="000A1C6B">
              <w:rPr>
                <w:rFonts w:ascii="GHEA Grapalat" w:hAnsi="GHEA Grapalat"/>
                <w:sz w:val="24"/>
                <w:szCs w:val="24"/>
              </w:rPr>
              <w:t xml:space="preserve"> </w:t>
            </w:r>
            <w:r w:rsidRPr="000A1C6B">
              <w:rPr>
                <w:rFonts w:ascii="GHEA Grapalat" w:hAnsi="GHEA Grapalat" w:cs="Sylfaen"/>
                <w:sz w:val="24"/>
                <w:szCs w:val="24"/>
              </w:rPr>
              <w:t>մոմենտը</w:t>
            </w:r>
            <w:r w:rsidRPr="000A1C6B">
              <w:rPr>
                <w:rFonts w:ascii="GHEA Grapalat" w:hAnsi="GHEA Grapalat"/>
                <w:sz w:val="24"/>
                <w:szCs w:val="24"/>
              </w:rPr>
              <w:t xml:space="preserve">, </w:t>
            </w:r>
            <w:r w:rsidRPr="000A1C6B">
              <w:rPr>
                <w:rFonts w:ascii="GHEA Grapalat" w:hAnsi="GHEA Grapalat" w:cs="Sylfaen"/>
                <w:sz w:val="24"/>
                <w:szCs w:val="24"/>
              </w:rPr>
              <w:t>Ն</w:t>
            </w:r>
            <w:r w:rsidRPr="000A1C6B">
              <w:rPr>
                <w:rFonts w:ascii="GHEA Grapalat" w:hAnsi="GHEA Grapalat"/>
                <w:sz w:val="24"/>
                <w:szCs w:val="24"/>
              </w:rPr>
              <w:t>-</w:t>
            </w:r>
            <w:r w:rsidRPr="000A1C6B">
              <w:rPr>
                <w:rFonts w:ascii="GHEA Grapalat" w:hAnsi="GHEA Grapalat" w:cs="Sylfaen"/>
                <w:sz w:val="24"/>
                <w:szCs w:val="24"/>
              </w:rPr>
              <w:t>մ</w:t>
            </w:r>
            <w:r w:rsidRPr="000A1C6B">
              <w:rPr>
                <w:rFonts w:ascii="GHEA Grapalat" w:hAnsi="GHEA Grapalat"/>
                <w:sz w:val="24"/>
                <w:szCs w:val="24"/>
              </w:rPr>
              <w:t xml:space="preserve"> (</w:t>
            </w:r>
            <w:r w:rsidRPr="000A1C6B">
              <w:rPr>
                <w:rFonts w:ascii="GHEA Grapalat" w:hAnsi="GHEA Grapalat" w:cs="Sylfaen"/>
                <w:sz w:val="24"/>
                <w:szCs w:val="24"/>
              </w:rPr>
              <w:t>ր</w:t>
            </w:r>
            <w:r w:rsidRPr="000A1C6B">
              <w:rPr>
                <w:rFonts w:ascii="GHEA Grapalat" w:hAnsi="GHEA Grapalat"/>
                <w:sz w:val="24"/>
                <w:szCs w:val="24"/>
              </w:rPr>
              <w:t>-1)</w:t>
            </w:r>
          </w:p>
          <w:p w14:paraId="45FB94F9" w14:textId="77777777" w:rsidR="00FD7F81" w:rsidRPr="000A1C6B" w:rsidRDefault="00FD7F81" w:rsidP="000A1C6B">
            <w:pPr>
              <w:spacing w:after="120" w:line="360" w:lineRule="auto"/>
              <w:ind w:left="567" w:hanging="567"/>
              <w:rPr>
                <w:rFonts w:ascii="GHEA Grapalat" w:hAnsi="GHEA Grapalat"/>
                <w:sz w:val="24"/>
                <w:szCs w:val="24"/>
              </w:rPr>
            </w:pPr>
            <w:r w:rsidRPr="000A1C6B">
              <w:rPr>
                <w:rFonts w:ascii="GHEA Grapalat" w:hAnsi="GHEA Grapalat" w:cs="Sylfaen"/>
                <w:sz w:val="24"/>
                <w:szCs w:val="24"/>
              </w:rPr>
              <w:t>Վառելիքը</w:t>
            </w:r>
          </w:p>
        </w:tc>
        <w:tc>
          <w:tcPr>
            <w:tcW w:w="3816" w:type="dxa"/>
            <w:gridSpan w:val="3"/>
          </w:tcPr>
          <w:p w14:paraId="5F8EF99C"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(նշել չափման մեթոդը)</w:t>
            </w:r>
          </w:p>
        </w:tc>
      </w:tr>
      <w:tr w:rsidR="00FD7F81" w:rsidRPr="000A1C6B" w14:paraId="32043651" w14:textId="77777777" w:rsidTr="007805E0">
        <w:trPr>
          <w:gridAfter w:val="1"/>
          <w:wAfter w:w="17" w:type="dxa"/>
        </w:trPr>
        <w:tc>
          <w:tcPr>
            <w:tcW w:w="5515" w:type="dxa"/>
            <w:gridSpan w:val="2"/>
          </w:tcPr>
          <w:p w14:paraId="35383809" w14:textId="77777777" w:rsidR="00FD7F81" w:rsidRPr="000A1C6B" w:rsidRDefault="00FD7F81" w:rsidP="000A1C6B">
            <w:pPr>
              <w:spacing w:after="120" w:line="360" w:lineRule="auto"/>
              <w:ind w:left="120"/>
              <w:rPr>
                <w:rFonts w:ascii="GHEA Grapalat" w:hAnsi="GHEA Grapalat"/>
                <w:sz w:val="24"/>
                <w:szCs w:val="24"/>
              </w:rPr>
            </w:pPr>
            <w:r w:rsidRPr="000A1C6B">
              <w:rPr>
                <w:rStyle w:val="Bodytext2Bold"/>
                <w:rFonts w:ascii="GHEA Grapalat" w:eastAsiaTheme="minorHAnsi" w:hAnsi="GHEA Grapalat"/>
                <w:sz w:val="24"/>
                <w:szCs w:val="24"/>
              </w:rPr>
              <w:t xml:space="preserve">Սնուցման համակարգ </w:t>
            </w:r>
            <w:r w:rsidRPr="000A1C6B">
              <w:rPr>
                <w:rFonts w:ascii="GHEA Grapalat" w:hAnsi="GHEA Grapalat"/>
                <w:sz w:val="24"/>
                <w:szCs w:val="24"/>
              </w:rPr>
              <w:t>(տիպը)</w:t>
            </w:r>
          </w:p>
          <w:p w14:paraId="48CA91B4" w14:textId="77777777" w:rsidR="00FD7F81" w:rsidRPr="000A1C6B" w:rsidRDefault="00FD7F81" w:rsidP="000A1C6B">
            <w:pPr>
              <w:spacing w:after="120" w:line="360" w:lineRule="auto"/>
              <w:ind w:left="120"/>
              <w:rPr>
                <w:rFonts w:ascii="GHEA Grapalat" w:hAnsi="GHEA Grapalat"/>
                <w:sz w:val="24"/>
                <w:szCs w:val="24"/>
              </w:rPr>
            </w:pPr>
            <w:r w:rsidRPr="000A1C6B">
              <w:rPr>
                <w:rFonts w:ascii="GHEA Grapalat" w:hAnsi="GHEA Grapalat"/>
                <w:sz w:val="24"/>
                <w:szCs w:val="24"/>
              </w:rPr>
              <w:t>Կարբյուրատոր (տիպը, մականշվածքը)</w:t>
            </w:r>
          </w:p>
          <w:p w14:paraId="1E447777" w14:textId="77777777" w:rsidR="00FD7F81" w:rsidRPr="000A1C6B" w:rsidRDefault="00FD7F81" w:rsidP="000A1C6B">
            <w:pPr>
              <w:spacing w:after="120" w:line="360" w:lineRule="auto"/>
              <w:ind w:left="120"/>
              <w:rPr>
                <w:rFonts w:ascii="GHEA Grapalat" w:hAnsi="GHEA Grapalat"/>
                <w:sz w:val="24"/>
                <w:szCs w:val="24"/>
              </w:rPr>
            </w:pPr>
            <w:r w:rsidRPr="000A1C6B">
              <w:rPr>
                <w:rFonts w:ascii="GHEA Grapalat" w:hAnsi="GHEA Grapalat"/>
                <w:sz w:val="24"/>
                <w:szCs w:val="24"/>
              </w:rPr>
              <w:t>Կառավարման բլոկ (մականշվածքը)</w:t>
            </w:r>
          </w:p>
          <w:p w14:paraId="43A7D83D" w14:textId="77777777" w:rsidR="00FD7F81" w:rsidRPr="000A1C6B" w:rsidRDefault="00FD7F81" w:rsidP="000A1C6B">
            <w:pPr>
              <w:spacing w:after="120" w:line="360" w:lineRule="auto"/>
              <w:ind w:left="120"/>
              <w:rPr>
                <w:rFonts w:ascii="GHEA Grapalat" w:hAnsi="GHEA Grapalat"/>
                <w:sz w:val="24"/>
                <w:szCs w:val="24"/>
              </w:rPr>
            </w:pPr>
            <w:r w:rsidRPr="000A1C6B">
              <w:rPr>
                <w:rFonts w:ascii="GHEA Grapalat" w:hAnsi="GHEA Grapalat"/>
                <w:sz w:val="24"/>
                <w:szCs w:val="24"/>
              </w:rPr>
              <w:t>ՎՊԲՃ (տիպը, մականշվածքը)</w:t>
            </w:r>
          </w:p>
          <w:p w14:paraId="191F64FE" w14:textId="77777777" w:rsidR="00FD7F81" w:rsidRPr="000A1C6B" w:rsidRDefault="00FD7F81" w:rsidP="000A1C6B">
            <w:pPr>
              <w:spacing w:after="120" w:line="360" w:lineRule="auto"/>
              <w:ind w:left="120"/>
              <w:rPr>
                <w:rFonts w:ascii="GHEA Grapalat" w:hAnsi="GHEA Grapalat"/>
                <w:sz w:val="24"/>
                <w:szCs w:val="24"/>
              </w:rPr>
            </w:pPr>
            <w:r w:rsidRPr="000A1C6B">
              <w:rPr>
                <w:rFonts w:ascii="GHEA Grapalat" w:hAnsi="GHEA Grapalat"/>
                <w:sz w:val="24"/>
                <w:szCs w:val="24"/>
              </w:rPr>
              <w:t>Բոցամուղեր (տիպը, մականշվածքը)</w:t>
            </w:r>
          </w:p>
          <w:p w14:paraId="64722D07" w14:textId="77777777" w:rsidR="00FD7F81" w:rsidRPr="000A1C6B" w:rsidRDefault="00FD7F81" w:rsidP="000A1C6B">
            <w:pPr>
              <w:spacing w:after="120" w:line="360" w:lineRule="auto"/>
              <w:ind w:left="120"/>
              <w:rPr>
                <w:rFonts w:ascii="GHEA Grapalat" w:hAnsi="GHEA Grapalat"/>
                <w:sz w:val="24"/>
                <w:szCs w:val="24"/>
              </w:rPr>
            </w:pPr>
            <w:r w:rsidRPr="000A1C6B">
              <w:rPr>
                <w:rFonts w:ascii="GHEA Grapalat" w:hAnsi="GHEA Grapalat"/>
                <w:sz w:val="24"/>
                <w:szCs w:val="24"/>
              </w:rPr>
              <w:t xml:space="preserve">Օդամղիչ (տիպը, մականշվածքը) </w:t>
            </w:r>
          </w:p>
          <w:p w14:paraId="0B364DB2" w14:textId="77777777" w:rsidR="00FD7F81" w:rsidRPr="000A1C6B" w:rsidRDefault="00FD7F81" w:rsidP="000A1C6B">
            <w:pPr>
              <w:spacing w:after="120" w:line="360" w:lineRule="auto"/>
              <w:ind w:left="120"/>
              <w:rPr>
                <w:rFonts w:ascii="GHEA Grapalat" w:hAnsi="GHEA Grapalat"/>
                <w:sz w:val="24"/>
                <w:szCs w:val="24"/>
              </w:rPr>
            </w:pPr>
            <w:r w:rsidRPr="000A1C6B">
              <w:rPr>
                <w:rFonts w:ascii="GHEA Grapalat" w:hAnsi="GHEA Grapalat"/>
                <w:sz w:val="24"/>
                <w:szCs w:val="24"/>
              </w:rPr>
              <w:lastRenderedPageBreak/>
              <w:t>Օդի զտիչ (տիպը, մականշվածքը)</w:t>
            </w:r>
          </w:p>
          <w:p w14:paraId="3D4F6B93" w14:textId="77777777" w:rsidR="00FD7F81" w:rsidRPr="000A1C6B" w:rsidRDefault="00FD7F81" w:rsidP="000A1C6B">
            <w:pPr>
              <w:spacing w:after="120" w:line="360" w:lineRule="auto"/>
              <w:ind w:left="120"/>
              <w:rPr>
                <w:rFonts w:ascii="GHEA Grapalat" w:hAnsi="GHEA Grapalat"/>
                <w:sz w:val="24"/>
                <w:szCs w:val="24"/>
              </w:rPr>
            </w:pPr>
            <w:r w:rsidRPr="000A1C6B">
              <w:rPr>
                <w:rFonts w:ascii="GHEA Grapalat" w:hAnsi="GHEA Grapalat"/>
                <w:sz w:val="24"/>
                <w:szCs w:val="24"/>
              </w:rPr>
              <w:t xml:space="preserve">Ներթողման աղմուկի խլացուցիչներ (մականշվածքը) </w:t>
            </w:r>
          </w:p>
          <w:p w14:paraId="2ADEABF0" w14:textId="77777777" w:rsidR="00FD7F81" w:rsidRPr="000A1C6B" w:rsidRDefault="00FD7F81" w:rsidP="000A1C6B">
            <w:pPr>
              <w:spacing w:after="120" w:line="360" w:lineRule="auto"/>
              <w:ind w:left="3381"/>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1-ին աստիճան</w:t>
            </w:r>
          </w:p>
          <w:p w14:paraId="3B76DF3E" w14:textId="77777777" w:rsidR="00FD7F81" w:rsidRPr="000A1C6B" w:rsidRDefault="00FD7F81" w:rsidP="000A1C6B">
            <w:pPr>
              <w:spacing w:after="120" w:line="360" w:lineRule="auto"/>
              <w:ind w:left="3381"/>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2-րդ աստիճան</w:t>
            </w:r>
          </w:p>
          <w:p w14:paraId="5A5F2B2F" w14:textId="77777777" w:rsidR="00FD7F81" w:rsidRPr="000A1C6B" w:rsidRDefault="00FD7F81" w:rsidP="000A1C6B">
            <w:pPr>
              <w:spacing w:after="120" w:line="360" w:lineRule="auto"/>
              <w:ind w:left="3381"/>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3-րդ աստիճան</w:t>
            </w:r>
          </w:p>
        </w:tc>
        <w:tc>
          <w:tcPr>
            <w:tcW w:w="3816" w:type="dxa"/>
            <w:gridSpan w:val="3"/>
          </w:tcPr>
          <w:p w14:paraId="100885DD" w14:textId="77777777" w:rsidR="00FD7F81" w:rsidRPr="000A1C6B" w:rsidRDefault="00FD7F81" w:rsidP="000A1C6B">
            <w:pPr>
              <w:spacing w:after="120" w:line="360" w:lineRule="auto"/>
              <w:rPr>
                <w:rFonts w:ascii="GHEA Grapalat" w:hAnsi="GHEA Grapalat"/>
                <w:sz w:val="24"/>
                <w:szCs w:val="24"/>
              </w:rPr>
            </w:pPr>
          </w:p>
        </w:tc>
      </w:tr>
      <w:tr w:rsidR="00FD7F81" w:rsidRPr="000A1C6B" w14:paraId="5E7C8155" w14:textId="77777777" w:rsidTr="007805E0">
        <w:trPr>
          <w:gridAfter w:val="2"/>
          <w:wAfter w:w="50" w:type="dxa"/>
        </w:trPr>
        <w:tc>
          <w:tcPr>
            <w:tcW w:w="5496" w:type="dxa"/>
          </w:tcPr>
          <w:p w14:paraId="66A4A2C1" w14:textId="77777777" w:rsidR="00FD7F81" w:rsidRPr="000A1C6B" w:rsidRDefault="00FD7F81" w:rsidP="000A1C6B">
            <w:pPr>
              <w:spacing w:after="120" w:line="360" w:lineRule="auto"/>
              <w:ind w:left="107"/>
              <w:rPr>
                <w:rFonts w:ascii="GHEA Grapalat" w:hAnsi="GHEA Grapalat"/>
                <w:sz w:val="24"/>
                <w:szCs w:val="24"/>
              </w:rPr>
            </w:pPr>
            <w:r w:rsidRPr="000A1C6B">
              <w:rPr>
                <w:rStyle w:val="Bodytext2Bold"/>
                <w:rFonts w:ascii="GHEA Grapalat" w:eastAsiaTheme="minorHAnsi" w:hAnsi="GHEA Grapalat"/>
                <w:sz w:val="24"/>
                <w:szCs w:val="24"/>
              </w:rPr>
              <w:t xml:space="preserve">Վառքի համակարգ </w:t>
            </w:r>
            <w:r w:rsidRPr="000A1C6B">
              <w:rPr>
                <w:rFonts w:ascii="GHEA Grapalat" w:hAnsi="GHEA Grapalat"/>
                <w:sz w:val="24"/>
                <w:szCs w:val="24"/>
              </w:rPr>
              <w:t>(տիպը)</w:t>
            </w:r>
          </w:p>
          <w:p w14:paraId="5504C471" w14:textId="77777777" w:rsidR="00FD7F81" w:rsidRPr="000A1C6B" w:rsidRDefault="00FD7F81" w:rsidP="000A1C6B">
            <w:pPr>
              <w:spacing w:after="120" w:line="360" w:lineRule="auto"/>
              <w:ind w:left="107"/>
              <w:rPr>
                <w:rFonts w:ascii="GHEA Grapalat" w:hAnsi="GHEA Grapalat"/>
                <w:sz w:val="24"/>
                <w:szCs w:val="24"/>
              </w:rPr>
            </w:pPr>
            <w:r w:rsidRPr="000A1C6B">
              <w:rPr>
                <w:rFonts w:ascii="GHEA Grapalat" w:hAnsi="GHEA Grapalat"/>
                <w:sz w:val="24"/>
                <w:szCs w:val="24"/>
              </w:rPr>
              <w:t>Բաշխիչ (մականշվածքը)</w:t>
            </w:r>
          </w:p>
          <w:p w14:paraId="32F10655" w14:textId="77777777" w:rsidR="00FD7F81" w:rsidRPr="000A1C6B" w:rsidRDefault="00FD7F81" w:rsidP="000A1C6B">
            <w:pPr>
              <w:spacing w:after="120" w:line="360" w:lineRule="auto"/>
              <w:ind w:left="107"/>
              <w:rPr>
                <w:rFonts w:ascii="GHEA Grapalat" w:hAnsi="GHEA Grapalat"/>
                <w:sz w:val="24"/>
                <w:szCs w:val="24"/>
              </w:rPr>
            </w:pPr>
            <w:r w:rsidRPr="000A1C6B">
              <w:rPr>
                <w:rFonts w:ascii="GHEA Grapalat" w:hAnsi="GHEA Grapalat"/>
                <w:sz w:val="24"/>
                <w:szCs w:val="24"/>
              </w:rPr>
              <w:t>Կոմուտատոր (մականշվածքը)</w:t>
            </w:r>
          </w:p>
          <w:p w14:paraId="638CB834" w14:textId="77777777" w:rsidR="00FD7F81" w:rsidRPr="000A1C6B" w:rsidRDefault="00FD7F81" w:rsidP="000A1C6B">
            <w:pPr>
              <w:spacing w:after="120" w:line="360" w:lineRule="auto"/>
              <w:ind w:left="107"/>
              <w:rPr>
                <w:rFonts w:ascii="GHEA Grapalat" w:hAnsi="GHEA Grapalat"/>
                <w:sz w:val="24"/>
                <w:szCs w:val="24"/>
              </w:rPr>
            </w:pPr>
            <w:r w:rsidRPr="000A1C6B">
              <w:rPr>
                <w:rFonts w:ascii="GHEA Grapalat" w:hAnsi="GHEA Grapalat"/>
                <w:sz w:val="24"/>
                <w:szCs w:val="24"/>
              </w:rPr>
              <w:t xml:space="preserve">Վառքի կոճ (մոդուլ) (մականշվածքը) </w:t>
            </w:r>
          </w:p>
          <w:p w14:paraId="28838E1D" w14:textId="77777777" w:rsidR="00FD7F81" w:rsidRPr="000A1C6B" w:rsidRDefault="00FD7F81" w:rsidP="000A1C6B">
            <w:pPr>
              <w:spacing w:after="120" w:line="360" w:lineRule="auto"/>
              <w:ind w:left="107"/>
              <w:rPr>
                <w:rFonts w:ascii="GHEA Grapalat" w:hAnsi="GHEA Grapalat"/>
                <w:sz w:val="24"/>
                <w:szCs w:val="24"/>
              </w:rPr>
            </w:pPr>
            <w:r w:rsidRPr="000A1C6B">
              <w:rPr>
                <w:rFonts w:ascii="GHEA Grapalat" w:hAnsi="GHEA Grapalat"/>
                <w:sz w:val="24"/>
                <w:szCs w:val="24"/>
              </w:rPr>
              <w:t>Մոմեր (մականշվածքը)</w:t>
            </w:r>
          </w:p>
        </w:tc>
        <w:tc>
          <w:tcPr>
            <w:tcW w:w="3802" w:type="dxa"/>
            <w:gridSpan w:val="3"/>
          </w:tcPr>
          <w:p w14:paraId="59EFC59A" w14:textId="77777777" w:rsidR="00FD7F81" w:rsidRPr="000A1C6B" w:rsidRDefault="00FD7F81" w:rsidP="000A1C6B">
            <w:pPr>
              <w:spacing w:after="120" w:line="360" w:lineRule="auto"/>
              <w:rPr>
                <w:rFonts w:ascii="GHEA Grapalat" w:hAnsi="GHEA Grapalat"/>
                <w:sz w:val="24"/>
                <w:szCs w:val="24"/>
              </w:rPr>
            </w:pPr>
          </w:p>
        </w:tc>
      </w:tr>
      <w:tr w:rsidR="00FD7F81" w:rsidRPr="000A1C6B" w14:paraId="36BD6E98" w14:textId="77777777" w:rsidTr="007805E0">
        <w:trPr>
          <w:gridAfter w:val="2"/>
          <w:wAfter w:w="50" w:type="dxa"/>
        </w:trPr>
        <w:tc>
          <w:tcPr>
            <w:tcW w:w="5496" w:type="dxa"/>
          </w:tcPr>
          <w:p w14:paraId="697A724B" w14:textId="77777777" w:rsidR="00FD7F81" w:rsidRPr="000A1C6B" w:rsidRDefault="00FD7F81" w:rsidP="000A1C6B">
            <w:pPr>
              <w:spacing w:after="120" w:line="360" w:lineRule="auto"/>
              <w:ind w:left="104"/>
              <w:jc w:val="both"/>
              <w:rPr>
                <w:rFonts w:ascii="GHEA Grapalat" w:hAnsi="GHEA Grapalat"/>
                <w:sz w:val="24"/>
                <w:szCs w:val="24"/>
              </w:rPr>
            </w:pPr>
            <w:r w:rsidRPr="000A1C6B">
              <w:rPr>
                <w:rStyle w:val="Bodytext2Bold"/>
                <w:rFonts w:ascii="GHEA Grapalat" w:eastAsiaTheme="minorHAnsi" w:hAnsi="GHEA Grapalat"/>
                <w:sz w:val="24"/>
                <w:szCs w:val="24"/>
              </w:rPr>
              <w:t xml:space="preserve">Բանած գազերի արտաթողման </w:t>
            </w:r>
            <w:r w:rsidR="00BA0247" w:rsidRPr="000A1C6B">
              <w:rPr>
                <w:rStyle w:val="Bodytext2Bold"/>
                <w:rFonts w:ascii="GHEA Grapalat" w:eastAsiaTheme="minorHAnsi" w:hAnsi="GHEA Grapalat"/>
                <w:sz w:val="24"/>
                <w:szCs w:val="24"/>
              </w:rPr>
              <w:t>և</w:t>
            </w:r>
            <w:r w:rsidRPr="000A1C6B">
              <w:rPr>
                <w:rStyle w:val="Bodytext2Bold"/>
                <w:rFonts w:ascii="GHEA Grapalat" w:eastAsiaTheme="minorHAnsi" w:hAnsi="GHEA Grapalat"/>
                <w:sz w:val="24"/>
                <w:szCs w:val="24"/>
              </w:rPr>
              <w:t xml:space="preserve"> չեզոքացման համակարգ</w:t>
            </w:r>
          </w:p>
          <w:p w14:paraId="197F8DFA" w14:textId="77777777" w:rsidR="00FD7F81" w:rsidRPr="000A1C6B" w:rsidRDefault="00FD7F81" w:rsidP="000A1C6B">
            <w:pPr>
              <w:spacing w:after="120" w:line="360" w:lineRule="auto"/>
              <w:ind w:left="104"/>
              <w:rPr>
                <w:rFonts w:ascii="GHEA Grapalat" w:hAnsi="GHEA Grapalat"/>
                <w:sz w:val="24"/>
                <w:szCs w:val="24"/>
              </w:rPr>
            </w:pPr>
            <w:r w:rsidRPr="000A1C6B">
              <w:rPr>
                <w:rFonts w:ascii="GHEA Grapalat" w:hAnsi="GHEA Grapalat"/>
                <w:sz w:val="24"/>
                <w:szCs w:val="24"/>
              </w:rPr>
              <w:t xml:space="preserve">Չեզոքարարներ (մականշվածքը) </w:t>
            </w:r>
          </w:p>
          <w:p w14:paraId="4D76646B" w14:textId="77777777" w:rsidR="00FD7F81" w:rsidRPr="000A1C6B" w:rsidRDefault="00FD7F81" w:rsidP="000A1C6B">
            <w:pPr>
              <w:spacing w:after="120" w:line="360" w:lineRule="auto"/>
              <w:ind w:left="104" w:right="127"/>
              <w:jc w:val="right"/>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1-ին աստիճան</w:t>
            </w:r>
          </w:p>
          <w:p w14:paraId="51F74A57" w14:textId="77777777" w:rsidR="00FD7F81" w:rsidRPr="000A1C6B" w:rsidRDefault="00FD7F81" w:rsidP="000A1C6B">
            <w:pPr>
              <w:spacing w:after="120" w:line="360" w:lineRule="auto"/>
              <w:ind w:left="104" w:right="127"/>
              <w:jc w:val="right"/>
              <w:rPr>
                <w:rFonts w:ascii="GHEA Grapalat" w:hAnsi="GHEA Grapalat"/>
                <w:sz w:val="24"/>
                <w:szCs w:val="24"/>
              </w:rPr>
            </w:pPr>
            <w:r w:rsidRPr="000A1C6B">
              <w:rPr>
                <w:rFonts w:ascii="GHEA Grapalat" w:hAnsi="GHEA Grapalat"/>
                <w:sz w:val="24"/>
                <w:szCs w:val="24"/>
              </w:rPr>
              <w:t>-2-րդ աստիճան</w:t>
            </w:r>
          </w:p>
          <w:p w14:paraId="16EBD3E9" w14:textId="77777777" w:rsidR="00FD7F81" w:rsidRPr="000A1C6B" w:rsidRDefault="00FD7F81" w:rsidP="000A1C6B">
            <w:pPr>
              <w:spacing w:after="120" w:line="360" w:lineRule="auto"/>
              <w:ind w:left="104"/>
              <w:rPr>
                <w:rFonts w:ascii="GHEA Grapalat" w:hAnsi="GHEA Grapalat"/>
                <w:sz w:val="24"/>
                <w:szCs w:val="24"/>
              </w:rPr>
            </w:pPr>
            <w:r w:rsidRPr="000A1C6B">
              <w:rPr>
                <w:rFonts w:ascii="GHEA Grapalat" w:hAnsi="GHEA Grapalat"/>
                <w:sz w:val="24"/>
                <w:szCs w:val="24"/>
              </w:rPr>
              <w:t xml:space="preserve">Խլացուցիչներ (մականշվածքը) </w:t>
            </w:r>
          </w:p>
          <w:p w14:paraId="702D3F20" w14:textId="77777777" w:rsidR="00FD7F81" w:rsidRPr="000A1C6B" w:rsidRDefault="00FD7F81" w:rsidP="000A1C6B">
            <w:pPr>
              <w:spacing w:after="120" w:line="360" w:lineRule="auto"/>
              <w:ind w:left="104" w:right="127"/>
              <w:jc w:val="right"/>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1-ին աստիճան</w:t>
            </w:r>
          </w:p>
          <w:p w14:paraId="12DB9248" w14:textId="77777777" w:rsidR="00FD7F81" w:rsidRPr="000A1C6B" w:rsidRDefault="00FD7F81" w:rsidP="000A1C6B">
            <w:pPr>
              <w:spacing w:after="120" w:line="360" w:lineRule="auto"/>
              <w:ind w:left="104" w:right="127"/>
              <w:jc w:val="right"/>
              <w:rPr>
                <w:rFonts w:ascii="GHEA Grapalat" w:hAnsi="GHEA Grapalat"/>
                <w:sz w:val="24"/>
                <w:szCs w:val="24"/>
              </w:rPr>
            </w:pPr>
            <w:r w:rsidRPr="000A1C6B">
              <w:rPr>
                <w:rFonts w:ascii="GHEA Grapalat" w:hAnsi="GHEA Grapalat"/>
                <w:sz w:val="24"/>
                <w:szCs w:val="24"/>
              </w:rPr>
              <w:t>-2-րդ աստիճան</w:t>
            </w:r>
          </w:p>
          <w:p w14:paraId="0C879E1D" w14:textId="77777777" w:rsidR="00FD7F81" w:rsidRPr="000A1C6B" w:rsidRDefault="00FD7F81" w:rsidP="000A1C6B">
            <w:pPr>
              <w:spacing w:after="120" w:line="360" w:lineRule="auto"/>
              <w:ind w:left="104" w:right="127"/>
              <w:jc w:val="right"/>
              <w:rPr>
                <w:rFonts w:ascii="GHEA Grapalat" w:hAnsi="GHEA Grapalat"/>
                <w:sz w:val="24"/>
                <w:szCs w:val="24"/>
              </w:rPr>
            </w:pPr>
            <w:r w:rsidRPr="000A1C6B">
              <w:rPr>
                <w:rFonts w:ascii="GHEA Grapalat" w:hAnsi="GHEA Grapalat"/>
                <w:sz w:val="24"/>
                <w:szCs w:val="24"/>
              </w:rPr>
              <w:t>-3-րդ աստիճան</w:t>
            </w:r>
          </w:p>
          <w:p w14:paraId="49C97CBA" w14:textId="77777777" w:rsidR="00FD7F81" w:rsidRPr="000A1C6B" w:rsidRDefault="00FD7F81" w:rsidP="000A1C6B">
            <w:pPr>
              <w:spacing w:after="120" w:line="360" w:lineRule="auto"/>
              <w:ind w:left="104"/>
              <w:rPr>
                <w:rFonts w:ascii="GHEA Grapalat" w:hAnsi="GHEA Grapalat"/>
                <w:sz w:val="24"/>
                <w:szCs w:val="24"/>
              </w:rPr>
            </w:pPr>
            <w:r w:rsidRPr="000A1C6B">
              <w:rPr>
                <w:rFonts w:ascii="GHEA Grapalat" w:hAnsi="GHEA Grapalat"/>
                <w:sz w:val="24"/>
                <w:szCs w:val="24"/>
              </w:rPr>
              <w:t>Պինդ մասնիկների զտիչ</w:t>
            </w:r>
          </w:p>
        </w:tc>
        <w:tc>
          <w:tcPr>
            <w:tcW w:w="3802" w:type="dxa"/>
            <w:gridSpan w:val="3"/>
          </w:tcPr>
          <w:p w14:paraId="51C2BC44" w14:textId="77777777" w:rsidR="00FD7F81" w:rsidRPr="000A1C6B" w:rsidRDefault="00FD7F81" w:rsidP="000A1C6B">
            <w:pPr>
              <w:spacing w:after="120" w:line="360" w:lineRule="auto"/>
              <w:rPr>
                <w:rFonts w:ascii="GHEA Grapalat" w:hAnsi="GHEA Grapalat"/>
                <w:sz w:val="24"/>
                <w:szCs w:val="24"/>
              </w:rPr>
            </w:pPr>
          </w:p>
        </w:tc>
      </w:tr>
      <w:tr w:rsidR="00FD7F81" w:rsidRPr="000A1C6B" w14:paraId="7BE70CA7" w14:textId="77777777" w:rsidTr="007805E0">
        <w:trPr>
          <w:gridAfter w:val="2"/>
          <w:wAfter w:w="50" w:type="dxa"/>
          <w:trHeight w:val="2417"/>
        </w:trPr>
        <w:tc>
          <w:tcPr>
            <w:tcW w:w="5496" w:type="dxa"/>
          </w:tcPr>
          <w:p w14:paraId="1C489AA8"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b/>
                <w:sz w:val="24"/>
                <w:szCs w:val="24"/>
              </w:rPr>
              <w:lastRenderedPageBreak/>
              <w:t>Էլեկտրամոբիլի էլեկտրաշարժիչ</w:t>
            </w:r>
            <w:r w:rsidRPr="000A1C6B">
              <w:rPr>
                <w:rFonts w:ascii="GHEA Grapalat" w:hAnsi="GHEA Grapalat"/>
                <w:sz w:val="24"/>
                <w:szCs w:val="24"/>
              </w:rPr>
              <w:t xml:space="preserve"> </w:t>
            </w:r>
            <w:r w:rsidRPr="000A1C6B">
              <w:rPr>
                <w:rFonts w:ascii="GHEA Grapalat" w:hAnsi="GHEA Grapalat"/>
                <w:sz w:val="24"/>
                <w:szCs w:val="24"/>
              </w:rPr>
              <w:br/>
              <w:t>(մակնիշը, տիպը)</w:t>
            </w:r>
          </w:p>
          <w:p w14:paraId="2861E5EA"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Աշխատանքային լարումը, Վ</w:t>
            </w:r>
          </w:p>
          <w:p w14:paraId="4EBE1567"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Առավելագույն 30 րոպեական հզորությունը, կՎտ</w:t>
            </w:r>
          </w:p>
        </w:tc>
        <w:tc>
          <w:tcPr>
            <w:tcW w:w="3802" w:type="dxa"/>
            <w:gridSpan w:val="3"/>
          </w:tcPr>
          <w:p w14:paraId="6D47F0A0"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(հաստատուն կամ փոփոխական հոսանքի, փոփոխական հոսանքի դեպքում՝ սինխրոն կամ ասինխրոն, ֆազերի քանակը)</w:t>
            </w:r>
          </w:p>
        </w:tc>
      </w:tr>
      <w:tr w:rsidR="00FD7F81" w:rsidRPr="000A1C6B" w14:paraId="46C095C5" w14:textId="77777777" w:rsidTr="007805E0">
        <w:trPr>
          <w:gridAfter w:val="2"/>
          <w:wAfter w:w="50" w:type="dxa"/>
        </w:trPr>
        <w:tc>
          <w:tcPr>
            <w:tcW w:w="5496" w:type="dxa"/>
            <w:vMerge w:val="restart"/>
          </w:tcPr>
          <w:p w14:paraId="69DD5D79" w14:textId="77777777" w:rsidR="00FD7F81" w:rsidRPr="000A1C6B" w:rsidRDefault="00FD7F81" w:rsidP="000A1C6B">
            <w:pPr>
              <w:spacing w:after="120" w:line="360" w:lineRule="auto"/>
              <w:rPr>
                <w:rStyle w:val="Bodytext2Bold"/>
                <w:rFonts w:ascii="GHEA Grapalat" w:eastAsiaTheme="minorHAnsi" w:hAnsi="GHEA Grapalat"/>
                <w:sz w:val="24"/>
                <w:szCs w:val="24"/>
              </w:rPr>
            </w:pPr>
            <w:r w:rsidRPr="000A1C6B">
              <w:rPr>
                <w:rStyle w:val="Bodytext2Bold"/>
                <w:rFonts w:ascii="GHEA Grapalat" w:eastAsiaTheme="minorHAnsi" w:hAnsi="GHEA Grapalat"/>
                <w:sz w:val="24"/>
                <w:szCs w:val="24"/>
              </w:rPr>
              <w:t>Էներգիայի կուտակման սարք</w:t>
            </w:r>
          </w:p>
          <w:p w14:paraId="6C57E011"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b/>
                <w:sz w:val="24"/>
                <w:szCs w:val="24"/>
              </w:rPr>
              <w:t>Մարտկոց</w:t>
            </w:r>
            <w:r w:rsidRPr="000A1C6B">
              <w:rPr>
                <w:rFonts w:ascii="GHEA Grapalat" w:hAnsi="GHEA Grapalat"/>
                <w:sz w:val="24"/>
                <w:szCs w:val="24"/>
              </w:rPr>
              <w:t xml:space="preserve"> (մակնիշը, տիպը) </w:t>
            </w:r>
          </w:p>
          <w:p w14:paraId="023BE8B6"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Էլեկտրաքիմիական զույգ </w:t>
            </w:r>
          </w:p>
          <w:p w14:paraId="4F5B3D65"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Տարրերի քանակը</w:t>
            </w:r>
          </w:p>
          <w:p w14:paraId="7A4F3D22"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Զանգվածը, կգ,</w:t>
            </w:r>
          </w:p>
          <w:p w14:paraId="4CE93258"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Աշխատանքային լարումը, Վ </w:t>
            </w:r>
          </w:p>
          <w:p w14:paraId="293D3083"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Տարողությունը, Ա-ժ</w:t>
            </w:r>
          </w:p>
          <w:p w14:paraId="2B7AE390"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Տեղակայման վայրը </w:t>
            </w:r>
          </w:p>
          <w:p w14:paraId="2478DA37"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b/>
                <w:sz w:val="24"/>
                <w:szCs w:val="24"/>
              </w:rPr>
              <w:t>Կոնդենսատոր</w:t>
            </w:r>
            <w:r w:rsidRPr="000A1C6B">
              <w:rPr>
                <w:rFonts w:ascii="GHEA Grapalat" w:hAnsi="GHEA Grapalat"/>
                <w:sz w:val="24"/>
                <w:szCs w:val="24"/>
              </w:rPr>
              <w:t xml:space="preserve"> (մակնիշը, տիպը)</w:t>
            </w:r>
          </w:p>
          <w:p w14:paraId="4B582DB9"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Էներգատարությունը, Ջ</w:t>
            </w:r>
          </w:p>
          <w:p w14:paraId="10DEDF76"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b/>
                <w:sz w:val="24"/>
                <w:szCs w:val="24"/>
              </w:rPr>
              <w:t>Թափանիվ / գեներատոր</w:t>
            </w:r>
            <w:r w:rsidRPr="000A1C6B">
              <w:rPr>
                <w:rFonts w:ascii="GHEA Grapalat" w:hAnsi="GHEA Grapalat"/>
                <w:sz w:val="24"/>
                <w:szCs w:val="24"/>
              </w:rPr>
              <w:t xml:space="preserve"> (մակնիշը, տիպը)</w:t>
            </w:r>
          </w:p>
          <w:p w14:paraId="512F6FC2"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Ընթացքի պաշարը, կմ</w:t>
            </w:r>
          </w:p>
        </w:tc>
        <w:tc>
          <w:tcPr>
            <w:tcW w:w="3802" w:type="dxa"/>
            <w:gridSpan w:val="3"/>
          </w:tcPr>
          <w:p w14:paraId="23DF40AB"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(միայն էլեկտրամոբիլների </w:t>
            </w:r>
            <w:r w:rsidR="00BA0247" w:rsidRPr="000A1C6B">
              <w:rPr>
                <w:rFonts w:ascii="GHEA Grapalat" w:hAnsi="GHEA Grapalat"/>
                <w:sz w:val="24"/>
                <w:szCs w:val="24"/>
              </w:rPr>
              <w:t>և</w:t>
            </w:r>
            <w:r w:rsidRPr="000A1C6B">
              <w:rPr>
                <w:rFonts w:ascii="GHEA Grapalat" w:hAnsi="GHEA Grapalat"/>
                <w:sz w:val="24"/>
                <w:szCs w:val="24"/>
              </w:rPr>
              <w:t xml:space="preserve"> հիբրիդային տրանսպորտային միջոցների համար) (մարտկոց, կոնդենսատոր, թափանիվ / գեներատոր)</w:t>
            </w:r>
          </w:p>
        </w:tc>
      </w:tr>
      <w:tr w:rsidR="00FD7F81" w:rsidRPr="000A1C6B" w14:paraId="5DFFBB78" w14:textId="77777777" w:rsidTr="007805E0">
        <w:trPr>
          <w:gridAfter w:val="2"/>
          <w:wAfter w:w="50" w:type="dxa"/>
        </w:trPr>
        <w:tc>
          <w:tcPr>
            <w:tcW w:w="5496" w:type="dxa"/>
            <w:vMerge/>
          </w:tcPr>
          <w:p w14:paraId="653E8280" w14:textId="77777777" w:rsidR="00FD7F81" w:rsidRPr="000A1C6B" w:rsidRDefault="00FD7F81" w:rsidP="000A1C6B">
            <w:pPr>
              <w:spacing w:after="120" w:line="360" w:lineRule="auto"/>
              <w:rPr>
                <w:rFonts w:ascii="GHEA Grapalat" w:hAnsi="GHEA Grapalat"/>
                <w:sz w:val="24"/>
                <w:szCs w:val="24"/>
              </w:rPr>
            </w:pPr>
          </w:p>
        </w:tc>
        <w:tc>
          <w:tcPr>
            <w:tcW w:w="3802" w:type="dxa"/>
            <w:gridSpan w:val="3"/>
          </w:tcPr>
          <w:p w14:paraId="2A2163D5"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101 կանոնների 7-րդ հավելված)</w:t>
            </w:r>
          </w:p>
        </w:tc>
      </w:tr>
      <w:tr w:rsidR="00FD7F81" w:rsidRPr="000A1C6B" w14:paraId="638F16BA" w14:textId="77777777" w:rsidTr="007805E0">
        <w:tc>
          <w:tcPr>
            <w:tcW w:w="5521" w:type="dxa"/>
            <w:gridSpan w:val="3"/>
          </w:tcPr>
          <w:p w14:paraId="36C7C34F" w14:textId="77777777" w:rsidR="00FD7F81" w:rsidRPr="000A1C6B" w:rsidRDefault="00FD7F81" w:rsidP="000A1C6B">
            <w:pPr>
              <w:spacing w:after="120" w:line="360" w:lineRule="auto"/>
              <w:rPr>
                <w:rFonts w:ascii="GHEA Grapalat" w:hAnsi="GHEA Grapalat"/>
                <w:sz w:val="24"/>
                <w:szCs w:val="24"/>
              </w:rPr>
            </w:pPr>
            <w:r w:rsidRPr="000A1C6B">
              <w:rPr>
                <w:rStyle w:val="Bodytext2Bold"/>
                <w:rFonts w:ascii="GHEA Grapalat" w:eastAsiaTheme="minorHAnsi" w:hAnsi="GHEA Grapalat"/>
                <w:sz w:val="24"/>
                <w:szCs w:val="24"/>
              </w:rPr>
              <w:t>Փոխհաղորդակ</w:t>
            </w:r>
          </w:p>
          <w:p w14:paraId="289C89F0"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Էլեկտրամեքենա (մակնիշը, տիպը)</w:t>
            </w:r>
          </w:p>
        </w:tc>
        <w:tc>
          <w:tcPr>
            <w:tcW w:w="3827" w:type="dxa"/>
            <w:gridSpan w:val="3"/>
          </w:tcPr>
          <w:p w14:paraId="186486AB" w14:textId="026904F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(փոխհաղորդակի </w:t>
            </w:r>
            <w:r w:rsidR="00AF27D3">
              <w:rPr>
                <w:rFonts w:ascii="GHEA Grapalat" w:hAnsi="GHEA Grapalat"/>
                <w:sz w:val="24"/>
                <w:szCs w:val="24"/>
              </w:rPr>
              <w:t>սխեմա</w:t>
            </w:r>
            <w:r w:rsidRPr="000A1C6B">
              <w:rPr>
                <w:rFonts w:ascii="GHEA Grapalat" w:hAnsi="GHEA Grapalat"/>
                <w:sz w:val="24"/>
                <w:szCs w:val="24"/>
              </w:rPr>
              <w:t xml:space="preserve">յի տիպը </w:t>
            </w:r>
            <w:r w:rsidR="00BA0247" w:rsidRPr="000A1C6B">
              <w:rPr>
                <w:rFonts w:ascii="GHEA Grapalat" w:hAnsi="GHEA Grapalat"/>
                <w:sz w:val="24"/>
                <w:szCs w:val="24"/>
              </w:rPr>
              <w:t>և</w:t>
            </w:r>
            <w:r w:rsidRPr="000A1C6B">
              <w:rPr>
                <w:rFonts w:ascii="GHEA Grapalat" w:hAnsi="GHEA Grapalat"/>
                <w:sz w:val="24"/>
                <w:szCs w:val="24"/>
              </w:rPr>
              <w:t xml:space="preserve"> նկարագրությունը) (յուրաքանչյուր էլեկտրամեքենայի նկարագրությունը՝ հիմնական գործառույթը (շարժիչ կամ գեներատոր), հաստատուն կամ փոփոխական հոսանքի, </w:t>
            </w:r>
            <w:r w:rsidRPr="000A1C6B">
              <w:rPr>
                <w:rFonts w:ascii="GHEA Grapalat" w:hAnsi="GHEA Grapalat"/>
                <w:sz w:val="24"/>
                <w:szCs w:val="24"/>
              </w:rPr>
              <w:lastRenderedPageBreak/>
              <w:t>փոփոխական հոսանքի դեպքում՝ սինխրոն կամ ասինխրոն, ֆազերի քանակը)</w:t>
            </w:r>
          </w:p>
        </w:tc>
      </w:tr>
      <w:tr w:rsidR="00FD7F81" w:rsidRPr="000A1C6B" w14:paraId="6F3615D9" w14:textId="77777777" w:rsidTr="007805E0">
        <w:tc>
          <w:tcPr>
            <w:tcW w:w="5521" w:type="dxa"/>
            <w:gridSpan w:val="3"/>
          </w:tcPr>
          <w:p w14:paraId="0367B7CA" w14:textId="77777777" w:rsidR="00FD7F81" w:rsidRPr="000A1C6B" w:rsidRDefault="00FD7F81" w:rsidP="000A1C6B">
            <w:pPr>
              <w:spacing w:after="120" w:line="360" w:lineRule="auto"/>
              <w:ind w:left="129"/>
              <w:rPr>
                <w:rFonts w:ascii="GHEA Grapalat" w:hAnsi="GHEA Grapalat"/>
                <w:sz w:val="24"/>
                <w:szCs w:val="24"/>
              </w:rPr>
            </w:pPr>
            <w:r w:rsidRPr="000A1C6B">
              <w:rPr>
                <w:rFonts w:ascii="GHEA Grapalat" w:hAnsi="GHEA Grapalat"/>
                <w:sz w:val="24"/>
                <w:szCs w:val="24"/>
              </w:rPr>
              <w:lastRenderedPageBreak/>
              <w:t>Աշխատանքային լարումը, Վ</w:t>
            </w:r>
          </w:p>
          <w:p w14:paraId="3D02682C" w14:textId="77777777" w:rsidR="00FD7F81" w:rsidRPr="000A1C6B" w:rsidRDefault="00FD7F81" w:rsidP="000A1C6B">
            <w:pPr>
              <w:spacing w:after="120" w:line="360" w:lineRule="auto"/>
              <w:ind w:left="129"/>
              <w:rPr>
                <w:rFonts w:ascii="GHEA Grapalat" w:hAnsi="GHEA Grapalat"/>
                <w:spacing w:val="-2"/>
                <w:sz w:val="24"/>
                <w:szCs w:val="24"/>
              </w:rPr>
            </w:pPr>
            <w:r w:rsidRPr="000A1C6B">
              <w:rPr>
                <w:rFonts w:ascii="GHEA Grapalat" w:hAnsi="GHEA Grapalat"/>
                <w:spacing w:val="-2"/>
                <w:sz w:val="24"/>
                <w:szCs w:val="24"/>
              </w:rPr>
              <w:t>Առավելագույն 30 րոպեական հզորությունը, կՎտ</w:t>
            </w:r>
          </w:p>
          <w:p w14:paraId="206324C5" w14:textId="77777777" w:rsidR="00FD7F81" w:rsidRPr="000A1C6B" w:rsidRDefault="00FD7F81" w:rsidP="000A1C6B">
            <w:pPr>
              <w:spacing w:after="120" w:line="360" w:lineRule="auto"/>
              <w:ind w:left="129"/>
              <w:rPr>
                <w:rFonts w:ascii="GHEA Grapalat" w:hAnsi="GHEA Grapalat"/>
                <w:sz w:val="24"/>
                <w:szCs w:val="24"/>
              </w:rPr>
            </w:pPr>
            <w:r w:rsidRPr="000A1C6B">
              <w:rPr>
                <w:rFonts w:ascii="GHEA Grapalat" w:hAnsi="GHEA Grapalat"/>
                <w:sz w:val="24"/>
                <w:szCs w:val="24"/>
              </w:rPr>
              <w:t xml:space="preserve">Կցորդիչ (մակնիշը, տիպը) </w:t>
            </w:r>
          </w:p>
          <w:p w14:paraId="168669AB" w14:textId="77777777" w:rsidR="00FD7F81" w:rsidRPr="000A1C6B" w:rsidRDefault="00FD7F81" w:rsidP="000A1C6B">
            <w:pPr>
              <w:spacing w:after="120" w:line="360" w:lineRule="auto"/>
              <w:ind w:left="129"/>
              <w:rPr>
                <w:rFonts w:ascii="GHEA Grapalat" w:hAnsi="GHEA Grapalat"/>
                <w:sz w:val="24"/>
                <w:szCs w:val="24"/>
              </w:rPr>
            </w:pPr>
            <w:r w:rsidRPr="000A1C6B">
              <w:rPr>
                <w:rFonts w:ascii="GHEA Grapalat" w:hAnsi="GHEA Grapalat"/>
                <w:sz w:val="24"/>
                <w:szCs w:val="24"/>
              </w:rPr>
              <w:t xml:space="preserve">Փոխանցման տուփ (մակնիշը, տիպը) </w:t>
            </w:r>
          </w:p>
          <w:p w14:paraId="3D907F44" w14:textId="77777777" w:rsidR="00FD7F81" w:rsidRPr="000A1C6B" w:rsidRDefault="00FD7F81" w:rsidP="000A1C6B">
            <w:pPr>
              <w:spacing w:after="120" w:line="360" w:lineRule="auto"/>
              <w:ind w:left="129"/>
              <w:rPr>
                <w:rFonts w:ascii="GHEA Grapalat" w:hAnsi="GHEA Grapalat"/>
                <w:sz w:val="24"/>
                <w:szCs w:val="24"/>
              </w:rPr>
            </w:pPr>
            <w:r w:rsidRPr="000A1C6B">
              <w:rPr>
                <w:rFonts w:ascii="GHEA Grapalat" w:hAnsi="GHEA Grapalat"/>
                <w:sz w:val="24"/>
                <w:szCs w:val="24"/>
              </w:rPr>
              <w:t xml:space="preserve">փոխանցումների </w:t>
            </w:r>
            <w:r w:rsidR="00F850F8" w:rsidRPr="000A1C6B">
              <w:rPr>
                <w:rFonts w:ascii="GHEA Grapalat" w:hAnsi="GHEA Grapalat"/>
                <w:sz w:val="24"/>
                <w:szCs w:val="24"/>
              </w:rPr>
              <w:t>թիվ</w:t>
            </w:r>
            <w:r w:rsidRPr="000A1C6B">
              <w:rPr>
                <w:rFonts w:ascii="GHEA Grapalat" w:hAnsi="GHEA Grapalat"/>
                <w:sz w:val="24"/>
                <w:szCs w:val="24"/>
              </w:rPr>
              <w:t xml:space="preserve">ը </w:t>
            </w:r>
            <w:r w:rsidR="00BA0247" w:rsidRPr="000A1C6B">
              <w:rPr>
                <w:rFonts w:ascii="GHEA Grapalat" w:hAnsi="GHEA Grapalat"/>
                <w:sz w:val="24"/>
                <w:szCs w:val="24"/>
              </w:rPr>
              <w:t>և</w:t>
            </w:r>
            <w:r w:rsidRPr="000A1C6B">
              <w:rPr>
                <w:rFonts w:ascii="GHEA Grapalat" w:hAnsi="GHEA Grapalat"/>
                <w:sz w:val="24"/>
                <w:szCs w:val="24"/>
              </w:rPr>
              <w:t xml:space="preserve"> փոխանցիչ թվերը</w:t>
            </w:r>
          </w:p>
          <w:p w14:paraId="6B6F2BBE" w14:textId="77777777" w:rsidR="00FD7F81" w:rsidRPr="000A1C6B" w:rsidRDefault="00FD7F81" w:rsidP="000A1C6B">
            <w:pPr>
              <w:spacing w:after="120" w:line="360" w:lineRule="auto"/>
              <w:ind w:left="129"/>
              <w:rPr>
                <w:rFonts w:ascii="GHEA Grapalat" w:hAnsi="GHEA Grapalat"/>
                <w:sz w:val="24"/>
                <w:szCs w:val="24"/>
              </w:rPr>
            </w:pPr>
            <w:r w:rsidRPr="000A1C6B">
              <w:rPr>
                <w:rFonts w:ascii="GHEA Grapalat" w:hAnsi="GHEA Grapalat"/>
                <w:sz w:val="24"/>
                <w:szCs w:val="24"/>
              </w:rPr>
              <w:t xml:space="preserve">Բաշխիչ տուփ (տիպը) </w:t>
            </w:r>
          </w:p>
          <w:p w14:paraId="22EE0246" w14:textId="77777777" w:rsidR="00FD7F81" w:rsidRPr="000A1C6B" w:rsidRDefault="00FD7F81" w:rsidP="000A1C6B">
            <w:pPr>
              <w:spacing w:after="120" w:line="360" w:lineRule="auto"/>
              <w:ind w:left="129"/>
              <w:rPr>
                <w:rFonts w:ascii="GHEA Grapalat" w:hAnsi="GHEA Grapalat"/>
                <w:sz w:val="24"/>
                <w:szCs w:val="24"/>
              </w:rPr>
            </w:pPr>
            <w:r w:rsidRPr="000A1C6B">
              <w:rPr>
                <w:rFonts w:ascii="GHEA Grapalat" w:hAnsi="GHEA Grapalat"/>
                <w:sz w:val="24"/>
                <w:szCs w:val="24"/>
              </w:rPr>
              <w:t xml:space="preserve">փոխանցումների </w:t>
            </w:r>
            <w:r w:rsidR="00F850F8" w:rsidRPr="000A1C6B">
              <w:rPr>
                <w:rFonts w:ascii="GHEA Grapalat" w:hAnsi="GHEA Grapalat"/>
                <w:sz w:val="24"/>
                <w:szCs w:val="24"/>
              </w:rPr>
              <w:t>թիվ</w:t>
            </w:r>
            <w:r w:rsidRPr="000A1C6B">
              <w:rPr>
                <w:rFonts w:ascii="GHEA Grapalat" w:hAnsi="GHEA Grapalat"/>
                <w:sz w:val="24"/>
                <w:szCs w:val="24"/>
              </w:rPr>
              <w:t xml:space="preserve">ը </w:t>
            </w:r>
            <w:r w:rsidR="00BA0247" w:rsidRPr="000A1C6B">
              <w:rPr>
                <w:rFonts w:ascii="GHEA Grapalat" w:hAnsi="GHEA Grapalat"/>
                <w:sz w:val="24"/>
                <w:szCs w:val="24"/>
              </w:rPr>
              <w:t>և</w:t>
            </w:r>
            <w:r w:rsidRPr="000A1C6B">
              <w:rPr>
                <w:rFonts w:ascii="GHEA Grapalat" w:hAnsi="GHEA Grapalat"/>
                <w:sz w:val="24"/>
                <w:szCs w:val="24"/>
              </w:rPr>
              <w:t xml:space="preserve"> փոխանցիչ թվերը</w:t>
            </w:r>
          </w:p>
          <w:p w14:paraId="1FDA00C9" w14:textId="77777777" w:rsidR="00FD7F81" w:rsidRPr="000A1C6B" w:rsidRDefault="00FD7F81" w:rsidP="000A1C6B">
            <w:pPr>
              <w:spacing w:after="120" w:line="360" w:lineRule="auto"/>
              <w:ind w:left="129"/>
              <w:rPr>
                <w:rFonts w:ascii="GHEA Grapalat" w:hAnsi="GHEA Grapalat"/>
                <w:sz w:val="24"/>
                <w:szCs w:val="24"/>
              </w:rPr>
            </w:pPr>
            <w:r w:rsidRPr="000A1C6B">
              <w:rPr>
                <w:rFonts w:ascii="GHEA Grapalat" w:hAnsi="GHEA Grapalat"/>
                <w:sz w:val="24"/>
                <w:szCs w:val="24"/>
              </w:rPr>
              <w:t xml:space="preserve">Գլխավոր փոխանցիչ (տիպը) </w:t>
            </w:r>
          </w:p>
          <w:p w14:paraId="095CF232" w14:textId="77777777" w:rsidR="00FD7F81" w:rsidRPr="000A1C6B" w:rsidRDefault="00FD7F81" w:rsidP="000A1C6B">
            <w:pPr>
              <w:tabs>
                <w:tab w:val="left" w:pos="555"/>
              </w:tabs>
              <w:spacing w:after="120" w:line="360" w:lineRule="auto"/>
              <w:ind w:left="129"/>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փոխանցիչ </w:t>
            </w:r>
            <w:r w:rsidR="00F850F8" w:rsidRPr="000A1C6B">
              <w:rPr>
                <w:rFonts w:ascii="GHEA Grapalat" w:hAnsi="GHEA Grapalat"/>
                <w:sz w:val="24"/>
                <w:szCs w:val="24"/>
              </w:rPr>
              <w:t>թիվ</w:t>
            </w:r>
            <w:r w:rsidRPr="000A1C6B">
              <w:rPr>
                <w:rFonts w:ascii="GHEA Grapalat" w:hAnsi="GHEA Grapalat"/>
                <w:sz w:val="24"/>
                <w:szCs w:val="24"/>
              </w:rPr>
              <w:t>ը</w:t>
            </w:r>
          </w:p>
          <w:p w14:paraId="4DC40D1A" w14:textId="77777777" w:rsidR="00FD7F81" w:rsidRPr="000A1C6B" w:rsidRDefault="00FD7F81" w:rsidP="000A1C6B">
            <w:pPr>
              <w:tabs>
                <w:tab w:val="left" w:pos="555"/>
              </w:tabs>
              <w:spacing w:after="120" w:line="360" w:lineRule="auto"/>
              <w:ind w:left="129"/>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միջանկյալ փոխանցիչի փոխանցիչ </w:t>
            </w:r>
            <w:r w:rsidR="00F850F8" w:rsidRPr="000A1C6B">
              <w:rPr>
                <w:rFonts w:ascii="GHEA Grapalat" w:hAnsi="GHEA Grapalat"/>
                <w:sz w:val="24"/>
                <w:szCs w:val="24"/>
              </w:rPr>
              <w:t>թիվ</w:t>
            </w:r>
            <w:r w:rsidRPr="000A1C6B">
              <w:rPr>
                <w:rFonts w:ascii="GHEA Grapalat" w:hAnsi="GHEA Grapalat"/>
                <w:sz w:val="24"/>
                <w:szCs w:val="24"/>
              </w:rPr>
              <w:t>ը</w:t>
            </w:r>
          </w:p>
        </w:tc>
        <w:tc>
          <w:tcPr>
            <w:tcW w:w="3827" w:type="dxa"/>
            <w:gridSpan w:val="3"/>
          </w:tcPr>
          <w:p w14:paraId="75378D56" w14:textId="77777777" w:rsidR="00FD7F81" w:rsidRPr="000A1C6B" w:rsidRDefault="00FD7F81" w:rsidP="000A1C6B">
            <w:pPr>
              <w:spacing w:after="120" w:line="360" w:lineRule="auto"/>
              <w:ind w:left="137"/>
              <w:rPr>
                <w:rFonts w:ascii="GHEA Grapalat" w:hAnsi="GHEA Grapalat"/>
                <w:sz w:val="24"/>
                <w:szCs w:val="24"/>
              </w:rPr>
            </w:pPr>
            <w:r w:rsidRPr="000A1C6B">
              <w:rPr>
                <w:rFonts w:ascii="GHEA Grapalat" w:hAnsi="GHEA Grapalat"/>
                <w:sz w:val="24"/>
                <w:szCs w:val="24"/>
              </w:rPr>
              <w:t>(միայն L կատեգորիայի տրանսպորտային միջոցների համար)</w:t>
            </w:r>
          </w:p>
        </w:tc>
      </w:tr>
      <w:tr w:rsidR="00FD7F81" w:rsidRPr="000A1C6B" w14:paraId="7D9A2A58" w14:textId="77777777" w:rsidTr="007805E0">
        <w:tc>
          <w:tcPr>
            <w:tcW w:w="5521" w:type="dxa"/>
            <w:gridSpan w:val="3"/>
          </w:tcPr>
          <w:p w14:paraId="08F11E8C" w14:textId="77777777" w:rsidR="00FD7F81" w:rsidRPr="000A1C6B" w:rsidRDefault="00FD7F81" w:rsidP="000A1C6B">
            <w:pPr>
              <w:spacing w:after="120" w:line="360" w:lineRule="auto"/>
              <w:ind w:left="129"/>
              <w:jc w:val="both"/>
              <w:rPr>
                <w:rFonts w:ascii="GHEA Grapalat" w:hAnsi="GHEA Grapalat"/>
                <w:sz w:val="24"/>
                <w:szCs w:val="24"/>
              </w:rPr>
            </w:pPr>
            <w:r w:rsidRPr="000A1C6B">
              <w:rPr>
                <w:rStyle w:val="Bodytext2Bold"/>
                <w:rFonts w:ascii="GHEA Grapalat" w:eastAsiaTheme="minorHAnsi" w:hAnsi="GHEA Grapalat"/>
                <w:sz w:val="24"/>
                <w:szCs w:val="24"/>
              </w:rPr>
              <w:t>Կախոց</w:t>
            </w:r>
          </w:p>
          <w:p w14:paraId="252D85F3" w14:textId="77777777" w:rsidR="00FD7F81" w:rsidRPr="000A1C6B" w:rsidRDefault="00FD7F81" w:rsidP="000A1C6B">
            <w:pPr>
              <w:spacing w:after="120" w:line="360" w:lineRule="auto"/>
              <w:ind w:left="129"/>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 xml:space="preserve">ի (նկարագրությունը) </w:t>
            </w:r>
          </w:p>
          <w:p w14:paraId="5E7891BE" w14:textId="77777777" w:rsidR="00FD7F81" w:rsidRPr="000A1C6B" w:rsidRDefault="00FD7F81" w:rsidP="000A1C6B">
            <w:pPr>
              <w:spacing w:after="120" w:line="360" w:lineRule="auto"/>
              <w:ind w:left="129"/>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 (նկարագրությունը)</w:t>
            </w:r>
          </w:p>
        </w:tc>
        <w:tc>
          <w:tcPr>
            <w:tcW w:w="3827" w:type="dxa"/>
            <w:gridSpan w:val="3"/>
          </w:tcPr>
          <w:p w14:paraId="527C1764" w14:textId="77777777" w:rsidR="00FD7F81" w:rsidRPr="000A1C6B" w:rsidRDefault="00FD7F81" w:rsidP="000A1C6B">
            <w:pPr>
              <w:spacing w:after="120" w:line="360" w:lineRule="auto"/>
              <w:rPr>
                <w:rFonts w:ascii="GHEA Grapalat" w:hAnsi="GHEA Grapalat"/>
                <w:sz w:val="24"/>
                <w:szCs w:val="24"/>
              </w:rPr>
            </w:pPr>
          </w:p>
        </w:tc>
      </w:tr>
      <w:tr w:rsidR="00FD7F81" w:rsidRPr="000A1C6B" w14:paraId="0AF89B1E" w14:textId="77777777" w:rsidTr="007805E0">
        <w:tc>
          <w:tcPr>
            <w:tcW w:w="5521" w:type="dxa"/>
            <w:gridSpan w:val="3"/>
          </w:tcPr>
          <w:p w14:paraId="1E577C10" w14:textId="77777777" w:rsidR="00FD7F81" w:rsidRPr="000A1C6B" w:rsidRDefault="00FD7F81" w:rsidP="000A1C6B">
            <w:pPr>
              <w:spacing w:after="120" w:line="360" w:lineRule="auto"/>
              <w:ind w:left="129"/>
              <w:rPr>
                <w:rFonts w:ascii="GHEA Grapalat" w:hAnsi="GHEA Grapalat"/>
                <w:sz w:val="24"/>
                <w:szCs w:val="24"/>
              </w:rPr>
            </w:pPr>
            <w:r w:rsidRPr="000A1C6B">
              <w:rPr>
                <w:rFonts w:ascii="GHEA Grapalat" w:hAnsi="GHEA Grapalat"/>
                <w:b/>
                <w:sz w:val="24"/>
                <w:szCs w:val="24"/>
              </w:rPr>
              <w:t>Ղեկային կառավարում</w:t>
            </w:r>
            <w:r w:rsidRPr="000A1C6B">
              <w:rPr>
                <w:rFonts w:ascii="GHEA Grapalat" w:hAnsi="GHEA Grapalat"/>
                <w:sz w:val="24"/>
                <w:szCs w:val="24"/>
              </w:rPr>
              <w:t xml:space="preserve"> (նկարագրությունը)</w:t>
            </w:r>
          </w:p>
          <w:p w14:paraId="1D3F42AA" w14:textId="77777777" w:rsidR="00FD7F81" w:rsidRPr="000A1C6B" w:rsidRDefault="00FD7F81" w:rsidP="000A1C6B">
            <w:pPr>
              <w:tabs>
                <w:tab w:val="left" w:pos="565"/>
              </w:tabs>
              <w:spacing w:after="120" w:line="360" w:lineRule="auto"/>
              <w:ind w:left="129"/>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ղեկային մեխանիզմ (տիպը) </w:t>
            </w:r>
          </w:p>
        </w:tc>
        <w:tc>
          <w:tcPr>
            <w:tcW w:w="3827" w:type="dxa"/>
            <w:gridSpan w:val="3"/>
          </w:tcPr>
          <w:p w14:paraId="1EED26DC" w14:textId="77777777" w:rsidR="00FD7F81" w:rsidRPr="000A1C6B" w:rsidRDefault="00FD7F81" w:rsidP="000A1C6B">
            <w:pPr>
              <w:spacing w:after="120" w:line="360" w:lineRule="auto"/>
              <w:rPr>
                <w:rFonts w:ascii="GHEA Grapalat" w:hAnsi="GHEA Grapalat"/>
                <w:sz w:val="24"/>
                <w:szCs w:val="24"/>
              </w:rPr>
            </w:pPr>
          </w:p>
        </w:tc>
      </w:tr>
      <w:tr w:rsidR="00FD7F81" w:rsidRPr="000A1C6B" w14:paraId="19E7463A" w14:textId="77777777" w:rsidTr="007805E0">
        <w:trPr>
          <w:trHeight w:val="1775"/>
        </w:trPr>
        <w:tc>
          <w:tcPr>
            <w:tcW w:w="5521" w:type="dxa"/>
            <w:gridSpan w:val="3"/>
          </w:tcPr>
          <w:p w14:paraId="7E639587" w14:textId="77777777" w:rsidR="00FD7F81" w:rsidRPr="000A1C6B" w:rsidRDefault="00FD7F81" w:rsidP="000A1C6B">
            <w:pPr>
              <w:spacing w:after="120" w:line="360" w:lineRule="auto"/>
              <w:ind w:left="129"/>
              <w:jc w:val="both"/>
              <w:rPr>
                <w:rFonts w:ascii="GHEA Grapalat" w:hAnsi="GHEA Grapalat"/>
                <w:sz w:val="24"/>
                <w:szCs w:val="24"/>
              </w:rPr>
            </w:pPr>
            <w:r w:rsidRPr="000A1C6B">
              <w:rPr>
                <w:rStyle w:val="Bodytext2Bold"/>
                <w:rFonts w:ascii="GHEA Grapalat" w:eastAsiaTheme="minorHAnsi" w:hAnsi="GHEA Grapalat"/>
                <w:sz w:val="24"/>
                <w:szCs w:val="24"/>
              </w:rPr>
              <w:t>Արգելակային համակարգեր</w:t>
            </w:r>
          </w:p>
          <w:p w14:paraId="4D6C4EC2" w14:textId="77777777" w:rsidR="00FD7F81" w:rsidRPr="000A1C6B" w:rsidRDefault="00FD7F81" w:rsidP="000A1C6B">
            <w:pPr>
              <w:spacing w:after="120" w:line="360" w:lineRule="auto"/>
              <w:ind w:left="129"/>
              <w:rPr>
                <w:rFonts w:ascii="GHEA Grapalat" w:hAnsi="GHEA Grapalat"/>
                <w:sz w:val="24"/>
                <w:szCs w:val="24"/>
              </w:rPr>
            </w:pPr>
            <w:r w:rsidRPr="000A1C6B">
              <w:rPr>
                <w:rFonts w:ascii="GHEA Grapalat" w:hAnsi="GHEA Grapalat"/>
                <w:sz w:val="24"/>
                <w:szCs w:val="24"/>
              </w:rPr>
              <w:t>Աշխատանքային (նկարագրությունը)</w:t>
            </w:r>
          </w:p>
          <w:p w14:paraId="4F1645E9" w14:textId="77777777" w:rsidR="00FD7F81" w:rsidRPr="000A1C6B" w:rsidRDefault="00FD7F81" w:rsidP="000A1C6B">
            <w:pPr>
              <w:spacing w:after="120" w:line="360" w:lineRule="auto"/>
              <w:ind w:left="129"/>
              <w:jc w:val="both"/>
              <w:rPr>
                <w:rFonts w:ascii="GHEA Grapalat" w:hAnsi="GHEA Grapalat"/>
                <w:sz w:val="24"/>
                <w:szCs w:val="24"/>
              </w:rPr>
            </w:pPr>
            <w:r w:rsidRPr="000A1C6B">
              <w:rPr>
                <w:rFonts w:ascii="GHEA Grapalat" w:hAnsi="GHEA Grapalat"/>
                <w:sz w:val="24"/>
                <w:szCs w:val="24"/>
              </w:rPr>
              <w:t>Պահեստային (նկարագրությունը)</w:t>
            </w:r>
          </w:p>
        </w:tc>
        <w:tc>
          <w:tcPr>
            <w:tcW w:w="3827" w:type="dxa"/>
            <w:gridSpan w:val="3"/>
          </w:tcPr>
          <w:p w14:paraId="2484E8E4" w14:textId="77777777" w:rsidR="00FD7F81" w:rsidRPr="000A1C6B" w:rsidRDefault="00FD7F81" w:rsidP="000A1C6B">
            <w:pPr>
              <w:spacing w:after="120" w:line="360" w:lineRule="auto"/>
              <w:rPr>
                <w:rFonts w:ascii="GHEA Grapalat" w:hAnsi="GHEA Grapalat"/>
                <w:sz w:val="24"/>
                <w:szCs w:val="24"/>
              </w:rPr>
            </w:pPr>
          </w:p>
        </w:tc>
      </w:tr>
      <w:tr w:rsidR="00FD7F81" w:rsidRPr="000A1C6B" w14:paraId="24E56181" w14:textId="77777777" w:rsidTr="007805E0">
        <w:trPr>
          <w:trHeight w:val="775"/>
        </w:trPr>
        <w:tc>
          <w:tcPr>
            <w:tcW w:w="5521" w:type="dxa"/>
            <w:gridSpan w:val="3"/>
          </w:tcPr>
          <w:p w14:paraId="587DD8EA" w14:textId="77777777" w:rsidR="00FD7F81" w:rsidRPr="000A1C6B" w:rsidRDefault="00FD7F81" w:rsidP="000A1C6B">
            <w:pPr>
              <w:spacing w:after="120" w:line="360" w:lineRule="auto"/>
              <w:ind w:left="129"/>
              <w:rPr>
                <w:rStyle w:val="Bodytext2Bold"/>
                <w:rFonts w:ascii="GHEA Grapalat" w:eastAsiaTheme="minorHAnsi" w:hAnsi="GHEA Grapalat"/>
                <w:sz w:val="24"/>
                <w:szCs w:val="24"/>
              </w:rPr>
            </w:pPr>
            <w:r w:rsidRPr="000A1C6B">
              <w:rPr>
                <w:rFonts w:ascii="GHEA Grapalat" w:hAnsi="GHEA Grapalat"/>
                <w:sz w:val="24"/>
                <w:szCs w:val="24"/>
              </w:rPr>
              <w:t xml:space="preserve">Կայանման (նկարագրությունը) </w:t>
            </w:r>
          </w:p>
        </w:tc>
        <w:tc>
          <w:tcPr>
            <w:tcW w:w="3827" w:type="dxa"/>
            <w:gridSpan w:val="3"/>
          </w:tcPr>
          <w:p w14:paraId="6EF76B89" w14:textId="77777777" w:rsidR="00FD7F81" w:rsidRPr="000A1C6B" w:rsidRDefault="00FD7F81" w:rsidP="000A1C6B">
            <w:pPr>
              <w:spacing w:after="120" w:line="360" w:lineRule="auto"/>
              <w:rPr>
                <w:rFonts w:ascii="GHEA Grapalat" w:hAnsi="GHEA Grapalat"/>
                <w:sz w:val="24"/>
                <w:szCs w:val="24"/>
              </w:rPr>
            </w:pPr>
          </w:p>
        </w:tc>
      </w:tr>
      <w:tr w:rsidR="00FD7F81" w:rsidRPr="000A1C6B" w14:paraId="3E1FBB71" w14:textId="77777777" w:rsidTr="007805E0">
        <w:trPr>
          <w:trHeight w:val="837"/>
        </w:trPr>
        <w:tc>
          <w:tcPr>
            <w:tcW w:w="5521" w:type="dxa"/>
            <w:gridSpan w:val="3"/>
          </w:tcPr>
          <w:p w14:paraId="0EDA59B9" w14:textId="77777777" w:rsidR="00FD7F81" w:rsidRPr="000A1C6B" w:rsidRDefault="00FD7F81" w:rsidP="000A1C6B">
            <w:pPr>
              <w:spacing w:after="120" w:line="360" w:lineRule="auto"/>
              <w:ind w:left="129"/>
              <w:rPr>
                <w:rStyle w:val="Bodytext2Bold"/>
                <w:rFonts w:ascii="GHEA Grapalat" w:eastAsiaTheme="minorHAnsi" w:hAnsi="GHEA Grapalat"/>
                <w:sz w:val="24"/>
                <w:szCs w:val="24"/>
              </w:rPr>
            </w:pPr>
            <w:r w:rsidRPr="000A1C6B">
              <w:rPr>
                <w:rFonts w:ascii="GHEA Grapalat" w:hAnsi="GHEA Grapalat"/>
                <w:sz w:val="24"/>
                <w:szCs w:val="24"/>
              </w:rPr>
              <w:lastRenderedPageBreak/>
              <w:t>Օժանդակ (մաշակայուն) (նկարագրությունը)</w:t>
            </w:r>
          </w:p>
        </w:tc>
        <w:tc>
          <w:tcPr>
            <w:tcW w:w="3827" w:type="dxa"/>
            <w:gridSpan w:val="3"/>
          </w:tcPr>
          <w:p w14:paraId="69B0C919" w14:textId="77777777" w:rsidR="00FD7F81" w:rsidRPr="000A1C6B" w:rsidRDefault="00FD7F81" w:rsidP="000A1C6B">
            <w:pPr>
              <w:spacing w:after="120" w:line="360" w:lineRule="auto"/>
              <w:rPr>
                <w:rFonts w:ascii="GHEA Grapalat" w:hAnsi="GHEA Grapalat"/>
                <w:sz w:val="24"/>
                <w:szCs w:val="24"/>
              </w:rPr>
            </w:pPr>
          </w:p>
        </w:tc>
      </w:tr>
    </w:tbl>
    <w:p w14:paraId="6266C573" w14:textId="77777777" w:rsidR="00FD7F81" w:rsidRPr="000A1C6B" w:rsidRDefault="00FD7F81" w:rsidP="000A1C6B">
      <w:pPr>
        <w:spacing w:after="160" w:line="360" w:lineRule="auto"/>
        <w:rPr>
          <w:rFonts w:ascii="GHEA Grapalat" w:hAnsi="GHEA Grapalat"/>
          <w:sz w:val="24"/>
          <w:szCs w:val="24"/>
        </w:rPr>
      </w:pPr>
    </w:p>
    <w:tbl>
      <w:tblPr>
        <w:tblStyle w:val="TableGrid"/>
        <w:tblW w:w="9348" w:type="dxa"/>
        <w:tblLayout w:type="fixed"/>
        <w:tblLook w:val="0000" w:firstRow="0" w:lastRow="0" w:firstColumn="0" w:lastColumn="0" w:noHBand="0" w:noVBand="0"/>
      </w:tblPr>
      <w:tblGrid>
        <w:gridCol w:w="5521"/>
        <w:gridCol w:w="3827"/>
      </w:tblGrid>
      <w:tr w:rsidR="00FD7F81" w:rsidRPr="000A1C6B" w14:paraId="7C641977" w14:textId="77777777" w:rsidTr="002E59FA">
        <w:tc>
          <w:tcPr>
            <w:tcW w:w="5521" w:type="dxa"/>
          </w:tcPr>
          <w:p w14:paraId="1BB1C018" w14:textId="77777777" w:rsidR="00FD7F81" w:rsidRPr="000A1C6B" w:rsidRDefault="00FD7F81" w:rsidP="000A1C6B">
            <w:pPr>
              <w:spacing w:after="120" w:line="360" w:lineRule="auto"/>
              <w:ind w:left="129"/>
              <w:rPr>
                <w:rFonts w:ascii="GHEA Grapalat" w:hAnsi="GHEA Grapalat"/>
                <w:sz w:val="24"/>
                <w:szCs w:val="24"/>
              </w:rPr>
            </w:pPr>
            <w:r w:rsidRPr="000A1C6B">
              <w:rPr>
                <w:rStyle w:val="Bodytext2Bold"/>
                <w:rFonts w:ascii="GHEA Grapalat" w:eastAsiaTheme="minorHAnsi" w:hAnsi="GHEA Grapalat"/>
                <w:sz w:val="24"/>
                <w:szCs w:val="24"/>
              </w:rPr>
              <w:t>Դողեր</w:t>
            </w:r>
          </w:p>
          <w:p w14:paraId="0D23211A" w14:textId="77777777" w:rsidR="00FD7F81" w:rsidRPr="000A1C6B" w:rsidRDefault="00FD7F81" w:rsidP="000A1C6B">
            <w:pPr>
              <w:tabs>
                <w:tab w:val="left" w:pos="565"/>
              </w:tabs>
              <w:spacing w:after="120" w:line="360" w:lineRule="auto"/>
              <w:ind w:left="129"/>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չափսի նշագրում </w:t>
            </w:r>
          </w:p>
          <w:p w14:paraId="17B9A7C2" w14:textId="77777777" w:rsidR="00FD7F81" w:rsidRPr="000A1C6B" w:rsidRDefault="00FD7F81" w:rsidP="000A1C6B">
            <w:pPr>
              <w:tabs>
                <w:tab w:val="left" w:pos="565"/>
              </w:tabs>
              <w:spacing w:after="120" w:line="360" w:lineRule="auto"/>
              <w:ind w:left="129"/>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կրող կարողության ինդեքսը թույլատրելի առավելագույն բեռնվածքի համար</w:t>
            </w:r>
          </w:p>
          <w:p w14:paraId="486571A0" w14:textId="77777777" w:rsidR="00FD7F81" w:rsidRPr="000A1C6B" w:rsidRDefault="00FD7F81" w:rsidP="000A1C6B">
            <w:pPr>
              <w:tabs>
                <w:tab w:val="left" w:pos="565"/>
              </w:tabs>
              <w:spacing w:after="120" w:line="360" w:lineRule="auto"/>
              <w:ind w:left="129"/>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արագության կատեգորիայի նշագրում </w:t>
            </w:r>
          </w:p>
        </w:tc>
        <w:tc>
          <w:tcPr>
            <w:tcW w:w="3827" w:type="dxa"/>
          </w:tcPr>
          <w:p w14:paraId="76C4F125" w14:textId="77777777" w:rsidR="00FD7F81" w:rsidRPr="000A1C6B" w:rsidRDefault="00FD7F81" w:rsidP="000A1C6B">
            <w:pPr>
              <w:spacing w:after="120" w:line="360" w:lineRule="auto"/>
              <w:rPr>
                <w:rFonts w:ascii="GHEA Grapalat" w:hAnsi="GHEA Grapalat"/>
                <w:sz w:val="24"/>
                <w:szCs w:val="24"/>
              </w:rPr>
            </w:pPr>
          </w:p>
        </w:tc>
      </w:tr>
      <w:tr w:rsidR="00FD7F81" w:rsidRPr="000A1C6B" w14:paraId="0438C4B6" w14:textId="77777777" w:rsidTr="002E59FA">
        <w:trPr>
          <w:trHeight w:val="692"/>
        </w:trPr>
        <w:tc>
          <w:tcPr>
            <w:tcW w:w="5521" w:type="dxa"/>
          </w:tcPr>
          <w:p w14:paraId="2731E258" w14:textId="77777777" w:rsidR="00FD7F81" w:rsidRPr="000A1C6B" w:rsidRDefault="00FD7F81" w:rsidP="000A1C6B">
            <w:pPr>
              <w:spacing w:after="120" w:line="360" w:lineRule="auto"/>
              <w:ind w:left="129"/>
              <w:rPr>
                <w:rFonts w:ascii="GHEA Grapalat" w:hAnsi="GHEA Grapalat"/>
                <w:sz w:val="24"/>
                <w:szCs w:val="24"/>
              </w:rPr>
            </w:pPr>
            <w:r w:rsidRPr="000A1C6B">
              <w:rPr>
                <w:rStyle w:val="Bodytext2Bold"/>
                <w:rFonts w:ascii="GHEA Grapalat" w:eastAsiaTheme="minorHAnsi" w:hAnsi="GHEA Grapalat"/>
                <w:sz w:val="24"/>
                <w:szCs w:val="24"/>
              </w:rPr>
              <w:t>Տրանսպորտային միջոցի սարքավորումներ</w:t>
            </w:r>
          </w:p>
        </w:tc>
        <w:tc>
          <w:tcPr>
            <w:tcW w:w="3827" w:type="dxa"/>
          </w:tcPr>
          <w:p w14:paraId="3FC5040A" w14:textId="77777777" w:rsidR="00FD7F81" w:rsidRPr="000A1C6B" w:rsidRDefault="00FD7F81" w:rsidP="000A1C6B">
            <w:pPr>
              <w:spacing w:after="120" w:line="360" w:lineRule="auto"/>
              <w:ind w:left="137"/>
              <w:rPr>
                <w:rFonts w:ascii="GHEA Grapalat" w:hAnsi="GHEA Grapalat"/>
                <w:sz w:val="24"/>
                <w:szCs w:val="24"/>
              </w:rPr>
            </w:pPr>
            <w:r w:rsidRPr="000A1C6B">
              <w:rPr>
                <w:rFonts w:ascii="GHEA Grapalat" w:hAnsi="GHEA Grapalat"/>
                <w:sz w:val="24"/>
                <w:szCs w:val="24"/>
              </w:rPr>
              <w:t>(օդորակիչ, դռների կողպեքների էլեկտրաբլոկավորում, ռադիոսարքավորումներ, ալեհավաք, արտակարգ օպերատիվ ծառայությունների կանչի սարքվածք (համակարգ))</w:t>
            </w:r>
          </w:p>
        </w:tc>
      </w:tr>
    </w:tbl>
    <w:p w14:paraId="10DF1BC3" w14:textId="77777777" w:rsidR="00FD7F81" w:rsidRPr="000A1C6B" w:rsidRDefault="00FD7F81" w:rsidP="000A1C6B">
      <w:pPr>
        <w:spacing w:after="160" w:line="360" w:lineRule="auto"/>
        <w:rPr>
          <w:rFonts w:ascii="GHEA Grapalat" w:hAnsi="GHEA Grapalat"/>
          <w:sz w:val="24"/>
          <w:szCs w:val="24"/>
        </w:rPr>
      </w:pP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3"/>
        <w:gridCol w:w="2058"/>
        <w:gridCol w:w="2903"/>
      </w:tblGrid>
      <w:tr w:rsidR="00FD7F81" w:rsidRPr="000A1C6B" w14:paraId="09575755" w14:textId="77777777" w:rsidTr="002E59FA">
        <w:tc>
          <w:tcPr>
            <w:tcW w:w="4503" w:type="dxa"/>
          </w:tcPr>
          <w:p w14:paraId="5A38D0AB" w14:textId="77777777" w:rsidR="00FD7F81" w:rsidRPr="000A1C6B" w:rsidRDefault="00FD7F81" w:rsidP="000A1C6B">
            <w:pPr>
              <w:pStyle w:val="Heading11"/>
              <w:shd w:val="clear" w:color="auto" w:fill="auto"/>
              <w:spacing w:before="0" w:after="160" w:line="360" w:lineRule="auto"/>
              <w:jc w:val="both"/>
              <w:rPr>
                <w:rFonts w:ascii="GHEA Grapalat" w:hAnsi="GHEA Grapalat"/>
                <w:b/>
                <w:sz w:val="24"/>
                <w:szCs w:val="24"/>
              </w:rPr>
            </w:pPr>
            <w:bookmarkStart w:id="6" w:name="bookmark8"/>
            <w:proofErr w:type="spellStart"/>
            <w:r w:rsidRPr="000A1C6B">
              <w:rPr>
                <w:rFonts w:ascii="GHEA Grapalat" w:hAnsi="GHEA Grapalat"/>
                <w:b/>
                <w:sz w:val="24"/>
                <w:szCs w:val="24"/>
              </w:rPr>
              <w:t>Սերտիֆիկացման</w:t>
            </w:r>
            <w:proofErr w:type="spellEnd"/>
            <w:r w:rsidRPr="000A1C6B">
              <w:rPr>
                <w:rFonts w:ascii="GHEA Grapalat" w:hAnsi="GHEA Grapalat"/>
                <w:b/>
                <w:sz w:val="24"/>
                <w:szCs w:val="24"/>
              </w:rPr>
              <w:t xml:space="preserve"> </w:t>
            </w:r>
            <w:proofErr w:type="spellStart"/>
            <w:r w:rsidRPr="000A1C6B">
              <w:rPr>
                <w:rFonts w:ascii="GHEA Grapalat" w:hAnsi="GHEA Grapalat"/>
                <w:b/>
                <w:sz w:val="24"/>
                <w:szCs w:val="24"/>
              </w:rPr>
              <w:t>մարմնի</w:t>
            </w:r>
            <w:proofErr w:type="spellEnd"/>
            <w:r w:rsidRPr="000A1C6B">
              <w:rPr>
                <w:rFonts w:ascii="GHEA Grapalat" w:hAnsi="GHEA Grapalat"/>
                <w:b/>
                <w:sz w:val="24"/>
                <w:szCs w:val="24"/>
              </w:rPr>
              <w:t xml:space="preserve"> </w:t>
            </w:r>
            <w:proofErr w:type="spellStart"/>
            <w:r w:rsidRPr="000A1C6B">
              <w:rPr>
                <w:rFonts w:ascii="GHEA Grapalat" w:hAnsi="GHEA Grapalat"/>
                <w:b/>
                <w:sz w:val="24"/>
                <w:szCs w:val="24"/>
              </w:rPr>
              <w:t>ղեկավար</w:t>
            </w:r>
            <w:proofErr w:type="spellEnd"/>
          </w:p>
        </w:tc>
        <w:tc>
          <w:tcPr>
            <w:tcW w:w="2058" w:type="dxa"/>
          </w:tcPr>
          <w:p w14:paraId="50AA1F3D" w14:textId="77777777" w:rsidR="00FD7F81" w:rsidRPr="000A1C6B" w:rsidRDefault="00FD7F81" w:rsidP="000A1C6B">
            <w:pPr>
              <w:pStyle w:val="Heading11"/>
              <w:shd w:val="clear" w:color="auto" w:fill="auto"/>
              <w:spacing w:before="0" w:after="0" w:line="360" w:lineRule="auto"/>
              <w:ind w:left="-108" w:right="-108"/>
              <w:rPr>
                <w:rFonts w:ascii="GHEA Grapalat" w:hAnsi="GHEA Grapalat"/>
                <w:sz w:val="24"/>
                <w:szCs w:val="24"/>
              </w:rPr>
            </w:pPr>
            <w:r w:rsidRPr="000A1C6B">
              <w:rPr>
                <w:rFonts w:ascii="GHEA Grapalat" w:hAnsi="GHEA Grapalat"/>
                <w:sz w:val="24"/>
                <w:szCs w:val="24"/>
              </w:rPr>
              <w:t>_____________</w:t>
            </w:r>
          </w:p>
          <w:p w14:paraId="297D4F50"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vertAlign w:val="superscript"/>
              </w:rPr>
            </w:pPr>
            <w:proofErr w:type="spellStart"/>
            <w:r w:rsidRPr="000A1C6B">
              <w:rPr>
                <w:rFonts w:ascii="GHEA Grapalat" w:hAnsi="GHEA Grapalat"/>
                <w:sz w:val="24"/>
                <w:szCs w:val="24"/>
                <w:vertAlign w:val="superscript"/>
              </w:rPr>
              <w:t>ստորագրությունը</w:t>
            </w:r>
            <w:proofErr w:type="spellEnd"/>
          </w:p>
        </w:tc>
        <w:tc>
          <w:tcPr>
            <w:tcW w:w="2903" w:type="dxa"/>
          </w:tcPr>
          <w:p w14:paraId="475875F8" w14:textId="77777777" w:rsidR="00FD7F81" w:rsidRPr="000A1C6B" w:rsidRDefault="00FD7F81" w:rsidP="000A1C6B">
            <w:pPr>
              <w:pStyle w:val="Heading11"/>
              <w:shd w:val="clear" w:color="auto" w:fill="auto"/>
              <w:spacing w:before="0" w:after="0" w:line="360" w:lineRule="auto"/>
              <w:ind w:left="-108" w:right="-108"/>
              <w:rPr>
                <w:rFonts w:ascii="GHEA Grapalat" w:hAnsi="GHEA Grapalat"/>
                <w:sz w:val="24"/>
                <w:szCs w:val="24"/>
              </w:rPr>
            </w:pPr>
            <w:r w:rsidRPr="000A1C6B">
              <w:rPr>
                <w:rFonts w:ascii="GHEA Grapalat" w:hAnsi="GHEA Grapalat"/>
                <w:sz w:val="24"/>
                <w:szCs w:val="24"/>
              </w:rPr>
              <w:t>_______________________</w:t>
            </w:r>
          </w:p>
          <w:p w14:paraId="27B296FE"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vertAlign w:val="superscript"/>
              </w:rPr>
            </w:pPr>
            <w:proofErr w:type="spellStart"/>
            <w:r w:rsidRPr="000A1C6B">
              <w:rPr>
                <w:rFonts w:ascii="GHEA Grapalat" w:hAnsi="GHEA Grapalat"/>
                <w:sz w:val="24"/>
                <w:szCs w:val="24"/>
                <w:vertAlign w:val="superscript"/>
              </w:rPr>
              <w:t>անվան</w:t>
            </w:r>
            <w:proofErr w:type="spellEnd"/>
            <w:r w:rsidRPr="000A1C6B">
              <w:rPr>
                <w:rFonts w:ascii="GHEA Grapalat" w:hAnsi="GHEA Grapalat"/>
                <w:sz w:val="24"/>
                <w:szCs w:val="24"/>
                <w:vertAlign w:val="superscript"/>
              </w:rPr>
              <w:t xml:space="preserve"> </w:t>
            </w:r>
            <w:proofErr w:type="spellStart"/>
            <w:r w:rsidRPr="000A1C6B">
              <w:rPr>
                <w:rFonts w:ascii="GHEA Grapalat" w:hAnsi="GHEA Grapalat"/>
                <w:sz w:val="24"/>
                <w:szCs w:val="24"/>
                <w:vertAlign w:val="superscript"/>
              </w:rPr>
              <w:t>սկզբնատառերը</w:t>
            </w:r>
            <w:proofErr w:type="spellEnd"/>
            <w:r w:rsidRPr="000A1C6B">
              <w:rPr>
                <w:rFonts w:ascii="GHEA Grapalat" w:hAnsi="GHEA Grapalat"/>
                <w:sz w:val="24"/>
                <w:szCs w:val="24"/>
                <w:vertAlign w:val="superscript"/>
              </w:rPr>
              <w:t xml:space="preserve">, </w:t>
            </w:r>
            <w:proofErr w:type="spellStart"/>
            <w:r w:rsidRPr="000A1C6B">
              <w:rPr>
                <w:rFonts w:ascii="GHEA Grapalat" w:hAnsi="GHEA Grapalat"/>
                <w:sz w:val="24"/>
                <w:szCs w:val="24"/>
                <w:vertAlign w:val="superscript"/>
              </w:rPr>
              <w:t>ազգանունը</w:t>
            </w:r>
            <w:proofErr w:type="spellEnd"/>
          </w:p>
        </w:tc>
      </w:tr>
      <w:bookmarkEnd w:id="6"/>
    </w:tbl>
    <w:p w14:paraId="76BE0F2C" w14:textId="77777777" w:rsidR="00FD7F81" w:rsidRPr="000A1C6B" w:rsidRDefault="00FD7F81" w:rsidP="000A1C6B">
      <w:pPr>
        <w:spacing w:after="160" w:line="360" w:lineRule="auto"/>
        <w:jc w:val="both"/>
        <w:rPr>
          <w:rFonts w:ascii="GHEA Grapalat" w:hAnsi="GHEA Grapalat"/>
          <w:sz w:val="24"/>
          <w:szCs w:val="24"/>
        </w:rPr>
      </w:pPr>
    </w:p>
    <w:p w14:paraId="74590D22"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Լրացնելու վերաբերյալ ծանոթագրություն.</w:t>
      </w:r>
    </w:p>
    <w:p w14:paraId="1759BED3" w14:textId="77777777" w:rsidR="00FD7F81" w:rsidRPr="000A1C6B" w:rsidRDefault="00FD7F81" w:rsidP="000A1C6B">
      <w:pPr>
        <w:spacing w:after="160" w:line="360" w:lineRule="auto"/>
        <w:ind w:right="260" w:firstLine="567"/>
        <w:jc w:val="both"/>
        <w:rPr>
          <w:rFonts w:ascii="GHEA Grapalat" w:hAnsi="GHEA Grapalat"/>
          <w:sz w:val="24"/>
          <w:szCs w:val="24"/>
        </w:rPr>
      </w:pPr>
      <w:r w:rsidRPr="000A1C6B">
        <w:rPr>
          <w:rFonts w:ascii="GHEA Grapalat" w:hAnsi="GHEA Grapalat"/>
          <w:sz w:val="24"/>
          <w:szCs w:val="24"/>
        </w:rPr>
        <w:t xml:space="preserve">Բաղադրիչների մակնշման մասին տեղեկությունները կարող են չնշվել ընդհանուր տեխնիկական նկարագրում, լրակազմված տրանսպորտային միջոցի նույնականացման </w:t>
      </w:r>
      <w:r w:rsidR="00BA0247" w:rsidRPr="000A1C6B">
        <w:rPr>
          <w:rFonts w:ascii="GHEA Grapalat" w:hAnsi="GHEA Grapalat"/>
          <w:sz w:val="24"/>
          <w:szCs w:val="24"/>
        </w:rPr>
        <w:t>և</w:t>
      </w:r>
      <w:r w:rsidRPr="000A1C6B">
        <w:rPr>
          <w:rFonts w:ascii="GHEA Grapalat" w:hAnsi="GHEA Grapalat"/>
          <w:sz w:val="24"/>
          <w:szCs w:val="24"/>
        </w:rPr>
        <w:t xml:space="preserve"> փորձարկման արդյունքների արձանագրությունում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տիպի հաստատման կամ ամրաշրջանակի տիպի հաստատման 1-ին հավելվածում, եթե դրանք չեն պարունակվում սույն </w:t>
      </w:r>
      <w:r w:rsidRPr="000A1C6B">
        <w:rPr>
          <w:rFonts w:ascii="GHEA Grapalat" w:hAnsi="GHEA Grapalat"/>
          <w:sz w:val="24"/>
          <w:szCs w:val="24"/>
        </w:rPr>
        <w:lastRenderedPageBreak/>
        <w:t>տեխնիկական կանոնակարգի 2-րդ հավելվածի առանձին պայմանների առնչությամբ ապացուցողական նյութերում։</w:t>
      </w:r>
    </w:p>
    <w:p w14:paraId="68FA66A9" w14:textId="77777777" w:rsidR="00FD7F81" w:rsidRPr="000A1C6B" w:rsidRDefault="00FD7F81" w:rsidP="000A1C6B">
      <w:pPr>
        <w:spacing w:after="160" w:line="360" w:lineRule="auto"/>
        <w:rPr>
          <w:rFonts w:ascii="GHEA Grapalat" w:eastAsia="Times New Roman" w:hAnsi="GHEA Grapalat" w:cs="Times New Roman"/>
          <w:sz w:val="24"/>
          <w:szCs w:val="24"/>
        </w:rPr>
      </w:pPr>
      <w:r w:rsidRPr="000A1C6B">
        <w:rPr>
          <w:rFonts w:ascii="GHEA Grapalat" w:hAnsi="GHEA Grapalat"/>
          <w:sz w:val="24"/>
          <w:szCs w:val="24"/>
        </w:rPr>
        <w:br w:type="page"/>
      </w:r>
    </w:p>
    <w:p w14:paraId="69416292" w14:textId="77777777" w:rsidR="00FD7F81" w:rsidRPr="000A1C6B" w:rsidRDefault="00FD7F81" w:rsidP="000A1C6B">
      <w:pPr>
        <w:pStyle w:val="Heading11"/>
        <w:spacing w:before="0" w:after="160" w:line="360" w:lineRule="auto"/>
        <w:ind w:firstLine="567"/>
        <w:jc w:val="right"/>
        <w:rPr>
          <w:rFonts w:ascii="GHEA Grapalat" w:hAnsi="GHEA Grapalat"/>
          <w:sz w:val="24"/>
          <w:szCs w:val="24"/>
          <w:lang w:val="hy-AM"/>
        </w:rPr>
      </w:pPr>
      <w:r w:rsidRPr="000A1C6B">
        <w:rPr>
          <w:rStyle w:val="Headerorfooter"/>
          <w:rFonts w:ascii="GHEA Grapalat" w:hAnsi="GHEA Grapalat"/>
          <w:sz w:val="24"/>
          <w:szCs w:val="24"/>
          <w:lang w:val="hy-AM"/>
        </w:rPr>
        <w:lastRenderedPageBreak/>
        <w:t>Հավելված 2</w:t>
      </w:r>
      <w:r w:rsidRPr="000A1C6B">
        <w:rPr>
          <w:rStyle w:val="Headerorfooter"/>
          <w:rFonts w:ascii="GHEA Grapalat" w:hAnsi="GHEA Grapalat"/>
          <w:sz w:val="24"/>
          <w:szCs w:val="24"/>
          <w:lang w:val="hy-AM"/>
        </w:rPr>
        <w:br/>
        <w:t>տրանսպորտային միջոցի</w:t>
      </w:r>
      <w:r w:rsidRPr="000A1C6B">
        <w:rPr>
          <w:rStyle w:val="Headerorfooter"/>
          <w:rFonts w:ascii="GHEA Grapalat" w:hAnsi="GHEA Grapalat"/>
          <w:sz w:val="24"/>
          <w:szCs w:val="24"/>
          <w:lang w:val="hy-AM"/>
        </w:rPr>
        <w:br/>
        <w:t xml:space="preserve">տիպի հաստատման </w:t>
      </w:r>
    </w:p>
    <w:p w14:paraId="0C6F5A93" w14:textId="77777777" w:rsidR="00FD7F81" w:rsidRPr="000A1C6B" w:rsidRDefault="00FD7F81" w:rsidP="000A1C6B">
      <w:pPr>
        <w:pStyle w:val="Heading120"/>
        <w:shd w:val="clear" w:color="auto" w:fill="auto"/>
        <w:spacing w:before="0" w:after="160" w:line="360" w:lineRule="auto"/>
        <w:jc w:val="center"/>
        <w:rPr>
          <w:rStyle w:val="Heading12NotBold"/>
          <w:rFonts w:ascii="GHEA Grapalat" w:eastAsia="Sylfaen" w:hAnsi="GHEA Grapalat"/>
          <w:sz w:val="24"/>
          <w:szCs w:val="24"/>
        </w:rPr>
      </w:pPr>
      <w:bookmarkStart w:id="7" w:name="bookmark9"/>
    </w:p>
    <w:bookmarkEnd w:id="7"/>
    <w:p w14:paraId="26F28395" w14:textId="77777777" w:rsidR="00FD7F81" w:rsidRPr="000A1C6B" w:rsidRDefault="00FD7F81" w:rsidP="000A1C6B">
      <w:pPr>
        <w:pStyle w:val="Heading120"/>
        <w:shd w:val="clear" w:color="auto" w:fill="auto"/>
        <w:spacing w:before="0" w:after="160" w:line="360" w:lineRule="auto"/>
        <w:ind w:right="-1"/>
        <w:jc w:val="center"/>
        <w:rPr>
          <w:rStyle w:val="Heading12NotBold"/>
          <w:rFonts w:ascii="GHEA Grapalat" w:eastAsia="Sylfaen" w:hAnsi="GHEA Grapalat"/>
          <w:b/>
          <w:sz w:val="24"/>
          <w:szCs w:val="24"/>
        </w:rPr>
      </w:pPr>
      <w:r w:rsidRPr="000A1C6B">
        <w:rPr>
          <w:rStyle w:val="Heading12NotBold"/>
          <w:rFonts w:ascii="GHEA Grapalat" w:eastAsia="Sylfaen" w:hAnsi="GHEA Grapalat"/>
          <w:b/>
          <w:sz w:val="24"/>
          <w:szCs w:val="24"/>
        </w:rPr>
        <w:t xml:space="preserve">Փոփոխող փաստաթղթերի ցանկ </w:t>
      </w:r>
    </w:p>
    <w:p w14:paraId="40AEBE3A" w14:textId="77777777" w:rsidR="00FD7F81" w:rsidRPr="000A1C6B" w:rsidRDefault="00FD7F81" w:rsidP="000A1C6B">
      <w:pPr>
        <w:pStyle w:val="Heading120"/>
        <w:shd w:val="clear" w:color="auto" w:fill="auto"/>
        <w:spacing w:before="0" w:after="160" w:line="360" w:lineRule="auto"/>
        <w:ind w:right="-1"/>
        <w:jc w:val="center"/>
        <w:rPr>
          <w:rFonts w:ascii="GHEA Grapalat" w:hAnsi="GHEA Grapalat"/>
          <w:b w:val="0"/>
          <w:sz w:val="24"/>
          <w:szCs w:val="24"/>
          <w:lang w:val="hy-AM"/>
        </w:rPr>
      </w:pPr>
      <w:r w:rsidRPr="000A1C6B">
        <w:rPr>
          <w:rStyle w:val="Heading12NotBold"/>
          <w:rFonts w:ascii="GHEA Grapalat" w:eastAsia="Sylfaen" w:hAnsi="GHEA Grapalat"/>
          <w:b/>
          <w:sz w:val="24"/>
          <w:szCs w:val="24"/>
        </w:rPr>
        <w:t xml:space="preserve">(Եվրասիական տնտեսական հանձնաժողովի խորհրդի 2018 թվականի փետրվարի 16-ի </w:t>
      </w:r>
      <w:r w:rsidR="00BA0247" w:rsidRPr="000A1C6B">
        <w:rPr>
          <w:rStyle w:val="Heading12NotBold"/>
          <w:rFonts w:ascii="GHEA Grapalat" w:eastAsia="Sylfaen" w:hAnsi="GHEA Grapalat"/>
          <w:b/>
          <w:sz w:val="24"/>
          <w:szCs w:val="24"/>
        </w:rPr>
        <w:t>N</w:t>
      </w:r>
      <w:r w:rsidRPr="000A1C6B">
        <w:rPr>
          <w:rStyle w:val="Heading12NotBold"/>
          <w:rFonts w:ascii="GHEA Grapalat" w:eastAsia="Sylfaen" w:hAnsi="GHEA Grapalat"/>
          <w:b/>
          <w:sz w:val="24"/>
          <w:szCs w:val="24"/>
        </w:rPr>
        <w:t xml:space="preserve"> 29 որոշման խմբագրությամբ)</w:t>
      </w:r>
      <w:r w:rsidRPr="000A1C6B">
        <w:rPr>
          <w:rStyle w:val="Heading12NotBold"/>
          <w:rFonts w:ascii="GHEA Grapalat" w:eastAsia="Sylfaen" w:hAnsi="GHEA Grapalat"/>
          <w:b/>
          <w:sz w:val="24"/>
          <w:szCs w:val="24"/>
        </w:rPr>
        <w:br/>
        <w:t>ՏՐԱՆՍՊՈՐՏԱՅԻՆ ՄԻՋՈՑԻ ՏԻՊԻ ՀԱՍՏԱՏՈՒՄԸ ձ</w:t>
      </w:r>
      <w:r w:rsidR="00BA0247" w:rsidRPr="000A1C6B">
        <w:rPr>
          <w:rStyle w:val="Heading12NotBold"/>
          <w:rFonts w:ascii="GHEA Grapalat" w:eastAsia="Sylfaen" w:hAnsi="GHEA Grapalat"/>
          <w:b/>
          <w:sz w:val="24"/>
          <w:szCs w:val="24"/>
        </w:rPr>
        <w:t>և</w:t>
      </w:r>
      <w:r w:rsidRPr="000A1C6B">
        <w:rPr>
          <w:rStyle w:val="Heading12NotBold"/>
          <w:rFonts w:ascii="GHEA Grapalat" w:eastAsia="Sylfaen" w:hAnsi="GHEA Grapalat"/>
          <w:b/>
          <w:sz w:val="24"/>
          <w:szCs w:val="24"/>
        </w:rPr>
        <w:t>ակերպելու համար հիմք հանդիսացած փաստաթղթերի ցանկը</w:t>
      </w:r>
    </w:p>
    <w:p w14:paraId="0AC47B69" w14:textId="77777777" w:rsidR="00FD7F81" w:rsidRPr="000A1C6B" w:rsidRDefault="00FD7F81" w:rsidP="000A1C6B">
      <w:pPr>
        <w:spacing w:after="160" w:line="360" w:lineRule="auto"/>
        <w:rPr>
          <w:rFonts w:ascii="GHEA Grapalat" w:hAnsi="GHEA Grapala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3"/>
        <w:gridCol w:w="2058"/>
        <w:gridCol w:w="2726"/>
      </w:tblGrid>
      <w:tr w:rsidR="00FD7F81" w:rsidRPr="000A1C6B" w14:paraId="55D27C8F" w14:textId="77777777" w:rsidTr="002E59FA">
        <w:tc>
          <w:tcPr>
            <w:tcW w:w="4503" w:type="dxa"/>
          </w:tcPr>
          <w:p w14:paraId="2EBF116F" w14:textId="77777777" w:rsidR="00FD7F81" w:rsidRPr="000A1C6B" w:rsidRDefault="00FD7F81" w:rsidP="000A1C6B">
            <w:pPr>
              <w:pStyle w:val="Heading11"/>
              <w:shd w:val="clear" w:color="auto" w:fill="auto"/>
              <w:spacing w:before="0" w:after="160" w:line="360" w:lineRule="auto"/>
              <w:jc w:val="both"/>
              <w:rPr>
                <w:rFonts w:ascii="GHEA Grapalat" w:hAnsi="GHEA Grapalat"/>
                <w:b/>
                <w:sz w:val="24"/>
                <w:szCs w:val="24"/>
              </w:rPr>
            </w:pPr>
            <w:proofErr w:type="spellStart"/>
            <w:r w:rsidRPr="000A1C6B">
              <w:rPr>
                <w:rFonts w:ascii="GHEA Grapalat" w:hAnsi="GHEA Grapalat"/>
                <w:b/>
                <w:sz w:val="24"/>
                <w:szCs w:val="24"/>
              </w:rPr>
              <w:t>Սերտիֆիկացման</w:t>
            </w:r>
            <w:proofErr w:type="spellEnd"/>
            <w:r w:rsidRPr="000A1C6B">
              <w:rPr>
                <w:rFonts w:ascii="GHEA Grapalat" w:hAnsi="GHEA Grapalat"/>
                <w:b/>
                <w:sz w:val="24"/>
                <w:szCs w:val="24"/>
              </w:rPr>
              <w:t xml:space="preserve"> </w:t>
            </w:r>
            <w:proofErr w:type="spellStart"/>
            <w:r w:rsidRPr="000A1C6B">
              <w:rPr>
                <w:rFonts w:ascii="GHEA Grapalat" w:hAnsi="GHEA Grapalat"/>
                <w:b/>
                <w:sz w:val="24"/>
                <w:szCs w:val="24"/>
              </w:rPr>
              <w:t>մարմնի</w:t>
            </w:r>
            <w:proofErr w:type="spellEnd"/>
            <w:r w:rsidRPr="000A1C6B">
              <w:rPr>
                <w:rFonts w:ascii="GHEA Grapalat" w:hAnsi="GHEA Grapalat"/>
                <w:b/>
                <w:sz w:val="24"/>
                <w:szCs w:val="24"/>
              </w:rPr>
              <w:t xml:space="preserve"> </w:t>
            </w:r>
            <w:proofErr w:type="spellStart"/>
            <w:r w:rsidRPr="000A1C6B">
              <w:rPr>
                <w:rFonts w:ascii="GHEA Grapalat" w:hAnsi="GHEA Grapalat"/>
                <w:b/>
                <w:sz w:val="24"/>
                <w:szCs w:val="24"/>
              </w:rPr>
              <w:t>ղեկավար</w:t>
            </w:r>
            <w:proofErr w:type="spellEnd"/>
          </w:p>
        </w:tc>
        <w:tc>
          <w:tcPr>
            <w:tcW w:w="2058" w:type="dxa"/>
          </w:tcPr>
          <w:p w14:paraId="730CA231"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sz w:val="24"/>
                <w:szCs w:val="24"/>
              </w:rPr>
            </w:pPr>
            <w:r w:rsidRPr="000A1C6B">
              <w:rPr>
                <w:rFonts w:ascii="GHEA Grapalat" w:hAnsi="GHEA Grapalat"/>
                <w:sz w:val="24"/>
                <w:szCs w:val="24"/>
              </w:rPr>
              <w:t>________________</w:t>
            </w:r>
          </w:p>
          <w:p w14:paraId="46B72DF5"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rPr>
            </w:pPr>
            <w:proofErr w:type="spellStart"/>
            <w:r w:rsidRPr="000A1C6B">
              <w:rPr>
                <w:rFonts w:ascii="GHEA Grapalat" w:hAnsi="GHEA Grapalat"/>
                <w:sz w:val="24"/>
                <w:szCs w:val="24"/>
              </w:rPr>
              <w:t>ստորագրությունը</w:t>
            </w:r>
            <w:proofErr w:type="spellEnd"/>
          </w:p>
        </w:tc>
        <w:tc>
          <w:tcPr>
            <w:tcW w:w="2726" w:type="dxa"/>
          </w:tcPr>
          <w:p w14:paraId="7C6AE917"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sz w:val="24"/>
                <w:szCs w:val="24"/>
              </w:rPr>
            </w:pPr>
            <w:r w:rsidRPr="000A1C6B">
              <w:rPr>
                <w:rFonts w:ascii="GHEA Grapalat" w:hAnsi="GHEA Grapalat"/>
                <w:sz w:val="24"/>
                <w:szCs w:val="24"/>
              </w:rPr>
              <w:t>_____________________</w:t>
            </w:r>
          </w:p>
          <w:p w14:paraId="2C7D166F"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rPr>
            </w:pPr>
            <w:proofErr w:type="spellStart"/>
            <w:r w:rsidRPr="000A1C6B">
              <w:rPr>
                <w:rFonts w:ascii="GHEA Grapalat" w:hAnsi="GHEA Grapalat"/>
                <w:sz w:val="24"/>
                <w:szCs w:val="24"/>
              </w:rPr>
              <w:t>անվան</w:t>
            </w:r>
            <w:proofErr w:type="spellEnd"/>
            <w:r w:rsidRPr="000A1C6B">
              <w:rPr>
                <w:rFonts w:ascii="GHEA Grapalat" w:hAnsi="GHEA Grapalat"/>
                <w:sz w:val="24"/>
                <w:szCs w:val="24"/>
              </w:rPr>
              <w:t xml:space="preserve"> </w:t>
            </w:r>
            <w:proofErr w:type="spellStart"/>
            <w:r w:rsidRPr="000A1C6B">
              <w:rPr>
                <w:rFonts w:ascii="GHEA Grapalat" w:hAnsi="GHEA Grapalat"/>
                <w:sz w:val="24"/>
                <w:szCs w:val="24"/>
              </w:rPr>
              <w:t>սկզբնատառերը</w:t>
            </w:r>
            <w:proofErr w:type="spellEnd"/>
            <w:r w:rsidRPr="000A1C6B">
              <w:rPr>
                <w:rFonts w:ascii="GHEA Grapalat" w:hAnsi="GHEA Grapalat"/>
                <w:sz w:val="24"/>
                <w:szCs w:val="24"/>
              </w:rPr>
              <w:t xml:space="preserve">, </w:t>
            </w:r>
            <w:proofErr w:type="spellStart"/>
            <w:r w:rsidRPr="000A1C6B">
              <w:rPr>
                <w:rFonts w:ascii="GHEA Grapalat" w:hAnsi="GHEA Grapalat"/>
                <w:sz w:val="24"/>
                <w:szCs w:val="24"/>
              </w:rPr>
              <w:t>ազգանունը</w:t>
            </w:r>
            <w:proofErr w:type="spellEnd"/>
          </w:p>
        </w:tc>
      </w:tr>
    </w:tbl>
    <w:p w14:paraId="07016ACC" w14:textId="77777777" w:rsidR="00FD7F81" w:rsidRPr="000A1C6B" w:rsidRDefault="00FD7F81" w:rsidP="000A1C6B">
      <w:pPr>
        <w:spacing w:after="160" w:line="360" w:lineRule="auto"/>
        <w:jc w:val="both"/>
        <w:rPr>
          <w:rStyle w:val="Heading12NotBold"/>
          <w:rFonts w:ascii="GHEA Grapalat" w:eastAsia="Sylfaen" w:hAnsi="GHEA Grapalat"/>
          <w:b w:val="0"/>
          <w:sz w:val="24"/>
          <w:szCs w:val="24"/>
        </w:rPr>
      </w:pPr>
    </w:p>
    <w:p w14:paraId="5C6AB65A" w14:textId="77777777" w:rsidR="00FD7F81" w:rsidRPr="000A1C6B" w:rsidRDefault="00FD7F81" w:rsidP="000A1C6B">
      <w:pPr>
        <w:spacing w:after="160" w:line="360" w:lineRule="auto"/>
        <w:ind w:left="2694" w:hanging="2127"/>
        <w:jc w:val="both"/>
        <w:rPr>
          <w:rFonts w:ascii="GHEA Grapalat" w:hAnsi="GHEA Grapalat"/>
          <w:sz w:val="24"/>
          <w:szCs w:val="24"/>
        </w:rPr>
      </w:pPr>
      <w:r w:rsidRPr="000A1C6B">
        <w:rPr>
          <w:rFonts w:ascii="GHEA Grapalat" w:hAnsi="GHEA Grapalat"/>
          <w:sz w:val="24"/>
          <w:szCs w:val="24"/>
        </w:rPr>
        <w:t>Ծանոթագրություն 1.</w:t>
      </w:r>
      <w:r w:rsidRPr="000A1C6B">
        <w:rPr>
          <w:rFonts w:ascii="GHEA Grapalat" w:hAnsi="GHEA Grapalat"/>
          <w:sz w:val="24"/>
          <w:szCs w:val="24"/>
        </w:rPr>
        <w:tab/>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30, 54, 75, 88 </w:t>
      </w:r>
      <w:r w:rsidR="00BA0247" w:rsidRPr="000A1C6B">
        <w:rPr>
          <w:rFonts w:ascii="GHEA Grapalat" w:hAnsi="GHEA Grapalat"/>
          <w:sz w:val="24"/>
          <w:szCs w:val="24"/>
        </w:rPr>
        <w:t>և</w:t>
      </w:r>
      <w:r w:rsidRPr="000A1C6B">
        <w:rPr>
          <w:rFonts w:ascii="GHEA Grapalat" w:hAnsi="GHEA Grapalat"/>
          <w:sz w:val="24"/>
          <w:szCs w:val="24"/>
        </w:rPr>
        <w:t xml:space="preserve"> 117 կանոնների առնչությամբ լրակազմված տրանսպորտային միջոցի նույնականացման </w:t>
      </w:r>
      <w:r w:rsidR="00BA0247" w:rsidRPr="000A1C6B">
        <w:rPr>
          <w:rFonts w:ascii="GHEA Grapalat" w:hAnsi="GHEA Grapalat"/>
          <w:sz w:val="24"/>
          <w:szCs w:val="24"/>
        </w:rPr>
        <w:t>և</w:t>
      </w:r>
      <w:r w:rsidRPr="000A1C6B">
        <w:rPr>
          <w:rFonts w:ascii="GHEA Grapalat" w:hAnsi="GHEA Grapalat"/>
          <w:sz w:val="24"/>
          <w:szCs w:val="24"/>
        </w:rPr>
        <w:t xml:space="preserve"> փորձարկման արդյունքների արձանագրությունում </w:t>
      </w:r>
      <w:r w:rsidR="00BA0247" w:rsidRPr="000A1C6B">
        <w:rPr>
          <w:rFonts w:ascii="GHEA Grapalat" w:hAnsi="GHEA Grapalat"/>
          <w:sz w:val="24"/>
          <w:szCs w:val="24"/>
        </w:rPr>
        <w:t>և</w:t>
      </w:r>
      <w:r w:rsidRPr="000A1C6B">
        <w:rPr>
          <w:rFonts w:ascii="GHEA Grapalat" w:hAnsi="GHEA Grapalat"/>
          <w:sz w:val="24"/>
          <w:szCs w:val="24"/>
        </w:rPr>
        <w:t xml:space="preserve"> փաստաթղթերի ցանկում ներկայացվում է հետ</w:t>
      </w:r>
      <w:r w:rsidR="00BA0247" w:rsidRPr="000A1C6B">
        <w:rPr>
          <w:rFonts w:ascii="GHEA Grapalat" w:hAnsi="GHEA Grapalat"/>
          <w:sz w:val="24"/>
          <w:szCs w:val="24"/>
        </w:rPr>
        <w:t>և</w:t>
      </w:r>
      <w:r w:rsidRPr="000A1C6B">
        <w:rPr>
          <w:rFonts w:ascii="GHEA Grapalat" w:hAnsi="GHEA Grapalat"/>
          <w:sz w:val="24"/>
          <w:szCs w:val="24"/>
        </w:rPr>
        <w:t xml:space="preserve">յալ ծանոթագրությունը՝ «Թույլատրվում է այն դողերի տեղադրումը, որոնք համապատասխանում են չափայնության, բեռնվածքի նվազագույն թույլատրելի ինդեքսի, նվազագույն արագային կատեգորիայի չափանիշներին </w:t>
      </w:r>
      <w:r w:rsidR="00BA0247" w:rsidRPr="000A1C6B">
        <w:rPr>
          <w:rFonts w:ascii="GHEA Grapalat" w:hAnsi="GHEA Grapalat"/>
          <w:sz w:val="24"/>
          <w:szCs w:val="24"/>
        </w:rPr>
        <w:t>և</w:t>
      </w:r>
      <w:r w:rsidRPr="000A1C6B">
        <w:rPr>
          <w:rFonts w:ascii="GHEA Grapalat" w:hAnsi="GHEA Grapalat"/>
          <w:sz w:val="24"/>
          <w:szCs w:val="24"/>
        </w:rPr>
        <w:t xml:space="preserve"> ունեն համապատասխանությունը հաստատող այլ փաստաթղթեր (եթե դողերի վրա առկա է մականշվածք՝ </w:t>
      </w:r>
      <w:r w:rsidRPr="000A1C6B">
        <w:rPr>
          <w:rFonts w:ascii="GHEA Grapalat" w:hAnsi="GHEA Grapalat"/>
          <w:sz w:val="24"/>
          <w:szCs w:val="24"/>
        </w:rPr>
        <w:lastRenderedPageBreak/>
        <w:t xml:space="preserve">ըստ ՄԱԿ-ի </w:t>
      </w:r>
      <w:r w:rsidR="00BA0247" w:rsidRPr="000A1C6B">
        <w:rPr>
          <w:rFonts w:ascii="GHEA Grapalat" w:hAnsi="GHEA Grapalat"/>
          <w:sz w:val="24"/>
          <w:szCs w:val="24"/>
        </w:rPr>
        <w:t>N</w:t>
      </w:r>
      <w:r w:rsidRPr="000A1C6B">
        <w:rPr>
          <w:rFonts w:ascii="GHEA Grapalat" w:hAnsi="GHEA Grapalat"/>
          <w:sz w:val="24"/>
          <w:szCs w:val="24"/>
        </w:rPr>
        <w:t xml:space="preserve"> 30 կամ 54 կանոնների, ինչպես նա</w:t>
      </w:r>
      <w:r w:rsidR="00BA0247" w:rsidRPr="000A1C6B">
        <w:rPr>
          <w:rFonts w:ascii="GHEA Grapalat" w:hAnsi="GHEA Grapalat"/>
          <w:sz w:val="24"/>
          <w:szCs w:val="24"/>
        </w:rPr>
        <w:t>և</w:t>
      </w:r>
      <w:r w:rsidRPr="000A1C6B">
        <w:rPr>
          <w:rFonts w:ascii="GHEA Grapalat" w:hAnsi="GHEA Grapalat"/>
          <w:sz w:val="24"/>
          <w:szCs w:val="24"/>
        </w:rPr>
        <w:t xml:space="preserve"> ՄԱԿ-ի </w:t>
      </w:r>
      <w:r w:rsidR="00BA0247" w:rsidRPr="000A1C6B">
        <w:rPr>
          <w:rFonts w:ascii="GHEA Grapalat" w:hAnsi="GHEA Grapalat"/>
          <w:sz w:val="24"/>
          <w:szCs w:val="24"/>
        </w:rPr>
        <w:t>N</w:t>
      </w:r>
      <w:r w:rsidRPr="000A1C6B">
        <w:rPr>
          <w:rFonts w:ascii="GHEA Grapalat" w:hAnsi="GHEA Grapalat"/>
          <w:sz w:val="24"/>
          <w:szCs w:val="24"/>
        </w:rPr>
        <w:t xml:space="preserve"> 117 կանոնների , նշված մականշվածքի մասին տեղեկատվությունը սերտիֆիկացման մարմին ներկայացնելու պայմանով).</w:t>
      </w:r>
    </w:p>
    <w:p w14:paraId="04E274EA" w14:textId="77777777" w:rsidR="00FD7F81" w:rsidRPr="000A1C6B" w:rsidRDefault="00FD7F81" w:rsidP="000A1C6B">
      <w:pPr>
        <w:widowControl/>
        <w:spacing w:after="160" w:line="360" w:lineRule="auto"/>
        <w:rPr>
          <w:rFonts w:ascii="GHEA Grapalat" w:hAnsi="GHEA Grapalat"/>
          <w:sz w:val="24"/>
          <w:szCs w:val="24"/>
        </w:rPr>
      </w:pPr>
      <w:r w:rsidRPr="000A1C6B">
        <w:rPr>
          <w:rFonts w:ascii="GHEA Grapalat" w:hAnsi="GHEA Grapalat"/>
          <w:sz w:val="24"/>
          <w:szCs w:val="24"/>
        </w:rPr>
        <w:br w:type="page"/>
      </w:r>
    </w:p>
    <w:p w14:paraId="7EABDCCB" w14:textId="77777777" w:rsidR="00FD7F81" w:rsidRPr="000A1C6B" w:rsidRDefault="00FD7F81" w:rsidP="000A1C6B">
      <w:pPr>
        <w:spacing w:after="160" w:line="360" w:lineRule="auto"/>
        <w:ind w:left="2694" w:hanging="2127"/>
        <w:jc w:val="both"/>
        <w:rPr>
          <w:rFonts w:ascii="GHEA Grapalat" w:hAnsi="GHEA Grapalat"/>
          <w:sz w:val="24"/>
          <w:szCs w:val="24"/>
        </w:rPr>
      </w:pPr>
    </w:p>
    <w:p w14:paraId="224242E5" w14:textId="77777777" w:rsidR="00FD7F81" w:rsidRPr="000A1C6B" w:rsidRDefault="00FD7F81" w:rsidP="000A1C6B">
      <w:pPr>
        <w:tabs>
          <w:tab w:val="left" w:pos="1134"/>
        </w:tabs>
        <w:spacing w:after="160" w:line="360" w:lineRule="auto"/>
        <w:ind w:right="160" w:firstLine="567"/>
        <w:jc w:val="both"/>
        <w:rPr>
          <w:rFonts w:ascii="GHEA Grapalat" w:eastAsia="Times New Roman" w:hAnsi="GHEA Grapalat" w:cs="Times New Roman"/>
          <w:sz w:val="24"/>
          <w:szCs w:val="24"/>
        </w:rPr>
      </w:pPr>
      <w:r w:rsidRPr="000A1C6B">
        <w:rPr>
          <w:rFonts w:ascii="GHEA Grapalat" w:hAnsi="GHEA Grapalat"/>
          <w:sz w:val="24"/>
          <w:szCs w:val="24"/>
        </w:rPr>
        <w:t>2.</w:t>
      </w:r>
      <w:r w:rsidRPr="000A1C6B">
        <w:rPr>
          <w:rFonts w:ascii="GHEA Grapalat" w:hAnsi="GHEA Grapalat"/>
          <w:sz w:val="24"/>
          <w:szCs w:val="24"/>
        </w:rPr>
        <w:tab/>
      </w:r>
      <w:r w:rsidRPr="000A1C6B">
        <w:rPr>
          <w:rStyle w:val="31"/>
          <w:rFonts w:ascii="GHEA Grapalat" w:eastAsiaTheme="minorHAnsi" w:hAnsi="GHEA Grapalat"/>
          <w:sz w:val="24"/>
          <w:szCs w:val="24"/>
        </w:rPr>
        <w:t xml:space="preserve">Փաստաթղթերի ցանկում թույլատրվում է չնշել տիպի պաշտոնական հաստատման մասին հաղորդագրության համարն ըստ անվտանգության առանձին գոտիների, ձայնային ազդանշանային սարքերի, ապակիների, հայելիների </w:t>
      </w:r>
      <w:r w:rsidR="00BA0247" w:rsidRPr="000A1C6B">
        <w:rPr>
          <w:rStyle w:val="31"/>
          <w:rFonts w:ascii="GHEA Grapalat" w:eastAsiaTheme="minorHAnsi" w:hAnsi="GHEA Grapalat"/>
          <w:sz w:val="24"/>
          <w:szCs w:val="24"/>
        </w:rPr>
        <w:t>և</w:t>
      </w:r>
      <w:r w:rsidRPr="000A1C6B">
        <w:rPr>
          <w:rStyle w:val="31"/>
          <w:rFonts w:ascii="GHEA Grapalat" w:eastAsiaTheme="minorHAnsi" w:hAnsi="GHEA Grapalat"/>
          <w:sz w:val="24"/>
          <w:szCs w:val="24"/>
        </w:rPr>
        <w:t xml:space="preserve"> կցորդման սարքվածքների այն դեպքում, երբ առկա է նշված </w:t>
      </w:r>
      <w:r w:rsidRPr="000A1C6B">
        <w:rPr>
          <w:rStyle w:val="31"/>
          <w:rFonts w:ascii="GHEA Grapalat" w:eastAsiaTheme="minorHAnsi" w:hAnsi="GHEA Grapalat"/>
          <w:spacing w:val="-6"/>
          <w:sz w:val="24"/>
          <w:szCs w:val="24"/>
        </w:rPr>
        <w:t xml:space="preserve">բաղադրիչների ցանկը՝ այդ հաղորդագրությունների համարների </w:t>
      </w:r>
      <w:r w:rsidR="00BA0247" w:rsidRPr="000A1C6B">
        <w:rPr>
          <w:rStyle w:val="31"/>
          <w:rFonts w:ascii="GHEA Grapalat" w:eastAsiaTheme="minorHAnsi" w:hAnsi="GHEA Grapalat"/>
          <w:spacing w:val="-6"/>
          <w:sz w:val="24"/>
          <w:szCs w:val="24"/>
        </w:rPr>
        <w:t>և</w:t>
      </w:r>
      <w:r w:rsidRPr="000A1C6B">
        <w:rPr>
          <w:rStyle w:val="31"/>
          <w:rFonts w:ascii="GHEA Grapalat" w:eastAsiaTheme="minorHAnsi" w:hAnsi="GHEA Grapalat"/>
          <w:spacing w:val="-6"/>
          <w:sz w:val="24"/>
          <w:szCs w:val="24"/>
        </w:rPr>
        <w:t xml:space="preserve"> ՄԱԿ-ի </w:t>
      </w:r>
      <w:r w:rsidR="00BA0247" w:rsidRPr="000A1C6B">
        <w:rPr>
          <w:rStyle w:val="31"/>
          <w:rFonts w:ascii="GHEA Grapalat" w:eastAsiaTheme="minorHAnsi" w:hAnsi="GHEA Grapalat"/>
          <w:spacing w:val="-6"/>
          <w:sz w:val="24"/>
          <w:szCs w:val="24"/>
        </w:rPr>
        <w:t>N</w:t>
      </w:r>
      <w:r w:rsidRPr="000A1C6B">
        <w:rPr>
          <w:rStyle w:val="31"/>
          <w:rFonts w:ascii="GHEA Grapalat" w:eastAsiaTheme="minorHAnsi" w:hAnsi="GHEA Grapalat"/>
          <w:spacing w:val="-6"/>
          <w:sz w:val="24"/>
          <w:szCs w:val="24"/>
        </w:rPr>
        <w:t xml:space="preserve"> 16, 28, 43, 46 </w:t>
      </w:r>
      <w:r w:rsidR="00BA0247" w:rsidRPr="000A1C6B">
        <w:rPr>
          <w:rStyle w:val="31"/>
          <w:rFonts w:ascii="GHEA Grapalat" w:eastAsiaTheme="minorHAnsi" w:hAnsi="GHEA Grapalat"/>
          <w:spacing w:val="-6"/>
          <w:sz w:val="24"/>
          <w:szCs w:val="24"/>
        </w:rPr>
        <w:t>և</w:t>
      </w:r>
      <w:r w:rsidRPr="000A1C6B">
        <w:rPr>
          <w:rStyle w:val="31"/>
          <w:rFonts w:ascii="GHEA Grapalat" w:eastAsiaTheme="minorHAnsi" w:hAnsi="GHEA Grapalat"/>
          <w:spacing w:val="-6"/>
          <w:sz w:val="24"/>
          <w:szCs w:val="24"/>
        </w:rPr>
        <w:t xml:space="preserve"> 55 կանոններում համապատասխանաբար անվտանգության գոտիների, ձայնային ազդանշանային սարքերի, ապակիների, հայելիների </w:t>
      </w:r>
      <w:r w:rsidR="00BA0247" w:rsidRPr="000A1C6B">
        <w:rPr>
          <w:rStyle w:val="31"/>
          <w:rFonts w:ascii="GHEA Grapalat" w:eastAsiaTheme="minorHAnsi" w:hAnsi="GHEA Grapalat"/>
          <w:spacing w:val="-6"/>
          <w:sz w:val="24"/>
          <w:szCs w:val="24"/>
        </w:rPr>
        <w:t>և</w:t>
      </w:r>
      <w:r w:rsidRPr="000A1C6B">
        <w:rPr>
          <w:rStyle w:val="31"/>
          <w:rFonts w:ascii="GHEA Grapalat" w:eastAsiaTheme="minorHAnsi" w:hAnsi="GHEA Grapalat"/>
          <w:spacing w:val="-6"/>
          <w:sz w:val="24"/>
          <w:szCs w:val="24"/>
        </w:rPr>
        <w:t xml:space="preserve"> կցորդման սարքվածքների տեղակայման մասին հաղորդագրություններում դրանց</w:t>
      </w:r>
      <w:r w:rsidRPr="000A1C6B">
        <w:rPr>
          <w:rStyle w:val="31"/>
          <w:rFonts w:ascii="GHEA Grapalat" w:eastAsiaTheme="minorHAnsi" w:hAnsi="GHEA Grapalat"/>
          <w:sz w:val="24"/>
          <w:szCs w:val="24"/>
        </w:rPr>
        <w:t xml:space="preserve"> մականշվածքի նշմամբ։»։ </w:t>
      </w:r>
      <w:r w:rsidRPr="000A1C6B">
        <w:rPr>
          <w:rFonts w:ascii="GHEA Grapalat" w:hAnsi="GHEA Grapalat"/>
          <w:sz w:val="24"/>
          <w:szCs w:val="24"/>
        </w:rPr>
        <w:br w:type="page"/>
      </w:r>
    </w:p>
    <w:p w14:paraId="630D1B70" w14:textId="77777777" w:rsidR="00FD7F81" w:rsidRPr="000A1C6B" w:rsidRDefault="00FD7F81" w:rsidP="000A1C6B">
      <w:pPr>
        <w:spacing w:after="160" w:line="360" w:lineRule="auto"/>
        <w:jc w:val="right"/>
        <w:rPr>
          <w:rStyle w:val="Headerorfooter"/>
          <w:rFonts w:ascii="GHEA Grapalat" w:eastAsiaTheme="minorHAnsi" w:hAnsi="GHEA Grapalat"/>
          <w:sz w:val="24"/>
          <w:szCs w:val="24"/>
        </w:rPr>
      </w:pPr>
      <w:r w:rsidRPr="000A1C6B">
        <w:rPr>
          <w:rStyle w:val="Headerorfooter"/>
          <w:rFonts w:ascii="GHEA Grapalat" w:eastAsiaTheme="minorHAnsi" w:hAnsi="GHEA Grapalat"/>
          <w:sz w:val="24"/>
          <w:szCs w:val="24"/>
        </w:rPr>
        <w:lastRenderedPageBreak/>
        <w:t>Հավելված 3</w:t>
      </w:r>
      <w:r w:rsidRPr="000A1C6B">
        <w:rPr>
          <w:rStyle w:val="Headerorfooter"/>
          <w:rFonts w:ascii="GHEA Grapalat" w:eastAsiaTheme="minorHAnsi" w:hAnsi="GHEA Grapalat"/>
          <w:sz w:val="24"/>
          <w:szCs w:val="24"/>
        </w:rPr>
        <w:br/>
        <w:t>տրանսպորտային միջոցի</w:t>
      </w:r>
      <w:r w:rsidRPr="000A1C6B">
        <w:rPr>
          <w:rStyle w:val="Headerorfooter"/>
          <w:rFonts w:ascii="GHEA Grapalat" w:eastAsiaTheme="minorHAnsi" w:hAnsi="GHEA Grapalat"/>
          <w:sz w:val="24"/>
          <w:szCs w:val="24"/>
        </w:rPr>
        <w:br/>
        <w:t xml:space="preserve">տիպի հաստատման </w:t>
      </w:r>
    </w:p>
    <w:p w14:paraId="08E28623" w14:textId="77777777" w:rsidR="00FD7F81" w:rsidRPr="000A1C6B" w:rsidRDefault="00FD7F81" w:rsidP="000A1C6B">
      <w:pPr>
        <w:spacing w:after="160" w:line="360" w:lineRule="auto"/>
        <w:ind w:firstLine="567"/>
        <w:rPr>
          <w:rFonts w:ascii="GHEA Grapalat" w:hAnsi="GHEA Grapalat"/>
          <w:sz w:val="24"/>
          <w:szCs w:val="24"/>
        </w:rPr>
      </w:pPr>
    </w:p>
    <w:p w14:paraId="75409626" w14:textId="77777777" w:rsidR="00FD7F81" w:rsidRPr="000A1C6B" w:rsidRDefault="00FD7F81" w:rsidP="000A1C6B">
      <w:pPr>
        <w:spacing w:after="160" w:line="360" w:lineRule="auto"/>
        <w:jc w:val="center"/>
        <w:rPr>
          <w:rFonts w:ascii="GHEA Grapalat" w:hAnsi="GHEA Grapalat"/>
          <w:b/>
          <w:sz w:val="24"/>
          <w:szCs w:val="24"/>
        </w:rPr>
      </w:pPr>
      <w:r w:rsidRPr="000A1C6B">
        <w:rPr>
          <w:rFonts w:ascii="GHEA Grapalat" w:hAnsi="GHEA Grapalat"/>
          <w:b/>
          <w:sz w:val="24"/>
          <w:szCs w:val="24"/>
        </w:rPr>
        <w:t>ՏՐԱՆՍՊՈՐՏԱՅԻՆ ՄԻՋՈՑԻ</w:t>
      </w:r>
      <w:r w:rsidRPr="000A1C6B">
        <w:rPr>
          <w:rFonts w:ascii="GHEA Grapalat" w:hAnsi="GHEA Grapalat"/>
          <w:b/>
          <w:sz w:val="24"/>
          <w:szCs w:val="24"/>
        </w:rPr>
        <w:br/>
        <w:t>ՄԱԿԱՆՇՎԱԾՔԻ ՆԿԱՐԱԳՐՈՒԹՅՈՒՆԸ</w:t>
      </w:r>
    </w:p>
    <w:p w14:paraId="49CD1ACD"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 xml:space="preserve">Մաքսային միության անդամ պետությունների շուկայում շրջանառության միասնական նշանի զետեղման տեղը </w:t>
      </w:r>
      <w:r w:rsidR="00BA0247" w:rsidRPr="000A1C6B">
        <w:rPr>
          <w:rFonts w:ascii="GHEA Grapalat" w:hAnsi="GHEA Grapalat"/>
          <w:sz w:val="24"/>
          <w:szCs w:val="24"/>
        </w:rPr>
        <w:t>և</w:t>
      </w:r>
      <w:r w:rsidRPr="000A1C6B">
        <w:rPr>
          <w:rFonts w:ascii="GHEA Grapalat" w:hAnsi="GHEA Grapalat"/>
          <w:sz w:val="24"/>
          <w:szCs w:val="24"/>
        </w:rPr>
        <w:t xml:space="preserve"> ձ</w:t>
      </w:r>
      <w:r w:rsidR="00BA0247" w:rsidRPr="000A1C6B">
        <w:rPr>
          <w:rFonts w:ascii="GHEA Grapalat" w:hAnsi="GHEA Grapalat"/>
          <w:sz w:val="24"/>
          <w:szCs w:val="24"/>
        </w:rPr>
        <w:t>և</w:t>
      </w:r>
      <w:r w:rsidRPr="000A1C6B">
        <w:rPr>
          <w:rFonts w:ascii="GHEA Grapalat" w:hAnsi="GHEA Grapalat"/>
          <w:sz w:val="24"/>
          <w:szCs w:val="24"/>
        </w:rPr>
        <w:t>ը</w:t>
      </w:r>
    </w:p>
    <w:p w14:paraId="5C8A12FF"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Արտադրողի ցուցատախտակի զետեղման վայրը</w:t>
      </w:r>
    </w:p>
    <w:p w14:paraId="3807A963"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3.</w:t>
      </w:r>
      <w:r w:rsidRPr="000A1C6B">
        <w:rPr>
          <w:rFonts w:ascii="GHEA Grapalat" w:hAnsi="GHEA Grapalat"/>
          <w:sz w:val="24"/>
          <w:szCs w:val="24"/>
        </w:rPr>
        <w:tab/>
        <w:t>Նույնականացման համարի զետեղման վայրը</w:t>
      </w:r>
    </w:p>
    <w:p w14:paraId="18FA1242" w14:textId="77777777" w:rsidR="00FD7F81" w:rsidRPr="000A1C6B" w:rsidRDefault="00FD7F81" w:rsidP="000A1C6B">
      <w:pPr>
        <w:tabs>
          <w:tab w:val="left" w:pos="1134"/>
        </w:tabs>
        <w:spacing w:after="160" w:line="360" w:lineRule="auto"/>
        <w:ind w:firstLine="567"/>
        <w:jc w:val="both"/>
        <w:rPr>
          <w:rFonts w:ascii="GHEA Grapalat" w:hAnsi="GHEA Grapalat"/>
          <w:sz w:val="24"/>
          <w:szCs w:val="24"/>
        </w:rPr>
      </w:pPr>
      <w:r w:rsidRPr="000A1C6B">
        <w:rPr>
          <w:rFonts w:ascii="GHEA Grapalat" w:hAnsi="GHEA Grapalat"/>
          <w:sz w:val="24"/>
          <w:szCs w:val="24"/>
        </w:rPr>
        <w:t>4.</w:t>
      </w:r>
      <w:r w:rsidRPr="000A1C6B">
        <w:rPr>
          <w:rFonts w:ascii="GHEA Grapalat" w:hAnsi="GHEA Grapalat"/>
          <w:sz w:val="24"/>
          <w:szCs w:val="24"/>
        </w:rPr>
        <w:tab/>
        <w:t xml:space="preserve">Տրանսպորտային միջոցների նույնականացման համարի (համարների) կառուցվածքը </w:t>
      </w:r>
      <w:r w:rsidR="00BA0247" w:rsidRPr="000A1C6B">
        <w:rPr>
          <w:rFonts w:ascii="GHEA Grapalat" w:hAnsi="GHEA Grapalat"/>
          <w:sz w:val="24"/>
          <w:szCs w:val="24"/>
        </w:rPr>
        <w:t>և</w:t>
      </w:r>
      <w:r w:rsidRPr="000A1C6B">
        <w:rPr>
          <w:rFonts w:ascii="GHEA Grapalat" w:hAnsi="GHEA Grapalat"/>
          <w:sz w:val="24"/>
          <w:szCs w:val="24"/>
        </w:rPr>
        <w:t xml:space="preserve"> բովանդակությունը</w:t>
      </w:r>
    </w:p>
    <w:p w14:paraId="4C9B38E8" w14:textId="77777777" w:rsidR="00FD7F81" w:rsidRPr="000A1C6B" w:rsidRDefault="00FD7F81" w:rsidP="000A1C6B">
      <w:pPr>
        <w:spacing w:after="160" w:line="360" w:lineRule="auto"/>
        <w:ind w:left="180"/>
        <w:rPr>
          <w:rFonts w:ascii="GHEA Grapalat" w:hAnsi="GHEA Grapalat"/>
          <w:sz w:val="24"/>
          <w:szCs w:val="24"/>
        </w:rPr>
      </w:pPr>
    </w:p>
    <w:tbl>
      <w:tblPr>
        <w:tblOverlap w:val="never"/>
        <w:tblW w:w="9109" w:type="dxa"/>
        <w:jc w:val="center"/>
        <w:tblLayout w:type="fixed"/>
        <w:tblCellMar>
          <w:left w:w="10" w:type="dxa"/>
          <w:right w:w="10" w:type="dxa"/>
        </w:tblCellMar>
        <w:tblLook w:val="0000" w:firstRow="0" w:lastRow="0" w:firstColumn="0" w:lastColumn="0" w:noHBand="0" w:noVBand="0"/>
      </w:tblPr>
      <w:tblGrid>
        <w:gridCol w:w="535"/>
        <w:gridCol w:w="536"/>
        <w:gridCol w:w="536"/>
        <w:gridCol w:w="536"/>
        <w:gridCol w:w="536"/>
        <w:gridCol w:w="535"/>
        <w:gridCol w:w="536"/>
        <w:gridCol w:w="536"/>
        <w:gridCol w:w="536"/>
        <w:gridCol w:w="536"/>
        <w:gridCol w:w="536"/>
        <w:gridCol w:w="535"/>
        <w:gridCol w:w="536"/>
        <w:gridCol w:w="536"/>
        <w:gridCol w:w="536"/>
        <w:gridCol w:w="536"/>
        <w:gridCol w:w="536"/>
      </w:tblGrid>
      <w:tr w:rsidR="00FD7F81" w:rsidRPr="000A1C6B" w14:paraId="7BB8CB4A" w14:textId="77777777" w:rsidTr="002E59FA">
        <w:trPr>
          <w:jc w:val="center"/>
        </w:trPr>
        <w:tc>
          <w:tcPr>
            <w:tcW w:w="535" w:type="dxa"/>
            <w:tcBorders>
              <w:top w:val="single" w:sz="4" w:space="0" w:color="auto"/>
              <w:left w:val="single" w:sz="4" w:space="0" w:color="auto"/>
            </w:tcBorders>
            <w:shd w:val="clear" w:color="auto" w:fill="FFFFFF"/>
          </w:tcPr>
          <w:p w14:paraId="79E2E855" w14:textId="77777777" w:rsidR="00FD7F81" w:rsidRPr="000A1C6B" w:rsidRDefault="00FD7F81" w:rsidP="000A1C6B">
            <w:pPr>
              <w:spacing w:after="160" w:line="360" w:lineRule="auto"/>
              <w:ind w:left="9"/>
              <w:jc w:val="center"/>
              <w:rPr>
                <w:rFonts w:ascii="GHEA Grapalat" w:hAnsi="GHEA Grapalat"/>
                <w:b/>
                <w:sz w:val="24"/>
                <w:szCs w:val="24"/>
              </w:rPr>
            </w:pPr>
            <w:r w:rsidRPr="000A1C6B">
              <w:rPr>
                <w:rFonts w:ascii="GHEA Grapalat" w:hAnsi="GHEA Grapalat"/>
                <w:b/>
                <w:sz w:val="24"/>
                <w:szCs w:val="24"/>
              </w:rPr>
              <w:t>1</w:t>
            </w:r>
          </w:p>
        </w:tc>
        <w:tc>
          <w:tcPr>
            <w:tcW w:w="536" w:type="dxa"/>
            <w:tcBorders>
              <w:top w:val="single" w:sz="4" w:space="0" w:color="auto"/>
              <w:left w:val="single" w:sz="4" w:space="0" w:color="auto"/>
            </w:tcBorders>
            <w:shd w:val="clear" w:color="auto" w:fill="FFFFFF"/>
          </w:tcPr>
          <w:p w14:paraId="10F7ECBC" w14:textId="77777777" w:rsidR="00FD7F81" w:rsidRPr="000A1C6B" w:rsidRDefault="00FD7F81" w:rsidP="000A1C6B">
            <w:pPr>
              <w:spacing w:after="160" w:line="360" w:lineRule="auto"/>
              <w:ind w:left="9"/>
              <w:jc w:val="center"/>
              <w:rPr>
                <w:rFonts w:ascii="GHEA Grapalat" w:hAnsi="GHEA Grapalat"/>
                <w:b/>
                <w:sz w:val="24"/>
                <w:szCs w:val="24"/>
              </w:rPr>
            </w:pPr>
            <w:r w:rsidRPr="000A1C6B">
              <w:rPr>
                <w:rFonts w:ascii="GHEA Grapalat" w:hAnsi="GHEA Grapalat"/>
                <w:b/>
                <w:sz w:val="24"/>
                <w:szCs w:val="24"/>
              </w:rPr>
              <w:t>2</w:t>
            </w:r>
          </w:p>
        </w:tc>
        <w:tc>
          <w:tcPr>
            <w:tcW w:w="536" w:type="dxa"/>
            <w:tcBorders>
              <w:top w:val="single" w:sz="4" w:space="0" w:color="auto"/>
              <w:left w:val="single" w:sz="4" w:space="0" w:color="auto"/>
            </w:tcBorders>
            <w:shd w:val="clear" w:color="auto" w:fill="FFFFFF"/>
          </w:tcPr>
          <w:p w14:paraId="1241927C" w14:textId="77777777" w:rsidR="00FD7F81" w:rsidRPr="000A1C6B" w:rsidRDefault="00FD7F81" w:rsidP="000A1C6B">
            <w:pPr>
              <w:spacing w:after="160" w:line="360" w:lineRule="auto"/>
              <w:ind w:left="9"/>
              <w:jc w:val="center"/>
              <w:rPr>
                <w:rFonts w:ascii="GHEA Grapalat" w:hAnsi="GHEA Grapalat"/>
                <w:b/>
                <w:sz w:val="24"/>
                <w:szCs w:val="24"/>
              </w:rPr>
            </w:pPr>
            <w:r w:rsidRPr="000A1C6B">
              <w:rPr>
                <w:rFonts w:ascii="GHEA Grapalat" w:hAnsi="GHEA Grapalat"/>
                <w:b/>
                <w:sz w:val="24"/>
                <w:szCs w:val="24"/>
              </w:rPr>
              <w:t>3</w:t>
            </w:r>
          </w:p>
        </w:tc>
        <w:tc>
          <w:tcPr>
            <w:tcW w:w="536" w:type="dxa"/>
            <w:tcBorders>
              <w:top w:val="single" w:sz="4" w:space="0" w:color="auto"/>
              <w:left w:val="single" w:sz="4" w:space="0" w:color="auto"/>
            </w:tcBorders>
            <w:shd w:val="clear" w:color="auto" w:fill="FFFFFF"/>
          </w:tcPr>
          <w:p w14:paraId="789D5CA3" w14:textId="77777777" w:rsidR="00FD7F81" w:rsidRPr="000A1C6B" w:rsidRDefault="00FD7F81" w:rsidP="000A1C6B">
            <w:pPr>
              <w:spacing w:after="160" w:line="360" w:lineRule="auto"/>
              <w:ind w:left="9"/>
              <w:jc w:val="center"/>
              <w:rPr>
                <w:rFonts w:ascii="GHEA Grapalat" w:hAnsi="GHEA Grapalat"/>
                <w:b/>
                <w:sz w:val="24"/>
                <w:szCs w:val="24"/>
              </w:rPr>
            </w:pPr>
            <w:r w:rsidRPr="000A1C6B">
              <w:rPr>
                <w:rFonts w:ascii="GHEA Grapalat" w:hAnsi="GHEA Grapalat"/>
                <w:b/>
                <w:sz w:val="24"/>
                <w:szCs w:val="24"/>
              </w:rPr>
              <w:t>4</w:t>
            </w:r>
          </w:p>
        </w:tc>
        <w:tc>
          <w:tcPr>
            <w:tcW w:w="536" w:type="dxa"/>
            <w:tcBorders>
              <w:top w:val="single" w:sz="4" w:space="0" w:color="auto"/>
              <w:left w:val="single" w:sz="4" w:space="0" w:color="auto"/>
            </w:tcBorders>
            <w:shd w:val="clear" w:color="auto" w:fill="FFFFFF"/>
          </w:tcPr>
          <w:p w14:paraId="47F7BEE4" w14:textId="77777777" w:rsidR="00FD7F81" w:rsidRPr="000A1C6B" w:rsidRDefault="00FD7F81" w:rsidP="000A1C6B">
            <w:pPr>
              <w:spacing w:after="160" w:line="360" w:lineRule="auto"/>
              <w:ind w:left="9"/>
              <w:jc w:val="center"/>
              <w:rPr>
                <w:rFonts w:ascii="GHEA Grapalat" w:hAnsi="GHEA Grapalat"/>
                <w:b/>
                <w:sz w:val="24"/>
                <w:szCs w:val="24"/>
              </w:rPr>
            </w:pPr>
            <w:r w:rsidRPr="000A1C6B">
              <w:rPr>
                <w:rFonts w:ascii="GHEA Grapalat" w:hAnsi="GHEA Grapalat"/>
                <w:b/>
                <w:sz w:val="24"/>
                <w:szCs w:val="24"/>
              </w:rPr>
              <w:t>5</w:t>
            </w:r>
          </w:p>
        </w:tc>
        <w:tc>
          <w:tcPr>
            <w:tcW w:w="535" w:type="dxa"/>
            <w:tcBorders>
              <w:top w:val="single" w:sz="4" w:space="0" w:color="auto"/>
              <w:left w:val="single" w:sz="4" w:space="0" w:color="auto"/>
            </w:tcBorders>
            <w:shd w:val="clear" w:color="auto" w:fill="FFFFFF"/>
          </w:tcPr>
          <w:p w14:paraId="06631D67" w14:textId="77777777" w:rsidR="00FD7F81" w:rsidRPr="000A1C6B" w:rsidRDefault="00FD7F81" w:rsidP="000A1C6B">
            <w:pPr>
              <w:spacing w:after="160" w:line="360" w:lineRule="auto"/>
              <w:ind w:left="9"/>
              <w:jc w:val="center"/>
              <w:rPr>
                <w:rFonts w:ascii="GHEA Grapalat" w:hAnsi="GHEA Grapalat"/>
                <w:b/>
                <w:sz w:val="24"/>
                <w:szCs w:val="24"/>
              </w:rPr>
            </w:pPr>
            <w:r w:rsidRPr="000A1C6B">
              <w:rPr>
                <w:rFonts w:ascii="GHEA Grapalat" w:hAnsi="GHEA Grapalat"/>
                <w:b/>
                <w:sz w:val="24"/>
                <w:szCs w:val="24"/>
              </w:rPr>
              <w:t>6</w:t>
            </w:r>
          </w:p>
        </w:tc>
        <w:tc>
          <w:tcPr>
            <w:tcW w:w="536" w:type="dxa"/>
            <w:tcBorders>
              <w:top w:val="single" w:sz="4" w:space="0" w:color="auto"/>
              <w:left w:val="single" w:sz="4" w:space="0" w:color="auto"/>
            </w:tcBorders>
            <w:shd w:val="clear" w:color="auto" w:fill="FFFFFF"/>
          </w:tcPr>
          <w:p w14:paraId="236BB377" w14:textId="77777777" w:rsidR="00FD7F81" w:rsidRPr="000A1C6B" w:rsidRDefault="00FD7F81" w:rsidP="000A1C6B">
            <w:pPr>
              <w:spacing w:after="160" w:line="360" w:lineRule="auto"/>
              <w:ind w:left="9"/>
              <w:jc w:val="center"/>
              <w:rPr>
                <w:rFonts w:ascii="GHEA Grapalat" w:hAnsi="GHEA Grapalat"/>
                <w:b/>
                <w:sz w:val="24"/>
                <w:szCs w:val="24"/>
              </w:rPr>
            </w:pPr>
            <w:r w:rsidRPr="000A1C6B">
              <w:rPr>
                <w:rFonts w:ascii="GHEA Grapalat" w:hAnsi="GHEA Grapalat"/>
                <w:b/>
                <w:sz w:val="24"/>
                <w:szCs w:val="24"/>
              </w:rPr>
              <w:t>7</w:t>
            </w:r>
          </w:p>
        </w:tc>
        <w:tc>
          <w:tcPr>
            <w:tcW w:w="536" w:type="dxa"/>
            <w:tcBorders>
              <w:top w:val="single" w:sz="4" w:space="0" w:color="auto"/>
              <w:left w:val="single" w:sz="4" w:space="0" w:color="auto"/>
            </w:tcBorders>
            <w:shd w:val="clear" w:color="auto" w:fill="FFFFFF"/>
          </w:tcPr>
          <w:p w14:paraId="75D094CC" w14:textId="77777777" w:rsidR="00FD7F81" w:rsidRPr="000A1C6B" w:rsidRDefault="00FD7F81" w:rsidP="000A1C6B">
            <w:pPr>
              <w:spacing w:after="160" w:line="360" w:lineRule="auto"/>
              <w:ind w:left="9"/>
              <w:jc w:val="center"/>
              <w:rPr>
                <w:rFonts w:ascii="GHEA Grapalat" w:hAnsi="GHEA Grapalat"/>
                <w:b/>
                <w:sz w:val="24"/>
                <w:szCs w:val="24"/>
              </w:rPr>
            </w:pPr>
            <w:r w:rsidRPr="000A1C6B">
              <w:rPr>
                <w:rFonts w:ascii="GHEA Grapalat" w:hAnsi="GHEA Grapalat"/>
                <w:b/>
                <w:sz w:val="24"/>
                <w:szCs w:val="24"/>
              </w:rPr>
              <w:t>8</w:t>
            </w:r>
          </w:p>
        </w:tc>
        <w:tc>
          <w:tcPr>
            <w:tcW w:w="536" w:type="dxa"/>
            <w:tcBorders>
              <w:top w:val="single" w:sz="4" w:space="0" w:color="auto"/>
              <w:left w:val="single" w:sz="4" w:space="0" w:color="auto"/>
            </w:tcBorders>
            <w:shd w:val="clear" w:color="auto" w:fill="FFFFFF"/>
          </w:tcPr>
          <w:p w14:paraId="5DE95BA1" w14:textId="77777777" w:rsidR="00FD7F81" w:rsidRPr="000A1C6B" w:rsidRDefault="00FD7F81" w:rsidP="000A1C6B">
            <w:pPr>
              <w:spacing w:after="160" w:line="360" w:lineRule="auto"/>
              <w:ind w:left="9"/>
              <w:jc w:val="center"/>
              <w:rPr>
                <w:rFonts w:ascii="GHEA Grapalat" w:hAnsi="GHEA Grapalat"/>
                <w:b/>
                <w:sz w:val="24"/>
                <w:szCs w:val="24"/>
              </w:rPr>
            </w:pPr>
            <w:r w:rsidRPr="000A1C6B">
              <w:rPr>
                <w:rFonts w:ascii="GHEA Grapalat" w:hAnsi="GHEA Grapalat"/>
                <w:b/>
                <w:sz w:val="24"/>
                <w:szCs w:val="24"/>
              </w:rPr>
              <w:t>9</w:t>
            </w:r>
          </w:p>
        </w:tc>
        <w:tc>
          <w:tcPr>
            <w:tcW w:w="536" w:type="dxa"/>
            <w:tcBorders>
              <w:top w:val="single" w:sz="4" w:space="0" w:color="auto"/>
              <w:left w:val="single" w:sz="4" w:space="0" w:color="auto"/>
            </w:tcBorders>
            <w:shd w:val="clear" w:color="auto" w:fill="FFFFFF"/>
          </w:tcPr>
          <w:p w14:paraId="5C6D23B3" w14:textId="77777777" w:rsidR="00FD7F81" w:rsidRPr="000A1C6B" w:rsidRDefault="00FD7F81" w:rsidP="000A1C6B">
            <w:pPr>
              <w:spacing w:after="160" w:line="360" w:lineRule="auto"/>
              <w:ind w:left="9"/>
              <w:jc w:val="center"/>
              <w:rPr>
                <w:rFonts w:ascii="GHEA Grapalat" w:hAnsi="GHEA Grapalat"/>
                <w:b/>
                <w:sz w:val="24"/>
                <w:szCs w:val="24"/>
              </w:rPr>
            </w:pPr>
            <w:r w:rsidRPr="000A1C6B">
              <w:rPr>
                <w:rFonts w:ascii="GHEA Grapalat" w:hAnsi="GHEA Grapalat"/>
                <w:b/>
                <w:sz w:val="24"/>
                <w:szCs w:val="24"/>
              </w:rPr>
              <w:t>10</w:t>
            </w:r>
          </w:p>
        </w:tc>
        <w:tc>
          <w:tcPr>
            <w:tcW w:w="536" w:type="dxa"/>
            <w:tcBorders>
              <w:top w:val="single" w:sz="4" w:space="0" w:color="auto"/>
              <w:left w:val="single" w:sz="4" w:space="0" w:color="auto"/>
            </w:tcBorders>
            <w:shd w:val="clear" w:color="auto" w:fill="FFFFFF"/>
          </w:tcPr>
          <w:p w14:paraId="61FF7FAA" w14:textId="77777777" w:rsidR="00FD7F81" w:rsidRPr="000A1C6B" w:rsidRDefault="00FD7F81" w:rsidP="000A1C6B">
            <w:pPr>
              <w:spacing w:after="160" w:line="360" w:lineRule="auto"/>
              <w:ind w:left="9"/>
              <w:jc w:val="center"/>
              <w:rPr>
                <w:rFonts w:ascii="GHEA Grapalat" w:hAnsi="GHEA Grapalat"/>
                <w:b/>
                <w:sz w:val="24"/>
                <w:szCs w:val="24"/>
              </w:rPr>
            </w:pPr>
            <w:r w:rsidRPr="000A1C6B">
              <w:rPr>
                <w:rFonts w:ascii="GHEA Grapalat" w:hAnsi="GHEA Grapalat"/>
                <w:b/>
                <w:sz w:val="24"/>
                <w:szCs w:val="24"/>
              </w:rPr>
              <w:t>11</w:t>
            </w:r>
          </w:p>
        </w:tc>
        <w:tc>
          <w:tcPr>
            <w:tcW w:w="535" w:type="dxa"/>
            <w:tcBorders>
              <w:top w:val="single" w:sz="4" w:space="0" w:color="auto"/>
              <w:left w:val="single" w:sz="4" w:space="0" w:color="auto"/>
            </w:tcBorders>
            <w:shd w:val="clear" w:color="auto" w:fill="FFFFFF"/>
          </w:tcPr>
          <w:p w14:paraId="21D17D58" w14:textId="77777777" w:rsidR="00FD7F81" w:rsidRPr="000A1C6B" w:rsidRDefault="00FD7F81" w:rsidP="000A1C6B">
            <w:pPr>
              <w:spacing w:after="160" w:line="360" w:lineRule="auto"/>
              <w:ind w:left="9"/>
              <w:jc w:val="center"/>
              <w:rPr>
                <w:rFonts w:ascii="GHEA Grapalat" w:hAnsi="GHEA Grapalat"/>
                <w:b/>
                <w:sz w:val="24"/>
                <w:szCs w:val="24"/>
              </w:rPr>
            </w:pPr>
            <w:r w:rsidRPr="000A1C6B">
              <w:rPr>
                <w:rFonts w:ascii="GHEA Grapalat" w:hAnsi="GHEA Grapalat"/>
                <w:b/>
                <w:sz w:val="24"/>
                <w:szCs w:val="24"/>
              </w:rPr>
              <w:t>12</w:t>
            </w:r>
          </w:p>
        </w:tc>
        <w:tc>
          <w:tcPr>
            <w:tcW w:w="536" w:type="dxa"/>
            <w:tcBorders>
              <w:top w:val="single" w:sz="4" w:space="0" w:color="auto"/>
              <w:left w:val="single" w:sz="4" w:space="0" w:color="auto"/>
            </w:tcBorders>
            <w:shd w:val="clear" w:color="auto" w:fill="FFFFFF"/>
          </w:tcPr>
          <w:p w14:paraId="7CC2519C" w14:textId="77777777" w:rsidR="00FD7F81" w:rsidRPr="000A1C6B" w:rsidRDefault="00FD7F81" w:rsidP="000A1C6B">
            <w:pPr>
              <w:spacing w:after="160" w:line="360" w:lineRule="auto"/>
              <w:ind w:left="9"/>
              <w:jc w:val="center"/>
              <w:rPr>
                <w:rFonts w:ascii="GHEA Grapalat" w:hAnsi="GHEA Grapalat"/>
                <w:b/>
                <w:sz w:val="24"/>
                <w:szCs w:val="24"/>
              </w:rPr>
            </w:pPr>
            <w:r w:rsidRPr="000A1C6B">
              <w:rPr>
                <w:rFonts w:ascii="GHEA Grapalat" w:hAnsi="GHEA Grapalat"/>
                <w:b/>
                <w:sz w:val="24"/>
                <w:szCs w:val="24"/>
              </w:rPr>
              <w:t>13</w:t>
            </w:r>
          </w:p>
        </w:tc>
        <w:tc>
          <w:tcPr>
            <w:tcW w:w="536" w:type="dxa"/>
            <w:tcBorders>
              <w:top w:val="single" w:sz="4" w:space="0" w:color="auto"/>
              <w:left w:val="single" w:sz="4" w:space="0" w:color="auto"/>
            </w:tcBorders>
            <w:shd w:val="clear" w:color="auto" w:fill="FFFFFF"/>
          </w:tcPr>
          <w:p w14:paraId="45C1DA2A" w14:textId="77777777" w:rsidR="00FD7F81" w:rsidRPr="000A1C6B" w:rsidRDefault="00FD7F81" w:rsidP="000A1C6B">
            <w:pPr>
              <w:spacing w:after="160" w:line="360" w:lineRule="auto"/>
              <w:ind w:left="9"/>
              <w:jc w:val="center"/>
              <w:rPr>
                <w:rFonts w:ascii="GHEA Grapalat" w:hAnsi="GHEA Grapalat"/>
                <w:b/>
                <w:sz w:val="24"/>
                <w:szCs w:val="24"/>
              </w:rPr>
            </w:pPr>
            <w:r w:rsidRPr="000A1C6B">
              <w:rPr>
                <w:rFonts w:ascii="GHEA Grapalat" w:hAnsi="GHEA Grapalat"/>
                <w:b/>
                <w:sz w:val="24"/>
                <w:szCs w:val="24"/>
              </w:rPr>
              <w:t>14</w:t>
            </w:r>
          </w:p>
        </w:tc>
        <w:tc>
          <w:tcPr>
            <w:tcW w:w="536" w:type="dxa"/>
            <w:tcBorders>
              <w:top w:val="single" w:sz="4" w:space="0" w:color="auto"/>
              <w:left w:val="single" w:sz="4" w:space="0" w:color="auto"/>
            </w:tcBorders>
            <w:shd w:val="clear" w:color="auto" w:fill="FFFFFF"/>
          </w:tcPr>
          <w:p w14:paraId="38DB46EA" w14:textId="77777777" w:rsidR="00FD7F81" w:rsidRPr="000A1C6B" w:rsidRDefault="00FD7F81" w:rsidP="000A1C6B">
            <w:pPr>
              <w:spacing w:after="160" w:line="360" w:lineRule="auto"/>
              <w:ind w:left="9"/>
              <w:jc w:val="center"/>
              <w:rPr>
                <w:rFonts w:ascii="GHEA Grapalat" w:hAnsi="GHEA Grapalat"/>
                <w:b/>
                <w:sz w:val="24"/>
                <w:szCs w:val="24"/>
              </w:rPr>
            </w:pPr>
            <w:r w:rsidRPr="000A1C6B">
              <w:rPr>
                <w:rFonts w:ascii="GHEA Grapalat" w:hAnsi="GHEA Grapalat"/>
                <w:b/>
                <w:sz w:val="24"/>
                <w:szCs w:val="24"/>
              </w:rPr>
              <w:t>15</w:t>
            </w:r>
          </w:p>
        </w:tc>
        <w:tc>
          <w:tcPr>
            <w:tcW w:w="536" w:type="dxa"/>
            <w:tcBorders>
              <w:top w:val="single" w:sz="4" w:space="0" w:color="auto"/>
              <w:left w:val="single" w:sz="4" w:space="0" w:color="auto"/>
            </w:tcBorders>
            <w:shd w:val="clear" w:color="auto" w:fill="FFFFFF"/>
          </w:tcPr>
          <w:p w14:paraId="4F3C47B0" w14:textId="77777777" w:rsidR="00FD7F81" w:rsidRPr="000A1C6B" w:rsidRDefault="00FD7F81" w:rsidP="000A1C6B">
            <w:pPr>
              <w:spacing w:after="160" w:line="360" w:lineRule="auto"/>
              <w:ind w:left="9"/>
              <w:jc w:val="center"/>
              <w:rPr>
                <w:rFonts w:ascii="GHEA Grapalat" w:hAnsi="GHEA Grapalat"/>
                <w:b/>
                <w:sz w:val="24"/>
                <w:szCs w:val="24"/>
              </w:rPr>
            </w:pPr>
            <w:r w:rsidRPr="000A1C6B">
              <w:rPr>
                <w:rFonts w:ascii="GHEA Grapalat" w:hAnsi="GHEA Grapalat"/>
                <w:b/>
                <w:sz w:val="24"/>
                <w:szCs w:val="24"/>
              </w:rPr>
              <w:t>16</w:t>
            </w:r>
          </w:p>
        </w:tc>
        <w:tc>
          <w:tcPr>
            <w:tcW w:w="536" w:type="dxa"/>
            <w:tcBorders>
              <w:top w:val="single" w:sz="4" w:space="0" w:color="auto"/>
              <w:left w:val="single" w:sz="4" w:space="0" w:color="auto"/>
              <w:right w:val="single" w:sz="4" w:space="0" w:color="auto"/>
            </w:tcBorders>
            <w:shd w:val="clear" w:color="auto" w:fill="FFFFFF"/>
          </w:tcPr>
          <w:p w14:paraId="56970C1E" w14:textId="77777777" w:rsidR="00FD7F81" w:rsidRPr="000A1C6B" w:rsidRDefault="00FD7F81" w:rsidP="000A1C6B">
            <w:pPr>
              <w:spacing w:after="160" w:line="360" w:lineRule="auto"/>
              <w:ind w:left="9"/>
              <w:jc w:val="center"/>
              <w:rPr>
                <w:rFonts w:ascii="GHEA Grapalat" w:hAnsi="GHEA Grapalat"/>
                <w:b/>
                <w:sz w:val="24"/>
                <w:szCs w:val="24"/>
              </w:rPr>
            </w:pPr>
            <w:r w:rsidRPr="000A1C6B">
              <w:rPr>
                <w:rFonts w:ascii="GHEA Grapalat" w:hAnsi="GHEA Grapalat"/>
                <w:b/>
                <w:sz w:val="24"/>
                <w:szCs w:val="24"/>
              </w:rPr>
              <w:t>17</w:t>
            </w:r>
          </w:p>
        </w:tc>
      </w:tr>
      <w:tr w:rsidR="00FD7F81" w:rsidRPr="000A1C6B" w14:paraId="5C388171" w14:textId="77777777" w:rsidTr="002E59FA">
        <w:trPr>
          <w:jc w:val="center"/>
        </w:trPr>
        <w:tc>
          <w:tcPr>
            <w:tcW w:w="535" w:type="dxa"/>
            <w:tcBorders>
              <w:top w:val="single" w:sz="4" w:space="0" w:color="auto"/>
              <w:left w:val="single" w:sz="4" w:space="0" w:color="auto"/>
              <w:bottom w:val="single" w:sz="4" w:space="0" w:color="auto"/>
            </w:tcBorders>
            <w:shd w:val="clear" w:color="auto" w:fill="FFFFFF"/>
          </w:tcPr>
          <w:p w14:paraId="7B5BC167" w14:textId="77777777" w:rsidR="00FD7F81" w:rsidRPr="000A1C6B" w:rsidRDefault="00FD7F81" w:rsidP="000A1C6B">
            <w:pPr>
              <w:spacing w:after="160" w:line="360" w:lineRule="auto"/>
              <w:ind w:left="9"/>
              <w:jc w:val="center"/>
              <w:rPr>
                <w:rFonts w:ascii="GHEA Grapalat" w:hAnsi="GHEA Grapalat"/>
                <w:sz w:val="24"/>
                <w:szCs w:val="24"/>
              </w:rPr>
            </w:pPr>
          </w:p>
        </w:tc>
        <w:tc>
          <w:tcPr>
            <w:tcW w:w="536" w:type="dxa"/>
            <w:tcBorders>
              <w:top w:val="single" w:sz="4" w:space="0" w:color="auto"/>
              <w:left w:val="single" w:sz="4" w:space="0" w:color="auto"/>
              <w:bottom w:val="single" w:sz="4" w:space="0" w:color="auto"/>
            </w:tcBorders>
            <w:shd w:val="clear" w:color="auto" w:fill="FFFFFF"/>
          </w:tcPr>
          <w:p w14:paraId="0A177F70" w14:textId="77777777" w:rsidR="00FD7F81" w:rsidRPr="000A1C6B" w:rsidRDefault="00FD7F81" w:rsidP="000A1C6B">
            <w:pPr>
              <w:spacing w:after="160" w:line="360" w:lineRule="auto"/>
              <w:ind w:left="9"/>
              <w:jc w:val="center"/>
              <w:rPr>
                <w:rFonts w:ascii="GHEA Grapalat" w:hAnsi="GHEA Grapalat"/>
                <w:sz w:val="24"/>
                <w:szCs w:val="24"/>
              </w:rPr>
            </w:pPr>
          </w:p>
        </w:tc>
        <w:tc>
          <w:tcPr>
            <w:tcW w:w="536" w:type="dxa"/>
            <w:tcBorders>
              <w:top w:val="single" w:sz="4" w:space="0" w:color="auto"/>
              <w:left w:val="single" w:sz="4" w:space="0" w:color="auto"/>
              <w:bottom w:val="single" w:sz="4" w:space="0" w:color="auto"/>
            </w:tcBorders>
            <w:shd w:val="clear" w:color="auto" w:fill="FFFFFF"/>
          </w:tcPr>
          <w:p w14:paraId="42809845" w14:textId="77777777" w:rsidR="00FD7F81" w:rsidRPr="000A1C6B" w:rsidRDefault="00FD7F81" w:rsidP="000A1C6B">
            <w:pPr>
              <w:spacing w:after="160" w:line="360" w:lineRule="auto"/>
              <w:ind w:left="9"/>
              <w:jc w:val="center"/>
              <w:rPr>
                <w:rFonts w:ascii="GHEA Grapalat" w:hAnsi="GHEA Grapalat"/>
                <w:sz w:val="24"/>
                <w:szCs w:val="24"/>
              </w:rPr>
            </w:pPr>
          </w:p>
        </w:tc>
        <w:tc>
          <w:tcPr>
            <w:tcW w:w="536" w:type="dxa"/>
            <w:tcBorders>
              <w:top w:val="single" w:sz="4" w:space="0" w:color="auto"/>
              <w:left w:val="single" w:sz="4" w:space="0" w:color="auto"/>
              <w:bottom w:val="single" w:sz="4" w:space="0" w:color="auto"/>
            </w:tcBorders>
            <w:shd w:val="clear" w:color="auto" w:fill="FFFFFF"/>
          </w:tcPr>
          <w:p w14:paraId="5A5E6BD4" w14:textId="77777777" w:rsidR="00FD7F81" w:rsidRPr="000A1C6B" w:rsidRDefault="00FD7F81" w:rsidP="000A1C6B">
            <w:pPr>
              <w:spacing w:after="160" w:line="360" w:lineRule="auto"/>
              <w:ind w:left="9"/>
              <w:jc w:val="center"/>
              <w:rPr>
                <w:rFonts w:ascii="GHEA Grapalat" w:hAnsi="GHEA Grapalat"/>
                <w:sz w:val="24"/>
                <w:szCs w:val="24"/>
              </w:rPr>
            </w:pPr>
          </w:p>
        </w:tc>
        <w:tc>
          <w:tcPr>
            <w:tcW w:w="536" w:type="dxa"/>
            <w:tcBorders>
              <w:top w:val="single" w:sz="4" w:space="0" w:color="auto"/>
              <w:left w:val="single" w:sz="4" w:space="0" w:color="auto"/>
              <w:bottom w:val="single" w:sz="4" w:space="0" w:color="auto"/>
            </w:tcBorders>
            <w:shd w:val="clear" w:color="auto" w:fill="FFFFFF"/>
          </w:tcPr>
          <w:p w14:paraId="735B78E8" w14:textId="77777777" w:rsidR="00FD7F81" w:rsidRPr="000A1C6B" w:rsidRDefault="00FD7F81" w:rsidP="000A1C6B">
            <w:pPr>
              <w:spacing w:after="160" w:line="360" w:lineRule="auto"/>
              <w:ind w:left="9"/>
              <w:jc w:val="center"/>
              <w:rPr>
                <w:rFonts w:ascii="GHEA Grapalat" w:hAnsi="GHEA Grapalat"/>
                <w:sz w:val="24"/>
                <w:szCs w:val="24"/>
              </w:rPr>
            </w:pPr>
          </w:p>
        </w:tc>
        <w:tc>
          <w:tcPr>
            <w:tcW w:w="535" w:type="dxa"/>
            <w:tcBorders>
              <w:top w:val="single" w:sz="4" w:space="0" w:color="auto"/>
              <w:left w:val="single" w:sz="4" w:space="0" w:color="auto"/>
              <w:bottom w:val="single" w:sz="4" w:space="0" w:color="auto"/>
            </w:tcBorders>
            <w:shd w:val="clear" w:color="auto" w:fill="FFFFFF"/>
          </w:tcPr>
          <w:p w14:paraId="173A54C5" w14:textId="77777777" w:rsidR="00FD7F81" w:rsidRPr="000A1C6B" w:rsidRDefault="00FD7F81" w:rsidP="000A1C6B">
            <w:pPr>
              <w:spacing w:after="160" w:line="360" w:lineRule="auto"/>
              <w:ind w:left="9"/>
              <w:jc w:val="center"/>
              <w:rPr>
                <w:rFonts w:ascii="GHEA Grapalat" w:hAnsi="GHEA Grapalat"/>
                <w:sz w:val="24"/>
                <w:szCs w:val="24"/>
              </w:rPr>
            </w:pPr>
          </w:p>
        </w:tc>
        <w:tc>
          <w:tcPr>
            <w:tcW w:w="536" w:type="dxa"/>
            <w:tcBorders>
              <w:top w:val="single" w:sz="4" w:space="0" w:color="auto"/>
              <w:left w:val="single" w:sz="4" w:space="0" w:color="auto"/>
              <w:bottom w:val="single" w:sz="4" w:space="0" w:color="auto"/>
            </w:tcBorders>
            <w:shd w:val="clear" w:color="auto" w:fill="FFFFFF"/>
          </w:tcPr>
          <w:p w14:paraId="33D2C00A" w14:textId="77777777" w:rsidR="00FD7F81" w:rsidRPr="000A1C6B" w:rsidRDefault="00FD7F81" w:rsidP="000A1C6B">
            <w:pPr>
              <w:spacing w:after="160" w:line="360" w:lineRule="auto"/>
              <w:ind w:left="9"/>
              <w:jc w:val="center"/>
              <w:rPr>
                <w:rFonts w:ascii="GHEA Grapalat" w:hAnsi="GHEA Grapalat"/>
                <w:sz w:val="24"/>
                <w:szCs w:val="24"/>
              </w:rPr>
            </w:pPr>
          </w:p>
        </w:tc>
        <w:tc>
          <w:tcPr>
            <w:tcW w:w="536" w:type="dxa"/>
            <w:tcBorders>
              <w:top w:val="single" w:sz="4" w:space="0" w:color="auto"/>
              <w:left w:val="single" w:sz="4" w:space="0" w:color="auto"/>
              <w:bottom w:val="single" w:sz="4" w:space="0" w:color="auto"/>
            </w:tcBorders>
            <w:shd w:val="clear" w:color="auto" w:fill="FFFFFF"/>
          </w:tcPr>
          <w:p w14:paraId="371E1B7F" w14:textId="77777777" w:rsidR="00FD7F81" w:rsidRPr="000A1C6B" w:rsidRDefault="00FD7F81" w:rsidP="000A1C6B">
            <w:pPr>
              <w:spacing w:after="160" w:line="360" w:lineRule="auto"/>
              <w:ind w:left="9"/>
              <w:jc w:val="center"/>
              <w:rPr>
                <w:rFonts w:ascii="GHEA Grapalat" w:hAnsi="GHEA Grapalat"/>
                <w:sz w:val="24"/>
                <w:szCs w:val="24"/>
              </w:rPr>
            </w:pPr>
          </w:p>
        </w:tc>
        <w:tc>
          <w:tcPr>
            <w:tcW w:w="536" w:type="dxa"/>
            <w:tcBorders>
              <w:top w:val="single" w:sz="4" w:space="0" w:color="auto"/>
              <w:left w:val="single" w:sz="4" w:space="0" w:color="auto"/>
              <w:bottom w:val="single" w:sz="4" w:space="0" w:color="auto"/>
            </w:tcBorders>
            <w:shd w:val="clear" w:color="auto" w:fill="FFFFFF"/>
          </w:tcPr>
          <w:p w14:paraId="1911A524" w14:textId="77777777" w:rsidR="00FD7F81" w:rsidRPr="000A1C6B" w:rsidRDefault="00FD7F81" w:rsidP="000A1C6B">
            <w:pPr>
              <w:spacing w:after="160" w:line="360" w:lineRule="auto"/>
              <w:ind w:left="9"/>
              <w:jc w:val="center"/>
              <w:rPr>
                <w:rFonts w:ascii="GHEA Grapalat" w:hAnsi="GHEA Grapalat"/>
                <w:sz w:val="24"/>
                <w:szCs w:val="24"/>
              </w:rPr>
            </w:pPr>
          </w:p>
        </w:tc>
        <w:tc>
          <w:tcPr>
            <w:tcW w:w="536" w:type="dxa"/>
            <w:tcBorders>
              <w:top w:val="single" w:sz="4" w:space="0" w:color="auto"/>
              <w:left w:val="single" w:sz="4" w:space="0" w:color="auto"/>
              <w:bottom w:val="single" w:sz="4" w:space="0" w:color="auto"/>
            </w:tcBorders>
            <w:shd w:val="clear" w:color="auto" w:fill="FFFFFF"/>
          </w:tcPr>
          <w:p w14:paraId="54F90CED" w14:textId="77777777" w:rsidR="00FD7F81" w:rsidRPr="000A1C6B" w:rsidRDefault="00FD7F81" w:rsidP="000A1C6B">
            <w:pPr>
              <w:spacing w:after="160" w:line="360" w:lineRule="auto"/>
              <w:ind w:left="9"/>
              <w:jc w:val="center"/>
              <w:rPr>
                <w:rFonts w:ascii="GHEA Grapalat" w:hAnsi="GHEA Grapalat"/>
                <w:sz w:val="24"/>
                <w:szCs w:val="24"/>
              </w:rPr>
            </w:pPr>
          </w:p>
        </w:tc>
        <w:tc>
          <w:tcPr>
            <w:tcW w:w="536" w:type="dxa"/>
            <w:tcBorders>
              <w:top w:val="single" w:sz="4" w:space="0" w:color="auto"/>
              <w:left w:val="single" w:sz="4" w:space="0" w:color="auto"/>
              <w:bottom w:val="single" w:sz="4" w:space="0" w:color="auto"/>
            </w:tcBorders>
            <w:shd w:val="clear" w:color="auto" w:fill="FFFFFF"/>
          </w:tcPr>
          <w:p w14:paraId="7171B86F" w14:textId="77777777" w:rsidR="00FD7F81" w:rsidRPr="000A1C6B" w:rsidRDefault="00FD7F81" w:rsidP="000A1C6B">
            <w:pPr>
              <w:spacing w:after="160" w:line="360" w:lineRule="auto"/>
              <w:ind w:left="9"/>
              <w:jc w:val="center"/>
              <w:rPr>
                <w:rFonts w:ascii="GHEA Grapalat" w:hAnsi="GHEA Grapalat"/>
                <w:sz w:val="24"/>
                <w:szCs w:val="24"/>
              </w:rPr>
            </w:pPr>
          </w:p>
        </w:tc>
        <w:tc>
          <w:tcPr>
            <w:tcW w:w="535" w:type="dxa"/>
            <w:tcBorders>
              <w:top w:val="single" w:sz="4" w:space="0" w:color="auto"/>
              <w:left w:val="single" w:sz="4" w:space="0" w:color="auto"/>
              <w:bottom w:val="single" w:sz="4" w:space="0" w:color="auto"/>
            </w:tcBorders>
            <w:shd w:val="clear" w:color="auto" w:fill="FFFFFF"/>
          </w:tcPr>
          <w:p w14:paraId="32BD8072" w14:textId="77777777" w:rsidR="00FD7F81" w:rsidRPr="000A1C6B" w:rsidRDefault="00FD7F81" w:rsidP="000A1C6B">
            <w:pPr>
              <w:spacing w:after="160" w:line="360" w:lineRule="auto"/>
              <w:ind w:left="9"/>
              <w:jc w:val="center"/>
              <w:rPr>
                <w:rFonts w:ascii="GHEA Grapalat" w:hAnsi="GHEA Grapalat"/>
                <w:sz w:val="24"/>
                <w:szCs w:val="24"/>
              </w:rPr>
            </w:pPr>
          </w:p>
        </w:tc>
        <w:tc>
          <w:tcPr>
            <w:tcW w:w="536" w:type="dxa"/>
            <w:tcBorders>
              <w:top w:val="single" w:sz="4" w:space="0" w:color="auto"/>
              <w:left w:val="single" w:sz="4" w:space="0" w:color="auto"/>
              <w:bottom w:val="single" w:sz="4" w:space="0" w:color="auto"/>
            </w:tcBorders>
            <w:shd w:val="clear" w:color="auto" w:fill="FFFFFF"/>
          </w:tcPr>
          <w:p w14:paraId="2AF574A6" w14:textId="77777777" w:rsidR="00FD7F81" w:rsidRPr="000A1C6B" w:rsidRDefault="00FD7F81" w:rsidP="000A1C6B">
            <w:pPr>
              <w:spacing w:after="160" w:line="360" w:lineRule="auto"/>
              <w:ind w:left="9"/>
              <w:jc w:val="center"/>
              <w:rPr>
                <w:rFonts w:ascii="GHEA Grapalat" w:hAnsi="GHEA Grapalat"/>
                <w:sz w:val="24"/>
                <w:szCs w:val="24"/>
              </w:rPr>
            </w:pPr>
          </w:p>
        </w:tc>
        <w:tc>
          <w:tcPr>
            <w:tcW w:w="536" w:type="dxa"/>
            <w:tcBorders>
              <w:top w:val="single" w:sz="4" w:space="0" w:color="auto"/>
              <w:left w:val="single" w:sz="4" w:space="0" w:color="auto"/>
              <w:bottom w:val="single" w:sz="4" w:space="0" w:color="auto"/>
            </w:tcBorders>
            <w:shd w:val="clear" w:color="auto" w:fill="FFFFFF"/>
          </w:tcPr>
          <w:p w14:paraId="2588D8FA" w14:textId="77777777" w:rsidR="00FD7F81" w:rsidRPr="000A1C6B" w:rsidRDefault="00FD7F81" w:rsidP="000A1C6B">
            <w:pPr>
              <w:spacing w:after="160" w:line="360" w:lineRule="auto"/>
              <w:ind w:left="9"/>
              <w:jc w:val="center"/>
              <w:rPr>
                <w:rFonts w:ascii="GHEA Grapalat" w:hAnsi="GHEA Grapalat"/>
                <w:sz w:val="24"/>
                <w:szCs w:val="24"/>
              </w:rPr>
            </w:pPr>
          </w:p>
        </w:tc>
        <w:tc>
          <w:tcPr>
            <w:tcW w:w="536" w:type="dxa"/>
            <w:tcBorders>
              <w:top w:val="single" w:sz="4" w:space="0" w:color="auto"/>
              <w:left w:val="single" w:sz="4" w:space="0" w:color="auto"/>
              <w:bottom w:val="single" w:sz="4" w:space="0" w:color="auto"/>
            </w:tcBorders>
            <w:shd w:val="clear" w:color="auto" w:fill="FFFFFF"/>
          </w:tcPr>
          <w:p w14:paraId="0DF8AC0A" w14:textId="77777777" w:rsidR="00FD7F81" w:rsidRPr="000A1C6B" w:rsidRDefault="00FD7F81" w:rsidP="000A1C6B">
            <w:pPr>
              <w:spacing w:after="160" w:line="360" w:lineRule="auto"/>
              <w:ind w:left="9"/>
              <w:jc w:val="center"/>
              <w:rPr>
                <w:rFonts w:ascii="GHEA Grapalat" w:hAnsi="GHEA Grapalat"/>
                <w:sz w:val="24"/>
                <w:szCs w:val="24"/>
              </w:rPr>
            </w:pPr>
          </w:p>
        </w:tc>
        <w:tc>
          <w:tcPr>
            <w:tcW w:w="536" w:type="dxa"/>
            <w:tcBorders>
              <w:top w:val="single" w:sz="4" w:space="0" w:color="auto"/>
              <w:left w:val="single" w:sz="4" w:space="0" w:color="auto"/>
              <w:bottom w:val="single" w:sz="4" w:space="0" w:color="auto"/>
            </w:tcBorders>
            <w:shd w:val="clear" w:color="auto" w:fill="FFFFFF"/>
          </w:tcPr>
          <w:p w14:paraId="17ECBE79" w14:textId="77777777" w:rsidR="00FD7F81" w:rsidRPr="000A1C6B" w:rsidRDefault="00FD7F81" w:rsidP="000A1C6B">
            <w:pPr>
              <w:spacing w:after="160" w:line="360" w:lineRule="auto"/>
              <w:ind w:left="9"/>
              <w:jc w:val="center"/>
              <w:rPr>
                <w:rFonts w:ascii="GHEA Grapalat" w:hAnsi="GHEA Grapalat"/>
                <w:sz w:val="24"/>
                <w:szCs w:val="24"/>
              </w:rPr>
            </w:pPr>
          </w:p>
        </w:tc>
        <w:tc>
          <w:tcPr>
            <w:tcW w:w="536" w:type="dxa"/>
            <w:tcBorders>
              <w:top w:val="single" w:sz="4" w:space="0" w:color="auto"/>
              <w:left w:val="single" w:sz="4" w:space="0" w:color="auto"/>
              <w:bottom w:val="single" w:sz="4" w:space="0" w:color="auto"/>
              <w:right w:val="single" w:sz="4" w:space="0" w:color="auto"/>
            </w:tcBorders>
            <w:shd w:val="clear" w:color="auto" w:fill="FFFFFF"/>
          </w:tcPr>
          <w:p w14:paraId="7053DC54" w14:textId="77777777" w:rsidR="00FD7F81" w:rsidRPr="000A1C6B" w:rsidRDefault="00FD7F81" w:rsidP="000A1C6B">
            <w:pPr>
              <w:spacing w:after="160" w:line="360" w:lineRule="auto"/>
              <w:ind w:left="9"/>
              <w:jc w:val="center"/>
              <w:rPr>
                <w:rFonts w:ascii="GHEA Grapalat" w:hAnsi="GHEA Grapalat"/>
                <w:sz w:val="24"/>
                <w:szCs w:val="24"/>
              </w:rPr>
            </w:pPr>
          </w:p>
        </w:tc>
      </w:tr>
    </w:tbl>
    <w:p w14:paraId="7ECAC0DC" w14:textId="77777777" w:rsidR="00FD7F81" w:rsidRPr="000A1C6B" w:rsidRDefault="00FD7F81" w:rsidP="000A1C6B">
      <w:pPr>
        <w:spacing w:after="160" w:line="360" w:lineRule="auto"/>
        <w:rPr>
          <w:rFonts w:ascii="GHEA Grapalat" w:hAnsi="GHEA Grapalat"/>
          <w:sz w:val="24"/>
          <w:szCs w:val="24"/>
        </w:rPr>
      </w:pPr>
    </w:p>
    <w:p w14:paraId="4355BEF1" w14:textId="77777777" w:rsidR="00FD7F81" w:rsidRPr="000A1C6B" w:rsidRDefault="00FD7F81" w:rsidP="000A1C6B">
      <w:pPr>
        <w:spacing w:after="160" w:line="360" w:lineRule="auto"/>
        <w:rPr>
          <w:rFonts w:ascii="GHEA Grapalat" w:hAnsi="GHEA Grapala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3"/>
        <w:gridCol w:w="2058"/>
        <w:gridCol w:w="2726"/>
      </w:tblGrid>
      <w:tr w:rsidR="00FD7F81" w:rsidRPr="000A1C6B" w14:paraId="5E98D73D" w14:textId="77777777" w:rsidTr="002E59FA">
        <w:tc>
          <w:tcPr>
            <w:tcW w:w="4503" w:type="dxa"/>
          </w:tcPr>
          <w:p w14:paraId="4B8B09AD" w14:textId="77777777" w:rsidR="00FD7F81" w:rsidRPr="000A1C6B" w:rsidRDefault="00FD7F81" w:rsidP="000A1C6B">
            <w:pPr>
              <w:pStyle w:val="Heading11"/>
              <w:shd w:val="clear" w:color="auto" w:fill="auto"/>
              <w:spacing w:before="0" w:after="160" w:line="360" w:lineRule="auto"/>
              <w:jc w:val="both"/>
              <w:rPr>
                <w:rFonts w:ascii="GHEA Grapalat" w:hAnsi="GHEA Grapalat"/>
                <w:b/>
                <w:sz w:val="24"/>
                <w:szCs w:val="24"/>
              </w:rPr>
            </w:pPr>
            <w:proofErr w:type="spellStart"/>
            <w:r w:rsidRPr="000A1C6B">
              <w:rPr>
                <w:rFonts w:ascii="GHEA Grapalat" w:hAnsi="GHEA Grapalat"/>
                <w:b/>
                <w:sz w:val="24"/>
                <w:szCs w:val="24"/>
              </w:rPr>
              <w:t>Սերտիֆիկացման</w:t>
            </w:r>
            <w:proofErr w:type="spellEnd"/>
            <w:r w:rsidRPr="000A1C6B">
              <w:rPr>
                <w:rFonts w:ascii="GHEA Grapalat" w:hAnsi="GHEA Grapalat"/>
                <w:b/>
                <w:sz w:val="24"/>
                <w:szCs w:val="24"/>
              </w:rPr>
              <w:t xml:space="preserve"> </w:t>
            </w:r>
            <w:proofErr w:type="spellStart"/>
            <w:r w:rsidRPr="000A1C6B">
              <w:rPr>
                <w:rFonts w:ascii="GHEA Grapalat" w:hAnsi="GHEA Grapalat"/>
                <w:b/>
                <w:sz w:val="24"/>
                <w:szCs w:val="24"/>
              </w:rPr>
              <w:t>մարմնի</w:t>
            </w:r>
            <w:proofErr w:type="spellEnd"/>
            <w:r w:rsidRPr="000A1C6B">
              <w:rPr>
                <w:rFonts w:ascii="GHEA Grapalat" w:hAnsi="GHEA Grapalat"/>
                <w:b/>
                <w:sz w:val="24"/>
                <w:szCs w:val="24"/>
              </w:rPr>
              <w:t xml:space="preserve"> </w:t>
            </w:r>
            <w:proofErr w:type="spellStart"/>
            <w:r w:rsidRPr="000A1C6B">
              <w:rPr>
                <w:rFonts w:ascii="GHEA Grapalat" w:hAnsi="GHEA Grapalat"/>
                <w:b/>
                <w:sz w:val="24"/>
                <w:szCs w:val="24"/>
              </w:rPr>
              <w:t>ղեկավար</w:t>
            </w:r>
            <w:proofErr w:type="spellEnd"/>
          </w:p>
        </w:tc>
        <w:tc>
          <w:tcPr>
            <w:tcW w:w="2058" w:type="dxa"/>
          </w:tcPr>
          <w:p w14:paraId="2FFF21CB" w14:textId="77777777" w:rsidR="00FD7F81" w:rsidRPr="000A1C6B" w:rsidRDefault="00FD7F81" w:rsidP="000A1C6B">
            <w:pPr>
              <w:pStyle w:val="Heading11"/>
              <w:shd w:val="clear" w:color="auto" w:fill="auto"/>
              <w:spacing w:before="0" w:after="0" w:line="360" w:lineRule="auto"/>
              <w:ind w:left="-108" w:right="-108"/>
              <w:rPr>
                <w:rFonts w:ascii="GHEA Grapalat" w:hAnsi="GHEA Grapalat"/>
                <w:sz w:val="24"/>
                <w:szCs w:val="24"/>
              </w:rPr>
            </w:pPr>
            <w:r w:rsidRPr="000A1C6B">
              <w:rPr>
                <w:rFonts w:ascii="GHEA Grapalat" w:hAnsi="GHEA Grapalat"/>
                <w:sz w:val="24"/>
                <w:szCs w:val="24"/>
              </w:rPr>
              <w:t>____________</w:t>
            </w:r>
          </w:p>
          <w:p w14:paraId="69C02A75"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vertAlign w:val="superscript"/>
              </w:rPr>
            </w:pPr>
            <w:proofErr w:type="spellStart"/>
            <w:r w:rsidRPr="000A1C6B">
              <w:rPr>
                <w:rFonts w:ascii="GHEA Grapalat" w:hAnsi="GHEA Grapalat"/>
                <w:sz w:val="24"/>
                <w:szCs w:val="24"/>
                <w:vertAlign w:val="superscript"/>
              </w:rPr>
              <w:t>ստորագրությունը</w:t>
            </w:r>
            <w:proofErr w:type="spellEnd"/>
          </w:p>
        </w:tc>
        <w:tc>
          <w:tcPr>
            <w:tcW w:w="2726" w:type="dxa"/>
          </w:tcPr>
          <w:p w14:paraId="0C29AFCF" w14:textId="77777777" w:rsidR="00FD7F81" w:rsidRPr="000A1C6B" w:rsidRDefault="00FD7F81" w:rsidP="000A1C6B">
            <w:pPr>
              <w:pStyle w:val="Heading11"/>
              <w:shd w:val="clear" w:color="auto" w:fill="auto"/>
              <w:spacing w:before="0" w:after="0" w:line="360" w:lineRule="auto"/>
              <w:ind w:left="-108" w:right="-108"/>
              <w:rPr>
                <w:rFonts w:ascii="GHEA Grapalat" w:hAnsi="GHEA Grapalat"/>
                <w:sz w:val="24"/>
                <w:szCs w:val="24"/>
              </w:rPr>
            </w:pPr>
            <w:r w:rsidRPr="000A1C6B">
              <w:rPr>
                <w:rFonts w:ascii="GHEA Grapalat" w:hAnsi="GHEA Grapalat"/>
                <w:sz w:val="24"/>
                <w:szCs w:val="24"/>
              </w:rPr>
              <w:t>______________________</w:t>
            </w:r>
          </w:p>
          <w:p w14:paraId="364A61DB"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vertAlign w:val="superscript"/>
              </w:rPr>
            </w:pPr>
            <w:proofErr w:type="spellStart"/>
            <w:r w:rsidRPr="000A1C6B">
              <w:rPr>
                <w:rFonts w:ascii="GHEA Grapalat" w:hAnsi="GHEA Grapalat"/>
                <w:sz w:val="24"/>
                <w:szCs w:val="24"/>
                <w:vertAlign w:val="superscript"/>
              </w:rPr>
              <w:t>անվան</w:t>
            </w:r>
            <w:proofErr w:type="spellEnd"/>
            <w:r w:rsidRPr="000A1C6B">
              <w:rPr>
                <w:rFonts w:ascii="GHEA Grapalat" w:hAnsi="GHEA Grapalat"/>
                <w:sz w:val="24"/>
                <w:szCs w:val="24"/>
                <w:vertAlign w:val="superscript"/>
              </w:rPr>
              <w:t xml:space="preserve"> </w:t>
            </w:r>
            <w:proofErr w:type="spellStart"/>
            <w:r w:rsidRPr="000A1C6B">
              <w:rPr>
                <w:rFonts w:ascii="GHEA Grapalat" w:hAnsi="GHEA Grapalat"/>
                <w:sz w:val="24"/>
                <w:szCs w:val="24"/>
                <w:vertAlign w:val="superscript"/>
              </w:rPr>
              <w:t>սկզբնատառերը</w:t>
            </w:r>
            <w:proofErr w:type="spellEnd"/>
            <w:r w:rsidRPr="000A1C6B">
              <w:rPr>
                <w:rFonts w:ascii="GHEA Grapalat" w:hAnsi="GHEA Grapalat"/>
                <w:sz w:val="24"/>
                <w:szCs w:val="24"/>
                <w:vertAlign w:val="superscript"/>
              </w:rPr>
              <w:t xml:space="preserve">, </w:t>
            </w:r>
            <w:proofErr w:type="spellStart"/>
            <w:r w:rsidRPr="000A1C6B">
              <w:rPr>
                <w:rFonts w:ascii="GHEA Grapalat" w:hAnsi="GHEA Grapalat"/>
                <w:sz w:val="24"/>
                <w:szCs w:val="24"/>
                <w:vertAlign w:val="superscript"/>
              </w:rPr>
              <w:t>ազգանունը</w:t>
            </w:r>
            <w:proofErr w:type="spellEnd"/>
          </w:p>
        </w:tc>
      </w:tr>
    </w:tbl>
    <w:p w14:paraId="28862058" w14:textId="77777777" w:rsidR="00FD7F81" w:rsidRPr="000A1C6B" w:rsidRDefault="00FD7F81" w:rsidP="000A1C6B">
      <w:pPr>
        <w:spacing w:after="160" w:line="360" w:lineRule="auto"/>
        <w:ind w:left="567"/>
        <w:jc w:val="both"/>
        <w:rPr>
          <w:rFonts w:ascii="GHEA Grapalat" w:hAnsi="GHEA Grapalat"/>
          <w:sz w:val="24"/>
          <w:szCs w:val="24"/>
        </w:rPr>
      </w:pPr>
    </w:p>
    <w:p w14:paraId="3C939A00" w14:textId="77777777" w:rsidR="00FD7F81" w:rsidRDefault="00FD7F81" w:rsidP="000A1C6B">
      <w:pPr>
        <w:tabs>
          <w:tab w:val="left" w:pos="2552"/>
        </w:tabs>
        <w:spacing w:after="160" w:line="360" w:lineRule="auto"/>
        <w:ind w:left="2552" w:hanging="1985"/>
        <w:jc w:val="both"/>
        <w:rPr>
          <w:rFonts w:ascii="GHEA Grapalat" w:hAnsi="GHEA Grapalat"/>
          <w:sz w:val="24"/>
          <w:szCs w:val="24"/>
        </w:rPr>
      </w:pPr>
      <w:r w:rsidRPr="000A1C6B">
        <w:rPr>
          <w:rFonts w:ascii="GHEA Grapalat" w:hAnsi="GHEA Grapalat"/>
          <w:sz w:val="24"/>
          <w:szCs w:val="24"/>
        </w:rPr>
        <w:t>Ծանոթագրություն.</w:t>
      </w:r>
      <w:r w:rsidRPr="000A1C6B">
        <w:rPr>
          <w:rFonts w:ascii="GHEA Grapalat" w:hAnsi="GHEA Grapalat"/>
          <w:sz w:val="24"/>
          <w:szCs w:val="24"/>
        </w:rPr>
        <w:tab/>
        <w:t>Փաստաթղթի ձ</w:t>
      </w:r>
      <w:r w:rsidR="00BA0247" w:rsidRPr="000A1C6B">
        <w:rPr>
          <w:rFonts w:ascii="GHEA Grapalat" w:hAnsi="GHEA Grapalat"/>
          <w:sz w:val="24"/>
          <w:szCs w:val="24"/>
        </w:rPr>
        <w:t>և</w:t>
      </w:r>
      <w:r w:rsidRPr="000A1C6B">
        <w:rPr>
          <w:rFonts w:ascii="GHEA Grapalat" w:hAnsi="GHEA Grapalat"/>
          <w:sz w:val="24"/>
          <w:szCs w:val="24"/>
        </w:rPr>
        <w:t>աթղթի տպագրական ձ</w:t>
      </w:r>
      <w:r w:rsidR="00BA0247" w:rsidRPr="000A1C6B">
        <w:rPr>
          <w:rFonts w:ascii="GHEA Grapalat" w:hAnsi="GHEA Grapalat"/>
          <w:sz w:val="24"/>
          <w:szCs w:val="24"/>
        </w:rPr>
        <w:t>և</w:t>
      </w:r>
      <w:r w:rsidRPr="000A1C6B">
        <w:rPr>
          <w:rFonts w:ascii="GHEA Grapalat" w:hAnsi="GHEA Grapalat"/>
          <w:sz w:val="24"/>
          <w:szCs w:val="24"/>
        </w:rPr>
        <w:t>ը հաստատվում է Մաքսային միության հանձնաժողովի որոշմամբ։</w:t>
      </w:r>
    </w:p>
    <w:p w14:paraId="44A0DCC1" w14:textId="79843EA3" w:rsidR="00CA6FE0" w:rsidRPr="00CA6FE0" w:rsidRDefault="00CA6FE0" w:rsidP="000A1C6B">
      <w:pPr>
        <w:tabs>
          <w:tab w:val="left" w:pos="2552"/>
        </w:tabs>
        <w:spacing w:after="160" w:line="360" w:lineRule="auto"/>
        <w:ind w:left="2552" w:hanging="1985"/>
        <w:jc w:val="both"/>
        <w:rPr>
          <w:rFonts w:ascii="GHEA Grapalat" w:hAnsi="GHEA Grapalat"/>
          <w:b/>
          <w:bCs/>
          <w:i/>
          <w:iCs/>
          <w:sz w:val="24"/>
          <w:szCs w:val="24"/>
        </w:rPr>
      </w:pPr>
      <w:r w:rsidRPr="00CA6FE0">
        <w:rPr>
          <w:rFonts w:ascii="GHEA Grapalat" w:hAnsi="GHEA Grapalat"/>
          <w:b/>
          <w:bCs/>
          <w:i/>
          <w:iCs/>
          <w:sz w:val="24"/>
          <w:szCs w:val="24"/>
          <w:lang w:val="en-US"/>
        </w:rPr>
        <w:t>(</w:t>
      </w:r>
      <w:proofErr w:type="spellStart"/>
      <w:r w:rsidRPr="00CA6FE0">
        <w:rPr>
          <w:rFonts w:ascii="GHEA Grapalat" w:hAnsi="GHEA Grapalat"/>
          <w:b/>
          <w:bCs/>
          <w:i/>
          <w:iCs/>
          <w:sz w:val="24"/>
          <w:szCs w:val="24"/>
          <w:lang w:val="en-US"/>
        </w:rPr>
        <w:t>հավելվածը</w:t>
      </w:r>
      <w:proofErr w:type="spellEnd"/>
      <w:r w:rsidRPr="00CA6FE0">
        <w:rPr>
          <w:rFonts w:ascii="GHEA Grapalat" w:hAnsi="GHEA Grapalat"/>
          <w:b/>
          <w:bCs/>
          <w:i/>
          <w:iCs/>
          <w:sz w:val="24"/>
          <w:szCs w:val="24"/>
          <w:lang w:val="en-US"/>
        </w:rPr>
        <w:t xml:space="preserve"> </w:t>
      </w:r>
      <w:proofErr w:type="spellStart"/>
      <w:r w:rsidRPr="00CA6FE0">
        <w:rPr>
          <w:rFonts w:ascii="GHEA Grapalat" w:hAnsi="GHEA Grapalat"/>
          <w:b/>
          <w:bCs/>
          <w:i/>
          <w:iCs/>
          <w:sz w:val="24"/>
          <w:szCs w:val="24"/>
          <w:lang w:val="en-US"/>
        </w:rPr>
        <w:t>լրաց</w:t>
      </w:r>
      <w:proofErr w:type="spellEnd"/>
      <w:r w:rsidRPr="00CA6FE0">
        <w:rPr>
          <w:rFonts w:ascii="GHEA Grapalat" w:hAnsi="GHEA Grapalat"/>
          <w:b/>
          <w:bCs/>
          <w:i/>
          <w:iCs/>
          <w:sz w:val="24"/>
          <w:szCs w:val="24"/>
          <w:lang w:val="en-US"/>
        </w:rPr>
        <w:t xml:space="preserve">. ԵՏՀԽ 13.03.26 </w:t>
      </w:r>
      <w:proofErr w:type="spellStart"/>
      <w:r w:rsidRPr="00CA6FE0">
        <w:rPr>
          <w:rFonts w:ascii="GHEA Grapalat" w:hAnsi="GHEA Grapalat"/>
          <w:b/>
          <w:bCs/>
          <w:i/>
          <w:iCs/>
          <w:sz w:val="24"/>
          <w:szCs w:val="24"/>
          <w:lang w:val="en-US"/>
        </w:rPr>
        <w:t>թիվ</w:t>
      </w:r>
      <w:proofErr w:type="spellEnd"/>
      <w:r w:rsidRPr="00CA6FE0">
        <w:rPr>
          <w:rFonts w:ascii="GHEA Grapalat" w:hAnsi="GHEA Grapalat"/>
          <w:b/>
          <w:bCs/>
          <w:i/>
          <w:iCs/>
          <w:sz w:val="24"/>
          <w:szCs w:val="24"/>
          <w:lang w:val="en-US"/>
        </w:rPr>
        <w:t xml:space="preserve"> 37)</w:t>
      </w:r>
    </w:p>
    <w:p w14:paraId="0587B72A" w14:textId="77777777" w:rsidR="00FD7F81" w:rsidRPr="000A1C6B" w:rsidRDefault="00FD7F81" w:rsidP="000A1C6B">
      <w:pPr>
        <w:spacing w:after="160" w:line="360" w:lineRule="auto"/>
        <w:rPr>
          <w:rFonts w:ascii="GHEA Grapalat" w:eastAsia="Times New Roman" w:hAnsi="GHEA Grapalat" w:cs="Times New Roman"/>
          <w:sz w:val="24"/>
          <w:szCs w:val="24"/>
        </w:rPr>
      </w:pPr>
      <w:r w:rsidRPr="000A1C6B">
        <w:rPr>
          <w:rFonts w:ascii="GHEA Grapalat" w:hAnsi="GHEA Grapalat"/>
          <w:sz w:val="24"/>
          <w:szCs w:val="24"/>
        </w:rPr>
        <w:lastRenderedPageBreak/>
        <w:br w:type="page"/>
      </w:r>
    </w:p>
    <w:p w14:paraId="428A6C79" w14:textId="77777777" w:rsidR="00FD7F81" w:rsidRPr="000A1C6B" w:rsidRDefault="00FD7F81" w:rsidP="000A1C6B">
      <w:pPr>
        <w:spacing w:after="160" w:line="360" w:lineRule="auto"/>
        <w:ind w:left="4536" w:right="-1"/>
        <w:jc w:val="center"/>
        <w:rPr>
          <w:rFonts w:ascii="GHEA Grapalat" w:hAnsi="GHEA Grapalat"/>
          <w:sz w:val="24"/>
          <w:szCs w:val="24"/>
        </w:rPr>
      </w:pPr>
      <w:r w:rsidRPr="000A1C6B">
        <w:rPr>
          <w:rFonts w:ascii="GHEA Grapalat" w:hAnsi="GHEA Grapalat"/>
          <w:sz w:val="24"/>
          <w:szCs w:val="24"/>
        </w:rPr>
        <w:lastRenderedPageBreak/>
        <w:t>ՀԱՎԵԼՎԱԾ 15</w:t>
      </w:r>
    </w:p>
    <w:p w14:paraId="537029DC" w14:textId="77777777" w:rsidR="00FD7F81" w:rsidRPr="000A1C6B" w:rsidRDefault="00FD7F81" w:rsidP="000A1C6B">
      <w:pPr>
        <w:spacing w:after="160" w:line="360" w:lineRule="auto"/>
        <w:ind w:left="4536" w:right="-1"/>
        <w:jc w:val="center"/>
        <w:rPr>
          <w:rFonts w:ascii="GHEA Grapalat" w:hAnsi="GHEA Grapalat"/>
          <w:sz w:val="24"/>
          <w:szCs w:val="24"/>
        </w:rPr>
      </w:pPr>
      <w:r w:rsidRPr="000A1C6B">
        <w:rPr>
          <w:rFonts w:ascii="GHEA Grapalat" w:hAnsi="GHEA Grapalat"/>
          <w:sz w:val="24"/>
          <w:szCs w:val="24"/>
        </w:rPr>
        <w:t xml:space="preserve">«Անվավոր տրանսպորտային միջոցների անվտանգության մասին» </w:t>
      </w:r>
      <w:r w:rsidRPr="000A1C6B">
        <w:rPr>
          <w:rFonts w:ascii="GHEA Grapalat" w:hAnsi="GHEA Grapalat"/>
          <w:sz w:val="24"/>
          <w:szCs w:val="24"/>
        </w:rPr>
        <w:br/>
        <w:t xml:space="preserve">Մաքսային միության </w:t>
      </w:r>
      <w:r w:rsidRPr="000A1C6B">
        <w:rPr>
          <w:rFonts w:ascii="GHEA Grapalat" w:hAnsi="GHEA Grapalat"/>
          <w:sz w:val="24"/>
          <w:szCs w:val="24"/>
        </w:rPr>
        <w:br/>
        <w:t>տեխնիկական կանոնակարգի</w:t>
      </w:r>
    </w:p>
    <w:p w14:paraId="1102B6D7" w14:textId="77777777" w:rsidR="00FD7F81" w:rsidRPr="000A1C6B" w:rsidRDefault="00FD7F81" w:rsidP="000A1C6B">
      <w:pPr>
        <w:spacing w:after="160" w:line="360" w:lineRule="auto"/>
        <w:ind w:left="4536" w:right="-1"/>
        <w:jc w:val="center"/>
        <w:rPr>
          <w:rFonts w:ascii="GHEA Grapalat" w:hAnsi="GHEA Grapalat"/>
          <w:sz w:val="24"/>
          <w:szCs w:val="24"/>
        </w:rPr>
      </w:pPr>
      <w:r w:rsidRPr="000A1C6B">
        <w:rPr>
          <w:rFonts w:ascii="GHEA Grapalat" w:hAnsi="GHEA Grapalat"/>
          <w:sz w:val="24"/>
          <w:szCs w:val="24"/>
        </w:rPr>
        <w:t>(ՄՄ ՏԿ 018/2011)</w:t>
      </w:r>
    </w:p>
    <w:p w14:paraId="302D0862" w14:textId="77777777" w:rsidR="00FD7F81" w:rsidRPr="000A1C6B" w:rsidRDefault="00FD7F81" w:rsidP="000A1C6B">
      <w:pPr>
        <w:spacing w:after="160" w:line="360" w:lineRule="auto"/>
        <w:ind w:left="5103" w:right="-1"/>
        <w:jc w:val="right"/>
        <w:rPr>
          <w:rFonts w:ascii="GHEA Grapalat" w:hAnsi="GHEA Grapalat"/>
          <w:sz w:val="24"/>
          <w:szCs w:val="24"/>
        </w:rPr>
      </w:pPr>
      <w:r w:rsidRPr="000A1C6B">
        <w:rPr>
          <w:rFonts w:ascii="GHEA Grapalat" w:hAnsi="GHEA Grapalat"/>
          <w:sz w:val="24"/>
          <w:szCs w:val="24"/>
        </w:rPr>
        <w:t>(ձ</w:t>
      </w:r>
      <w:r w:rsidR="00BA0247" w:rsidRPr="000A1C6B">
        <w:rPr>
          <w:rFonts w:ascii="GHEA Grapalat" w:hAnsi="GHEA Grapalat"/>
          <w:sz w:val="24"/>
          <w:szCs w:val="24"/>
        </w:rPr>
        <w:t>և</w:t>
      </w:r>
      <w:r w:rsidRPr="000A1C6B">
        <w:rPr>
          <w:rFonts w:ascii="GHEA Grapalat" w:hAnsi="GHEA Grapalat"/>
          <w:sz w:val="24"/>
          <w:szCs w:val="24"/>
        </w:rPr>
        <w:t>)</w:t>
      </w:r>
    </w:p>
    <w:p w14:paraId="4AA76CDF" w14:textId="77777777" w:rsidR="00FD7F81" w:rsidRPr="000A1C6B" w:rsidRDefault="00FD7F81" w:rsidP="000A1C6B">
      <w:pPr>
        <w:spacing w:after="160" w:line="360" w:lineRule="auto"/>
        <w:ind w:left="20"/>
        <w:jc w:val="center"/>
        <w:rPr>
          <w:rFonts w:ascii="GHEA Grapalat" w:hAnsi="GHEA Grapalat"/>
          <w:sz w:val="24"/>
          <w:szCs w:val="24"/>
        </w:rPr>
      </w:pPr>
      <w:r w:rsidRPr="000A1C6B">
        <w:rPr>
          <w:rFonts w:ascii="GHEA Grapalat" w:hAnsi="GHEA Grapalat"/>
          <w:sz w:val="24"/>
          <w:szCs w:val="24"/>
        </w:rPr>
        <w:t xml:space="preserve">Փոփոխող փաստաթղթերի ցանկ </w:t>
      </w:r>
    </w:p>
    <w:p w14:paraId="1408759D" w14:textId="77777777" w:rsidR="00FD7F81" w:rsidRPr="000A1C6B" w:rsidRDefault="00FD7F81" w:rsidP="000A1C6B">
      <w:pPr>
        <w:spacing w:after="160" w:line="360" w:lineRule="auto"/>
        <w:ind w:left="20"/>
        <w:jc w:val="center"/>
        <w:rPr>
          <w:rFonts w:ascii="GHEA Grapalat" w:hAnsi="GHEA Grapalat"/>
          <w:sz w:val="24"/>
          <w:szCs w:val="24"/>
        </w:rPr>
      </w:pPr>
      <w:r w:rsidRPr="000A1C6B">
        <w:rPr>
          <w:rFonts w:ascii="GHEA Grapalat" w:hAnsi="GHEA Grapalat"/>
          <w:sz w:val="24"/>
          <w:szCs w:val="24"/>
        </w:rPr>
        <w:t xml:space="preserve">(Եվրասիական տնտեսական հանձնաժողովի խորհրդի 2013 թվականի հունվարի 30-ի </w:t>
      </w:r>
      <w:r w:rsidR="00BA0247" w:rsidRPr="000A1C6B">
        <w:rPr>
          <w:rFonts w:ascii="GHEA Grapalat" w:hAnsi="GHEA Grapalat"/>
          <w:sz w:val="24"/>
          <w:szCs w:val="24"/>
        </w:rPr>
        <w:t>N</w:t>
      </w:r>
      <w:r w:rsidRPr="000A1C6B">
        <w:rPr>
          <w:rFonts w:ascii="GHEA Grapalat" w:hAnsi="GHEA Grapalat"/>
          <w:sz w:val="24"/>
          <w:szCs w:val="24"/>
        </w:rPr>
        <w:t xml:space="preserve"> 6, 2018 թվականի փետրվարի 16-ի </w:t>
      </w:r>
      <w:r w:rsidR="00BA0247" w:rsidRPr="000A1C6B">
        <w:rPr>
          <w:rFonts w:ascii="GHEA Grapalat" w:hAnsi="GHEA Grapalat"/>
          <w:sz w:val="24"/>
          <w:szCs w:val="24"/>
        </w:rPr>
        <w:t>N</w:t>
      </w:r>
      <w:r w:rsidRPr="000A1C6B">
        <w:rPr>
          <w:rFonts w:ascii="GHEA Grapalat" w:hAnsi="GHEA Grapalat"/>
          <w:sz w:val="24"/>
          <w:szCs w:val="24"/>
        </w:rPr>
        <w:t xml:space="preserve"> 29 որոշման խմբագրությամբ)</w:t>
      </w:r>
    </w:p>
    <w:p w14:paraId="2394D045" w14:textId="77777777" w:rsidR="00FD7F81" w:rsidRPr="000A1C6B" w:rsidRDefault="00FD7F81" w:rsidP="000A1C6B">
      <w:pPr>
        <w:spacing w:after="160" w:line="360" w:lineRule="auto"/>
        <w:ind w:left="20"/>
        <w:jc w:val="center"/>
        <w:rPr>
          <w:rFonts w:ascii="GHEA Grapalat" w:hAnsi="GHEA Grapalat"/>
          <w:sz w:val="24"/>
          <w:szCs w:val="24"/>
        </w:rPr>
      </w:pPr>
      <w:r w:rsidRPr="000A1C6B">
        <w:rPr>
          <w:rFonts w:ascii="GHEA Grapalat" w:hAnsi="GHEA Grapalat"/>
          <w:sz w:val="24"/>
          <w:szCs w:val="24"/>
        </w:rPr>
        <w:t>Մաքսային Միություն</w:t>
      </w:r>
    </w:p>
    <w:p w14:paraId="1F069E71" w14:textId="77777777" w:rsidR="00FD7F81" w:rsidRPr="000A1C6B" w:rsidRDefault="00FD7F81" w:rsidP="000A1C6B">
      <w:pPr>
        <w:spacing w:after="160" w:line="360" w:lineRule="auto"/>
        <w:ind w:left="20"/>
        <w:jc w:val="center"/>
        <w:rPr>
          <w:rFonts w:ascii="GHEA Grapalat" w:hAnsi="GHEA Grapalat"/>
          <w:sz w:val="24"/>
          <w:szCs w:val="24"/>
        </w:rPr>
      </w:pPr>
      <w:r w:rsidRPr="000A1C6B">
        <w:rPr>
          <w:rFonts w:ascii="GHEA Grapalat" w:hAnsi="GHEA Grapalat"/>
          <w:sz w:val="24"/>
          <w:szCs w:val="24"/>
        </w:rPr>
        <w:t>ԱՄՐԱՇՐՋԱՆԱԿԻ ՏԻՊԻ ՀԱՍՏԱՏՈՒՄԸ</w:t>
      </w:r>
    </w:p>
    <w:p w14:paraId="5BF91171" w14:textId="77777777" w:rsidR="00FD7F81" w:rsidRPr="000A1C6B" w:rsidRDefault="00FD7F81" w:rsidP="000A1C6B">
      <w:pPr>
        <w:spacing w:after="0" w:line="360" w:lineRule="auto"/>
        <w:ind w:left="5670"/>
        <w:jc w:val="center"/>
        <w:rPr>
          <w:rFonts w:ascii="GHEA Grapalat" w:hAnsi="GHEA Grapalat"/>
          <w:sz w:val="24"/>
          <w:szCs w:val="24"/>
        </w:rPr>
      </w:pPr>
      <w:r w:rsidRPr="000A1C6B">
        <w:rPr>
          <w:rFonts w:ascii="GHEA Grapalat" w:hAnsi="GHEA Grapalat"/>
          <w:sz w:val="24"/>
          <w:szCs w:val="24"/>
        </w:rPr>
        <w:t>__________________________</w:t>
      </w:r>
    </w:p>
    <w:p w14:paraId="7D1F0552" w14:textId="77777777" w:rsidR="00FD7F81" w:rsidRPr="000A1C6B" w:rsidRDefault="00FD7F81" w:rsidP="000A1C6B">
      <w:pPr>
        <w:spacing w:after="160" w:line="360" w:lineRule="auto"/>
        <w:ind w:left="5670"/>
        <w:jc w:val="center"/>
        <w:rPr>
          <w:rFonts w:ascii="GHEA Grapalat" w:hAnsi="GHEA Grapalat"/>
          <w:sz w:val="24"/>
          <w:szCs w:val="24"/>
          <w:vertAlign w:val="superscript"/>
        </w:rPr>
      </w:pPr>
      <w:r w:rsidRPr="000A1C6B">
        <w:rPr>
          <w:rFonts w:ascii="GHEA Grapalat" w:hAnsi="GHEA Grapalat"/>
          <w:sz w:val="24"/>
          <w:szCs w:val="24"/>
          <w:vertAlign w:val="superscript"/>
        </w:rPr>
        <w:t>(ձ</w:t>
      </w:r>
      <w:r w:rsidR="00BA0247" w:rsidRPr="000A1C6B">
        <w:rPr>
          <w:rFonts w:ascii="GHEA Grapalat" w:hAnsi="GHEA Grapalat"/>
          <w:sz w:val="24"/>
          <w:szCs w:val="24"/>
          <w:vertAlign w:val="superscript"/>
        </w:rPr>
        <w:t>և</w:t>
      </w:r>
      <w:r w:rsidRPr="000A1C6B">
        <w:rPr>
          <w:rFonts w:ascii="GHEA Grapalat" w:hAnsi="GHEA Grapalat"/>
          <w:sz w:val="24"/>
          <w:szCs w:val="24"/>
          <w:vertAlign w:val="superscript"/>
        </w:rPr>
        <w:t>աթղթի հաշվառման համարը)</w:t>
      </w:r>
    </w:p>
    <w:p w14:paraId="2A1C22DC" w14:textId="77777777" w:rsidR="00FD7F81" w:rsidRPr="000A1C6B" w:rsidRDefault="00FD7F81" w:rsidP="000A1C6B">
      <w:pPr>
        <w:spacing w:after="160" w:line="360" w:lineRule="auto"/>
        <w:jc w:val="right"/>
        <w:rPr>
          <w:rFonts w:ascii="GHEA Grapalat" w:hAnsi="GHEA Grapalat"/>
          <w:sz w:val="24"/>
          <w:szCs w:val="24"/>
        </w:rPr>
      </w:pPr>
    </w:p>
    <w:p w14:paraId="1472265E" w14:textId="77777777" w:rsidR="00FD7F81" w:rsidRPr="000A1C6B" w:rsidRDefault="00FD7F81" w:rsidP="000A1C6B">
      <w:pPr>
        <w:spacing w:after="160" w:line="360" w:lineRule="auto"/>
        <w:ind w:right="-1"/>
        <w:jc w:val="center"/>
        <w:rPr>
          <w:rFonts w:ascii="GHEA Grapalat" w:hAnsi="GHEA Grapalat"/>
          <w:sz w:val="24"/>
          <w:szCs w:val="24"/>
        </w:rPr>
      </w:pPr>
      <w:r w:rsidRPr="000A1C6B">
        <w:rPr>
          <w:rFonts w:ascii="GHEA Grapalat" w:hAnsi="GHEA Grapalat"/>
          <w:sz w:val="24"/>
          <w:szCs w:val="24"/>
        </w:rPr>
        <w:t>Համարը՝_____________</w:t>
      </w:r>
    </w:p>
    <w:p w14:paraId="7A36B2D2" w14:textId="77777777" w:rsidR="00FD7F81" w:rsidRPr="000A1C6B" w:rsidRDefault="00FD7F81" w:rsidP="000A1C6B">
      <w:pPr>
        <w:spacing w:after="160" w:line="360" w:lineRule="auto"/>
        <w:ind w:right="-1"/>
        <w:jc w:val="center"/>
        <w:rPr>
          <w:rFonts w:ascii="GHEA Grapalat" w:hAnsi="GHEA Grapalat"/>
          <w:sz w:val="24"/>
          <w:szCs w:val="24"/>
        </w:rPr>
      </w:pPr>
      <w:r w:rsidRPr="000A1C6B">
        <w:rPr>
          <w:rFonts w:ascii="GHEA Grapalat" w:hAnsi="GHEA Grapalat"/>
          <w:sz w:val="24"/>
          <w:szCs w:val="24"/>
        </w:rPr>
        <w:t>Գործողության ժամկետը _________________-ից մինչ</w:t>
      </w:r>
      <w:r w:rsidR="00BA0247" w:rsidRPr="000A1C6B">
        <w:rPr>
          <w:rFonts w:ascii="GHEA Grapalat" w:hAnsi="GHEA Grapalat"/>
          <w:sz w:val="24"/>
          <w:szCs w:val="24"/>
        </w:rPr>
        <w:t>և</w:t>
      </w:r>
      <w:r w:rsidRPr="000A1C6B">
        <w:rPr>
          <w:rFonts w:ascii="GHEA Grapalat" w:hAnsi="GHEA Grapalat"/>
          <w:sz w:val="24"/>
          <w:szCs w:val="24"/>
        </w:rPr>
        <w:t xml:space="preserve"> ___________________</w:t>
      </w:r>
    </w:p>
    <w:p w14:paraId="1F7717DB" w14:textId="77777777" w:rsidR="00FD7F81" w:rsidRPr="000A1C6B" w:rsidRDefault="00FD7F81" w:rsidP="000A1C6B">
      <w:pPr>
        <w:spacing w:after="0" w:line="360" w:lineRule="auto"/>
        <w:jc w:val="center"/>
        <w:rPr>
          <w:rFonts w:ascii="GHEA Grapalat" w:hAnsi="GHEA Grapalat"/>
          <w:sz w:val="24"/>
          <w:szCs w:val="24"/>
        </w:rPr>
      </w:pPr>
      <w:r w:rsidRPr="000A1C6B">
        <w:rPr>
          <w:rFonts w:ascii="GHEA Grapalat" w:hAnsi="GHEA Grapalat"/>
          <w:sz w:val="24"/>
          <w:szCs w:val="24"/>
        </w:rPr>
        <w:t>ՍԵՐՏԻՖԻԿԱՑՄԱՆ ՄԱՐՄԻՆ՝________________________________________</w:t>
      </w:r>
    </w:p>
    <w:p w14:paraId="36DADFE3" w14:textId="77777777" w:rsidR="00FD7F81" w:rsidRPr="000A1C6B" w:rsidRDefault="00FD7F81" w:rsidP="000A1C6B">
      <w:pPr>
        <w:spacing w:after="120" w:line="360" w:lineRule="auto"/>
        <w:ind w:left="3969" w:right="284"/>
        <w:jc w:val="center"/>
        <w:rPr>
          <w:rFonts w:ascii="GHEA Grapalat" w:hAnsi="GHEA Grapalat"/>
          <w:sz w:val="24"/>
          <w:szCs w:val="24"/>
          <w:vertAlign w:val="superscript"/>
        </w:rPr>
      </w:pPr>
      <w:r w:rsidRPr="000A1C6B">
        <w:rPr>
          <w:rFonts w:ascii="GHEA Grapalat" w:hAnsi="GHEA Grapalat"/>
          <w:sz w:val="24"/>
          <w:szCs w:val="24"/>
          <w:vertAlign w:val="superscript"/>
        </w:rPr>
        <w:t>(ամբողջական կամ կրճատ անվանումը, հասցեն, համարը, հավատարմագրման վկայագրի գործողության ժամկետի ավարտը)</w:t>
      </w:r>
    </w:p>
    <w:p w14:paraId="05CBCB34" w14:textId="77777777" w:rsidR="00FD7F81" w:rsidRPr="000A1C6B" w:rsidRDefault="00FD7F81" w:rsidP="000A1C6B">
      <w:pPr>
        <w:spacing w:after="160" w:line="360" w:lineRule="auto"/>
        <w:ind w:left="20"/>
        <w:jc w:val="center"/>
        <w:rPr>
          <w:rFonts w:ascii="GHEA Grapalat" w:hAnsi="GHEA Grapalat"/>
          <w:sz w:val="24"/>
          <w:szCs w:val="24"/>
        </w:rPr>
      </w:pPr>
    </w:p>
    <w:p w14:paraId="763F4528" w14:textId="77777777" w:rsidR="00FD7F81" w:rsidRPr="000A1C6B" w:rsidRDefault="00FD7F81" w:rsidP="000A1C6B">
      <w:pPr>
        <w:spacing w:after="160" w:line="360" w:lineRule="auto"/>
        <w:ind w:left="20"/>
        <w:jc w:val="center"/>
        <w:rPr>
          <w:rFonts w:ascii="GHEA Grapalat" w:hAnsi="GHEA Grapalat"/>
          <w:sz w:val="24"/>
          <w:szCs w:val="24"/>
        </w:rPr>
      </w:pPr>
      <w:r w:rsidRPr="000A1C6B">
        <w:rPr>
          <w:rFonts w:ascii="GHEA Grapalat" w:hAnsi="GHEA Grapalat"/>
          <w:sz w:val="24"/>
          <w:szCs w:val="24"/>
        </w:rPr>
        <w:t>ԱՄՐԱՇՐՋԱՆԱԿ</w:t>
      </w:r>
    </w:p>
    <w:tbl>
      <w:tblPr>
        <w:tblStyle w:val="TableGrid"/>
        <w:tblW w:w="9356" w:type="dxa"/>
        <w:tblLayout w:type="fixed"/>
        <w:tblLook w:val="0000" w:firstRow="0" w:lastRow="0" w:firstColumn="0" w:lastColumn="0" w:noHBand="0" w:noVBand="0"/>
      </w:tblPr>
      <w:tblGrid>
        <w:gridCol w:w="5920"/>
        <w:gridCol w:w="3436"/>
      </w:tblGrid>
      <w:tr w:rsidR="00FD7F81" w:rsidRPr="000A1C6B" w14:paraId="60DB3357" w14:textId="77777777" w:rsidTr="002E59FA">
        <w:tc>
          <w:tcPr>
            <w:tcW w:w="5920" w:type="dxa"/>
          </w:tcPr>
          <w:p w14:paraId="744D035E" w14:textId="77777777" w:rsidR="00FD7F81" w:rsidRPr="000A1C6B" w:rsidRDefault="00FD7F81" w:rsidP="000A1C6B">
            <w:pPr>
              <w:spacing w:after="120" w:line="360" w:lineRule="auto"/>
              <w:ind w:left="135"/>
              <w:jc w:val="both"/>
              <w:rPr>
                <w:rFonts w:ascii="GHEA Grapalat" w:hAnsi="GHEA Grapalat"/>
                <w:sz w:val="24"/>
                <w:szCs w:val="24"/>
              </w:rPr>
            </w:pPr>
            <w:r w:rsidRPr="000A1C6B">
              <w:rPr>
                <w:rFonts w:ascii="GHEA Grapalat" w:hAnsi="GHEA Grapalat"/>
                <w:sz w:val="24"/>
                <w:szCs w:val="24"/>
              </w:rPr>
              <w:t>ՄԱԿՆԻՇ</w:t>
            </w:r>
          </w:p>
        </w:tc>
        <w:tc>
          <w:tcPr>
            <w:tcW w:w="3436" w:type="dxa"/>
          </w:tcPr>
          <w:p w14:paraId="49872675" w14:textId="77777777" w:rsidR="00FD7F81" w:rsidRPr="000A1C6B" w:rsidRDefault="00FD7F81" w:rsidP="000A1C6B">
            <w:pPr>
              <w:spacing w:after="120" w:line="360" w:lineRule="auto"/>
              <w:rPr>
                <w:rFonts w:ascii="GHEA Grapalat" w:hAnsi="GHEA Grapalat"/>
                <w:sz w:val="24"/>
                <w:szCs w:val="24"/>
              </w:rPr>
            </w:pPr>
          </w:p>
        </w:tc>
      </w:tr>
      <w:tr w:rsidR="00FD7F81" w:rsidRPr="000A1C6B" w14:paraId="74AE756D" w14:textId="77777777" w:rsidTr="002E59FA">
        <w:tc>
          <w:tcPr>
            <w:tcW w:w="5920" w:type="dxa"/>
          </w:tcPr>
          <w:p w14:paraId="544D6C77" w14:textId="77777777" w:rsidR="00FD7F81" w:rsidRPr="000A1C6B" w:rsidRDefault="00FD7F81" w:rsidP="000A1C6B">
            <w:pPr>
              <w:spacing w:after="120" w:line="360" w:lineRule="auto"/>
              <w:ind w:left="135"/>
              <w:jc w:val="both"/>
              <w:rPr>
                <w:rFonts w:ascii="GHEA Grapalat" w:hAnsi="GHEA Grapalat"/>
                <w:sz w:val="24"/>
                <w:szCs w:val="24"/>
              </w:rPr>
            </w:pPr>
            <w:r w:rsidRPr="000A1C6B">
              <w:rPr>
                <w:rFonts w:ascii="GHEA Grapalat" w:hAnsi="GHEA Grapalat"/>
                <w:sz w:val="24"/>
                <w:szCs w:val="24"/>
              </w:rPr>
              <w:lastRenderedPageBreak/>
              <w:t>ԱՌԵՎՏՐԱՅԻՆ ԱՆՎԱՆՈՒՄ</w:t>
            </w:r>
          </w:p>
        </w:tc>
        <w:tc>
          <w:tcPr>
            <w:tcW w:w="3436" w:type="dxa"/>
          </w:tcPr>
          <w:p w14:paraId="39470598" w14:textId="77777777" w:rsidR="00FD7F81" w:rsidRPr="000A1C6B" w:rsidRDefault="00FD7F81" w:rsidP="000A1C6B">
            <w:pPr>
              <w:spacing w:after="120" w:line="360" w:lineRule="auto"/>
              <w:rPr>
                <w:rFonts w:ascii="GHEA Grapalat" w:hAnsi="GHEA Grapalat"/>
                <w:sz w:val="24"/>
                <w:szCs w:val="24"/>
              </w:rPr>
            </w:pPr>
          </w:p>
        </w:tc>
      </w:tr>
      <w:tr w:rsidR="00FD7F81" w:rsidRPr="000A1C6B" w14:paraId="317B26E4" w14:textId="77777777" w:rsidTr="002E59FA">
        <w:tc>
          <w:tcPr>
            <w:tcW w:w="5920" w:type="dxa"/>
          </w:tcPr>
          <w:p w14:paraId="63DBD54D" w14:textId="77777777" w:rsidR="00FD7F81" w:rsidRPr="000A1C6B" w:rsidRDefault="00FD7F81" w:rsidP="000A1C6B">
            <w:pPr>
              <w:spacing w:after="120" w:line="360" w:lineRule="auto"/>
              <w:ind w:left="135"/>
              <w:jc w:val="both"/>
              <w:rPr>
                <w:rFonts w:ascii="GHEA Grapalat" w:hAnsi="GHEA Grapalat"/>
                <w:sz w:val="24"/>
                <w:szCs w:val="24"/>
              </w:rPr>
            </w:pPr>
            <w:r w:rsidRPr="000A1C6B">
              <w:rPr>
                <w:rFonts w:ascii="GHEA Grapalat" w:hAnsi="GHEA Grapalat"/>
                <w:sz w:val="24"/>
                <w:szCs w:val="24"/>
              </w:rPr>
              <w:t>ՏԻՊ</w:t>
            </w:r>
          </w:p>
        </w:tc>
        <w:tc>
          <w:tcPr>
            <w:tcW w:w="3436" w:type="dxa"/>
          </w:tcPr>
          <w:p w14:paraId="0392CACF" w14:textId="77777777" w:rsidR="00FD7F81" w:rsidRPr="000A1C6B" w:rsidRDefault="00FD7F81" w:rsidP="000A1C6B">
            <w:pPr>
              <w:spacing w:after="120" w:line="360" w:lineRule="auto"/>
              <w:rPr>
                <w:rFonts w:ascii="GHEA Grapalat" w:hAnsi="GHEA Grapalat"/>
                <w:sz w:val="24"/>
                <w:szCs w:val="24"/>
              </w:rPr>
            </w:pPr>
          </w:p>
        </w:tc>
      </w:tr>
      <w:tr w:rsidR="00FD7F81" w:rsidRPr="000A1C6B" w14:paraId="2C99FA08" w14:textId="77777777" w:rsidTr="002E59FA">
        <w:tc>
          <w:tcPr>
            <w:tcW w:w="5920" w:type="dxa"/>
          </w:tcPr>
          <w:p w14:paraId="5C8FBB70" w14:textId="77777777" w:rsidR="00FD7F81" w:rsidRPr="000A1C6B" w:rsidRDefault="00FD7F81" w:rsidP="000A1C6B">
            <w:pPr>
              <w:spacing w:after="120" w:line="360" w:lineRule="auto"/>
              <w:ind w:left="135"/>
              <w:jc w:val="both"/>
              <w:rPr>
                <w:rFonts w:ascii="GHEA Grapalat" w:hAnsi="GHEA Grapalat"/>
                <w:sz w:val="24"/>
                <w:szCs w:val="24"/>
              </w:rPr>
            </w:pPr>
            <w:r w:rsidRPr="000A1C6B">
              <w:rPr>
                <w:rFonts w:ascii="GHEA Grapalat" w:hAnsi="GHEA Grapalat"/>
                <w:sz w:val="24"/>
                <w:szCs w:val="24"/>
              </w:rPr>
              <w:t>ՄՈԴԻՖԻԿԱՑԻԱՆԵՐ</w:t>
            </w:r>
          </w:p>
        </w:tc>
        <w:tc>
          <w:tcPr>
            <w:tcW w:w="3436" w:type="dxa"/>
          </w:tcPr>
          <w:p w14:paraId="1116A3E3" w14:textId="77777777" w:rsidR="00FD7F81" w:rsidRPr="000A1C6B" w:rsidRDefault="00FD7F81" w:rsidP="000A1C6B">
            <w:pPr>
              <w:spacing w:after="120" w:line="360" w:lineRule="auto"/>
              <w:rPr>
                <w:rFonts w:ascii="GHEA Grapalat" w:hAnsi="GHEA Grapalat"/>
                <w:sz w:val="24"/>
                <w:szCs w:val="24"/>
              </w:rPr>
            </w:pPr>
          </w:p>
        </w:tc>
      </w:tr>
      <w:tr w:rsidR="00FD7F81" w:rsidRPr="000A1C6B" w14:paraId="1C9C8C52" w14:textId="77777777" w:rsidTr="002E59FA">
        <w:tc>
          <w:tcPr>
            <w:tcW w:w="5920" w:type="dxa"/>
          </w:tcPr>
          <w:p w14:paraId="2A19D216" w14:textId="77777777" w:rsidR="00FD7F81" w:rsidRPr="000A1C6B" w:rsidRDefault="00FD7F81" w:rsidP="000A1C6B">
            <w:pPr>
              <w:spacing w:after="120" w:line="360" w:lineRule="auto"/>
              <w:ind w:left="135"/>
              <w:jc w:val="both"/>
              <w:rPr>
                <w:rFonts w:ascii="GHEA Grapalat" w:hAnsi="GHEA Grapalat"/>
                <w:sz w:val="24"/>
                <w:szCs w:val="24"/>
              </w:rPr>
            </w:pPr>
            <w:r w:rsidRPr="000A1C6B">
              <w:rPr>
                <w:rFonts w:ascii="GHEA Grapalat" w:hAnsi="GHEA Grapalat"/>
                <w:sz w:val="24"/>
                <w:szCs w:val="24"/>
              </w:rPr>
              <w:t>ԿԱՏԵԳՈՐԻԱ</w:t>
            </w:r>
          </w:p>
        </w:tc>
        <w:tc>
          <w:tcPr>
            <w:tcW w:w="3436" w:type="dxa"/>
          </w:tcPr>
          <w:p w14:paraId="3B9D4CEA" w14:textId="77777777" w:rsidR="00FD7F81" w:rsidRPr="000A1C6B" w:rsidRDefault="00FD7F81" w:rsidP="000A1C6B">
            <w:pPr>
              <w:spacing w:after="120" w:line="360" w:lineRule="auto"/>
              <w:rPr>
                <w:rFonts w:ascii="GHEA Grapalat" w:hAnsi="GHEA Grapalat"/>
                <w:sz w:val="24"/>
                <w:szCs w:val="24"/>
              </w:rPr>
            </w:pPr>
          </w:p>
        </w:tc>
      </w:tr>
      <w:tr w:rsidR="00FD7F81" w:rsidRPr="000A1C6B" w14:paraId="703344A3" w14:textId="77777777" w:rsidTr="002E59FA">
        <w:tc>
          <w:tcPr>
            <w:tcW w:w="5920" w:type="dxa"/>
          </w:tcPr>
          <w:p w14:paraId="3CBFDB10" w14:textId="77777777" w:rsidR="00FD7F81" w:rsidRPr="000A1C6B" w:rsidRDefault="00FD7F81" w:rsidP="000A1C6B">
            <w:pPr>
              <w:spacing w:after="120" w:line="360" w:lineRule="auto"/>
              <w:ind w:left="135"/>
              <w:jc w:val="both"/>
              <w:rPr>
                <w:rFonts w:ascii="GHEA Grapalat" w:hAnsi="GHEA Grapalat"/>
                <w:sz w:val="24"/>
                <w:szCs w:val="24"/>
              </w:rPr>
            </w:pPr>
            <w:r w:rsidRPr="000A1C6B">
              <w:rPr>
                <w:rFonts w:ascii="GHEA Grapalat" w:hAnsi="GHEA Grapalat"/>
                <w:sz w:val="24"/>
                <w:szCs w:val="24"/>
              </w:rPr>
              <w:t>ԷԿՈԼՈԳԻԱԿԱՆ ԴԱՍ</w:t>
            </w:r>
          </w:p>
        </w:tc>
        <w:tc>
          <w:tcPr>
            <w:tcW w:w="3436" w:type="dxa"/>
          </w:tcPr>
          <w:p w14:paraId="2743D446" w14:textId="77777777" w:rsidR="00FD7F81" w:rsidRPr="000A1C6B" w:rsidRDefault="00FD7F81" w:rsidP="000A1C6B">
            <w:pPr>
              <w:spacing w:after="120" w:line="360" w:lineRule="auto"/>
              <w:rPr>
                <w:rFonts w:ascii="GHEA Grapalat" w:hAnsi="GHEA Grapalat"/>
                <w:sz w:val="24"/>
                <w:szCs w:val="24"/>
              </w:rPr>
            </w:pPr>
          </w:p>
        </w:tc>
      </w:tr>
      <w:tr w:rsidR="00FD7F81" w:rsidRPr="000A1C6B" w14:paraId="38544ECA" w14:textId="77777777" w:rsidTr="002E59FA">
        <w:tc>
          <w:tcPr>
            <w:tcW w:w="5920" w:type="dxa"/>
          </w:tcPr>
          <w:p w14:paraId="79DD1ECB" w14:textId="77777777" w:rsidR="00FD7F81" w:rsidRPr="000A1C6B" w:rsidRDefault="00FD7F81" w:rsidP="000A1C6B">
            <w:pPr>
              <w:spacing w:after="120" w:line="360" w:lineRule="auto"/>
              <w:ind w:left="135" w:right="181"/>
              <w:jc w:val="both"/>
              <w:rPr>
                <w:rFonts w:ascii="GHEA Grapalat" w:hAnsi="GHEA Grapalat"/>
                <w:sz w:val="24"/>
                <w:szCs w:val="24"/>
              </w:rPr>
            </w:pPr>
            <w:r w:rsidRPr="000A1C6B">
              <w:rPr>
                <w:rFonts w:ascii="GHEA Grapalat" w:hAnsi="GHEA Grapalat"/>
                <w:sz w:val="24"/>
                <w:szCs w:val="24"/>
              </w:rPr>
              <w:t xml:space="preserve">ՊԱՏՐԱՍՏՄԱՆ ՏԱՐԲԵՐԱԿ (նշել թվարկվածներից՝ խցիկով </w:t>
            </w:r>
            <w:r w:rsidR="00BA0247" w:rsidRPr="000A1C6B">
              <w:rPr>
                <w:rFonts w:ascii="GHEA Grapalat" w:hAnsi="GHEA Grapalat"/>
                <w:sz w:val="24"/>
                <w:szCs w:val="24"/>
              </w:rPr>
              <w:t>և</w:t>
            </w:r>
            <w:r w:rsidRPr="000A1C6B">
              <w:rPr>
                <w:rFonts w:ascii="GHEA Grapalat" w:hAnsi="GHEA Grapalat"/>
                <w:sz w:val="24"/>
                <w:szCs w:val="24"/>
              </w:rPr>
              <w:t xml:space="preserve"> շարժիչով ամրաշրջանակ, ավտոբուսային ամրաշրջանակ՝ առանց թափքի՝ շրջանակավոր կառուցվածքի ավտոբուսների համար, ավտոբուսային ամրաշրջանակ՝ առանց թափքի՝ հիմնակմախքային կառուցվածքի </w:t>
            </w:r>
            <w:r w:rsidRPr="000A1C6B">
              <w:rPr>
                <w:rFonts w:ascii="GHEA Grapalat" w:hAnsi="GHEA Grapalat"/>
                <w:spacing w:val="-2"/>
                <w:sz w:val="24"/>
                <w:szCs w:val="24"/>
              </w:rPr>
              <w:t>ավտոբուսների համար, բեռնային ամրաշրջանակ՝ առանց խցիկի՝ հատուկ խցիկով տրանսպորտային միջոցներ պատրաստելու համար, բեռնային ամրաշրջանակ՝ մասամբ հավաքված խցիկով (առանց հետ</w:t>
            </w:r>
            <w:r w:rsidR="00BA0247" w:rsidRPr="000A1C6B">
              <w:rPr>
                <w:rFonts w:ascii="GHEA Grapalat" w:hAnsi="GHEA Grapalat"/>
                <w:spacing w:val="-2"/>
                <w:sz w:val="24"/>
                <w:szCs w:val="24"/>
              </w:rPr>
              <w:t>և</w:t>
            </w:r>
            <w:r w:rsidRPr="000A1C6B">
              <w:rPr>
                <w:rFonts w:ascii="GHEA Grapalat" w:hAnsi="GHEA Grapalat"/>
                <w:spacing w:val="-2"/>
                <w:sz w:val="24"/>
                <w:szCs w:val="24"/>
              </w:rPr>
              <w:t>ի պատի), խցիկի առջ</w:t>
            </w:r>
            <w:r w:rsidR="00BA0247" w:rsidRPr="000A1C6B">
              <w:rPr>
                <w:rFonts w:ascii="GHEA Grapalat" w:hAnsi="GHEA Grapalat"/>
                <w:spacing w:val="-2"/>
                <w:sz w:val="24"/>
                <w:szCs w:val="24"/>
              </w:rPr>
              <w:t>և</w:t>
            </w:r>
            <w:r w:rsidRPr="000A1C6B">
              <w:rPr>
                <w:rFonts w:ascii="GHEA Grapalat" w:hAnsi="GHEA Grapalat"/>
                <w:spacing w:val="-2"/>
                <w:sz w:val="24"/>
                <w:szCs w:val="24"/>
              </w:rPr>
              <w:t>ի մասով ամրաշրջանակ՝ որպես տուն ծառայող ավտոմեքենաներ պատրաստելու համար, առջ</w:t>
            </w:r>
            <w:r w:rsidR="00BA0247" w:rsidRPr="000A1C6B">
              <w:rPr>
                <w:rFonts w:ascii="GHEA Grapalat" w:hAnsi="GHEA Grapalat"/>
                <w:spacing w:val="-2"/>
                <w:sz w:val="24"/>
                <w:szCs w:val="24"/>
              </w:rPr>
              <w:t>և</w:t>
            </w:r>
            <w:r w:rsidRPr="000A1C6B">
              <w:rPr>
                <w:rFonts w:ascii="GHEA Grapalat" w:hAnsi="GHEA Grapalat"/>
                <w:spacing w:val="-2"/>
                <w:sz w:val="24"/>
                <w:szCs w:val="24"/>
              </w:rPr>
              <w:t>ի մասն առանց խցիկի ամրաշրջանակ՝ որպես տուն ծառայող ավտոմեքենաներ պատրաստելու համար, կցորդի ամրաշրջանակ)</w:t>
            </w:r>
          </w:p>
        </w:tc>
        <w:tc>
          <w:tcPr>
            <w:tcW w:w="3436" w:type="dxa"/>
          </w:tcPr>
          <w:p w14:paraId="32F33C12" w14:textId="77777777" w:rsidR="00FD7F81" w:rsidRPr="000A1C6B" w:rsidRDefault="00FD7F81" w:rsidP="000A1C6B">
            <w:pPr>
              <w:spacing w:after="120" w:line="360" w:lineRule="auto"/>
              <w:rPr>
                <w:rFonts w:ascii="GHEA Grapalat" w:hAnsi="GHEA Grapalat"/>
                <w:sz w:val="24"/>
                <w:szCs w:val="24"/>
              </w:rPr>
            </w:pPr>
          </w:p>
        </w:tc>
      </w:tr>
      <w:tr w:rsidR="00FD7F81" w:rsidRPr="000A1C6B" w14:paraId="12A9A38B" w14:textId="77777777" w:rsidTr="002E59FA">
        <w:tc>
          <w:tcPr>
            <w:tcW w:w="5920" w:type="dxa"/>
          </w:tcPr>
          <w:p w14:paraId="155F6377" w14:textId="77777777" w:rsidR="00FD7F81" w:rsidRPr="000A1C6B" w:rsidRDefault="00FD7F81" w:rsidP="000A1C6B">
            <w:pPr>
              <w:spacing w:after="120" w:line="360" w:lineRule="auto"/>
              <w:ind w:left="135"/>
              <w:jc w:val="both"/>
              <w:rPr>
                <w:rFonts w:ascii="GHEA Grapalat" w:hAnsi="GHEA Grapalat"/>
                <w:sz w:val="24"/>
                <w:szCs w:val="24"/>
              </w:rPr>
            </w:pPr>
            <w:r w:rsidRPr="000A1C6B">
              <w:rPr>
                <w:rFonts w:ascii="GHEA Grapalat" w:hAnsi="GHEA Grapalat"/>
                <w:sz w:val="24"/>
                <w:szCs w:val="24"/>
              </w:rPr>
              <w:t>ՀԱՅՏԱՏՈՒՆ ԵՎ ՆՐԱ ՀԱՍՑԵՆ</w:t>
            </w:r>
          </w:p>
        </w:tc>
        <w:tc>
          <w:tcPr>
            <w:tcW w:w="3436" w:type="dxa"/>
          </w:tcPr>
          <w:p w14:paraId="07779C08" w14:textId="77777777" w:rsidR="00FD7F81" w:rsidRPr="000A1C6B" w:rsidRDefault="00FD7F81" w:rsidP="000A1C6B">
            <w:pPr>
              <w:spacing w:after="120" w:line="360" w:lineRule="auto"/>
              <w:rPr>
                <w:rFonts w:ascii="GHEA Grapalat" w:hAnsi="GHEA Grapalat"/>
                <w:sz w:val="24"/>
                <w:szCs w:val="24"/>
              </w:rPr>
            </w:pPr>
          </w:p>
        </w:tc>
      </w:tr>
      <w:tr w:rsidR="00FD7F81" w:rsidRPr="000A1C6B" w14:paraId="5FE365F2" w14:textId="77777777" w:rsidTr="002E59FA">
        <w:tc>
          <w:tcPr>
            <w:tcW w:w="5920" w:type="dxa"/>
          </w:tcPr>
          <w:p w14:paraId="10F3CDA9" w14:textId="77777777" w:rsidR="00FD7F81" w:rsidRPr="000A1C6B" w:rsidRDefault="00FD7F81" w:rsidP="000A1C6B">
            <w:pPr>
              <w:spacing w:after="120" w:line="360" w:lineRule="auto"/>
              <w:ind w:left="135"/>
              <w:rPr>
                <w:rFonts w:ascii="GHEA Grapalat" w:hAnsi="GHEA Grapalat"/>
                <w:sz w:val="24"/>
                <w:szCs w:val="24"/>
              </w:rPr>
            </w:pPr>
            <w:r w:rsidRPr="000A1C6B">
              <w:rPr>
                <w:rFonts w:ascii="GHEA Grapalat" w:hAnsi="GHEA Grapalat"/>
                <w:sz w:val="24"/>
                <w:szCs w:val="24"/>
              </w:rPr>
              <w:t>ԱՐՏԱԴՐՈՂԸ ԵՎ ՆՐԱ ՀԱՍՑԵՆ</w:t>
            </w:r>
          </w:p>
        </w:tc>
        <w:tc>
          <w:tcPr>
            <w:tcW w:w="3436" w:type="dxa"/>
          </w:tcPr>
          <w:p w14:paraId="74258EC7" w14:textId="77777777" w:rsidR="00FD7F81" w:rsidRPr="000A1C6B" w:rsidRDefault="00FD7F81" w:rsidP="000A1C6B">
            <w:pPr>
              <w:spacing w:after="120" w:line="360" w:lineRule="auto"/>
              <w:rPr>
                <w:rFonts w:ascii="GHEA Grapalat" w:hAnsi="GHEA Grapalat"/>
                <w:sz w:val="24"/>
                <w:szCs w:val="24"/>
              </w:rPr>
            </w:pPr>
          </w:p>
        </w:tc>
      </w:tr>
      <w:tr w:rsidR="00FD7F81" w:rsidRPr="000A1C6B" w14:paraId="72124113" w14:textId="77777777" w:rsidTr="002E59FA">
        <w:tc>
          <w:tcPr>
            <w:tcW w:w="5920" w:type="dxa"/>
          </w:tcPr>
          <w:p w14:paraId="31CAE648" w14:textId="77777777" w:rsidR="00FD7F81" w:rsidRPr="000A1C6B" w:rsidRDefault="00FD7F81" w:rsidP="000A1C6B">
            <w:pPr>
              <w:spacing w:after="120" w:line="360" w:lineRule="auto"/>
              <w:ind w:left="135"/>
              <w:rPr>
                <w:rFonts w:ascii="GHEA Grapalat" w:hAnsi="GHEA Grapalat"/>
                <w:sz w:val="24"/>
                <w:szCs w:val="24"/>
              </w:rPr>
            </w:pPr>
            <w:r w:rsidRPr="000A1C6B">
              <w:rPr>
                <w:rFonts w:ascii="GHEA Grapalat" w:hAnsi="GHEA Grapalat"/>
                <w:sz w:val="24"/>
                <w:szCs w:val="24"/>
              </w:rPr>
              <w:t>ԱՐՏԱԴՐՈՂԻ ՆԵՐԿԱՅԱՑՈՒՑԻՉԸ ԵՎ ՆՐԱ ՀԱՍՑԵՆ</w:t>
            </w:r>
          </w:p>
        </w:tc>
        <w:tc>
          <w:tcPr>
            <w:tcW w:w="3436" w:type="dxa"/>
          </w:tcPr>
          <w:p w14:paraId="4FF12B2D" w14:textId="77777777" w:rsidR="00FD7F81" w:rsidRPr="000A1C6B" w:rsidRDefault="00FD7F81" w:rsidP="000A1C6B">
            <w:pPr>
              <w:spacing w:after="120" w:line="360" w:lineRule="auto"/>
              <w:rPr>
                <w:rFonts w:ascii="GHEA Grapalat" w:hAnsi="GHEA Grapalat"/>
                <w:sz w:val="24"/>
                <w:szCs w:val="24"/>
              </w:rPr>
            </w:pPr>
          </w:p>
        </w:tc>
      </w:tr>
      <w:tr w:rsidR="00FD7F81" w:rsidRPr="000A1C6B" w14:paraId="3B94EA0B" w14:textId="77777777" w:rsidTr="002E59FA">
        <w:tc>
          <w:tcPr>
            <w:tcW w:w="5920" w:type="dxa"/>
          </w:tcPr>
          <w:p w14:paraId="41576D0A" w14:textId="77777777" w:rsidR="00FD7F81" w:rsidRPr="000A1C6B" w:rsidRDefault="00FD7F81" w:rsidP="000A1C6B">
            <w:pPr>
              <w:spacing w:after="120" w:line="360" w:lineRule="auto"/>
              <w:ind w:left="135"/>
              <w:rPr>
                <w:rFonts w:ascii="GHEA Grapalat" w:hAnsi="GHEA Grapalat"/>
                <w:sz w:val="24"/>
                <w:szCs w:val="24"/>
              </w:rPr>
            </w:pPr>
            <w:r w:rsidRPr="000A1C6B">
              <w:rPr>
                <w:rFonts w:ascii="GHEA Grapalat" w:hAnsi="GHEA Grapalat"/>
                <w:sz w:val="24"/>
                <w:szCs w:val="24"/>
              </w:rPr>
              <w:lastRenderedPageBreak/>
              <w:t>ՀԱՎԱՔՄԱՆ ԳՈՐԾԱՐԱՆԸ ԵՎ ԴՐԱ ՀԱՍՑԵՆ</w:t>
            </w:r>
          </w:p>
        </w:tc>
        <w:tc>
          <w:tcPr>
            <w:tcW w:w="3436" w:type="dxa"/>
          </w:tcPr>
          <w:p w14:paraId="51FEEB47" w14:textId="77777777" w:rsidR="00FD7F81" w:rsidRPr="000A1C6B" w:rsidRDefault="00FD7F81" w:rsidP="000A1C6B">
            <w:pPr>
              <w:spacing w:after="120" w:line="360" w:lineRule="auto"/>
              <w:rPr>
                <w:rFonts w:ascii="GHEA Grapalat" w:hAnsi="GHEA Grapalat"/>
                <w:sz w:val="24"/>
                <w:szCs w:val="24"/>
              </w:rPr>
            </w:pPr>
          </w:p>
        </w:tc>
      </w:tr>
      <w:tr w:rsidR="00FD7F81" w:rsidRPr="000A1C6B" w14:paraId="0C562F10" w14:textId="77777777" w:rsidTr="002E59FA">
        <w:tc>
          <w:tcPr>
            <w:tcW w:w="5920" w:type="dxa"/>
          </w:tcPr>
          <w:p w14:paraId="5AE38D5F" w14:textId="77777777" w:rsidR="00FD7F81" w:rsidRPr="000A1C6B" w:rsidRDefault="00FD7F81" w:rsidP="000A1C6B">
            <w:pPr>
              <w:spacing w:after="120" w:line="360" w:lineRule="auto"/>
              <w:ind w:left="135"/>
              <w:rPr>
                <w:rFonts w:ascii="GHEA Grapalat" w:hAnsi="GHEA Grapalat"/>
                <w:sz w:val="24"/>
                <w:szCs w:val="24"/>
              </w:rPr>
            </w:pPr>
            <w:r w:rsidRPr="000A1C6B">
              <w:rPr>
                <w:rFonts w:ascii="GHEA Grapalat" w:hAnsi="GHEA Grapalat"/>
                <w:sz w:val="24"/>
                <w:szCs w:val="24"/>
              </w:rPr>
              <w:t>ՀԱՎԱՔՄԱՆ ԼՐԱԿԱԶՄԵՐԻ ՄԱՏԱԿԱՐԱՐԸ ԵՎ ՆՐԱ ՀԱՍՑԵՆ</w:t>
            </w:r>
          </w:p>
        </w:tc>
        <w:tc>
          <w:tcPr>
            <w:tcW w:w="3436" w:type="dxa"/>
          </w:tcPr>
          <w:p w14:paraId="66B36C7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(միայն տեխնիկական կանոնակարգի 36-րդ կետով նախատեսված ընթացակարգի կիրառման դեպքում)</w:t>
            </w:r>
          </w:p>
        </w:tc>
      </w:tr>
    </w:tbl>
    <w:p w14:paraId="61583401" w14:textId="77777777" w:rsidR="00FD7F81" w:rsidRPr="000A1C6B" w:rsidRDefault="00FD7F81" w:rsidP="000A1C6B">
      <w:pPr>
        <w:spacing w:after="160" w:line="360" w:lineRule="auto"/>
        <w:rPr>
          <w:rFonts w:ascii="GHEA Grapalat" w:hAnsi="GHEA Grapalat"/>
          <w:sz w:val="24"/>
          <w:szCs w:val="24"/>
        </w:rPr>
      </w:pPr>
    </w:p>
    <w:p w14:paraId="0FCFF73D" w14:textId="77777777" w:rsidR="00FD7F81" w:rsidRPr="000A1C6B" w:rsidRDefault="00FD7F81" w:rsidP="000A1C6B">
      <w:pPr>
        <w:spacing w:after="160" w:line="360" w:lineRule="auto"/>
        <w:ind w:right="-1" w:firstLine="567"/>
        <w:jc w:val="both"/>
        <w:rPr>
          <w:rFonts w:ascii="GHEA Grapalat" w:hAnsi="GHEA Grapalat"/>
          <w:sz w:val="24"/>
          <w:szCs w:val="24"/>
        </w:rPr>
      </w:pPr>
      <w:r w:rsidRPr="000A1C6B">
        <w:rPr>
          <w:rFonts w:ascii="GHEA Grapalat" w:hAnsi="GHEA Grapalat"/>
          <w:sz w:val="24"/>
          <w:szCs w:val="24"/>
        </w:rPr>
        <w:t>համապատասխանում են «Անվավոր տրանսպորտային միջոցների անվտանգության մասին» Մաքսային միության տեխնիկական կանոնակարգի պահանջներին՝ ըստ սույն ԱՄՐԱՇՐՋԱՆԱԿԻ ՏԻՊԻ ՀԱՍՏԱՏՄԱՆ 2-րդ հավելվածին համապատասխան պահանջների ցանկի։</w:t>
      </w:r>
    </w:p>
    <w:p w14:paraId="384C8FB7" w14:textId="77777777" w:rsidR="00FD7F81" w:rsidRPr="000A1C6B" w:rsidRDefault="00FD7F81" w:rsidP="000A1C6B">
      <w:pPr>
        <w:spacing w:after="160" w:line="360" w:lineRule="auto"/>
        <w:ind w:right="-1" w:firstLine="567"/>
        <w:jc w:val="both"/>
        <w:rPr>
          <w:rFonts w:ascii="GHEA Grapalat" w:hAnsi="GHEA Grapalat"/>
          <w:sz w:val="24"/>
          <w:szCs w:val="24"/>
        </w:rPr>
      </w:pPr>
      <w:r w:rsidRPr="000A1C6B">
        <w:rPr>
          <w:rFonts w:ascii="GHEA Grapalat" w:hAnsi="GHEA Grapalat"/>
          <w:sz w:val="24"/>
          <w:szCs w:val="24"/>
        </w:rPr>
        <w:t>Տվյալ ԱՄՐԱՇՐՋԱՆԱԿԻ ՏԻՊԻ ՀԱՍՏԱՏՈՒՄԸ տարածվում է սերիական թողարկման արտադրության / անավարտ տրանսպորտային միջոցների (ամրաշրջանակների) խմբաքանակի վրա՝ ________________ հատ քանակով, նույնականացման համարներով (VIN) ______________-ից մինչ</w:t>
      </w:r>
      <w:r w:rsidR="00BA0247" w:rsidRPr="000A1C6B">
        <w:rPr>
          <w:rFonts w:ascii="GHEA Grapalat" w:hAnsi="GHEA Grapalat"/>
          <w:sz w:val="24"/>
          <w:szCs w:val="24"/>
        </w:rPr>
        <w:t>և</w:t>
      </w:r>
      <w:r w:rsidRPr="000A1C6B">
        <w:rPr>
          <w:rFonts w:ascii="GHEA Grapalat" w:hAnsi="GHEA Grapalat"/>
          <w:sz w:val="24"/>
          <w:szCs w:val="24"/>
        </w:rPr>
        <w:t>__________:</w:t>
      </w:r>
    </w:p>
    <w:p w14:paraId="6C322DEE"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Տվյալ ԱՄՐԱՇՐՋԱՆԱԿԻ ՏԻՊԻ ՀԱՍՏԱՏՈՒՄՆ առանց հավելվածների անվավեր է։</w:t>
      </w:r>
    </w:p>
    <w:tbl>
      <w:tblPr>
        <w:tblOverlap w:val="never"/>
        <w:tblW w:w="0" w:type="auto"/>
        <w:jc w:val="center"/>
        <w:tblLayout w:type="fixed"/>
        <w:tblCellMar>
          <w:left w:w="10" w:type="dxa"/>
          <w:right w:w="10" w:type="dxa"/>
        </w:tblCellMar>
        <w:tblLook w:val="0000" w:firstRow="0" w:lastRow="0" w:firstColumn="0" w:lastColumn="0" w:noHBand="0" w:noVBand="0"/>
      </w:tblPr>
      <w:tblGrid>
        <w:gridCol w:w="2786"/>
        <w:gridCol w:w="6565"/>
      </w:tblGrid>
      <w:tr w:rsidR="00FD7F81" w:rsidRPr="000A1C6B" w14:paraId="513C8B1F" w14:textId="77777777" w:rsidTr="002E59FA">
        <w:trPr>
          <w:jc w:val="center"/>
        </w:trPr>
        <w:tc>
          <w:tcPr>
            <w:tcW w:w="2786" w:type="dxa"/>
            <w:shd w:val="clear" w:color="auto" w:fill="FFFFFF"/>
            <w:vAlign w:val="bottom"/>
          </w:tcPr>
          <w:p w14:paraId="5C18E41E" w14:textId="77777777" w:rsidR="00FD7F81" w:rsidRPr="000A1C6B" w:rsidRDefault="00FD7F81" w:rsidP="000A1C6B">
            <w:pPr>
              <w:spacing w:after="120" w:line="360" w:lineRule="auto"/>
              <w:ind w:firstLine="697"/>
              <w:rPr>
                <w:rFonts w:ascii="GHEA Grapalat" w:hAnsi="GHEA Grapalat"/>
                <w:sz w:val="24"/>
                <w:szCs w:val="24"/>
              </w:rPr>
            </w:pPr>
            <w:r w:rsidRPr="000A1C6B">
              <w:rPr>
                <w:rFonts w:ascii="GHEA Grapalat" w:hAnsi="GHEA Grapalat"/>
                <w:sz w:val="24"/>
                <w:szCs w:val="24"/>
              </w:rPr>
              <w:t>Հավելված 1</w:t>
            </w:r>
          </w:p>
        </w:tc>
        <w:tc>
          <w:tcPr>
            <w:tcW w:w="6565" w:type="dxa"/>
            <w:shd w:val="clear" w:color="auto" w:fill="FFFFFF"/>
            <w:vAlign w:val="bottom"/>
          </w:tcPr>
          <w:p w14:paraId="41F43907"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Ամրաշրջանակի ընդհանուր բնութագրերը</w:t>
            </w:r>
          </w:p>
        </w:tc>
      </w:tr>
      <w:tr w:rsidR="00FD7F81" w:rsidRPr="000A1C6B" w14:paraId="23D6D884" w14:textId="77777777" w:rsidTr="002E59FA">
        <w:trPr>
          <w:jc w:val="center"/>
        </w:trPr>
        <w:tc>
          <w:tcPr>
            <w:tcW w:w="2786" w:type="dxa"/>
            <w:shd w:val="clear" w:color="auto" w:fill="FFFFFF"/>
          </w:tcPr>
          <w:p w14:paraId="1AB20C57" w14:textId="77777777" w:rsidR="00FD7F81" w:rsidRPr="000A1C6B" w:rsidRDefault="00FD7F81" w:rsidP="000A1C6B">
            <w:pPr>
              <w:spacing w:after="120" w:line="360" w:lineRule="auto"/>
              <w:ind w:firstLine="697"/>
              <w:rPr>
                <w:rFonts w:ascii="GHEA Grapalat" w:hAnsi="GHEA Grapalat"/>
                <w:sz w:val="24"/>
                <w:szCs w:val="24"/>
              </w:rPr>
            </w:pPr>
            <w:r w:rsidRPr="000A1C6B">
              <w:rPr>
                <w:rFonts w:ascii="GHEA Grapalat" w:hAnsi="GHEA Grapalat"/>
                <w:sz w:val="24"/>
                <w:szCs w:val="24"/>
              </w:rPr>
              <w:t>Հավելված 2</w:t>
            </w:r>
          </w:p>
        </w:tc>
        <w:tc>
          <w:tcPr>
            <w:tcW w:w="6565" w:type="dxa"/>
            <w:shd w:val="clear" w:color="auto" w:fill="FFFFFF"/>
            <w:vAlign w:val="bottom"/>
          </w:tcPr>
          <w:p w14:paraId="3B90248C"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ԱՄՐԱՇՐՋԱՆԱԿԻ ՏԻՊԻ ՀԱՍՏԱՏՈՒՄԸ ձ</w:t>
            </w:r>
            <w:r w:rsidR="00BA0247" w:rsidRPr="000A1C6B">
              <w:rPr>
                <w:rFonts w:ascii="GHEA Grapalat" w:hAnsi="GHEA Grapalat"/>
                <w:sz w:val="24"/>
                <w:szCs w:val="24"/>
              </w:rPr>
              <w:t>և</w:t>
            </w:r>
            <w:r w:rsidRPr="000A1C6B">
              <w:rPr>
                <w:rFonts w:ascii="GHEA Grapalat" w:hAnsi="GHEA Grapalat"/>
                <w:sz w:val="24"/>
                <w:szCs w:val="24"/>
              </w:rPr>
              <w:t>ակերպելու համար հիմք հանդիսացած փաստաթղթերի ցանկը</w:t>
            </w:r>
          </w:p>
        </w:tc>
      </w:tr>
      <w:tr w:rsidR="00FD7F81" w:rsidRPr="000A1C6B" w14:paraId="5650F34C" w14:textId="77777777" w:rsidTr="002E59FA">
        <w:trPr>
          <w:jc w:val="center"/>
        </w:trPr>
        <w:tc>
          <w:tcPr>
            <w:tcW w:w="2786" w:type="dxa"/>
            <w:shd w:val="clear" w:color="auto" w:fill="FFFFFF"/>
            <w:vAlign w:val="bottom"/>
          </w:tcPr>
          <w:p w14:paraId="043D08A3" w14:textId="77777777" w:rsidR="00FD7F81" w:rsidRPr="000A1C6B" w:rsidRDefault="00FD7F81" w:rsidP="000A1C6B">
            <w:pPr>
              <w:spacing w:after="120" w:line="360" w:lineRule="auto"/>
              <w:ind w:firstLine="697"/>
              <w:rPr>
                <w:rFonts w:ascii="GHEA Grapalat" w:hAnsi="GHEA Grapalat"/>
                <w:sz w:val="24"/>
                <w:szCs w:val="24"/>
              </w:rPr>
            </w:pPr>
            <w:r w:rsidRPr="000A1C6B">
              <w:rPr>
                <w:rFonts w:ascii="GHEA Grapalat" w:hAnsi="GHEA Grapalat"/>
                <w:sz w:val="24"/>
                <w:szCs w:val="24"/>
              </w:rPr>
              <w:t>Հավելված 3</w:t>
            </w:r>
          </w:p>
        </w:tc>
        <w:tc>
          <w:tcPr>
            <w:tcW w:w="6565" w:type="dxa"/>
            <w:shd w:val="clear" w:color="auto" w:fill="FFFFFF"/>
            <w:vAlign w:val="bottom"/>
          </w:tcPr>
          <w:p w14:paraId="34811009"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Ամրաշրջանակի մականշվածքի նկարագրությունը</w:t>
            </w:r>
          </w:p>
        </w:tc>
      </w:tr>
      <w:tr w:rsidR="00FD7F81" w:rsidRPr="000A1C6B" w14:paraId="785E1083" w14:textId="77777777" w:rsidTr="002E59FA">
        <w:trPr>
          <w:jc w:val="center"/>
        </w:trPr>
        <w:tc>
          <w:tcPr>
            <w:tcW w:w="2786" w:type="dxa"/>
            <w:shd w:val="clear" w:color="auto" w:fill="FFFFFF"/>
          </w:tcPr>
          <w:p w14:paraId="7A929621" w14:textId="77777777" w:rsidR="00FD7F81" w:rsidRPr="000A1C6B" w:rsidRDefault="00FD7F81" w:rsidP="000A1C6B">
            <w:pPr>
              <w:spacing w:after="120" w:line="360" w:lineRule="auto"/>
              <w:ind w:firstLine="697"/>
              <w:rPr>
                <w:rFonts w:ascii="GHEA Grapalat" w:hAnsi="GHEA Grapalat"/>
                <w:sz w:val="24"/>
                <w:szCs w:val="24"/>
              </w:rPr>
            </w:pPr>
            <w:r w:rsidRPr="000A1C6B">
              <w:rPr>
                <w:rFonts w:ascii="GHEA Grapalat" w:hAnsi="GHEA Grapalat"/>
                <w:sz w:val="24"/>
                <w:szCs w:val="24"/>
              </w:rPr>
              <w:t>Հավելված 4</w:t>
            </w:r>
          </w:p>
        </w:tc>
        <w:tc>
          <w:tcPr>
            <w:tcW w:w="6565" w:type="dxa"/>
            <w:shd w:val="clear" w:color="auto" w:fill="FFFFFF"/>
          </w:tcPr>
          <w:p w14:paraId="649662ED"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Ամրաշրջանակների ընդհանուր տեսակը՝ ... էջի վրա </w:t>
            </w:r>
          </w:p>
        </w:tc>
      </w:tr>
    </w:tbl>
    <w:p w14:paraId="4BAC5971" w14:textId="77777777" w:rsidR="00FD7F81" w:rsidRPr="000A1C6B" w:rsidRDefault="00FD7F81" w:rsidP="000A1C6B">
      <w:pPr>
        <w:spacing w:after="160" w:line="360" w:lineRule="auto"/>
        <w:rPr>
          <w:rFonts w:ascii="GHEA Grapalat" w:hAnsi="GHEA Grapalat"/>
          <w:sz w:val="24"/>
          <w:szCs w:val="24"/>
        </w:rPr>
      </w:pPr>
    </w:p>
    <w:p w14:paraId="2DF0149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b/>
          <w:sz w:val="24"/>
          <w:szCs w:val="24"/>
        </w:rPr>
        <w:t>ԼՐԱՑՈՒՑԻՉ ՏԵՂԵԿԱՏՎՈՒԹՅՈՒՆ</w:t>
      </w:r>
      <w:r w:rsidRPr="000A1C6B">
        <w:rPr>
          <w:rFonts w:ascii="GHEA Grapalat" w:hAnsi="GHEA Grapalat"/>
          <w:sz w:val="24"/>
          <w:szCs w:val="24"/>
        </w:rPr>
        <w:t xml:space="preserve"> (անհրաժեշտության դեպքում նշվում են սեփական ընթացքով տեղաշարժվելու արգելանքի, ընդհանուր օգտագործման փողոցներում օգտագործելու հնարավորության վերաբերյալ </w:t>
      </w:r>
      <w:r w:rsidRPr="000A1C6B">
        <w:rPr>
          <w:rFonts w:ascii="GHEA Grapalat" w:hAnsi="GHEA Grapalat"/>
          <w:sz w:val="24"/>
          <w:szCs w:val="24"/>
        </w:rPr>
        <w:lastRenderedPageBreak/>
        <w:t xml:space="preserve">սահմանափակումները </w:t>
      </w:r>
      <w:r w:rsidR="00BA0247" w:rsidRPr="000A1C6B">
        <w:rPr>
          <w:rFonts w:ascii="GHEA Grapalat" w:hAnsi="GHEA Grapalat"/>
          <w:sz w:val="24"/>
          <w:szCs w:val="24"/>
        </w:rPr>
        <w:t>և</w:t>
      </w:r>
      <w:r w:rsidRPr="000A1C6B">
        <w:rPr>
          <w:rFonts w:ascii="GHEA Grapalat" w:hAnsi="GHEA Grapalat"/>
          <w:sz w:val="24"/>
          <w:szCs w:val="24"/>
        </w:rPr>
        <w:t xml:space="preserve"> այլն)</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3"/>
        <w:gridCol w:w="2058"/>
        <w:gridCol w:w="2726"/>
      </w:tblGrid>
      <w:tr w:rsidR="00FD7F81" w:rsidRPr="000A1C6B" w14:paraId="5D42708F" w14:textId="77777777" w:rsidTr="002E59FA">
        <w:tc>
          <w:tcPr>
            <w:tcW w:w="4503" w:type="dxa"/>
          </w:tcPr>
          <w:p w14:paraId="6E531589" w14:textId="77777777" w:rsidR="00FD7F81" w:rsidRPr="000A1C6B" w:rsidRDefault="00FD7F81" w:rsidP="000A1C6B">
            <w:pPr>
              <w:pStyle w:val="Heading11"/>
              <w:shd w:val="clear" w:color="auto" w:fill="auto"/>
              <w:spacing w:before="0" w:after="160" w:line="360" w:lineRule="auto"/>
              <w:jc w:val="both"/>
              <w:rPr>
                <w:rFonts w:ascii="GHEA Grapalat" w:hAnsi="GHEA Grapalat"/>
                <w:b/>
                <w:sz w:val="24"/>
                <w:szCs w:val="24"/>
              </w:rPr>
            </w:pPr>
            <w:bookmarkStart w:id="8" w:name="bookmark11"/>
            <w:proofErr w:type="spellStart"/>
            <w:r w:rsidRPr="000A1C6B">
              <w:rPr>
                <w:rFonts w:ascii="GHEA Grapalat" w:hAnsi="GHEA Grapalat"/>
                <w:b/>
                <w:sz w:val="24"/>
                <w:szCs w:val="24"/>
              </w:rPr>
              <w:t>Սերտիֆիկացման</w:t>
            </w:r>
            <w:proofErr w:type="spellEnd"/>
            <w:r w:rsidRPr="000A1C6B">
              <w:rPr>
                <w:rFonts w:ascii="GHEA Grapalat" w:hAnsi="GHEA Grapalat"/>
                <w:b/>
                <w:sz w:val="24"/>
                <w:szCs w:val="24"/>
              </w:rPr>
              <w:t xml:space="preserve"> </w:t>
            </w:r>
            <w:proofErr w:type="spellStart"/>
            <w:r w:rsidRPr="000A1C6B">
              <w:rPr>
                <w:rFonts w:ascii="GHEA Grapalat" w:hAnsi="GHEA Grapalat"/>
                <w:b/>
                <w:sz w:val="24"/>
                <w:szCs w:val="24"/>
              </w:rPr>
              <w:t>մարմնի</w:t>
            </w:r>
            <w:proofErr w:type="spellEnd"/>
            <w:r w:rsidRPr="000A1C6B">
              <w:rPr>
                <w:rFonts w:ascii="GHEA Grapalat" w:hAnsi="GHEA Grapalat"/>
                <w:b/>
                <w:sz w:val="24"/>
                <w:szCs w:val="24"/>
              </w:rPr>
              <w:t xml:space="preserve"> </w:t>
            </w:r>
            <w:proofErr w:type="spellStart"/>
            <w:r w:rsidRPr="000A1C6B">
              <w:rPr>
                <w:rFonts w:ascii="GHEA Grapalat" w:hAnsi="GHEA Grapalat"/>
                <w:b/>
                <w:sz w:val="24"/>
                <w:szCs w:val="24"/>
              </w:rPr>
              <w:t>ղեկավար</w:t>
            </w:r>
            <w:proofErr w:type="spellEnd"/>
          </w:p>
        </w:tc>
        <w:tc>
          <w:tcPr>
            <w:tcW w:w="2058" w:type="dxa"/>
          </w:tcPr>
          <w:p w14:paraId="046E0E74"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sz w:val="24"/>
                <w:szCs w:val="24"/>
              </w:rPr>
            </w:pPr>
            <w:r w:rsidRPr="000A1C6B">
              <w:rPr>
                <w:rFonts w:ascii="GHEA Grapalat" w:hAnsi="GHEA Grapalat"/>
                <w:sz w:val="24"/>
                <w:szCs w:val="24"/>
              </w:rPr>
              <w:t>________________</w:t>
            </w:r>
          </w:p>
          <w:p w14:paraId="0D2D17FD"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rPr>
            </w:pPr>
            <w:proofErr w:type="spellStart"/>
            <w:r w:rsidRPr="000A1C6B">
              <w:rPr>
                <w:rFonts w:ascii="GHEA Grapalat" w:hAnsi="GHEA Grapalat"/>
                <w:sz w:val="24"/>
                <w:szCs w:val="24"/>
              </w:rPr>
              <w:t>ստորագրությունը</w:t>
            </w:r>
            <w:proofErr w:type="spellEnd"/>
          </w:p>
        </w:tc>
        <w:tc>
          <w:tcPr>
            <w:tcW w:w="2726" w:type="dxa"/>
          </w:tcPr>
          <w:p w14:paraId="15FDFFF5"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sz w:val="24"/>
                <w:szCs w:val="24"/>
              </w:rPr>
            </w:pPr>
            <w:r w:rsidRPr="000A1C6B">
              <w:rPr>
                <w:rFonts w:ascii="GHEA Grapalat" w:hAnsi="GHEA Grapalat"/>
                <w:sz w:val="24"/>
                <w:szCs w:val="24"/>
              </w:rPr>
              <w:t>_____________________</w:t>
            </w:r>
          </w:p>
          <w:p w14:paraId="4C511293"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rPr>
            </w:pPr>
            <w:proofErr w:type="spellStart"/>
            <w:r w:rsidRPr="000A1C6B">
              <w:rPr>
                <w:rFonts w:ascii="GHEA Grapalat" w:hAnsi="GHEA Grapalat"/>
                <w:sz w:val="24"/>
                <w:szCs w:val="24"/>
              </w:rPr>
              <w:t>անվան</w:t>
            </w:r>
            <w:proofErr w:type="spellEnd"/>
            <w:r w:rsidRPr="000A1C6B">
              <w:rPr>
                <w:rFonts w:ascii="GHEA Grapalat" w:hAnsi="GHEA Grapalat"/>
                <w:sz w:val="24"/>
                <w:szCs w:val="24"/>
              </w:rPr>
              <w:t xml:space="preserve"> </w:t>
            </w:r>
            <w:proofErr w:type="spellStart"/>
            <w:r w:rsidRPr="000A1C6B">
              <w:rPr>
                <w:rFonts w:ascii="GHEA Grapalat" w:hAnsi="GHEA Grapalat"/>
                <w:sz w:val="24"/>
                <w:szCs w:val="24"/>
              </w:rPr>
              <w:t>սկզբնատառերը</w:t>
            </w:r>
            <w:proofErr w:type="spellEnd"/>
            <w:r w:rsidRPr="000A1C6B">
              <w:rPr>
                <w:rFonts w:ascii="GHEA Grapalat" w:hAnsi="GHEA Grapalat"/>
                <w:sz w:val="24"/>
                <w:szCs w:val="24"/>
              </w:rPr>
              <w:t xml:space="preserve">, </w:t>
            </w:r>
            <w:proofErr w:type="spellStart"/>
            <w:r w:rsidRPr="000A1C6B">
              <w:rPr>
                <w:rFonts w:ascii="GHEA Grapalat" w:hAnsi="GHEA Grapalat"/>
                <w:sz w:val="24"/>
                <w:szCs w:val="24"/>
              </w:rPr>
              <w:t>ազգանունը</w:t>
            </w:r>
            <w:proofErr w:type="spellEnd"/>
          </w:p>
        </w:tc>
      </w:tr>
    </w:tbl>
    <w:bookmarkEnd w:id="8"/>
    <w:p w14:paraId="58E51203" w14:textId="77777777" w:rsidR="00FD7F81" w:rsidRPr="000A1C6B" w:rsidRDefault="00FD7F81" w:rsidP="000A1C6B">
      <w:pPr>
        <w:spacing w:after="160" w:line="360" w:lineRule="auto"/>
        <w:jc w:val="both"/>
        <w:rPr>
          <w:rFonts w:ascii="GHEA Grapalat" w:hAnsi="GHEA Grapalat"/>
          <w:sz w:val="24"/>
          <w:szCs w:val="24"/>
        </w:rPr>
      </w:pPr>
      <w:r w:rsidRPr="000A1C6B">
        <w:rPr>
          <w:rFonts w:ascii="GHEA Grapalat" w:hAnsi="GHEA Grapalat"/>
          <w:sz w:val="24"/>
          <w:szCs w:val="24"/>
        </w:rPr>
        <w:t>Ձ</w:t>
      </w:r>
      <w:r w:rsidR="00BA0247" w:rsidRPr="000A1C6B">
        <w:rPr>
          <w:rFonts w:ascii="GHEA Grapalat" w:hAnsi="GHEA Grapalat"/>
          <w:sz w:val="24"/>
          <w:szCs w:val="24"/>
        </w:rPr>
        <w:t>և</w:t>
      </w:r>
      <w:r w:rsidRPr="000A1C6B">
        <w:rPr>
          <w:rFonts w:ascii="GHEA Grapalat" w:hAnsi="GHEA Grapalat"/>
          <w:sz w:val="24"/>
          <w:szCs w:val="24"/>
        </w:rPr>
        <w:t>ակերպման ամսա</w:t>
      </w:r>
      <w:r w:rsidR="00F850F8" w:rsidRPr="000A1C6B">
        <w:rPr>
          <w:rFonts w:ascii="GHEA Grapalat" w:hAnsi="GHEA Grapalat"/>
          <w:sz w:val="24"/>
          <w:szCs w:val="24"/>
        </w:rPr>
        <w:t>թիվ</w:t>
      </w:r>
      <w:r w:rsidRPr="000A1C6B">
        <w:rPr>
          <w:rFonts w:ascii="GHEA Grapalat" w:hAnsi="GHEA Grapalat"/>
          <w:sz w:val="24"/>
          <w:szCs w:val="24"/>
        </w:rPr>
        <w:t>ը «_____» _______________</w:t>
      </w:r>
    </w:p>
    <w:p w14:paraId="66F0E4CA" w14:textId="77777777" w:rsidR="00FD7F81" w:rsidRPr="000A1C6B" w:rsidRDefault="00FD7F81" w:rsidP="000A1C6B">
      <w:pPr>
        <w:spacing w:after="160" w:line="360" w:lineRule="auto"/>
        <w:jc w:val="both"/>
        <w:rPr>
          <w:rFonts w:ascii="GHEA Grapalat" w:hAnsi="GHEA Grapalat"/>
          <w:sz w:val="24"/>
          <w:szCs w:val="24"/>
        </w:rPr>
      </w:pPr>
      <w:r w:rsidRPr="000A1C6B">
        <w:rPr>
          <w:rFonts w:ascii="GHEA Grapalat" w:hAnsi="GHEA Grapalat"/>
          <w:sz w:val="24"/>
          <w:szCs w:val="24"/>
        </w:rPr>
        <w:t>ԱՄՐԱՇՐՋԱՆԱԿԻ ՏԻՊԻ ՀԱՍՏԱՏՈՒՄԸ ՀԱՎԱՍՏՎԱԾ Է</w:t>
      </w:r>
    </w:p>
    <w:p w14:paraId="42860235" w14:textId="77777777" w:rsidR="00FD7F81" w:rsidRPr="000A1C6B" w:rsidRDefault="00FD7F81" w:rsidP="000A1C6B">
      <w:pPr>
        <w:pStyle w:val="Heading11"/>
        <w:shd w:val="clear" w:color="auto" w:fill="auto"/>
        <w:spacing w:before="0" w:after="160" w:line="360" w:lineRule="auto"/>
        <w:jc w:val="both"/>
        <w:rPr>
          <w:rFonts w:ascii="GHEA Grapalat" w:hAnsi="GHEA Grapalat"/>
          <w:b/>
          <w:sz w:val="24"/>
          <w:szCs w:val="24"/>
        </w:rPr>
      </w:pPr>
      <w:proofErr w:type="spellStart"/>
      <w:r w:rsidRPr="000A1C6B">
        <w:rPr>
          <w:rFonts w:ascii="GHEA Grapalat" w:hAnsi="GHEA Grapalat"/>
          <w:b/>
          <w:sz w:val="24"/>
          <w:szCs w:val="24"/>
        </w:rPr>
        <w:t>Ռեեստրում</w:t>
      </w:r>
      <w:proofErr w:type="spellEnd"/>
      <w:r w:rsidRPr="000A1C6B">
        <w:rPr>
          <w:rFonts w:ascii="GHEA Grapalat" w:hAnsi="GHEA Grapalat"/>
          <w:b/>
          <w:sz w:val="24"/>
          <w:szCs w:val="24"/>
        </w:rPr>
        <w:t xml:space="preserve"> </w:t>
      </w:r>
      <w:proofErr w:type="spellStart"/>
      <w:r w:rsidRPr="000A1C6B">
        <w:rPr>
          <w:rFonts w:ascii="GHEA Grapalat" w:hAnsi="GHEA Grapalat"/>
          <w:b/>
          <w:sz w:val="24"/>
          <w:szCs w:val="24"/>
        </w:rPr>
        <w:t>գրառում</w:t>
      </w:r>
      <w:proofErr w:type="spellEnd"/>
      <w:r w:rsidRPr="000A1C6B">
        <w:rPr>
          <w:rFonts w:ascii="GHEA Grapalat" w:hAnsi="GHEA Grapalat"/>
          <w:b/>
          <w:sz w:val="24"/>
          <w:szCs w:val="24"/>
        </w:rPr>
        <w:t xml:space="preserve"> է </w:t>
      </w:r>
      <w:proofErr w:type="spellStart"/>
      <w:r w:rsidRPr="000A1C6B">
        <w:rPr>
          <w:rFonts w:ascii="GHEA Grapalat" w:hAnsi="GHEA Grapalat"/>
          <w:b/>
          <w:sz w:val="24"/>
          <w:szCs w:val="24"/>
        </w:rPr>
        <w:t>կատարվել</w:t>
      </w:r>
      <w:proofErr w:type="spellEnd"/>
      <w:r w:rsidRPr="000A1C6B">
        <w:rPr>
          <w:rFonts w:ascii="GHEA Grapalat" w:hAnsi="GHEA Grapalat"/>
          <w:b/>
          <w:sz w:val="24"/>
          <w:szCs w:val="24"/>
        </w:rPr>
        <w:t xml:space="preserve"> </w:t>
      </w:r>
      <w:r w:rsidRPr="000A1C6B">
        <w:rPr>
          <w:rFonts w:ascii="GHEA Grapalat" w:hAnsi="GHEA Grapalat"/>
          <w:sz w:val="24"/>
          <w:szCs w:val="24"/>
        </w:rPr>
        <w:t>_______________</w:t>
      </w:r>
      <w:r w:rsidRPr="000A1C6B">
        <w:rPr>
          <w:rFonts w:ascii="GHEA Grapalat" w:hAnsi="GHEA Grapalat"/>
          <w:b/>
          <w:sz w:val="24"/>
          <w:szCs w:val="24"/>
        </w:rPr>
        <w:t>№</w:t>
      </w:r>
      <w:r w:rsidRPr="000A1C6B">
        <w:rPr>
          <w:rFonts w:ascii="GHEA Grapalat" w:hAnsi="GHEA Grapalat"/>
          <w:sz w:val="24"/>
          <w:szCs w:val="24"/>
        </w:rPr>
        <w:t>________________</w:t>
      </w:r>
      <w:r w:rsidRPr="000A1C6B">
        <w:rPr>
          <w:rFonts w:ascii="GHEA Grapalat" w:hAnsi="GHEA Grapalat"/>
          <w:b/>
          <w:sz w:val="24"/>
          <w:szCs w:val="24"/>
        </w:rPr>
        <w:t xml:space="preserve"> </w:t>
      </w:r>
      <w:proofErr w:type="spellStart"/>
      <w:r w:rsidRPr="000A1C6B">
        <w:rPr>
          <w:rFonts w:ascii="GHEA Grapalat" w:hAnsi="GHEA Grapalat"/>
          <w:b/>
          <w:sz w:val="24"/>
          <w:szCs w:val="24"/>
        </w:rPr>
        <w:t>համար</w:t>
      </w:r>
      <w:proofErr w:type="spellEnd"/>
    </w:p>
    <w:p w14:paraId="2A0F8984" w14:textId="77777777" w:rsidR="00FD7F81" w:rsidRPr="000A1C6B" w:rsidRDefault="00FD7F81" w:rsidP="000A1C6B">
      <w:pPr>
        <w:spacing w:after="160" w:line="360" w:lineRule="auto"/>
        <w:jc w:val="both"/>
        <w:rPr>
          <w:rFonts w:ascii="GHEA Grapalat" w:hAnsi="GHEA Grapalat"/>
          <w:b/>
          <w:sz w:val="24"/>
          <w:szCs w:val="24"/>
        </w:rPr>
      </w:pPr>
      <w:r w:rsidRPr="000A1C6B">
        <w:rPr>
          <w:rFonts w:ascii="GHEA Grapalat" w:hAnsi="GHEA Grapalat"/>
          <w:b/>
          <w:sz w:val="24"/>
          <w:szCs w:val="24"/>
        </w:rPr>
        <w:t>Ղեկավար (ղեկավարի տեղակալ)</w:t>
      </w:r>
    </w:p>
    <w:tbl>
      <w:tblPr>
        <w:tblStyle w:val="TableGrid"/>
        <w:tblW w:w="896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757"/>
        <w:gridCol w:w="2956"/>
      </w:tblGrid>
      <w:tr w:rsidR="00FD7F81" w:rsidRPr="000A1C6B" w14:paraId="2B9E4211" w14:textId="77777777" w:rsidTr="002E59FA">
        <w:trPr>
          <w:jc w:val="right"/>
        </w:trPr>
        <w:tc>
          <w:tcPr>
            <w:tcW w:w="4253" w:type="dxa"/>
          </w:tcPr>
          <w:p w14:paraId="311B53C3" w14:textId="77777777" w:rsidR="00FD7F81" w:rsidRPr="000A1C6B" w:rsidRDefault="00FD7F81" w:rsidP="000A1C6B">
            <w:pPr>
              <w:pStyle w:val="Heading11"/>
              <w:shd w:val="clear" w:color="auto" w:fill="auto"/>
              <w:spacing w:before="0" w:after="0" w:line="360" w:lineRule="auto"/>
              <w:ind w:left="-108" w:right="-91"/>
              <w:rPr>
                <w:rFonts w:ascii="GHEA Grapalat" w:hAnsi="GHEA Grapalat"/>
                <w:sz w:val="24"/>
                <w:szCs w:val="24"/>
              </w:rPr>
            </w:pPr>
            <w:r w:rsidRPr="000A1C6B">
              <w:rPr>
                <w:rFonts w:ascii="GHEA Grapalat" w:hAnsi="GHEA Grapalat"/>
                <w:sz w:val="24"/>
                <w:szCs w:val="24"/>
              </w:rPr>
              <w:t>_____________________________</w:t>
            </w:r>
          </w:p>
        </w:tc>
        <w:tc>
          <w:tcPr>
            <w:tcW w:w="1757" w:type="dxa"/>
          </w:tcPr>
          <w:p w14:paraId="00692C45" w14:textId="77777777" w:rsidR="00FD7F81" w:rsidRPr="000A1C6B" w:rsidRDefault="00FD7F81" w:rsidP="000A1C6B">
            <w:pPr>
              <w:pStyle w:val="Heading11"/>
              <w:shd w:val="clear" w:color="auto" w:fill="auto"/>
              <w:spacing w:before="0" w:after="0" w:line="360" w:lineRule="auto"/>
              <w:ind w:left="-108" w:right="-91"/>
              <w:rPr>
                <w:rFonts w:ascii="GHEA Grapalat" w:hAnsi="GHEA Grapalat"/>
                <w:sz w:val="24"/>
                <w:szCs w:val="24"/>
              </w:rPr>
            </w:pPr>
            <w:r w:rsidRPr="000A1C6B">
              <w:rPr>
                <w:rFonts w:ascii="GHEA Grapalat" w:hAnsi="GHEA Grapalat"/>
                <w:sz w:val="24"/>
                <w:szCs w:val="24"/>
              </w:rPr>
              <w:t>___________</w:t>
            </w:r>
          </w:p>
        </w:tc>
        <w:tc>
          <w:tcPr>
            <w:tcW w:w="2956" w:type="dxa"/>
          </w:tcPr>
          <w:p w14:paraId="5DD41108" w14:textId="77777777" w:rsidR="00FD7F81" w:rsidRPr="000A1C6B" w:rsidRDefault="00FD7F81" w:rsidP="000A1C6B">
            <w:pPr>
              <w:pStyle w:val="Heading11"/>
              <w:shd w:val="clear" w:color="auto" w:fill="auto"/>
              <w:spacing w:before="0" w:after="0" w:line="360" w:lineRule="auto"/>
              <w:ind w:left="-108" w:right="-91"/>
              <w:rPr>
                <w:rFonts w:ascii="GHEA Grapalat" w:hAnsi="GHEA Grapalat"/>
                <w:sz w:val="24"/>
                <w:szCs w:val="24"/>
              </w:rPr>
            </w:pPr>
            <w:r w:rsidRPr="000A1C6B">
              <w:rPr>
                <w:rFonts w:ascii="GHEA Grapalat" w:hAnsi="GHEA Grapalat"/>
                <w:sz w:val="24"/>
                <w:szCs w:val="24"/>
              </w:rPr>
              <w:t>_______________________</w:t>
            </w:r>
          </w:p>
        </w:tc>
      </w:tr>
      <w:tr w:rsidR="00FD7F81" w:rsidRPr="000A1C6B" w14:paraId="3E16D586" w14:textId="77777777" w:rsidTr="002E59FA">
        <w:trPr>
          <w:jc w:val="right"/>
        </w:trPr>
        <w:tc>
          <w:tcPr>
            <w:tcW w:w="4253" w:type="dxa"/>
          </w:tcPr>
          <w:p w14:paraId="71594616" w14:textId="77777777" w:rsidR="00FD7F81" w:rsidRPr="000A1C6B" w:rsidRDefault="00FD7F81" w:rsidP="000A1C6B">
            <w:pPr>
              <w:pStyle w:val="Heading11"/>
              <w:shd w:val="clear" w:color="auto" w:fill="auto"/>
              <w:spacing w:before="0" w:after="160" w:line="360" w:lineRule="auto"/>
              <w:ind w:left="-110" w:right="-91"/>
              <w:rPr>
                <w:rFonts w:ascii="GHEA Grapalat" w:hAnsi="GHEA Grapalat"/>
                <w:b/>
                <w:sz w:val="24"/>
                <w:szCs w:val="24"/>
                <w:vertAlign w:val="superscript"/>
                <w:lang w:val="hy-AM"/>
              </w:rPr>
            </w:pPr>
            <w:r w:rsidRPr="000A1C6B">
              <w:rPr>
                <w:rFonts w:ascii="GHEA Grapalat" w:hAnsi="GHEA Grapalat"/>
                <w:sz w:val="24"/>
                <w:szCs w:val="24"/>
                <w:vertAlign w:val="superscript"/>
                <w:lang w:val="hy-AM"/>
              </w:rPr>
              <w:t>պետական կառավարման լիազոր մարմնի անվանումը</w:t>
            </w:r>
          </w:p>
        </w:tc>
        <w:tc>
          <w:tcPr>
            <w:tcW w:w="1757" w:type="dxa"/>
          </w:tcPr>
          <w:p w14:paraId="08E2B7E0" w14:textId="77777777" w:rsidR="00FD7F81" w:rsidRPr="000A1C6B" w:rsidRDefault="00FD7F81" w:rsidP="000A1C6B">
            <w:pPr>
              <w:pStyle w:val="Heading11"/>
              <w:shd w:val="clear" w:color="auto" w:fill="auto"/>
              <w:spacing w:before="0" w:after="160" w:line="360" w:lineRule="auto"/>
              <w:ind w:left="-110" w:right="-91"/>
              <w:rPr>
                <w:rFonts w:ascii="GHEA Grapalat" w:hAnsi="GHEA Grapalat"/>
                <w:b/>
                <w:sz w:val="24"/>
                <w:szCs w:val="24"/>
                <w:vertAlign w:val="superscript"/>
              </w:rPr>
            </w:pPr>
            <w:proofErr w:type="spellStart"/>
            <w:r w:rsidRPr="000A1C6B">
              <w:rPr>
                <w:rFonts w:ascii="GHEA Grapalat" w:hAnsi="GHEA Grapalat"/>
                <w:sz w:val="24"/>
                <w:szCs w:val="24"/>
                <w:vertAlign w:val="superscript"/>
              </w:rPr>
              <w:t>ստորագրությունը</w:t>
            </w:r>
            <w:proofErr w:type="spellEnd"/>
          </w:p>
        </w:tc>
        <w:tc>
          <w:tcPr>
            <w:tcW w:w="2956" w:type="dxa"/>
          </w:tcPr>
          <w:p w14:paraId="7CB4C5D7" w14:textId="77777777" w:rsidR="00FD7F81" w:rsidRPr="000A1C6B" w:rsidRDefault="00FD7F81" w:rsidP="000A1C6B">
            <w:pPr>
              <w:pStyle w:val="Heading11"/>
              <w:shd w:val="clear" w:color="auto" w:fill="auto"/>
              <w:spacing w:before="0" w:after="160" w:line="360" w:lineRule="auto"/>
              <w:ind w:left="-110" w:right="-91"/>
              <w:rPr>
                <w:rFonts w:ascii="GHEA Grapalat" w:hAnsi="GHEA Grapalat"/>
                <w:b/>
                <w:sz w:val="24"/>
                <w:szCs w:val="24"/>
                <w:vertAlign w:val="superscript"/>
              </w:rPr>
            </w:pPr>
            <w:proofErr w:type="spellStart"/>
            <w:r w:rsidRPr="000A1C6B">
              <w:rPr>
                <w:rFonts w:ascii="GHEA Grapalat" w:hAnsi="GHEA Grapalat"/>
                <w:sz w:val="24"/>
                <w:szCs w:val="24"/>
                <w:vertAlign w:val="superscript"/>
              </w:rPr>
              <w:t>անվան</w:t>
            </w:r>
            <w:proofErr w:type="spellEnd"/>
            <w:r w:rsidRPr="000A1C6B">
              <w:rPr>
                <w:rFonts w:ascii="GHEA Grapalat" w:hAnsi="GHEA Grapalat"/>
                <w:sz w:val="24"/>
                <w:szCs w:val="24"/>
                <w:vertAlign w:val="superscript"/>
              </w:rPr>
              <w:t xml:space="preserve"> </w:t>
            </w:r>
            <w:proofErr w:type="spellStart"/>
            <w:r w:rsidRPr="000A1C6B">
              <w:rPr>
                <w:rFonts w:ascii="GHEA Grapalat" w:hAnsi="GHEA Grapalat"/>
                <w:sz w:val="24"/>
                <w:szCs w:val="24"/>
                <w:vertAlign w:val="superscript"/>
              </w:rPr>
              <w:t>սկզբնատառերը</w:t>
            </w:r>
            <w:proofErr w:type="spellEnd"/>
            <w:r w:rsidRPr="000A1C6B">
              <w:rPr>
                <w:rFonts w:ascii="GHEA Grapalat" w:hAnsi="GHEA Grapalat"/>
                <w:sz w:val="24"/>
                <w:szCs w:val="24"/>
                <w:vertAlign w:val="superscript"/>
              </w:rPr>
              <w:t xml:space="preserve">, </w:t>
            </w:r>
            <w:proofErr w:type="spellStart"/>
            <w:r w:rsidRPr="000A1C6B">
              <w:rPr>
                <w:rFonts w:ascii="GHEA Grapalat" w:hAnsi="GHEA Grapalat"/>
                <w:sz w:val="24"/>
                <w:szCs w:val="24"/>
                <w:vertAlign w:val="superscript"/>
              </w:rPr>
              <w:t>ազգանունը</w:t>
            </w:r>
            <w:proofErr w:type="spellEnd"/>
          </w:p>
        </w:tc>
      </w:tr>
    </w:tbl>
    <w:p w14:paraId="0D0A3872" w14:textId="77777777" w:rsidR="00FD7F81" w:rsidRPr="000A1C6B" w:rsidRDefault="00FD7F81" w:rsidP="000A1C6B">
      <w:pPr>
        <w:spacing w:after="160" w:line="360" w:lineRule="auto"/>
        <w:rPr>
          <w:rFonts w:ascii="GHEA Grapalat" w:eastAsia="Times New Roman" w:hAnsi="GHEA Grapalat" w:cs="Times New Roman"/>
          <w:sz w:val="24"/>
          <w:szCs w:val="24"/>
        </w:rPr>
      </w:pPr>
      <w:r w:rsidRPr="000A1C6B">
        <w:rPr>
          <w:rFonts w:ascii="GHEA Grapalat" w:hAnsi="GHEA Grapalat"/>
          <w:sz w:val="24"/>
          <w:szCs w:val="24"/>
        </w:rPr>
        <w:br w:type="page"/>
      </w:r>
    </w:p>
    <w:p w14:paraId="5C241AD2" w14:textId="77777777" w:rsidR="00FD7F81" w:rsidRPr="000A1C6B" w:rsidRDefault="00FD7F81" w:rsidP="000A1C6B">
      <w:pPr>
        <w:spacing w:after="160" w:line="360" w:lineRule="auto"/>
        <w:ind w:right="-1"/>
        <w:jc w:val="right"/>
        <w:rPr>
          <w:rFonts w:ascii="GHEA Grapalat" w:hAnsi="GHEA Grapalat"/>
          <w:b/>
          <w:sz w:val="24"/>
          <w:szCs w:val="24"/>
        </w:rPr>
      </w:pPr>
      <w:r w:rsidRPr="000A1C6B">
        <w:rPr>
          <w:rFonts w:ascii="GHEA Grapalat" w:hAnsi="GHEA Grapalat"/>
          <w:b/>
          <w:sz w:val="24"/>
          <w:szCs w:val="24"/>
        </w:rPr>
        <w:lastRenderedPageBreak/>
        <w:t xml:space="preserve">Հավելված 1 </w:t>
      </w:r>
      <w:r w:rsidRPr="000A1C6B">
        <w:rPr>
          <w:rFonts w:ascii="GHEA Grapalat" w:hAnsi="GHEA Grapalat"/>
          <w:b/>
          <w:sz w:val="24"/>
          <w:szCs w:val="24"/>
        </w:rPr>
        <w:br/>
        <w:t>ամրաշրջանակի տիպի հաստատման</w:t>
      </w:r>
    </w:p>
    <w:p w14:paraId="7025C6F9" w14:textId="77777777" w:rsidR="00FD7F81" w:rsidRPr="000A1C6B" w:rsidRDefault="00FD7F81" w:rsidP="000A1C6B">
      <w:pPr>
        <w:spacing w:after="160" w:line="360" w:lineRule="auto"/>
        <w:ind w:left="2127" w:right="1976"/>
        <w:rPr>
          <w:rFonts w:ascii="GHEA Grapalat" w:hAnsi="GHEA Grapalat"/>
          <w:b/>
          <w:sz w:val="24"/>
          <w:szCs w:val="24"/>
        </w:rPr>
      </w:pPr>
    </w:p>
    <w:p w14:paraId="744F32BE" w14:textId="77777777" w:rsidR="00FD7F81" w:rsidRPr="000A1C6B" w:rsidRDefault="00FD7F81" w:rsidP="000A1C6B">
      <w:pPr>
        <w:spacing w:after="160" w:line="360" w:lineRule="auto"/>
        <w:ind w:right="-1"/>
        <w:jc w:val="center"/>
        <w:rPr>
          <w:rFonts w:ascii="GHEA Grapalat" w:hAnsi="GHEA Grapalat"/>
          <w:b/>
          <w:sz w:val="24"/>
          <w:szCs w:val="24"/>
          <w:lang w:val="en-US"/>
        </w:rPr>
      </w:pPr>
      <w:r w:rsidRPr="000A1C6B">
        <w:rPr>
          <w:rFonts w:ascii="GHEA Grapalat" w:hAnsi="GHEA Grapalat"/>
          <w:b/>
          <w:sz w:val="24"/>
          <w:szCs w:val="24"/>
        </w:rPr>
        <w:t>ԱՄՐԱՇՐՋԱՆԱԿԻ ԸՆԴՀԱՆՈՒՐ ԲՆՈՒԹԱԳՐԵՐԸ</w:t>
      </w:r>
    </w:p>
    <w:p w14:paraId="1D5A9FA2" w14:textId="77777777" w:rsidR="00FD7F81" w:rsidRPr="000A1C6B" w:rsidRDefault="00FD7F81" w:rsidP="000A1C6B">
      <w:pPr>
        <w:spacing w:after="160" w:line="360" w:lineRule="auto"/>
        <w:ind w:right="-1"/>
        <w:jc w:val="center"/>
        <w:rPr>
          <w:rFonts w:ascii="GHEA Grapalat" w:hAnsi="GHEA Grapalat"/>
          <w:b/>
          <w:sz w:val="24"/>
          <w:szCs w:val="24"/>
          <w:lang w:val="en-US"/>
        </w:rPr>
      </w:pPr>
    </w:p>
    <w:p w14:paraId="38AAC007" w14:textId="77777777" w:rsidR="00FD7F81" w:rsidRPr="000A1C6B" w:rsidRDefault="00FD7F81" w:rsidP="000A1C6B">
      <w:pPr>
        <w:spacing w:after="160" w:line="360" w:lineRule="auto"/>
        <w:ind w:right="-1"/>
        <w:jc w:val="center"/>
        <w:rPr>
          <w:rFonts w:ascii="GHEA Grapalat" w:hAnsi="GHEA Grapalat"/>
          <w:b/>
          <w:sz w:val="24"/>
          <w:szCs w:val="24"/>
        </w:rPr>
      </w:pPr>
      <w:r w:rsidRPr="000A1C6B">
        <w:rPr>
          <w:rFonts w:ascii="GHEA Grapalat" w:hAnsi="GHEA Grapalat"/>
          <w:b/>
          <w:sz w:val="24"/>
          <w:szCs w:val="24"/>
        </w:rPr>
        <w:t xml:space="preserve">Փոփոխող փաստաթղթերի ցանկ </w:t>
      </w:r>
    </w:p>
    <w:p w14:paraId="09958C89" w14:textId="77777777" w:rsidR="00FD7F81" w:rsidRPr="000A1C6B" w:rsidRDefault="00FD7F81" w:rsidP="000A1C6B">
      <w:pPr>
        <w:spacing w:after="160" w:line="360" w:lineRule="auto"/>
        <w:ind w:right="-1"/>
        <w:jc w:val="center"/>
        <w:rPr>
          <w:rFonts w:ascii="GHEA Grapalat" w:hAnsi="GHEA Grapalat"/>
          <w:b/>
          <w:sz w:val="24"/>
          <w:szCs w:val="24"/>
        </w:rPr>
      </w:pPr>
      <w:r w:rsidRPr="000A1C6B">
        <w:rPr>
          <w:rFonts w:ascii="GHEA Grapalat" w:hAnsi="GHEA Grapalat"/>
          <w:b/>
          <w:sz w:val="24"/>
          <w:szCs w:val="24"/>
        </w:rPr>
        <w:t>(Եվրասիական տնտեսական հանձնաժողովի խորհրդի</w:t>
      </w:r>
      <w:r w:rsidRPr="000A1C6B">
        <w:rPr>
          <w:rFonts w:ascii="GHEA Grapalat" w:hAnsi="GHEA Grapalat"/>
          <w:b/>
          <w:sz w:val="24"/>
          <w:szCs w:val="24"/>
        </w:rPr>
        <w:br/>
        <w:t xml:space="preserve">2013 թվականի հունվարի 30-ի </w:t>
      </w:r>
      <w:r w:rsidR="00BA0247" w:rsidRPr="000A1C6B">
        <w:rPr>
          <w:rFonts w:ascii="GHEA Grapalat" w:hAnsi="GHEA Grapalat"/>
          <w:b/>
          <w:sz w:val="24"/>
          <w:szCs w:val="24"/>
        </w:rPr>
        <w:t>N</w:t>
      </w:r>
      <w:r w:rsidRPr="000A1C6B">
        <w:rPr>
          <w:rFonts w:ascii="GHEA Grapalat" w:hAnsi="GHEA Grapalat"/>
          <w:b/>
          <w:sz w:val="24"/>
          <w:szCs w:val="24"/>
        </w:rPr>
        <w:t xml:space="preserve"> 6 </w:t>
      </w:r>
      <w:r w:rsidR="00BA0247" w:rsidRPr="000A1C6B">
        <w:rPr>
          <w:rFonts w:ascii="GHEA Grapalat" w:hAnsi="GHEA Grapalat"/>
          <w:b/>
          <w:sz w:val="24"/>
          <w:szCs w:val="24"/>
        </w:rPr>
        <w:t>և</w:t>
      </w:r>
      <w:r w:rsidRPr="000A1C6B">
        <w:rPr>
          <w:rFonts w:ascii="GHEA Grapalat" w:hAnsi="GHEA Grapalat"/>
          <w:b/>
          <w:sz w:val="24"/>
          <w:szCs w:val="24"/>
        </w:rPr>
        <w:t xml:space="preserve"> 2018 թվականի փետրվարի 16-ի</w:t>
      </w:r>
      <w:r w:rsidRPr="000A1C6B">
        <w:rPr>
          <w:rFonts w:ascii="GHEA Grapalat" w:hAnsi="GHEA Grapalat"/>
          <w:b/>
          <w:sz w:val="24"/>
          <w:szCs w:val="24"/>
        </w:rPr>
        <w:br/>
      </w:r>
      <w:r w:rsidR="00BA0247" w:rsidRPr="000A1C6B">
        <w:rPr>
          <w:rFonts w:ascii="GHEA Grapalat" w:hAnsi="GHEA Grapalat"/>
          <w:b/>
          <w:sz w:val="24"/>
          <w:szCs w:val="24"/>
        </w:rPr>
        <w:t>N</w:t>
      </w:r>
      <w:r w:rsidRPr="000A1C6B">
        <w:rPr>
          <w:rFonts w:ascii="GHEA Grapalat" w:hAnsi="GHEA Grapalat"/>
          <w:b/>
          <w:sz w:val="24"/>
          <w:szCs w:val="24"/>
        </w:rPr>
        <w:t xml:space="preserve"> 29 որոշումների խմբագրութամբ)</w:t>
      </w:r>
    </w:p>
    <w:p w14:paraId="493D1BE4"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Սռնիների/անիվների քանակը (միայն О կատեգորիայի տրանսպորտային միջոցների համար)</w:t>
      </w:r>
    </w:p>
    <w:p w14:paraId="4863D58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Անվային բանաձ</w:t>
      </w:r>
      <w:r w:rsidR="00BA0247" w:rsidRPr="000A1C6B">
        <w:rPr>
          <w:rFonts w:ascii="GHEA Grapalat" w:hAnsi="GHEA Grapalat"/>
          <w:sz w:val="24"/>
          <w:szCs w:val="24"/>
        </w:rPr>
        <w:t>և</w:t>
      </w:r>
      <w:r w:rsidRPr="000A1C6B">
        <w:rPr>
          <w:rFonts w:ascii="GHEA Grapalat" w:hAnsi="GHEA Grapalat"/>
          <w:sz w:val="24"/>
          <w:szCs w:val="24"/>
        </w:rPr>
        <w:t>ը / տանող անիվները (բացառությամբ О կատեգորիայի տրանսպորտային միջոցների)</w:t>
      </w:r>
    </w:p>
    <w:p w14:paraId="3903F58F" w14:textId="3423E7C8"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Տրանսպորտային միջոցի հորինվածքի </w:t>
      </w:r>
      <w:r w:rsidR="00AF27D3">
        <w:rPr>
          <w:rFonts w:ascii="GHEA Grapalat" w:hAnsi="GHEA Grapalat"/>
          <w:sz w:val="24"/>
          <w:szCs w:val="24"/>
        </w:rPr>
        <w:t>սխեման</w:t>
      </w:r>
      <w:r w:rsidRPr="000A1C6B">
        <w:rPr>
          <w:rFonts w:ascii="GHEA Grapalat" w:hAnsi="GHEA Grapalat"/>
          <w:sz w:val="24"/>
          <w:szCs w:val="24"/>
        </w:rPr>
        <w:t xml:space="preserve"> (բացառությամբ О կատեգորիայի տրանսպորտային միջոցների)</w:t>
      </w:r>
    </w:p>
    <w:p w14:paraId="67F05466"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Շարժիչի տեղակայվածությունը</w:t>
      </w:r>
    </w:p>
    <w:p w14:paraId="09E2CB03"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Թափքի տիպը / դռների քանակը (միայն М </w:t>
      </w:r>
      <w:r w:rsidR="00BA0247" w:rsidRPr="000A1C6B">
        <w:rPr>
          <w:rFonts w:ascii="GHEA Grapalat" w:hAnsi="GHEA Grapalat"/>
          <w:sz w:val="24"/>
          <w:szCs w:val="24"/>
        </w:rPr>
        <w:t>և</w:t>
      </w:r>
      <w:r w:rsidRPr="000A1C6B">
        <w:rPr>
          <w:rFonts w:ascii="GHEA Grapalat" w:hAnsi="GHEA Grapalat"/>
          <w:sz w:val="24"/>
          <w:szCs w:val="24"/>
        </w:rPr>
        <w:t xml:space="preserve"> О կատեգորիաների տրանսպորտային միջոցների համար)</w:t>
      </w:r>
    </w:p>
    <w:p w14:paraId="5C92F287"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Խցիկ (միայն N կատեգորիաների տրանսպորտային միջոցների համար)</w:t>
      </w:r>
    </w:p>
    <w:p w14:paraId="0C6F06F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Եզրաչափքային չափերը, մմ</w:t>
      </w:r>
    </w:p>
    <w:p w14:paraId="1A6B67CF" w14:textId="77777777" w:rsidR="00FD7F81" w:rsidRPr="000A1C6B" w:rsidRDefault="00FD7F81"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երկարությունը</w:t>
      </w:r>
    </w:p>
    <w:p w14:paraId="257A3283" w14:textId="77777777" w:rsidR="00FD7F81" w:rsidRPr="000A1C6B" w:rsidRDefault="00FD7F81"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լայնությունը</w:t>
      </w:r>
    </w:p>
    <w:p w14:paraId="5BF09BE9" w14:textId="77777777" w:rsidR="00FD7F81" w:rsidRPr="000A1C6B" w:rsidRDefault="00FD7F81"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բարձրությունը</w:t>
      </w:r>
    </w:p>
    <w:p w14:paraId="389A2F0F"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Բազա, մմ</w:t>
      </w:r>
    </w:p>
    <w:p w14:paraId="0E0C1E21"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Առջ</w:t>
      </w:r>
      <w:r w:rsidR="00BA0247" w:rsidRPr="000A1C6B">
        <w:rPr>
          <w:rFonts w:ascii="GHEA Grapalat" w:hAnsi="GHEA Grapalat"/>
          <w:sz w:val="24"/>
          <w:szCs w:val="24"/>
        </w:rPr>
        <w:t>և</w:t>
      </w:r>
      <w:r w:rsidRPr="000A1C6B">
        <w:rPr>
          <w:rFonts w:ascii="GHEA Grapalat" w:hAnsi="GHEA Grapalat"/>
          <w:sz w:val="24"/>
          <w:szCs w:val="24"/>
        </w:rPr>
        <w:t>ի / հետ</w:t>
      </w:r>
      <w:r w:rsidR="00BA0247" w:rsidRPr="000A1C6B">
        <w:rPr>
          <w:rFonts w:ascii="GHEA Grapalat" w:hAnsi="GHEA Grapalat"/>
          <w:sz w:val="24"/>
          <w:szCs w:val="24"/>
        </w:rPr>
        <w:t>և</w:t>
      </w:r>
      <w:r w:rsidRPr="000A1C6B">
        <w:rPr>
          <w:rFonts w:ascii="GHEA Grapalat" w:hAnsi="GHEA Grapalat"/>
          <w:sz w:val="24"/>
          <w:szCs w:val="24"/>
        </w:rPr>
        <w:t>ի անիվների անվամեջ, մմ</w:t>
      </w:r>
    </w:p>
    <w:p w14:paraId="01EC9D00"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Ամրաշրջանակի զանգվածը լրակազմված վիճակում, կգ</w:t>
      </w:r>
    </w:p>
    <w:p w14:paraId="6D4FC7A3"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Տրանսպորտային միջոցի տեխնիկապես թույլատրելի առավելագույն զանգվածը, կգ</w:t>
      </w:r>
    </w:p>
    <w:p w14:paraId="28AAB2B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 սռնուց սկսած՝ տրանսպորտային միջոցի սռնիներից յուրաքանչյուրի վրա ընկնող տեխնիկապես թույլատրելի առավելագույն զանգվածը, կգ</w:t>
      </w:r>
    </w:p>
    <w:p w14:paraId="37975360" w14:textId="3F84D3E1"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Հիբրիդային տրանսպորտային միջոցի նկարագիրը նախատեսված է կամ նախատեսված չէ լրալիցքավորում արտաքին աղբյուրից, աշխատանքի նախատեսված ռեժիմները (թվարկել)՝ միայն ներքին այրման շարժիչ, միայն էլեկտրաշարժիչ, համատեղված (աշխատանքի այդ ռեժիմի կրճատ նկարագրություն)</w:t>
      </w:r>
      <w:r w:rsidR="00CA6FE0">
        <w:rPr>
          <w:rFonts w:ascii="GHEA Grapalat" w:hAnsi="GHEA Grapalat"/>
          <w:sz w:val="24"/>
          <w:szCs w:val="24"/>
        </w:rPr>
        <w:t xml:space="preserve">, </w:t>
      </w:r>
      <w:r w:rsidR="00CA6FE0" w:rsidRPr="00CA6FE0">
        <w:rPr>
          <w:rFonts w:ascii="GHEA Grapalat" w:hAnsi="GHEA Grapalat"/>
          <w:sz w:val="24"/>
          <w:szCs w:val="24"/>
        </w:rPr>
        <w:t>համակցված էներգատեղակայանքի հաջորդական կամ զուգահեռ տիպ</w:t>
      </w:r>
    </w:p>
    <w:p w14:paraId="4366607E" w14:textId="77777777" w:rsidR="00FD7F81" w:rsidRPr="000A1C6B" w:rsidRDefault="00FD7F81" w:rsidP="000A1C6B">
      <w:pPr>
        <w:spacing w:after="160" w:line="360" w:lineRule="auto"/>
        <w:ind w:firstLine="840"/>
        <w:jc w:val="both"/>
        <w:rPr>
          <w:rFonts w:ascii="GHEA Grapalat" w:hAnsi="GHEA Grapalat"/>
          <w:sz w:val="24"/>
          <w:szCs w:val="24"/>
        </w:rPr>
      </w:pPr>
    </w:p>
    <w:tbl>
      <w:tblPr>
        <w:tblStyle w:val="TableGrid"/>
        <w:tblW w:w="9348" w:type="dxa"/>
        <w:tblLayout w:type="fixed"/>
        <w:tblLook w:val="0000" w:firstRow="0" w:lastRow="0" w:firstColumn="0" w:lastColumn="0" w:noHBand="0" w:noVBand="0"/>
      </w:tblPr>
      <w:tblGrid>
        <w:gridCol w:w="5506"/>
        <w:gridCol w:w="17"/>
        <w:gridCol w:w="3825"/>
      </w:tblGrid>
      <w:tr w:rsidR="00FD7F81" w:rsidRPr="000A1C6B" w14:paraId="2D835497" w14:textId="77777777" w:rsidTr="002E59FA">
        <w:trPr>
          <w:trHeight w:val="4562"/>
        </w:trPr>
        <w:tc>
          <w:tcPr>
            <w:tcW w:w="5523" w:type="dxa"/>
            <w:gridSpan w:val="2"/>
          </w:tcPr>
          <w:p w14:paraId="49909AB7" w14:textId="77777777" w:rsidR="00FD7F81" w:rsidRPr="000A1C6B" w:rsidRDefault="00FD7F81" w:rsidP="000A1C6B">
            <w:pPr>
              <w:spacing w:after="120" w:line="360" w:lineRule="auto"/>
              <w:ind w:left="142"/>
              <w:jc w:val="both"/>
              <w:rPr>
                <w:rFonts w:ascii="GHEA Grapalat" w:hAnsi="GHEA Grapalat"/>
                <w:sz w:val="24"/>
                <w:szCs w:val="24"/>
              </w:rPr>
            </w:pPr>
            <w:r w:rsidRPr="000A1C6B">
              <w:rPr>
                <w:rFonts w:ascii="GHEA Grapalat" w:hAnsi="GHEA Grapalat"/>
                <w:b/>
                <w:sz w:val="24"/>
                <w:szCs w:val="24"/>
              </w:rPr>
              <w:t>Ներքին այրման շարժիչ</w:t>
            </w:r>
            <w:r w:rsidRPr="000A1C6B">
              <w:rPr>
                <w:rFonts w:ascii="GHEA Grapalat" w:hAnsi="GHEA Grapalat"/>
                <w:sz w:val="24"/>
                <w:szCs w:val="24"/>
              </w:rPr>
              <w:t xml:space="preserve"> (մակնիշը, տիպը)</w:t>
            </w:r>
          </w:p>
          <w:p w14:paraId="4B8C2942" w14:textId="77777777" w:rsidR="00FD7F81" w:rsidRPr="000A1C6B" w:rsidRDefault="00FD7F81" w:rsidP="000A1C6B">
            <w:pPr>
              <w:tabs>
                <w:tab w:val="left" w:pos="570"/>
              </w:tabs>
              <w:spacing w:after="120" w:line="360" w:lineRule="auto"/>
              <w:ind w:left="142"/>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գլանների </w:t>
            </w:r>
            <w:r w:rsidR="00F850F8" w:rsidRPr="000A1C6B">
              <w:rPr>
                <w:rFonts w:ascii="GHEA Grapalat" w:hAnsi="GHEA Grapalat"/>
                <w:sz w:val="24"/>
                <w:szCs w:val="24"/>
              </w:rPr>
              <w:t>թիվ</w:t>
            </w:r>
            <w:r w:rsidRPr="000A1C6B">
              <w:rPr>
                <w:rFonts w:ascii="GHEA Grapalat" w:hAnsi="GHEA Grapalat"/>
                <w:sz w:val="24"/>
                <w:szCs w:val="24"/>
              </w:rPr>
              <w:t xml:space="preserve">ը </w:t>
            </w:r>
            <w:r w:rsidR="00BA0247" w:rsidRPr="000A1C6B">
              <w:rPr>
                <w:rFonts w:ascii="GHEA Grapalat" w:hAnsi="GHEA Grapalat"/>
                <w:sz w:val="24"/>
                <w:szCs w:val="24"/>
              </w:rPr>
              <w:t>և</w:t>
            </w:r>
            <w:r w:rsidRPr="000A1C6B">
              <w:rPr>
                <w:rFonts w:ascii="GHEA Grapalat" w:hAnsi="GHEA Grapalat"/>
                <w:sz w:val="24"/>
                <w:szCs w:val="24"/>
              </w:rPr>
              <w:t xml:space="preserve"> դասավորությունը</w:t>
            </w:r>
          </w:p>
          <w:p w14:paraId="5B17AD74" w14:textId="77777777" w:rsidR="00FD7F81" w:rsidRPr="000A1C6B" w:rsidRDefault="00FD7F81" w:rsidP="000A1C6B">
            <w:pPr>
              <w:tabs>
                <w:tab w:val="left" w:pos="570"/>
              </w:tabs>
              <w:spacing w:after="120" w:line="360" w:lineRule="auto"/>
              <w:ind w:left="142"/>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գլանների աշխատանքային ծավալը, սմ</w:t>
            </w:r>
            <w:r w:rsidRPr="000A1C6B">
              <w:rPr>
                <w:rFonts w:ascii="GHEA Grapalat" w:hAnsi="GHEA Grapalat"/>
                <w:sz w:val="24"/>
                <w:szCs w:val="24"/>
                <w:vertAlign w:val="superscript"/>
              </w:rPr>
              <w:t>3</w:t>
            </w:r>
          </w:p>
          <w:p w14:paraId="36662B3C" w14:textId="77777777" w:rsidR="00FD7F81" w:rsidRPr="000A1C6B" w:rsidRDefault="00FD7F81" w:rsidP="000A1C6B">
            <w:pPr>
              <w:tabs>
                <w:tab w:val="left" w:pos="570"/>
              </w:tabs>
              <w:spacing w:after="120" w:line="360" w:lineRule="auto"/>
              <w:ind w:left="142"/>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սեղմման աստիճանը</w:t>
            </w:r>
          </w:p>
          <w:p w14:paraId="08956C73" w14:textId="77777777" w:rsidR="00FD7F81" w:rsidRPr="000A1C6B" w:rsidRDefault="00FD7F81" w:rsidP="000A1C6B">
            <w:pPr>
              <w:tabs>
                <w:tab w:val="left" w:pos="570"/>
              </w:tabs>
              <w:spacing w:after="120" w:line="360" w:lineRule="auto"/>
              <w:ind w:left="142"/>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առավելագույն հզորությունը, կՎտ (ր</w:t>
            </w:r>
            <w:r w:rsidRPr="000A1C6B">
              <w:rPr>
                <w:rFonts w:ascii="GHEA Grapalat" w:hAnsi="GHEA Grapalat"/>
                <w:sz w:val="24"/>
                <w:szCs w:val="24"/>
                <w:vertAlign w:val="superscript"/>
              </w:rPr>
              <w:t>-1</w:t>
            </w:r>
            <w:r w:rsidRPr="000A1C6B">
              <w:rPr>
                <w:rFonts w:ascii="GHEA Grapalat" w:hAnsi="GHEA Grapalat"/>
                <w:sz w:val="24"/>
                <w:szCs w:val="24"/>
              </w:rPr>
              <w:t>),</w:t>
            </w:r>
          </w:p>
          <w:p w14:paraId="676E2E79" w14:textId="77777777" w:rsidR="00FD7F81" w:rsidRPr="000A1C6B" w:rsidRDefault="00FD7F81" w:rsidP="000A1C6B">
            <w:pPr>
              <w:tabs>
                <w:tab w:val="left" w:pos="570"/>
              </w:tabs>
              <w:spacing w:after="120" w:line="360" w:lineRule="auto"/>
              <w:ind w:left="142"/>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առավելագույն պտտող մոմենտը, Ն-մ (ր</w:t>
            </w:r>
            <w:r w:rsidRPr="000A1C6B">
              <w:rPr>
                <w:rFonts w:ascii="GHEA Grapalat" w:hAnsi="GHEA Grapalat"/>
                <w:sz w:val="24"/>
                <w:szCs w:val="24"/>
                <w:vertAlign w:val="superscript"/>
              </w:rPr>
              <w:t>-1</w:t>
            </w:r>
            <w:r w:rsidRPr="000A1C6B">
              <w:rPr>
                <w:rFonts w:ascii="GHEA Grapalat" w:hAnsi="GHEA Grapalat"/>
                <w:sz w:val="24"/>
                <w:szCs w:val="24"/>
              </w:rPr>
              <w:t>)</w:t>
            </w:r>
          </w:p>
          <w:p w14:paraId="08F9C8BA"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Վառելիքը</w:t>
            </w:r>
          </w:p>
        </w:tc>
        <w:tc>
          <w:tcPr>
            <w:tcW w:w="3825" w:type="dxa"/>
          </w:tcPr>
          <w:p w14:paraId="7196493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(նշել չափման մեթոդը)</w:t>
            </w:r>
          </w:p>
        </w:tc>
      </w:tr>
      <w:tr w:rsidR="00FD7F81" w:rsidRPr="000A1C6B" w14:paraId="22D8E3AA" w14:textId="77777777" w:rsidTr="002E59FA">
        <w:tc>
          <w:tcPr>
            <w:tcW w:w="5523" w:type="dxa"/>
            <w:gridSpan w:val="2"/>
          </w:tcPr>
          <w:p w14:paraId="2250F2B5" w14:textId="77777777" w:rsidR="00FD7F81" w:rsidRPr="000A1C6B" w:rsidRDefault="00FD7F81" w:rsidP="000A1C6B">
            <w:pPr>
              <w:spacing w:after="120" w:line="360" w:lineRule="auto"/>
              <w:ind w:left="142"/>
              <w:jc w:val="both"/>
              <w:rPr>
                <w:rFonts w:ascii="GHEA Grapalat" w:hAnsi="GHEA Grapalat"/>
                <w:sz w:val="24"/>
                <w:szCs w:val="24"/>
              </w:rPr>
            </w:pPr>
            <w:r w:rsidRPr="000A1C6B">
              <w:rPr>
                <w:rStyle w:val="Bodytext2Bold"/>
                <w:rFonts w:ascii="GHEA Grapalat" w:eastAsiaTheme="minorHAnsi" w:hAnsi="GHEA Grapalat"/>
                <w:sz w:val="24"/>
                <w:szCs w:val="24"/>
              </w:rPr>
              <w:t xml:space="preserve">Սնուցման համակարգ </w:t>
            </w:r>
            <w:r w:rsidRPr="000A1C6B">
              <w:rPr>
                <w:rFonts w:ascii="GHEA Grapalat" w:hAnsi="GHEA Grapalat"/>
                <w:sz w:val="24"/>
                <w:szCs w:val="24"/>
              </w:rPr>
              <w:t>(տիպը)</w:t>
            </w:r>
          </w:p>
          <w:p w14:paraId="167BD908" w14:textId="77777777" w:rsidR="00FD7F81" w:rsidRPr="000A1C6B" w:rsidRDefault="00FD7F81" w:rsidP="000A1C6B">
            <w:pPr>
              <w:spacing w:after="120" w:line="360" w:lineRule="auto"/>
              <w:ind w:left="142"/>
              <w:jc w:val="both"/>
              <w:rPr>
                <w:rFonts w:ascii="GHEA Grapalat" w:hAnsi="GHEA Grapalat"/>
                <w:sz w:val="24"/>
                <w:szCs w:val="24"/>
              </w:rPr>
            </w:pPr>
            <w:r w:rsidRPr="000A1C6B">
              <w:rPr>
                <w:rFonts w:ascii="GHEA Grapalat" w:hAnsi="GHEA Grapalat"/>
                <w:sz w:val="24"/>
                <w:szCs w:val="24"/>
              </w:rPr>
              <w:t>Կարբյուրատոր (տիպը, մականշվածքը)</w:t>
            </w:r>
          </w:p>
          <w:p w14:paraId="2841C221" w14:textId="77777777" w:rsidR="00FD7F81" w:rsidRPr="000A1C6B" w:rsidRDefault="00FD7F81" w:rsidP="000A1C6B">
            <w:pPr>
              <w:spacing w:after="120" w:line="360" w:lineRule="auto"/>
              <w:ind w:left="142"/>
              <w:jc w:val="both"/>
              <w:rPr>
                <w:rFonts w:ascii="GHEA Grapalat" w:hAnsi="GHEA Grapalat"/>
                <w:sz w:val="24"/>
                <w:szCs w:val="24"/>
              </w:rPr>
            </w:pPr>
            <w:r w:rsidRPr="000A1C6B">
              <w:rPr>
                <w:rFonts w:ascii="GHEA Grapalat" w:hAnsi="GHEA Grapalat"/>
                <w:sz w:val="24"/>
                <w:szCs w:val="24"/>
              </w:rPr>
              <w:t>Կառավարման բլոկ (մականշվածքը)</w:t>
            </w:r>
          </w:p>
          <w:p w14:paraId="7DC124A1" w14:textId="77777777" w:rsidR="00FD7F81" w:rsidRPr="000A1C6B" w:rsidRDefault="00FD7F81" w:rsidP="000A1C6B">
            <w:pPr>
              <w:spacing w:after="120" w:line="360" w:lineRule="auto"/>
              <w:ind w:left="142"/>
              <w:jc w:val="both"/>
              <w:rPr>
                <w:rFonts w:ascii="GHEA Grapalat" w:hAnsi="GHEA Grapalat"/>
                <w:sz w:val="24"/>
                <w:szCs w:val="24"/>
              </w:rPr>
            </w:pPr>
            <w:r w:rsidRPr="000A1C6B">
              <w:rPr>
                <w:rFonts w:ascii="GHEA Grapalat" w:hAnsi="GHEA Grapalat"/>
                <w:sz w:val="24"/>
                <w:szCs w:val="24"/>
              </w:rPr>
              <w:lastRenderedPageBreak/>
              <w:t>ՎՊԲՃ (տիպը, մականշվածքը)</w:t>
            </w:r>
          </w:p>
          <w:p w14:paraId="75A740FA" w14:textId="77777777" w:rsidR="00FD7F81" w:rsidRPr="000A1C6B" w:rsidRDefault="00FD7F81" w:rsidP="000A1C6B">
            <w:pPr>
              <w:spacing w:after="120" w:line="360" w:lineRule="auto"/>
              <w:ind w:left="142"/>
              <w:jc w:val="both"/>
              <w:rPr>
                <w:rFonts w:ascii="GHEA Grapalat" w:hAnsi="GHEA Grapalat"/>
                <w:sz w:val="24"/>
                <w:szCs w:val="24"/>
              </w:rPr>
            </w:pPr>
            <w:r w:rsidRPr="000A1C6B">
              <w:rPr>
                <w:rFonts w:ascii="GHEA Grapalat" w:hAnsi="GHEA Grapalat"/>
                <w:sz w:val="24"/>
                <w:szCs w:val="24"/>
              </w:rPr>
              <w:t>Բոցամուղեր (տիպը, մականշվածքը)</w:t>
            </w:r>
          </w:p>
          <w:p w14:paraId="2C74A6D7"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 xml:space="preserve">Օդամղիչ (տիպը, մականշվածքը) </w:t>
            </w:r>
          </w:p>
          <w:p w14:paraId="12314EDD"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Օդի զտիչ (տիպը, մականշվածքը)</w:t>
            </w:r>
          </w:p>
          <w:p w14:paraId="08AB3613"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Ներթողման աղմուկի խլացուցիչներ (մականշվածքը)</w:t>
            </w:r>
          </w:p>
          <w:p w14:paraId="2B463CD0" w14:textId="77777777" w:rsidR="00FD7F81" w:rsidRPr="000A1C6B" w:rsidRDefault="00FD7F81" w:rsidP="000A1C6B">
            <w:pPr>
              <w:spacing w:after="120" w:line="360" w:lineRule="auto"/>
              <w:ind w:left="142" w:right="116"/>
              <w:jc w:val="right"/>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1-ին աստիճան</w:t>
            </w:r>
          </w:p>
          <w:p w14:paraId="4097BD19" w14:textId="77777777" w:rsidR="00FD7F81" w:rsidRPr="000A1C6B" w:rsidRDefault="00FD7F81" w:rsidP="000A1C6B">
            <w:pPr>
              <w:spacing w:after="120" w:line="360" w:lineRule="auto"/>
              <w:ind w:left="142" w:right="116"/>
              <w:jc w:val="right"/>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2-րդ աստիճան</w:t>
            </w:r>
          </w:p>
          <w:p w14:paraId="183E3124" w14:textId="77777777" w:rsidR="00FD7F81" w:rsidRPr="000A1C6B" w:rsidRDefault="00FD7F81" w:rsidP="000A1C6B">
            <w:pPr>
              <w:spacing w:after="120" w:line="360" w:lineRule="auto"/>
              <w:ind w:left="142" w:right="116"/>
              <w:jc w:val="right"/>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3-րդ աստիճան</w:t>
            </w:r>
          </w:p>
        </w:tc>
        <w:tc>
          <w:tcPr>
            <w:tcW w:w="3825" w:type="dxa"/>
          </w:tcPr>
          <w:p w14:paraId="24EFE961" w14:textId="77777777" w:rsidR="00FD7F81" w:rsidRPr="000A1C6B" w:rsidRDefault="00FD7F81" w:rsidP="000A1C6B">
            <w:pPr>
              <w:spacing w:after="120" w:line="360" w:lineRule="auto"/>
              <w:rPr>
                <w:rFonts w:ascii="GHEA Grapalat" w:hAnsi="GHEA Grapalat"/>
                <w:sz w:val="24"/>
                <w:szCs w:val="24"/>
              </w:rPr>
            </w:pPr>
          </w:p>
        </w:tc>
      </w:tr>
      <w:tr w:rsidR="00FD7F81" w:rsidRPr="000A1C6B" w14:paraId="7766E1FD" w14:textId="77777777" w:rsidTr="002E59FA">
        <w:tc>
          <w:tcPr>
            <w:tcW w:w="5523" w:type="dxa"/>
            <w:gridSpan w:val="2"/>
          </w:tcPr>
          <w:p w14:paraId="75A2B7C9" w14:textId="77777777" w:rsidR="00FD7F81" w:rsidRPr="000A1C6B" w:rsidRDefault="00FD7F81" w:rsidP="000A1C6B">
            <w:pPr>
              <w:spacing w:after="120" w:line="360" w:lineRule="auto"/>
              <w:ind w:left="142"/>
              <w:rPr>
                <w:rFonts w:ascii="GHEA Grapalat" w:hAnsi="GHEA Grapalat"/>
                <w:sz w:val="24"/>
                <w:szCs w:val="24"/>
              </w:rPr>
            </w:pPr>
            <w:r w:rsidRPr="000A1C6B">
              <w:rPr>
                <w:rStyle w:val="Bodytext2Bold"/>
                <w:rFonts w:ascii="GHEA Grapalat" w:eastAsiaTheme="minorHAnsi" w:hAnsi="GHEA Grapalat"/>
                <w:sz w:val="24"/>
                <w:szCs w:val="24"/>
              </w:rPr>
              <w:t xml:space="preserve">Վառքի համակարգ </w:t>
            </w:r>
            <w:r w:rsidRPr="000A1C6B">
              <w:rPr>
                <w:rFonts w:ascii="GHEA Grapalat" w:hAnsi="GHEA Grapalat"/>
                <w:sz w:val="24"/>
                <w:szCs w:val="24"/>
              </w:rPr>
              <w:t>(տիպը)</w:t>
            </w:r>
          </w:p>
          <w:p w14:paraId="7E71A1B6"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Բաշխիչ (մականշվածքը)</w:t>
            </w:r>
          </w:p>
          <w:p w14:paraId="6855C185"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Կոմուտատոր (մականշվածքը)</w:t>
            </w:r>
          </w:p>
          <w:p w14:paraId="3CEDF5A4"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 xml:space="preserve">Վառքի կոճ (մոդուլ) (մականշվածքը) </w:t>
            </w:r>
          </w:p>
          <w:p w14:paraId="0FF564C1"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Մոմեր (մականշվածքը)</w:t>
            </w:r>
          </w:p>
        </w:tc>
        <w:tc>
          <w:tcPr>
            <w:tcW w:w="3825" w:type="dxa"/>
          </w:tcPr>
          <w:p w14:paraId="5427013A" w14:textId="77777777" w:rsidR="00FD7F81" w:rsidRPr="000A1C6B" w:rsidRDefault="00FD7F81" w:rsidP="000A1C6B">
            <w:pPr>
              <w:spacing w:after="120" w:line="360" w:lineRule="auto"/>
              <w:rPr>
                <w:rFonts w:ascii="GHEA Grapalat" w:hAnsi="GHEA Grapalat"/>
                <w:sz w:val="24"/>
                <w:szCs w:val="24"/>
              </w:rPr>
            </w:pPr>
          </w:p>
        </w:tc>
      </w:tr>
      <w:tr w:rsidR="00FD7F81" w:rsidRPr="000A1C6B" w14:paraId="0E30DECF" w14:textId="77777777" w:rsidTr="002E59FA">
        <w:tc>
          <w:tcPr>
            <w:tcW w:w="5523" w:type="dxa"/>
            <w:gridSpan w:val="2"/>
          </w:tcPr>
          <w:p w14:paraId="40F89189" w14:textId="77777777" w:rsidR="00FD7F81" w:rsidRPr="000A1C6B" w:rsidRDefault="00FD7F81" w:rsidP="000A1C6B">
            <w:pPr>
              <w:spacing w:after="120" w:line="360" w:lineRule="auto"/>
              <w:ind w:left="142"/>
              <w:jc w:val="both"/>
              <w:rPr>
                <w:rFonts w:ascii="GHEA Grapalat" w:hAnsi="GHEA Grapalat"/>
                <w:sz w:val="24"/>
                <w:szCs w:val="24"/>
              </w:rPr>
            </w:pPr>
            <w:r w:rsidRPr="000A1C6B">
              <w:rPr>
                <w:rStyle w:val="Bodytext2Bold"/>
                <w:rFonts w:ascii="GHEA Grapalat" w:eastAsiaTheme="minorHAnsi" w:hAnsi="GHEA Grapalat"/>
                <w:sz w:val="24"/>
                <w:szCs w:val="24"/>
              </w:rPr>
              <w:t xml:space="preserve">Բանած գազերի արտաթողման </w:t>
            </w:r>
            <w:r w:rsidR="00BA0247" w:rsidRPr="000A1C6B">
              <w:rPr>
                <w:rStyle w:val="Bodytext2Bold"/>
                <w:rFonts w:ascii="GHEA Grapalat" w:eastAsiaTheme="minorHAnsi" w:hAnsi="GHEA Grapalat"/>
                <w:sz w:val="24"/>
                <w:szCs w:val="24"/>
              </w:rPr>
              <w:t>և</w:t>
            </w:r>
            <w:r w:rsidRPr="000A1C6B">
              <w:rPr>
                <w:rStyle w:val="Bodytext2Bold"/>
                <w:rFonts w:ascii="GHEA Grapalat" w:eastAsiaTheme="minorHAnsi" w:hAnsi="GHEA Grapalat"/>
                <w:sz w:val="24"/>
                <w:szCs w:val="24"/>
              </w:rPr>
              <w:t xml:space="preserve"> չեզոքացման համակարգ</w:t>
            </w:r>
          </w:p>
          <w:p w14:paraId="1AF3FA88"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 xml:space="preserve">Չեզոքարարներ (մականշվածքը) </w:t>
            </w:r>
          </w:p>
          <w:p w14:paraId="1CDEEB01" w14:textId="77777777" w:rsidR="00FD7F81" w:rsidRPr="000A1C6B" w:rsidRDefault="00FD7F81" w:rsidP="000A1C6B">
            <w:pPr>
              <w:spacing w:after="120" w:line="360" w:lineRule="auto"/>
              <w:ind w:left="142" w:right="116"/>
              <w:jc w:val="right"/>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1-ին աստիճան</w:t>
            </w:r>
          </w:p>
          <w:p w14:paraId="2EEA56A9" w14:textId="77777777" w:rsidR="00FD7F81" w:rsidRPr="000A1C6B" w:rsidRDefault="00FD7F81" w:rsidP="000A1C6B">
            <w:pPr>
              <w:spacing w:after="120" w:line="360" w:lineRule="auto"/>
              <w:ind w:left="142" w:right="116"/>
              <w:jc w:val="right"/>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2-րդ աստիճան</w:t>
            </w:r>
          </w:p>
          <w:p w14:paraId="6F0B6E4E" w14:textId="77777777" w:rsidR="00FD7F81" w:rsidRPr="000A1C6B" w:rsidRDefault="00FD7F81" w:rsidP="000A1C6B">
            <w:pPr>
              <w:spacing w:after="120" w:line="360" w:lineRule="auto"/>
              <w:ind w:left="142" w:right="116"/>
              <w:rPr>
                <w:rFonts w:ascii="GHEA Grapalat" w:hAnsi="GHEA Grapalat"/>
                <w:sz w:val="24"/>
                <w:szCs w:val="24"/>
              </w:rPr>
            </w:pPr>
            <w:r w:rsidRPr="000A1C6B">
              <w:rPr>
                <w:rFonts w:ascii="GHEA Grapalat" w:hAnsi="GHEA Grapalat"/>
                <w:sz w:val="24"/>
                <w:szCs w:val="24"/>
              </w:rPr>
              <w:t xml:space="preserve">Խլացուցիչներ (մականշվածքը) </w:t>
            </w:r>
          </w:p>
          <w:p w14:paraId="2493892B" w14:textId="77777777" w:rsidR="00FD7F81" w:rsidRPr="000A1C6B" w:rsidRDefault="00FD7F81" w:rsidP="000A1C6B">
            <w:pPr>
              <w:spacing w:after="120" w:line="360" w:lineRule="auto"/>
              <w:ind w:left="142" w:right="116"/>
              <w:jc w:val="right"/>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1-ին աստիճան</w:t>
            </w:r>
          </w:p>
          <w:p w14:paraId="4B020093" w14:textId="77777777" w:rsidR="00FD7F81" w:rsidRPr="000A1C6B" w:rsidRDefault="00FD7F81" w:rsidP="000A1C6B">
            <w:pPr>
              <w:spacing w:after="120" w:line="360" w:lineRule="auto"/>
              <w:ind w:left="142" w:right="116"/>
              <w:jc w:val="right"/>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2-րդ աստիճան</w:t>
            </w:r>
          </w:p>
          <w:p w14:paraId="26DCEBF5" w14:textId="77777777" w:rsidR="00FD7F81" w:rsidRPr="000A1C6B" w:rsidRDefault="00FD7F81" w:rsidP="000A1C6B">
            <w:pPr>
              <w:spacing w:after="120" w:line="360" w:lineRule="auto"/>
              <w:ind w:left="142" w:right="116"/>
              <w:jc w:val="right"/>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3-րդ աստիճան</w:t>
            </w:r>
          </w:p>
          <w:p w14:paraId="0454E6B5"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lastRenderedPageBreak/>
              <w:t>Պինդ մասնիկների զտիչ</w:t>
            </w:r>
          </w:p>
        </w:tc>
        <w:tc>
          <w:tcPr>
            <w:tcW w:w="3825" w:type="dxa"/>
          </w:tcPr>
          <w:p w14:paraId="482352EB" w14:textId="77777777" w:rsidR="00FD7F81" w:rsidRPr="000A1C6B" w:rsidRDefault="00FD7F81" w:rsidP="000A1C6B">
            <w:pPr>
              <w:spacing w:after="120" w:line="360" w:lineRule="auto"/>
              <w:rPr>
                <w:rFonts w:ascii="GHEA Grapalat" w:hAnsi="GHEA Grapalat"/>
                <w:sz w:val="24"/>
                <w:szCs w:val="24"/>
              </w:rPr>
            </w:pPr>
          </w:p>
        </w:tc>
      </w:tr>
      <w:tr w:rsidR="00FD7F81" w:rsidRPr="000A1C6B" w14:paraId="29731982" w14:textId="77777777" w:rsidTr="002E59FA">
        <w:tc>
          <w:tcPr>
            <w:tcW w:w="5523" w:type="dxa"/>
            <w:gridSpan w:val="2"/>
          </w:tcPr>
          <w:p w14:paraId="03E07216"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b/>
                <w:sz w:val="24"/>
                <w:szCs w:val="24"/>
              </w:rPr>
              <w:t>Էլեկտրամոբիլի էլեկտրաշարժիչ</w:t>
            </w:r>
            <w:r w:rsidRPr="000A1C6B">
              <w:rPr>
                <w:rFonts w:ascii="GHEA Grapalat" w:hAnsi="GHEA Grapalat"/>
                <w:sz w:val="24"/>
                <w:szCs w:val="24"/>
              </w:rPr>
              <w:t xml:space="preserve"> (մակնիշը, տիպը)</w:t>
            </w:r>
          </w:p>
          <w:p w14:paraId="54856306"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Աշխատանքային լարումը, Վ</w:t>
            </w:r>
          </w:p>
          <w:p w14:paraId="1C34BD64" w14:textId="77777777" w:rsidR="00FD7F81" w:rsidRPr="000A1C6B" w:rsidRDefault="00FD7F81" w:rsidP="000A1C6B">
            <w:pPr>
              <w:spacing w:after="120" w:line="360" w:lineRule="auto"/>
              <w:ind w:left="142"/>
              <w:rPr>
                <w:rFonts w:ascii="GHEA Grapalat" w:hAnsi="GHEA Grapalat"/>
                <w:spacing w:val="-2"/>
                <w:sz w:val="24"/>
                <w:szCs w:val="24"/>
              </w:rPr>
            </w:pPr>
            <w:r w:rsidRPr="000A1C6B">
              <w:rPr>
                <w:rFonts w:ascii="GHEA Grapalat" w:hAnsi="GHEA Grapalat"/>
                <w:spacing w:val="-2"/>
                <w:sz w:val="24"/>
                <w:szCs w:val="24"/>
              </w:rPr>
              <w:t>Առավելագույն 30 րոպեական հզորությունը, կՎտ</w:t>
            </w:r>
          </w:p>
        </w:tc>
        <w:tc>
          <w:tcPr>
            <w:tcW w:w="3825" w:type="dxa"/>
          </w:tcPr>
          <w:p w14:paraId="2E52617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(հաստատուն կամ փոփոխական հոսանքի, փոփոխական հոսանքի դեպքում՝ սինխրոն կամ ասինխրոն, ֆազերի քանակը)</w:t>
            </w:r>
          </w:p>
        </w:tc>
      </w:tr>
      <w:tr w:rsidR="00FD7F81" w:rsidRPr="000A1C6B" w14:paraId="64EB47AE" w14:textId="77777777" w:rsidTr="002E59FA">
        <w:tc>
          <w:tcPr>
            <w:tcW w:w="5523" w:type="dxa"/>
            <w:gridSpan w:val="2"/>
          </w:tcPr>
          <w:p w14:paraId="3FA657EF" w14:textId="77777777" w:rsidR="00FD7F81" w:rsidRPr="000A1C6B" w:rsidRDefault="00FD7F81" w:rsidP="000A1C6B">
            <w:pPr>
              <w:spacing w:after="120" w:line="360" w:lineRule="auto"/>
              <w:ind w:left="142"/>
              <w:rPr>
                <w:rFonts w:ascii="GHEA Grapalat" w:hAnsi="GHEA Grapalat"/>
                <w:sz w:val="24"/>
                <w:szCs w:val="24"/>
              </w:rPr>
            </w:pPr>
            <w:r w:rsidRPr="000A1C6B">
              <w:rPr>
                <w:rStyle w:val="Bodytext2Bold"/>
                <w:rFonts w:ascii="GHEA Grapalat" w:eastAsiaTheme="minorHAnsi" w:hAnsi="GHEA Grapalat"/>
                <w:sz w:val="24"/>
                <w:szCs w:val="24"/>
              </w:rPr>
              <w:t>Էներգիայի կուտակման սարք</w:t>
            </w:r>
          </w:p>
        </w:tc>
        <w:tc>
          <w:tcPr>
            <w:tcW w:w="3825" w:type="dxa"/>
          </w:tcPr>
          <w:p w14:paraId="6B883F24"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(միայն էլեկտրամոբիլների </w:t>
            </w:r>
            <w:r w:rsidR="00BA0247" w:rsidRPr="000A1C6B">
              <w:rPr>
                <w:rFonts w:ascii="GHEA Grapalat" w:hAnsi="GHEA Grapalat"/>
                <w:sz w:val="24"/>
                <w:szCs w:val="24"/>
              </w:rPr>
              <w:t>և</w:t>
            </w:r>
            <w:r w:rsidRPr="000A1C6B">
              <w:rPr>
                <w:rFonts w:ascii="GHEA Grapalat" w:hAnsi="GHEA Grapalat"/>
                <w:sz w:val="24"/>
                <w:szCs w:val="24"/>
              </w:rPr>
              <w:t xml:space="preserve"> հիբրիդային տրանսպորտային միջոցների համար) (մարտկոց, կոնդենսատոր, թափանիվ / գեներատոր)</w:t>
            </w:r>
          </w:p>
        </w:tc>
      </w:tr>
      <w:tr w:rsidR="00FD7F81" w:rsidRPr="000A1C6B" w14:paraId="17D9F9E8" w14:textId="77777777" w:rsidTr="002E59FA">
        <w:tc>
          <w:tcPr>
            <w:tcW w:w="5523" w:type="dxa"/>
            <w:gridSpan w:val="2"/>
          </w:tcPr>
          <w:p w14:paraId="3129C4F0"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b/>
                <w:sz w:val="24"/>
                <w:szCs w:val="24"/>
              </w:rPr>
              <w:t>Մարտկոց</w:t>
            </w:r>
            <w:r w:rsidRPr="000A1C6B">
              <w:rPr>
                <w:rFonts w:ascii="GHEA Grapalat" w:hAnsi="GHEA Grapalat"/>
                <w:sz w:val="24"/>
                <w:szCs w:val="24"/>
              </w:rPr>
              <w:t xml:space="preserve"> (մակնիշը, տիպը)</w:t>
            </w:r>
          </w:p>
          <w:p w14:paraId="2A750627"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Էլեկտրաքիմիական զույգ</w:t>
            </w:r>
          </w:p>
          <w:p w14:paraId="6679CD46"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Տարրերի քանակը</w:t>
            </w:r>
          </w:p>
          <w:p w14:paraId="69C4DEBA"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Զանգվածը, կգ,</w:t>
            </w:r>
          </w:p>
          <w:p w14:paraId="40A17FC7"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Աշխատանքային լարումը, Վ</w:t>
            </w:r>
          </w:p>
          <w:p w14:paraId="0EAFD8F3"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Տարողությունը, Ա-ժ</w:t>
            </w:r>
          </w:p>
          <w:p w14:paraId="0B22AC16"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Տեղակայման վայրը</w:t>
            </w:r>
          </w:p>
          <w:p w14:paraId="4C30783F"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b/>
                <w:sz w:val="24"/>
                <w:szCs w:val="24"/>
              </w:rPr>
              <w:t>Կոնդենսատոր</w:t>
            </w:r>
            <w:r w:rsidRPr="000A1C6B">
              <w:rPr>
                <w:rFonts w:ascii="GHEA Grapalat" w:hAnsi="GHEA Grapalat"/>
                <w:sz w:val="24"/>
                <w:szCs w:val="24"/>
              </w:rPr>
              <w:t xml:space="preserve"> (մակնիշը, տիպը)</w:t>
            </w:r>
          </w:p>
          <w:p w14:paraId="7A81E1D3"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Էներգատարությունը, Ջ</w:t>
            </w:r>
          </w:p>
          <w:p w14:paraId="63C14CCB"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b/>
                <w:sz w:val="24"/>
                <w:szCs w:val="24"/>
              </w:rPr>
              <w:t>Թափանիվ / գեներատոր</w:t>
            </w:r>
            <w:r w:rsidRPr="000A1C6B">
              <w:rPr>
                <w:rFonts w:ascii="GHEA Grapalat" w:hAnsi="GHEA Grapalat"/>
                <w:sz w:val="24"/>
                <w:szCs w:val="24"/>
              </w:rPr>
              <w:t xml:space="preserve"> (մակնիշը, տիպը)</w:t>
            </w:r>
          </w:p>
          <w:p w14:paraId="09ABEC61"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Ընթացքի պաշարը, կմ</w:t>
            </w:r>
          </w:p>
        </w:tc>
        <w:tc>
          <w:tcPr>
            <w:tcW w:w="3825" w:type="dxa"/>
          </w:tcPr>
          <w:p w14:paraId="2397F68B"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(ՄԱԿ-ի </w:t>
            </w:r>
            <w:r w:rsidR="00BA0247" w:rsidRPr="000A1C6B">
              <w:rPr>
                <w:rFonts w:ascii="GHEA Grapalat" w:hAnsi="GHEA Grapalat"/>
                <w:sz w:val="24"/>
                <w:szCs w:val="24"/>
              </w:rPr>
              <w:t>N</w:t>
            </w:r>
            <w:r w:rsidRPr="000A1C6B">
              <w:rPr>
                <w:rFonts w:ascii="GHEA Grapalat" w:hAnsi="GHEA Grapalat"/>
                <w:sz w:val="24"/>
                <w:szCs w:val="24"/>
              </w:rPr>
              <w:t xml:space="preserve"> 101 կանոնների 7-րդ հավելվածի համաձայն)</w:t>
            </w:r>
          </w:p>
        </w:tc>
      </w:tr>
      <w:tr w:rsidR="00FD7F81" w:rsidRPr="000A1C6B" w14:paraId="397DFD61" w14:textId="77777777" w:rsidTr="002E59FA">
        <w:tc>
          <w:tcPr>
            <w:tcW w:w="5523" w:type="dxa"/>
            <w:gridSpan w:val="2"/>
          </w:tcPr>
          <w:p w14:paraId="2054F0BB" w14:textId="77777777" w:rsidR="00FD7F81" w:rsidRPr="000A1C6B" w:rsidRDefault="00FD7F81" w:rsidP="000A1C6B">
            <w:pPr>
              <w:spacing w:after="120" w:line="360" w:lineRule="auto"/>
              <w:ind w:left="142"/>
              <w:rPr>
                <w:rFonts w:ascii="GHEA Grapalat" w:hAnsi="GHEA Grapalat"/>
                <w:b/>
                <w:sz w:val="24"/>
                <w:szCs w:val="24"/>
              </w:rPr>
            </w:pPr>
            <w:r w:rsidRPr="000A1C6B">
              <w:rPr>
                <w:rFonts w:ascii="GHEA Grapalat" w:hAnsi="GHEA Grapalat"/>
                <w:b/>
                <w:sz w:val="24"/>
                <w:szCs w:val="24"/>
              </w:rPr>
              <w:t>Փոխհաղորդակ</w:t>
            </w:r>
          </w:p>
          <w:p w14:paraId="75A3F94B"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Էլեկտրամեքենա. (մակնիշը, տիպը)</w:t>
            </w:r>
          </w:p>
        </w:tc>
        <w:tc>
          <w:tcPr>
            <w:tcW w:w="3825" w:type="dxa"/>
          </w:tcPr>
          <w:p w14:paraId="2E9F9767" w14:textId="5D3DCD15"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(փոխհաղորդակի </w:t>
            </w:r>
            <w:r w:rsidR="00AF27D3">
              <w:rPr>
                <w:rFonts w:ascii="GHEA Grapalat" w:hAnsi="GHEA Grapalat"/>
                <w:sz w:val="24"/>
                <w:szCs w:val="24"/>
              </w:rPr>
              <w:t>սխեմա</w:t>
            </w:r>
            <w:r w:rsidRPr="000A1C6B">
              <w:rPr>
                <w:rFonts w:ascii="GHEA Grapalat" w:hAnsi="GHEA Grapalat"/>
                <w:sz w:val="24"/>
                <w:szCs w:val="24"/>
              </w:rPr>
              <w:t xml:space="preserve">յին տիպը </w:t>
            </w:r>
            <w:r w:rsidR="00BA0247" w:rsidRPr="000A1C6B">
              <w:rPr>
                <w:rFonts w:ascii="GHEA Grapalat" w:hAnsi="GHEA Grapalat"/>
                <w:sz w:val="24"/>
                <w:szCs w:val="24"/>
              </w:rPr>
              <w:t>և</w:t>
            </w:r>
            <w:r w:rsidRPr="000A1C6B">
              <w:rPr>
                <w:rFonts w:ascii="GHEA Grapalat" w:hAnsi="GHEA Grapalat"/>
                <w:sz w:val="24"/>
                <w:szCs w:val="24"/>
              </w:rPr>
              <w:t xml:space="preserve"> նկարագիրը)</w:t>
            </w:r>
          </w:p>
          <w:p w14:paraId="3B800649"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lastRenderedPageBreak/>
              <w:t>(յուրաքանչյուր էլեկտրամեքենայի նկարագրությունը. հիմնական գործառույթը (շարժիչ կամ գեներատոր), հաստատուն կամ փոփոխական հոսանքի, փոփոխական հոսանքի դեպքում՝ սինխրոն կամ ասինխրոն, ֆազերի քանակը)</w:t>
            </w:r>
          </w:p>
        </w:tc>
      </w:tr>
      <w:tr w:rsidR="00FD7F81" w:rsidRPr="000A1C6B" w14:paraId="28FB7392" w14:textId="77777777" w:rsidTr="002E59FA">
        <w:tc>
          <w:tcPr>
            <w:tcW w:w="5523" w:type="dxa"/>
            <w:gridSpan w:val="2"/>
          </w:tcPr>
          <w:p w14:paraId="316E4A6E"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lastRenderedPageBreak/>
              <w:t>Աշխատանքային լարումը, Վ</w:t>
            </w:r>
          </w:p>
          <w:p w14:paraId="6F2A2FC8" w14:textId="77777777" w:rsidR="00FD7F81" w:rsidRPr="000A1C6B" w:rsidRDefault="00FD7F81" w:rsidP="000A1C6B">
            <w:pPr>
              <w:spacing w:after="120" w:line="360" w:lineRule="auto"/>
              <w:ind w:left="142"/>
              <w:rPr>
                <w:rFonts w:ascii="GHEA Grapalat" w:hAnsi="GHEA Grapalat"/>
                <w:spacing w:val="-2"/>
                <w:sz w:val="24"/>
                <w:szCs w:val="24"/>
              </w:rPr>
            </w:pPr>
            <w:r w:rsidRPr="000A1C6B">
              <w:rPr>
                <w:rFonts w:ascii="GHEA Grapalat" w:hAnsi="GHEA Grapalat"/>
                <w:spacing w:val="-2"/>
                <w:sz w:val="24"/>
                <w:szCs w:val="24"/>
              </w:rPr>
              <w:t>Առավելագույն 30 րոպեական հզորությունը, կՎտ</w:t>
            </w:r>
          </w:p>
          <w:p w14:paraId="4077F2FC"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Կցորդիչ (մակնիշը, տիպը)</w:t>
            </w:r>
          </w:p>
          <w:p w14:paraId="54B1739B"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Փոխանցման տուփ (մակնիշը, տիպը)</w:t>
            </w:r>
          </w:p>
          <w:p w14:paraId="36ACD4C8"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 xml:space="preserve">փոխանցումների </w:t>
            </w:r>
            <w:r w:rsidR="00F850F8" w:rsidRPr="000A1C6B">
              <w:rPr>
                <w:rFonts w:ascii="GHEA Grapalat" w:hAnsi="GHEA Grapalat"/>
                <w:sz w:val="24"/>
                <w:szCs w:val="24"/>
              </w:rPr>
              <w:t>թիվ</w:t>
            </w:r>
            <w:r w:rsidRPr="000A1C6B">
              <w:rPr>
                <w:rFonts w:ascii="GHEA Grapalat" w:hAnsi="GHEA Grapalat"/>
                <w:sz w:val="24"/>
                <w:szCs w:val="24"/>
              </w:rPr>
              <w:t xml:space="preserve">ը </w:t>
            </w:r>
            <w:r w:rsidR="00BA0247" w:rsidRPr="000A1C6B">
              <w:rPr>
                <w:rFonts w:ascii="GHEA Grapalat" w:hAnsi="GHEA Grapalat"/>
                <w:sz w:val="24"/>
                <w:szCs w:val="24"/>
              </w:rPr>
              <w:t>և</w:t>
            </w:r>
            <w:r w:rsidRPr="000A1C6B">
              <w:rPr>
                <w:rFonts w:ascii="GHEA Grapalat" w:hAnsi="GHEA Grapalat"/>
                <w:sz w:val="24"/>
                <w:szCs w:val="24"/>
              </w:rPr>
              <w:t xml:space="preserve"> փոխանցիչ թվերը</w:t>
            </w:r>
          </w:p>
          <w:p w14:paraId="1F6BBD79"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Բաշխիչ տուփ (տիպը)</w:t>
            </w:r>
          </w:p>
          <w:p w14:paraId="03508302"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 xml:space="preserve">փոխանցումների </w:t>
            </w:r>
            <w:r w:rsidR="00F850F8" w:rsidRPr="000A1C6B">
              <w:rPr>
                <w:rFonts w:ascii="GHEA Grapalat" w:hAnsi="GHEA Grapalat"/>
                <w:sz w:val="24"/>
                <w:szCs w:val="24"/>
              </w:rPr>
              <w:t>թիվ</w:t>
            </w:r>
            <w:r w:rsidRPr="000A1C6B">
              <w:rPr>
                <w:rFonts w:ascii="GHEA Grapalat" w:hAnsi="GHEA Grapalat"/>
                <w:sz w:val="24"/>
                <w:szCs w:val="24"/>
              </w:rPr>
              <w:t xml:space="preserve">ը </w:t>
            </w:r>
            <w:r w:rsidR="00BA0247" w:rsidRPr="000A1C6B">
              <w:rPr>
                <w:rFonts w:ascii="GHEA Grapalat" w:hAnsi="GHEA Grapalat"/>
                <w:sz w:val="24"/>
                <w:szCs w:val="24"/>
              </w:rPr>
              <w:t>և</w:t>
            </w:r>
            <w:r w:rsidRPr="000A1C6B">
              <w:rPr>
                <w:rFonts w:ascii="GHEA Grapalat" w:hAnsi="GHEA Grapalat"/>
                <w:sz w:val="24"/>
                <w:szCs w:val="24"/>
              </w:rPr>
              <w:t xml:space="preserve"> փոխանցիչ թվերը </w:t>
            </w:r>
          </w:p>
          <w:p w14:paraId="42BE921B"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Գլխավոր փոխանցիչ (տիպը)</w:t>
            </w:r>
          </w:p>
          <w:p w14:paraId="23F8005C" w14:textId="77777777" w:rsidR="00FD7F81" w:rsidRPr="000A1C6B" w:rsidRDefault="00FD7F81" w:rsidP="000A1C6B">
            <w:pPr>
              <w:tabs>
                <w:tab w:val="left" w:pos="553"/>
              </w:tabs>
              <w:spacing w:after="120" w:line="360" w:lineRule="auto"/>
              <w:ind w:left="142"/>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փոխանցիչ </w:t>
            </w:r>
            <w:r w:rsidR="00F850F8" w:rsidRPr="000A1C6B">
              <w:rPr>
                <w:rFonts w:ascii="GHEA Grapalat" w:hAnsi="GHEA Grapalat"/>
                <w:sz w:val="24"/>
                <w:szCs w:val="24"/>
              </w:rPr>
              <w:t>թիվ</w:t>
            </w:r>
            <w:r w:rsidRPr="000A1C6B">
              <w:rPr>
                <w:rFonts w:ascii="GHEA Grapalat" w:hAnsi="GHEA Grapalat"/>
                <w:sz w:val="24"/>
                <w:szCs w:val="24"/>
              </w:rPr>
              <w:t>ը</w:t>
            </w:r>
          </w:p>
          <w:p w14:paraId="7C329F23" w14:textId="77777777" w:rsidR="00FD7F81" w:rsidRPr="000A1C6B" w:rsidRDefault="00FD7F81" w:rsidP="000A1C6B">
            <w:pPr>
              <w:tabs>
                <w:tab w:val="left" w:pos="553"/>
              </w:tabs>
              <w:spacing w:after="120" w:line="360" w:lineRule="auto"/>
              <w:ind w:left="142"/>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միջանկյալ փոխանցիչի փոխանցիչ </w:t>
            </w:r>
            <w:r w:rsidR="00F850F8" w:rsidRPr="000A1C6B">
              <w:rPr>
                <w:rFonts w:ascii="GHEA Grapalat" w:hAnsi="GHEA Grapalat"/>
                <w:sz w:val="24"/>
                <w:szCs w:val="24"/>
              </w:rPr>
              <w:t>թիվ</w:t>
            </w:r>
            <w:r w:rsidRPr="000A1C6B">
              <w:rPr>
                <w:rFonts w:ascii="GHEA Grapalat" w:hAnsi="GHEA Grapalat"/>
                <w:sz w:val="24"/>
                <w:szCs w:val="24"/>
              </w:rPr>
              <w:t>ը</w:t>
            </w:r>
          </w:p>
        </w:tc>
        <w:tc>
          <w:tcPr>
            <w:tcW w:w="3825" w:type="dxa"/>
          </w:tcPr>
          <w:p w14:paraId="3D0FFA20"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(միայն L կատեգորիայի տրանսպորտային միջոցների համար)</w:t>
            </w:r>
          </w:p>
        </w:tc>
      </w:tr>
      <w:tr w:rsidR="00FD7F81" w:rsidRPr="000A1C6B" w14:paraId="2F015B1D" w14:textId="77777777" w:rsidTr="002E59FA">
        <w:tc>
          <w:tcPr>
            <w:tcW w:w="5523" w:type="dxa"/>
            <w:gridSpan w:val="2"/>
          </w:tcPr>
          <w:p w14:paraId="518D68A0" w14:textId="77777777" w:rsidR="00FD7F81" w:rsidRPr="000A1C6B" w:rsidRDefault="00FD7F81" w:rsidP="000A1C6B">
            <w:pPr>
              <w:spacing w:after="120" w:line="360" w:lineRule="auto"/>
              <w:ind w:left="142"/>
              <w:jc w:val="both"/>
              <w:rPr>
                <w:rFonts w:ascii="GHEA Grapalat" w:hAnsi="GHEA Grapalat"/>
                <w:sz w:val="24"/>
                <w:szCs w:val="24"/>
              </w:rPr>
            </w:pPr>
            <w:r w:rsidRPr="000A1C6B">
              <w:rPr>
                <w:rStyle w:val="Bodytext2Bold"/>
                <w:rFonts w:ascii="GHEA Grapalat" w:eastAsiaTheme="minorHAnsi" w:hAnsi="GHEA Grapalat"/>
                <w:sz w:val="24"/>
                <w:szCs w:val="24"/>
              </w:rPr>
              <w:t>Կախոց</w:t>
            </w:r>
          </w:p>
          <w:p w14:paraId="38F3B1FE"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 xml:space="preserve">ի (նկարագրությունը) </w:t>
            </w:r>
          </w:p>
          <w:p w14:paraId="78003E61"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 (նկարագրությունը)</w:t>
            </w:r>
          </w:p>
        </w:tc>
        <w:tc>
          <w:tcPr>
            <w:tcW w:w="3825" w:type="dxa"/>
          </w:tcPr>
          <w:p w14:paraId="3C65F8AA" w14:textId="77777777" w:rsidR="00FD7F81" w:rsidRPr="000A1C6B" w:rsidRDefault="00FD7F81" w:rsidP="000A1C6B">
            <w:pPr>
              <w:spacing w:after="120" w:line="360" w:lineRule="auto"/>
              <w:rPr>
                <w:rFonts w:ascii="GHEA Grapalat" w:hAnsi="GHEA Grapalat"/>
                <w:sz w:val="24"/>
                <w:szCs w:val="24"/>
              </w:rPr>
            </w:pPr>
          </w:p>
        </w:tc>
      </w:tr>
      <w:tr w:rsidR="00FD7F81" w:rsidRPr="000A1C6B" w14:paraId="782EA06D" w14:textId="77777777" w:rsidTr="002E59FA">
        <w:tc>
          <w:tcPr>
            <w:tcW w:w="5523" w:type="dxa"/>
            <w:gridSpan w:val="2"/>
          </w:tcPr>
          <w:p w14:paraId="62113AB4"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b/>
                <w:sz w:val="24"/>
                <w:szCs w:val="24"/>
              </w:rPr>
              <w:t>Ղեկային կառավարում</w:t>
            </w:r>
            <w:r w:rsidRPr="000A1C6B">
              <w:rPr>
                <w:rFonts w:ascii="GHEA Grapalat" w:hAnsi="GHEA Grapalat"/>
                <w:sz w:val="24"/>
                <w:szCs w:val="24"/>
              </w:rPr>
              <w:t xml:space="preserve"> (նկարագրությունը)</w:t>
            </w:r>
          </w:p>
          <w:p w14:paraId="4A05FD0E"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lastRenderedPageBreak/>
              <w:t>-</w:t>
            </w:r>
            <w:r w:rsidRPr="000A1C6B">
              <w:rPr>
                <w:rFonts w:ascii="GHEA Grapalat" w:hAnsi="GHEA Grapalat"/>
                <w:sz w:val="24"/>
                <w:szCs w:val="24"/>
              </w:rPr>
              <w:tab/>
              <w:t>ղեկային մեխանիզմ (տիպը)</w:t>
            </w:r>
          </w:p>
        </w:tc>
        <w:tc>
          <w:tcPr>
            <w:tcW w:w="3825" w:type="dxa"/>
          </w:tcPr>
          <w:p w14:paraId="62C9F0FA" w14:textId="77777777" w:rsidR="00FD7F81" w:rsidRPr="000A1C6B" w:rsidRDefault="00FD7F81" w:rsidP="000A1C6B">
            <w:pPr>
              <w:spacing w:after="120" w:line="360" w:lineRule="auto"/>
              <w:rPr>
                <w:rFonts w:ascii="GHEA Grapalat" w:hAnsi="GHEA Grapalat"/>
                <w:sz w:val="24"/>
                <w:szCs w:val="24"/>
              </w:rPr>
            </w:pPr>
          </w:p>
        </w:tc>
      </w:tr>
      <w:tr w:rsidR="00FD7F81" w:rsidRPr="000A1C6B" w14:paraId="12C05E04" w14:textId="77777777" w:rsidTr="002E59FA">
        <w:tc>
          <w:tcPr>
            <w:tcW w:w="5506" w:type="dxa"/>
          </w:tcPr>
          <w:p w14:paraId="2FCD6E3C" w14:textId="77777777" w:rsidR="00FD7F81" w:rsidRPr="000A1C6B" w:rsidRDefault="00FD7F81" w:rsidP="000A1C6B">
            <w:pPr>
              <w:spacing w:after="120" w:line="360" w:lineRule="auto"/>
              <w:ind w:left="142"/>
              <w:jc w:val="both"/>
              <w:rPr>
                <w:rFonts w:ascii="GHEA Grapalat" w:hAnsi="GHEA Grapalat"/>
                <w:sz w:val="24"/>
                <w:szCs w:val="24"/>
              </w:rPr>
            </w:pPr>
            <w:r w:rsidRPr="000A1C6B">
              <w:rPr>
                <w:rStyle w:val="Bodytext2Bold"/>
                <w:rFonts w:ascii="GHEA Grapalat" w:eastAsiaTheme="minorHAnsi" w:hAnsi="GHEA Grapalat"/>
                <w:sz w:val="24"/>
                <w:szCs w:val="24"/>
              </w:rPr>
              <w:t>Արգելակային համակարգեր</w:t>
            </w:r>
          </w:p>
          <w:p w14:paraId="770AB85A"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Աշխատանքային (նկարագրությունը)</w:t>
            </w:r>
          </w:p>
          <w:p w14:paraId="714F5C9D"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Պահեստային (նկարագրությունը)</w:t>
            </w:r>
          </w:p>
        </w:tc>
        <w:tc>
          <w:tcPr>
            <w:tcW w:w="3842" w:type="dxa"/>
            <w:gridSpan w:val="2"/>
          </w:tcPr>
          <w:p w14:paraId="0CA0E00F" w14:textId="77777777" w:rsidR="00FD7F81" w:rsidRPr="000A1C6B" w:rsidRDefault="00FD7F81" w:rsidP="000A1C6B">
            <w:pPr>
              <w:spacing w:after="120" w:line="360" w:lineRule="auto"/>
              <w:rPr>
                <w:rFonts w:ascii="GHEA Grapalat" w:hAnsi="GHEA Grapalat"/>
                <w:sz w:val="24"/>
                <w:szCs w:val="24"/>
              </w:rPr>
            </w:pPr>
          </w:p>
        </w:tc>
      </w:tr>
      <w:tr w:rsidR="00FD7F81" w:rsidRPr="000A1C6B" w14:paraId="522D6050" w14:textId="77777777" w:rsidTr="002E59FA">
        <w:tc>
          <w:tcPr>
            <w:tcW w:w="5506" w:type="dxa"/>
          </w:tcPr>
          <w:p w14:paraId="78E38CA0" w14:textId="77777777" w:rsidR="00FD7F81" w:rsidRPr="000A1C6B" w:rsidRDefault="00FD7F81" w:rsidP="000A1C6B">
            <w:pPr>
              <w:spacing w:after="120" w:line="360" w:lineRule="auto"/>
              <w:ind w:left="142"/>
              <w:jc w:val="both"/>
              <w:rPr>
                <w:rFonts w:ascii="GHEA Grapalat" w:hAnsi="GHEA Grapalat"/>
                <w:sz w:val="24"/>
                <w:szCs w:val="24"/>
              </w:rPr>
            </w:pPr>
            <w:r w:rsidRPr="000A1C6B">
              <w:rPr>
                <w:rFonts w:ascii="GHEA Grapalat" w:hAnsi="GHEA Grapalat"/>
                <w:sz w:val="24"/>
                <w:szCs w:val="24"/>
              </w:rPr>
              <w:t>Կայանման (նկարագրությունը)</w:t>
            </w:r>
          </w:p>
        </w:tc>
        <w:tc>
          <w:tcPr>
            <w:tcW w:w="3842" w:type="dxa"/>
            <w:gridSpan w:val="2"/>
          </w:tcPr>
          <w:p w14:paraId="4C96D9C6" w14:textId="77777777" w:rsidR="00FD7F81" w:rsidRPr="000A1C6B" w:rsidRDefault="00FD7F81" w:rsidP="000A1C6B">
            <w:pPr>
              <w:spacing w:after="120" w:line="360" w:lineRule="auto"/>
              <w:rPr>
                <w:rFonts w:ascii="GHEA Grapalat" w:hAnsi="GHEA Grapalat"/>
                <w:sz w:val="24"/>
                <w:szCs w:val="24"/>
              </w:rPr>
            </w:pPr>
          </w:p>
        </w:tc>
      </w:tr>
      <w:tr w:rsidR="00FD7F81" w:rsidRPr="000A1C6B" w14:paraId="60681873" w14:textId="77777777" w:rsidTr="002E59FA">
        <w:tc>
          <w:tcPr>
            <w:tcW w:w="5506" w:type="dxa"/>
          </w:tcPr>
          <w:p w14:paraId="31D4BFAB" w14:textId="77777777" w:rsidR="00FD7F81" w:rsidRPr="000A1C6B" w:rsidRDefault="00FD7F81" w:rsidP="000A1C6B">
            <w:pPr>
              <w:spacing w:after="120" w:line="360" w:lineRule="auto"/>
              <w:ind w:left="142"/>
              <w:rPr>
                <w:rFonts w:ascii="GHEA Grapalat" w:hAnsi="GHEA Grapalat"/>
                <w:sz w:val="24"/>
                <w:szCs w:val="24"/>
              </w:rPr>
            </w:pPr>
            <w:r w:rsidRPr="000A1C6B">
              <w:rPr>
                <w:rFonts w:ascii="GHEA Grapalat" w:hAnsi="GHEA Grapalat"/>
                <w:sz w:val="24"/>
                <w:szCs w:val="24"/>
              </w:rPr>
              <w:t>Օժանդակ (մաշակայուն) (նկարագրությունը)</w:t>
            </w:r>
          </w:p>
        </w:tc>
        <w:tc>
          <w:tcPr>
            <w:tcW w:w="3842" w:type="dxa"/>
            <w:gridSpan w:val="2"/>
          </w:tcPr>
          <w:p w14:paraId="49C9DE75" w14:textId="77777777" w:rsidR="00FD7F81" w:rsidRPr="000A1C6B" w:rsidRDefault="00FD7F81" w:rsidP="000A1C6B">
            <w:pPr>
              <w:spacing w:after="120" w:line="360" w:lineRule="auto"/>
              <w:rPr>
                <w:rFonts w:ascii="GHEA Grapalat" w:hAnsi="GHEA Grapalat"/>
                <w:sz w:val="24"/>
                <w:szCs w:val="24"/>
              </w:rPr>
            </w:pPr>
          </w:p>
        </w:tc>
      </w:tr>
    </w:tbl>
    <w:p w14:paraId="147EEDD7" w14:textId="77777777" w:rsidR="00FD7F81" w:rsidRPr="000A1C6B" w:rsidRDefault="00FD7F81" w:rsidP="000A1C6B">
      <w:pPr>
        <w:spacing w:after="160" w:line="360" w:lineRule="auto"/>
        <w:rPr>
          <w:rFonts w:ascii="GHEA Grapalat" w:hAnsi="GHEA Grapalat"/>
          <w:sz w:val="24"/>
          <w:szCs w:val="24"/>
        </w:rPr>
      </w:pPr>
    </w:p>
    <w:tbl>
      <w:tblPr>
        <w:tblStyle w:val="TableGrid"/>
        <w:tblW w:w="9348" w:type="dxa"/>
        <w:tblLayout w:type="fixed"/>
        <w:tblLook w:val="0000" w:firstRow="0" w:lastRow="0" w:firstColumn="0" w:lastColumn="0" w:noHBand="0" w:noVBand="0"/>
      </w:tblPr>
      <w:tblGrid>
        <w:gridCol w:w="5506"/>
        <w:gridCol w:w="3842"/>
      </w:tblGrid>
      <w:tr w:rsidR="00FD7F81" w:rsidRPr="000A1C6B" w14:paraId="2B363F18" w14:textId="77777777" w:rsidTr="002E59FA">
        <w:tc>
          <w:tcPr>
            <w:tcW w:w="5506" w:type="dxa"/>
          </w:tcPr>
          <w:p w14:paraId="64770075" w14:textId="77777777" w:rsidR="00FD7F81" w:rsidRPr="000A1C6B" w:rsidRDefault="00FD7F81" w:rsidP="000A1C6B">
            <w:pPr>
              <w:spacing w:after="160" w:line="360" w:lineRule="auto"/>
              <w:ind w:left="142"/>
              <w:jc w:val="both"/>
              <w:rPr>
                <w:rFonts w:ascii="GHEA Grapalat" w:hAnsi="GHEA Grapalat"/>
                <w:b/>
                <w:sz w:val="24"/>
                <w:szCs w:val="24"/>
              </w:rPr>
            </w:pPr>
            <w:r w:rsidRPr="000A1C6B">
              <w:rPr>
                <w:rFonts w:ascii="GHEA Grapalat" w:hAnsi="GHEA Grapalat"/>
                <w:b/>
                <w:sz w:val="24"/>
                <w:szCs w:val="24"/>
              </w:rPr>
              <w:t>Դողեր</w:t>
            </w:r>
          </w:p>
          <w:p w14:paraId="445980EA" w14:textId="77777777" w:rsidR="00FD7F81" w:rsidRPr="000A1C6B" w:rsidRDefault="00FD7F81" w:rsidP="000A1C6B">
            <w:pPr>
              <w:tabs>
                <w:tab w:val="left" w:pos="570"/>
              </w:tabs>
              <w:spacing w:after="160" w:line="360" w:lineRule="auto"/>
              <w:ind w:left="142"/>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չափսի նշագրում</w:t>
            </w:r>
          </w:p>
          <w:p w14:paraId="38B366E0" w14:textId="77777777" w:rsidR="00FD7F81" w:rsidRPr="000A1C6B" w:rsidRDefault="00FD7F81" w:rsidP="000A1C6B">
            <w:pPr>
              <w:tabs>
                <w:tab w:val="left" w:pos="570"/>
              </w:tabs>
              <w:spacing w:after="160" w:line="360" w:lineRule="auto"/>
              <w:ind w:left="142"/>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կրող կարողության ինդեքսը թույլատրելի առավելագույն բեռնվածքի համար</w:t>
            </w:r>
          </w:p>
          <w:p w14:paraId="557E7F5B" w14:textId="77777777" w:rsidR="00FD7F81" w:rsidRPr="000A1C6B" w:rsidRDefault="00FD7F81" w:rsidP="000A1C6B">
            <w:pPr>
              <w:tabs>
                <w:tab w:val="left" w:pos="570"/>
              </w:tabs>
              <w:spacing w:after="160" w:line="360" w:lineRule="auto"/>
              <w:ind w:left="142"/>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արագության կատեգորիայի նշագրում</w:t>
            </w:r>
          </w:p>
        </w:tc>
        <w:tc>
          <w:tcPr>
            <w:tcW w:w="3842" w:type="dxa"/>
          </w:tcPr>
          <w:p w14:paraId="70E8BA0C" w14:textId="77777777" w:rsidR="00FD7F81" w:rsidRPr="000A1C6B" w:rsidRDefault="00FD7F81" w:rsidP="000A1C6B">
            <w:pPr>
              <w:spacing w:after="160" w:line="360" w:lineRule="auto"/>
              <w:rPr>
                <w:rFonts w:ascii="GHEA Grapalat" w:hAnsi="GHEA Grapalat"/>
                <w:sz w:val="24"/>
                <w:szCs w:val="24"/>
              </w:rPr>
            </w:pPr>
          </w:p>
        </w:tc>
      </w:tr>
      <w:tr w:rsidR="00FD7F81" w:rsidRPr="000A1C6B" w14:paraId="5DE06924" w14:textId="77777777" w:rsidTr="002E59FA">
        <w:tc>
          <w:tcPr>
            <w:tcW w:w="5506" w:type="dxa"/>
          </w:tcPr>
          <w:p w14:paraId="5B1F4260" w14:textId="77777777" w:rsidR="00FD7F81" w:rsidRPr="000A1C6B" w:rsidRDefault="00FD7F81" w:rsidP="000A1C6B">
            <w:pPr>
              <w:spacing w:after="160" w:line="360" w:lineRule="auto"/>
              <w:ind w:left="142"/>
              <w:jc w:val="both"/>
              <w:rPr>
                <w:rFonts w:ascii="GHEA Grapalat" w:hAnsi="GHEA Grapalat"/>
                <w:b/>
                <w:sz w:val="24"/>
                <w:szCs w:val="24"/>
              </w:rPr>
            </w:pPr>
            <w:r w:rsidRPr="000A1C6B">
              <w:rPr>
                <w:rFonts w:ascii="GHEA Grapalat" w:hAnsi="GHEA Grapalat"/>
                <w:b/>
                <w:sz w:val="24"/>
                <w:szCs w:val="24"/>
              </w:rPr>
              <w:t>Ամրաշրջանակի սարքավորումներ</w:t>
            </w:r>
          </w:p>
        </w:tc>
        <w:tc>
          <w:tcPr>
            <w:tcW w:w="3842" w:type="dxa"/>
          </w:tcPr>
          <w:p w14:paraId="594241BA" w14:textId="77777777" w:rsidR="00FD7F81" w:rsidRPr="000A1C6B" w:rsidRDefault="00FD7F81" w:rsidP="000A1C6B">
            <w:pPr>
              <w:spacing w:after="160" w:line="360" w:lineRule="auto"/>
              <w:rPr>
                <w:rFonts w:ascii="GHEA Grapalat" w:hAnsi="GHEA Grapalat"/>
                <w:sz w:val="24"/>
                <w:szCs w:val="24"/>
              </w:rPr>
            </w:pPr>
            <w:r w:rsidRPr="000A1C6B">
              <w:rPr>
                <w:rFonts w:ascii="GHEA Grapalat" w:hAnsi="GHEA Grapalat"/>
                <w:sz w:val="24"/>
                <w:szCs w:val="24"/>
              </w:rPr>
              <w:t>(օդորակիչ, դռների կողպեքների էլեկտրաբլոկավորում, ռադիոսարքավորումներ, ալեհավաք, արտակարգ, օպերատիվ ծառայությունների կանչի սարքվածք (համակարգ))</w:t>
            </w:r>
          </w:p>
        </w:tc>
      </w:tr>
    </w:tbl>
    <w:p w14:paraId="052E6B7D" w14:textId="77777777" w:rsidR="00FD7F81" w:rsidRPr="000A1C6B" w:rsidRDefault="00FD7F81" w:rsidP="000A1C6B">
      <w:pPr>
        <w:spacing w:after="160" w:line="360" w:lineRule="auto"/>
        <w:rPr>
          <w:rFonts w:ascii="GHEA Grapalat" w:hAnsi="GHEA Grapala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3"/>
        <w:gridCol w:w="2058"/>
        <w:gridCol w:w="2726"/>
      </w:tblGrid>
      <w:tr w:rsidR="00FD7F81" w:rsidRPr="000A1C6B" w14:paraId="1AD089CC" w14:textId="77777777" w:rsidTr="002E59FA">
        <w:tc>
          <w:tcPr>
            <w:tcW w:w="4503" w:type="dxa"/>
          </w:tcPr>
          <w:p w14:paraId="60DE52FB" w14:textId="77777777" w:rsidR="00FD7F81" w:rsidRPr="000A1C6B" w:rsidRDefault="00FD7F81" w:rsidP="000A1C6B">
            <w:pPr>
              <w:pStyle w:val="Heading11"/>
              <w:shd w:val="clear" w:color="auto" w:fill="auto"/>
              <w:spacing w:before="0" w:after="160" w:line="360" w:lineRule="auto"/>
              <w:jc w:val="both"/>
              <w:rPr>
                <w:rFonts w:ascii="GHEA Grapalat" w:hAnsi="GHEA Grapalat"/>
                <w:b/>
                <w:sz w:val="24"/>
                <w:szCs w:val="24"/>
              </w:rPr>
            </w:pPr>
            <w:bookmarkStart w:id="9" w:name="bookmark13"/>
            <w:proofErr w:type="spellStart"/>
            <w:r w:rsidRPr="000A1C6B">
              <w:rPr>
                <w:rFonts w:ascii="GHEA Grapalat" w:hAnsi="GHEA Grapalat"/>
                <w:b/>
                <w:sz w:val="24"/>
                <w:szCs w:val="24"/>
              </w:rPr>
              <w:t>Սերտիֆիկացման</w:t>
            </w:r>
            <w:proofErr w:type="spellEnd"/>
            <w:r w:rsidRPr="000A1C6B">
              <w:rPr>
                <w:rFonts w:ascii="GHEA Grapalat" w:hAnsi="GHEA Grapalat"/>
                <w:b/>
                <w:sz w:val="24"/>
                <w:szCs w:val="24"/>
              </w:rPr>
              <w:t xml:space="preserve"> </w:t>
            </w:r>
            <w:proofErr w:type="spellStart"/>
            <w:r w:rsidRPr="000A1C6B">
              <w:rPr>
                <w:rFonts w:ascii="GHEA Grapalat" w:hAnsi="GHEA Grapalat"/>
                <w:b/>
                <w:sz w:val="24"/>
                <w:szCs w:val="24"/>
              </w:rPr>
              <w:t>մարմնի</w:t>
            </w:r>
            <w:proofErr w:type="spellEnd"/>
            <w:r w:rsidRPr="000A1C6B">
              <w:rPr>
                <w:rFonts w:ascii="GHEA Grapalat" w:hAnsi="GHEA Grapalat"/>
                <w:b/>
                <w:sz w:val="24"/>
                <w:szCs w:val="24"/>
              </w:rPr>
              <w:t xml:space="preserve"> </w:t>
            </w:r>
            <w:proofErr w:type="spellStart"/>
            <w:r w:rsidRPr="000A1C6B">
              <w:rPr>
                <w:rFonts w:ascii="GHEA Grapalat" w:hAnsi="GHEA Grapalat"/>
                <w:b/>
                <w:sz w:val="24"/>
                <w:szCs w:val="24"/>
              </w:rPr>
              <w:t>ղեկավար</w:t>
            </w:r>
            <w:proofErr w:type="spellEnd"/>
          </w:p>
        </w:tc>
        <w:tc>
          <w:tcPr>
            <w:tcW w:w="2058" w:type="dxa"/>
          </w:tcPr>
          <w:p w14:paraId="4C224658" w14:textId="77777777" w:rsidR="00FD7F81" w:rsidRPr="000A1C6B" w:rsidRDefault="00FD7F81" w:rsidP="000A1C6B">
            <w:pPr>
              <w:pStyle w:val="Heading11"/>
              <w:shd w:val="clear" w:color="auto" w:fill="auto"/>
              <w:spacing w:before="0" w:after="0" w:line="360" w:lineRule="auto"/>
              <w:ind w:left="-108" w:right="-108"/>
              <w:rPr>
                <w:rFonts w:ascii="GHEA Grapalat" w:hAnsi="GHEA Grapalat"/>
                <w:sz w:val="24"/>
                <w:szCs w:val="24"/>
              </w:rPr>
            </w:pPr>
            <w:r w:rsidRPr="000A1C6B">
              <w:rPr>
                <w:rFonts w:ascii="GHEA Grapalat" w:hAnsi="GHEA Grapalat"/>
                <w:sz w:val="24"/>
                <w:szCs w:val="24"/>
              </w:rPr>
              <w:t>________________</w:t>
            </w:r>
          </w:p>
          <w:p w14:paraId="59F16BAB"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vertAlign w:val="superscript"/>
              </w:rPr>
            </w:pPr>
            <w:proofErr w:type="spellStart"/>
            <w:r w:rsidRPr="000A1C6B">
              <w:rPr>
                <w:rFonts w:ascii="GHEA Grapalat" w:hAnsi="GHEA Grapalat"/>
                <w:sz w:val="24"/>
                <w:szCs w:val="24"/>
                <w:vertAlign w:val="superscript"/>
              </w:rPr>
              <w:t>ստորագրությունը</w:t>
            </w:r>
            <w:proofErr w:type="spellEnd"/>
          </w:p>
        </w:tc>
        <w:tc>
          <w:tcPr>
            <w:tcW w:w="2726" w:type="dxa"/>
          </w:tcPr>
          <w:p w14:paraId="1DBC66D3" w14:textId="77777777" w:rsidR="00FD7F81" w:rsidRPr="000A1C6B" w:rsidRDefault="00FD7F81" w:rsidP="000A1C6B">
            <w:pPr>
              <w:pStyle w:val="Heading11"/>
              <w:shd w:val="clear" w:color="auto" w:fill="auto"/>
              <w:spacing w:before="0" w:after="0" w:line="360" w:lineRule="auto"/>
              <w:ind w:left="-108" w:right="-108"/>
              <w:rPr>
                <w:rFonts w:ascii="GHEA Grapalat" w:hAnsi="GHEA Grapalat"/>
                <w:sz w:val="24"/>
                <w:szCs w:val="24"/>
              </w:rPr>
            </w:pPr>
            <w:r w:rsidRPr="000A1C6B">
              <w:rPr>
                <w:rFonts w:ascii="GHEA Grapalat" w:hAnsi="GHEA Grapalat"/>
                <w:sz w:val="24"/>
                <w:szCs w:val="24"/>
              </w:rPr>
              <w:t>_____________________</w:t>
            </w:r>
          </w:p>
          <w:p w14:paraId="5FC16F1D"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vertAlign w:val="superscript"/>
              </w:rPr>
            </w:pPr>
            <w:proofErr w:type="spellStart"/>
            <w:r w:rsidRPr="000A1C6B">
              <w:rPr>
                <w:rFonts w:ascii="GHEA Grapalat" w:hAnsi="GHEA Grapalat"/>
                <w:sz w:val="24"/>
                <w:szCs w:val="24"/>
                <w:vertAlign w:val="superscript"/>
              </w:rPr>
              <w:t>անվան</w:t>
            </w:r>
            <w:proofErr w:type="spellEnd"/>
            <w:r w:rsidRPr="000A1C6B">
              <w:rPr>
                <w:rFonts w:ascii="GHEA Grapalat" w:hAnsi="GHEA Grapalat"/>
                <w:sz w:val="24"/>
                <w:szCs w:val="24"/>
                <w:vertAlign w:val="superscript"/>
              </w:rPr>
              <w:t xml:space="preserve"> </w:t>
            </w:r>
            <w:proofErr w:type="spellStart"/>
            <w:r w:rsidRPr="000A1C6B">
              <w:rPr>
                <w:rFonts w:ascii="GHEA Grapalat" w:hAnsi="GHEA Grapalat"/>
                <w:sz w:val="24"/>
                <w:szCs w:val="24"/>
                <w:vertAlign w:val="superscript"/>
              </w:rPr>
              <w:t>սկզբնատառերը</w:t>
            </w:r>
            <w:proofErr w:type="spellEnd"/>
            <w:r w:rsidRPr="000A1C6B">
              <w:rPr>
                <w:rFonts w:ascii="GHEA Grapalat" w:hAnsi="GHEA Grapalat"/>
                <w:sz w:val="24"/>
                <w:szCs w:val="24"/>
                <w:vertAlign w:val="superscript"/>
              </w:rPr>
              <w:t xml:space="preserve">, </w:t>
            </w:r>
            <w:proofErr w:type="spellStart"/>
            <w:r w:rsidRPr="000A1C6B">
              <w:rPr>
                <w:rFonts w:ascii="GHEA Grapalat" w:hAnsi="GHEA Grapalat"/>
                <w:sz w:val="24"/>
                <w:szCs w:val="24"/>
                <w:vertAlign w:val="superscript"/>
              </w:rPr>
              <w:t>ազգանունը</w:t>
            </w:r>
            <w:proofErr w:type="spellEnd"/>
          </w:p>
        </w:tc>
      </w:tr>
      <w:bookmarkEnd w:id="9"/>
    </w:tbl>
    <w:p w14:paraId="4D431DEB" w14:textId="77777777" w:rsidR="00FD7F81" w:rsidRPr="000A1C6B" w:rsidRDefault="00FD7F81" w:rsidP="000A1C6B">
      <w:pPr>
        <w:spacing w:after="160" w:line="360" w:lineRule="auto"/>
        <w:jc w:val="both"/>
        <w:rPr>
          <w:rFonts w:ascii="GHEA Grapalat" w:hAnsi="GHEA Grapalat"/>
          <w:sz w:val="24"/>
          <w:szCs w:val="24"/>
        </w:rPr>
      </w:pPr>
    </w:p>
    <w:p w14:paraId="22DF8CCD"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Լրացնելու վերաբերյալ ծանոթագրություն.</w:t>
      </w:r>
    </w:p>
    <w:p w14:paraId="7529526F" w14:textId="77777777" w:rsidR="00FD7F81" w:rsidRPr="000A1C6B" w:rsidRDefault="00FD7F81" w:rsidP="000A1C6B">
      <w:pPr>
        <w:spacing w:after="160" w:line="360" w:lineRule="auto"/>
        <w:ind w:right="220" w:firstLine="567"/>
        <w:jc w:val="both"/>
        <w:rPr>
          <w:rFonts w:ascii="GHEA Grapalat" w:hAnsi="GHEA Grapalat"/>
          <w:sz w:val="24"/>
          <w:szCs w:val="24"/>
        </w:rPr>
      </w:pPr>
      <w:r w:rsidRPr="000A1C6B">
        <w:rPr>
          <w:rFonts w:ascii="GHEA Grapalat" w:hAnsi="GHEA Grapalat"/>
          <w:sz w:val="24"/>
          <w:szCs w:val="24"/>
        </w:rPr>
        <w:t xml:space="preserve">Բաղադրիչների մակնշման մասին տեղեկությունները կարող են չնշվել </w:t>
      </w:r>
      <w:r w:rsidRPr="000A1C6B">
        <w:rPr>
          <w:rFonts w:ascii="GHEA Grapalat" w:hAnsi="GHEA Grapalat"/>
          <w:sz w:val="24"/>
          <w:szCs w:val="24"/>
        </w:rPr>
        <w:lastRenderedPageBreak/>
        <w:t xml:space="preserve">ընդհանուր տեխնիկական նկարագրում, լրակազմված տրանսպորտային միջոցի նույնականացման </w:t>
      </w:r>
      <w:r w:rsidR="00BA0247" w:rsidRPr="000A1C6B">
        <w:rPr>
          <w:rFonts w:ascii="GHEA Grapalat" w:hAnsi="GHEA Grapalat"/>
          <w:sz w:val="24"/>
          <w:szCs w:val="24"/>
        </w:rPr>
        <w:t>և</w:t>
      </w:r>
      <w:r w:rsidRPr="000A1C6B">
        <w:rPr>
          <w:rFonts w:ascii="GHEA Grapalat" w:hAnsi="GHEA Grapalat"/>
          <w:sz w:val="24"/>
          <w:szCs w:val="24"/>
        </w:rPr>
        <w:t xml:space="preserve"> փորձարկման արդյունքների արձանագրությունում </w:t>
      </w:r>
      <w:r w:rsidR="00BA0247" w:rsidRPr="000A1C6B">
        <w:rPr>
          <w:rFonts w:ascii="GHEA Grapalat" w:hAnsi="GHEA Grapalat"/>
          <w:sz w:val="24"/>
          <w:szCs w:val="24"/>
        </w:rPr>
        <w:t>և</w:t>
      </w:r>
      <w:r w:rsidRPr="000A1C6B">
        <w:rPr>
          <w:rFonts w:ascii="GHEA Grapalat" w:hAnsi="GHEA Grapalat"/>
          <w:sz w:val="24"/>
          <w:szCs w:val="24"/>
        </w:rPr>
        <w:t xml:space="preserve"> տրանսպորտային միջոցի տիպի հաստատման կամ ամրաշրջանակի տիպի հաստատման 1-ին հավելվածում, եթե դրանք չեն պարունակվում սույն տեխնիկական կանոնակարգի 2-րդ հավելվածի առանձին պայմանների առնչությամբ ապացուցողական նյութերում։</w:t>
      </w:r>
    </w:p>
    <w:p w14:paraId="4D4C74D8" w14:textId="77777777" w:rsidR="00FD7F81" w:rsidRPr="000A1C6B" w:rsidRDefault="00FD7F81" w:rsidP="000A1C6B">
      <w:pPr>
        <w:spacing w:after="160" w:line="360" w:lineRule="auto"/>
        <w:rPr>
          <w:rFonts w:ascii="GHEA Grapalat" w:eastAsia="Times New Roman" w:hAnsi="GHEA Grapalat" w:cs="Times New Roman"/>
          <w:sz w:val="24"/>
          <w:szCs w:val="24"/>
        </w:rPr>
      </w:pPr>
      <w:r w:rsidRPr="000A1C6B">
        <w:rPr>
          <w:rFonts w:ascii="GHEA Grapalat" w:hAnsi="GHEA Grapalat"/>
          <w:sz w:val="24"/>
          <w:szCs w:val="24"/>
        </w:rPr>
        <w:br w:type="page"/>
      </w:r>
    </w:p>
    <w:p w14:paraId="092B5A83" w14:textId="77777777" w:rsidR="00FD7F81" w:rsidRPr="000A1C6B" w:rsidRDefault="00FD7F81" w:rsidP="000A1C6B">
      <w:pPr>
        <w:pStyle w:val="Heading11"/>
        <w:spacing w:before="0" w:after="160" w:line="360" w:lineRule="auto"/>
        <w:jc w:val="right"/>
        <w:rPr>
          <w:rFonts w:ascii="GHEA Grapalat" w:hAnsi="GHEA Grapalat"/>
          <w:b/>
          <w:sz w:val="24"/>
          <w:szCs w:val="24"/>
          <w:lang w:val="hy-AM"/>
        </w:rPr>
      </w:pPr>
      <w:bookmarkStart w:id="10" w:name="bookmark14"/>
      <w:r w:rsidRPr="000A1C6B">
        <w:rPr>
          <w:rFonts w:ascii="GHEA Grapalat" w:hAnsi="GHEA Grapalat"/>
          <w:b/>
          <w:sz w:val="24"/>
          <w:szCs w:val="24"/>
          <w:lang w:val="hy-AM"/>
        </w:rPr>
        <w:lastRenderedPageBreak/>
        <w:t>Հավելված 2</w:t>
      </w:r>
      <w:r w:rsidRPr="000A1C6B">
        <w:rPr>
          <w:rFonts w:ascii="GHEA Grapalat" w:hAnsi="GHEA Grapalat"/>
          <w:b/>
          <w:sz w:val="24"/>
          <w:szCs w:val="24"/>
          <w:lang w:val="hy-AM"/>
        </w:rPr>
        <w:br/>
        <w:t xml:space="preserve">ամրաշրջանակի տիպի հաստատման </w:t>
      </w:r>
      <w:bookmarkEnd w:id="10"/>
    </w:p>
    <w:p w14:paraId="5F3C1779" w14:textId="77777777" w:rsidR="00FD7F81" w:rsidRPr="000A1C6B" w:rsidRDefault="00FD7F81" w:rsidP="000A1C6B">
      <w:pPr>
        <w:pStyle w:val="Heading11"/>
        <w:shd w:val="clear" w:color="auto" w:fill="auto"/>
        <w:spacing w:before="0" w:after="160" w:line="360" w:lineRule="auto"/>
        <w:rPr>
          <w:rFonts w:ascii="GHEA Grapalat" w:hAnsi="GHEA Grapalat"/>
          <w:b/>
          <w:sz w:val="24"/>
          <w:szCs w:val="24"/>
          <w:lang w:val="hy-AM"/>
        </w:rPr>
      </w:pPr>
    </w:p>
    <w:p w14:paraId="1F5D6C87" w14:textId="77777777" w:rsidR="00FD7F81" w:rsidRPr="000A1C6B" w:rsidRDefault="00FD7F81" w:rsidP="000A1C6B">
      <w:pPr>
        <w:pStyle w:val="Heading11"/>
        <w:shd w:val="clear" w:color="auto" w:fill="auto"/>
        <w:spacing w:before="0" w:after="160" w:line="360" w:lineRule="auto"/>
        <w:rPr>
          <w:rFonts w:ascii="GHEA Grapalat" w:hAnsi="GHEA Grapalat"/>
          <w:b/>
          <w:sz w:val="24"/>
          <w:szCs w:val="24"/>
          <w:lang w:val="hy-AM"/>
        </w:rPr>
      </w:pPr>
      <w:r w:rsidRPr="000A1C6B">
        <w:rPr>
          <w:rFonts w:ascii="GHEA Grapalat" w:hAnsi="GHEA Grapalat"/>
          <w:b/>
          <w:sz w:val="24"/>
          <w:szCs w:val="24"/>
          <w:lang w:val="hy-AM"/>
        </w:rPr>
        <w:t xml:space="preserve">Փոփոխող փաստաթղթերի ցանկ </w:t>
      </w:r>
    </w:p>
    <w:p w14:paraId="5E193C46" w14:textId="77777777" w:rsidR="00FD7F81" w:rsidRPr="000A1C6B" w:rsidRDefault="00FD7F81" w:rsidP="000A1C6B">
      <w:pPr>
        <w:pStyle w:val="Heading11"/>
        <w:shd w:val="clear" w:color="auto" w:fill="auto"/>
        <w:spacing w:before="0" w:after="160" w:line="360" w:lineRule="auto"/>
        <w:rPr>
          <w:rFonts w:ascii="GHEA Grapalat" w:hAnsi="GHEA Grapalat"/>
          <w:b/>
          <w:sz w:val="24"/>
          <w:szCs w:val="24"/>
          <w:lang w:val="hy-AM"/>
        </w:rPr>
      </w:pPr>
      <w:r w:rsidRPr="000A1C6B">
        <w:rPr>
          <w:rFonts w:ascii="GHEA Grapalat" w:hAnsi="GHEA Grapalat"/>
          <w:b/>
          <w:sz w:val="24"/>
          <w:szCs w:val="24"/>
          <w:lang w:val="hy-AM"/>
        </w:rPr>
        <w:t xml:space="preserve">(Եվրասիական տնտեսական հանձնաժողովի խորհրդի 2018 թվականի փետրվարի 16-ի </w:t>
      </w:r>
      <w:r w:rsidR="00BA0247" w:rsidRPr="000A1C6B">
        <w:rPr>
          <w:rFonts w:ascii="GHEA Grapalat" w:hAnsi="GHEA Grapalat"/>
          <w:b/>
          <w:sz w:val="24"/>
          <w:szCs w:val="24"/>
          <w:lang w:val="hy-AM"/>
        </w:rPr>
        <w:t>N</w:t>
      </w:r>
      <w:r w:rsidRPr="000A1C6B">
        <w:rPr>
          <w:rFonts w:ascii="GHEA Grapalat" w:hAnsi="GHEA Grapalat"/>
          <w:b/>
          <w:sz w:val="24"/>
          <w:szCs w:val="24"/>
          <w:lang w:val="hy-AM"/>
        </w:rPr>
        <w:t xml:space="preserve"> 29 որոշման խմբագրությամբ)</w:t>
      </w:r>
    </w:p>
    <w:p w14:paraId="092A4357" w14:textId="77777777" w:rsidR="00FD7F81" w:rsidRPr="000A1C6B" w:rsidRDefault="00FD7F81" w:rsidP="000A1C6B">
      <w:pPr>
        <w:pStyle w:val="Heading11"/>
        <w:shd w:val="clear" w:color="auto" w:fill="auto"/>
        <w:spacing w:before="0" w:after="160" w:line="360" w:lineRule="auto"/>
        <w:rPr>
          <w:rFonts w:ascii="GHEA Grapalat" w:hAnsi="GHEA Grapalat"/>
          <w:b/>
          <w:sz w:val="24"/>
          <w:szCs w:val="24"/>
          <w:lang w:val="hy-AM"/>
        </w:rPr>
      </w:pPr>
    </w:p>
    <w:p w14:paraId="35662863" w14:textId="77777777" w:rsidR="00FD7F81" w:rsidRPr="000A1C6B" w:rsidRDefault="00FD7F81" w:rsidP="000A1C6B">
      <w:pPr>
        <w:pStyle w:val="Heading11"/>
        <w:shd w:val="clear" w:color="auto" w:fill="auto"/>
        <w:spacing w:before="0" w:after="160" w:line="360" w:lineRule="auto"/>
        <w:rPr>
          <w:rFonts w:ascii="GHEA Grapalat" w:hAnsi="GHEA Grapalat"/>
          <w:b/>
          <w:sz w:val="24"/>
          <w:szCs w:val="24"/>
          <w:lang w:val="hy-AM"/>
        </w:rPr>
      </w:pPr>
      <w:bookmarkStart w:id="11" w:name="bookmark15"/>
      <w:r w:rsidRPr="000A1C6B">
        <w:rPr>
          <w:rFonts w:ascii="GHEA Grapalat" w:hAnsi="GHEA Grapalat"/>
          <w:b/>
          <w:sz w:val="24"/>
          <w:szCs w:val="24"/>
          <w:lang w:val="hy-AM"/>
        </w:rPr>
        <w:t>ԱՄՐԱՇՐՋԱՆԱԿԻ ՏԻՊԻ ՀԱՍՏԱՏՈՒՄԸ ձ</w:t>
      </w:r>
      <w:r w:rsidR="00BA0247" w:rsidRPr="000A1C6B">
        <w:rPr>
          <w:rFonts w:ascii="GHEA Grapalat" w:hAnsi="GHEA Grapalat"/>
          <w:b/>
          <w:sz w:val="24"/>
          <w:szCs w:val="24"/>
          <w:lang w:val="hy-AM"/>
        </w:rPr>
        <w:t>և</w:t>
      </w:r>
      <w:r w:rsidRPr="000A1C6B">
        <w:rPr>
          <w:rFonts w:ascii="GHEA Grapalat" w:hAnsi="GHEA Grapalat"/>
          <w:b/>
          <w:sz w:val="24"/>
          <w:szCs w:val="24"/>
          <w:lang w:val="hy-AM"/>
        </w:rPr>
        <w:t xml:space="preserve">ակերպելու համար </w:t>
      </w:r>
      <w:r w:rsidRPr="000A1C6B">
        <w:rPr>
          <w:rFonts w:ascii="GHEA Grapalat" w:hAnsi="GHEA Grapalat"/>
          <w:b/>
          <w:sz w:val="24"/>
          <w:szCs w:val="24"/>
          <w:lang w:val="hy-AM"/>
        </w:rPr>
        <w:br/>
        <w:t>հիմք հանդիսացած փաստաթղթերի ցանկը</w:t>
      </w:r>
      <w:bookmarkEnd w:id="11"/>
    </w:p>
    <w:tbl>
      <w:tblPr>
        <w:tblOverlap w:val="never"/>
        <w:tblW w:w="9341" w:type="dxa"/>
        <w:jc w:val="center"/>
        <w:tblLayout w:type="fixed"/>
        <w:tblCellMar>
          <w:left w:w="10" w:type="dxa"/>
          <w:right w:w="10" w:type="dxa"/>
        </w:tblCellMar>
        <w:tblLook w:val="0000" w:firstRow="0" w:lastRow="0" w:firstColumn="0" w:lastColumn="0" w:noHBand="0" w:noVBand="0"/>
      </w:tblPr>
      <w:tblGrid>
        <w:gridCol w:w="3679"/>
        <w:gridCol w:w="3104"/>
        <w:gridCol w:w="2558"/>
      </w:tblGrid>
      <w:tr w:rsidR="00FD7F81" w:rsidRPr="000A1C6B" w14:paraId="542323D7" w14:textId="77777777" w:rsidTr="002E59FA">
        <w:trPr>
          <w:jc w:val="center"/>
        </w:trPr>
        <w:tc>
          <w:tcPr>
            <w:tcW w:w="3679" w:type="dxa"/>
            <w:tcBorders>
              <w:top w:val="single" w:sz="4" w:space="0" w:color="auto"/>
              <w:left w:val="single" w:sz="4" w:space="0" w:color="auto"/>
            </w:tcBorders>
            <w:shd w:val="clear" w:color="auto" w:fill="FFFFFF"/>
            <w:vAlign w:val="center"/>
          </w:tcPr>
          <w:p w14:paraId="2B28384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Տեխնիկական կանոնակարգման օբյեկտների այն տարրը, որի վերաբերյալ սահմանվել են անվտանգությանը ներկայացվող պահանջներ</w:t>
            </w:r>
          </w:p>
        </w:tc>
        <w:tc>
          <w:tcPr>
            <w:tcW w:w="3104" w:type="dxa"/>
            <w:tcBorders>
              <w:top w:val="single" w:sz="4" w:space="0" w:color="auto"/>
              <w:left w:val="single" w:sz="4" w:space="0" w:color="auto"/>
            </w:tcBorders>
            <w:shd w:val="clear" w:color="auto" w:fill="FFFFFF"/>
            <w:vAlign w:val="center"/>
          </w:tcPr>
          <w:p w14:paraId="4102EAB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 xml:space="preserve">Համապատասխանությունը հաստատող փաստաթղթի անվանումը </w:t>
            </w:r>
            <w:r w:rsidR="00BA0247" w:rsidRPr="000A1C6B">
              <w:rPr>
                <w:rFonts w:ascii="GHEA Grapalat" w:hAnsi="GHEA Grapalat"/>
                <w:sz w:val="24"/>
                <w:szCs w:val="24"/>
              </w:rPr>
              <w:t>և</w:t>
            </w:r>
            <w:r w:rsidRPr="000A1C6B">
              <w:rPr>
                <w:rFonts w:ascii="GHEA Grapalat" w:hAnsi="GHEA Grapalat"/>
                <w:sz w:val="24"/>
                <w:szCs w:val="24"/>
              </w:rPr>
              <w:t xml:space="preserve"> ծագումը</w:t>
            </w:r>
          </w:p>
        </w:tc>
        <w:tc>
          <w:tcPr>
            <w:tcW w:w="2558" w:type="dxa"/>
            <w:tcBorders>
              <w:top w:val="single" w:sz="4" w:space="0" w:color="auto"/>
              <w:left w:val="single" w:sz="4" w:space="0" w:color="auto"/>
              <w:right w:val="single" w:sz="4" w:space="0" w:color="auto"/>
            </w:tcBorders>
            <w:shd w:val="clear" w:color="auto" w:fill="FFFFFF"/>
            <w:vAlign w:val="center"/>
          </w:tcPr>
          <w:p w14:paraId="27F3EEF6"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Փաստաթղթի համարն ու թողարկման ամսա</w:t>
            </w:r>
            <w:r w:rsidR="00F850F8" w:rsidRPr="000A1C6B">
              <w:rPr>
                <w:rFonts w:ascii="GHEA Grapalat" w:hAnsi="GHEA Grapalat"/>
                <w:sz w:val="24"/>
                <w:szCs w:val="24"/>
              </w:rPr>
              <w:t>թիվ</w:t>
            </w:r>
            <w:r w:rsidRPr="000A1C6B">
              <w:rPr>
                <w:rFonts w:ascii="GHEA Grapalat" w:hAnsi="GHEA Grapalat"/>
                <w:sz w:val="24"/>
                <w:szCs w:val="24"/>
              </w:rPr>
              <w:t>ը</w:t>
            </w:r>
          </w:p>
        </w:tc>
      </w:tr>
      <w:tr w:rsidR="00FD7F81" w:rsidRPr="000A1C6B" w14:paraId="74D360D7" w14:textId="77777777" w:rsidTr="002E59FA">
        <w:trPr>
          <w:jc w:val="center"/>
        </w:trPr>
        <w:tc>
          <w:tcPr>
            <w:tcW w:w="3679" w:type="dxa"/>
            <w:tcBorders>
              <w:top w:val="single" w:sz="4" w:space="0" w:color="auto"/>
              <w:left w:val="single" w:sz="4" w:space="0" w:color="auto"/>
            </w:tcBorders>
            <w:shd w:val="clear" w:color="auto" w:fill="FFFFFF"/>
          </w:tcPr>
          <w:p w14:paraId="6322CC17" w14:textId="77777777" w:rsidR="00FD7F81" w:rsidRPr="000A1C6B" w:rsidRDefault="00FD7F81" w:rsidP="000A1C6B">
            <w:pPr>
              <w:spacing w:after="120" w:line="360" w:lineRule="auto"/>
              <w:rPr>
                <w:rFonts w:ascii="GHEA Grapalat" w:hAnsi="GHEA Grapalat"/>
                <w:sz w:val="24"/>
                <w:szCs w:val="24"/>
              </w:rPr>
            </w:pPr>
          </w:p>
        </w:tc>
        <w:tc>
          <w:tcPr>
            <w:tcW w:w="3104" w:type="dxa"/>
            <w:tcBorders>
              <w:top w:val="single" w:sz="4" w:space="0" w:color="auto"/>
              <w:left w:val="single" w:sz="4" w:space="0" w:color="auto"/>
            </w:tcBorders>
            <w:shd w:val="clear" w:color="auto" w:fill="FFFFFF"/>
          </w:tcPr>
          <w:p w14:paraId="48FC7827" w14:textId="77777777" w:rsidR="00FD7F81" w:rsidRPr="000A1C6B" w:rsidRDefault="00FD7F81" w:rsidP="000A1C6B">
            <w:pPr>
              <w:spacing w:after="120" w:line="360" w:lineRule="auto"/>
              <w:rPr>
                <w:rFonts w:ascii="GHEA Grapalat" w:hAnsi="GHEA Grapalat"/>
                <w:sz w:val="24"/>
                <w:szCs w:val="24"/>
              </w:rPr>
            </w:pPr>
          </w:p>
        </w:tc>
        <w:tc>
          <w:tcPr>
            <w:tcW w:w="2558" w:type="dxa"/>
            <w:tcBorders>
              <w:top w:val="single" w:sz="4" w:space="0" w:color="auto"/>
              <w:left w:val="single" w:sz="4" w:space="0" w:color="auto"/>
              <w:right w:val="single" w:sz="4" w:space="0" w:color="auto"/>
            </w:tcBorders>
            <w:shd w:val="clear" w:color="auto" w:fill="FFFFFF"/>
          </w:tcPr>
          <w:p w14:paraId="189A5C4B" w14:textId="77777777" w:rsidR="00FD7F81" w:rsidRPr="000A1C6B" w:rsidRDefault="00FD7F81" w:rsidP="000A1C6B">
            <w:pPr>
              <w:spacing w:after="120" w:line="360" w:lineRule="auto"/>
              <w:rPr>
                <w:rFonts w:ascii="GHEA Grapalat" w:hAnsi="GHEA Grapalat"/>
                <w:sz w:val="24"/>
                <w:szCs w:val="24"/>
              </w:rPr>
            </w:pPr>
          </w:p>
        </w:tc>
      </w:tr>
      <w:tr w:rsidR="00FD7F81" w:rsidRPr="000A1C6B" w14:paraId="31A8FFCA" w14:textId="77777777" w:rsidTr="002E59FA">
        <w:trPr>
          <w:jc w:val="center"/>
        </w:trPr>
        <w:tc>
          <w:tcPr>
            <w:tcW w:w="3679" w:type="dxa"/>
            <w:tcBorders>
              <w:top w:val="single" w:sz="4" w:space="0" w:color="auto"/>
              <w:left w:val="single" w:sz="4" w:space="0" w:color="auto"/>
            </w:tcBorders>
            <w:shd w:val="clear" w:color="auto" w:fill="FFFFFF"/>
          </w:tcPr>
          <w:p w14:paraId="6C370FC3" w14:textId="77777777" w:rsidR="00FD7F81" w:rsidRPr="000A1C6B" w:rsidRDefault="00FD7F81" w:rsidP="000A1C6B">
            <w:pPr>
              <w:spacing w:after="120" w:line="360" w:lineRule="auto"/>
              <w:rPr>
                <w:rFonts w:ascii="GHEA Grapalat" w:hAnsi="GHEA Grapalat"/>
                <w:sz w:val="24"/>
                <w:szCs w:val="24"/>
              </w:rPr>
            </w:pPr>
          </w:p>
        </w:tc>
        <w:tc>
          <w:tcPr>
            <w:tcW w:w="3104" w:type="dxa"/>
            <w:tcBorders>
              <w:top w:val="single" w:sz="4" w:space="0" w:color="auto"/>
              <w:left w:val="single" w:sz="4" w:space="0" w:color="auto"/>
            </w:tcBorders>
            <w:shd w:val="clear" w:color="auto" w:fill="FFFFFF"/>
          </w:tcPr>
          <w:p w14:paraId="1764AF31" w14:textId="77777777" w:rsidR="00FD7F81" w:rsidRPr="000A1C6B" w:rsidRDefault="00FD7F81" w:rsidP="000A1C6B">
            <w:pPr>
              <w:spacing w:after="120" w:line="360" w:lineRule="auto"/>
              <w:rPr>
                <w:rFonts w:ascii="GHEA Grapalat" w:hAnsi="GHEA Grapalat"/>
                <w:sz w:val="24"/>
                <w:szCs w:val="24"/>
              </w:rPr>
            </w:pPr>
          </w:p>
        </w:tc>
        <w:tc>
          <w:tcPr>
            <w:tcW w:w="2558" w:type="dxa"/>
            <w:tcBorders>
              <w:top w:val="single" w:sz="4" w:space="0" w:color="auto"/>
              <w:left w:val="single" w:sz="4" w:space="0" w:color="auto"/>
              <w:right w:val="single" w:sz="4" w:space="0" w:color="auto"/>
            </w:tcBorders>
            <w:shd w:val="clear" w:color="auto" w:fill="FFFFFF"/>
          </w:tcPr>
          <w:p w14:paraId="0CA1AE51" w14:textId="77777777" w:rsidR="00FD7F81" w:rsidRPr="000A1C6B" w:rsidRDefault="00FD7F81" w:rsidP="000A1C6B">
            <w:pPr>
              <w:spacing w:after="120" w:line="360" w:lineRule="auto"/>
              <w:rPr>
                <w:rFonts w:ascii="GHEA Grapalat" w:hAnsi="GHEA Grapalat"/>
                <w:sz w:val="24"/>
                <w:szCs w:val="24"/>
              </w:rPr>
            </w:pPr>
          </w:p>
        </w:tc>
      </w:tr>
      <w:tr w:rsidR="00FD7F81" w:rsidRPr="000A1C6B" w14:paraId="5FF58EB6" w14:textId="77777777" w:rsidTr="002E59FA">
        <w:trPr>
          <w:jc w:val="center"/>
        </w:trPr>
        <w:tc>
          <w:tcPr>
            <w:tcW w:w="3679" w:type="dxa"/>
            <w:tcBorders>
              <w:top w:val="single" w:sz="4" w:space="0" w:color="auto"/>
              <w:left w:val="single" w:sz="4" w:space="0" w:color="auto"/>
              <w:bottom w:val="single" w:sz="4" w:space="0" w:color="auto"/>
            </w:tcBorders>
            <w:shd w:val="clear" w:color="auto" w:fill="FFFFFF"/>
          </w:tcPr>
          <w:p w14:paraId="3B69C239" w14:textId="77777777" w:rsidR="00FD7F81" w:rsidRPr="000A1C6B" w:rsidRDefault="00FD7F81" w:rsidP="000A1C6B">
            <w:pPr>
              <w:spacing w:after="120" w:line="360" w:lineRule="auto"/>
              <w:rPr>
                <w:rFonts w:ascii="GHEA Grapalat" w:hAnsi="GHEA Grapalat"/>
                <w:sz w:val="24"/>
                <w:szCs w:val="24"/>
              </w:rPr>
            </w:pPr>
          </w:p>
        </w:tc>
        <w:tc>
          <w:tcPr>
            <w:tcW w:w="3104" w:type="dxa"/>
            <w:tcBorders>
              <w:top w:val="single" w:sz="4" w:space="0" w:color="auto"/>
              <w:left w:val="single" w:sz="4" w:space="0" w:color="auto"/>
              <w:bottom w:val="single" w:sz="4" w:space="0" w:color="auto"/>
            </w:tcBorders>
            <w:shd w:val="clear" w:color="auto" w:fill="FFFFFF"/>
          </w:tcPr>
          <w:p w14:paraId="634CD661" w14:textId="77777777" w:rsidR="00FD7F81" w:rsidRPr="000A1C6B" w:rsidRDefault="00FD7F81" w:rsidP="000A1C6B">
            <w:pPr>
              <w:spacing w:after="120" w:line="360" w:lineRule="auto"/>
              <w:rPr>
                <w:rFonts w:ascii="GHEA Grapalat" w:hAnsi="GHEA Grapalat"/>
                <w:sz w:val="24"/>
                <w:szCs w:val="24"/>
              </w:rPr>
            </w:pPr>
          </w:p>
        </w:tc>
        <w:tc>
          <w:tcPr>
            <w:tcW w:w="2558" w:type="dxa"/>
            <w:tcBorders>
              <w:top w:val="single" w:sz="4" w:space="0" w:color="auto"/>
              <w:left w:val="single" w:sz="4" w:space="0" w:color="auto"/>
              <w:bottom w:val="single" w:sz="4" w:space="0" w:color="auto"/>
              <w:right w:val="single" w:sz="4" w:space="0" w:color="auto"/>
            </w:tcBorders>
            <w:shd w:val="clear" w:color="auto" w:fill="FFFFFF"/>
          </w:tcPr>
          <w:p w14:paraId="15C920A1" w14:textId="77777777" w:rsidR="00FD7F81" w:rsidRPr="000A1C6B" w:rsidRDefault="00FD7F81" w:rsidP="000A1C6B">
            <w:pPr>
              <w:spacing w:after="120" w:line="360" w:lineRule="auto"/>
              <w:rPr>
                <w:rFonts w:ascii="GHEA Grapalat" w:hAnsi="GHEA Grapalat"/>
                <w:sz w:val="24"/>
                <w:szCs w:val="24"/>
              </w:rPr>
            </w:pPr>
          </w:p>
        </w:tc>
      </w:tr>
    </w:tbl>
    <w:p w14:paraId="6A70CE3B" w14:textId="77777777" w:rsidR="00FD7F81" w:rsidRPr="000A1C6B" w:rsidRDefault="00FD7F81" w:rsidP="000A1C6B">
      <w:pPr>
        <w:spacing w:after="160" w:line="360" w:lineRule="auto"/>
        <w:rPr>
          <w:rFonts w:ascii="GHEA Grapalat" w:hAnsi="GHEA Grapala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3"/>
        <w:gridCol w:w="2058"/>
        <w:gridCol w:w="2726"/>
      </w:tblGrid>
      <w:tr w:rsidR="00FD7F81" w:rsidRPr="000A1C6B" w14:paraId="2F380F5E" w14:textId="77777777" w:rsidTr="002E59FA">
        <w:tc>
          <w:tcPr>
            <w:tcW w:w="4503" w:type="dxa"/>
          </w:tcPr>
          <w:p w14:paraId="04A49FC7" w14:textId="77777777" w:rsidR="00FD7F81" w:rsidRPr="000A1C6B" w:rsidRDefault="00FD7F81" w:rsidP="000A1C6B">
            <w:pPr>
              <w:pStyle w:val="Heading11"/>
              <w:shd w:val="clear" w:color="auto" w:fill="auto"/>
              <w:spacing w:before="0" w:after="160" w:line="360" w:lineRule="auto"/>
              <w:jc w:val="both"/>
              <w:rPr>
                <w:rFonts w:ascii="GHEA Grapalat" w:hAnsi="GHEA Grapalat"/>
                <w:b/>
                <w:sz w:val="24"/>
                <w:szCs w:val="24"/>
              </w:rPr>
            </w:pPr>
            <w:proofErr w:type="spellStart"/>
            <w:r w:rsidRPr="000A1C6B">
              <w:rPr>
                <w:rFonts w:ascii="GHEA Grapalat" w:hAnsi="GHEA Grapalat"/>
                <w:b/>
                <w:sz w:val="24"/>
                <w:szCs w:val="24"/>
              </w:rPr>
              <w:t>Սերտիֆիկացման</w:t>
            </w:r>
            <w:proofErr w:type="spellEnd"/>
            <w:r w:rsidRPr="000A1C6B">
              <w:rPr>
                <w:rFonts w:ascii="GHEA Grapalat" w:hAnsi="GHEA Grapalat"/>
                <w:b/>
                <w:sz w:val="24"/>
                <w:szCs w:val="24"/>
              </w:rPr>
              <w:t xml:space="preserve"> </w:t>
            </w:r>
            <w:proofErr w:type="spellStart"/>
            <w:r w:rsidRPr="000A1C6B">
              <w:rPr>
                <w:rFonts w:ascii="GHEA Grapalat" w:hAnsi="GHEA Grapalat"/>
                <w:b/>
                <w:sz w:val="24"/>
                <w:szCs w:val="24"/>
              </w:rPr>
              <w:t>մարմնի</w:t>
            </w:r>
            <w:proofErr w:type="spellEnd"/>
            <w:r w:rsidRPr="000A1C6B">
              <w:rPr>
                <w:rFonts w:ascii="GHEA Grapalat" w:hAnsi="GHEA Grapalat"/>
                <w:b/>
                <w:sz w:val="24"/>
                <w:szCs w:val="24"/>
              </w:rPr>
              <w:t xml:space="preserve"> </w:t>
            </w:r>
            <w:proofErr w:type="spellStart"/>
            <w:r w:rsidRPr="000A1C6B">
              <w:rPr>
                <w:rFonts w:ascii="GHEA Grapalat" w:hAnsi="GHEA Grapalat"/>
                <w:b/>
                <w:sz w:val="24"/>
                <w:szCs w:val="24"/>
              </w:rPr>
              <w:t>ղեկավար</w:t>
            </w:r>
            <w:proofErr w:type="spellEnd"/>
          </w:p>
        </w:tc>
        <w:tc>
          <w:tcPr>
            <w:tcW w:w="2058" w:type="dxa"/>
          </w:tcPr>
          <w:p w14:paraId="3A924FD0" w14:textId="77777777" w:rsidR="00FD7F81" w:rsidRPr="000A1C6B" w:rsidRDefault="00FD7F81" w:rsidP="000A1C6B">
            <w:pPr>
              <w:pStyle w:val="Heading11"/>
              <w:shd w:val="clear" w:color="auto" w:fill="auto"/>
              <w:spacing w:before="0" w:after="120" w:line="360" w:lineRule="auto"/>
              <w:ind w:left="-108" w:right="-108"/>
              <w:rPr>
                <w:rFonts w:ascii="GHEA Grapalat" w:hAnsi="GHEA Grapalat"/>
                <w:sz w:val="24"/>
                <w:szCs w:val="24"/>
              </w:rPr>
            </w:pPr>
            <w:r w:rsidRPr="000A1C6B">
              <w:rPr>
                <w:rFonts w:ascii="GHEA Grapalat" w:hAnsi="GHEA Grapalat"/>
                <w:sz w:val="24"/>
                <w:szCs w:val="24"/>
              </w:rPr>
              <w:t>________________</w:t>
            </w:r>
          </w:p>
          <w:p w14:paraId="1A0CB316"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rPr>
            </w:pPr>
            <w:proofErr w:type="spellStart"/>
            <w:r w:rsidRPr="000A1C6B">
              <w:rPr>
                <w:rFonts w:ascii="GHEA Grapalat" w:hAnsi="GHEA Grapalat"/>
                <w:sz w:val="24"/>
                <w:szCs w:val="24"/>
              </w:rPr>
              <w:t>ստորագրությունը</w:t>
            </w:r>
            <w:proofErr w:type="spellEnd"/>
          </w:p>
        </w:tc>
        <w:tc>
          <w:tcPr>
            <w:tcW w:w="2726" w:type="dxa"/>
          </w:tcPr>
          <w:p w14:paraId="743F0245" w14:textId="77777777" w:rsidR="00FD7F81" w:rsidRPr="000A1C6B" w:rsidRDefault="00FD7F81" w:rsidP="000A1C6B">
            <w:pPr>
              <w:pStyle w:val="Heading11"/>
              <w:shd w:val="clear" w:color="auto" w:fill="auto"/>
              <w:spacing w:before="0" w:after="120" w:line="360" w:lineRule="auto"/>
              <w:ind w:left="-108" w:right="-108"/>
              <w:rPr>
                <w:rFonts w:ascii="GHEA Grapalat" w:hAnsi="GHEA Grapalat"/>
                <w:sz w:val="24"/>
                <w:szCs w:val="24"/>
              </w:rPr>
            </w:pPr>
            <w:r w:rsidRPr="000A1C6B">
              <w:rPr>
                <w:rFonts w:ascii="GHEA Grapalat" w:hAnsi="GHEA Grapalat"/>
                <w:sz w:val="24"/>
                <w:szCs w:val="24"/>
              </w:rPr>
              <w:t>_____________________</w:t>
            </w:r>
          </w:p>
          <w:p w14:paraId="30470282"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rPr>
            </w:pPr>
            <w:proofErr w:type="spellStart"/>
            <w:r w:rsidRPr="000A1C6B">
              <w:rPr>
                <w:rFonts w:ascii="GHEA Grapalat" w:hAnsi="GHEA Grapalat"/>
                <w:sz w:val="24"/>
                <w:szCs w:val="24"/>
              </w:rPr>
              <w:t>անվան</w:t>
            </w:r>
            <w:proofErr w:type="spellEnd"/>
            <w:r w:rsidRPr="000A1C6B">
              <w:rPr>
                <w:rFonts w:ascii="GHEA Grapalat" w:hAnsi="GHEA Grapalat"/>
                <w:sz w:val="24"/>
                <w:szCs w:val="24"/>
              </w:rPr>
              <w:t xml:space="preserve"> </w:t>
            </w:r>
            <w:proofErr w:type="spellStart"/>
            <w:r w:rsidRPr="000A1C6B">
              <w:rPr>
                <w:rFonts w:ascii="GHEA Grapalat" w:hAnsi="GHEA Grapalat"/>
                <w:sz w:val="24"/>
                <w:szCs w:val="24"/>
              </w:rPr>
              <w:t>սկզբնատառերը</w:t>
            </w:r>
            <w:proofErr w:type="spellEnd"/>
            <w:r w:rsidRPr="000A1C6B">
              <w:rPr>
                <w:rFonts w:ascii="GHEA Grapalat" w:hAnsi="GHEA Grapalat"/>
                <w:sz w:val="24"/>
                <w:szCs w:val="24"/>
              </w:rPr>
              <w:t xml:space="preserve">, </w:t>
            </w:r>
            <w:proofErr w:type="spellStart"/>
            <w:r w:rsidRPr="000A1C6B">
              <w:rPr>
                <w:rFonts w:ascii="GHEA Grapalat" w:hAnsi="GHEA Grapalat"/>
                <w:sz w:val="24"/>
                <w:szCs w:val="24"/>
              </w:rPr>
              <w:t>ազգանունը</w:t>
            </w:r>
            <w:proofErr w:type="spellEnd"/>
          </w:p>
        </w:tc>
      </w:tr>
    </w:tbl>
    <w:p w14:paraId="14B25055" w14:textId="77777777" w:rsidR="00FD7F81" w:rsidRPr="000A1C6B" w:rsidRDefault="00FD7F81" w:rsidP="000A1C6B">
      <w:pPr>
        <w:spacing w:after="160" w:line="360" w:lineRule="auto"/>
        <w:jc w:val="both"/>
        <w:rPr>
          <w:rFonts w:ascii="GHEA Grapalat" w:eastAsia="Times New Roman" w:hAnsi="GHEA Grapalat" w:cs="Times New Roman"/>
          <w:sz w:val="24"/>
          <w:szCs w:val="24"/>
          <w:lang w:eastAsia="en-US" w:bidi="ar-SA"/>
        </w:rPr>
      </w:pPr>
    </w:p>
    <w:p w14:paraId="17C095C9" w14:textId="77777777" w:rsidR="00FD7F81" w:rsidRPr="000A1C6B" w:rsidRDefault="00FD7F81" w:rsidP="000A1C6B">
      <w:pPr>
        <w:tabs>
          <w:tab w:val="left" w:pos="2694"/>
        </w:tabs>
        <w:spacing w:after="160" w:line="360" w:lineRule="auto"/>
        <w:ind w:left="2694" w:hanging="2127"/>
        <w:jc w:val="both"/>
        <w:rPr>
          <w:rFonts w:ascii="GHEA Grapalat" w:hAnsi="GHEA Grapalat"/>
          <w:spacing w:val="-6"/>
          <w:sz w:val="24"/>
          <w:szCs w:val="24"/>
        </w:rPr>
      </w:pPr>
      <w:r w:rsidRPr="000A1C6B">
        <w:rPr>
          <w:rFonts w:ascii="GHEA Grapalat" w:hAnsi="GHEA Grapalat"/>
          <w:sz w:val="24"/>
          <w:szCs w:val="24"/>
        </w:rPr>
        <w:t>Ծանոթագրություն 1.</w:t>
      </w:r>
      <w:r w:rsidRPr="000A1C6B">
        <w:rPr>
          <w:rFonts w:ascii="GHEA Grapalat" w:hAnsi="GHEA Grapalat"/>
          <w:sz w:val="24"/>
          <w:szCs w:val="24"/>
        </w:rPr>
        <w:tab/>
      </w:r>
      <w:r w:rsidRPr="000A1C6B">
        <w:rPr>
          <w:rFonts w:ascii="GHEA Grapalat" w:hAnsi="GHEA Grapalat"/>
          <w:spacing w:val="-6"/>
          <w:sz w:val="24"/>
          <w:szCs w:val="24"/>
        </w:rPr>
        <w:t xml:space="preserve">ՄԱԿ-ի </w:t>
      </w:r>
      <w:r w:rsidR="00BA0247" w:rsidRPr="000A1C6B">
        <w:rPr>
          <w:rFonts w:ascii="GHEA Grapalat" w:hAnsi="GHEA Grapalat"/>
          <w:spacing w:val="-6"/>
          <w:sz w:val="24"/>
          <w:szCs w:val="24"/>
        </w:rPr>
        <w:t>N</w:t>
      </w:r>
      <w:r w:rsidRPr="000A1C6B">
        <w:rPr>
          <w:rFonts w:ascii="GHEA Grapalat" w:hAnsi="GHEA Grapalat"/>
          <w:spacing w:val="-6"/>
          <w:sz w:val="24"/>
          <w:szCs w:val="24"/>
        </w:rPr>
        <w:t xml:space="preserve"> 30, 54, 75, 88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117 կանոնների համար լրակազմված տրանսպորտային միջոցի նույնականացման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w:t>
      </w:r>
      <w:r w:rsidRPr="000A1C6B">
        <w:rPr>
          <w:rFonts w:ascii="GHEA Grapalat" w:hAnsi="GHEA Grapalat"/>
          <w:spacing w:val="-6"/>
          <w:sz w:val="24"/>
          <w:szCs w:val="24"/>
        </w:rPr>
        <w:lastRenderedPageBreak/>
        <w:t xml:space="preserve">փորձարկման արդյունքների արձանագրությունում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փաստաթղթերի ցանկում ներկայացվում է հետ</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յալ ծանոթագրությունը՝ «Թույլատրվում է այն դողերի տեղադրումը, որոնք համապատասխանում են չափայնության, բեռնվածքի նվազագույն թույլատրելի ինդեքսի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նվազագույն արագային կատեգորիայի չափանիշներին,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որոնք ունեն համապատասխանությունը հաստատող այլ փաստաթղթեր (եթե դողերի վրա առկա է մականշվածք` ըստ ՄԱԿ-ի </w:t>
      </w:r>
      <w:r w:rsidR="00BA0247" w:rsidRPr="000A1C6B">
        <w:rPr>
          <w:rFonts w:ascii="GHEA Grapalat" w:hAnsi="GHEA Grapalat"/>
          <w:spacing w:val="-6"/>
          <w:sz w:val="24"/>
          <w:szCs w:val="24"/>
        </w:rPr>
        <w:t>N</w:t>
      </w:r>
      <w:r w:rsidRPr="000A1C6B">
        <w:rPr>
          <w:rFonts w:ascii="GHEA Grapalat" w:hAnsi="GHEA Grapalat"/>
          <w:spacing w:val="-6"/>
          <w:sz w:val="24"/>
          <w:szCs w:val="24"/>
        </w:rPr>
        <w:t xml:space="preserve"> 30 կամ 54 կանոնների, ինչպես նա</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ՄԱԿ-ի </w:t>
      </w:r>
      <w:r w:rsidR="00BA0247" w:rsidRPr="000A1C6B">
        <w:rPr>
          <w:rFonts w:ascii="GHEA Grapalat" w:hAnsi="GHEA Grapalat"/>
          <w:spacing w:val="-6"/>
          <w:sz w:val="24"/>
          <w:szCs w:val="24"/>
        </w:rPr>
        <w:t>N</w:t>
      </w:r>
      <w:r w:rsidRPr="000A1C6B">
        <w:rPr>
          <w:rFonts w:ascii="GHEA Grapalat" w:hAnsi="GHEA Grapalat"/>
          <w:spacing w:val="-6"/>
          <w:sz w:val="24"/>
          <w:szCs w:val="24"/>
        </w:rPr>
        <w:t xml:space="preserve"> 117 կանոնների, նշված մականշվածքի մասին տեղեկատվությունը սերտիֆիկացման մարմին ներկայացնելու պայմանով).</w:t>
      </w:r>
    </w:p>
    <w:p w14:paraId="523F0FBE" w14:textId="77777777" w:rsidR="00FD7F81" w:rsidRPr="000A1C6B" w:rsidRDefault="00FD7F81" w:rsidP="000A1C6B">
      <w:pPr>
        <w:tabs>
          <w:tab w:val="left" w:pos="1134"/>
        </w:tabs>
        <w:spacing w:after="160" w:line="360" w:lineRule="auto"/>
        <w:ind w:firstLine="567"/>
        <w:jc w:val="both"/>
        <w:rPr>
          <w:rFonts w:ascii="GHEA Grapalat" w:eastAsia="Times New Roman" w:hAnsi="GHEA Grapalat" w:cs="Times New Roman"/>
          <w:spacing w:val="-6"/>
          <w:sz w:val="24"/>
          <w:szCs w:val="24"/>
        </w:rPr>
      </w:pPr>
      <w:r w:rsidRPr="000A1C6B">
        <w:rPr>
          <w:rFonts w:ascii="GHEA Grapalat" w:hAnsi="GHEA Grapalat"/>
          <w:b/>
          <w:spacing w:val="-6"/>
          <w:sz w:val="24"/>
          <w:szCs w:val="24"/>
        </w:rPr>
        <w:t>2.</w:t>
      </w:r>
      <w:r w:rsidRPr="000A1C6B">
        <w:rPr>
          <w:rFonts w:ascii="GHEA Grapalat" w:hAnsi="GHEA Grapalat"/>
          <w:b/>
          <w:spacing w:val="-6"/>
          <w:sz w:val="24"/>
          <w:szCs w:val="24"/>
        </w:rPr>
        <w:tab/>
      </w:r>
      <w:r w:rsidRPr="000A1C6B">
        <w:rPr>
          <w:rStyle w:val="31"/>
          <w:rFonts w:ascii="GHEA Grapalat" w:eastAsiaTheme="minorHAnsi" w:hAnsi="GHEA Grapalat"/>
          <w:sz w:val="24"/>
          <w:szCs w:val="24"/>
        </w:rPr>
        <w:t xml:space="preserve">Փաստաթղթերի ցանկում թույլատրվում է չնշել տիպի պաշտոնական հաստատման մասին հաղորդագրության համարն ըստ անվտանգության առանձին գոտիների, ձայնային ազդանշանային սարքերի, ապակիների, հայելիների </w:t>
      </w:r>
      <w:r w:rsidR="00BA0247" w:rsidRPr="000A1C6B">
        <w:rPr>
          <w:rStyle w:val="31"/>
          <w:rFonts w:ascii="GHEA Grapalat" w:eastAsiaTheme="minorHAnsi" w:hAnsi="GHEA Grapalat"/>
          <w:sz w:val="24"/>
          <w:szCs w:val="24"/>
        </w:rPr>
        <w:t>և</w:t>
      </w:r>
      <w:r w:rsidRPr="000A1C6B">
        <w:rPr>
          <w:rStyle w:val="31"/>
          <w:rFonts w:ascii="GHEA Grapalat" w:eastAsiaTheme="minorHAnsi" w:hAnsi="GHEA Grapalat"/>
          <w:sz w:val="24"/>
          <w:szCs w:val="24"/>
        </w:rPr>
        <w:t xml:space="preserve"> կցորդման սարքվածքների այն դեպքում, երբ նշված բաղադրիչների ցանկը՝ այդ հաղորդագրությունների համարների նշմամբ, առկա է ՄԱԿ-ի </w:t>
      </w:r>
      <w:r w:rsidR="00BA0247" w:rsidRPr="000A1C6B">
        <w:rPr>
          <w:rStyle w:val="31"/>
          <w:rFonts w:ascii="GHEA Grapalat" w:eastAsiaTheme="minorHAnsi" w:hAnsi="GHEA Grapalat"/>
          <w:sz w:val="24"/>
          <w:szCs w:val="24"/>
        </w:rPr>
        <w:t>N</w:t>
      </w:r>
      <w:r w:rsidRPr="000A1C6B">
        <w:rPr>
          <w:rStyle w:val="31"/>
          <w:rFonts w:ascii="GHEA Grapalat" w:eastAsiaTheme="minorHAnsi" w:hAnsi="GHEA Grapalat"/>
          <w:sz w:val="24"/>
          <w:szCs w:val="24"/>
        </w:rPr>
        <w:t xml:space="preserve"> 16, 28, 43, 46 </w:t>
      </w:r>
      <w:r w:rsidR="00BA0247" w:rsidRPr="000A1C6B">
        <w:rPr>
          <w:rStyle w:val="31"/>
          <w:rFonts w:ascii="GHEA Grapalat" w:eastAsiaTheme="minorHAnsi" w:hAnsi="GHEA Grapalat"/>
          <w:sz w:val="24"/>
          <w:szCs w:val="24"/>
        </w:rPr>
        <w:t>և</w:t>
      </w:r>
      <w:r w:rsidRPr="000A1C6B">
        <w:rPr>
          <w:rStyle w:val="31"/>
          <w:rFonts w:ascii="GHEA Grapalat" w:eastAsiaTheme="minorHAnsi" w:hAnsi="GHEA Grapalat"/>
          <w:sz w:val="24"/>
          <w:szCs w:val="24"/>
        </w:rPr>
        <w:t xml:space="preserve"> 55 կանոններում համապատասխանաբար անվտանգության գոտիների, ձայնային ազդանշանային սարքերի, ապակիների, հայելիների </w:t>
      </w:r>
      <w:r w:rsidR="00BA0247" w:rsidRPr="000A1C6B">
        <w:rPr>
          <w:rStyle w:val="31"/>
          <w:rFonts w:ascii="GHEA Grapalat" w:eastAsiaTheme="minorHAnsi" w:hAnsi="GHEA Grapalat"/>
          <w:sz w:val="24"/>
          <w:szCs w:val="24"/>
        </w:rPr>
        <w:t>և</w:t>
      </w:r>
      <w:r w:rsidRPr="000A1C6B">
        <w:rPr>
          <w:rStyle w:val="31"/>
          <w:rFonts w:ascii="GHEA Grapalat" w:eastAsiaTheme="minorHAnsi" w:hAnsi="GHEA Grapalat"/>
          <w:sz w:val="24"/>
          <w:szCs w:val="24"/>
        </w:rPr>
        <w:t xml:space="preserve"> կցորդման սարքվածքների տեղակայման մասին հաղորդագրություններում։»։</w:t>
      </w:r>
      <w:r w:rsidRPr="000A1C6B">
        <w:rPr>
          <w:rFonts w:ascii="GHEA Grapalat" w:hAnsi="GHEA Grapalat"/>
          <w:spacing w:val="-6"/>
          <w:sz w:val="24"/>
          <w:szCs w:val="24"/>
        </w:rPr>
        <w:br w:type="page"/>
      </w:r>
    </w:p>
    <w:p w14:paraId="584BD00D" w14:textId="77777777" w:rsidR="00FD7F81" w:rsidRPr="000A1C6B" w:rsidRDefault="00FD7F81" w:rsidP="000A1C6B">
      <w:pPr>
        <w:spacing w:after="160" w:line="360" w:lineRule="auto"/>
        <w:ind w:right="-1"/>
        <w:jc w:val="right"/>
        <w:rPr>
          <w:rFonts w:ascii="GHEA Grapalat" w:hAnsi="GHEA Grapalat"/>
          <w:b/>
          <w:sz w:val="24"/>
          <w:szCs w:val="24"/>
        </w:rPr>
      </w:pPr>
      <w:r w:rsidRPr="000A1C6B">
        <w:rPr>
          <w:rFonts w:ascii="GHEA Grapalat" w:hAnsi="GHEA Grapalat"/>
          <w:b/>
          <w:sz w:val="24"/>
          <w:szCs w:val="24"/>
        </w:rPr>
        <w:lastRenderedPageBreak/>
        <w:t xml:space="preserve"> Հավելված 3 </w:t>
      </w:r>
      <w:r w:rsidRPr="000A1C6B">
        <w:rPr>
          <w:rFonts w:ascii="GHEA Grapalat" w:hAnsi="GHEA Grapalat"/>
          <w:b/>
          <w:sz w:val="24"/>
          <w:szCs w:val="24"/>
        </w:rPr>
        <w:br/>
        <w:t>ամրաշրջանակի տիպի հաստատման</w:t>
      </w:r>
    </w:p>
    <w:p w14:paraId="6F796F5E" w14:textId="77777777" w:rsidR="00FD7F81" w:rsidRPr="000A1C6B" w:rsidRDefault="00FD7F81" w:rsidP="000A1C6B">
      <w:pPr>
        <w:spacing w:after="160" w:line="360" w:lineRule="auto"/>
        <w:ind w:right="-1"/>
        <w:jc w:val="center"/>
        <w:rPr>
          <w:rFonts w:ascii="GHEA Grapalat" w:hAnsi="GHEA Grapalat"/>
          <w:b/>
          <w:sz w:val="24"/>
          <w:szCs w:val="24"/>
        </w:rPr>
      </w:pPr>
    </w:p>
    <w:p w14:paraId="20B25187" w14:textId="77777777" w:rsidR="00FD7F81" w:rsidRPr="000A1C6B" w:rsidRDefault="00FD7F81" w:rsidP="000A1C6B">
      <w:pPr>
        <w:spacing w:after="160" w:line="360" w:lineRule="auto"/>
        <w:ind w:right="-1"/>
        <w:jc w:val="center"/>
        <w:rPr>
          <w:rFonts w:ascii="GHEA Grapalat" w:hAnsi="GHEA Grapalat"/>
          <w:b/>
          <w:sz w:val="24"/>
          <w:szCs w:val="24"/>
        </w:rPr>
      </w:pPr>
      <w:r w:rsidRPr="000A1C6B">
        <w:rPr>
          <w:rFonts w:ascii="GHEA Grapalat" w:hAnsi="GHEA Grapalat"/>
          <w:b/>
          <w:sz w:val="24"/>
          <w:szCs w:val="24"/>
        </w:rPr>
        <w:t>ԱՄՐԱՇՐՋԱՆԱԿԻ ՄԱԿԱՆՇՎԱԾՔԻ ՆԿԱՐԱԳՐՈՒԹՅՈՒՆ</w:t>
      </w:r>
    </w:p>
    <w:p w14:paraId="73EE5C91" w14:textId="77777777" w:rsidR="00FD7F81" w:rsidRPr="000A1C6B" w:rsidRDefault="00FD7F81" w:rsidP="000A1C6B">
      <w:pPr>
        <w:tabs>
          <w:tab w:val="left" w:pos="1134"/>
        </w:tabs>
        <w:spacing w:after="160" w:line="360" w:lineRule="auto"/>
        <w:ind w:firstLine="709"/>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 xml:space="preserve">Մաքսային միության անդամ պետությունների շուկայում շրջանառության միասնական նշանի զետեղման տեղը </w:t>
      </w:r>
      <w:r w:rsidR="00BA0247" w:rsidRPr="000A1C6B">
        <w:rPr>
          <w:rFonts w:ascii="GHEA Grapalat" w:hAnsi="GHEA Grapalat"/>
          <w:sz w:val="24"/>
          <w:szCs w:val="24"/>
        </w:rPr>
        <w:t>և</w:t>
      </w:r>
      <w:r w:rsidRPr="000A1C6B">
        <w:rPr>
          <w:rFonts w:ascii="GHEA Grapalat" w:hAnsi="GHEA Grapalat"/>
          <w:sz w:val="24"/>
          <w:szCs w:val="24"/>
        </w:rPr>
        <w:t xml:space="preserve"> ձ</w:t>
      </w:r>
      <w:r w:rsidR="00BA0247" w:rsidRPr="000A1C6B">
        <w:rPr>
          <w:rFonts w:ascii="GHEA Grapalat" w:hAnsi="GHEA Grapalat"/>
          <w:sz w:val="24"/>
          <w:szCs w:val="24"/>
        </w:rPr>
        <w:t>և</w:t>
      </w:r>
      <w:r w:rsidRPr="000A1C6B">
        <w:rPr>
          <w:rFonts w:ascii="GHEA Grapalat" w:hAnsi="GHEA Grapalat"/>
          <w:sz w:val="24"/>
          <w:szCs w:val="24"/>
        </w:rPr>
        <w:t>ը</w:t>
      </w:r>
    </w:p>
    <w:p w14:paraId="1A620D2E" w14:textId="77777777" w:rsidR="00FD7F81" w:rsidRPr="000A1C6B" w:rsidRDefault="00FD7F81" w:rsidP="000A1C6B">
      <w:pPr>
        <w:tabs>
          <w:tab w:val="left" w:pos="1134"/>
        </w:tabs>
        <w:spacing w:after="160" w:line="360" w:lineRule="auto"/>
        <w:ind w:firstLine="709"/>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Արտադրողի ցուցատախտակի զետեղման վայրը</w:t>
      </w:r>
    </w:p>
    <w:p w14:paraId="3EA063C5" w14:textId="77777777" w:rsidR="00FD7F81" w:rsidRPr="000A1C6B" w:rsidRDefault="00FD7F81" w:rsidP="000A1C6B">
      <w:pPr>
        <w:tabs>
          <w:tab w:val="left" w:pos="1134"/>
        </w:tabs>
        <w:spacing w:after="160" w:line="360" w:lineRule="auto"/>
        <w:ind w:firstLine="709"/>
        <w:jc w:val="both"/>
        <w:rPr>
          <w:rFonts w:ascii="GHEA Grapalat" w:hAnsi="GHEA Grapalat"/>
          <w:sz w:val="24"/>
          <w:szCs w:val="24"/>
        </w:rPr>
      </w:pPr>
      <w:r w:rsidRPr="000A1C6B">
        <w:rPr>
          <w:rFonts w:ascii="GHEA Grapalat" w:hAnsi="GHEA Grapalat"/>
          <w:sz w:val="24"/>
          <w:szCs w:val="24"/>
        </w:rPr>
        <w:t>3.</w:t>
      </w:r>
      <w:r w:rsidRPr="000A1C6B">
        <w:rPr>
          <w:rFonts w:ascii="GHEA Grapalat" w:hAnsi="GHEA Grapalat"/>
          <w:sz w:val="24"/>
          <w:szCs w:val="24"/>
        </w:rPr>
        <w:tab/>
        <w:t>Նույնականացման համարի զետեղման վայրը</w:t>
      </w:r>
    </w:p>
    <w:p w14:paraId="2A20500A" w14:textId="77777777" w:rsidR="00FD7F81" w:rsidRPr="000A1C6B" w:rsidRDefault="00FD7F81" w:rsidP="000A1C6B">
      <w:pPr>
        <w:tabs>
          <w:tab w:val="left" w:pos="1134"/>
        </w:tabs>
        <w:spacing w:after="160" w:line="360" w:lineRule="auto"/>
        <w:ind w:firstLine="709"/>
        <w:jc w:val="both"/>
        <w:rPr>
          <w:rFonts w:ascii="GHEA Grapalat" w:hAnsi="GHEA Grapalat"/>
          <w:sz w:val="24"/>
          <w:szCs w:val="24"/>
        </w:rPr>
      </w:pPr>
      <w:r w:rsidRPr="000A1C6B">
        <w:rPr>
          <w:rFonts w:ascii="GHEA Grapalat" w:hAnsi="GHEA Grapalat"/>
          <w:sz w:val="24"/>
          <w:szCs w:val="24"/>
        </w:rPr>
        <w:t>4.</w:t>
      </w:r>
      <w:r w:rsidRPr="000A1C6B">
        <w:rPr>
          <w:rFonts w:ascii="GHEA Grapalat" w:hAnsi="GHEA Grapalat"/>
          <w:sz w:val="24"/>
          <w:szCs w:val="24"/>
        </w:rPr>
        <w:tab/>
        <w:t xml:space="preserve">Ամրաշրջանակի նույնականացման համար (համարների) կառուցվածքը </w:t>
      </w:r>
      <w:r w:rsidR="00BA0247" w:rsidRPr="000A1C6B">
        <w:rPr>
          <w:rFonts w:ascii="GHEA Grapalat" w:hAnsi="GHEA Grapalat"/>
          <w:sz w:val="24"/>
          <w:szCs w:val="24"/>
        </w:rPr>
        <w:t>և</w:t>
      </w:r>
      <w:r w:rsidRPr="000A1C6B">
        <w:rPr>
          <w:rFonts w:ascii="GHEA Grapalat" w:hAnsi="GHEA Grapalat"/>
          <w:sz w:val="24"/>
          <w:szCs w:val="24"/>
        </w:rPr>
        <w:t xml:space="preserve"> բովանդակությունը</w:t>
      </w:r>
    </w:p>
    <w:p w14:paraId="34AB5072" w14:textId="77777777" w:rsidR="00FD7F81" w:rsidRPr="000A1C6B" w:rsidRDefault="00FD7F81" w:rsidP="000A1C6B">
      <w:pPr>
        <w:spacing w:after="160" w:line="360" w:lineRule="auto"/>
        <w:ind w:left="142" w:hanging="142"/>
        <w:rPr>
          <w:rFonts w:ascii="GHEA Grapalat" w:hAnsi="GHEA Grapalat"/>
          <w:sz w:val="24"/>
          <w:szCs w:val="24"/>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518"/>
        <w:gridCol w:w="518"/>
        <w:gridCol w:w="518"/>
        <w:gridCol w:w="518"/>
        <w:gridCol w:w="518"/>
        <w:gridCol w:w="518"/>
        <w:gridCol w:w="518"/>
        <w:gridCol w:w="518"/>
        <w:gridCol w:w="518"/>
        <w:gridCol w:w="518"/>
        <w:gridCol w:w="518"/>
        <w:gridCol w:w="518"/>
        <w:gridCol w:w="518"/>
        <w:gridCol w:w="518"/>
        <w:gridCol w:w="518"/>
        <w:gridCol w:w="518"/>
        <w:gridCol w:w="518"/>
      </w:tblGrid>
      <w:tr w:rsidR="00FD7F81" w:rsidRPr="000A1C6B" w14:paraId="6531BDC9" w14:textId="77777777" w:rsidTr="002E59FA">
        <w:trPr>
          <w:jc w:val="center"/>
        </w:trPr>
        <w:tc>
          <w:tcPr>
            <w:tcW w:w="518" w:type="dxa"/>
            <w:tcBorders>
              <w:top w:val="single" w:sz="4" w:space="0" w:color="auto"/>
              <w:left w:val="single" w:sz="4" w:space="0" w:color="auto"/>
            </w:tcBorders>
            <w:shd w:val="clear" w:color="auto" w:fill="FFFFFF"/>
          </w:tcPr>
          <w:p w14:paraId="2B3A03D3" w14:textId="77777777" w:rsidR="00FD7F81" w:rsidRPr="000A1C6B" w:rsidRDefault="00FD7F81" w:rsidP="000A1C6B">
            <w:pPr>
              <w:spacing w:after="160" w:line="360" w:lineRule="auto"/>
              <w:ind w:left="220"/>
              <w:rPr>
                <w:rFonts w:ascii="GHEA Grapalat" w:hAnsi="GHEA Grapalat"/>
                <w:b/>
                <w:sz w:val="24"/>
                <w:szCs w:val="24"/>
              </w:rPr>
            </w:pPr>
            <w:r w:rsidRPr="000A1C6B">
              <w:rPr>
                <w:rFonts w:ascii="GHEA Grapalat" w:hAnsi="GHEA Grapalat"/>
                <w:b/>
                <w:sz w:val="24"/>
                <w:szCs w:val="24"/>
              </w:rPr>
              <w:t>1</w:t>
            </w:r>
          </w:p>
        </w:tc>
        <w:tc>
          <w:tcPr>
            <w:tcW w:w="518" w:type="dxa"/>
            <w:tcBorders>
              <w:top w:val="single" w:sz="4" w:space="0" w:color="auto"/>
              <w:left w:val="single" w:sz="4" w:space="0" w:color="auto"/>
            </w:tcBorders>
            <w:shd w:val="clear" w:color="auto" w:fill="FFFFFF"/>
          </w:tcPr>
          <w:p w14:paraId="6BB18A65" w14:textId="77777777" w:rsidR="00FD7F81" w:rsidRPr="000A1C6B" w:rsidRDefault="00FD7F81" w:rsidP="000A1C6B">
            <w:pPr>
              <w:spacing w:after="160" w:line="360" w:lineRule="auto"/>
              <w:ind w:left="200"/>
              <w:rPr>
                <w:rFonts w:ascii="GHEA Grapalat" w:hAnsi="GHEA Grapalat"/>
                <w:b/>
                <w:sz w:val="24"/>
                <w:szCs w:val="24"/>
              </w:rPr>
            </w:pPr>
            <w:r w:rsidRPr="000A1C6B">
              <w:rPr>
                <w:rFonts w:ascii="GHEA Grapalat" w:hAnsi="GHEA Grapalat"/>
                <w:b/>
                <w:sz w:val="24"/>
                <w:szCs w:val="24"/>
              </w:rPr>
              <w:t>2</w:t>
            </w:r>
          </w:p>
        </w:tc>
        <w:tc>
          <w:tcPr>
            <w:tcW w:w="518" w:type="dxa"/>
            <w:tcBorders>
              <w:top w:val="single" w:sz="4" w:space="0" w:color="auto"/>
              <w:left w:val="single" w:sz="4" w:space="0" w:color="auto"/>
            </w:tcBorders>
            <w:shd w:val="clear" w:color="auto" w:fill="FFFFFF"/>
          </w:tcPr>
          <w:p w14:paraId="15172F3E" w14:textId="77777777" w:rsidR="00FD7F81" w:rsidRPr="000A1C6B" w:rsidRDefault="00FD7F81" w:rsidP="000A1C6B">
            <w:pPr>
              <w:spacing w:after="160" w:line="360" w:lineRule="auto"/>
              <w:ind w:left="200"/>
              <w:rPr>
                <w:rFonts w:ascii="GHEA Grapalat" w:hAnsi="GHEA Grapalat"/>
                <w:b/>
                <w:sz w:val="24"/>
                <w:szCs w:val="24"/>
              </w:rPr>
            </w:pPr>
            <w:r w:rsidRPr="000A1C6B">
              <w:rPr>
                <w:rFonts w:ascii="GHEA Grapalat" w:hAnsi="GHEA Grapalat"/>
                <w:b/>
                <w:sz w:val="24"/>
                <w:szCs w:val="24"/>
              </w:rPr>
              <w:t>3</w:t>
            </w:r>
          </w:p>
        </w:tc>
        <w:tc>
          <w:tcPr>
            <w:tcW w:w="518" w:type="dxa"/>
            <w:tcBorders>
              <w:top w:val="single" w:sz="4" w:space="0" w:color="auto"/>
              <w:left w:val="single" w:sz="4" w:space="0" w:color="auto"/>
            </w:tcBorders>
            <w:shd w:val="clear" w:color="auto" w:fill="FFFFFF"/>
          </w:tcPr>
          <w:p w14:paraId="357C1C64" w14:textId="77777777" w:rsidR="00FD7F81" w:rsidRPr="000A1C6B" w:rsidRDefault="00FD7F81" w:rsidP="000A1C6B">
            <w:pPr>
              <w:spacing w:after="160" w:line="360" w:lineRule="auto"/>
              <w:ind w:left="200"/>
              <w:rPr>
                <w:rFonts w:ascii="GHEA Grapalat" w:hAnsi="GHEA Grapalat"/>
                <w:b/>
                <w:sz w:val="24"/>
                <w:szCs w:val="24"/>
              </w:rPr>
            </w:pPr>
            <w:r w:rsidRPr="000A1C6B">
              <w:rPr>
                <w:rFonts w:ascii="GHEA Grapalat" w:hAnsi="GHEA Grapalat"/>
                <w:b/>
                <w:sz w:val="24"/>
                <w:szCs w:val="24"/>
              </w:rPr>
              <w:t>4</w:t>
            </w:r>
          </w:p>
        </w:tc>
        <w:tc>
          <w:tcPr>
            <w:tcW w:w="518" w:type="dxa"/>
            <w:tcBorders>
              <w:top w:val="single" w:sz="4" w:space="0" w:color="auto"/>
              <w:left w:val="single" w:sz="4" w:space="0" w:color="auto"/>
            </w:tcBorders>
            <w:shd w:val="clear" w:color="auto" w:fill="FFFFFF"/>
          </w:tcPr>
          <w:p w14:paraId="7559EB03" w14:textId="77777777" w:rsidR="00FD7F81" w:rsidRPr="000A1C6B" w:rsidRDefault="00FD7F81" w:rsidP="000A1C6B">
            <w:pPr>
              <w:spacing w:after="160" w:line="360" w:lineRule="auto"/>
              <w:ind w:left="200"/>
              <w:rPr>
                <w:rFonts w:ascii="GHEA Grapalat" w:hAnsi="GHEA Grapalat"/>
                <w:b/>
                <w:sz w:val="24"/>
                <w:szCs w:val="24"/>
              </w:rPr>
            </w:pPr>
            <w:r w:rsidRPr="000A1C6B">
              <w:rPr>
                <w:rFonts w:ascii="GHEA Grapalat" w:hAnsi="GHEA Grapalat"/>
                <w:b/>
                <w:sz w:val="24"/>
                <w:szCs w:val="24"/>
              </w:rPr>
              <w:t>5</w:t>
            </w:r>
          </w:p>
        </w:tc>
        <w:tc>
          <w:tcPr>
            <w:tcW w:w="518" w:type="dxa"/>
            <w:tcBorders>
              <w:top w:val="single" w:sz="4" w:space="0" w:color="auto"/>
              <w:left w:val="single" w:sz="4" w:space="0" w:color="auto"/>
            </w:tcBorders>
            <w:shd w:val="clear" w:color="auto" w:fill="FFFFFF"/>
          </w:tcPr>
          <w:p w14:paraId="1599C542" w14:textId="77777777" w:rsidR="00FD7F81" w:rsidRPr="000A1C6B" w:rsidRDefault="00FD7F81" w:rsidP="000A1C6B">
            <w:pPr>
              <w:spacing w:after="160" w:line="360" w:lineRule="auto"/>
              <w:ind w:left="200"/>
              <w:rPr>
                <w:rFonts w:ascii="GHEA Grapalat" w:hAnsi="GHEA Grapalat"/>
                <w:b/>
                <w:sz w:val="24"/>
                <w:szCs w:val="24"/>
              </w:rPr>
            </w:pPr>
            <w:r w:rsidRPr="000A1C6B">
              <w:rPr>
                <w:rFonts w:ascii="GHEA Grapalat" w:hAnsi="GHEA Grapalat"/>
                <w:b/>
                <w:sz w:val="24"/>
                <w:szCs w:val="24"/>
              </w:rPr>
              <w:t>6</w:t>
            </w:r>
          </w:p>
        </w:tc>
        <w:tc>
          <w:tcPr>
            <w:tcW w:w="518" w:type="dxa"/>
            <w:tcBorders>
              <w:top w:val="single" w:sz="4" w:space="0" w:color="auto"/>
              <w:left w:val="single" w:sz="4" w:space="0" w:color="auto"/>
            </w:tcBorders>
            <w:shd w:val="clear" w:color="auto" w:fill="FFFFFF"/>
          </w:tcPr>
          <w:p w14:paraId="47312F7F" w14:textId="77777777" w:rsidR="00FD7F81" w:rsidRPr="000A1C6B" w:rsidRDefault="00FD7F81" w:rsidP="000A1C6B">
            <w:pPr>
              <w:spacing w:after="160" w:line="360" w:lineRule="auto"/>
              <w:ind w:left="200"/>
              <w:rPr>
                <w:rFonts w:ascii="GHEA Grapalat" w:hAnsi="GHEA Grapalat"/>
                <w:b/>
                <w:sz w:val="24"/>
                <w:szCs w:val="24"/>
              </w:rPr>
            </w:pPr>
            <w:r w:rsidRPr="000A1C6B">
              <w:rPr>
                <w:rFonts w:ascii="GHEA Grapalat" w:hAnsi="GHEA Grapalat"/>
                <w:b/>
                <w:sz w:val="24"/>
                <w:szCs w:val="24"/>
              </w:rPr>
              <w:t>7</w:t>
            </w:r>
          </w:p>
        </w:tc>
        <w:tc>
          <w:tcPr>
            <w:tcW w:w="518" w:type="dxa"/>
            <w:tcBorders>
              <w:top w:val="single" w:sz="4" w:space="0" w:color="auto"/>
              <w:left w:val="single" w:sz="4" w:space="0" w:color="auto"/>
            </w:tcBorders>
            <w:shd w:val="clear" w:color="auto" w:fill="FFFFFF"/>
          </w:tcPr>
          <w:p w14:paraId="44F7EFA8" w14:textId="77777777" w:rsidR="00FD7F81" w:rsidRPr="000A1C6B" w:rsidRDefault="00FD7F81" w:rsidP="000A1C6B">
            <w:pPr>
              <w:spacing w:after="160" w:line="360" w:lineRule="auto"/>
              <w:ind w:left="200"/>
              <w:rPr>
                <w:rFonts w:ascii="GHEA Grapalat" w:hAnsi="GHEA Grapalat"/>
                <w:b/>
                <w:sz w:val="24"/>
                <w:szCs w:val="24"/>
              </w:rPr>
            </w:pPr>
            <w:r w:rsidRPr="000A1C6B">
              <w:rPr>
                <w:rFonts w:ascii="GHEA Grapalat" w:hAnsi="GHEA Grapalat"/>
                <w:b/>
                <w:sz w:val="24"/>
                <w:szCs w:val="24"/>
              </w:rPr>
              <w:t>8</w:t>
            </w:r>
          </w:p>
        </w:tc>
        <w:tc>
          <w:tcPr>
            <w:tcW w:w="518" w:type="dxa"/>
            <w:tcBorders>
              <w:top w:val="single" w:sz="4" w:space="0" w:color="auto"/>
              <w:left w:val="single" w:sz="4" w:space="0" w:color="auto"/>
            </w:tcBorders>
            <w:shd w:val="clear" w:color="auto" w:fill="FFFFFF"/>
          </w:tcPr>
          <w:p w14:paraId="76B1D5AC" w14:textId="77777777" w:rsidR="00FD7F81" w:rsidRPr="000A1C6B" w:rsidRDefault="00FD7F81" w:rsidP="000A1C6B">
            <w:pPr>
              <w:spacing w:after="160" w:line="360" w:lineRule="auto"/>
              <w:ind w:left="200"/>
              <w:rPr>
                <w:rFonts w:ascii="GHEA Grapalat" w:hAnsi="GHEA Grapalat"/>
                <w:b/>
                <w:sz w:val="24"/>
                <w:szCs w:val="24"/>
              </w:rPr>
            </w:pPr>
            <w:r w:rsidRPr="000A1C6B">
              <w:rPr>
                <w:rFonts w:ascii="GHEA Grapalat" w:hAnsi="GHEA Grapalat"/>
                <w:b/>
                <w:sz w:val="24"/>
                <w:szCs w:val="24"/>
              </w:rPr>
              <w:t>9</w:t>
            </w:r>
          </w:p>
        </w:tc>
        <w:tc>
          <w:tcPr>
            <w:tcW w:w="518" w:type="dxa"/>
            <w:tcBorders>
              <w:top w:val="single" w:sz="4" w:space="0" w:color="auto"/>
              <w:left w:val="single" w:sz="4" w:space="0" w:color="auto"/>
            </w:tcBorders>
            <w:shd w:val="clear" w:color="auto" w:fill="FFFFFF"/>
          </w:tcPr>
          <w:p w14:paraId="1F5F18EE" w14:textId="77777777" w:rsidR="00FD7F81" w:rsidRPr="000A1C6B" w:rsidRDefault="00FD7F81" w:rsidP="000A1C6B">
            <w:pPr>
              <w:spacing w:after="160" w:line="360" w:lineRule="auto"/>
              <w:rPr>
                <w:rFonts w:ascii="GHEA Grapalat" w:hAnsi="GHEA Grapalat"/>
                <w:b/>
                <w:sz w:val="24"/>
                <w:szCs w:val="24"/>
              </w:rPr>
            </w:pPr>
            <w:r w:rsidRPr="000A1C6B">
              <w:rPr>
                <w:rFonts w:ascii="GHEA Grapalat" w:hAnsi="GHEA Grapalat"/>
                <w:b/>
                <w:sz w:val="24"/>
                <w:szCs w:val="24"/>
              </w:rPr>
              <w:t>10</w:t>
            </w:r>
          </w:p>
        </w:tc>
        <w:tc>
          <w:tcPr>
            <w:tcW w:w="518" w:type="dxa"/>
            <w:tcBorders>
              <w:top w:val="single" w:sz="4" w:space="0" w:color="auto"/>
              <w:left w:val="single" w:sz="4" w:space="0" w:color="auto"/>
            </w:tcBorders>
            <w:shd w:val="clear" w:color="auto" w:fill="FFFFFF"/>
          </w:tcPr>
          <w:p w14:paraId="1E4C163D" w14:textId="77777777" w:rsidR="00FD7F81" w:rsidRPr="000A1C6B" w:rsidRDefault="00FD7F81" w:rsidP="000A1C6B">
            <w:pPr>
              <w:spacing w:after="160" w:line="360" w:lineRule="auto"/>
              <w:rPr>
                <w:rFonts w:ascii="GHEA Grapalat" w:hAnsi="GHEA Grapalat"/>
                <w:b/>
                <w:sz w:val="24"/>
                <w:szCs w:val="24"/>
              </w:rPr>
            </w:pPr>
            <w:r w:rsidRPr="000A1C6B">
              <w:rPr>
                <w:rFonts w:ascii="GHEA Grapalat" w:hAnsi="GHEA Grapalat"/>
                <w:b/>
                <w:sz w:val="24"/>
                <w:szCs w:val="24"/>
              </w:rPr>
              <w:t>11</w:t>
            </w:r>
          </w:p>
        </w:tc>
        <w:tc>
          <w:tcPr>
            <w:tcW w:w="518" w:type="dxa"/>
            <w:tcBorders>
              <w:top w:val="single" w:sz="4" w:space="0" w:color="auto"/>
              <w:left w:val="single" w:sz="4" w:space="0" w:color="auto"/>
            </w:tcBorders>
            <w:shd w:val="clear" w:color="auto" w:fill="FFFFFF"/>
          </w:tcPr>
          <w:p w14:paraId="67FDE957" w14:textId="77777777" w:rsidR="00FD7F81" w:rsidRPr="000A1C6B" w:rsidRDefault="00FD7F81" w:rsidP="000A1C6B">
            <w:pPr>
              <w:spacing w:after="160" w:line="360" w:lineRule="auto"/>
              <w:rPr>
                <w:rFonts w:ascii="GHEA Grapalat" w:hAnsi="GHEA Grapalat"/>
                <w:b/>
                <w:sz w:val="24"/>
                <w:szCs w:val="24"/>
              </w:rPr>
            </w:pPr>
            <w:r w:rsidRPr="000A1C6B">
              <w:rPr>
                <w:rFonts w:ascii="GHEA Grapalat" w:hAnsi="GHEA Grapalat"/>
                <w:b/>
                <w:sz w:val="24"/>
                <w:szCs w:val="24"/>
              </w:rPr>
              <w:t>12</w:t>
            </w:r>
          </w:p>
        </w:tc>
        <w:tc>
          <w:tcPr>
            <w:tcW w:w="518" w:type="dxa"/>
            <w:tcBorders>
              <w:top w:val="single" w:sz="4" w:space="0" w:color="auto"/>
              <w:left w:val="single" w:sz="4" w:space="0" w:color="auto"/>
            </w:tcBorders>
            <w:shd w:val="clear" w:color="auto" w:fill="FFFFFF"/>
          </w:tcPr>
          <w:p w14:paraId="12ED9DE1" w14:textId="77777777" w:rsidR="00FD7F81" w:rsidRPr="000A1C6B" w:rsidRDefault="00FD7F81" w:rsidP="000A1C6B">
            <w:pPr>
              <w:spacing w:after="160" w:line="360" w:lineRule="auto"/>
              <w:ind w:left="140"/>
              <w:rPr>
                <w:rFonts w:ascii="GHEA Grapalat" w:hAnsi="GHEA Grapalat"/>
                <w:b/>
                <w:sz w:val="24"/>
                <w:szCs w:val="24"/>
              </w:rPr>
            </w:pPr>
            <w:r w:rsidRPr="000A1C6B">
              <w:rPr>
                <w:rFonts w:ascii="GHEA Grapalat" w:hAnsi="GHEA Grapalat"/>
                <w:b/>
                <w:sz w:val="24"/>
                <w:szCs w:val="24"/>
              </w:rPr>
              <w:t>13</w:t>
            </w:r>
          </w:p>
        </w:tc>
        <w:tc>
          <w:tcPr>
            <w:tcW w:w="518" w:type="dxa"/>
            <w:tcBorders>
              <w:top w:val="single" w:sz="4" w:space="0" w:color="auto"/>
              <w:left w:val="single" w:sz="4" w:space="0" w:color="auto"/>
            </w:tcBorders>
            <w:shd w:val="clear" w:color="auto" w:fill="FFFFFF"/>
          </w:tcPr>
          <w:p w14:paraId="40CE6A19" w14:textId="77777777" w:rsidR="00FD7F81" w:rsidRPr="000A1C6B" w:rsidRDefault="00FD7F81" w:rsidP="000A1C6B">
            <w:pPr>
              <w:spacing w:after="160" w:line="360" w:lineRule="auto"/>
              <w:ind w:left="140"/>
              <w:rPr>
                <w:rFonts w:ascii="GHEA Grapalat" w:hAnsi="GHEA Grapalat"/>
                <w:b/>
                <w:sz w:val="24"/>
                <w:szCs w:val="24"/>
              </w:rPr>
            </w:pPr>
            <w:r w:rsidRPr="000A1C6B">
              <w:rPr>
                <w:rFonts w:ascii="GHEA Grapalat" w:hAnsi="GHEA Grapalat"/>
                <w:b/>
                <w:sz w:val="24"/>
                <w:szCs w:val="24"/>
              </w:rPr>
              <w:t>14</w:t>
            </w:r>
          </w:p>
        </w:tc>
        <w:tc>
          <w:tcPr>
            <w:tcW w:w="518" w:type="dxa"/>
            <w:tcBorders>
              <w:top w:val="single" w:sz="4" w:space="0" w:color="auto"/>
              <w:left w:val="single" w:sz="4" w:space="0" w:color="auto"/>
            </w:tcBorders>
            <w:shd w:val="clear" w:color="auto" w:fill="FFFFFF"/>
          </w:tcPr>
          <w:p w14:paraId="49C9251C" w14:textId="77777777" w:rsidR="00FD7F81" w:rsidRPr="000A1C6B" w:rsidRDefault="00FD7F81" w:rsidP="000A1C6B">
            <w:pPr>
              <w:spacing w:after="160" w:line="360" w:lineRule="auto"/>
              <w:rPr>
                <w:rFonts w:ascii="GHEA Grapalat" w:hAnsi="GHEA Grapalat"/>
                <w:b/>
                <w:sz w:val="24"/>
                <w:szCs w:val="24"/>
              </w:rPr>
            </w:pPr>
            <w:r w:rsidRPr="000A1C6B">
              <w:rPr>
                <w:rFonts w:ascii="GHEA Grapalat" w:hAnsi="GHEA Grapalat"/>
                <w:b/>
                <w:sz w:val="24"/>
                <w:szCs w:val="24"/>
              </w:rPr>
              <w:t>15</w:t>
            </w:r>
          </w:p>
        </w:tc>
        <w:tc>
          <w:tcPr>
            <w:tcW w:w="518" w:type="dxa"/>
            <w:tcBorders>
              <w:top w:val="single" w:sz="4" w:space="0" w:color="auto"/>
              <w:left w:val="single" w:sz="4" w:space="0" w:color="auto"/>
            </w:tcBorders>
            <w:shd w:val="clear" w:color="auto" w:fill="FFFFFF"/>
          </w:tcPr>
          <w:p w14:paraId="44A18FD1" w14:textId="77777777" w:rsidR="00FD7F81" w:rsidRPr="000A1C6B" w:rsidRDefault="00FD7F81" w:rsidP="000A1C6B">
            <w:pPr>
              <w:spacing w:after="160" w:line="360" w:lineRule="auto"/>
              <w:rPr>
                <w:rFonts w:ascii="GHEA Grapalat" w:hAnsi="GHEA Grapalat"/>
                <w:b/>
                <w:sz w:val="24"/>
                <w:szCs w:val="24"/>
              </w:rPr>
            </w:pPr>
            <w:r w:rsidRPr="000A1C6B">
              <w:rPr>
                <w:rFonts w:ascii="GHEA Grapalat" w:hAnsi="GHEA Grapalat"/>
                <w:b/>
                <w:sz w:val="24"/>
                <w:szCs w:val="24"/>
              </w:rPr>
              <w:t>16</w:t>
            </w:r>
          </w:p>
        </w:tc>
        <w:tc>
          <w:tcPr>
            <w:tcW w:w="518" w:type="dxa"/>
            <w:tcBorders>
              <w:top w:val="single" w:sz="4" w:space="0" w:color="auto"/>
              <w:left w:val="single" w:sz="4" w:space="0" w:color="auto"/>
              <w:right w:val="single" w:sz="4" w:space="0" w:color="auto"/>
            </w:tcBorders>
            <w:shd w:val="clear" w:color="auto" w:fill="FFFFFF"/>
          </w:tcPr>
          <w:p w14:paraId="05172D4E" w14:textId="77777777" w:rsidR="00FD7F81" w:rsidRPr="000A1C6B" w:rsidRDefault="00FD7F81" w:rsidP="000A1C6B">
            <w:pPr>
              <w:spacing w:after="160" w:line="360" w:lineRule="auto"/>
              <w:ind w:left="140"/>
              <w:rPr>
                <w:rFonts w:ascii="GHEA Grapalat" w:hAnsi="GHEA Grapalat"/>
                <w:b/>
                <w:sz w:val="24"/>
                <w:szCs w:val="24"/>
              </w:rPr>
            </w:pPr>
            <w:r w:rsidRPr="000A1C6B">
              <w:rPr>
                <w:rFonts w:ascii="GHEA Grapalat" w:hAnsi="GHEA Grapalat"/>
                <w:b/>
                <w:sz w:val="24"/>
                <w:szCs w:val="24"/>
              </w:rPr>
              <w:t>17</w:t>
            </w:r>
          </w:p>
        </w:tc>
      </w:tr>
      <w:tr w:rsidR="00FD7F81" w:rsidRPr="000A1C6B" w14:paraId="4E35FA83" w14:textId="77777777" w:rsidTr="002E59FA">
        <w:trPr>
          <w:jc w:val="center"/>
        </w:trPr>
        <w:tc>
          <w:tcPr>
            <w:tcW w:w="518" w:type="dxa"/>
            <w:tcBorders>
              <w:top w:val="single" w:sz="4" w:space="0" w:color="auto"/>
              <w:left w:val="single" w:sz="4" w:space="0" w:color="auto"/>
              <w:bottom w:val="single" w:sz="4" w:space="0" w:color="auto"/>
            </w:tcBorders>
            <w:shd w:val="clear" w:color="auto" w:fill="FFFFFF"/>
          </w:tcPr>
          <w:p w14:paraId="404AA78E" w14:textId="77777777" w:rsidR="00FD7F81" w:rsidRPr="000A1C6B" w:rsidRDefault="00FD7F81" w:rsidP="000A1C6B">
            <w:pPr>
              <w:spacing w:after="160" w:line="360" w:lineRule="auto"/>
              <w:rPr>
                <w:rFonts w:ascii="GHEA Grapalat" w:hAnsi="GHEA Grapalat"/>
                <w:sz w:val="24"/>
                <w:szCs w:val="24"/>
              </w:rPr>
            </w:pPr>
          </w:p>
        </w:tc>
        <w:tc>
          <w:tcPr>
            <w:tcW w:w="518" w:type="dxa"/>
            <w:tcBorders>
              <w:top w:val="single" w:sz="4" w:space="0" w:color="auto"/>
              <w:left w:val="single" w:sz="4" w:space="0" w:color="auto"/>
              <w:bottom w:val="single" w:sz="4" w:space="0" w:color="auto"/>
            </w:tcBorders>
            <w:shd w:val="clear" w:color="auto" w:fill="FFFFFF"/>
          </w:tcPr>
          <w:p w14:paraId="0B0ABCC5" w14:textId="77777777" w:rsidR="00FD7F81" w:rsidRPr="000A1C6B" w:rsidRDefault="00FD7F81" w:rsidP="000A1C6B">
            <w:pPr>
              <w:spacing w:after="160" w:line="360" w:lineRule="auto"/>
              <w:rPr>
                <w:rFonts w:ascii="GHEA Grapalat" w:hAnsi="GHEA Grapalat"/>
                <w:sz w:val="24"/>
                <w:szCs w:val="24"/>
              </w:rPr>
            </w:pPr>
          </w:p>
        </w:tc>
        <w:tc>
          <w:tcPr>
            <w:tcW w:w="518" w:type="dxa"/>
            <w:tcBorders>
              <w:top w:val="single" w:sz="4" w:space="0" w:color="auto"/>
              <w:left w:val="single" w:sz="4" w:space="0" w:color="auto"/>
              <w:bottom w:val="single" w:sz="4" w:space="0" w:color="auto"/>
            </w:tcBorders>
            <w:shd w:val="clear" w:color="auto" w:fill="FFFFFF"/>
          </w:tcPr>
          <w:p w14:paraId="35F87E4D" w14:textId="77777777" w:rsidR="00FD7F81" w:rsidRPr="000A1C6B" w:rsidRDefault="00FD7F81" w:rsidP="000A1C6B">
            <w:pPr>
              <w:spacing w:after="160" w:line="360" w:lineRule="auto"/>
              <w:rPr>
                <w:rFonts w:ascii="GHEA Grapalat" w:hAnsi="GHEA Grapalat"/>
                <w:sz w:val="24"/>
                <w:szCs w:val="24"/>
              </w:rPr>
            </w:pPr>
          </w:p>
        </w:tc>
        <w:tc>
          <w:tcPr>
            <w:tcW w:w="518" w:type="dxa"/>
            <w:tcBorders>
              <w:top w:val="single" w:sz="4" w:space="0" w:color="auto"/>
              <w:left w:val="single" w:sz="4" w:space="0" w:color="auto"/>
              <w:bottom w:val="single" w:sz="4" w:space="0" w:color="auto"/>
            </w:tcBorders>
            <w:shd w:val="clear" w:color="auto" w:fill="FFFFFF"/>
          </w:tcPr>
          <w:p w14:paraId="1912144F" w14:textId="77777777" w:rsidR="00FD7F81" w:rsidRPr="000A1C6B" w:rsidRDefault="00FD7F81" w:rsidP="000A1C6B">
            <w:pPr>
              <w:spacing w:after="160" w:line="360" w:lineRule="auto"/>
              <w:rPr>
                <w:rFonts w:ascii="GHEA Grapalat" w:hAnsi="GHEA Grapalat"/>
                <w:sz w:val="24"/>
                <w:szCs w:val="24"/>
              </w:rPr>
            </w:pPr>
          </w:p>
        </w:tc>
        <w:tc>
          <w:tcPr>
            <w:tcW w:w="518" w:type="dxa"/>
            <w:tcBorders>
              <w:top w:val="single" w:sz="4" w:space="0" w:color="auto"/>
              <w:left w:val="single" w:sz="4" w:space="0" w:color="auto"/>
              <w:bottom w:val="single" w:sz="4" w:space="0" w:color="auto"/>
            </w:tcBorders>
            <w:shd w:val="clear" w:color="auto" w:fill="FFFFFF"/>
          </w:tcPr>
          <w:p w14:paraId="65A1E759" w14:textId="77777777" w:rsidR="00FD7F81" w:rsidRPr="000A1C6B" w:rsidRDefault="00FD7F81" w:rsidP="000A1C6B">
            <w:pPr>
              <w:spacing w:after="160" w:line="360" w:lineRule="auto"/>
              <w:rPr>
                <w:rFonts w:ascii="GHEA Grapalat" w:hAnsi="GHEA Grapalat"/>
                <w:sz w:val="24"/>
                <w:szCs w:val="24"/>
              </w:rPr>
            </w:pPr>
          </w:p>
        </w:tc>
        <w:tc>
          <w:tcPr>
            <w:tcW w:w="518" w:type="dxa"/>
            <w:tcBorders>
              <w:top w:val="single" w:sz="4" w:space="0" w:color="auto"/>
              <w:left w:val="single" w:sz="4" w:space="0" w:color="auto"/>
              <w:bottom w:val="single" w:sz="4" w:space="0" w:color="auto"/>
            </w:tcBorders>
            <w:shd w:val="clear" w:color="auto" w:fill="FFFFFF"/>
          </w:tcPr>
          <w:p w14:paraId="0F353A92" w14:textId="77777777" w:rsidR="00FD7F81" w:rsidRPr="000A1C6B" w:rsidRDefault="00FD7F81" w:rsidP="000A1C6B">
            <w:pPr>
              <w:spacing w:after="160" w:line="360" w:lineRule="auto"/>
              <w:rPr>
                <w:rFonts w:ascii="GHEA Grapalat" w:hAnsi="GHEA Grapalat"/>
                <w:sz w:val="24"/>
                <w:szCs w:val="24"/>
              </w:rPr>
            </w:pPr>
          </w:p>
        </w:tc>
        <w:tc>
          <w:tcPr>
            <w:tcW w:w="518" w:type="dxa"/>
            <w:tcBorders>
              <w:top w:val="single" w:sz="4" w:space="0" w:color="auto"/>
              <w:left w:val="single" w:sz="4" w:space="0" w:color="auto"/>
              <w:bottom w:val="single" w:sz="4" w:space="0" w:color="auto"/>
            </w:tcBorders>
            <w:shd w:val="clear" w:color="auto" w:fill="FFFFFF"/>
          </w:tcPr>
          <w:p w14:paraId="0814A279" w14:textId="77777777" w:rsidR="00FD7F81" w:rsidRPr="000A1C6B" w:rsidRDefault="00FD7F81" w:rsidP="000A1C6B">
            <w:pPr>
              <w:spacing w:after="160" w:line="360" w:lineRule="auto"/>
              <w:rPr>
                <w:rFonts w:ascii="GHEA Grapalat" w:hAnsi="GHEA Grapalat"/>
                <w:sz w:val="24"/>
                <w:szCs w:val="24"/>
              </w:rPr>
            </w:pPr>
          </w:p>
        </w:tc>
        <w:tc>
          <w:tcPr>
            <w:tcW w:w="518" w:type="dxa"/>
            <w:tcBorders>
              <w:top w:val="single" w:sz="4" w:space="0" w:color="auto"/>
              <w:left w:val="single" w:sz="4" w:space="0" w:color="auto"/>
              <w:bottom w:val="single" w:sz="4" w:space="0" w:color="auto"/>
            </w:tcBorders>
            <w:shd w:val="clear" w:color="auto" w:fill="FFFFFF"/>
          </w:tcPr>
          <w:p w14:paraId="1AA9AE9C" w14:textId="77777777" w:rsidR="00FD7F81" w:rsidRPr="000A1C6B" w:rsidRDefault="00FD7F81" w:rsidP="000A1C6B">
            <w:pPr>
              <w:spacing w:after="160" w:line="360" w:lineRule="auto"/>
              <w:rPr>
                <w:rFonts w:ascii="GHEA Grapalat" w:hAnsi="GHEA Grapalat"/>
                <w:sz w:val="24"/>
                <w:szCs w:val="24"/>
              </w:rPr>
            </w:pPr>
          </w:p>
        </w:tc>
        <w:tc>
          <w:tcPr>
            <w:tcW w:w="518" w:type="dxa"/>
            <w:tcBorders>
              <w:top w:val="single" w:sz="4" w:space="0" w:color="auto"/>
              <w:left w:val="single" w:sz="4" w:space="0" w:color="auto"/>
              <w:bottom w:val="single" w:sz="4" w:space="0" w:color="auto"/>
            </w:tcBorders>
            <w:shd w:val="clear" w:color="auto" w:fill="FFFFFF"/>
          </w:tcPr>
          <w:p w14:paraId="7A9C686A" w14:textId="77777777" w:rsidR="00FD7F81" w:rsidRPr="000A1C6B" w:rsidRDefault="00FD7F81" w:rsidP="000A1C6B">
            <w:pPr>
              <w:spacing w:after="160" w:line="360" w:lineRule="auto"/>
              <w:rPr>
                <w:rFonts w:ascii="GHEA Grapalat" w:hAnsi="GHEA Grapalat"/>
                <w:sz w:val="24"/>
                <w:szCs w:val="24"/>
              </w:rPr>
            </w:pPr>
          </w:p>
        </w:tc>
        <w:tc>
          <w:tcPr>
            <w:tcW w:w="518" w:type="dxa"/>
            <w:tcBorders>
              <w:top w:val="single" w:sz="4" w:space="0" w:color="auto"/>
              <w:left w:val="single" w:sz="4" w:space="0" w:color="auto"/>
              <w:bottom w:val="single" w:sz="4" w:space="0" w:color="auto"/>
            </w:tcBorders>
            <w:shd w:val="clear" w:color="auto" w:fill="FFFFFF"/>
          </w:tcPr>
          <w:p w14:paraId="5D5EB13A" w14:textId="77777777" w:rsidR="00FD7F81" w:rsidRPr="000A1C6B" w:rsidRDefault="00FD7F81" w:rsidP="000A1C6B">
            <w:pPr>
              <w:spacing w:after="160" w:line="360" w:lineRule="auto"/>
              <w:rPr>
                <w:rFonts w:ascii="GHEA Grapalat" w:hAnsi="GHEA Grapalat"/>
                <w:sz w:val="24"/>
                <w:szCs w:val="24"/>
              </w:rPr>
            </w:pPr>
          </w:p>
        </w:tc>
        <w:tc>
          <w:tcPr>
            <w:tcW w:w="518" w:type="dxa"/>
            <w:tcBorders>
              <w:top w:val="single" w:sz="4" w:space="0" w:color="auto"/>
              <w:left w:val="single" w:sz="4" w:space="0" w:color="auto"/>
              <w:bottom w:val="single" w:sz="4" w:space="0" w:color="auto"/>
            </w:tcBorders>
            <w:shd w:val="clear" w:color="auto" w:fill="FFFFFF"/>
          </w:tcPr>
          <w:p w14:paraId="14C1EEB1" w14:textId="77777777" w:rsidR="00FD7F81" w:rsidRPr="000A1C6B" w:rsidRDefault="00FD7F81" w:rsidP="000A1C6B">
            <w:pPr>
              <w:spacing w:after="160" w:line="360" w:lineRule="auto"/>
              <w:rPr>
                <w:rFonts w:ascii="GHEA Grapalat" w:hAnsi="GHEA Grapalat"/>
                <w:sz w:val="24"/>
                <w:szCs w:val="24"/>
              </w:rPr>
            </w:pPr>
          </w:p>
        </w:tc>
        <w:tc>
          <w:tcPr>
            <w:tcW w:w="518" w:type="dxa"/>
            <w:tcBorders>
              <w:top w:val="single" w:sz="4" w:space="0" w:color="auto"/>
              <w:left w:val="single" w:sz="4" w:space="0" w:color="auto"/>
              <w:bottom w:val="single" w:sz="4" w:space="0" w:color="auto"/>
            </w:tcBorders>
            <w:shd w:val="clear" w:color="auto" w:fill="FFFFFF"/>
          </w:tcPr>
          <w:p w14:paraId="6EEEB000" w14:textId="77777777" w:rsidR="00FD7F81" w:rsidRPr="000A1C6B" w:rsidRDefault="00FD7F81" w:rsidP="000A1C6B">
            <w:pPr>
              <w:spacing w:after="160" w:line="360" w:lineRule="auto"/>
              <w:rPr>
                <w:rFonts w:ascii="GHEA Grapalat" w:hAnsi="GHEA Grapalat"/>
                <w:sz w:val="24"/>
                <w:szCs w:val="24"/>
              </w:rPr>
            </w:pPr>
          </w:p>
        </w:tc>
        <w:tc>
          <w:tcPr>
            <w:tcW w:w="518" w:type="dxa"/>
            <w:tcBorders>
              <w:top w:val="single" w:sz="4" w:space="0" w:color="auto"/>
              <w:left w:val="single" w:sz="4" w:space="0" w:color="auto"/>
              <w:bottom w:val="single" w:sz="4" w:space="0" w:color="auto"/>
            </w:tcBorders>
            <w:shd w:val="clear" w:color="auto" w:fill="FFFFFF"/>
          </w:tcPr>
          <w:p w14:paraId="55E2D693" w14:textId="77777777" w:rsidR="00FD7F81" w:rsidRPr="000A1C6B" w:rsidRDefault="00FD7F81" w:rsidP="000A1C6B">
            <w:pPr>
              <w:spacing w:after="160" w:line="360" w:lineRule="auto"/>
              <w:rPr>
                <w:rFonts w:ascii="GHEA Grapalat" w:hAnsi="GHEA Grapalat"/>
                <w:sz w:val="24"/>
                <w:szCs w:val="24"/>
              </w:rPr>
            </w:pPr>
          </w:p>
        </w:tc>
        <w:tc>
          <w:tcPr>
            <w:tcW w:w="518" w:type="dxa"/>
            <w:tcBorders>
              <w:top w:val="single" w:sz="4" w:space="0" w:color="auto"/>
              <w:left w:val="single" w:sz="4" w:space="0" w:color="auto"/>
              <w:bottom w:val="single" w:sz="4" w:space="0" w:color="auto"/>
            </w:tcBorders>
            <w:shd w:val="clear" w:color="auto" w:fill="FFFFFF"/>
          </w:tcPr>
          <w:p w14:paraId="7A4EB8DD" w14:textId="77777777" w:rsidR="00FD7F81" w:rsidRPr="000A1C6B" w:rsidRDefault="00FD7F81" w:rsidP="000A1C6B">
            <w:pPr>
              <w:spacing w:after="160" w:line="360" w:lineRule="auto"/>
              <w:rPr>
                <w:rFonts w:ascii="GHEA Grapalat" w:hAnsi="GHEA Grapalat"/>
                <w:sz w:val="24"/>
                <w:szCs w:val="24"/>
              </w:rPr>
            </w:pPr>
          </w:p>
        </w:tc>
        <w:tc>
          <w:tcPr>
            <w:tcW w:w="518" w:type="dxa"/>
            <w:tcBorders>
              <w:top w:val="single" w:sz="4" w:space="0" w:color="auto"/>
              <w:left w:val="single" w:sz="4" w:space="0" w:color="auto"/>
              <w:bottom w:val="single" w:sz="4" w:space="0" w:color="auto"/>
            </w:tcBorders>
            <w:shd w:val="clear" w:color="auto" w:fill="FFFFFF"/>
          </w:tcPr>
          <w:p w14:paraId="3916F2F7" w14:textId="77777777" w:rsidR="00FD7F81" w:rsidRPr="000A1C6B" w:rsidRDefault="00FD7F81" w:rsidP="000A1C6B">
            <w:pPr>
              <w:spacing w:after="160" w:line="360" w:lineRule="auto"/>
              <w:rPr>
                <w:rFonts w:ascii="GHEA Grapalat" w:hAnsi="GHEA Grapalat"/>
                <w:sz w:val="24"/>
                <w:szCs w:val="24"/>
              </w:rPr>
            </w:pPr>
          </w:p>
        </w:tc>
        <w:tc>
          <w:tcPr>
            <w:tcW w:w="518" w:type="dxa"/>
            <w:tcBorders>
              <w:top w:val="single" w:sz="4" w:space="0" w:color="auto"/>
              <w:left w:val="single" w:sz="4" w:space="0" w:color="auto"/>
              <w:bottom w:val="single" w:sz="4" w:space="0" w:color="auto"/>
            </w:tcBorders>
            <w:shd w:val="clear" w:color="auto" w:fill="FFFFFF"/>
          </w:tcPr>
          <w:p w14:paraId="4073D129" w14:textId="77777777" w:rsidR="00FD7F81" w:rsidRPr="000A1C6B" w:rsidRDefault="00FD7F81" w:rsidP="000A1C6B">
            <w:pPr>
              <w:spacing w:after="160" w:line="360" w:lineRule="auto"/>
              <w:rPr>
                <w:rFonts w:ascii="GHEA Grapalat" w:hAnsi="GHEA Grapalat"/>
                <w:sz w:val="24"/>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FFFFFF"/>
          </w:tcPr>
          <w:p w14:paraId="362BED28" w14:textId="77777777" w:rsidR="00FD7F81" w:rsidRPr="000A1C6B" w:rsidRDefault="00FD7F81" w:rsidP="000A1C6B">
            <w:pPr>
              <w:spacing w:after="160" w:line="360" w:lineRule="auto"/>
              <w:rPr>
                <w:rFonts w:ascii="GHEA Grapalat" w:hAnsi="GHEA Grapalat"/>
                <w:sz w:val="24"/>
                <w:szCs w:val="24"/>
              </w:rPr>
            </w:pPr>
          </w:p>
        </w:tc>
      </w:tr>
    </w:tbl>
    <w:p w14:paraId="07D84B69" w14:textId="77777777" w:rsidR="00FD7F81" w:rsidRPr="000A1C6B" w:rsidRDefault="00FD7F81" w:rsidP="000A1C6B">
      <w:pPr>
        <w:spacing w:after="160" w:line="360" w:lineRule="auto"/>
        <w:rPr>
          <w:rFonts w:ascii="GHEA Grapalat" w:hAnsi="GHEA Grapalat"/>
          <w:sz w:val="24"/>
          <w:szCs w:val="24"/>
        </w:rPr>
      </w:pPr>
    </w:p>
    <w:p w14:paraId="0FD1AA21" w14:textId="77777777" w:rsidR="00FD7F81" w:rsidRPr="000A1C6B" w:rsidRDefault="00FD7F81" w:rsidP="000A1C6B">
      <w:pPr>
        <w:spacing w:after="160" w:line="360" w:lineRule="auto"/>
        <w:rPr>
          <w:rFonts w:ascii="GHEA Grapalat" w:hAnsi="GHEA Grapala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3"/>
        <w:gridCol w:w="2058"/>
        <w:gridCol w:w="2726"/>
      </w:tblGrid>
      <w:tr w:rsidR="00FD7F81" w:rsidRPr="000A1C6B" w14:paraId="2C388CB6" w14:textId="77777777" w:rsidTr="002E59FA">
        <w:tc>
          <w:tcPr>
            <w:tcW w:w="4503" w:type="dxa"/>
          </w:tcPr>
          <w:p w14:paraId="79786331" w14:textId="77777777" w:rsidR="00FD7F81" w:rsidRPr="000A1C6B" w:rsidRDefault="00FD7F81" w:rsidP="000A1C6B">
            <w:pPr>
              <w:pStyle w:val="Heading11"/>
              <w:shd w:val="clear" w:color="auto" w:fill="auto"/>
              <w:spacing w:before="0" w:after="160" w:line="360" w:lineRule="auto"/>
              <w:jc w:val="both"/>
              <w:rPr>
                <w:rFonts w:ascii="GHEA Grapalat" w:hAnsi="GHEA Grapalat"/>
                <w:b/>
                <w:sz w:val="24"/>
                <w:szCs w:val="24"/>
              </w:rPr>
            </w:pPr>
            <w:proofErr w:type="spellStart"/>
            <w:r w:rsidRPr="000A1C6B">
              <w:rPr>
                <w:rFonts w:ascii="GHEA Grapalat" w:hAnsi="GHEA Grapalat"/>
                <w:b/>
                <w:sz w:val="24"/>
                <w:szCs w:val="24"/>
              </w:rPr>
              <w:t>Սերտիֆիկացման</w:t>
            </w:r>
            <w:proofErr w:type="spellEnd"/>
            <w:r w:rsidRPr="000A1C6B">
              <w:rPr>
                <w:rFonts w:ascii="GHEA Grapalat" w:hAnsi="GHEA Grapalat"/>
                <w:b/>
                <w:sz w:val="24"/>
                <w:szCs w:val="24"/>
              </w:rPr>
              <w:t xml:space="preserve"> </w:t>
            </w:r>
            <w:proofErr w:type="spellStart"/>
            <w:r w:rsidRPr="000A1C6B">
              <w:rPr>
                <w:rFonts w:ascii="GHEA Grapalat" w:hAnsi="GHEA Grapalat"/>
                <w:b/>
                <w:sz w:val="24"/>
                <w:szCs w:val="24"/>
              </w:rPr>
              <w:t>մարմնի</w:t>
            </w:r>
            <w:proofErr w:type="spellEnd"/>
            <w:r w:rsidRPr="000A1C6B">
              <w:rPr>
                <w:rFonts w:ascii="GHEA Grapalat" w:hAnsi="GHEA Grapalat"/>
                <w:b/>
                <w:sz w:val="24"/>
                <w:szCs w:val="24"/>
              </w:rPr>
              <w:t xml:space="preserve"> </w:t>
            </w:r>
            <w:proofErr w:type="spellStart"/>
            <w:r w:rsidRPr="000A1C6B">
              <w:rPr>
                <w:rFonts w:ascii="GHEA Grapalat" w:hAnsi="GHEA Grapalat"/>
                <w:b/>
                <w:sz w:val="24"/>
                <w:szCs w:val="24"/>
              </w:rPr>
              <w:t>ղեկավար</w:t>
            </w:r>
            <w:proofErr w:type="spellEnd"/>
          </w:p>
        </w:tc>
        <w:tc>
          <w:tcPr>
            <w:tcW w:w="2058" w:type="dxa"/>
          </w:tcPr>
          <w:p w14:paraId="1A823947" w14:textId="77777777" w:rsidR="00FD7F81" w:rsidRPr="000A1C6B" w:rsidRDefault="00FD7F81" w:rsidP="000A1C6B">
            <w:pPr>
              <w:pStyle w:val="Heading11"/>
              <w:shd w:val="clear" w:color="auto" w:fill="auto"/>
              <w:spacing w:before="0" w:after="120" w:line="360" w:lineRule="auto"/>
              <w:ind w:left="-108" w:right="-108"/>
              <w:rPr>
                <w:rFonts w:ascii="GHEA Grapalat" w:hAnsi="GHEA Grapalat"/>
                <w:sz w:val="24"/>
                <w:szCs w:val="24"/>
              </w:rPr>
            </w:pPr>
            <w:r w:rsidRPr="000A1C6B">
              <w:rPr>
                <w:rFonts w:ascii="GHEA Grapalat" w:hAnsi="GHEA Grapalat"/>
                <w:sz w:val="24"/>
                <w:szCs w:val="24"/>
              </w:rPr>
              <w:t>________________</w:t>
            </w:r>
          </w:p>
          <w:p w14:paraId="10DC109E"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vertAlign w:val="superscript"/>
              </w:rPr>
            </w:pPr>
            <w:proofErr w:type="spellStart"/>
            <w:r w:rsidRPr="000A1C6B">
              <w:rPr>
                <w:rFonts w:ascii="GHEA Grapalat" w:hAnsi="GHEA Grapalat"/>
                <w:sz w:val="24"/>
                <w:szCs w:val="24"/>
                <w:vertAlign w:val="superscript"/>
              </w:rPr>
              <w:t>ստորագրությունը</w:t>
            </w:r>
            <w:proofErr w:type="spellEnd"/>
          </w:p>
        </w:tc>
        <w:tc>
          <w:tcPr>
            <w:tcW w:w="2726" w:type="dxa"/>
          </w:tcPr>
          <w:p w14:paraId="65763D3C" w14:textId="77777777" w:rsidR="00FD7F81" w:rsidRPr="000A1C6B" w:rsidRDefault="00FD7F81" w:rsidP="000A1C6B">
            <w:pPr>
              <w:pStyle w:val="Heading11"/>
              <w:shd w:val="clear" w:color="auto" w:fill="auto"/>
              <w:spacing w:before="0" w:after="120" w:line="360" w:lineRule="auto"/>
              <w:ind w:left="-108" w:right="-108"/>
              <w:rPr>
                <w:rFonts w:ascii="GHEA Grapalat" w:hAnsi="GHEA Grapalat"/>
                <w:sz w:val="24"/>
                <w:szCs w:val="24"/>
              </w:rPr>
            </w:pPr>
            <w:r w:rsidRPr="000A1C6B">
              <w:rPr>
                <w:rFonts w:ascii="GHEA Grapalat" w:hAnsi="GHEA Grapalat"/>
                <w:sz w:val="24"/>
                <w:szCs w:val="24"/>
              </w:rPr>
              <w:t>_____________________</w:t>
            </w:r>
          </w:p>
          <w:p w14:paraId="04181DB6"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vertAlign w:val="superscript"/>
              </w:rPr>
            </w:pPr>
            <w:proofErr w:type="spellStart"/>
            <w:r w:rsidRPr="000A1C6B">
              <w:rPr>
                <w:rFonts w:ascii="GHEA Grapalat" w:hAnsi="GHEA Grapalat"/>
                <w:sz w:val="24"/>
                <w:szCs w:val="24"/>
                <w:vertAlign w:val="superscript"/>
              </w:rPr>
              <w:t>անվան</w:t>
            </w:r>
            <w:proofErr w:type="spellEnd"/>
            <w:r w:rsidRPr="000A1C6B">
              <w:rPr>
                <w:rFonts w:ascii="GHEA Grapalat" w:hAnsi="GHEA Grapalat"/>
                <w:sz w:val="24"/>
                <w:szCs w:val="24"/>
                <w:vertAlign w:val="superscript"/>
              </w:rPr>
              <w:t xml:space="preserve"> </w:t>
            </w:r>
            <w:proofErr w:type="spellStart"/>
            <w:r w:rsidRPr="000A1C6B">
              <w:rPr>
                <w:rFonts w:ascii="GHEA Grapalat" w:hAnsi="GHEA Grapalat"/>
                <w:sz w:val="24"/>
                <w:szCs w:val="24"/>
                <w:vertAlign w:val="superscript"/>
              </w:rPr>
              <w:t>սկզբնատառերը</w:t>
            </w:r>
            <w:proofErr w:type="spellEnd"/>
            <w:r w:rsidRPr="000A1C6B">
              <w:rPr>
                <w:rFonts w:ascii="GHEA Grapalat" w:hAnsi="GHEA Grapalat"/>
                <w:sz w:val="24"/>
                <w:szCs w:val="24"/>
                <w:vertAlign w:val="superscript"/>
              </w:rPr>
              <w:t xml:space="preserve">, </w:t>
            </w:r>
            <w:proofErr w:type="spellStart"/>
            <w:r w:rsidRPr="000A1C6B">
              <w:rPr>
                <w:rFonts w:ascii="GHEA Grapalat" w:hAnsi="GHEA Grapalat"/>
                <w:sz w:val="24"/>
                <w:szCs w:val="24"/>
                <w:vertAlign w:val="superscript"/>
              </w:rPr>
              <w:t>ազգանունը</w:t>
            </w:r>
            <w:proofErr w:type="spellEnd"/>
          </w:p>
        </w:tc>
      </w:tr>
    </w:tbl>
    <w:p w14:paraId="107AE16F" w14:textId="77777777" w:rsidR="00FD7F81" w:rsidRPr="000A1C6B" w:rsidRDefault="00FD7F81" w:rsidP="000A1C6B">
      <w:pPr>
        <w:spacing w:after="160" w:line="360" w:lineRule="auto"/>
        <w:ind w:left="2552" w:hanging="1985"/>
        <w:jc w:val="both"/>
        <w:rPr>
          <w:rFonts w:ascii="GHEA Grapalat" w:hAnsi="GHEA Grapalat"/>
          <w:sz w:val="24"/>
          <w:szCs w:val="24"/>
        </w:rPr>
      </w:pPr>
    </w:p>
    <w:p w14:paraId="55272575" w14:textId="77777777" w:rsidR="00FD7F81" w:rsidRDefault="00FD7F81" w:rsidP="000A1C6B">
      <w:pPr>
        <w:spacing w:after="160" w:line="360" w:lineRule="auto"/>
        <w:ind w:left="2552" w:hanging="1985"/>
        <w:jc w:val="both"/>
        <w:rPr>
          <w:rFonts w:ascii="GHEA Grapalat" w:hAnsi="GHEA Grapalat"/>
          <w:sz w:val="24"/>
          <w:szCs w:val="24"/>
        </w:rPr>
      </w:pPr>
      <w:r w:rsidRPr="000A1C6B">
        <w:rPr>
          <w:rFonts w:ascii="GHEA Grapalat" w:hAnsi="GHEA Grapalat"/>
          <w:sz w:val="24"/>
          <w:szCs w:val="24"/>
        </w:rPr>
        <w:t>Ծանոթագրություն.</w:t>
      </w:r>
      <w:r w:rsidRPr="000A1C6B">
        <w:rPr>
          <w:rFonts w:ascii="GHEA Grapalat" w:hAnsi="GHEA Grapalat"/>
          <w:sz w:val="24"/>
          <w:szCs w:val="24"/>
        </w:rPr>
        <w:tab/>
        <w:t>Փաստաթղթի ձ</w:t>
      </w:r>
      <w:r w:rsidR="00BA0247" w:rsidRPr="000A1C6B">
        <w:rPr>
          <w:rFonts w:ascii="GHEA Grapalat" w:hAnsi="GHEA Grapalat"/>
          <w:sz w:val="24"/>
          <w:szCs w:val="24"/>
        </w:rPr>
        <w:t>և</w:t>
      </w:r>
      <w:r w:rsidRPr="000A1C6B">
        <w:rPr>
          <w:rFonts w:ascii="GHEA Grapalat" w:hAnsi="GHEA Grapalat"/>
          <w:sz w:val="24"/>
          <w:szCs w:val="24"/>
        </w:rPr>
        <w:t>աթղթի տպագրական ձ</w:t>
      </w:r>
      <w:r w:rsidR="00BA0247" w:rsidRPr="000A1C6B">
        <w:rPr>
          <w:rFonts w:ascii="GHEA Grapalat" w:hAnsi="GHEA Grapalat"/>
          <w:sz w:val="24"/>
          <w:szCs w:val="24"/>
        </w:rPr>
        <w:t>և</w:t>
      </w:r>
      <w:r w:rsidRPr="000A1C6B">
        <w:rPr>
          <w:rFonts w:ascii="GHEA Grapalat" w:hAnsi="GHEA Grapalat"/>
          <w:sz w:val="24"/>
          <w:szCs w:val="24"/>
        </w:rPr>
        <w:t>ը հաստատվում է Մաքսային միության հանձնաժողովի որոշմամբ։</w:t>
      </w:r>
    </w:p>
    <w:p w14:paraId="09F6753B" w14:textId="77777777" w:rsidR="00CA6FE0" w:rsidRPr="00CA6FE0" w:rsidRDefault="00CA6FE0" w:rsidP="00CA6FE0">
      <w:pPr>
        <w:tabs>
          <w:tab w:val="left" w:pos="2552"/>
        </w:tabs>
        <w:spacing w:after="160" w:line="360" w:lineRule="auto"/>
        <w:ind w:left="2552" w:hanging="1985"/>
        <w:jc w:val="both"/>
        <w:rPr>
          <w:rFonts w:ascii="GHEA Grapalat" w:hAnsi="GHEA Grapalat"/>
          <w:b/>
          <w:bCs/>
          <w:i/>
          <w:iCs/>
          <w:sz w:val="24"/>
          <w:szCs w:val="24"/>
        </w:rPr>
      </w:pPr>
      <w:r w:rsidRPr="00CA6FE0">
        <w:rPr>
          <w:rFonts w:ascii="GHEA Grapalat" w:hAnsi="GHEA Grapalat"/>
          <w:b/>
          <w:bCs/>
          <w:i/>
          <w:iCs/>
          <w:sz w:val="24"/>
          <w:szCs w:val="24"/>
          <w:lang w:val="en-US"/>
        </w:rPr>
        <w:t>(</w:t>
      </w:r>
      <w:proofErr w:type="spellStart"/>
      <w:r w:rsidRPr="00CA6FE0">
        <w:rPr>
          <w:rFonts w:ascii="GHEA Grapalat" w:hAnsi="GHEA Grapalat"/>
          <w:b/>
          <w:bCs/>
          <w:i/>
          <w:iCs/>
          <w:sz w:val="24"/>
          <w:szCs w:val="24"/>
          <w:lang w:val="en-US"/>
        </w:rPr>
        <w:t>հավելվածը</w:t>
      </w:r>
      <w:proofErr w:type="spellEnd"/>
      <w:r w:rsidRPr="00CA6FE0">
        <w:rPr>
          <w:rFonts w:ascii="GHEA Grapalat" w:hAnsi="GHEA Grapalat"/>
          <w:b/>
          <w:bCs/>
          <w:i/>
          <w:iCs/>
          <w:sz w:val="24"/>
          <w:szCs w:val="24"/>
          <w:lang w:val="en-US"/>
        </w:rPr>
        <w:t xml:space="preserve"> </w:t>
      </w:r>
      <w:proofErr w:type="spellStart"/>
      <w:r w:rsidRPr="00CA6FE0">
        <w:rPr>
          <w:rFonts w:ascii="GHEA Grapalat" w:hAnsi="GHEA Grapalat"/>
          <w:b/>
          <w:bCs/>
          <w:i/>
          <w:iCs/>
          <w:sz w:val="24"/>
          <w:szCs w:val="24"/>
          <w:lang w:val="en-US"/>
        </w:rPr>
        <w:t>լրաց</w:t>
      </w:r>
      <w:proofErr w:type="spellEnd"/>
      <w:r w:rsidRPr="00CA6FE0">
        <w:rPr>
          <w:rFonts w:ascii="GHEA Grapalat" w:hAnsi="GHEA Grapalat"/>
          <w:b/>
          <w:bCs/>
          <w:i/>
          <w:iCs/>
          <w:sz w:val="24"/>
          <w:szCs w:val="24"/>
          <w:lang w:val="en-US"/>
        </w:rPr>
        <w:t xml:space="preserve">. ԵՏՀԽ 13.03.26 </w:t>
      </w:r>
      <w:proofErr w:type="spellStart"/>
      <w:r w:rsidRPr="00CA6FE0">
        <w:rPr>
          <w:rFonts w:ascii="GHEA Grapalat" w:hAnsi="GHEA Grapalat"/>
          <w:b/>
          <w:bCs/>
          <w:i/>
          <w:iCs/>
          <w:sz w:val="24"/>
          <w:szCs w:val="24"/>
          <w:lang w:val="en-US"/>
        </w:rPr>
        <w:t>թիվ</w:t>
      </w:r>
      <w:proofErr w:type="spellEnd"/>
      <w:r w:rsidRPr="00CA6FE0">
        <w:rPr>
          <w:rFonts w:ascii="GHEA Grapalat" w:hAnsi="GHEA Grapalat"/>
          <w:b/>
          <w:bCs/>
          <w:i/>
          <w:iCs/>
          <w:sz w:val="24"/>
          <w:szCs w:val="24"/>
          <w:lang w:val="en-US"/>
        </w:rPr>
        <w:t xml:space="preserve"> 37)</w:t>
      </w:r>
    </w:p>
    <w:p w14:paraId="2CFD3C13" w14:textId="77777777" w:rsidR="00CA6FE0" w:rsidRPr="000A1C6B" w:rsidRDefault="00CA6FE0" w:rsidP="000A1C6B">
      <w:pPr>
        <w:spacing w:after="160" w:line="360" w:lineRule="auto"/>
        <w:ind w:left="2552" w:hanging="1985"/>
        <w:jc w:val="both"/>
        <w:rPr>
          <w:rFonts w:ascii="GHEA Grapalat" w:hAnsi="GHEA Grapalat"/>
          <w:sz w:val="24"/>
          <w:szCs w:val="24"/>
        </w:rPr>
      </w:pPr>
    </w:p>
    <w:p w14:paraId="59D4D3F1" w14:textId="77777777" w:rsidR="00FD7F81" w:rsidRPr="000A1C6B" w:rsidRDefault="00FD7F81" w:rsidP="000A1C6B">
      <w:pPr>
        <w:spacing w:after="160" w:line="360" w:lineRule="auto"/>
        <w:rPr>
          <w:rFonts w:ascii="GHEA Grapalat" w:eastAsia="Times New Roman" w:hAnsi="GHEA Grapalat" w:cs="Times New Roman"/>
          <w:sz w:val="24"/>
          <w:szCs w:val="24"/>
        </w:rPr>
      </w:pPr>
      <w:r w:rsidRPr="000A1C6B">
        <w:rPr>
          <w:rFonts w:ascii="GHEA Grapalat" w:hAnsi="GHEA Grapalat"/>
          <w:sz w:val="24"/>
          <w:szCs w:val="24"/>
        </w:rPr>
        <w:lastRenderedPageBreak/>
        <w:br w:type="page"/>
      </w:r>
    </w:p>
    <w:p w14:paraId="54D3A79B"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lastRenderedPageBreak/>
        <w:t>ՀԱՎԵԼՎԱԾ 16</w:t>
      </w:r>
    </w:p>
    <w:p w14:paraId="56D1C418"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t xml:space="preserve">«Անվավոր տրանսպորտային միջոցների անվտանգության մասին» </w:t>
      </w:r>
      <w:r w:rsidRPr="000A1C6B">
        <w:rPr>
          <w:rFonts w:ascii="GHEA Grapalat" w:hAnsi="GHEA Grapalat"/>
          <w:sz w:val="24"/>
          <w:szCs w:val="24"/>
        </w:rPr>
        <w:br/>
        <w:t xml:space="preserve">Մաքսային միության </w:t>
      </w:r>
      <w:r w:rsidRPr="000A1C6B">
        <w:rPr>
          <w:rFonts w:ascii="GHEA Grapalat" w:hAnsi="GHEA Grapalat"/>
          <w:sz w:val="24"/>
          <w:szCs w:val="24"/>
        </w:rPr>
        <w:br/>
        <w:t>տեխնիկական կանոնակարգի</w:t>
      </w:r>
    </w:p>
    <w:p w14:paraId="485C9DF1"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t>(ՄՄ ՏԿ 018/2011)</w:t>
      </w:r>
    </w:p>
    <w:p w14:paraId="2423FC7F" w14:textId="77777777" w:rsidR="00FD7F81" w:rsidRPr="000A1C6B" w:rsidRDefault="00FD7F81" w:rsidP="000A1C6B">
      <w:pPr>
        <w:spacing w:after="160" w:line="360" w:lineRule="auto"/>
        <w:ind w:left="5103" w:right="-8"/>
        <w:jc w:val="right"/>
        <w:rPr>
          <w:rFonts w:ascii="GHEA Grapalat" w:hAnsi="GHEA Grapalat"/>
          <w:sz w:val="24"/>
          <w:szCs w:val="24"/>
        </w:rPr>
      </w:pPr>
      <w:r w:rsidRPr="000A1C6B">
        <w:rPr>
          <w:rFonts w:ascii="GHEA Grapalat" w:hAnsi="GHEA Grapalat"/>
          <w:sz w:val="24"/>
          <w:szCs w:val="24"/>
        </w:rPr>
        <w:t>(ձ</w:t>
      </w:r>
      <w:r w:rsidR="00BA0247" w:rsidRPr="000A1C6B">
        <w:rPr>
          <w:rFonts w:ascii="GHEA Grapalat" w:hAnsi="GHEA Grapalat"/>
          <w:sz w:val="24"/>
          <w:szCs w:val="24"/>
        </w:rPr>
        <w:t>և</w:t>
      </w:r>
      <w:r w:rsidRPr="000A1C6B">
        <w:rPr>
          <w:rFonts w:ascii="GHEA Grapalat" w:hAnsi="GHEA Grapalat"/>
          <w:sz w:val="24"/>
          <w:szCs w:val="24"/>
        </w:rPr>
        <w:t>)</w:t>
      </w:r>
    </w:p>
    <w:p w14:paraId="139A54BA" w14:textId="77777777" w:rsidR="00FD7F81" w:rsidRPr="000A1C6B" w:rsidRDefault="00FD7F81" w:rsidP="000A1C6B">
      <w:pPr>
        <w:spacing w:after="160" w:line="360" w:lineRule="auto"/>
        <w:ind w:left="40"/>
        <w:jc w:val="center"/>
        <w:rPr>
          <w:rFonts w:ascii="GHEA Grapalat" w:hAnsi="GHEA Grapalat"/>
          <w:sz w:val="24"/>
          <w:szCs w:val="24"/>
        </w:rPr>
      </w:pPr>
      <w:r w:rsidRPr="000A1C6B">
        <w:rPr>
          <w:rFonts w:ascii="GHEA Grapalat" w:hAnsi="GHEA Grapalat"/>
          <w:sz w:val="24"/>
          <w:szCs w:val="24"/>
        </w:rPr>
        <w:t>Մաքսային Միություն</w:t>
      </w:r>
    </w:p>
    <w:p w14:paraId="22B12D14" w14:textId="77777777" w:rsidR="00FD7F81" w:rsidRPr="000A1C6B" w:rsidRDefault="00FD7F81" w:rsidP="000A1C6B">
      <w:pPr>
        <w:spacing w:after="160" w:line="360" w:lineRule="auto"/>
        <w:ind w:left="40"/>
        <w:jc w:val="center"/>
        <w:rPr>
          <w:rFonts w:ascii="GHEA Grapalat" w:hAnsi="GHEA Grapalat"/>
          <w:sz w:val="24"/>
          <w:szCs w:val="24"/>
        </w:rPr>
      </w:pPr>
      <w:r w:rsidRPr="000A1C6B">
        <w:rPr>
          <w:rFonts w:ascii="GHEA Grapalat" w:hAnsi="GHEA Grapalat"/>
          <w:sz w:val="24"/>
          <w:szCs w:val="24"/>
        </w:rPr>
        <w:t>ԾԱՆՈՒՑՈՒՄ «ԱՆՎԱՎՈՐ ՏՐԱՆՍՊՈՐՏԱՅԻՆ ՄԻՋՈՑՆԵՐԻ ԱՆՎՏԱՆԳՈՒԹՅԱՆ ՄԱՍԻՆ» ՄԱՔՍԱՅԻՆ ՄԻՈՒԹՅԱՆ ՏԵԽՆԻԿԱԿԱՆ ԿԱՆՈՆԱԿԱՐԳԻՆ ՀԱՄԱՊԱՏԱՍԽԱՆՈՒԹՅՈՒՆԸ ՀԱՍՏԱՏՈՂ ՓԱՍՏԱԹՈՒՂԹԸ ՉԵՂՅԱԼ ՀԱՅՏԱՐԱՐԵԼՈՒ ՄԱՍԻՆ</w:t>
      </w:r>
    </w:p>
    <w:p w14:paraId="021B1303" w14:textId="77777777" w:rsidR="00FD7F81" w:rsidRPr="000A1C6B" w:rsidRDefault="00FD7F81" w:rsidP="000A1C6B">
      <w:pPr>
        <w:spacing w:after="0" w:line="360" w:lineRule="auto"/>
        <w:ind w:left="5670"/>
        <w:contextualSpacing/>
        <w:jc w:val="center"/>
        <w:rPr>
          <w:rFonts w:ascii="GHEA Grapalat" w:hAnsi="GHEA Grapalat"/>
          <w:sz w:val="24"/>
          <w:szCs w:val="24"/>
        </w:rPr>
      </w:pPr>
      <w:r w:rsidRPr="000A1C6B">
        <w:rPr>
          <w:rFonts w:ascii="GHEA Grapalat" w:hAnsi="GHEA Grapalat"/>
          <w:sz w:val="24"/>
          <w:szCs w:val="24"/>
        </w:rPr>
        <w:t>_________________________</w:t>
      </w:r>
    </w:p>
    <w:p w14:paraId="63B51D26" w14:textId="77777777" w:rsidR="00FD7F81" w:rsidRPr="000A1C6B" w:rsidRDefault="00FD7F81" w:rsidP="000A1C6B">
      <w:pPr>
        <w:spacing w:after="160" w:line="360" w:lineRule="auto"/>
        <w:ind w:left="5670" w:right="-1"/>
        <w:jc w:val="center"/>
        <w:rPr>
          <w:rFonts w:ascii="GHEA Grapalat" w:hAnsi="GHEA Grapalat"/>
          <w:sz w:val="24"/>
          <w:szCs w:val="24"/>
          <w:vertAlign w:val="superscript"/>
        </w:rPr>
      </w:pPr>
      <w:r w:rsidRPr="000A1C6B">
        <w:rPr>
          <w:rFonts w:ascii="GHEA Grapalat" w:hAnsi="GHEA Grapalat"/>
          <w:sz w:val="24"/>
          <w:szCs w:val="24"/>
          <w:vertAlign w:val="superscript"/>
        </w:rPr>
        <w:t>(ձ</w:t>
      </w:r>
      <w:r w:rsidR="00BA0247" w:rsidRPr="000A1C6B">
        <w:rPr>
          <w:rFonts w:ascii="GHEA Grapalat" w:hAnsi="GHEA Grapalat"/>
          <w:sz w:val="24"/>
          <w:szCs w:val="24"/>
          <w:vertAlign w:val="superscript"/>
        </w:rPr>
        <w:t>և</w:t>
      </w:r>
      <w:r w:rsidRPr="000A1C6B">
        <w:rPr>
          <w:rFonts w:ascii="GHEA Grapalat" w:hAnsi="GHEA Grapalat"/>
          <w:sz w:val="24"/>
          <w:szCs w:val="24"/>
          <w:vertAlign w:val="superscript"/>
        </w:rPr>
        <w:t>աթղթի հաշվառման համարը)</w:t>
      </w:r>
    </w:p>
    <w:p w14:paraId="362C2A73" w14:textId="77777777" w:rsidR="00FD7F81" w:rsidRPr="000A1C6B" w:rsidRDefault="00FD7F81" w:rsidP="000A1C6B">
      <w:pPr>
        <w:spacing w:after="160" w:line="360" w:lineRule="auto"/>
        <w:ind w:left="6521" w:right="200"/>
        <w:rPr>
          <w:rFonts w:ascii="GHEA Grapalat" w:hAnsi="GHEA Grapalat"/>
          <w:sz w:val="24"/>
          <w:szCs w:val="24"/>
        </w:rPr>
      </w:pPr>
    </w:p>
    <w:p w14:paraId="576560FB" w14:textId="77777777" w:rsidR="00FD7F81" w:rsidRPr="000A1C6B" w:rsidRDefault="00FD7F81" w:rsidP="000A1C6B">
      <w:pPr>
        <w:spacing w:after="0" w:line="360" w:lineRule="auto"/>
        <w:ind w:right="-6"/>
        <w:jc w:val="center"/>
        <w:rPr>
          <w:rFonts w:ascii="GHEA Grapalat" w:hAnsi="GHEA Grapalat"/>
          <w:sz w:val="24"/>
          <w:szCs w:val="24"/>
        </w:rPr>
      </w:pPr>
      <w:r w:rsidRPr="000A1C6B">
        <w:rPr>
          <w:rFonts w:ascii="GHEA Grapalat" w:hAnsi="GHEA Grapalat"/>
          <w:sz w:val="24"/>
          <w:szCs w:val="24"/>
        </w:rPr>
        <w:t>_____________________________________________________________________</w:t>
      </w:r>
    </w:p>
    <w:p w14:paraId="674669E7" w14:textId="77777777" w:rsidR="00FD7F81" w:rsidRPr="000A1C6B" w:rsidRDefault="00FD7F81" w:rsidP="000A1C6B">
      <w:pPr>
        <w:spacing w:after="160" w:line="360" w:lineRule="auto"/>
        <w:ind w:left="40"/>
        <w:jc w:val="center"/>
        <w:rPr>
          <w:rFonts w:ascii="GHEA Grapalat" w:hAnsi="GHEA Grapalat"/>
          <w:sz w:val="24"/>
          <w:szCs w:val="24"/>
          <w:vertAlign w:val="superscript"/>
        </w:rPr>
      </w:pPr>
      <w:r w:rsidRPr="000A1C6B">
        <w:rPr>
          <w:rFonts w:ascii="GHEA Grapalat" w:hAnsi="GHEA Grapalat"/>
          <w:sz w:val="24"/>
          <w:szCs w:val="24"/>
          <w:vertAlign w:val="superscript"/>
        </w:rPr>
        <w:t>(համապատասխանությունը հաստատող փաստաթղթի տեսակը)</w:t>
      </w:r>
    </w:p>
    <w:p w14:paraId="1359B244" w14:textId="77777777" w:rsidR="00FD7F81" w:rsidRPr="000A1C6B" w:rsidRDefault="00FD7F81" w:rsidP="000A1C6B">
      <w:pPr>
        <w:spacing w:after="160" w:line="360" w:lineRule="auto"/>
        <w:ind w:left="40"/>
        <w:rPr>
          <w:rFonts w:ascii="GHEA Grapalat" w:hAnsi="GHEA Grapalat"/>
          <w:sz w:val="24"/>
          <w:szCs w:val="24"/>
        </w:rPr>
      </w:pPr>
    </w:p>
    <w:p w14:paraId="73188B07"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Համարը՝______________</w:t>
      </w:r>
    </w:p>
    <w:p w14:paraId="0F9A91D1" w14:textId="77777777" w:rsidR="00FD7F81" w:rsidRPr="000A1C6B" w:rsidRDefault="00FD7F81" w:rsidP="000A1C6B">
      <w:pPr>
        <w:spacing w:after="160" w:line="360" w:lineRule="auto"/>
        <w:ind w:left="3540"/>
        <w:jc w:val="both"/>
        <w:rPr>
          <w:rFonts w:ascii="GHEA Grapalat" w:hAnsi="GHEA Grapalat"/>
          <w:sz w:val="24"/>
          <w:szCs w:val="24"/>
        </w:rPr>
      </w:pPr>
    </w:p>
    <w:p w14:paraId="37D8C596"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Գործողության ժամկետը_________________-ից մինչ</w:t>
      </w:r>
      <w:r w:rsidR="00BA0247" w:rsidRPr="000A1C6B">
        <w:rPr>
          <w:rFonts w:ascii="GHEA Grapalat" w:hAnsi="GHEA Grapalat"/>
          <w:sz w:val="24"/>
          <w:szCs w:val="24"/>
        </w:rPr>
        <w:t>և</w:t>
      </w:r>
      <w:r w:rsidRPr="000A1C6B">
        <w:rPr>
          <w:rFonts w:ascii="GHEA Grapalat" w:hAnsi="GHEA Grapalat"/>
          <w:sz w:val="24"/>
          <w:szCs w:val="24"/>
        </w:rPr>
        <w:t xml:space="preserve"> ___________________</w:t>
      </w:r>
    </w:p>
    <w:p w14:paraId="1220C9FC" w14:textId="77777777" w:rsidR="00FD7F81" w:rsidRPr="000A1C6B" w:rsidRDefault="00FD7F81" w:rsidP="000A1C6B">
      <w:pPr>
        <w:spacing w:after="160" w:line="360" w:lineRule="auto"/>
        <w:ind w:right="200"/>
        <w:jc w:val="both"/>
        <w:rPr>
          <w:rFonts w:ascii="GHEA Grapalat" w:hAnsi="GHEA Grapalat"/>
          <w:b/>
          <w:sz w:val="24"/>
          <w:szCs w:val="24"/>
        </w:rPr>
      </w:pPr>
    </w:p>
    <w:p w14:paraId="0EF18EC2" w14:textId="77777777" w:rsidR="00FD7F81" w:rsidRPr="000A1C6B" w:rsidRDefault="00FD7F81" w:rsidP="000A1C6B">
      <w:pPr>
        <w:spacing w:after="160" w:line="360" w:lineRule="auto"/>
        <w:ind w:right="200" w:firstLine="567"/>
        <w:jc w:val="both"/>
        <w:rPr>
          <w:rFonts w:ascii="GHEA Grapalat" w:hAnsi="GHEA Grapalat"/>
          <w:sz w:val="24"/>
          <w:szCs w:val="24"/>
        </w:rPr>
      </w:pPr>
      <w:r w:rsidRPr="000A1C6B">
        <w:rPr>
          <w:rFonts w:ascii="GHEA Grapalat" w:hAnsi="GHEA Grapalat"/>
          <w:b/>
          <w:sz w:val="24"/>
          <w:szCs w:val="24"/>
        </w:rPr>
        <w:t>ՍԵՐՏԻՖԻԿԱՑՄԱՆ ՄԱՐՄԻՆ՝</w:t>
      </w:r>
      <w:r w:rsidRPr="000A1C6B">
        <w:rPr>
          <w:rFonts w:ascii="GHEA Grapalat" w:hAnsi="GHEA Grapalat"/>
          <w:sz w:val="24"/>
          <w:szCs w:val="24"/>
        </w:rPr>
        <w:t xml:space="preserve"> (ամբողջական կամ կրճատ անվանումը, հասցեն, համարը, հավատարմագրման վկայագրի գործողության ժամկետի </w:t>
      </w:r>
      <w:r w:rsidRPr="000A1C6B">
        <w:rPr>
          <w:rFonts w:ascii="GHEA Grapalat" w:hAnsi="GHEA Grapalat"/>
          <w:sz w:val="24"/>
          <w:szCs w:val="24"/>
        </w:rPr>
        <w:lastRenderedPageBreak/>
        <w:t>ավարտը)</w:t>
      </w:r>
    </w:p>
    <w:p w14:paraId="63FE6385" w14:textId="77777777" w:rsidR="00FD7F81" w:rsidRPr="000A1C6B" w:rsidRDefault="00FD7F81" w:rsidP="000A1C6B">
      <w:pPr>
        <w:spacing w:after="160" w:line="360" w:lineRule="auto"/>
        <w:rPr>
          <w:rFonts w:ascii="GHEA Grapalat" w:hAnsi="GHEA Grapalat"/>
          <w:sz w:val="24"/>
          <w:szCs w:val="24"/>
        </w:rPr>
      </w:pPr>
      <w:r w:rsidRPr="000A1C6B">
        <w:rPr>
          <w:rFonts w:ascii="GHEA Grapalat" w:hAnsi="GHEA Grapalat"/>
          <w:b/>
          <w:sz w:val="24"/>
          <w:szCs w:val="24"/>
        </w:rPr>
        <w:t>Հաշվի առնելով</w:t>
      </w:r>
      <w:r w:rsidRPr="000A1C6B">
        <w:rPr>
          <w:rFonts w:ascii="GHEA Grapalat" w:hAnsi="GHEA Grapalat"/>
          <w:sz w:val="24"/>
          <w:szCs w:val="24"/>
        </w:rPr>
        <w:t xml:space="preserve"> __________________________________________________________</w:t>
      </w:r>
    </w:p>
    <w:p w14:paraId="313CC440" w14:textId="77777777" w:rsidR="00FD7F81" w:rsidRPr="000A1C6B" w:rsidRDefault="00FD7F81" w:rsidP="000A1C6B">
      <w:pPr>
        <w:spacing w:after="0" w:line="360" w:lineRule="auto"/>
        <w:rPr>
          <w:rFonts w:ascii="GHEA Grapalat" w:hAnsi="GHEA Grapalat"/>
          <w:sz w:val="24"/>
          <w:szCs w:val="24"/>
        </w:rPr>
      </w:pPr>
      <w:r w:rsidRPr="000A1C6B">
        <w:rPr>
          <w:rFonts w:ascii="GHEA Grapalat" w:hAnsi="GHEA Grapalat"/>
          <w:sz w:val="24"/>
          <w:szCs w:val="24"/>
        </w:rPr>
        <w:t>_________________________________________________________________________</w:t>
      </w:r>
    </w:p>
    <w:p w14:paraId="0341AA6A" w14:textId="77777777" w:rsidR="00FD7F81" w:rsidRPr="000A1C6B" w:rsidRDefault="00FD7F81" w:rsidP="000A1C6B">
      <w:pPr>
        <w:spacing w:after="160" w:line="360" w:lineRule="auto"/>
        <w:ind w:left="40"/>
        <w:jc w:val="center"/>
        <w:rPr>
          <w:rFonts w:ascii="GHEA Grapalat" w:hAnsi="GHEA Grapalat"/>
          <w:sz w:val="24"/>
          <w:szCs w:val="24"/>
          <w:vertAlign w:val="superscript"/>
        </w:rPr>
      </w:pPr>
      <w:r w:rsidRPr="000A1C6B">
        <w:rPr>
          <w:rFonts w:ascii="GHEA Grapalat" w:hAnsi="GHEA Grapalat"/>
          <w:sz w:val="24"/>
          <w:szCs w:val="24"/>
          <w:vertAlign w:val="superscript"/>
        </w:rPr>
        <w:t>(փաստաթուղթը չեղյալ հայտարարելու պատճառների նկարագրությունը)</w:t>
      </w:r>
    </w:p>
    <w:p w14:paraId="09334BD9" w14:textId="77777777" w:rsidR="00FD7F81" w:rsidRPr="000A1C6B" w:rsidRDefault="00FD7F81" w:rsidP="000A1C6B">
      <w:pPr>
        <w:spacing w:after="0" w:line="360" w:lineRule="auto"/>
        <w:ind w:left="40"/>
        <w:jc w:val="center"/>
        <w:rPr>
          <w:rFonts w:ascii="GHEA Grapalat" w:hAnsi="GHEA Grapalat"/>
          <w:sz w:val="24"/>
          <w:szCs w:val="24"/>
        </w:rPr>
      </w:pPr>
      <w:r w:rsidRPr="000A1C6B">
        <w:rPr>
          <w:rFonts w:ascii="GHEA Grapalat" w:hAnsi="GHEA Grapalat"/>
          <w:sz w:val="24"/>
          <w:szCs w:val="24"/>
        </w:rPr>
        <w:t>_________________________________________________________________________</w:t>
      </w:r>
    </w:p>
    <w:p w14:paraId="0FF1852D" w14:textId="77777777" w:rsidR="00FD7F81" w:rsidRPr="000A1C6B" w:rsidRDefault="00FD7F81" w:rsidP="000A1C6B">
      <w:pPr>
        <w:spacing w:after="160" w:line="360" w:lineRule="auto"/>
        <w:ind w:left="40"/>
        <w:jc w:val="center"/>
        <w:rPr>
          <w:rFonts w:ascii="GHEA Grapalat" w:hAnsi="GHEA Grapalat"/>
          <w:sz w:val="24"/>
          <w:szCs w:val="24"/>
          <w:vertAlign w:val="superscript"/>
        </w:rPr>
      </w:pPr>
      <w:r w:rsidRPr="000A1C6B">
        <w:rPr>
          <w:rFonts w:ascii="GHEA Grapalat" w:hAnsi="GHEA Grapalat"/>
          <w:sz w:val="24"/>
          <w:szCs w:val="24"/>
          <w:vertAlign w:val="superscript"/>
        </w:rPr>
        <w:t>(համապատասխանությունը հաստատող փաստաթղթի տեսակը)</w:t>
      </w:r>
    </w:p>
    <w:p w14:paraId="3F8EC271" w14:textId="77777777" w:rsidR="00FD7F81" w:rsidRPr="000A1C6B" w:rsidRDefault="00FD7F81" w:rsidP="000A1C6B">
      <w:pPr>
        <w:spacing w:after="160" w:line="360" w:lineRule="auto"/>
        <w:ind w:left="40"/>
        <w:rPr>
          <w:rFonts w:ascii="GHEA Grapalat" w:hAnsi="GHEA Grapalat"/>
          <w:sz w:val="24"/>
          <w:szCs w:val="24"/>
        </w:rPr>
      </w:pPr>
    </w:p>
    <w:p w14:paraId="62C62EFF" w14:textId="77777777" w:rsidR="00FD7F81" w:rsidRPr="000A1C6B" w:rsidRDefault="00FD7F81" w:rsidP="000A1C6B">
      <w:pPr>
        <w:spacing w:after="160" w:line="360" w:lineRule="auto"/>
        <w:ind w:left="40"/>
        <w:jc w:val="center"/>
        <w:rPr>
          <w:rFonts w:ascii="GHEA Grapalat" w:hAnsi="GHEA Grapalat"/>
          <w:sz w:val="24"/>
          <w:szCs w:val="24"/>
        </w:rPr>
      </w:pPr>
      <w:r w:rsidRPr="000A1C6B">
        <w:rPr>
          <w:rFonts w:ascii="GHEA Grapalat" w:hAnsi="GHEA Grapalat"/>
          <w:sz w:val="24"/>
          <w:szCs w:val="24"/>
        </w:rPr>
        <w:t>ՏՐԱՆՍՊՈՐՏԱՅԻՆ ՄԻՋՈՑՆԵՐԻ (ԱՄՐԱՇՐՋԱՆԱԿՆԵՐԻ) ՀԱՄԱՐ</w:t>
      </w:r>
    </w:p>
    <w:tbl>
      <w:tblPr>
        <w:tblStyle w:val="TableGrid"/>
        <w:tblW w:w="9326" w:type="dxa"/>
        <w:tblLayout w:type="fixed"/>
        <w:tblLook w:val="0000" w:firstRow="0" w:lastRow="0" w:firstColumn="0" w:lastColumn="0" w:noHBand="0" w:noVBand="0"/>
      </w:tblPr>
      <w:tblGrid>
        <w:gridCol w:w="6487"/>
        <w:gridCol w:w="2829"/>
        <w:gridCol w:w="10"/>
      </w:tblGrid>
      <w:tr w:rsidR="00FD7F81" w:rsidRPr="000A1C6B" w14:paraId="17724747" w14:textId="77777777" w:rsidTr="002E59FA">
        <w:trPr>
          <w:gridAfter w:val="1"/>
          <w:wAfter w:w="10" w:type="dxa"/>
        </w:trPr>
        <w:tc>
          <w:tcPr>
            <w:tcW w:w="6487" w:type="dxa"/>
          </w:tcPr>
          <w:p w14:paraId="6805C8CC"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ՄԱԿՆԻՇ</w:t>
            </w:r>
          </w:p>
        </w:tc>
        <w:tc>
          <w:tcPr>
            <w:tcW w:w="2829" w:type="dxa"/>
          </w:tcPr>
          <w:p w14:paraId="40F523FC" w14:textId="77777777" w:rsidR="00FD7F81" w:rsidRPr="000A1C6B" w:rsidRDefault="00FD7F81" w:rsidP="000A1C6B">
            <w:pPr>
              <w:spacing w:after="120" w:line="360" w:lineRule="auto"/>
              <w:rPr>
                <w:rFonts w:ascii="GHEA Grapalat" w:hAnsi="GHEA Grapalat"/>
                <w:sz w:val="24"/>
                <w:szCs w:val="24"/>
              </w:rPr>
            </w:pPr>
          </w:p>
        </w:tc>
      </w:tr>
      <w:tr w:rsidR="00FD7F81" w:rsidRPr="000A1C6B" w14:paraId="0DC4660E" w14:textId="77777777" w:rsidTr="002E59FA">
        <w:trPr>
          <w:gridAfter w:val="1"/>
          <w:wAfter w:w="10" w:type="dxa"/>
        </w:trPr>
        <w:tc>
          <w:tcPr>
            <w:tcW w:w="6487" w:type="dxa"/>
          </w:tcPr>
          <w:p w14:paraId="16252246"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ԱՌԵՎՏՐԱՅԻՆ ԱՆՎԱՆՈՒՄ</w:t>
            </w:r>
          </w:p>
        </w:tc>
        <w:tc>
          <w:tcPr>
            <w:tcW w:w="2829" w:type="dxa"/>
          </w:tcPr>
          <w:p w14:paraId="29A082BD" w14:textId="77777777" w:rsidR="00FD7F81" w:rsidRPr="000A1C6B" w:rsidRDefault="00FD7F81" w:rsidP="000A1C6B">
            <w:pPr>
              <w:spacing w:after="120" w:line="360" w:lineRule="auto"/>
              <w:rPr>
                <w:rFonts w:ascii="GHEA Grapalat" w:hAnsi="GHEA Grapalat"/>
                <w:sz w:val="24"/>
                <w:szCs w:val="24"/>
              </w:rPr>
            </w:pPr>
          </w:p>
        </w:tc>
      </w:tr>
      <w:tr w:rsidR="00FD7F81" w:rsidRPr="000A1C6B" w14:paraId="72CD5AE1" w14:textId="77777777" w:rsidTr="002E59FA">
        <w:trPr>
          <w:gridAfter w:val="1"/>
          <w:wAfter w:w="10" w:type="dxa"/>
        </w:trPr>
        <w:tc>
          <w:tcPr>
            <w:tcW w:w="6487" w:type="dxa"/>
          </w:tcPr>
          <w:p w14:paraId="428BCEF3"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ՏԻՊ</w:t>
            </w:r>
          </w:p>
        </w:tc>
        <w:tc>
          <w:tcPr>
            <w:tcW w:w="2829" w:type="dxa"/>
          </w:tcPr>
          <w:p w14:paraId="088F0C09" w14:textId="77777777" w:rsidR="00FD7F81" w:rsidRPr="000A1C6B" w:rsidRDefault="00FD7F81" w:rsidP="000A1C6B">
            <w:pPr>
              <w:spacing w:after="120" w:line="360" w:lineRule="auto"/>
              <w:rPr>
                <w:rFonts w:ascii="GHEA Grapalat" w:hAnsi="GHEA Grapalat"/>
                <w:sz w:val="24"/>
                <w:szCs w:val="24"/>
              </w:rPr>
            </w:pPr>
          </w:p>
        </w:tc>
      </w:tr>
      <w:tr w:rsidR="00FD7F81" w:rsidRPr="000A1C6B" w14:paraId="02967243" w14:textId="77777777" w:rsidTr="002E59FA">
        <w:tc>
          <w:tcPr>
            <w:tcW w:w="6487" w:type="dxa"/>
          </w:tcPr>
          <w:p w14:paraId="4B2470FC"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ԱՄՐԱՇՐՋԱՆԱԿ</w:t>
            </w:r>
          </w:p>
          <w:p w14:paraId="500F4824"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(միայն այլ արտադրողի ամրաշրջանակ օգտագործելու դեպքում)</w:t>
            </w:r>
          </w:p>
        </w:tc>
        <w:tc>
          <w:tcPr>
            <w:tcW w:w="2839" w:type="dxa"/>
            <w:gridSpan w:val="2"/>
          </w:tcPr>
          <w:p w14:paraId="754F69B0" w14:textId="77777777" w:rsidR="00FD7F81" w:rsidRPr="000A1C6B" w:rsidRDefault="00FD7F81" w:rsidP="000A1C6B">
            <w:pPr>
              <w:spacing w:after="120" w:line="360" w:lineRule="auto"/>
              <w:rPr>
                <w:rFonts w:ascii="GHEA Grapalat" w:hAnsi="GHEA Grapalat"/>
                <w:sz w:val="24"/>
                <w:szCs w:val="24"/>
              </w:rPr>
            </w:pPr>
          </w:p>
        </w:tc>
      </w:tr>
      <w:tr w:rsidR="00FD7F81" w:rsidRPr="000A1C6B" w14:paraId="16F5831A" w14:textId="77777777" w:rsidTr="002E59FA">
        <w:tc>
          <w:tcPr>
            <w:tcW w:w="6487" w:type="dxa"/>
          </w:tcPr>
          <w:p w14:paraId="60AA286A"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ՄՈԴԻՖԻԿԱՑԻԱՆԵՐ</w:t>
            </w:r>
          </w:p>
        </w:tc>
        <w:tc>
          <w:tcPr>
            <w:tcW w:w="2839" w:type="dxa"/>
            <w:gridSpan w:val="2"/>
          </w:tcPr>
          <w:p w14:paraId="7ADD4D90" w14:textId="77777777" w:rsidR="00FD7F81" w:rsidRPr="000A1C6B" w:rsidRDefault="00FD7F81" w:rsidP="000A1C6B">
            <w:pPr>
              <w:spacing w:after="120" w:line="360" w:lineRule="auto"/>
              <w:rPr>
                <w:rFonts w:ascii="GHEA Grapalat" w:hAnsi="GHEA Grapalat"/>
                <w:sz w:val="24"/>
                <w:szCs w:val="24"/>
              </w:rPr>
            </w:pPr>
          </w:p>
        </w:tc>
      </w:tr>
      <w:tr w:rsidR="00FD7F81" w:rsidRPr="000A1C6B" w14:paraId="28E492FF" w14:textId="77777777" w:rsidTr="002E59FA">
        <w:tc>
          <w:tcPr>
            <w:tcW w:w="6487" w:type="dxa"/>
          </w:tcPr>
          <w:p w14:paraId="63B34499"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ԿԱՏԵԳՈՐԻԱ</w:t>
            </w:r>
          </w:p>
        </w:tc>
        <w:tc>
          <w:tcPr>
            <w:tcW w:w="2839" w:type="dxa"/>
            <w:gridSpan w:val="2"/>
          </w:tcPr>
          <w:p w14:paraId="6F5B9EB6" w14:textId="77777777" w:rsidR="00FD7F81" w:rsidRPr="000A1C6B" w:rsidRDefault="00FD7F81" w:rsidP="000A1C6B">
            <w:pPr>
              <w:spacing w:after="120" w:line="360" w:lineRule="auto"/>
              <w:rPr>
                <w:rFonts w:ascii="GHEA Grapalat" w:hAnsi="GHEA Grapalat"/>
                <w:sz w:val="24"/>
                <w:szCs w:val="24"/>
              </w:rPr>
            </w:pPr>
          </w:p>
        </w:tc>
      </w:tr>
      <w:tr w:rsidR="00FD7F81" w:rsidRPr="000A1C6B" w14:paraId="3C5F2E8F" w14:textId="77777777" w:rsidTr="002E59FA">
        <w:tc>
          <w:tcPr>
            <w:tcW w:w="6487" w:type="dxa"/>
          </w:tcPr>
          <w:p w14:paraId="63E8033F"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ԷԿՈԼՈԳԻԱԿԱՆ ԴԱՍ</w:t>
            </w:r>
          </w:p>
        </w:tc>
        <w:tc>
          <w:tcPr>
            <w:tcW w:w="2839" w:type="dxa"/>
            <w:gridSpan w:val="2"/>
          </w:tcPr>
          <w:p w14:paraId="56D17415" w14:textId="77777777" w:rsidR="00FD7F81" w:rsidRPr="000A1C6B" w:rsidRDefault="00FD7F81" w:rsidP="000A1C6B">
            <w:pPr>
              <w:spacing w:after="120" w:line="360" w:lineRule="auto"/>
              <w:rPr>
                <w:rFonts w:ascii="GHEA Grapalat" w:hAnsi="GHEA Grapalat"/>
                <w:sz w:val="24"/>
                <w:szCs w:val="24"/>
              </w:rPr>
            </w:pPr>
          </w:p>
        </w:tc>
      </w:tr>
      <w:tr w:rsidR="00FD7F81" w:rsidRPr="000A1C6B" w14:paraId="1BC50AF5" w14:textId="77777777" w:rsidTr="002E59FA">
        <w:tc>
          <w:tcPr>
            <w:tcW w:w="6487" w:type="dxa"/>
          </w:tcPr>
          <w:p w14:paraId="2A89F121"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ՀԱՅՏԱՏՈՒՆ ԵՎ ՆՐԱ ՀԱՍՑԵՆ</w:t>
            </w:r>
          </w:p>
        </w:tc>
        <w:tc>
          <w:tcPr>
            <w:tcW w:w="2839" w:type="dxa"/>
            <w:gridSpan w:val="2"/>
          </w:tcPr>
          <w:p w14:paraId="08F435EA" w14:textId="77777777" w:rsidR="00FD7F81" w:rsidRPr="000A1C6B" w:rsidRDefault="00FD7F81" w:rsidP="000A1C6B">
            <w:pPr>
              <w:spacing w:after="120" w:line="360" w:lineRule="auto"/>
              <w:rPr>
                <w:rFonts w:ascii="GHEA Grapalat" w:hAnsi="GHEA Grapalat"/>
                <w:sz w:val="24"/>
                <w:szCs w:val="24"/>
              </w:rPr>
            </w:pPr>
          </w:p>
        </w:tc>
      </w:tr>
      <w:tr w:rsidR="00FD7F81" w:rsidRPr="000A1C6B" w14:paraId="134615FA" w14:textId="77777777" w:rsidTr="002E59FA">
        <w:tc>
          <w:tcPr>
            <w:tcW w:w="6487" w:type="dxa"/>
          </w:tcPr>
          <w:p w14:paraId="71420E46"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ԱՐՏԱԴՐՈՂԸ ԵՎ ՆՐԱ ՀԱՍՑԵՆ</w:t>
            </w:r>
          </w:p>
        </w:tc>
        <w:tc>
          <w:tcPr>
            <w:tcW w:w="2839" w:type="dxa"/>
            <w:gridSpan w:val="2"/>
          </w:tcPr>
          <w:p w14:paraId="0E2A9941" w14:textId="77777777" w:rsidR="00FD7F81" w:rsidRPr="000A1C6B" w:rsidRDefault="00FD7F81" w:rsidP="000A1C6B">
            <w:pPr>
              <w:spacing w:after="120" w:line="360" w:lineRule="auto"/>
              <w:rPr>
                <w:rFonts w:ascii="GHEA Grapalat" w:hAnsi="GHEA Grapalat"/>
                <w:sz w:val="24"/>
                <w:szCs w:val="24"/>
              </w:rPr>
            </w:pPr>
          </w:p>
        </w:tc>
      </w:tr>
      <w:tr w:rsidR="00FD7F81" w:rsidRPr="000A1C6B" w14:paraId="3F74BD0A" w14:textId="77777777" w:rsidTr="002E59FA">
        <w:tc>
          <w:tcPr>
            <w:tcW w:w="6487" w:type="dxa"/>
          </w:tcPr>
          <w:p w14:paraId="02C5D69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ԱՐՏԱԴՐՈՂԻ ՆԵՐԿԱՅԱՑՈՒՑԻՉԸ ԵՎ ՆՐԱ ՀԱՍՑԵՆ</w:t>
            </w:r>
          </w:p>
        </w:tc>
        <w:tc>
          <w:tcPr>
            <w:tcW w:w="2839" w:type="dxa"/>
            <w:gridSpan w:val="2"/>
          </w:tcPr>
          <w:p w14:paraId="7AC700C0" w14:textId="77777777" w:rsidR="00FD7F81" w:rsidRPr="000A1C6B" w:rsidRDefault="00FD7F81" w:rsidP="000A1C6B">
            <w:pPr>
              <w:spacing w:after="120" w:line="360" w:lineRule="auto"/>
              <w:rPr>
                <w:rFonts w:ascii="GHEA Grapalat" w:hAnsi="GHEA Grapalat"/>
                <w:sz w:val="24"/>
                <w:szCs w:val="24"/>
              </w:rPr>
            </w:pPr>
          </w:p>
        </w:tc>
      </w:tr>
      <w:tr w:rsidR="00FD7F81" w:rsidRPr="000A1C6B" w14:paraId="0A75D7B7" w14:textId="77777777" w:rsidTr="002E59FA">
        <w:tc>
          <w:tcPr>
            <w:tcW w:w="6487" w:type="dxa"/>
          </w:tcPr>
          <w:p w14:paraId="7C84F9C7"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ՀԱՎԱՔՄԱՆ ԳՈՐԾԱՐԱՆԸ ԵՎ ԴՐԱ ՀԱՍՑԵՆ</w:t>
            </w:r>
          </w:p>
        </w:tc>
        <w:tc>
          <w:tcPr>
            <w:tcW w:w="2839" w:type="dxa"/>
            <w:gridSpan w:val="2"/>
          </w:tcPr>
          <w:p w14:paraId="146F3CA2" w14:textId="77777777" w:rsidR="00FD7F81" w:rsidRPr="000A1C6B" w:rsidRDefault="00FD7F81" w:rsidP="000A1C6B">
            <w:pPr>
              <w:spacing w:after="120" w:line="360" w:lineRule="auto"/>
              <w:rPr>
                <w:rFonts w:ascii="GHEA Grapalat" w:hAnsi="GHEA Grapalat"/>
                <w:sz w:val="24"/>
                <w:szCs w:val="24"/>
              </w:rPr>
            </w:pPr>
          </w:p>
        </w:tc>
      </w:tr>
      <w:tr w:rsidR="00FD7F81" w:rsidRPr="000A1C6B" w14:paraId="638A32E2" w14:textId="77777777" w:rsidTr="002E59FA">
        <w:tc>
          <w:tcPr>
            <w:tcW w:w="6487" w:type="dxa"/>
          </w:tcPr>
          <w:p w14:paraId="65E1382F" w14:textId="77777777" w:rsidR="00FD7F81" w:rsidRPr="000A1C6B" w:rsidRDefault="00FD7F81" w:rsidP="000A1C6B">
            <w:pPr>
              <w:spacing w:after="120" w:line="360" w:lineRule="auto"/>
              <w:rPr>
                <w:rFonts w:ascii="GHEA Grapalat" w:hAnsi="GHEA Grapalat"/>
                <w:spacing w:val="-2"/>
                <w:sz w:val="24"/>
                <w:szCs w:val="24"/>
              </w:rPr>
            </w:pPr>
            <w:r w:rsidRPr="000A1C6B">
              <w:rPr>
                <w:rFonts w:ascii="GHEA Grapalat" w:hAnsi="GHEA Grapalat"/>
                <w:spacing w:val="-2"/>
                <w:sz w:val="24"/>
                <w:szCs w:val="24"/>
              </w:rPr>
              <w:t>ՀԱՎԱՔՄԱՆ ԼՐԱԿԱԶՄԵՐԻ ՄԱՏԱԿԱՐԱՐԸ ԵՎ ՆՐԱ ՀԱՍՑԵՆ</w:t>
            </w:r>
          </w:p>
          <w:p w14:paraId="0C353F77"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lastRenderedPageBreak/>
              <w:t>(միայն տեխնիկական կանոնակարգի 36-րդ կետով նախատեսված ընթացակարգի կիրառման դեպքում)</w:t>
            </w:r>
          </w:p>
        </w:tc>
        <w:tc>
          <w:tcPr>
            <w:tcW w:w="2839" w:type="dxa"/>
            <w:gridSpan w:val="2"/>
          </w:tcPr>
          <w:p w14:paraId="71D06A48" w14:textId="77777777" w:rsidR="00FD7F81" w:rsidRPr="000A1C6B" w:rsidRDefault="00FD7F81" w:rsidP="000A1C6B">
            <w:pPr>
              <w:spacing w:after="120" w:line="360" w:lineRule="auto"/>
              <w:rPr>
                <w:rFonts w:ascii="GHEA Grapalat" w:hAnsi="GHEA Grapalat"/>
                <w:sz w:val="24"/>
                <w:szCs w:val="24"/>
              </w:rPr>
            </w:pPr>
          </w:p>
        </w:tc>
      </w:tr>
    </w:tbl>
    <w:p w14:paraId="47CEE324" w14:textId="77777777" w:rsidR="00FD7F81" w:rsidRPr="000A1C6B" w:rsidRDefault="00FD7F81" w:rsidP="000A1C6B">
      <w:pPr>
        <w:spacing w:after="160" w:line="360" w:lineRule="auto"/>
        <w:rPr>
          <w:rFonts w:ascii="GHEA Grapalat" w:hAnsi="GHEA Grapalat"/>
          <w:sz w:val="24"/>
          <w:szCs w:val="24"/>
        </w:rPr>
      </w:pPr>
    </w:p>
    <w:p w14:paraId="66ECAA27"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______թվականի________________«____» -ից ՉԵՂՅԱԼ Է ՀԱՅՏԱՐԱՐՎԵԼ։</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3"/>
        <w:gridCol w:w="2058"/>
        <w:gridCol w:w="2726"/>
      </w:tblGrid>
      <w:tr w:rsidR="00FD7F81" w:rsidRPr="000A1C6B" w14:paraId="581CE3F2" w14:textId="77777777" w:rsidTr="002E59FA">
        <w:tc>
          <w:tcPr>
            <w:tcW w:w="4503" w:type="dxa"/>
          </w:tcPr>
          <w:p w14:paraId="20487E59" w14:textId="77777777" w:rsidR="00FD7F81" w:rsidRPr="000A1C6B" w:rsidRDefault="00FD7F81" w:rsidP="000A1C6B">
            <w:pPr>
              <w:pStyle w:val="Heading11"/>
              <w:shd w:val="clear" w:color="auto" w:fill="auto"/>
              <w:spacing w:before="0" w:after="160" w:line="360" w:lineRule="auto"/>
              <w:jc w:val="both"/>
              <w:rPr>
                <w:rFonts w:ascii="GHEA Grapalat" w:hAnsi="GHEA Grapalat"/>
                <w:b/>
                <w:sz w:val="24"/>
                <w:szCs w:val="24"/>
              </w:rPr>
            </w:pPr>
            <w:proofErr w:type="spellStart"/>
            <w:r w:rsidRPr="000A1C6B">
              <w:rPr>
                <w:rFonts w:ascii="GHEA Grapalat" w:hAnsi="GHEA Grapalat"/>
                <w:b/>
                <w:sz w:val="24"/>
                <w:szCs w:val="24"/>
              </w:rPr>
              <w:t>Սերտիֆիկացման</w:t>
            </w:r>
            <w:proofErr w:type="spellEnd"/>
            <w:r w:rsidRPr="000A1C6B">
              <w:rPr>
                <w:rFonts w:ascii="GHEA Grapalat" w:hAnsi="GHEA Grapalat"/>
                <w:b/>
                <w:sz w:val="24"/>
                <w:szCs w:val="24"/>
              </w:rPr>
              <w:t xml:space="preserve"> </w:t>
            </w:r>
            <w:proofErr w:type="spellStart"/>
            <w:r w:rsidRPr="000A1C6B">
              <w:rPr>
                <w:rFonts w:ascii="GHEA Grapalat" w:hAnsi="GHEA Grapalat"/>
                <w:b/>
                <w:sz w:val="24"/>
                <w:szCs w:val="24"/>
              </w:rPr>
              <w:t>մարմնի</w:t>
            </w:r>
            <w:proofErr w:type="spellEnd"/>
            <w:r w:rsidRPr="000A1C6B">
              <w:rPr>
                <w:rFonts w:ascii="GHEA Grapalat" w:hAnsi="GHEA Grapalat"/>
                <w:b/>
                <w:sz w:val="24"/>
                <w:szCs w:val="24"/>
              </w:rPr>
              <w:t xml:space="preserve"> </w:t>
            </w:r>
            <w:proofErr w:type="spellStart"/>
            <w:r w:rsidRPr="000A1C6B">
              <w:rPr>
                <w:rFonts w:ascii="GHEA Grapalat" w:hAnsi="GHEA Grapalat"/>
                <w:b/>
                <w:sz w:val="24"/>
                <w:szCs w:val="24"/>
              </w:rPr>
              <w:t>ղեկավար</w:t>
            </w:r>
            <w:proofErr w:type="spellEnd"/>
          </w:p>
        </w:tc>
        <w:tc>
          <w:tcPr>
            <w:tcW w:w="2058" w:type="dxa"/>
          </w:tcPr>
          <w:p w14:paraId="1823F08E" w14:textId="77777777" w:rsidR="00FD7F81" w:rsidRPr="000A1C6B" w:rsidRDefault="00FD7F81" w:rsidP="000A1C6B">
            <w:pPr>
              <w:pStyle w:val="Heading11"/>
              <w:shd w:val="clear" w:color="auto" w:fill="auto"/>
              <w:spacing w:before="0" w:after="0" w:line="360" w:lineRule="auto"/>
              <w:ind w:left="-108" w:right="-108"/>
              <w:rPr>
                <w:rFonts w:ascii="GHEA Grapalat" w:hAnsi="GHEA Grapalat"/>
                <w:sz w:val="24"/>
                <w:szCs w:val="24"/>
              </w:rPr>
            </w:pPr>
            <w:r w:rsidRPr="000A1C6B">
              <w:rPr>
                <w:rFonts w:ascii="GHEA Grapalat" w:hAnsi="GHEA Grapalat"/>
                <w:sz w:val="24"/>
                <w:szCs w:val="24"/>
              </w:rPr>
              <w:t>________________</w:t>
            </w:r>
          </w:p>
          <w:p w14:paraId="35D0315B"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vertAlign w:val="superscript"/>
              </w:rPr>
            </w:pPr>
            <w:proofErr w:type="spellStart"/>
            <w:r w:rsidRPr="000A1C6B">
              <w:rPr>
                <w:rFonts w:ascii="GHEA Grapalat" w:hAnsi="GHEA Grapalat"/>
                <w:sz w:val="24"/>
                <w:szCs w:val="24"/>
                <w:vertAlign w:val="superscript"/>
              </w:rPr>
              <w:t>ստորագրությունը</w:t>
            </w:r>
            <w:proofErr w:type="spellEnd"/>
          </w:p>
        </w:tc>
        <w:tc>
          <w:tcPr>
            <w:tcW w:w="2726" w:type="dxa"/>
          </w:tcPr>
          <w:p w14:paraId="0F024BA0" w14:textId="77777777" w:rsidR="00FD7F81" w:rsidRPr="000A1C6B" w:rsidRDefault="00FD7F81" w:rsidP="000A1C6B">
            <w:pPr>
              <w:pStyle w:val="Heading11"/>
              <w:shd w:val="clear" w:color="auto" w:fill="auto"/>
              <w:spacing w:before="0" w:after="0" w:line="360" w:lineRule="auto"/>
              <w:ind w:left="-108" w:right="-108"/>
              <w:rPr>
                <w:rFonts w:ascii="GHEA Grapalat" w:hAnsi="GHEA Grapalat"/>
                <w:sz w:val="24"/>
                <w:szCs w:val="24"/>
              </w:rPr>
            </w:pPr>
            <w:r w:rsidRPr="000A1C6B">
              <w:rPr>
                <w:rFonts w:ascii="GHEA Grapalat" w:hAnsi="GHEA Grapalat"/>
                <w:sz w:val="24"/>
                <w:szCs w:val="24"/>
              </w:rPr>
              <w:t>_____________________</w:t>
            </w:r>
          </w:p>
          <w:p w14:paraId="661BEB40"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rPr>
            </w:pPr>
            <w:proofErr w:type="spellStart"/>
            <w:r w:rsidRPr="000A1C6B">
              <w:rPr>
                <w:rFonts w:ascii="GHEA Grapalat" w:hAnsi="GHEA Grapalat"/>
                <w:sz w:val="24"/>
                <w:szCs w:val="24"/>
                <w:vertAlign w:val="superscript"/>
              </w:rPr>
              <w:t>անվան</w:t>
            </w:r>
            <w:proofErr w:type="spellEnd"/>
            <w:r w:rsidRPr="000A1C6B">
              <w:rPr>
                <w:rFonts w:ascii="GHEA Grapalat" w:hAnsi="GHEA Grapalat"/>
                <w:sz w:val="24"/>
                <w:szCs w:val="24"/>
                <w:vertAlign w:val="superscript"/>
              </w:rPr>
              <w:t xml:space="preserve"> </w:t>
            </w:r>
            <w:proofErr w:type="spellStart"/>
            <w:r w:rsidRPr="000A1C6B">
              <w:rPr>
                <w:rFonts w:ascii="GHEA Grapalat" w:hAnsi="GHEA Grapalat"/>
                <w:sz w:val="24"/>
                <w:szCs w:val="24"/>
                <w:vertAlign w:val="superscript"/>
              </w:rPr>
              <w:t>սկզբնատառերը</w:t>
            </w:r>
            <w:proofErr w:type="spellEnd"/>
            <w:r w:rsidRPr="000A1C6B">
              <w:rPr>
                <w:rFonts w:ascii="GHEA Grapalat" w:hAnsi="GHEA Grapalat"/>
                <w:sz w:val="24"/>
                <w:szCs w:val="24"/>
                <w:vertAlign w:val="superscript"/>
              </w:rPr>
              <w:t>,</w:t>
            </w:r>
            <w:r w:rsidRPr="000A1C6B">
              <w:rPr>
                <w:rFonts w:ascii="GHEA Grapalat" w:hAnsi="GHEA Grapalat"/>
                <w:sz w:val="24"/>
                <w:szCs w:val="24"/>
              </w:rPr>
              <w:t xml:space="preserve"> </w:t>
            </w:r>
            <w:proofErr w:type="spellStart"/>
            <w:r w:rsidRPr="000A1C6B">
              <w:rPr>
                <w:rFonts w:ascii="GHEA Grapalat" w:hAnsi="GHEA Grapalat"/>
                <w:sz w:val="24"/>
                <w:szCs w:val="24"/>
                <w:vertAlign w:val="superscript"/>
              </w:rPr>
              <w:t>ազգանունը</w:t>
            </w:r>
            <w:proofErr w:type="spellEnd"/>
          </w:p>
        </w:tc>
      </w:tr>
    </w:tbl>
    <w:p w14:paraId="676191C1" w14:textId="77777777" w:rsidR="00FD7F81" w:rsidRPr="000A1C6B" w:rsidRDefault="00FD7F81" w:rsidP="000A1C6B">
      <w:pPr>
        <w:spacing w:after="160" w:line="360" w:lineRule="auto"/>
        <w:jc w:val="both"/>
        <w:rPr>
          <w:rFonts w:ascii="GHEA Grapalat" w:hAnsi="GHEA Grapalat"/>
          <w:sz w:val="24"/>
          <w:szCs w:val="24"/>
        </w:rPr>
      </w:pPr>
      <w:r w:rsidRPr="000A1C6B">
        <w:rPr>
          <w:rFonts w:ascii="GHEA Grapalat" w:hAnsi="GHEA Grapalat"/>
          <w:b/>
          <w:sz w:val="24"/>
          <w:szCs w:val="24"/>
        </w:rPr>
        <w:t>Ձ</w:t>
      </w:r>
      <w:r w:rsidR="00BA0247" w:rsidRPr="000A1C6B">
        <w:rPr>
          <w:rFonts w:ascii="GHEA Grapalat" w:hAnsi="GHEA Grapalat"/>
          <w:b/>
          <w:sz w:val="24"/>
          <w:szCs w:val="24"/>
        </w:rPr>
        <w:t>և</w:t>
      </w:r>
      <w:r w:rsidRPr="000A1C6B">
        <w:rPr>
          <w:rFonts w:ascii="GHEA Grapalat" w:hAnsi="GHEA Grapalat"/>
          <w:b/>
          <w:sz w:val="24"/>
          <w:szCs w:val="24"/>
        </w:rPr>
        <w:t>ակերպման ամսա</w:t>
      </w:r>
      <w:r w:rsidR="00F850F8" w:rsidRPr="000A1C6B">
        <w:rPr>
          <w:rFonts w:ascii="GHEA Grapalat" w:hAnsi="GHEA Grapalat"/>
          <w:b/>
          <w:sz w:val="24"/>
          <w:szCs w:val="24"/>
        </w:rPr>
        <w:t>թիվ</w:t>
      </w:r>
      <w:r w:rsidRPr="000A1C6B">
        <w:rPr>
          <w:rFonts w:ascii="GHEA Grapalat" w:hAnsi="GHEA Grapalat"/>
          <w:b/>
          <w:sz w:val="24"/>
          <w:szCs w:val="24"/>
        </w:rPr>
        <w:t>ը</w:t>
      </w:r>
      <w:r w:rsidRPr="000A1C6B">
        <w:rPr>
          <w:rFonts w:ascii="GHEA Grapalat" w:hAnsi="GHEA Grapalat"/>
          <w:sz w:val="24"/>
          <w:szCs w:val="24"/>
        </w:rPr>
        <w:t xml:space="preserve"> «___</w:t>
      </w:r>
      <w:r w:rsidRPr="000A1C6B">
        <w:rPr>
          <w:rFonts w:ascii="GHEA Grapalat" w:hAnsi="GHEA Grapalat"/>
          <w:sz w:val="24"/>
          <w:szCs w:val="24"/>
          <w:lang w:val="en-US"/>
        </w:rPr>
        <w:t>____</w:t>
      </w:r>
      <w:r w:rsidRPr="000A1C6B">
        <w:rPr>
          <w:rFonts w:ascii="GHEA Grapalat" w:hAnsi="GHEA Grapalat"/>
          <w:sz w:val="24"/>
          <w:szCs w:val="24"/>
        </w:rPr>
        <w:t>_» ___</w:t>
      </w:r>
      <w:r w:rsidRPr="000A1C6B">
        <w:rPr>
          <w:rFonts w:ascii="GHEA Grapalat" w:hAnsi="GHEA Grapalat"/>
          <w:sz w:val="24"/>
          <w:szCs w:val="24"/>
          <w:lang w:val="en-US"/>
        </w:rPr>
        <w:t>______</w:t>
      </w:r>
      <w:r w:rsidRPr="000A1C6B">
        <w:rPr>
          <w:rFonts w:ascii="GHEA Grapalat" w:hAnsi="GHEA Grapalat"/>
          <w:sz w:val="24"/>
          <w:szCs w:val="24"/>
        </w:rPr>
        <w:t>___________</w:t>
      </w:r>
    </w:p>
    <w:p w14:paraId="252186F6" w14:textId="77777777" w:rsidR="00FD7F81" w:rsidRPr="000A1C6B" w:rsidRDefault="00FD7F81" w:rsidP="000A1C6B">
      <w:pPr>
        <w:pStyle w:val="Heading11"/>
        <w:shd w:val="clear" w:color="auto" w:fill="auto"/>
        <w:spacing w:before="0" w:after="160" w:line="360" w:lineRule="auto"/>
        <w:jc w:val="both"/>
        <w:rPr>
          <w:rFonts w:ascii="GHEA Grapalat" w:hAnsi="GHEA Grapalat"/>
          <w:b/>
          <w:sz w:val="24"/>
          <w:szCs w:val="24"/>
        </w:rPr>
      </w:pPr>
      <w:proofErr w:type="spellStart"/>
      <w:r w:rsidRPr="000A1C6B">
        <w:rPr>
          <w:rFonts w:ascii="GHEA Grapalat" w:hAnsi="GHEA Grapalat"/>
          <w:b/>
          <w:sz w:val="24"/>
          <w:szCs w:val="24"/>
        </w:rPr>
        <w:t>Ռեեստրում</w:t>
      </w:r>
      <w:proofErr w:type="spellEnd"/>
      <w:r w:rsidRPr="000A1C6B">
        <w:rPr>
          <w:rFonts w:ascii="GHEA Grapalat" w:hAnsi="GHEA Grapalat"/>
          <w:b/>
          <w:sz w:val="24"/>
          <w:szCs w:val="24"/>
        </w:rPr>
        <w:t xml:space="preserve"> </w:t>
      </w:r>
      <w:proofErr w:type="spellStart"/>
      <w:r w:rsidRPr="000A1C6B">
        <w:rPr>
          <w:rFonts w:ascii="GHEA Grapalat" w:hAnsi="GHEA Grapalat"/>
          <w:b/>
          <w:sz w:val="24"/>
          <w:szCs w:val="24"/>
        </w:rPr>
        <w:t>գրառում</w:t>
      </w:r>
      <w:proofErr w:type="spellEnd"/>
      <w:r w:rsidRPr="000A1C6B">
        <w:rPr>
          <w:rFonts w:ascii="GHEA Grapalat" w:hAnsi="GHEA Grapalat"/>
          <w:b/>
          <w:sz w:val="24"/>
          <w:szCs w:val="24"/>
        </w:rPr>
        <w:t xml:space="preserve"> է </w:t>
      </w:r>
      <w:proofErr w:type="spellStart"/>
      <w:r w:rsidRPr="000A1C6B">
        <w:rPr>
          <w:rFonts w:ascii="GHEA Grapalat" w:hAnsi="GHEA Grapalat"/>
          <w:b/>
          <w:sz w:val="24"/>
          <w:szCs w:val="24"/>
        </w:rPr>
        <w:t>կատարվել</w:t>
      </w:r>
      <w:proofErr w:type="spellEnd"/>
      <w:r w:rsidRPr="000A1C6B">
        <w:rPr>
          <w:rFonts w:ascii="GHEA Grapalat" w:hAnsi="GHEA Grapalat"/>
          <w:sz w:val="24"/>
          <w:szCs w:val="24"/>
        </w:rPr>
        <w:t xml:space="preserve"> _______________</w:t>
      </w:r>
      <w:r w:rsidRPr="000A1C6B">
        <w:rPr>
          <w:rFonts w:ascii="GHEA Grapalat" w:hAnsi="GHEA Grapalat"/>
          <w:b/>
          <w:sz w:val="24"/>
          <w:szCs w:val="24"/>
        </w:rPr>
        <w:t>№</w:t>
      </w:r>
      <w:r w:rsidRPr="000A1C6B">
        <w:rPr>
          <w:rFonts w:ascii="GHEA Grapalat" w:hAnsi="GHEA Grapalat"/>
          <w:sz w:val="24"/>
          <w:szCs w:val="24"/>
        </w:rPr>
        <w:t xml:space="preserve">________________ </w:t>
      </w:r>
      <w:proofErr w:type="spellStart"/>
      <w:r w:rsidRPr="000A1C6B">
        <w:rPr>
          <w:rFonts w:ascii="GHEA Grapalat" w:hAnsi="GHEA Grapalat"/>
          <w:b/>
          <w:sz w:val="24"/>
          <w:szCs w:val="24"/>
        </w:rPr>
        <w:t>համար</w:t>
      </w:r>
      <w:proofErr w:type="spellEnd"/>
    </w:p>
    <w:p w14:paraId="124349C9" w14:textId="77777777" w:rsidR="00FD7F81" w:rsidRPr="000A1C6B" w:rsidRDefault="00FD7F81" w:rsidP="000A1C6B">
      <w:pPr>
        <w:spacing w:after="160" w:line="360" w:lineRule="auto"/>
        <w:jc w:val="both"/>
        <w:rPr>
          <w:rStyle w:val="Bodytext20"/>
          <w:rFonts w:ascii="GHEA Grapalat" w:hAnsi="GHEA Grapalat"/>
          <w:b/>
          <w:sz w:val="24"/>
          <w:szCs w:val="24"/>
        </w:rPr>
      </w:pPr>
      <w:r w:rsidRPr="000A1C6B">
        <w:rPr>
          <w:rFonts w:ascii="GHEA Grapalat" w:hAnsi="GHEA Grapalat"/>
          <w:b/>
          <w:sz w:val="24"/>
          <w:szCs w:val="24"/>
        </w:rPr>
        <w:t>Ղեկավար (ղեկավարի տեղակալ)</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757"/>
        <w:gridCol w:w="2460"/>
      </w:tblGrid>
      <w:tr w:rsidR="00FD7F81" w:rsidRPr="000A1C6B" w14:paraId="663E58EA" w14:textId="77777777" w:rsidTr="002E59FA">
        <w:trPr>
          <w:jc w:val="right"/>
        </w:trPr>
        <w:tc>
          <w:tcPr>
            <w:tcW w:w="3686" w:type="dxa"/>
          </w:tcPr>
          <w:p w14:paraId="3A726342" w14:textId="77777777" w:rsidR="00FD7F81" w:rsidRPr="000A1C6B" w:rsidRDefault="00FD7F81" w:rsidP="000A1C6B">
            <w:pPr>
              <w:pStyle w:val="Heading11"/>
              <w:shd w:val="clear" w:color="auto" w:fill="auto"/>
              <w:spacing w:before="0" w:after="0" w:line="360" w:lineRule="auto"/>
              <w:ind w:left="-108" w:right="-91"/>
              <w:jc w:val="left"/>
              <w:rPr>
                <w:rFonts w:ascii="GHEA Grapalat" w:hAnsi="GHEA Grapalat"/>
                <w:sz w:val="24"/>
                <w:szCs w:val="24"/>
              </w:rPr>
            </w:pPr>
            <w:r w:rsidRPr="000A1C6B">
              <w:rPr>
                <w:rFonts w:ascii="GHEA Grapalat" w:hAnsi="GHEA Grapalat"/>
                <w:sz w:val="24"/>
                <w:szCs w:val="24"/>
              </w:rPr>
              <w:t>_____________________________</w:t>
            </w:r>
          </w:p>
        </w:tc>
        <w:tc>
          <w:tcPr>
            <w:tcW w:w="1757" w:type="dxa"/>
          </w:tcPr>
          <w:p w14:paraId="5156C081" w14:textId="77777777" w:rsidR="00FD7F81" w:rsidRPr="000A1C6B" w:rsidRDefault="00FD7F81" w:rsidP="000A1C6B">
            <w:pPr>
              <w:pStyle w:val="Heading11"/>
              <w:shd w:val="clear" w:color="auto" w:fill="auto"/>
              <w:spacing w:before="0" w:after="0" w:line="360" w:lineRule="auto"/>
              <w:ind w:left="-108" w:right="-91"/>
              <w:jc w:val="left"/>
              <w:rPr>
                <w:rFonts w:ascii="GHEA Grapalat" w:hAnsi="GHEA Grapalat"/>
                <w:sz w:val="24"/>
                <w:szCs w:val="24"/>
              </w:rPr>
            </w:pPr>
            <w:r w:rsidRPr="000A1C6B">
              <w:rPr>
                <w:rFonts w:ascii="GHEA Grapalat" w:hAnsi="GHEA Grapalat"/>
                <w:sz w:val="24"/>
                <w:szCs w:val="24"/>
              </w:rPr>
              <w:t>______________</w:t>
            </w:r>
          </w:p>
        </w:tc>
        <w:tc>
          <w:tcPr>
            <w:tcW w:w="2460" w:type="dxa"/>
          </w:tcPr>
          <w:p w14:paraId="0823F36D" w14:textId="77777777" w:rsidR="00FD7F81" w:rsidRPr="000A1C6B" w:rsidRDefault="00FD7F81" w:rsidP="000A1C6B">
            <w:pPr>
              <w:pStyle w:val="Heading11"/>
              <w:shd w:val="clear" w:color="auto" w:fill="auto"/>
              <w:spacing w:before="0" w:after="0" w:line="360" w:lineRule="auto"/>
              <w:ind w:left="-108" w:right="-91"/>
              <w:rPr>
                <w:rFonts w:ascii="GHEA Grapalat" w:hAnsi="GHEA Grapalat"/>
                <w:sz w:val="24"/>
                <w:szCs w:val="24"/>
              </w:rPr>
            </w:pPr>
            <w:r w:rsidRPr="000A1C6B">
              <w:rPr>
                <w:rFonts w:ascii="GHEA Grapalat" w:hAnsi="GHEA Grapalat"/>
                <w:sz w:val="24"/>
                <w:szCs w:val="24"/>
              </w:rPr>
              <w:t>___________________</w:t>
            </w:r>
          </w:p>
        </w:tc>
      </w:tr>
      <w:tr w:rsidR="00FD7F81" w:rsidRPr="000A1C6B" w14:paraId="0D6EA442" w14:textId="77777777" w:rsidTr="002E59FA">
        <w:trPr>
          <w:jc w:val="right"/>
        </w:trPr>
        <w:tc>
          <w:tcPr>
            <w:tcW w:w="3686" w:type="dxa"/>
          </w:tcPr>
          <w:p w14:paraId="00E5EB51" w14:textId="77777777" w:rsidR="00FD7F81" w:rsidRPr="000A1C6B" w:rsidRDefault="00FD7F81" w:rsidP="000A1C6B">
            <w:pPr>
              <w:pStyle w:val="Heading11"/>
              <w:shd w:val="clear" w:color="auto" w:fill="auto"/>
              <w:spacing w:before="0" w:after="160" w:line="360" w:lineRule="auto"/>
              <w:ind w:left="-110" w:right="-91"/>
              <w:rPr>
                <w:rFonts w:ascii="GHEA Grapalat" w:hAnsi="GHEA Grapalat"/>
                <w:b/>
                <w:sz w:val="24"/>
                <w:szCs w:val="24"/>
                <w:vertAlign w:val="superscript"/>
                <w:lang w:val="hy-AM"/>
              </w:rPr>
            </w:pPr>
            <w:r w:rsidRPr="000A1C6B">
              <w:rPr>
                <w:rFonts w:ascii="GHEA Grapalat" w:hAnsi="GHEA Grapalat"/>
                <w:sz w:val="24"/>
                <w:szCs w:val="24"/>
                <w:vertAlign w:val="superscript"/>
                <w:lang w:val="hy-AM"/>
              </w:rPr>
              <w:t>պետական կառավարման լիազոր մարմնի անվանումը</w:t>
            </w:r>
          </w:p>
        </w:tc>
        <w:tc>
          <w:tcPr>
            <w:tcW w:w="1757" w:type="dxa"/>
          </w:tcPr>
          <w:p w14:paraId="0F8141E5" w14:textId="77777777" w:rsidR="00FD7F81" w:rsidRPr="000A1C6B" w:rsidRDefault="00FD7F81" w:rsidP="000A1C6B">
            <w:pPr>
              <w:pStyle w:val="Heading11"/>
              <w:shd w:val="clear" w:color="auto" w:fill="auto"/>
              <w:spacing w:before="0" w:after="160" w:line="360" w:lineRule="auto"/>
              <w:ind w:left="-110" w:right="-91"/>
              <w:rPr>
                <w:rFonts w:ascii="GHEA Grapalat" w:hAnsi="GHEA Grapalat"/>
                <w:b/>
                <w:sz w:val="24"/>
                <w:szCs w:val="24"/>
                <w:vertAlign w:val="superscript"/>
              </w:rPr>
            </w:pPr>
            <w:proofErr w:type="spellStart"/>
            <w:r w:rsidRPr="000A1C6B">
              <w:rPr>
                <w:rFonts w:ascii="GHEA Grapalat" w:hAnsi="GHEA Grapalat"/>
                <w:sz w:val="24"/>
                <w:szCs w:val="24"/>
                <w:vertAlign w:val="superscript"/>
              </w:rPr>
              <w:t>ստորագրությունը</w:t>
            </w:r>
            <w:proofErr w:type="spellEnd"/>
          </w:p>
        </w:tc>
        <w:tc>
          <w:tcPr>
            <w:tcW w:w="2460" w:type="dxa"/>
          </w:tcPr>
          <w:p w14:paraId="6CC99BE5" w14:textId="77777777" w:rsidR="00FD7F81" w:rsidRPr="000A1C6B" w:rsidRDefault="00FD7F81" w:rsidP="000A1C6B">
            <w:pPr>
              <w:pStyle w:val="Heading11"/>
              <w:shd w:val="clear" w:color="auto" w:fill="auto"/>
              <w:spacing w:before="0" w:after="160" w:line="360" w:lineRule="auto"/>
              <w:ind w:left="-110" w:right="-91"/>
              <w:rPr>
                <w:rFonts w:ascii="GHEA Grapalat" w:hAnsi="GHEA Grapalat"/>
                <w:b/>
                <w:sz w:val="24"/>
                <w:szCs w:val="24"/>
                <w:vertAlign w:val="superscript"/>
              </w:rPr>
            </w:pPr>
            <w:proofErr w:type="spellStart"/>
            <w:r w:rsidRPr="000A1C6B">
              <w:rPr>
                <w:rFonts w:ascii="GHEA Grapalat" w:hAnsi="GHEA Grapalat"/>
                <w:sz w:val="24"/>
                <w:szCs w:val="24"/>
                <w:vertAlign w:val="superscript"/>
              </w:rPr>
              <w:t>անվան</w:t>
            </w:r>
            <w:proofErr w:type="spellEnd"/>
            <w:r w:rsidRPr="000A1C6B">
              <w:rPr>
                <w:rFonts w:ascii="GHEA Grapalat" w:hAnsi="GHEA Grapalat"/>
                <w:sz w:val="24"/>
                <w:szCs w:val="24"/>
                <w:vertAlign w:val="superscript"/>
              </w:rPr>
              <w:t xml:space="preserve"> </w:t>
            </w:r>
            <w:proofErr w:type="spellStart"/>
            <w:r w:rsidRPr="000A1C6B">
              <w:rPr>
                <w:rFonts w:ascii="GHEA Grapalat" w:hAnsi="GHEA Grapalat"/>
                <w:sz w:val="24"/>
                <w:szCs w:val="24"/>
                <w:vertAlign w:val="superscript"/>
              </w:rPr>
              <w:t>սկզբնատառերը</w:t>
            </w:r>
            <w:proofErr w:type="spellEnd"/>
            <w:r w:rsidRPr="000A1C6B">
              <w:rPr>
                <w:rFonts w:ascii="GHEA Grapalat" w:hAnsi="GHEA Grapalat"/>
                <w:sz w:val="24"/>
                <w:szCs w:val="24"/>
                <w:vertAlign w:val="superscript"/>
              </w:rPr>
              <w:t xml:space="preserve">, </w:t>
            </w:r>
            <w:proofErr w:type="spellStart"/>
            <w:r w:rsidRPr="000A1C6B">
              <w:rPr>
                <w:rFonts w:ascii="GHEA Grapalat" w:hAnsi="GHEA Grapalat"/>
                <w:sz w:val="24"/>
                <w:szCs w:val="24"/>
                <w:vertAlign w:val="superscript"/>
              </w:rPr>
              <w:t>ազգանունը</w:t>
            </w:r>
            <w:proofErr w:type="spellEnd"/>
          </w:p>
        </w:tc>
      </w:tr>
    </w:tbl>
    <w:p w14:paraId="68A01DD0" w14:textId="77777777" w:rsidR="00FD7F81" w:rsidRPr="000A1C6B" w:rsidRDefault="00FD7F81" w:rsidP="000A1C6B">
      <w:pPr>
        <w:spacing w:after="160" w:line="360" w:lineRule="auto"/>
        <w:jc w:val="both"/>
        <w:rPr>
          <w:rStyle w:val="Bodytext20"/>
          <w:rFonts w:ascii="GHEA Grapalat" w:hAnsi="GHEA Grapalat"/>
          <w:b/>
          <w:sz w:val="24"/>
          <w:szCs w:val="24"/>
        </w:rPr>
      </w:pPr>
    </w:p>
    <w:p w14:paraId="61A4AA59" w14:textId="77777777" w:rsidR="00FD7F81" w:rsidRPr="000A1C6B" w:rsidRDefault="00FD7F81" w:rsidP="000A1C6B">
      <w:pPr>
        <w:tabs>
          <w:tab w:val="left" w:pos="2552"/>
        </w:tabs>
        <w:spacing w:after="160" w:line="360" w:lineRule="auto"/>
        <w:ind w:left="2552" w:hanging="1985"/>
        <w:jc w:val="both"/>
        <w:rPr>
          <w:rFonts w:ascii="GHEA Grapalat" w:hAnsi="GHEA Grapalat"/>
          <w:sz w:val="24"/>
          <w:szCs w:val="24"/>
        </w:rPr>
      </w:pPr>
      <w:r w:rsidRPr="000A1C6B">
        <w:rPr>
          <w:rFonts w:ascii="GHEA Grapalat" w:hAnsi="GHEA Grapalat"/>
          <w:sz w:val="24"/>
          <w:szCs w:val="24"/>
        </w:rPr>
        <w:t>Ծանոթագրություն.</w:t>
      </w:r>
      <w:r w:rsidRPr="000A1C6B">
        <w:rPr>
          <w:rFonts w:ascii="GHEA Grapalat" w:hAnsi="GHEA Grapalat"/>
          <w:sz w:val="24"/>
          <w:szCs w:val="24"/>
        </w:rPr>
        <w:tab/>
        <w:t>Փաստաթղթի ձ</w:t>
      </w:r>
      <w:r w:rsidR="00BA0247" w:rsidRPr="000A1C6B">
        <w:rPr>
          <w:rFonts w:ascii="GHEA Grapalat" w:hAnsi="GHEA Grapalat"/>
          <w:sz w:val="24"/>
          <w:szCs w:val="24"/>
        </w:rPr>
        <w:t>և</w:t>
      </w:r>
      <w:r w:rsidRPr="000A1C6B">
        <w:rPr>
          <w:rFonts w:ascii="GHEA Grapalat" w:hAnsi="GHEA Grapalat"/>
          <w:sz w:val="24"/>
          <w:szCs w:val="24"/>
        </w:rPr>
        <w:t>աթղթի տպագրական ձ</w:t>
      </w:r>
      <w:r w:rsidR="00BA0247" w:rsidRPr="000A1C6B">
        <w:rPr>
          <w:rFonts w:ascii="GHEA Grapalat" w:hAnsi="GHEA Grapalat"/>
          <w:sz w:val="24"/>
          <w:szCs w:val="24"/>
        </w:rPr>
        <w:t>և</w:t>
      </w:r>
      <w:r w:rsidRPr="000A1C6B">
        <w:rPr>
          <w:rFonts w:ascii="GHEA Grapalat" w:hAnsi="GHEA Grapalat"/>
          <w:sz w:val="24"/>
          <w:szCs w:val="24"/>
        </w:rPr>
        <w:t>ը հաստատվում է Մաքսային միության հանձնաժողովի որոշմամբ։</w:t>
      </w:r>
    </w:p>
    <w:p w14:paraId="052806DB" w14:textId="77777777" w:rsidR="00FD7F81" w:rsidRPr="000A1C6B" w:rsidRDefault="00FD7F81" w:rsidP="000A1C6B">
      <w:pPr>
        <w:spacing w:after="160" w:line="360" w:lineRule="auto"/>
        <w:rPr>
          <w:rFonts w:ascii="GHEA Grapalat" w:eastAsia="Times New Roman" w:hAnsi="GHEA Grapalat" w:cs="Times New Roman"/>
          <w:sz w:val="24"/>
          <w:szCs w:val="24"/>
        </w:rPr>
      </w:pPr>
      <w:r w:rsidRPr="000A1C6B">
        <w:rPr>
          <w:rFonts w:ascii="GHEA Grapalat" w:hAnsi="GHEA Grapalat"/>
          <w:sz w:val="24"/>
          <w:szCs w:val="24"/>
        </w:rPr>
        <w:br w:type="page"/>
      </w:r>
    </w:p>
    <w:p w14:paraId="6B9BAFF6"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lastRenderedPageBreak/>
        <w:t>ՀԱՎԵԼՎԱԾ 17</w:t>
      </w:r>
    </w:p>
    <w:p w14:paraId="4EBA573E"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t xml:space="preserve">«Անվավոր տրանսպորտային միջոցների անվտանգության մասին» </w:t>
      </w:r>
      <w:r w:rsidRPr="000A1C6B">
        <w:rPr>
          <w:rFonts w:ascii="GHEA Grapalat" w:hAnsi="GHEA Grapalat"/>
          <w:sz w:val="24"/>
          <w:szCs w:val="24"/>
        </w:rPr>
        <w:br/>
        <w:t xml:space="preserve">Մաքսային միության </w:t>
      </w:r>
      <w:r w:rsidRPr="000A1C6B">
        <w:rPr>
          <w:rFonts w:ascii="GHEA Grapalat" w:hAnsi="GHEA Grapalat"/>
          <w:sz w:val="24"/>
          <w:szCs w:val="24"/>
        </w:rPr>
        <w:br/>
        <w:t>տեխնիկական կանոնակարգի</w:t>
      </w:r>
      <w:r w:rsidRPr="000A1C6B">
        <w:rPr>
          <w:rFonts w:ascii="GHEA Grapalat" w:hAnsi="GHEA Grapalat"/>
          <w:sz w:val="24"/>
          <w:szCs w:val="24"/>
        </w:rPr>
        <w:br/>
        <w:t>(ՄՄ ՏԿ 018/2011)</w:t>
      </w:r>
    </w:p>
    <w:p w14:paraId="5DB1CE7F" w14:textId="77777777" w:rsidR="00FD7F81" w:rsidRPr="000A1C6B" w:rsidRDefault="00FD7F81" w:rsidP="000A1C6B">
      <w:pPr>
        <w:spacing w:after="160" w:line="360" w:lineRule="auto"/>
        <w:ind w:left="5103" w:right="-8"/>
        <w:jc w:val="right"/>
        <w:rPr>
          <w:rFonts w:ascii="GHEA Grapalat" w:hAnsi="GHEA Grapalat"/>
          <w:sz w:val="24"/>
          <w:szCs w:val="24"/>
        </w:rPr>
      </w:pPr>
      <w:r w:rsidRPr="000A1C6B">
        <w:rPr>
          <w:rFonts w:ascii="GHEA Grapalat" w:hAnsi="GHEA Grapalat"/>
          <w:sz w:val="24"/>
          <w:szCs w:val="24"/>
        </w:rPr>
        <w:t>(ձ</w:t>
      </w:r>
      <w:r w:rsidR="00BA0247" w:rsidRPr="000A1C6B">
        <w:rPr>
          <w:rFonts w:ascii="GHEA Grapalat" w:hAnsi="GHEA Grapalat"/>
          <w:sz w:val="24"/>
          <w:szCs w:val="24"/>
        </w:rPr>
        <w:t>և</w:t>
      </w:r>
      <w:r w:rsidRPr="000A1C6B">
        <w:rPr>
          <w:rFonts w:ascii="GHEA Grapalat" w:hAnsi="GHEA Grapalat"/>
          <w:sz w:val="24"/>
          <w:szCs w:val="24"/>
        </w:rPr>
        <w:t>)</w:t>
      </w:r>
    </w:p>
    <w:p w14:paraId="094BCA56"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Մաքսային Միություն</w:t>
      </w:r>
    </w:p>
    <w:p w14:paraId="3B9E03CF"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 xml:space="preserve">ՏՐԱՆՍՊՈՐՏԱՅԻՆ ՄԻՋՈՑԻ ԿԱՌՈՒՑՎԱԾՔԻ </w:t>
      </w:r>
      <w:r w:rsidRPr="000A1C6B">
        <w:rPr>
          <w:rFonts w:ascii="GHEA Grapalat" w:hAnsi="GHEA Grapalat"/>
          <w:sz w:val="24"/>
          <w:szCs w:val="24"/>
        </w:rPr>
        <w:br/>
        <w:t>ԱՆՎՏԱՆԳՈՒԹՅԱՆ ՄԱՍԻՆ ՎԿԱՅԱԿԱՆԸ</w:t>
      </w:r>
    </w:p>
    <w:p w14:paraId="3804E960" w14:textId="77777777" w:rsidR="00FD7F81" w:rsidRPr="000A1C6B" w:rsidRDefault="00FD7F81" w:rsidP="000A1C6B">
      <w:pPr>
        <w:spacing w:after="0" w:line="360" w:lineRule="auto"/>
        <w:ind w:left="5954"/>
        <w:jc w:val="center"/>
        <w:rPr>
          <w:rFonts w:ascii="GHEA Grapalat" w:hAnsi="GHEA Grapalat"/>
          <w:sz w:val="24"/>
          <w:szCs w:val="24"/>
        </w:rPr>
      </w:pPr>
      <w:r w:rsidRPr="000A1C6B">
        <w:rPr>
          <w:rFonts w:ascii="GHEA Grapalat" w:hAnsi="GHEA Grapalat"/>
          <w:sz w:val="24"/>
          <w:szCs w:val="24"/>
        </w:rPr>
        <w:t>_________________________</w:t>
      </w:r>
    </w:p>
    <w:p w14:paraId="2F79E529" w14:textId="77777777" w:rsidR="00FD7F81" w:rsidRPr="000A1C6B" w:rsidRDefault="00FD7F81" w:rsidP="000A1C6B">
      <w:pPr>
        <w:spacing w:after="160" w:line="360" w:lineRule="auto"/>
        <w:ind w:left="5954" w:right="-1"/>
        <w:jc w:val="center"/>
        <w:rPr>
          <w:rFonts w:ascii="GHEA Grapalat" w:hAnsi="GHEA Grapalat"/>
          <w:sz w:val="24"/>
          <w:szCs w:val="24"/>
          <w:vertAlign w:val="superscript"/>
        </w:rPr>
      </w:pPr>
      <w:r w:rsidRPr="000A1C6B">
        <w:rPr>
          <w:rFonts w:ascii="GHEA Grapalat" w:hAnsi="GHEA Grapalat"/>
          <w:sz w:val="24"/>
          <w:szCs w:val="24"/>
          <w:vertAlign w:val="superscript"/>
        </w:rPr>
        <w:t>(ձ</w:t>
      </w:r>
      <w:r w:rsidR="00BA0247" w:rsidRPr="000A1C6B">
        <w:rPr>
          <w:rFonts w:ascii="GHEA Grapalat" w:hAnsi="GHEA Grapalat"/>
          <w:sz w:val="24"/>
          <w:szCs w:val="24"/>
          <w:vertAlign w:val="superscript"/>
        </w:rPr>
        <w:t>և</w:t>
      </w:r>
      <w:r w:rsidRPr="000A1C6B">
        <w:rPr>
          <w:rFonts w:ascii="GHEA Grapalat" w:hAnsi="GHEA Grapalat"/>
          <w:sz w:val="24"/>
          <w:szCs w:val="24"/>
          <w:vertAlign w:val="superscript"/>
        </w:rPr>
        <w:t>աթղթի հաշվառման համարը)</w:t>
      </w:r>
    </w:p>
    <w:p w14:paraId="72593533"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Համար՝_______________</w:t>
      </w:r>
    </w:p>
    <w:p w14:paraId="635AE787" w14:textId="77777777" w:rsidR="00FD7F81" w:rsidRPr="000A1C6B" w:rsidRDefault="00FD7F81" w:rsidP="000A1C6B">
      <w:pPr>
        <w:spacing w:after="0" w:line="360" w:lineRule="auto"/>
        <w:jc w:val="both"/>
        <w:rPr>
          <w:rFonts w:ascii="GHEA Grapalat" w:hAnsi="GHEA Grapalat"/>
          <w:sz w:val="24"/>
          <w:szCs w:val="24"/>
        </w:rPr>
      </w:pPr>
      <w:r w:rsidRPr="000A1C6B">
        <w:rPr>
          <w:rFonts w:ascii="GHEA Grapalat" w:hAnsi="GHEA Grapalat"/>
          <w:b/>
          <w:sz w:val="24"/>
          <w:szCs w:val="24"/>
        </w:rPr>
        <w:t>Փորձարկման լաբորատորիա</w:t>
      </w:r>
      <w:r w:rsidRPr="000A1C6B">
        <w:rPr>
          <w:rFonts w:ascii="GHEA Grapalat" w:hAnsi="GHEA Grapalat"/>
          <w:sz w:val="24"/>
          <w:szCs w:val="24"/>
        </w:rPr>
        <w:t>______________________________________________</w:t>
      </w:r>
    </w:p>
    <w:p w14:paraId="31710594" w14:textId="77777777" w:rsidR="00FD7F81" w:rsidRPr="000A1C6B" w:rsidRDefault="00FD7F81" w:rsidP="000A1C6B">
      <w:pPr>
        <w:spacing w:after="0" w:line="360" w:lineRule="auto"/>
        <w:ind w:left="3260"/>
        <w:jc w:val="center"/>
        <w:rPr>
          <w:rFonts w:ascii="GHEA Grapalat" w:hAnsi="GHEA Grapalat"/>
          <w:sz w:val="24"/>
          <w:szCs w:val="24"/>
          <w:vertAlign w:val="superscript"/>
        </w:rPr>
      </w:pPr>
      <w:r w:rsidRPr="000A1C6B">
        <w:rPr>
          <w:rFonts w:ascii="GHEA Grapalat" w:hAnsi="GHEA Grapalat"/>
          <w:sz w:val="24"/>
          <w:szCs w:val="24"/>
          <w:vertAlign w:val="superscript"/>
        </w:rPr>
        <w:t>(ամբողջական կամ կրճատ անվանումը, հասցեն, համարը, հավատարմագրման վկայագրի գործողության ժամկետի ավարտը)</w:t>
      </w:r>
    </w:p>
    <w:p w14:paraId="57EFC8F2" w14:textId="77777777" w:rsidR="00FD7F81" w:rsidRPr="000A1C6B" w:rsidRDefault="00FD7F81" w:rsidP="000A1C6B">
      <w:pPr>
        <w:spacing w:after="160" w:line="360" w:lineRule="auto"/>
        <w:ind w:left="100"/>
        <w:jc w:val="center"/>
        <w:rPr>
          <w:rFonts w:ascii="GHEA Grapalat" w:hAnsi="GHEA Grapalat"/>
          <w:sz w:val="24"/>
          <w:szCs w:val="24"/>
        </w:rPr>
      </w:pPr>
    </w:p>
    <w:p w14:paraId="24FCBF03" w14:textId="77777777" w:rsidR="00FD7F81" w:rsidRPr="000A1C6B" w:rsidRDefault="00FD7F81" w:rsidP="000A1C6B">
      <w:pPr>
        <w:spacing w:after="160" w:line="360" w:lineRule="auto"/>
        <w:ind w:left="100"/>
        <w:jc w:val="center"/>
        <w:rPr>
          <w:rFonts w:ascii="GHEA Grapalat" w:hAnsi="GHEA Grapalat"/>
          <w:sz w:val="24"/>
          <w:szCs w:val="24"/>
        </w:rPr>
      </w:pPr>
      <w:r w:rsidRPr="000A1C6B">
        <w:rPr>
          <w:rFonts w:ascii="GHEA Grapalat" w:hAnsi="GHEA Grapalat"/>
          <w:sz w:val="24"/>
          <w:szCs w:val="24"/>
        </w:rPr>
        <w:t>ՏՐԱՆՍՊՈՐՏԱՅԻՆ ՄԻՋՈՑ</w:t>
      </w:r>
    </w:p>
    <w:tbl>
      <w:tblPr>
        <w:tblStyle w:val="TableGrid"/>
        <w:tblW w:w="0" w:type="auto"/>
        <w:tblLayout w:type="fixed"/>
        <w:tblLook w:val="0000" w:firstRow="0" w:lastRow="0" w:firstColumn="0" w:lastColumn="0" w:noHBand="0" w:noVBand="0"/>
      </w:tblPr>
      <w:tblGrid>
        <w:gridCol w:w="5510"/>
        <w:gridCol w:w="3682"/>
      </w:tblGrid>
      <w:tr w:rsidR="00FD7F81" w:rsidRPr="000A1C6B" w14:paraId="6ADAAE1E" w14:textId="77777777" w:rsidTr="002E59FA">
        <w:tc>
          <w:tcPr>
            <w:tcW w:w="5510" w:type="dxa"/>
          </w:tcPr>
          <w:p w14:paraId="0F389A6E" w14:textId="77777777" w:rsidR="00FD7F81" w:rsidRPr="000A1C6B" w:rsidRDefault="00FD7F81" w:rsidP="000A1C6B">
            <w:pPr>
              <w:spacing w:after="120" w:line="360" w:lineRule="auto"/>
              <w:ind w:left="193"/>
              <w:jc w:val="both"/>
              <w:rPr>
                <w:rFonts w:ascii="GHEA Grapalat" w:hAnsi="GHEA Grapalat"/>
                <w:sz w:val="24"/>
                <w:szCs w:val="24"/>
              </w:rPr>
            </w:pPr>
            <w:r w:rsidRPr="000A1C6B">
              <w:rPr>
                <w:rFonts w:ascii="GHEA Grapalat" w:hAnsi="GHEA Grapalat"/>
                <w:sz w:val="24"/>
                <w:szCs w:val="24"/>
              </w:rPr>
              <w:t>ՄԱԿՆԻՇ</w:t>
            </w:r>
          </w:p>
        </w:tc>
        <w:tc>
          <w:tcPr>
            <w:tcW w:w="3682" w:type="dxa"/>
          </w:tcPr>
          <w:p w14:paraId="09891441" w14:textId="77777777" w:rsidR="00FD7F81" w:rsidRPr="000A1C6B" w:rsidRDefault="00FD7F81" w:rsidP="000A1C6B">
            <w:pPr>
              <w:spacing w:after="120" w:line="360" w:lineRule="auto"/>
              <w:rPr>
                <w:rFonts w:ascii="GHEA Grapalat" w:hAnsi="GHEA Grapalat"/>
                <w:sz w:val="24"/>
                <w:szCs w:val="24"/>
              </w:rPr>
            </w:pPr>
          </w:p>
        </w:tc>
      </w:tr>
      <w:tr w:rsidR="00FD7F81" w:rsidRPr="000A1C6B" w14:paraId="6D2B7A0F" w14:textId="77777777" w:rsidTr="002E59FA">
        <w:tc>
          <w:tcPr>
            <w:tcW w:w="5510" w:type="dxa"/>
          </w:tcPr>
          <w:p w14:paraId="6256B10E" w14:textId="77777777" w:rsidR="00FD7F81" w:rsidRPr="000A1C6B" w:rsidRDefault="00FD7F81" w:rsidP="000A1C6B">
            <w:pPr>
              <w:spacing w:after="120" w:line="360" w:lineRule="auto"/>
              <w:ind w:left="193"/>
              <w:jc w:val="both"/>
              <w:rPr>
                <w:rFonts w:ascii="GHEA Grapalat" w:hAnsi="GHEA Grapalat"/>
                <w:sz w:val="24"/>
                <w:szCs w:val="24"/>
              </w:rPr>
            </w:pPr>
            <w:r w:rsidRPr="000A1C6B">
              <w:rPr>
                <w:rFonts w:ascii="GHEA Grapalat" w:hAnsi="GHEA Grapalat"/>
                <w:sz w:val="24"/>
                <w:szCs w:val="24"/>
              </w:rPr>
              <w:t>ԱՌԵՎՏՐԱՅԻՆ ԱՆՎԱՆՈՒՄ</w:t>
            </w:r>
          </w:p>
        </w:tc>
        <w:tc>
          <w:tcPr>
            <w:tcW w:w="3682" w:type="dxa"/>
          </w:tcPr>
          <w:p w14:paraId="32D33F2D" w14:textId="77777777" w:rsidR="00FD7F81" w:rsidRPr="000A1C6B" w:rsidRDefault="00FD7F81" w:rsidP="000A1C6B">
            <w:pPr>
              <w:spacing w:after="120" w:line="360" w:lineRule="auto"/>
              <w:rPr>
                <w:rFonts w:ascii="GHEA Grapalat" w:hAnsi="GHEA Grapalat"/>
                <w:sz w:val="24"/>
                <w:szCs w:val="24"/>
              </w:rPr>
            </w:pPr>
          </w:p>
        </w:tc>
      </w:tr>
      <w:tr w:rsidR="00FD7F81" w:rsidRPr="000A1C6B" w14:paraId="075E505F" w14:textId="77777777" w:rsidTr="002E59FA">
        <w:tc>
          <w:tcPr>
            <w:tcW w:w="5510" w:type="dxa"/>
          </w:tcPr>
          <w:p w14:paraId="37F6940D" w14:textId="77777777" w:rsidR="00FD7F81" w:rsidRPr="000A1C6B" w:rsidRDefault="00FD7F81" w:rsidP="000A1C6B">
            <w:pPr>
              <w:spacing w:after="120" w:line="360" w:lineRule="auto"/>
              <w:ind w:left="193"/>
              <w:jc w:val="both"/>
              <w:rPr>
                <w:rFonts w:ascii="GHEA Grapalat" w:hAnsi="GHEA Grapalat"/>
                <w:sz w:val="24"/>
                <w:szCs w:val="24"/>
              </w:rPr>
            </w:pPr>
            <w:r w:rsidRPr="000A1C6B">
              <w:rPr>
                <w:rFonts w:ascii="GHEA Grapalat" w:hAnsi="GHEA Grapalat"/>
                <w:sz w:val="24"/>
                <w:szCs w:val="24"/>
              </w:rPr>
              <w:t>ՏԻՊ</w:t>
            </w:r>
          </w:p>
        </w:tc>
        <w:tc>
          <w:tcPr>
            <w:tcW w:w="3682" w:type="dxa"/>
          </w:tcPr>
          <w:p w14:paraId="099A8148" w14:textId="77777777" w:rsidR="00FD7F81" w:rsidRPr="000A1C6B" w:rsidRDefault="00FD7F81" w:rsidP="000A1C6B">
            <w:pPr>
              <w:spacing w:after="120" w:line="360" w:lineRule="auto"/>
              <w:rPr>
                <w:rFonts w:ascii="GHEA Grapalat" w:hAnsi="GHEA Grapalat"/>
                <w:sz w:val="24"/>
                <w:szCs w:val="24"/>
              </w:rPr>
            </w:pPr>
          </w:p>
        </w:tc>
      </w:tr>
      <w:tr w:rsidR="00FD7F81" w:rsidRPr="000A1C6B" w14:paraId="3982A4FC" w14:textId="77777777" w:rsidTr="002E59FA">
        <w:tc>
          <w:tcPr>
            <w:tcW w:w="5510" w:type="dxa"/>
          </w:tcPr>
          <w:p w14:paraId="483DFC3E" w14:textId="77777777" w:rsidR="00FD7F81" w:rsidRPr="000A1C6B" w:rsidRDefault="00FD7F81" w:rsidP="000A1C6B">
            <w:pPr>
              <w:spacing w:after="120" w:line="360" w:lineRule="auto"/>
              <w:ind w:left="193"/>
              <w:jc w:val="both"/>
              <w:rPr>
                <w:rFonts w:ascii="GHEA Grapalat" w:hAnsi="GHEA Grapalat"/>
                <w:sz w:val="24"/>
                <w:szCs w:val="24"/>
              </w:rPr>
            </w:pPr>
            <w:r w:rsidRPr="000A1C6B">
              <w:rPr>
                <w:rFonts w:ascii="GHEA Grapalat" w:hAnsi="GHEA Grapalat"/>
                <w:sz w:val="24"/>
                <w:szCs w:val="24"/>
              </w:rPr>
              <w:t>ԱՄՐԱՇՐՋԱՆԱԿ (միայն այլ արտադրողի ամրաշրջանակ օգտագործելու դեպքում)</w:t>
            </w:r>
          </w:p>
        </w:tc>
        <w:tc>
          <w:tcPr>
            <w:tcW w:w="3682" w:type="dxa"/>
          </w:tcPr>
          <w:p w14:paraId="0D02A50D" w14:textId="77777777" w:rsidR="00FD7F81" w:rsidRPr="000A1C6B" w:rsidRDefault="00FD7F81" w:rsidP="000A1C6B">
            <w:pPr>
              <w:spacing w:after="120" w:line="360" w:lineRule="auto"/>
              <w:rPr>
                <w:rFonts w:ascii="GHEA Grapalat" w:hAnsi="GHEA Grapalat"/>
                <w:sz w:val="24"/>
                <w:szCs w:val="24"/>
              </w:rPr>
            </w:pPr>
          </w:p>
        </w:tc>
      </w:tr>
      <w:tr w:rsidR="00FD7F81" w:rsidRPr="000A1C6B" w14:paraId="5DBCACE7" w14:textId="77777777" w:rsidTr="002E59FA">
        <w:tc>
          <w:tcPr>
            <w:tcW w:w="5510" w:type="dxa"/>
          </w:tcPr>
          <w:p w14:paraId="64003967" w14:textId="77777777" w:rsidR="00FD7F81" w:rsidRPr="000A1C6B" w:rsidRDefault="00FD7F81" w:rsidP="000A1C6B">
            <w:pPr>
              <w:spacing w:after="120" w:line="360" w:lineRule="auto"/>
              <w:ind w:left="193"/>
              <w:jc w:val="both"/>
              <w:rPr>
                <w:rFonts w:ascii="GHEA Grapalat" w:hAnsi="GHEA Grapalat"/>
                <w:sz w:val="24"/>
                <w:szCs w:val="24"/>
              </w:rPr>
            </w:pPr>
            <w:r w:rsidRPr="000A1C6B">
              <w:rPr>
                <w:rFonts w:ascii="GHEA Grapalat" w:hAnsi="GHEA Grapalat"/>
                <w:sz w:val="24"/>
                <w:szCs w:val="24"/>
              </w:rPr>
              <w:t>Նույնականացման համար (VIN)</w:t>
            </w:r>
          </w:p>
        </w:tc>
        <w:tc>
          <w:tcPr>
            <w:tcW w:w="3682" w:type="dxa"/>
          </w:tcPr>
          <w:p w14:paraId="77A706CC" w14:textId="77777777" w:rsidR="00FD7F81" w:rsidRPr="000A1C6B" w:rsidRDefault="00FD7F81" w:rsidP="000A1C6B">
            <w:pPr>
              <w:spacing w:after="120" w:line="360" w:lineRule="auto"/>
              <w:rPr>
                <w:rFonts w:ascii="GHEA Grapalat" w:hAnsi="GHEA Grapalat"/>
                <w:sz w:val="24"/>
                <w:szCs w:val="24"/>
              </w:rPr>
            </w:pPr>
          </w:p>
        </w:tc>
      </w:tr>
      <w:tr w:rsidR="00FD7F81" w:rsidRPr="000A1C6B" w14:paraId="0CD658A6" w14:textId="77777777" w:rsidTr="002E59FA">
        <w:tc>
          <w:tcPr>
            <w:tcW w:w="5510" w:type="dxa"/>
          </w:tcPr>
          <w:p w14:paraId="2A42103B" w14:textId="77777777" w:rsidR="00FD7F81" w:rsidRPr="000A1C6B" w:rsidRDefault="00FD7F81" w:rsidP="000A1C6B">
            <w:pPr>
              <w:spacing w:after="120" w:line="360" w:lineRule="auto"/>
              <w:ind w:left="193"/>
              <w:jc w:val="both"/>
              <w:rPr>
                <w:rFonts w:ascii="GHEA Grapalat" w:hAnsi="GHEA Grapalat"/>
                <w:sz w:val="24"/>
                <w:szCs w:val="24"/>
              </w:rPr>
            </w:pPr>
            <w:r w:rsidRPr="000A1C6B">
              <w:rPr>
                <w:rFonts w:ascii="GHEA Grapalat" w:hAnsi="GHEA Grapalat"/>
                <w:sz w:val="24"/>
                <w:szCs w:val="24"/>
              </w:rPr>
              <w:lastRenderedPageBreak/>
              <w:t>ԹՈՂԱՐԿՄԱՆ ՏԱՐԵ</w:t>
            </w:r>
            <w:r w:rsidR="00F850F8" w:rsidRPr="000A1C6B">
              <w:rPr>
                <w:rFonts w:ascii="GHEA Grapalat" w:hAnsi="GHEA Grapalat"/>
                <w:sz w:val="24"/>
                <w:szCs w:val="24"/>
              </w:rPr>
              <w:t>ԹԻՎ</w:t>
            </w:r>
          </w:p>
        </w:tc>
        <w:tc>
          <w:tcPr>
            <w:tcW w:w="3682" w:type="dxa"/>
          </w:tcPr>
          <w:p w14:paraId="43757A01" w14:textId="77777777" w:rsidR="00FD7F81" w:rsidRPr="000A1C6B" w:rsidRDefault="00FD7F81" w:rsidP="000A1C6B">
            <w:pPr>
              <w:spacing w:after="120" w:line="360" w:lineRule="auto"/>
              <w:rPr>
                <w:rFonts w:ascii="GHEA Grapalat" w:hAnsi="GHEA Grapalat"/>
                <w:sz w:val="24"/>
                <w:szCs w:val="24"/>
              </w:rPr>
            </w:pPr>
          </w:p>
        </w:tc>
      </w:tr>
      <w:tr w:rsidR="00FD7F81" w:rsidRPr="000A1C6B" w14:paraId="5314680E" w14:textId="77777777" w:rsidTr="002E59FA">
        <w:tc>
          <w:tcPr>
            <w:tcW w:w="5510" w:type="dxa"/>
          </w:tcPr>
          <w:p w14:paraId="16139B71" w14:textId="77777777" w:rsidR="00FD7F81" w:rsidRPr="000A1C6B" w:rsidRDefault="00FD7F81" w:rsidP="000A1C6B">
            <w:pPr>
              <w:spacing w:after="120" w:line="360" w:lineRule="auto"/>
              <w:ind w:left="193"/>
              <w:jc w:val="both"/>
              <w:rPr>
                <w:rFonts w:ascii="GHEA Grapalat" w:hAnsi="GHEA Grapalat"/>
                <w:sz w:val="24"/>
                <w:szCs w:val="24"/>
              </w:rPr>
            </w:pPr>
            <w:r w:rsidRPr="000A1C6B">
              <w:rPr>
                <w:rFonts w:ascii="GHEA Grapalat" w:hAnsi="GHEA Grapalat"/>
                <w:sz w:val="24"/>
                <w:szCs w:val="24"/>
              </w:rPr>
              <w:t>ԿԱՏԵԳՈՐԻԱ</w:t>
            </w:r>
          </w:p>
        </w:tc>
        <w:tc>
          <w:tcPr>
            <w:tcW w:w="3682" w:type="dxa"/>
          </w:tcPr>
          <w:p w14:paraId="093F0E4D" w14:textId="77777777" w:rsidR="00FD7F81" w:rsidRPr="000A1C6B" w:rsidRDefault="00FD7F81" w:rsidP="000A1C6B">
            <w:pPr>
              <w:spacing w:after="120" w:line="360" w:lineRule="auto"/>
              <w:rPr>
                <w:rFonts w:ascii="GHEA Grapalat" w:hAnsi="GHEA Grapalat"/>
                <w:sz w:val="24"/>
                <w:szCs w:val="24"/>
              </w:rPr>
            </w:pPr>
          </w:p>
        </w:tc>
      </w:tr>
      <w:tr w:rsidR="00FD7F81" w:rsidRPr="000A1C6B" w14:paraId="0D87DC9C" w14:textId="77777777" w:rsidTr="002E59FA">
        <w:tc>
          <w:tcPr>
            <w:tcW w:w="5510" w:type="dxa"/>
          </w:tcPr>
          <w:p w14:paraId="50E8B0E2" w14:textId="77777777" w:rsidR="00FD7F81" w:rsidRPr="000A1C6B" w:rsidRDefault="00FD7F81" w:rsidP="000A1C6B">
            <w:pPr>
              <w:spacing w:after="120" w:line="360" w:lineRule="auto"/>
              <w:ind w:left="193"/>
              <w:jc w:val="both"/>
              <w:rPr>
                <w:rFonts w:ascii="GHEA Grapalat" w:hAnsi="GHEA Grapalat"/>
                <w:sz w:val="24"/>
                <w:szCs w:val="24"/>
              </w:rPr>
            </w:pPr>
            <w:r w:rsidRPr="000A1C6B">
              <w:rPr>
                <w:rFonts w:ascii="GHEA Grapalat" w:hAnsi="GHEA Grapalat"/>
                <w:sz w:val="24"/>
                <w:szCs w:val="24"/>
              </w:rPr>
              <w:t>ԷԿՈԼՈԳԻԱԿԱՆ ԴԱՍ</w:t>
            </w:r>
          </w:p>
        </w:tc>
        <w:tc>
          <w:tcPr>
            <w:tcW w:w="3682" w:type="dxa"/>
          </w:tcPr>
          <w:p w14:paraId="09D6B91A" w14:textId="77777777" w:rsidR="00FD7F81" w:rsidRPr="000A1C6B" w:rsidRDefault="00FD7F81" w:rsidP="000A1C6B">
            <w:pPr>
              <w:spacing w:after="120" w:line="360" w:lineRule="auto"/>
              <w:rPr>
                <w:rFonts w:ascii="GHEA Grapalat" w:hAnsi="GHEA Grapalat"/>
                <w:sz w:val="24"/>
                <w:szCs w:val="24"/>
              </w:rPr>
            </w:pPr>
          </w:p>
        </w:tc>
      </w:tr>
      <w:tr w:rsidR="00FD7F81" w:rsidRPr="000A1C6B" w14:paraId="02A608F5" w14:textId="77777777" w:rsidTr="002E59FA">
        <w:tc>
          <w:tcPr>
            <w:tcW w:w="5510" w:type="dxa"/>
          </w:tcPr>
          <w:p w14:paraId="30270F0F" w14:textId="77777777" w:rsidR="00FD7F81" w:rsidRPr="000A1C6B" w:rsidRDefault="00FD7F81" w:rsidP="000A1C6B">
            <w:pPr>
              <w:spacing w:after="120" w:line="360" w:lineRule="auto"/>
              <w:ind w:left="193"/>
              <w:jc w:val="both"/>
              <w:rPr>
                <w:rFonts w:ascii="GHEA Grapalat" w:hAnsi="GHEA Grapalat"/>
                <w:sz w:val="24"/>
                <w:szCs w:val="24"/>
              </w:rPr>
            </w:pPr>
            <w:r w:rsidRPr="000A1C6B">
              <w:rPr>
                <w:rFonts w:ascii="GHEA Grapalat" w:hAnsi="GHEA Grapalat"/>
                <w:sz w:val="24"/>
                <w:szCs w:val="24"/>
              </w:rPr>
              <w:t>ՀԱՅՏԱՏՈՒՆ ԵՎ ՆՐԱ ՀԱՍՑԵՆ</w:t>
            </w:r>
          </w:p>
        </w:tc>
        <w:tc>
          <w:tcPr>
            <w:tcW w:w="3682" w:type="dxa"/>
          </w:tcPr>
          <w:p w14:paraId="657989BD" w14:textId="77777777" w:rsidR="00FD7F81" w:rsidRPr="000A1C6B" w:rsidRDefault="00FD7F81" w:rsidP="000A1C6B">
            <w:pPr>
              <w:spacing w:after="120" w:line="360" w:lineRule="auto"/>
              <w:rPr>
                <w:rFonts w:ascii="GHEA Grapalat" w:hAnsi="GHEA Grapalat"/>
                <w:sz w:val="24"/>
                <w:szCs w:val="24"/>
              </w:rPr>
            </w:pPr>
          </w:p>
        </w:tc>
      </w:tr>
      <w:tr w:rsidR="00FD7F81" w:rsidRPr="000A1C6B" w14:paraId="1CE51992" w14:textId="77777777" w:rsidTr="002E59FA">
        <w:tc>
          <w:tcPr>
            <w:tcW w:w="5510" w:type="dxa"/>
          </w:tcPr>
          <w:p w14:paraId="36B244B2" w14:textId="77777777" w:rsidR="00FD7F81" w:rsidRPr="000A1C6B" w:rsidRDefault="00FD7F81" w:rsidP="000A1C6B">
            <w:pPr>
              <w:spacing w:after="120" w:line="360" w:lineRule="auto"/>
              <w:ind w:left="193"/>
              <w:jc w:val="both"/>
              <w:rPr>
                <w:rFonts w:ascii="GHEA Grapalat" w:hAnsi="GHEA Grapalat"/>
                <w:sz w:val="24"/>
                <w:szCs w:val="24"/>
              </w:rPr>
            </w:pPr>
            <w:r w:rsidRPr="000A1C6B">
              <w:rPr>
                <w:rFonts w:ascii="GHEA Grapalat" w:hAnsi="GHEA Grapalat"/>
                <w:sz w:val="24"/>
                <w:szCs w:val="24"/>
              </w:rPr>
              <w:t>ԱՐՏԱԴՐՈՂԸ ԵՎ ՆՐԱ ՀԱՍՑԵՆ</w:t>
            </w:r>
          </w:p>
        </w:tc>
        <w:tc>
          <w:tcPr>
            <w:tcW w:w="3682" w:type="dxa"/>
          </w:tcPr>
          <w:p w14:paraId="70022227" w14:textId="77777777" w:rsidR="00FD7F81" w:rsidRPr="000A1C6B" w:rsidRDefault="00FD7F81" w:rsidP="000A1C6B">
            <w:pPr>
              <w:spacing w:after="120" w:line="360" w:lineRule="auto"/>
              <w:rPr>
                <w:rFonts w:ascii="GHEA Grapalat" w:hAnsi="GHEA Grapalat"/>
                <w:sz w:val="24"/>
                <w:szCs w:val="24"/>
              </w:rPr>
            </w:pPr>
          </w:p>
        </w:tc>
      </w:tr>
      <w:tr w:rsidR="00FD7F81" w:rsidRPr="000A1C6B" w14:paraId="2AA2BC57" w14:textId="77777777" w:rsidTr="002E59FA">
        <w:tc>
          <w:tcPr>
            <w:tcW w:w="5510" w:type="dxa"/>
          </w:tcPr>
          <w:p w14:paraId="1C12C2FE" w14:textId="77777777" w:rsidR="00FD7F81" w:rsidRPr="000A1C6B" w:rsidRDefault="00FD7F81" w:rsidP="000A1C6B">
            <w:pPr>
              <w:spacing w:after="120" w:line="360" w:lineRule="auto"/>
              <w:ind w:left="193"/>
              <w:jc w:val="both"/>
              <w:rPr>
                <w:rFonts w:ascii="GHEA Grapalat" w:hAnsi="GHEA Grapalat"/>
                <w:sz w:val="24"/>
                <w:szCs w:val="24"/>
              </w:rPr>
            </w:pPr>
            <w:r w:rsidRPr="000A1C6B">
              <w:rPr>
                <w:rFonts w:ascii="GHEA Grapalat" w:hAnsi="GHEA Grapalat"/>
                <w:sz w:val="24"/>
                <w:szCs w:val="24"/>
              </w:rPr>
              <w:t>ՀԱՎԱՔՄԱՆ ԳՈՐԾԱՐԱՆԸ ԵՎ ԴՐԱ ՀԱՍՑԵՆ</w:t>
            </w:r>
          </w:p>
        </w:tc>
        <w:tc>
          <w:tcPr>
            <w:tcW w:w="3682" w:type="dxa"/>
          </w:tcPr>
          <w:p w14:paraId="16CF52A8" w14:textId="77777777" w:rsidR="00FD7F81" w:rsidRPr="000A1C6B" w:rsidRDefault="00FD7F81" w:rsidP="000A1C6B">
            <w:pPr>
              <w:spacing w:after="120" w:line="360" w:lineRule="auto"/>
              <w:rPr>
                <w:rFonts w:ascii="GHEA Grapalat" w:hAnsi="GHEA Grapalat"/>
                <w:sz w:val="24"/>
                <w:szCs w:val="24"/>
              </w:rPr>
            </w:pPr>
          </w:p>
        </w:tc>
      </w:tr>
    </w:tbl>
    <w:p w14:paraId="4020301F" w14:textId="77777777" w:rsidR="00FD7F81" w:rsidRPr="000A1C6B" w:rsidRDefault="00FD7F81" w:rsidP="000A1C6B">
      <w:pPr>
        <w:spacing w:after="160" w:line="360" w:lineRule="auto"/>
        <w:rPr>
          <w:rFonts w:ascii="GHEA Grapalat" w:hAnsi="GHEA Grapalat"/>
          <w:sz w:val="24"/>
          <w:szCs w:val="24"/>
        </w:rPr>
      </w:pPr>
    </w:p>
    <w:p w14:paraId="2DE2D8EC" w14:textId="77777777" w:rsidR="00FD7F81" w:rsidRPr="000A1C6B" w:rsidRDefault="00FD7F81" w:rsidP="000A1C6B">
      <w:pPr>
        <w:pStyle w:val="Tablecaption0"/>
        <w:shd w:val="clear" w:color="auto" w:fill="auto"/>
        <w:spacing w:after="160" w:line="360" w:lineRule="auto"/>
        <w:jc w:val="center"/>
        <w:rPr>
          <w:rFonts w:ascii="GHEA Grapalat" w:hAnsi="GHEA Grapalat"/>
          <w:sz w:val="24"/>
          <w:szCs w:val="24"/>
        </w:rPr>
      </w:pPr>
      <w:r w:rsidRPr="000A1C6B">
        <w:rPr>
          <w:rFonts w:ascii="GHEA Grapalat" w:hAnsi="GHEA Grapalat"/>
          <w:sz w:val="24"/>
          <w:szCs w:val="24"/>
        </w:rPr>
        <w:t>ՏՐԱՆՍՊՈՐՏԱՅԻՆ ՄԻՋՈՑԻ ԸՆԴՀԱՆՈՒՐ ԲՆՈՒԹԱԳՐԵՐԸ</w:t>
      </w:r>
    </w:p>
    <w:tbl>
      <w:tblPr>
        <w:tblStyle w:val="TableGrid"/>
        <w:tblW w:w="9246" w:type="dxa"/>
        <w:tblLayout w:type="fixed"/>
        <w:tblLook w:val="0000" w:firstRow="0" w:lastRow="0" w:firstColumn="0" w:lastColumn="0" w:noHBand="0" w:noVBand="0"/>
      </w:tblPr>
      <w:tblGrid>
        <w:gridCol w:w="5604"/>
        <w:gridCol w:w="3642"/>
      </w:tblGrid>
      <w:tr w:rsidR="00FD7F81" w:rsidRPr="000A1C6B" w14:paraId="00997B2B" w14:textId="77777777" w:rsidTr="002E59FA">
        <w:tc>
          <w:tcPr>
            <w:tcW w:w="5604" w:type="dxa"/>
          </w:tcPr>
          <w:p w14:paraId="72A8B065"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t>Անվային բանաձ</w:t>
            </w:r>
            <w:r w:rsidR="00BA0247" w:rsidRPr="000A1C6B">
              <w:rPr>
                <w:rFonts w:ascii="GHEA Grapalat" w:hAnsi="GHEA Grapalat"/>
                <w:sz w:val="24"/>
                <w:szCs w:val="24"/>
              </w:rPr>
              <w:t>և</w:t>
            </w:r>
            <w:r w:rsidRPr="000A1C6B">
              <w:rPr>
                <w:rFonts w:ascii="GHEA Grapalat" w:hAnsi="GHEA Grapalat"/>
                <w:sz w:val="24"/>
                <w:szCs w:val="24"/>
              </w:rPr>
              <w:t>ը / տանող անիվները</w:t>
            </w:r>
          </w:p>
        </w:tc>
        <w:tc>
          <w:tcPr>
            <w:tcW w:w="3642" w:type="dxa"/>
          </w:tcPr>
          <w:p w14:paraId="4C840AA7" w14:textId="77777777" w:rsidR="00FD7F81" w:rsidRPr="000A1C6B" w:rsidRDefault="00FD7F81" w:rsidP="000A1C6B">
            <w:pPr>
              <w:spacing w:after="120" w:line="360" w:lineRule="auto"/>
              <w:rPr>
                <w:rFonts w:ascii="GHEA Grapalat" w:hAnsi="GHEA Grapalat"/>
                <w:sz w:val="24"/>
                <w:szCs w:val="24"/>
              </w:rPr>
            </w:pPr>
          </w:p>
        </w:tc>
      </w:tr>
      <w:tr w:rsidR="00FD7F81" w:rsidRPr="000A1C6B" w14:paraId="2D11AFC5" w14:textId="77777777" w:rsidTr="002E59FA">
        <w:tc>
          <w:tcPr>
            <w:tcW w:w="5604" w:type="dxa"/>
          </w:tcPr>
          <w:p w14:paraId="1B16D393" w14:textId="75132A5C"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t xml:space="preserve">Տրանսպորտային միջոցի հորինվածքի </w:t>
            </w:r>
            <w:r w:rsidR="00D61B50">
              <w:rPr>
                <w:rFonts w:ascii="GHEA Grapalat" w:hAnsi="GHEA Grapalat"/>
                <w:sz w:val="24"/>
                <w:szCs w:val="24"/>
              </w:rPr>
              <w:t>սխեմա</w:t>
            </w:r>
            <w:r w:rsidRPr="000A1C6B">
              <w:rPr>
                <w:rFonts w:ascii="GHEA Grapalat" w:hAnsi="GHEA Grapalat"/>
                <w:sz w:val="24"/>
                <w:szCs w:val="24"/>
              </w:rPr>
              <w:t>ն</w:t>
            </w:r>
          </w:p>
        </w:tc>
        <w:tc>
          <w:tcPr>
            <w:tcW w:w="3642" w:type="dxa"/>
          </w:tcPr>
          <w:p w14:paraId="55BF75A9" w14:textId="77777777" w:rsidR="00FD7F81" w:rsidRPr="000A1C6B" w:rsidRDefault="00FD7F81" w:rsidP="000A1C6B">
            <w:pPr>
              <w:spacing w:after="120" w:line="360" w:lineRule="auto"/>
              <w:rPr>
                <w:rFonts w:ascii="GHEA Grapalat" w:hAnsi="GHEA Grapalat"/>
                <w:sz w:val="24"/>
                <w:szCs w:val="24"/>
              </w:rPr>
            </w:pPr>
          </w:p>
        </w:tc>
      </w:tr>
      <w:tr w:rsidR="00FD7F81" w:rsidRPr="000A1C6B" w14:paraId="3F91B9FC" w14:textId="77777777" w:rsidTr="002E59FA">
        <w:tc>
          <w:tcPr>
            <w:tcW w:w="5604" w:type="dxa"/>
          </w:tcPr>
          <w:p w14:paraId="1A90F2C8"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t xml:space="preserve">Թափքի տիպը / դռների քանակը </w:t>
            </w:r>
            <w:r w:rsidRPr="000A1C6B">
              <w:rPr>
                <w:rFonts w:ascii="GHEA Grapalat" w:hAnsi="GHEA Grapalat"/>
                <w:sz w:val="24"/>
                <w:szCs w:val="24"/>
              </w:rPr>
              <w:br/>
              <w:t>(М</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համար)</w:t>
            </w:r>
          </w:p>
        </w:tc>
        <w:tc>
          <w:tcPr>
            <w:tcW w:w="3642" w:type="dxa"/>
          </w:tcPr>
          <w:p w14:paraId="45BEB0CE" w14:textId="77777777" w:rsidR="00FD7F81" w:rsidRPr="000A1C6B" w:rsidRDefault="00FD7F81" w:rsidP="000A1C6B">
            <w:pPr>
              <w:spacing w:after="120" w:line="360" w:lineRule="auto"/>
              <w:rPr>
                <w:rFonts w:ascii="GHEA Grapalat" w:hAnsi="GHEA Grapalat"/>
                <w:sz w:val="24"/>
                <w:szCs w:val="24"/>
              </w:rPr>
            </w:pPr>
          </w:p>
        </w:tc>
      </w:tr>
      <w:tr w:rsidR="00FD7F81" w:rsidRPr="000A1C6B" w14:paraId="7C400DD1" w14:textId="77777777" w:rsidTr="002E59FA">
        <w:tc>
          <w:tcPr>
            <w:tcW w:w="5604" w:type="dxa"/>
          </w:tcPr>
          <w:p w14:paraId="5498C8A5"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t>Տեղերի քանակը առջ</w:t>
            </w:r>
            <w:r w:rsidR="00BA0247" w:rsidRPr="000A1C6B">
              <w:rPr>
                <w:rFonts w:ascii="GHEA Grapalat" w:hAnsi="GHEA Grapalat"/>
                <w:sz w:val="24"/>
                <w:szCs w:val="24"/>
              </w:rPr>
              <w:t>և</w:t>
            </w:r>
            <w:r w:rsidRPr="000A1C6B">
              <w:rPr>
                <w:rFonts w:ascii="GHEA Grapalat" w:hAnsi="GHEA Grapalat"/>
                <w:sz w:val="24"/>
                <w:szCs w:val="24"/>
              </w:rPr>
              <w:t>ից / հետ</w:t>
            </w:r>
            <w:r w:rsidR="00BA0247" w:rsidRPr="000A1C6B">
              <w:rPr>
                <w:rFonts w:ascii="GHEA Grapalat" w:hAnsi="GHEA Grapalat"/>
                <w:sz w:val="24"/>
                <w:szCs w:val="24"/>
              </w:rPr>
              <w:t>և</w:t>
            </w:r>
            <w:r w:rsidRPr="000A1C6B">
              <w:rPr>
                <w:rFonts w:ascii="GHEA Grapalat" w:hAnsi="GHEA Grapalat"/>
                <w:sz w:val="24"/>
                <w:szCs w:val="24"/>
              </w:rPr>
              <w:t xml:space="preserve">ից </w:t>
            </w:r>
            <w:r w:rsidRPr="000A1C6B">
              <w:rPr>
                <w:rFonts w:ascii="GHEA Grapalat" w:hAnsi="GHEA Grapalat"/>
                <w:sz w:val="24"/>
                <w:szCs w:val="24"/>
              </w:rPr>
              <w:br/>
              <w:t>(М</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համար)</w:t>
            </w:r>
          </w:p>
        </w:tc>
        <w:tc>
          <w:tcPr>
            <w:tcW w:w="3642" w:type="dxa"/>
          </w:tcPr>
          <w:p w14:paraId="04564274" w14:textId="77777777" w:rsidR="00FD7F81" w:rsidRPr="000A1C6B" w:rsidRDefault="00FD7F81" w:rsidP="000A1C6B">
            <w:pPr>
              <w:spacing w:after="120" w:line="360" w:lineRule="auto"/>
              <w:rPr>
                <w:rFonts w:ascii="GHEA Grapalat" w:hAnsi="GHEA Grapalat"/>
                <w:sz w:val="24"/>
                <w:szCs w:val="24"/>
              </w:rPr>
            </w:pPr>
          </w:p>
        </w:tc>
      </w:tr>
      <w:tr w:rsidR="00FD7F81" w:rsidRPr="000A1C6B" w14:paraId="47B93490" w14:textId="77777777" w:rsidTr="002E59FA">
        <w:tc>
          <w:tcPr>
            <w:tcW w:w="5604" w:type="dxa"/>
          </w:tcPr>
          <w:p w14:paraId="405EF52D"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t xml:space="preserve">Բեռնման տարածության կառուցվածքը </w:t>
            </w:r>
            <w:r w:rsidRPr="000A1C6B">
              <w:rPr>
                <w:rFonts w:ascii="GHEA Grapalat" w:hAnsi="GHEA Grapalat"/>
                <w:sz w:val="24"/>
                <w:szCs w:val="24"/>
              </w:rPr>
              <w:br/>
              <w:t>(N կատեգորիայի համար)</w:t>
            </w:r>
          </w:p>
        </w:tc>
        <w:tc>
          <w:tcPr>
            <w:tcW w:w="3642" w:type="dxa"/>
          </w:tcPr>
          <w:p w14:paraId="15F088B5" w14:textId="77777777" w:rsidR="00FD7F81" w:rsidRPr="000A1C6B" w:rsidRDefault="00FD7F81" w:rsidP="000A1C6B">
            <w:pPr>
              <w:spacing w:after="120" w:line="360" w:lineRule="auto"/>
              <w:rPr>
                <w:rFonts w:ascii="GHEA Grapalat" w:hAnsi="GHEA Grapalat"/>
                <w:sz w:val="24"/>
                <w:szCs w:val="24"/>
              </w:rPr>
            </w:pPr>
          </w:p>
        </w:tc>
      </w:tr>
      <w:tr w:rsidR="00FD7F81" w:rsidRPr="000A1C6B" w14:paraId="632A99B4" w14:textId="77777777" w:rsidTr="002E59FA">
        <w:tc>
          <w:tcPr>
            <w:tcW w:w="5604" w:type="dxa"/>
          </w:tcPr>
          <w:p w14:paraId="2722439E" w14:textId="77777777" w:rsidR="00FD7F81" w:rsidRPr="000A1C6B" w:rsidRDefault="00FD7F81" w:rsidP="000A1C6B">
            <w:pPr>
              <w:spacing w:after="120" w:line="360" w:lineRule="auto"/>
              <w:ind w:left="78"/>
              <w:jc w:val="both"/>
              <w:rPr>
                <w:rFonts w:ascii="GHEA Grapalat" w:hAnsi="GHEA Grapalat"/>
                <w:sz w:val="24"/>
                <w:szCs w:val="24"/>
              </w:rPr>
            </w:pPr>
            <w:r w:rsidRPr="000A1C6B">
              <w:rPr>
                <w:rFonts w:ascii="GHEA Grapalat" w:hAnsi="GHEA Grapalat"/>
                <w:sz w:val="24"/>
                <w:szCs w:val="24"/>
              </w:rPr>
              <w:t>Խցիկը (N կատեգորիայի համար)</w:t>
            </w:r>
          </w:p>
        </w:tc>
        <w:tc>
          <w:tcPr>
            <w:tcW w:w="3642" w:type="dxa"/>
          </w:tcPr>
          <w:p w14:paraId="6888CCED" w14:textId="77777777" w:rsidR="00FD7F81" w:rsidRPr="000A1C6B" w:rsidRDefault="00FD7F81" w:rsidP="000A1C6B">
            <w:pPr>
              <w:spacing w:after="120" w:line="360" w:lineRule="auto"/>
              <w:rPr>
                <w:rFonts w:ascii="GHEA Grapalat" w:hAnsi="GHEA Grapalat"/>
                <w:sz w:val="24"/>
                <w:szCs w:val="24"/>
              </w:rPr>
            </w:pPr>
          </w:p>
        </w:tc>
      </w:tr>
      <w:tr w:rsidR="00FD7F81" w:rsidRPr="000A1C6B" w14:paraId="2C79F356" w14:textId="77777777" w:rsidTr="002E59FA">
        <w:tc>
          <w:tcPr>
            <w:tcW w:w="5604" w:type="dxa"/>
          </w:tcPr>
          <w:p w14:paraId="74578706"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t>Ուղ</w:t>
            </w:r>
            <w:r w:rsidR="00BA0247" w:rsidRPr="000A1C6B">
              <w:rPr>
                <w:rFonts w:ascii="GHEA Grapalat" w:hAnsi="GHEA Grapalat"/>
                <w:sz w:val="24"/>
                <w:szCs w:val="24"/>
              </w:rPr>
              <w:t>և</w:t>
            </w:r>
            <w:r w:rsidRPr="000A1C6B">
              <w:rPr>
                <w:rFonts w:ascii="GHEA Grapalat" w:hAnsi="GHEA Grapalat"/>
                <w:sz w:val="24"/>
                <w:szCs w:val="24"/>
              </w:rPr>
              <w:t>որատարությունը (միայն М</w:t>
            </w:r>
            <w:r w:rsidRPr="000A1C6B">
              <w:rPr>
                <w:rFonts w:ascii="GHEA Grapalat" w:hAnsi="GHEA Grapalat"/>
                <w:sz w:val="24"/>
                <w:szCs w:val="24"/>
                <w:vertAlign w:val="subscript"/>
              </w:rPr>
              <w:t>2</w:t>
            </w:r>
            <w:r w:rsidRPr="000A1C6B">
              <w:rPr>
                <w:rFonts w:ascii="GHEA Grapalat" w:hAnsi="GHEA Grapalat"/>
                <w:sz w:val="24"/>
                <w:szCs w:val="24"/>
              </w:rPr>
              <w:t xml:space="preserve"> </w:t>
            </w:r>
            <w:r w:rsidR="00BA0247" w:rsidRPr="000A1C6B">
              <w:rPr>
                <w:rFonts w:ascii="GHEA Grapalat" w:hAnsi="GHEA Grapalat"/>
                <w:sz w:val="24"/>
                <w:szCs w:val="24"/>
              </w:rPr>
              <w:t>և</w:t>
            </w:r>
            <w:r w:rsidRPr="000A1C6B">
              <w:rPr>
                <w:rFonts w:ascii="GHEA Grapalat" w:hAnsi="GHEA Grapalat"/>
                <w:sz w:val="24"/>
                <w:szCs w:val="24"/>
              </w:rPr>
              <w:t xml:space="preserve">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համար)</w:t>
            </w:r>
          </w:p>
        </w:tc>
        <w:tc>
          <w:tcPr>
            <w:tcW w:w="3642" w:type="dxa"/>
          </w:tcPr>
          <w:p w14:paraId="5CE3DBF3" w14:textId="77777777" w:rsidR="00FD7F81" w:rsidRPr="000A1C6B" w:rsidRDefault="00FD7F81" w:rsidP="000A1C6B">
            <w:pPr>
              <w:spacing w:after="120" w:line="360" w:lineRule="auto"/>
              <w:rPr>
                <w:rFonts w:ascii="GHEA Grapalat" w:hAnsi="GHEA Grapalat"/>
                <w:sz w:val="24"/>
                <w:szCs w:val="24"/>
              </w:rPr>
            </w:pPr>
          </w:p>
        </w:tc>
      </w:tr>
      <w:tr w:rsidR="00FD7F81" w:rsidRPr="000A1C6B" w14:paraId="55668260" w14:textId="77777777" w:rsidTr="002E59FA">
        <w:tc>
          <w:tcPr>
            <w:tcW w:w="5604" w:type="dxa"/>
          </w:tcPr>
          <w:p w14:paraId="5D78FFF5"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t>Ուղեբեռնային բաժանմունքի ընդհանուր ծավալը (III դասի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կատեգորիայի համար)</w:t>
            </w:r>
          </w:p>
        </w:tc>
        <w:tc>
          <w:tcPr>
            <w:tcW w:w="3642" w:type="dxa"/>
          </w:tcPr>
          <w:p w14:paraId="0600526B" w14:textId="77777777" w:rsidR="00FD7F81" w:rsidRPr="000A1C6B" w:rsidRDefault="00FD7F81" w:rsidP="000A1C6B">
            <w:pPr>
              <w:spacing w:after="120" w:line="360" w:lineRule="auto"/>
              <w:rPr>
                <w:rFonts w:ascii="GHEA Grapalat" w:hAnsi="GHEA Grapalat"/>
                <w:sz w:val="24"/>
                <w:szCs w:val="24"/>
              </w:rPr>
            </w:pPr>
          </w:p>
        </w:tc>
      </w:tr>
      <w:tr w:rsidR="00FD7F81" w:rsidRPr="000A1C6B" w14:paraId="52B1C897" w14:textId="77777777" w:rsidTr="002E59FA">
        <w:tc>
          <w:tcPr>
            <w:tcW w:w="5604" w:type="dxa"/>
          </w:tcPr>
          <w:p w14:paraId="58A47CDB"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t>Նստելատեղերի քանակը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L կատեգորիաների համար)</w:t>
            </w:r>
          </w:p>
        </w:tc>
        <w:tc>
          <w:tcPr>
            <w:tcW w:w="3642" w:type="dxa"/>
          </w:tcPr>
          <w:p w14:paraId="3956D18C" w14:textId="77777777" w:rsidR="00FD7F81" w:rsidRPr="000A1C6B" w:rsidRDefault="00FD7F81" w:rsidP="000A1C6B">
            <w:pPr>
              <w:spacing w:after="120" w:line="360" w:lineRule="auto"/>
              <w:rPr>
                <w:rFonts w:ascii="GHEA Grapalat" w:hAnsi="GHEA Grapalat"/>
                <w:sz w:val="24"/>
                <w:szCs w:val="24"/>
              </w:rPr>
            </w:pPr>
          </w:p>
        </w:tc>
      </w:tr>
      <w:tr w:rsidR="00FD7F81" w:rsidRPr="000A1C6B" w14:paraId="0CEFAEC1" w14:textId="77777777" w:rsidTr="002E59FA">
        <w:tc>
          <w:tcPr>
            <w:tcW w:w="5604" w:type="dxa"/>
          </w:tcPr>
          <w:p w14:paraId="096935CE" w14:textId="77777777" w:rsidR="00FD7F81" w:rsidRPr="000A1C6B" w:rsidRDefault="00FD7F81" w:rsidP="000A1C6B">
            <w:pPr>
              <w:spacing w:after="120" w:line="360" w:lineRule="auto"/>
              <w:ind w:left="78"/>
              <w:jc w:val="both"/>
              <w:rPr>
                <w:rFonts w:ascii="GHEA Grapalat" w:hAnsi="GHEA Grapalat"/>
                <w:sz w:val="24"/>
                <w:szCs w:val="24"/>
              </w:rPr>
            </w:pPr>
            <w:r w:rsidRPr="000A1C6B">
              <w:rPr>
                <w:rFonts w:ascii="GHEA Grapalat" w:hAnsi="GHEA Grapalat"/>
                <w:sz w:val="24"/>
                <w:szCs w:val="24"/>
              </w:rPr>
              <w:lastRenderedPageBreak/>
              <w:t>Շրջանակը (L կատեգորիայի համար)</w:t>
            </w:r>
          </w:p>
        </w:tc>
        <w:tc>
          <w:tcPr>
            <w:tcW w:w="3642" w:type="dxa"/>
          </w:tcPr>
          <w:p w14:paraId="2441D75C" w14:textId="77777777" w:rsidR="00FD7F81" w:rsidRPr="000A1C6B" w:rsidRDefault="00FD7F81" w:rsidP="000A1C6B">
            <w:pPr>
              <w:spacing w:after="120" w:line="360" w:lineRule="auto"/>
              <w:rPr>
                <w:rFonts w:ascii="GHEA Grapalat" w:hAnsi="GHEA Grapalat"/>
                <w:sz w:val="24"/>
                <w:szCs w:val="24"/>
              </w:rPr>
            </w:pPr>
          </w:p>
        </w:tc>
      </w:tr>
      <w:tr w:rsidR="00FD7F81" w:rsidRPr="000A1C6B" w14:paraId="2E0470F0" w14:textId="77777777" w:rsidTr="002E59FA">
        <w:tc>
          <w:tcPr>
            <w:tcW w:w="5604" w:type="dxa"/>
          </w:tcPr>
          <w:p w14:paraId="620FDCC8"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t>Սռնիների / անիվների քանակը (О կատեգորիայի համար)</w:t>
            </w:r>
          </w:p>
        </w:tc>
        <w:tc>
          <w:tcPr>
            <w:tcW w:w="3642" w:type="dxa"/>
          </w:tcPr>
          <w:p w14:paraId="1595C71D" w14:textId="77777777" w:rsidR="00FD7F81" w:rsidRPr="000A1C6B" w:rsidRDefault="00FD7F81" w:rsidP="000A1C6B">
            <w:pPr>
              <w:spacing w:after="120" w:line="360" w:lineRule="auto"/>
              <w:rPr>
                <w:rFonts w:ascii="GHEA Grapalat" w:hAnsi="GHEA Grapalat"/>
                <w:sz w:val="24"/>
                <w:szCs w:val="24"/>
              </w:rPr>
            </w:pPr>
          </w:p>
        </w:tc>
      </w:tr>
      <w:tr w:rsidR="00FD7F81" w:rsidRPr="000A1C6B" w14:paraId="70DAACE3" w14:textId="77777777" w:rsidTr="002E59FA">
        <w:tc>
          <w:tcPr>
            <w:tcW w:w="5604" w:type="dxa"/>
          </w:tcPr>
          <w:p w14:paraId="7B6D7303"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t>Տրանսպորտային միջոցի զանգվածը լրակազմված վիճակում, կգ</w:t>
            </w:r>
          </w:p>
        </w:tc>
        <w:tc>
          <w:tcPr>
            <w:tcW w:w="3642" w:type="dxa"/>
          </w:tcPr>
          <w:p w14:paraId="30E23366" w14:textId="77777777" w:rsidR="00FD7F81" w:rsidRPr="000A1C6B" w:rsidRDefault="00FD7F81" w:rsidP="000A1C6B">
            <w:pPr>
              <w:spacing w:after="120" w:line="360" w:lineRule="auto"/>
              <w:rPr>
                <w:rFonts w:ascii="GHEA Grapalat" w:hAnsi="GHEA Grapalat"/>
                <w:sz w:val="24"/>
                <w:szCs w:val="24"/>
              </w:rPr>
            </w:pPr>
          </w:p>
        </w:tc>
      </w:tr>
      <w:tr w:rsidR="00FD7F81" w:rsidRPr="000A1C6B" w14:paraId="26DEBCED" w14:textId="77777777" w:rsidTr="002E59FA">
        <w:tc>
          <w:tcPr>
            <w:tcW w:w="5604" w:type="dxa"/>
          </w:tcPr>
          <w:p w14:paraId="102782B2"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t>Տրանսպորտային միջոցի՝ տեխնիկապես թույլատրելի առավելագույն զանգվածը, կգ</w:t>
            </w:r>
          </w:p>
        </w:tc>
        <w:tc>
          <w:tcPr>
            <w:tcW w:w="3642" w:type="dxa"/>
          </w:tcPr>
          <w:p w14:paraId="56CD8E73" w14:textId="77777777" w:rsidR="00FD7F81" w:rsidRPr="000A1C6B" w:rsidRDefault="00FD7F81" w:rsidP="000A1C6B">
            <w:pPr>
              <w:spacing w:after="120" w:line="360" w:lineRule="auto"/>
              <w:rPr>
                <w:rFonts w:ascii="GHEA Grapalat" w:hAnsi="GHEA Grapalat"/>
                <w:sz w:val="24"/>
                <w:szCs w:val="24"/>
              </w:rPr>
            </w:pPr>
          </w:p>
        </w:tc>
      </w:tr>
      <w:tr w:rsidR="00FD7F81" w:rsidRPr="000A1C6B" w14:paraId="03D18E5C" w14:textId="77777777" w:rsidTr="002E59FA">
        <w:tc>
          <w:tcPr>
            <w:tcW w:w="5604" w:type="dxa"/>
          </w:tcPr>
          <w:p w14:paraId="4A02A032" w14:textId="77777777" w:rsidR="00FD7F81" w:rsidRPr="000A1C6B" w:rsidRDefault="00FD7F81" w:rsidP="000A1C6B">
            <w:pPr>
              <w:spacing w:after="120" w:line="360" w:lineRule="auto"/>
              <w:ind w:left="78"/>
              <w:jc w:val="both"/>
              <w:rPr>
                <w:rFonts w:ascii="GHEA Grapalat" w:hAnsi="GHEA Grapalat"/>
                <w:sz w:val="24"/>
                <w:szCs w:val="24"/>
              </w:rPr>
            </w:pPr>
            <w:r w:rsidRPr="000A1C6B">
              <w:rPr>
                <w:rFonts w:ascii="GHEA Grapalat" w:hAnsi="GHEA Grapalat"/>
                <w:sz w:val="24"/>
                <w:szCs w:val="24"/>
              </w:rPr>
              <w:t>Եզրաչափքային չափերը, մմ</w:t>
            </w:r>
          </w:p>
          <w:p w14:paraId="61C87EAC" w14:textId="77777777" w:rsidR="00FD7F81" w:rsidRPr="000A1C6B" w:rsidRDefault="00FD7F81" w:rsidP="000A1C6B">
            <w:pPr>
              <w:tabs>
                <w:tab w:val="left" w:pos="547"/>
              </w:tabs>
              <w:spacing w:after="120" w:line="360" w:lineRule="auto"/>
              <w:ind w:left="7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երկարությունը</w:t>
            </w:r>
          </w:p>
          <w:p w14:paraId="63B06486" w14:textId="77777777" w:rsidR="00FD7F81" w:rsidRPr="000A1C6B" w:rsidRDefault="00FD7F81" w:rsidP="000A1C6B">
            <w:pPr>
              <w:tabs>
                <w:tab w:val="left" w:pos="547"/>
              </w:tabs>
              <w:spacing w:after="120" w:line="360" w:lineRule="auto"/>
              <w:ind w:left="7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լայնությունը</w:t>
            </w:r>
          </w:p>
          <w:p w14:paraId="010D52EF" w14:textId="77777777" w:rsidR="00FD7F81" w:rsidRPr="000A1C6B" w:rsidRDefault="00FD7F81" w:rsidP="000A1C6B">
            <w:pPr>
              <w:tabs>
                <w:tab w:val="left" w:pos="547"/>
              </w:tabs>
              <w:spacing w:after="120" w:line="360" w:lineRule="auto"/>
              <w:ind w:left="7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բարձրությունը</w:t>
            </w:r>
          </w:p>
        </w:tc>
        <w:tc>
          <w:tcPr>
            <w:tcW w:w="3642" w:type="dxa"/>
          </w:tcPr>
          <w:p w14:paraId="77333DAA" w14:textId="77777777" w:rsidR="00FD7F81" w:rsidRPr="000A1C6B" w:rsidRDefault="00FD7F81" w:rsidP="000A1C6B">
            <w:pPr>
              <w:spacing w:after="120" w:line="360" w:lineRule="auto"/>
              <w:rPr>
                <w:rFonts w:ascii="GHEA Grapalat" w:hAnsi="GHEA Grapalat"/>
                <w:sz w:val="24"/>
                <w:szCs w:val="24"/>
              </w:rPr>
            </w:pPr>
          </w:p>
        </w:tc>
      </w:tr>
      <w:tr w:rsidR="00FD7F81" w:rsidRPr="000A1C6B" w14:paraId="54B925CE" w14:textId="77777777" w:rsidTr="002E59FA">
        <w:tc>
          <w:tcPr>
            <w:tcW w:w="5604" w:type="dxa"/>
          </w:tcPr>
          <w:p w14:paraId="194F1825" w14:textId="77777777" w:rsidR="00FD7F81" w:rsidRPr="000A1C6B" w:rsidRDefault="00FD7F81" w:rsidP="000A1C6B">
            <w:pPr>
              <w:spacing w:after="120" w:line="360" w:lineRule="auto"/>
              <w:ind w:left="78"/>
              <w:jc w:val="both"/>
              <w:rPr>
                <w:rFonts w:ascii="GHEA Grapalat" w:hAnsi="GHEA Grapalat"/>
                <w:sz w:val="24"/>
                <w:szCs w:val="24"/>
              </w:rPr>
            </w:pPr>
            <w:r w:rsidRPr="000A1C6B">
              <w:rPr>
                <w:rFonts w:ascii="GHEA Grapalat" w:hAnsi="GHEA Grapalat"/>
                <w:sz w:val="24"/>
                <w:szCs w:val="24"/>
              </w:rPr>
              <w:t>Բազան, մմ</w:t>
            </w:r>
          </w:p>
        </w:tc>
        <w:tc>
          <w:tcPr>
            <w:tcW w:w="3642" w:type="dxa"/>
          </w:tcPr>
          <w:p w14:paraId="0A5E0A2D" w14:textId="77777777" w:rsidR="00FD7F81" w:rsidRPr="000A1C6B" w:rsidRDefault="00FD7F81" w:rsidP="000A1C6B">
            <w:pPr>
              <w:spacing w:after="120" w:line="360" w:lineRule="auto"/>
              <w:rPr>
                <w:rFonts w:ascii="GHEA Grapalat" w:hAnsi="GHEA Grapalat"/>
                <w:sz w:val="24"/>
                <w:szCs w:val="24"/>
              </w:rPr>
            </w:pPr>
          </w:p>
        </w:tc>
      </w:tr>
      <w:tr w:rsidR="00FD7F81" w:rsidRPr="000A1C6B" w14:paraId="67BBA762" w14:textId="77777777" w:rsidTr="002E59FA">
        <w:tc>
          <w:tcPr>
            <w:tcW w:w="5604" w:type="dxa"/>
          </w:tcPr>
          <w:p w14:paraId="5DEC3849" w14:textId="77777777" w:rsidR="00FD7F81" w:rsidRPr="000A1C6B" w:rsidRDefault="00FD7F81" w:rsidP="000A1C6B">
            <w:pPr>
              <w:spacing w:after="120" w:line="360" w:lineRule="auto"/>
              <w:ind w:left="78"/>
              <w:jc w:val="both"/>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 / հետ</w:t>
            </w:r>
            <w:r w:rsidR="00BA0247" w:rsidRPr="000A1C6B">
              <w:rPr>
                <w:rFonts w:ascii="GHEA Grapalat" w:hAnsi="GHEA Grapalat"/>
                <w:sz w:val="24"/>
                <w:szCs w:val="24"/>
              </w:rPr>
              <w:t>և</w:t>
            </w:r>
            <w:r w:rsidRPr="000A1C6B">
              <w:rPr>
                <w:rFonts w:ascii="GHEA Grapalat" w:hAnsi="GHEA Grapalat"/>
                <w:sz w:val="24"/>
                <w:szCs w:val="24"/>
              </w:rPr>
              <w:t>ի անիվների անվամեջը, մմ</w:t>
            </w:r>
          </w:p>
        </w:tc>
        <w:tc>
          <w:tcPr>
            <w:tcW w:w="3642" w:type="dxa"/>
          </w:tcPr>
          <w:p w14:paraId="4A382A4D" w14:textId="77777777" w:rsidR="00FD7F81" w:rsidRPr="000A1C6B" w:rsidRDefault="00FD7F81" w:rsidP="000A1C6B">
            <w:pPr>
              <w:spacing w:after="120" w:line="360" w:lineRule="auto"/>
              <w:rPr>
                <w:rFonts w:ascii="GHEA Grapalat" w:hAnsi="GHEA Grapalat"/>
                <w:sz w:val="24"/>
                <w:szCs w:val="24"/>
              </w:rPr>
            </w:pPr>
          </w:p>
        </w:tc>
      </w:tr>
      <w:tr w:rsidR="00FD7F81" w:rsidRPr="000A1C6B" w14:paraId="26148CEC" w14:textId="77777777" w:rsidTr="002E59FA">
        <w:tc>
          <w:tcPr>
            <w:tcW w:w="5604" w:type="dxa"/>
          </w:tcPr>
          <w:p w14:paraId="25114B85" w14:textId="77777777" w:rsidR="00FD7F81" w:rsidRPr="000A1C6B" w:rsidRDefault="00FD7F81" w:rsidP="000A1C6B">
            <w:pPr>
              <w:spacing w:after="120" w:line="360" w:lineRule="auto"/>
              <w:ind w:left="78"/>
              <w:rPr>
                <w:rFonts w:ascii="GHEA Grapalat" w:hAnsi="GHEA Grapalat"/>
                <w:sz w:val="24"/>
                <w:szCs w:val="24"/>
              </w:rPr>
            </w:pPr>
            <w:r w:rsidRPr="000A1C6B">
              <w:rPr>
                <w:rStyle w:val="Bodytext2Bold"/>
                <w:rFonts w:ascii="GHEA Grapalat" w:eastAsiaTheme="minorHAnsi" w:hAnsi="GHEA Grapalat"/>
                <w:sz w:val="24"/>
                <w:szCs w:val="24"/>
              </w:rPr>
              <w:t>Հիբրիդային տրանսպորտային միջոցի նկարագրություն</w:t>
            </w:r>
          </w:p>
        </w:tc>
        <w:tc>
          <w:tcPr>
            <w:tcW w:w="3642" w:type="dxa"/>
          </w:tcPr>
          <w:p w14:paraId="238AFCE4" w14:textId="49C0A1D6" w:rsidR="00FD7F81" w:rsidRPr="000A1C6B" w:rsidRDefault="00FD7F81" w:rsidP="000A1C6B">
            <w:pPr>
              <w:spacing w:after="120" w:line="360" w:lineRule="auto"/>
              <w:ind w:left="31"/>
              <w:rPr>
                <w:rFonts w:ascii="GHEA Grapalat" w:hAnsi="GHEA Grapalat"/>
                <w:sz w:val="24"/>
                <w:szCs w:val="24"/>
              </w:rPr>
            </w:pPr>
            <w:r w:rsidRPr="000A1C6B">
              <w:rPr>
                <w:rFonts w:ascii="GHEA Grapalat" w:hAnsi="GHEA Grapalat"/>
                <w:sz w:val="24"/>
                <w:szCs w:val="24"/>
              </w:rPr>
              <w:t>Նախատեսված է կամ նախատեսված չէ լրալիցքավորում արտաքին աղբյուրից, աշխատանքի նախատեսված ռեժիմները (թվարկել)՝ միայն ներքին այրման շարժիչ, միայն էլեկտրաշարժիչ, համատեղված (աշխատանքի այդ ռեժիմի կրճատ նկարագրությունը)</w:t>
            </w:r>
            <w:r w:rsidR="0061032F">
              <w:rPr>
                <w:rFonts w:ascii="GHEA Grapalat" w:hAnsi="GHEA Grapalat"/>
                <w:sz w:val="24"/>
                <w:szCs w:val="24"/>
              </w:rPr>
              <w:t xml:space="preserve">, </w:t>
            </w:r>
            <w:r w:rsidR="0061032F" w:rsidRPr="0061032F">
              <w:rPr>
                <w:rFonts w:ascii="GHEA Grapalat" w:hAnsi="GHEA Grapalat"/>
                <w:sz w:val="24"/>
                <w:szCs w:val="24"/>
              </w:rPr>
              <w:t xml:space="preserve">էներգատեղակայանքի հաջորդական կամ զուգահեռ </w:t>
            </w:r>
            <w:r w:rsidR="0061032F" w:rsidRPr="0061032F">
              <w:rPr>
                <w:rFonts w:ascii="GHEA Grapalat" w:hAnsi="GHEA Grapalat"/>
                <w:sz w:val="24"/>
                <w:szCs w:val="24"/>
              </w:rPr>
              <w:lastRenderedPageBreak/>
              <w:t>տիպ</w:t>
            </w:r>
          </w:p>
        </w:tc>
      </w:tr>
    </w:tbl>
    <w:p w14:paraId="7D6F0841" w14:textId="77777777" w:rsidR="00FD7F81" w:rsidRPr="000A1C6B" w:rsidRDefault="00FD7F81" w:rsidP="000A1C6B">
      <w:pPr>
        <w:spacing w:after="160" w:line="360" w:lineRule="auto"/>
        <w:rPr>
          <w:rFonts w:ascii="GHEA Grapalat" w:hAnsi="GHEA Grapalat"/>
          <w:sz w:val="24"/>
          <w:szCs w:val="24"/>
        </w:rPr>
      </w:pPr>
    </w:p>
    <w:tbl>
      <w:tblPr>
        <w:tblStyle w:val="TableGrid"/>
        <w:tblW w:w="9246" w:type="dxa"/>
        <w:tblLayout w:type="fixed"/>
        <w:tblLook w:val="0000" w:firstRow="0" w:lastRow="0" w:firstColumn="0" w:lastColumn="0" w:noHBand="0" w:noVBand="0"/>
      </w:tblPr>
      <w:tblGrid>
        <w:gridCol w:w="5604"/>
        <w:gridCol w:w="3642"/>
      </w:tblGrid>
      <w:tr w:rsidR="00FD7F81" w:rsidRPr="000A1C6B" w14:paraId="40D1306D" w14:textId="77777777" w:rsidTr="002E59FA">
        <w:tc>
          <w:tcPr>
            <w:tcW w:w="5604" w:type="dxa"/>
            <w:vMerge w:val="restart"/>
          </w:tcPr>
          <w:p w14:paraId="279CB39B"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b/>
                <w:sz w:val="24"/>
                <w:szCs w:val="24"/>
              </w:rPr>
              <w:t>Ներքին այրման շարժիչ</w:t>
            </w:r>
            <w:r w:rsidRPr="000A1C6B">
              <w:rPr>
                <w:rFonts w:ascii="GHEA Grapalat" w:hAnsi="GHEA Grapalat"/>
                <w:sz w:val="24"/>
                <w:szCs w:val="24"/>
              </w:rPr>
              <w:t xml:space="preserve"> (մակնիշը, տիպը)</w:t>
            </w:r>
          </w:p>
          <w:p w14:paraId="41A2FCE0" w14:textId="77777777" w:rsidR="00FD7F81" w:rsidRPr="000A1C6B" w:rsidRDefault="00FD7F81" w:rsidP="000A1C6B">
            <w:pPr>
              <w:tabs>
                <w:tab w:val="left" w:pos="547"/>
              </w:tabs>
              <w:spacing w:after="120" w:line="360" w:lineRule="auto"/>
              <w:ind w:left="7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գլանների </w:t>
            </w:r>
            <w:r w:rsidR="00200E02" w:rsidRPr="000A1C6B">
              <w:rPr>
                <w:rFonts w:ascii="GHEA Grapalat" w:hAnsi="GHEA Grapalat"/>
                <w:sz w:val="24"/>
                <w:szCs w:val="24"/>
              </w:rPr>
              <w:t>թիվ</w:t>
            </w:r>
            <w:r w:rsidRPr="000A1C6B">
              <w:rPr>
                <w:rFonts w:ascii="GHEA Grapalat" w:hAnsi="GHEA Grapalat"/>
                <w:sz w:val="24"/>
                <w:szCs w:val="24"/>
              </w:rPr>
              <w:t xml:space="preserve">ը </w:t>
            </w:r>
            <w:r w:rsidR="00BA0247" w:rsidRPr="000A1C6B">
              <w:rPr>
                <w:rFonts w:ascii="GHEA Grapalat" w:hAnsi="GHEA Grapalat"/>
                <w:sz w:val="24"/>
                <w:szCs w:val="24"/>
              </w:rPr>
              <w:t>և</w:t>
            </w:r>
            <w:r w:rsidRPr="000A1C6B">
              <w:rPr>
                <w:rFonts w:ascii="GHEA Grapalat" w:hAnsi="GHEA Grapalat"/>
                <w:sz w:val="24"/>
                <w:szCs w:val="24"/>
              </w:rPr>
              <w:t xml:space="preserve"> դասավորությունը</w:t>
            </w:r>
          </w:p>
          <w:p w14:paraId="24CC06BA" w14:textId="77777777" w:rsidR="00FD7F81" w:rsidRPr="000A1C6B" w:rsidRDefault="00FD7F81" w:rsidP="000A1C6B">
            <w:pPr>
              <w:tabs>
                <w:tab w:val="left" w:pos="547"/>
              </w:tabs>
              <w:spacing w:after="120" w:line="360" w:lineRule="auto"/>
              <w:ind w:left="7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գլանների աշխատանքային ծավալը, սմ</w:t>
            </w:r>
            <w:r w:rsidRPr="000A1C6B">
              <w:rPr>
                <w:rFonts w:ascii="GHEA Grapalat" w:hAnsi="GHEA Grapalat"/>
                <w:sz w:val="24"/>
                <w:szCs w:val="24"/>
                <w:vertAlign w:val="superscript"/>
              </w:rPr>
              <w:t>3</w:t>
            </w:r>
          </w:p>
          <w:p w14:paraId="422ACFE2" w14:textId="77777777" w:rsidR="00FD7F81" w:rsidRPr="000A1C6B" w:rsidRDefault="00FD7F81" w:rsidP="000A1C6B">
            <w:pPr>
              <w:tabs>
                <w:tab w:val="left" w:pos="547"/>
              </w:tabs>
              <w:spacing w:after="120" w:line="360" w:lineRule="auto"/>
              <w:ind w:left="7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սեղմման աստիճանը</w:t>
            </w:r>
          </w:p>
          <w:p w14:paraId="7F75E16C" w14:textId="77777777" w:rsidR="00FD7F81" w:rsidRPr="000A1C6B" w:rsidRDefault="00FD7F81" w:rsidP="000A1C6B">
            <w:pPr>
              <w:tabs>
                <w:tab w:val="left" w:pos="547"/>
              </w:tabs>
              <w:spacing w:after="120" w:line="360" w:lineRule="auto"/>
              <w:ind w:left="78"/>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առավելագույն հզորությունը, կՎտ (ր</w:t>
            </w:r>
            <w:r w:rsidRPr="000A1C6B">
              <w:rPr>
                <w:rFonts w:ascii="GHEA Grapalat" w:hAnsi="GHEA Grapalat"/>
                <w:sz w:val="24"/>
                <w:szCs w:val="24"/>
                <w:vertAlign w:val="superscript"/>
              </w:rPr>
              <w:t>-1</w:t>
            </w:r>
            <w:r w:rsidRPr="000A1C6B">
              <w:rPr>
                <w:rFonts w:ascii="GHEA Grapalat" w:hAnsi="GHEA Grapalat"/>
                <w:sz w:val="24"/>
                <w:szCs w:val="24"/>
              </w:rPr>
              <w:t>),</w:t>
            </w:r>
          </w:p>
          <w:p w14:paraId="6855E1A5"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t>Վառելիքը</w:t>
            </w:r>
          </w:p>
        </w:tc>
        <w:tc>
          <w:tcPr>
            <w:tcW w:w="3642" w:type="dxa"/>
          </w:tcPr>
          <w:p w14:paraId="41BE690F" w14:textId="77777777" w:rsidR="00FD7F81" w:rsidRPr="000A1C6B" w:rsidRDefault="00FD7F81" w:rsidP="000A1C6B">
            <w:pPr>
              <w:spacing w:after="120" w:line="360" w:lineRule="auto"/>
              <w:rPr>
                <w:rFonts w:ascii="GHEA Grapalat" w:hAnsi="GHEA Grapalat"/>
                <w:sz w:val="24"/>
                <w:szCs w:val="24"/>
              </w:rPr>
            </w:pPr>
          </w:p>
        </w:tc>
      </w:tr>
      <w:tr w:rsidR="00FD7F81" w:rsidRPr="000A1C6B" w14:paraId="7FC54D88" w14:textId="77777777" w:rsidTr="002E59FA">
        <w:tc>
          <w:tcPr>
            <w:tcW w:w="5604" w:type="dxa"/>
            <w:vMerge/>
          </w:tcPr>
          <w:p w14:paraId="343BA67B" w14:textId="77777777" w:rsidR="00FD7F81" w:rsidRPr="000A1C6B" w:rsidRDefault="00FD7F81" w:rsidP="000A1C6B">
            <w:pPr>
              <w:spacing w:after="120" w:line="360" w:lineRule="auto"/>
              <w:ind w:left="78"/>
              <w:rPr>
                <w:rFonts w:ascii="GHEA Grapalat" w:hAnsi="GHEA Grapalat"/>
                <w:sz w:val="24"/>
                <w:szCs w:val="24"/>
              </w:rPr>
            </w:pPr>
          </w:p>
        </w:tc>
        <w:tc>
          <w:tcPr>
            <w:tcW w:w="3642" w:type="dxa"/>
          </w:tcPr>
          <w:p w14:paraId="6F6E9133" w14:textId="77777777" w:rsidR="00FD7F81" w:rsidRPr="000A1C6B" w:rsidRDefault="00FD7F81" w:rsidP="000A1C6B">
            <w:pPr>
              <w:spacing w:after="120" w:line="360" w:lineRule="auto"/>
              <w:rPr>
                <w:rFonts w:ascii="GHEA Grapalat" w:hAnsi="GHEA Grapalat"/>
                <w:sz w:val="24"/>
                <w:szCs w:val="24"/>
              </w:rPr>
            </w:pPr>
          </w:p>
        </w:tc>
      </w:tr>
      <w:tr w:rsidR="00FD7F81" w:rsidRPr="000A1C6B" w14:paraId="539AAAA8" w14:textId="77777777" w:rsidTr="002E59FA">
        <w:tc>
          <w:tcPr>
            <w:tcW w:w="5604" w:type="dxa"/>
          </w:tcPr>
          <w:p w14:paraId="4F3C4BEC" w14:textId="77777777" w:rsidR="00FD7F81" w:rsidRPr="000A1C6B" w:rsidRDefault="00FD7F81" w:rsidP="000A1C6B">
            <w:pPr>
              <w:spacing w:after="120" w:line="360" w:lineRule="auto"/>
              <w:ind w:left="78"/>
              <w:rPr>
                <w:rFonts w:ascii="GHEA Grapalat" w:hAnsi="GHEA Grapalat"/>
                <w:sz w:val="24"/>
                <w:szCs w:val="24"/>
              </w:rPr>
            </w:pPr>
            <w:r w:rsidRPr="000A1C6B">
              <w:rPr>
                <w:rStyle w:val="Bodytext2Bold"/>
                <w:rFonts w:ascii="GHEA Grapalat" w:eastAsiaTheme="minorHAnsi" w:hAnsi="GHEA Grapalat"/>
                <w:sz w:val="24"/>
                <w:szCs w:val="24"/>
              </w:rPr>
              <w:t xml:space="preserve">Սնուցման համակարգ </w:t>
            </w:r>
            <w:r w:rsidRPr="000A1C6B">
              <w:rPr>
                <w:rFonts w:ascii="GHEA Grapalat" w:hAnsi="GHEA Grapalat"/>
                <w:sz w:val="24"/>
                <w:szCs w:val="24"/>
              </w:rPr>
              <w:t>(տիպը)</w:t>
            </w:r>
          </w:p>
        </w:tc>
        <w:tc>
          <w:tcPr>
            <w:tcW w:w="3642" w:type="dxa"/>
          </w:tcPr>
          <w:p w14:paraId="57397DC4" w14:textId="77777777" w:rsidR="00FD7F81" w:rsidRPr="000A1C6B" w:rsidRDefault="00FD7F81" w:rsidP="000A1C6B">
            <w:pPr>
              <w:spacing w:after="120" w:line="360" w:lineRule="auto"/>
              <w:rPr>
                <w:rFonts w:ascii="GHEA Grapalat" w:hAnsi="GHEA Grapalat"/>
                <w:sz w:val="24"/>
                <w:szCs w:val="24"/>
              </w:rPr>
            </w:pPr>
          </w:p>
        </w:tc>
      </w:tr>
      <w:tr w:rsidR="00FD7F81" w:rsidRPr="000A1C6B" w14:paraId="55240522" w14:textId="77777777" w:rsidTr="002E59FA">
        <w:tc>
          <w:tcPr>
            <w:tcW w:w="5604" w:type="dxa"/>
          </w:tcPr>
          <w:p w14:paraId="6F91E2CB" w14:textId="77777777" w:rsidR="00FD7F81" w:rsidRPr="000A1C6B" w:rsidRDefault="00FD7F81" w:rsidP="000A1C6B">
            <w:pPr>
              <w:spacing w:after="120" w:line="360" w:lineRule="auto"/>
              <w:ind w:left="78"/>
              <w:rPr>
                <w:rFonts w:ascii="GHEA Grapalat" w:hAnsi="GHEA Grapalat"/>
                <w:sz w:val="24"/>
                <w:szCs w:val="24"/>
              </w:rPr>
            </w:pPr>
            <w:r w:rsidRPr="000A1C6B">
              <w:rPr>
                <w:rStyle w:val="Bodytext2Bold"/>
                <w:rFonts w:ascii="GHEA Grapalat" w:eastAsiaTheme="minorHAnsi" w:hAnsi="GHEA Grapalat"/>
                <w:sz w:val="24"/>
                <w:szCs w:val="24"/>
              </w:rPr>
              <w:t xml:space="preserve">Վառքի համակարգ </w:t>
            </w:r>
            <w:r w:rsidRPr="000A1C6B">
              <w:rPr>
                <w:rFonts w:ascii="GHEA Grapalat" w:hAnsi="GHEA Grapalat"/>
                <w:sz w:val="24"/>
                <w:szCs w:val="24"/>
              </w:rPr>
              <w:t>(տիպը)</w:t>
            </w:r>
          </w:p>
        </w:tc>
        <w:tc>
          <w:tcPr>
            <w:tcW w:w="3642" w:type="dxa"/>
          </w:tcPr>
          <w:p w14:paraId="4AB677F0" w14:textId="77777777" w:rsidR="00FD7F81" w:rsidRPr="000A1C6B" w:rsidRDefault="00FD7F81" w:rsidP="000A1C6B">
            <w:pPr>
              <w:spacing w:after="120" w:line="360" w:lineRule="auto"/>
              <w:rPr>
                <w:rFonts w:ascii="GHEA Grapalat" w:hAnsi="GHEA Grapalat"/>
                <w:sz w:val="24"/>
                <w:szCs w:val="24"/>
              </w:rPr>
            </w:pPr>
          </w:p>
        </w:tc>
      </w:tr>
      <w:tr w:rsidR="00FD7F81" w:rsidRPr="000A1C6B" w14:paraId="379F1D15" w14:textId="77777777" w:rsidTr="002E59FA">
        <w:tc>
          <w:tcPr>
            <w:tcW w:w="5604" w:type="dxa"/>
          </w:tcPr>
          <w:p w14:paraId="61E5C61C" w14:textId="77777777" w:rsidR="00FD7F81" w:rsidRPr="000A1C6B" w:rsidRDefault="00FD7F81" w:rsidP="000A1C6B">
            <w:pPr>
              <w:spacing w:after="120" w:line="360" w:lineRule="auto"/>
              <w:ind w:left="78"/>
              <w:rPr>
                <w:rFonts w:ascii="GHEA Grapalat" w:hAnsi="GHEA Grapalat"/>
                <w:sz w:val="24"/>
                <w:szCs w:val="24"/>
              </w:rPr>
            </w:pPr>
            <w:r w:rsidRPr="000A1C6B">
              <w:rPr>
                <w:rStyle w:val="Bodytext2Bold"/>
                <w:rFonts w:ascii="GHEA Grapalat" w:eastAsiaTheme="minorHAnsi" w:hAnsi="GHEA Grapalat"/>
                <w:sz w:val="24"/>
                <w:szCs w:val="24"/>
              </w:rPr>
              <w:t xml:space="preserve">Բանած գազերի արտաթողման </w:t>
            </w:r>
            <w:r w:rsidR="00BA0247" w:rsidRPr="000A1C6B">
              <w:rPr>
                <w:rStyle w:val="Bodytext2Bold"/>
                <w:rFonts w:ascii="GHEA Grapalat" w:eastAsiaTheme="minorHAnsi" w:hAnsi="GHEA Grapalat"/>
                <w:sz w:val="24"/>
                <w:szCs w:val="24"/>
              </w:rPr>
              <w:t>և</w:t>
            </w:r>
            <w:r w:rsidRPr="000A1C6B">
              <w:rPr>
                <w:rStyle w:val="Bodytext2Bold"/>
                <w:rFonts w:ascii="GHEA Grapalat" w:eastAsiaTheme="minorHAnsi" w:hAnsi="GHEA Grapalat"/>
                <w:sz w:val="24"/>
                <w:szCs w:val="24"/>
              </w:rPr>
              <w:t xml:space="preserve"> չեզոքացման համակարգ</w:t>
            </w:r>
          </w:p>
        </w:tc>
        <w:tc>
          <w:tcPr>
            <w:tcW w:w="3642" w:type="dxa"/>
          </w:tcPr>
          <w:p w14:paraId="46EE1B6E" w14:textId="77777777" w:rsidR="00FD7F81" w:rsidRPr="000A1C6B" w:rsidRDefault="00FD7F81" w:rsidP="000A1C6B">
            <w:pPr>
              <w:spacing w:after="120" w:line="360" w:lineRule="auto"/>
              <w:rPr>
                <w:rFonts w:ascii="GHEA Grapalat" w:hAnsi="GHEA Grapalat"/>
                <w:sz w:val="24"/>
                <w:szCs w:val="24"/>
              </w:rPr>
            </w:pPr>
          </w:p>
        </w:tc>
      </w:tr>
      <w:tr w:rsidR="00FD7F81" w:rsidRPr="000A1C6B" w14:paraId="5E4BD6DE" w14:textId="77777777" w:rsidTr="002E59FA">
        <w:tc>
          <w:tcPr>
            <w:tcW w:w="5604" w:type="dxa"/>
          </w:tcPr>
          <w:p w14:paraId="6E2B8B76"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b/>
                <w:sz w:val="24"/>
                <w:szCs w:val="24"/>
              </w:rPr>
              <w:t>Էլեկտրամոբիլի էլեկտրաշարժիչ</w:t>
            </w:r>
            <w:r w:rsidRPr="000A1C6B">
              <w:rPr>
                <w:rFonts w:ascii="GHEA Grapalat" w:hAnsi="GHEA Grapalat"/>
                <w:sz w:val="24"/>
                <w:szCs w:val="24"/>
              </w:rPr>
              <w:t xml:space="preserve"> (մակնիշը, տիպը)</w:t>
            </w:r>
          </w:p>
        </w:tc>
        <w:tc>
          <w:tcPr>
            <w:tcW w:w="3642" w:type="dxa"/>
          </w:tcPr>
          <w:p w14:paraId="17923018"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(հաստատուն կամ փոփոխական հոսանքի, փոփոխական հոսանքի դեպքում՝ սինխրոն կամ ասինխրոն, ֆազերի քանակը)</w:t>
            </w:r>
          </w:p>
        </w:tc>
      </w:tr>
      <w:tr w:rsidR="00FD7F81" w:rsidRPr="000A1C6B" w14:paraId="640480C2" w14:textId="77777777" w:rsidTr="002E59FA">
        <w:tc>
          <w:tcPr>
            <w:tcW w:w="5604" w:type="dxa"/>
          </w:tcPr>
          <w:p w14:paraId="1E7EEDCC"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t>Աշխատանքային լարումը, Վ</w:t>
            </w:r>
          </w:p>
        </w:tc>
        <w:tc>
          <w:tcPr>
            <w:tcW w:w="3642" w:type="dxa"/>
          </w:tcPr>
          <w:p w14:paraId="06757B36" w14:textId="77777777" w:rsidR="00FD7F81" w:rsidRPr="000A1C6B" w:rsidRDefault="00FD7F81" w:rsidP="000A1C6B">
            <w:pPr>
              <w:spacing w:after="120" w:line="360" w:lineRule="auto"/>
              <w:rPr>
                <w:rFonts w:ascii="GHEA Grapalat" w:hAnsi="GHEA Grapalat"/>
                <w:sz w:val="24"/>
                <w:szCs w:val="24"/>
              </w:rPr>
            </w:pPr>
          </w:p>
        </w:tc>
      </w:tr>
      <w:tr w:rsidR="00FD7F81" w:rsidRPr="000A1C6B" w14:paraId="30F6401E" w14:textId="77777777" w:rsidTr="002E59FA">
        <w:tc>
          <w:tcPr>
            <w:tcW w:w="5604" w:type="dxa"/>
          </w:tcPr>
          <w:p w14:paraId="1BCC90E2"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t>Առավելագույն 30 րոպեական հզորությունը, կՎտ</w:t>
            </w:r>
          </w:p>
        </w:tc>
        <w:tc>
          <w:tcPr>
            <w:tcW w:w="3642" w:type="dxa"/>
          </w:tcPr>
          <w:p w14:paraId="11DEF1FD" w14:textId="77777777" w:rsidR="00FD7F81" w:rsidRPr="000A1C6B" w:rsidRDefault="00FD7F81" w:rsidP="000A1C6B">
            <w:pPr>
              <w:spacing w:after="120" w:line="360" w:lineRule="auto"/>
              <w:rPr>
                <w:rFonts w:ascii="GHEA Grapalat" w:hAnsi="GHEA Grapalat"/>
                <w:sz w:val="24"/>
                <w:szCs w:val="24"/>
              </w:rPr>
            </w:pPr>
          </w:p>
        </w:tc>
      </w:tr>
      <w:tr w:rsidR="00FD7F81" w:rsidRPr="000A1C6B" w14:paraId="6C719779" w14:textId="77777777" w:rsidTr="002E59FA">
        <w:tc>
          <w:tcPr>
            <w:tcW w:w="5604" w:type="dxa"/>
          </w:tcPr>
          <w:p w14:paraId="72068421" w14:textId="77777777" w:rsidR="00FD7F81" w:rsidRPr="000A1C6B" w:rsidRDefault="00FD7F81" w:rsidP="000A1C6B">
            <w:pPr>
              <w:spacing w:after="120" w:line="360" w:lineRule="auto"/>
              <w:ind w:left="78"/>
              <w:rPr>
                <w:rFonts w:ascii="GHEA Grapalat" w:hAnsi="GHEA Grapalat"/>
                <w:sz w:val="24"/>
                <w:szCs w:val="24"/>
              </w:rPr>
            </w:pPr>
            <w:r w:rsidRPr="000A1C6B">
              <w:rPr>
                <w:rStyle w:val="Bodytext2Bold"/>
                <w:rFonts w:ascii="GHEA Grapalat" w:eastAsiaTheme="minorHAnsi" w:hAnsi="GHEA Grapalat"/>
                <w:sz w:val="24"/>
                <w:szCs w:val="24"/>
              </w:rPr>
              <w:t>Էներգիայի կուտակման սարք</w:t>
            </w:r>
          </w:p>
          <w:p w14:paraId="7F07DFE5"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t xml:space="preserve">(միայն էլեկտրամոբիլների </w:t>
            </w:r>
            <w:r w:rsidR="00BA0247" w:rsidRPr="000A1C6B">
              <w:rPr>
                <w:rFonts w:ascii="GHEA Grapalat" w:hAnsi="GHEA Grapalat"/>
                <w:sz w:val="24"/>
                <w:szCs w:val="24"/>
              </w:rPr>
              <w:t>և</w:t>
            </w:r>
            <w:r w:rsidRPr="000A1C6B">
              <w:rPr>
                <w:rFonts w:ascii="GHEA Grapalat" w:hAnsi="GHEA Grapalat"/>
                <w:sz w:val="24"/>
                <w:szCs w:val="24"/>
              </w:rPr>
              <w:t xml:space="preserve"> հիբրիդային տրանսպորտային միջոցների համար)</w:t>
            </w:r>
          </w:p>
        </w:tc>
        <w:tc>
          <w:tcPr>
            <w:tcW w:w="3642" w:type="dxa"/>
          </w:tcPr>
          <w:p w14:paraId="6C254269"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(մարտկոց, կոնդենսատոր, թափանիվ / գեներատոր)</w:t>
            </w:r>
          </w:p>
        </w:tc>
      </w:tr>
      <w:tr w:rsidR="00FD7F81" w:rsidRPr="000A1C6B" w14:paraId="61AE898F" w14:textId="77777777" w:rsidTr="002E59FA">
        <w:tc>
          <w:tcPr>
            <w:tcW w:w="5604" w:type="dxa"/>
          </w:tcPr>
          <w:p w14:paraId="5CCCFB5C"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t>Փոխհաղորդակ</w:t>
            </w:r>
          </w:p>
        </w:tc>
        <w:tc>
          <w:tcPr>
            <w:tcW w:w="3642" w:type="dxa"/>
          </w:tcPr>
          <w:p w14:paraId="3ED3E2BF" w14:textId="1C1646A2"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(փոխհաղորդակի </w:t>
            </w:r>
            <w:r w:rsidR="00D61B50">
              <w:rPr>
                <w:rFonts w:ascii="GHEA Grapalat" w:hAnsi="GHEA Grapalat"/>
                <w:sz w:val="24"/>
                <w:szCs w:val="24"/>
              </w:rPr>
              <w:t>սխեմա</w:t>
            </w:r>
            <w:r w:rsidRPr="000A1C6B">
              <w:rPr>
                <w:rFonts w:ascii="GHEA Grapalat" w:hAnsi="GHEA Grapalat"/>
                <w:sz w:val="24"/>
                <w:szCs w:val="24"/>
              </w:rPr>
              <w:t xml:space="preserve">յի </w:t>
            </w:r>
            <w:r w:rsidRPr="000A1C6B">
              <w:rPr>
                <w:rFonts w:ascii="GHEA Grapalat" w:hAnsi="GHEA Grapalat"/>
                <w:sz w:val="24"/>
                <w:szCs w:val="24"/>
              </w:rPr>
              <w:lastRenderedPageBreak/>
              <w:t xml:space="preserve">տիպը </w:t>
            </w:r>
            <w:r w:rsidR="00BA0247" w:rsidRPr="000A1C6B">
              <w:rPr>
                <w:rFonts w:ascii="GHEA Grapalat" w:hAnsi="GHEA Grapalat"/>
                <w:sz w:val="24"/>
                <w:szCs w:val="24"/>
              </w:rPr>
              <w:t>և</w:t>
            </w:r>
            <w:r w:rsidRPr="000A1C6B">
              <w:rPr>
                <w:rFonts w:ascii="GHEA Grapalat" w:hAnsi="GHEA Grapalat"/>
                <w:sz w:val="24"/>
                <w:szCs w:val="24"/>
              </w:rPr>
              <w:t xml:space="preserve"> նկարագրությունը)</w:t>
            </w:r>
          </w:p>
        </w:tc>
      </w:tr>
    </w:tbl>
    <w:p w14:paraId="7FE01A6C" w14:textId="77777777" w:rsidR="00FD7F81" w:rsidRPr="000A1C6B" w:rsidRDefault="00FD7F81" w:rsidP="000A1C6B">
      <w:pPr>
        <w:widowControl/>
        <w:spacing w:after="160" w:line="360" w:lineRule="auto"/>
        <w:rPr>
          <w:rFonts w:ascii="GHEA Grapalat" w:hAnsi="GHEA Grapalat"/>
          <w:sz w:val="24"/>
          <w:szCs w:val="24"/>
        </w:rPr>
      </w:pPr>
      <w:r w:rsidRPr="000A1C6B">
        <w:rPr>
          <w:rFonts w:ascii="GHEA Grapalat" w:hAnsi="GHEA Grapalat"/>
          <w:sz w:val="24"/>
          <w:szCs w:val="24"/>
        </w:rPr>
        <w:lastRenderedPageBreak/>
        <w:br w:type="page"/>
      </w:r>
    </w:p>
    <w:tbl>
      <w:tblPr>
        <w:tblStyle w:val="LightShading"/>
        <w:tblW w:w="9246" w:type="dxa"/>
        <w:tblLayout w:type="fixed"/>
        <w:tblLook w:val="0000" w:firstRow="0" w:lastRow="0" w:firstColumn="0" w:lastColumn="0" w:noHBand="0" w:noVBand="0"/>
      </w:tblPr>
      <w:tblGrid>
        <w:gridCol w:w="5604"/>
        <w:gridCol w:w="3642"/>
      </w:tblGrid>
      <w:tr w:rsidR="00FD7F81" w:rsidRPr="000A1C6B" w14:paraId="3A4A5073" w14:textId="77777777" w:rsidTr="002E59F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04" w:type="dxa"/>
            <w:shd w:val="clear" w:color="auto" w:fill="auto"/>
          </w:tcPr>
          <w:p w14:paraId="53629B84"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lastRenderedPageBreak/>
              <w:t>Էլեկտրամեքենա (մակնիշը, տիպը)</w:t>
            </w:r>
          </w:p>
        </w:tc>
        <w:tc>
          <w:tcPr>
            <w:tcW w:w="3642" w:type="dxa"/>
            <w:shd w:val="clear" w:color="auto" w:fill="auto"/>
          </w:tcPr>
          <w:p w14:paraId="08F50194" w14:textId="77777777" w:rsidR="00FD7F81" w:rsidRPr="000A1C6B" w:rsidRDefault="00FD7F81" w:rsidP="000A1C6B">
            <w:pPr>
              <w:spacing w:after="120" w:line="360" w:lineRule="auto"/>
              <w:ind w:left="31"/>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sidRPr="000A1C6B">
              <w:rPr>
                <w:rFonts w:ascii="GHEA Grapalat" w:hAnsi="GHEA Grapalat"/>
                <w:sz w:val="24"/>
                <w:szCs w:val="24"/>
              </w:rPr>
              <w:t xml:space="preserve">(յուրաքանչյուր էլեկտրամեքենայի նկարագրությունը. հիմնական գործառույթը (շարժիչ կամ գեներատոր), հաստատուն կամ փոփոխական հոսանքի, փոփոխական </w:t>
            </w:r>
            <w:r w:rsidRPr="000A1C6B">
              <w:rPr>
                <w:rFonts w:ascii="GHEA Grapalat" w:hAnsi="GHEA Grapalat"/>
                <w:spacing w:val="-4"/>
                <w:sz w:val="24"/>
                <w:szCs w:val="24"/>
              </w:rPr>
              <w:t>հոսանքի դեպքում՝ սինխրոն կամ</w:t>
            </w:r>
            <w:r w:rsidRPr="000A1C6B">
              <w:rPr>
                <w:rFonts w:ascii="GHEA Grapalat" w:hAnsi="GHEA Grapalat"/>
                <w:spacing w:val="-6"/>
                <w:sz w:val="24"/>
                <w:szCs w:val="24"/>
              </w:rPr>
              <w:t xml:space="preserve"> ասինխրոն, ֆազերի քանակը)</w:t>
            </w:r>
          </w:p>
        </w:tc>
      </w:tr>
      <w:tr w:rsidR="00FD7F81" w:rsidRPr="000A1C6B" w14:paraId="50CB0415" w14:textId="77777777" w:rsidTr="002E59FA">
        <w:tc>
          <w:tcPr>
            <w:cnfStyle w:val="000010000000" w:firstRow="0" w:lastRow="0" w:firstColumn="0" w:lastColumn="0" w:oddVBand="1" w:evenVBand="0" w:oddHBand="0" w:evenHBand="0" w:firstRowFirstColumn="0" w:firstRowLastColumn="0" w:lastRowFirstColumn="0" w:lastRowLastColumn="0"/>
            <w:tcW w:w="5604" w:type="dxa"/>
            <w:shd w:val="clear" w:color="auto" w:fill="auto"/>
          </w:tcPr>
          <w:p w14:paraId="4FFD22C5"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t>Աշխատանքային լարումը, Վ</w:t>
            </w:r>
          </w:p>
        </w:tc>
        <w:tc>
          <w:tcPr>
            <w:tcW w:w="3642" w:type="dxa"/>
          </w:tcPr>
          <w:p w14:paraId="3D2BB4FC" w14:textId="77777777" w:rsidR="00FD7F81" w:rsidRPr="000A1C6B" w:rsidRDefault="00FD7F81" w:rsidP="000A1C6B">
            <w:pPr>
              <w:spacing w:after="120" w:line="360" w:lineRule="auto"/>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p>
        </w:tc>
      </w:tr>
      <w:tr w:rsidR="00FD7F81" w:rsidRPr="000A1C6B" w14:paraId="00FC5A4B" w14:textId="77777777" w:rsidTr="002E59F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04" w:type="dxa"/>
            <w:shd w:val="clear" w:color="auto" w:fill="auto"/>
          </w:tcPr>
          <w:p w14:paraId="17687FFC"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t xml:space="preserve">Առավելագույն 30 րոպեական հզորությունը, կՎտ </w:t>
            </w:r>
          </w:p>
          <w:p w14:paraId="1F029EAC"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t>Կցորդիչ (մակնիշը, տիպը)</w:t>
            </w:r>
          </w:p>
          <w:p w14:paraId="428DE1D5"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sz w:val="24"/>
                <w:szCs w:val="24"/>
              </w:rPr>
              <w:t>Փոխանցման տուփ (մակնիշը, տիպը)</w:t>
            </w:r>
          </w:p>
        </w:tc>
        <w:tc>
          <w:tcPr>
            <w:tcW w:w="3642" w:type="dxa"/>
            <w:shd w:val="clear" w:color="auto" w:fill="auto"/>
          </w:tcPr>
          <w:p w14:paraId="581D8ECE" w14:textId="77777777" w:rsidR="00FD7F81" w:rsidRPr="000A1C6B" w:rsidRDefault="00FD7F81" w:rsidP="000A1C6B">
            <w:pPr>
              <w:spacing w:after="120" w:line="360" w:lineRule="auto"/>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p>
        </w:tc>
      </w:tr>
      <w:tr w:rsidR="00FD7F81" w:rsidRPr="000A1C6B" w14:paraId="01BCDE50" w14:textId="77777777" w:rsidTr="002E59FA">
        <w:tc>
          <w:tcPr>
            <w:cnfStyle w:val="000010000000" w:firstRow="0" w:lastRow="0" w:firstColumn="0" w:lastColumn="0" w:oddVBand="1" w:evenVBand="0" w:oddHBand="0" w:evenHBand="0" w:firstRowFirstColumn="0" w:firstRowLastColumn="0" w:lastRowFirstColumn="0" w:lastRowLastColumn="0"/>
            <w:tcW w:w="5604" w:type="dxa"/>
            <w:shd w:val="clear" w:color="auto" w:fill="auto"/>
          </w:tcPr>
          <w:p w14:paraId="6C20A079"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b/>
                <w:sz w:val="24"/>
                <w:szCs w:val="24"/>
              </w:rPr>
              <w:t>Կախոց</w:t>
            </w:r>
            <w:r w:rsidRPr="000A1C6B">
              <w:rPr>
                <w:rFonts w:ascii="GHEA Grapalat" w:hAnsi="GHEA Grapalat"/>
                <w:sz w:val="24"/>
                <w:szCs w:val="24"/>
              </w:rPr>
              <w:t xml:space="preserve"> (տիպը)</w:t>
            </w:r>
          </w:p>
          <w:p w14:paraId="3AB928C3" w14:textId="77777777" w:rsidR="00FD7F81" w:rsidRPr="000A1C6B" w:rsidRDefault="00FD7F81" w:rsidP="000A1C6B">
            <w:pPr>
              <w:tabs>
                <w:tab w:val="left" w:pos="581"/>
              </w:tabs>
              <w:spacing w:after="120" w:line="360" w:lineRule="auto"/>
              <w:ind w:left="7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առջ</w:t>
            </w:r>
            <w:r w:rsidR="00BA0247" w:rsidRPr="000A1C6B">
              <w:rPr>
                <w:rFonts w:ascii="GHEA Grapalat" w:hAnsi="GHEA Grapalat"/>
                <w:sz w:val="24"/>
                <w:szCs w:val="24"/>
              </w:rPr>
              <w:t>և</w:t>
            </w:r>
            <w:r w:rsidRPr="000A1C6B">
              <w:rPr>
                <w:rFonts w:ascii="GHEA Grapalat" w:hAnsi="GHEA Grapalat"/>
                <w:sz w:val="24"/>
                <w:szCs w:val="24"/>
              </w:rPr>
              <w:t>ի</w:t>
            </w:r>
          </w:p>
          <w:p w14:paraId="6C5D87F2" w14:textId="77777777" w:rsidR="00FD7F81" w:rsidRPr="000A1C6B" w:rsidRDefault="00FD7F81" w:rsidP="000A1C6B">
            <w:pPr>
              <w:tabs>
                <w:tab w:val="left" w:pos="581"/>
              </w:tabs>
              <w:spacing w:after="120" w:line="360" w:lineRule="auto"/>
              <w:ind w:left="7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հետ</w:t>
            </w:r>
            <w:r w:rsidR="00BA0247" w:rsidRPr="000A1C6B">
              <w:rPr>
                <w:rFonts w:ascii="GHEA Grapalat" w:hAnsi="GHEA Grapalat"/>
                <w:sz w:val="24"/>
                <w:szCs w:val="24"/>
              </w:rPr>
              <w:t>և</w:t>
            </w:r>
            <w:r w:rsidRPr="000A1C6B">
              <w:rPr>
                <w:rFonts w:ascii="GHEA Grapalat" w:hAnsi="GHEA Grapalat"/>
                <w:sz w:val="24"/>
                <w:szCs w:val="24"/>
              </w:rPr>
              <w:t>ի</w:t>
            </w:r>
          </w:p>
          <w:p w14:paraId="5B353737"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b/>
                <w:sz w:val="24"/>
                <w:szCs w:val="24"/>
              </w:rPr>
              <w:t>Ղեկային կառավարում</w:t>
            </w:r>
            <w:r w:rsidRPr="000A1C6B">
              <w:rPr>
                <w:rFonts w:ascii="GHEA Grapalat" w:hAnsi="GHEA Grapalat"/>
                <w:sz w:val="24"/>
                <w:szCs w:val="24"/>
              </w:rPr>
              <w:t xml:space="preserve"> (մակնիշը, տիպը)</w:t>
            </w:r>
          </w:p>
        </w:tc>
        <w:tc>
          <w:tcPr>
            <w:tcW w:w="3642" w:type="dxa"/>
          </w:tcPr>
          <w:p w14:paraId="23940CD4" w14:textId="77777777" w:rsidR="00FD7F81" w:rsidRPr="000A1C6B" w:rsidRDefault="00FD7F81" w:rsidP="000A1C6B">
            <w:pPr>
              <w:spacing w:after="120" w:line="360" w:lineRule="auto"/>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p>
        </w:tc>
      </w:tr>
      <w:tr w:rsidR="00FD7F81" w:rsidRPr="000A1C6B" w14:paraId="0182AB0A" w14:textId="77777777" w:rsidTr="002E59F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04" w:type="dxa"/>
            <w:shd w:val="clear" w:color="auto" w:fill="auto"/>
          </w:tcPr>
          <w:p w14:paraId="45A94681"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b/>
                <w:sz w:val="24"/>
                <w:szCs w:val="24"/>
              </w:rPr>
              <w:t>Արգելակման համակարգեր</w:t>
            </w:r>
            <w:r w:rsidRPr="000A1C6B">
              <w:rPr>
                <w:rFonts w:ascii="GHEA Grapalat" w:hAnsi="GHEA Grapalat"/>
                <w:sz w:val="24"/>
                <w:szCs w:val="24"/>
              </w:rPr>
              <w:t xml:space="preserve"> (տիպը)</w:t>
            </w:r>
          </w:p>
          <w:p w14:paraId="0A02997D" w14:textId="77777777" w:rsidR="00FD7F81" w:rsidRPr="000A1C6B" w:rsidRDefault="00FD7F81" w:rsidP="000A1C6B">
            <w:pPr>
              <w:tabs>
                <w:tab w:val="left" w:pos="581"/>
              </w:tabs>
              <w:spacing w:after="120" w:line="360" w:lineRule="auto"/>
              <w:ind w:left="7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աշխատանքային</w:t>
            </w:r>
          </w:p>
          <w:p w14:paraId="20C6F3A1" w14:textId="77777777" w:rsidR="00FD7F81" w:rsidRPr="000A1C6B" w:rsidRDefault="00FD7F81" w:rsidP="000A1C6B">
            <w:pPr>
              <w:tabs>
                <w:tab w:val="left" w:pos="581"/>
              </w:tabs>
              <w:spacing w:after="120" w:line="360" w:lineRule="auto"/>
              <w:ind w:left="7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պահեստային</w:t>
            </w:r>
          </w:p>
          <w:p w14:paraId="0B7D2934" w14:textId="77777777" w:rsidR="00FD7F81" w:rsidRPr="000A1C6B" w:rsidRDefault="00FD7F81" w:rsidP="000A1C6B">
            <w:pPr>
              <w:tabs>
                <w:tab w:val="left" w:pos="581"/>
              </w:tabs>
              <w:spacing w:after="120" w:line="360" w:lineRule="auto"/>
              <w:ind w:left="78"/>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sz w:val="24"/>
                <w:szCs w:val="24"/>
              </w:rPr>
              <w:tab/>
              <w:t xml:space="preserve">կայանման </w:t>
            </w:r>
          </w:p>
        </w:tc>
        <w:tc>
          <w:tcPr>
            <w:tcW w:w="3642" w:type="dxa"/>
            <w:shd w:val="clear" w:color="auto" w:fill="auto"/>
          </w:tcPr>
          <w:p w14:paraId="5BA26ED4" w14:textId="77777777" w:rsidR="00FD7F81" w:rsidRPr="000A1C6B" w:rsidRDefault="00FD7F81" w:rsidP="000A1C6B">
            <w:pPr>
              <w:spacing w:after="120" w:line="360" w:lineRule="auto"/>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p>
        </w:tc>
      </w:tr>
      <w:tr w:rsidR="00FD7F81" w:rsidRPr="000A1C6B" w14:paraId="26C30366" w14:textId="77777777" w:rsidTr="002E59FA">
        <w:tc>
          <w:tcPr>
            <w:cnfStyle w:val="000010000000" w:firstRow="0" w:lastRow="0" w:firstColumn="0" w:lastColumn="0" w:oddVBand="1" w:evenVBand="0" w:oddHBand="0" w:evenHBand="0" w:firstRowFirstColumn="0" w:firstRowLastColumn="0" w:lastRowFirstColumn="0" w:lastRowLastColumn="0"/>
            <w:tcW w:w="5604" w:type="dxa"/>
            <w:shd w:val="clear" w:color="auto" w:fill="auto"/>
          </w:tcPr>
          <w:p w14:paraId="0CE840F4" w14:textId="77777777" w:rsidR="00FD7F81" w:rsidRPr="000A1C6B" w:rsidRDefault="00FD7F81" w:rsidP="000A1C6B">
            <w:pPr>
              <w:spacing w:after="120" w:line="360" w:lineRule="auto"/>
              <w:ind w:left="78"/>
              <w:rPr>
                <w:rFonts w:ascii="GHEA Grapalat" w:hAnsi="GHEA Grapalat"/>
                <w:sz w:val="24"/>
                <w:szCs w:val="24"/>
              </w:rPr>
            </w:pPr>
            <w:r w:rsidRPr="000A1C6B">
              <w:rPr>
                <w:rFonts w:ascii="GHEA Grapalat" w:hAnsi="GHEA Grapalat"/>
                <w:b/>
                <w:sz w:val="24"/>
                <w:szCs w:val="24"/>
              </w:rPr>
              <w:t>Դողեր</w:t>
            </w:r>
            <w:r w:rsidRPr="000A1C6B">
              <w:rPr>
                <w:rFonts w:ascii="GHEA Grapalat" w:hAnsi="GHEA Grapalat"/>
                <w:sz w:val="24"/>
                <w:szCs w:val="24"/>
              </w:rPr>
              <w:t xml:space="preserve"> (չափսի նշագրումը)</w:t>
            </w:r>
          </w:p>
        </w:tc>
        <w:tc>
          <w:tcPr>
            <w:tcW w:w="3642" w:type="dxa"/>
          </w:tcPr>
          <w:p w14:paraId="45108B76" w14:textId="77777777" w:rsidR="00FD7F81" w:rsidRPr="000A1C6B" w:rsidRDefault="00FD7F81" w:rsidP="000A1C6B">
            <w:pPr>
              <w:spacing w:after="120" w:line="360" w:lineRule="auto"/>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p>
        </w:tc>
      </w:tr>
      <w:tr w:rsidR="00FD7F81" w:rsidRPr="000A1C6B" w14:paraId="17699189" w14:textId="77777777" w:rsidTr="002E59F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04" w:type="dxa"/>
            <w:shd w:val="clear" w:color="auto" w:fill="auto"/>
          </w:tcPr>
          <w:p w14:paraId="226633D4" w14:textId="77777777" w:rsidR="00FD7F81" w:rsidRPr="000A1C6B" w:rsidRDefault="00FD7F81" w:rsidP="000A1C6B">
            <w:pPr>
              <w:spacing w:after="120" w:line="360" w:lineRule="auto"/>
              <w:ind w:left="78"/>
              <w:rPr>
                <w:rFonts w:ascii="GHEA Grapalat" w:hAnsi="GHEA Grapalat"/>
                <w:sz w:val="24"/>
                <w:szCs w:val="24"/>
              </w:rPr>
            </w:pPr>
            <w:r w:rsidRPr="000A1C6B">
              <w:rPr>
                <w:rStyle w:val="Bodytext2Bold"/>
                <w:rFonts w:ascii="GHEA Grapalat" w:eastAsiaTheme="minorHAnsi" w:hAnsi="GHEA Grapalat"/>
                <w:sz w:val="24"/>
                <w:szCs w:val="24"/>
              </w:rPr>
              <w:t>Տրանսպորտային միջոցի լրացուցիչ սարքավորումներ</w:t>
            </w:r>
          </w:p>
        </w:tc>
        <w:tc>
          <w:tcPr>
            <w:tcW w:w="3642" w:type="dxa"/>
            <w:shd w:val="clear" w:color="auto" w:fill="auto"/>
          </w:tcPr>
          <w:p w14:paraId="45DF0257" w14:textId="77777777" w:rsidR="00FD7F81" w:rsidRPr="000A1C6B" w:rsidRDefault="00FD7F81" w:rsidP="000A1C6B">
            <w:pPr>
              <w:spacing w:after="120" w:line="360" w:lineRule="auto"/>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p>
        </w:tc>
      </w:tr>
    </w:tbl>
    <w:p w14:paraId="4800E4A6" w14:textId="77777777" w:rsidR="00FD7F81" w:rsidRPr="000A1C6B" w:rsidRDefault="00FD7F81" w:rsidP="000A1C6B">
      <w:pPr>
        <w:spacing w:after="160" w:line="360" w:lineRule="auto"/>
        <w:ind w:right="-8" w:firstLine="567"/>
        <w:jc w:val="both"/>
        <w:rPr>
          <w:rFonts w:ascii="GHEA Grapalat" w:hAnsi="GHEA Grapalat"/>
          <w:sz w:val="24"/>
          <w:szCs w:val="24"/>
          <w:lang w:val="en-US"/>
        </w:rPr>
      </w:pPr>
    </w:p>
    <w:p w14:paraId="655090C4" w14:textId="77777777" w:rsidR="00FD7F81" w:rsidRPr="000A1C6B" w:rsidRDefault="00FD7F81" w:rsidP="000A1C6B">
      <w:pPr>
        <w:spacing w:after="160" w:line="360" w:lineRule="auto"/>
        <w:ind w:right="-8" w:firstLine="567"/>
        <w:jc w:val="both"/>
        <w:rPr>
          <w:rFonts w:ascii="GHEA Grapalat" w:hAnsi="GHEA Grapalat"/>
          <w:sz w:val="24"/>
          <w:szCs w:val="24"/>
        </w:rPr>
      </w:pPr>
      <w:r w:rsidRPr="000A1C6B">
        <w:rPr>
          <w:rFonts w:ascii="GHEA Grapalat" w:hAnsi="GHEA Grapalat"/>
          <w:sz w:val="24"/>
          <w:szCs w:val="24"/>
        </w:rPr>
        <w:t>համապատասխանում են «Անվավոր տրանսպորտային միջոցների անվտանգության մասին» Մաքսային միության տեխնիկական կանոնակարգի պահանջներին:</w:t>
      </w:r>
    </w:p>
    <w:p w14:paraId="5ECE8E96" w14:textId="77777777" w:rsidR="00FD7F81" w:rsidRPr="000A1C6B" w:rsidRDefault="00FD7F81" w:rsidP="000A1C6B">
      <w:pPr>
        <w:spacing w:after="160" w:line="360" w:lineRule="auto"/>
        <w:ind w:right="-8"/>
        <w:jc w:val="both"/>
        <w:rPr>
          <w:rFonts w:ascii="GHEA Grapalat" w:hAnsi="GHEA Grapalat"/>
          <w:sz w:val="24"/>
          <w:szCs w:val="24"/>
        </w:rPr>
      </w:pPr>
    </w:p>
    <w:p w14:paraId="3540F319" w14:textId="77777777" w:rsidR="00FD7F81" w:rsidRPr="000A1C6B" w:rsidRDefault="00FD7F81" w:rsidP="000A1C6B">
      <w:pPr>
        <w:pStyle w:val="Bodytext30"/>
        <w:shd w:val="clear" w:color="auto" w:fill="auto"/>
        <w:spacing w:before="0" w:after="160" w:line="360" w:lineRule="auto"/>
        <w:ind w:right="-8" w:firstLine="567"/>
        <w:jc w:val="both"/>
        <w:rPr>
          <w:rFonts w:ascii="GHEA Grapalat" w:hAnsi="GHEA Grapalat"/>
          <w:b w:val="0"/>
          <w:i/>
          <w:sz w:val="24"/>
          <w:szCs w:val="24"/>
          <w:lang w:val="hy-AM"/>
        </w:rPr>
      </w:pPr>
      <w:r w:rsidRPr="000A1C6B">
        <w:rPr>
          <w:rFonts w:ascii="GHEA Grapalat" w:hAnsi="GHEA Grapalat"/>
          <w:sz w:val="24"/>
          <w:szCs w:val="24"/>
          <w:lang w:val="hy-AM"/>
        </w:rPr>
        <w:t xml:space="preserve">ԼՐԱՑՈՒՑԻՉ ՏԵՂԵԿԱՏՎՈՒԹՅՈՒՆ </w:t>
      </w:r>
      <w:r w:rsidRPr="000A1C6B">
        <w:rPr>
          <w:rFonts w:ascii="GHEA Grapalat" w:hAnsi="GHEA Grapalat"/>
          <w:b w:val="0"/>
          <w:i/>
          <w:sz w:val="24"/>
          <w:szCs w:val="24"/>
          <w:lang w:val="hy-AM"/>
        </w:rPr>
        <w:t xml:space="preserve">(ընդհանուր օգտագործման ճանապարհներին առանց սահմանափակումների կամ եզրաչափքերի </w:t>
      </w:r>
      <w:r w:rsidR="00BA0247" w:rsidRPr="000A1C6B">
        <w:rPr>
          <w:rFonts w:ascii="GHEA Grapalat" w:hAnsi="GHEA Grapalat"/>
          <w:b w:val="0"/>
          <w:i/>
          <w:sz w:val="24"/>
          <w:szCs w:val="24"/>
          <w:lang w:val="hy-AM"/>
        </w:rPr>
        <w:t>և</w:t>
      </w:r>
      <w:r w:rsidRPr="000A1C6B">
        <w:rPr>
          <w:rFonts w:ascii="GHEA Grapalat" w:hAnsi="GHEA Grapalat"/>
          <w:b w:val="0"/>
          <w:i/>
          <w:sz w:val="24"/>
          <w:szCs w:val="24"/>
          <w:lang w:val="hy-AM"/>
        </w:rPr>
        <w:t xml:space="preserve"> սռնու զանգվածների վերաբերյալ նորմատիվների գերազանցման պատճառով սահմանափակումներով օգտագործելու հնարավորություն, որպես երթուղային տրանսպորտային միջոց օգտագործելու հնարավորություն </w:t>
      </w:r>
      <w:r w:rsidR="00BA0247" w:rsidRPr="000A1C6B">
        <w:rPr>
          <w:rFonts w:ascii="GHEA Grapalat" w:hAnsi="GHEA Grapalat"/>
          <w:b w:val="0"/>
          <w:i/>
          <w:sz w:val="24"/>
          <w:szCs w:val="24"/>
          <w:lang w:val="hy-AM"/>
        </w:rPr>
        <w:t>և</w:t>
      </w:r>
      <w:r w:rsidRPr="000A1C6B">
        <w:rPr>
          <w:rFonts w:ascii="GHEA Grapalat" w:hAnsi="GHEA Grapalat"/>
          <w:b w:val="0"/>
          <w:i/>
          <w:sz w:val="24"/>
          <w:szCs w:val="24"/>
          <w:lang w:val="hy-AM"/>
        </w:rPr>
        <w:t xml:space="preserve"> այլն)</w:t>
      </w:r>
    </w:p>
    <w:p w14:paraId="17BAE16C" w14:textId="77777777" w:rsidR="00FD7F81" w:rsidRPr="000A1C6B" w:rsidRDefault="00FD7F81" w:rsidP="000A1C6B">
      <w:pPr>
        <w:pStyle w:val="Bodytext30"/>
        <w:shd w:val="clear" w:color="auto" w:fill="auto"/>
        <w:spacing w:before="0" w:after="160" w:line="360" w:lineRule="auto"/>
        <w:ind w:right="-8" w:firstLine="567"/>
        <w:jc w:val="both"/>
        <w:rPr>
          <w:rFonts w:ascii="GHEA Grapalat" w:hAnsi="GHEA Grapalat"/>
          <w:b w:val="0"/>
          <w:i/>
          <w:sz w:val="24"/>
          <w:szCs w:val="24"/>
          <w:lang w:val="hy-AM"/>
        </w:rPr>
      </w:pPr>
    </w:p>
    <w:p w14:paraId="7766AFD1" w14:textId="77777777" w:rsidR="00FD7F81" w:rsidRPr="000A1C6B" w:rsidRDefault="00FD7F81" w:rsidP="000A1C6B">
      <w:pPr>
        <w:spacing w:after="160" w:line="360" w:lineRule="auto"/>
        <w:ind w:left="2694" w:firstLine="12"/>
        <w:jc w:val="both"/>
        <w:rPr>
          <w:rFonts w:ascii="GHEA Grapalat" w:hAnsi="GHEA Grapalat"/>
          <w:sz w:val="24"/>
          <w:szCs w:val="24"/>
        </w:rPr>
      </w:pPr>
      <w:r w:rsidRPr="000A1C6B">
        <w:rPr>
          <w:rFonts w:ascii="GHEA Grapalat" w:hAnsi="GHEA Grapalat"/>
          <w:sz w:val="24"/>
          <w:szCs w:val="24"/>
        </w:rPr>
        <w:t>Ձ</w:t>
      </w:r>
      <w:r w:rsidR="00BA0247" w:rsidRPr="000A1C6B">
        <w:rPr>
          <w:rFonts w:ascii="GHEA Grapalat" w:hAnsi="GHEA Grapalat"/>
          <w:sz w:val="24"/>
          <w:szCs w:val="24"/>
        </w:rPr>
        <w:t>և</w:t>
      </w:r>
      <w:r w:rsidRPr="000A1C6B">
        <w:rPr>
          <w:rFonts w:ascii="GHEA Grapalat" w:hAnsi="GHEA Grapalat"/>
          <w:sz w:val="24"/>
          <w:szCs w:val="24"/>
        </w:rPr>
        <w:t>ակերպման ամսա</w:t>
      </w:r>
      <w:r w:rsidR="00200E02" w:rsidRPr="000A1C6B">
        <w:rPr>
          <w:rFonts w:ascii="GHEA Grapalat" w:hAnsi="GHEA Grapalat"/>
          <w:sz w:val="24"/>
          <w:szCs w:val="24"/>
        </w:rPr>
        <w:t>թիվ</w:t>
      </w:r>
      <w:r w:rsidRPr="000A1C6B">
        <w:rPr>
          <w:rFonts w:ascii="GHEA Grapalat" w:hAnsi="GHEA Grapalat"/>
          <w:sz w:val="24"/>
          <w:szCs w:val="24"/>
        </w:rPr>
        <w:t xml:space="preserve"> «____»_________20___թվական</w:t>
      </w:r>
    </w:p>
    <w:p w14:paraId="3973DEFC" w14:textId="77777777" w:rsidR="00FD7F81" w:rsidRPr="000A1C6B" w:rsidRDefault="00FD7F81" w:rsidP="000A1C6B">
      <w:pPr>
        <w:spacing w:after="160" w:line="360" w:lineRule="auto"/>
        <w:ind w:left="159"/>
        <w:jc w:val="both"/>
        <w:rPr>
          <w:rFonts w:ascii="GHEA Grapalat" w:hAnsi="GHEA Grapala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3"/>
        <w:gridCol w:w="2058"/>
        <w:gridCol w:w="2726"/>
      </w:tblGrid>
      <w:tr w:rsidR="00FD7F81" w:rsidRPr="000A1C6B" w14:paraId="4810C59F" w14:textId="77777777" w:rsidTr="002E59FA">
        <w:tc>
          <w:tcPr>
            <w:tcW w:w="9287" w:type="dxa"/>
            <w:gridSpan w:val="3"/>
          </w:tcPr>
          <w:p w14:paraId="2D3E3F57" w14:textId="77777777" w:rsidR="00FD7F81" w:rsidRPr="000A1C6B" w:rsidRDefault="00FD7F81" w:rsidP="000A1C6B">
            <w:pPr>
              <w:pStyle w:val="Heading11"/>
              <w:shd w:val="clear" w:color="auto" w:fill="auto"/>
              <w:spacing w:before="0" w:after="160" w:line="360" w:lineRule="auto"/>
              <w:ind w:left="-108" w:right="-108"/>
              <w:jc w:val="left"/>
              <w:rPr>
                <w:rFonts w:ascii="GHEA Grapalat" w:hAnsi="GHEA Grapalat"/>
                <w:b/>
                <w:sz w:val="24"/>
                <w:szCs w:val="24"/>
              </w:rPr>
            </w:pPr>
            <w:proofErr w:type="spellStart"/>
            <w:r w:rsidRPr="000A1C6B">
              <w:rPr>
                <w:rFonts w:ascii="GHEA Grapalat" w:hAnsi="GHEA Grapalat"/>
                <w:sz w:val="24"/>
                <w:szCs w:val="24"/>
              </w:rPr>
              <w:t>Փորձարկման</w:t>
            </w:r>
            <w:proofErr w:type="spellEnd"/>
            <w:r w:rsidRPr="000A1C6B">
              <w:rPr>
                <w:rFonts w:ascii="GHEA Grapalat" w:hAnsi="GHEA Grapalat"/>
                <w:sz w:val="24"/>
                <w:szCs w:val="24"/>
              </w:rPr>
              <w:t xml:space="preserve"> </w:t>
            </w:r>
            <w:proofErr w:type="spellStart"/>
            <w:r w:rsidRPr="000A1C6B">
              <w:rPr>
                <w:rFonts w:ascii="GHEA Grapalat" w:hAnsi="GHEA Grapalat"/>
                <w:sz w:val="24"/>
                <w:szCs w:val="24"/>
              </w:rPr>
              <w:t>լաբորատորիայի</w:t>
            </w:r>
            <w:proofErr w:type="spellEnd"/>
            <w:r w:rsidRPr="000A1C6B">
              <w:rPr>
                <w:rFonts w:ascii="GHEA Grapalat" w:hAnsi="GHEA Grapalat"/>
                <w:sz w:val="24"/>
                <w:szCs w:val="24"/>
              </w:rPr>
              <w:t xml:space="preserve"> </w:t>
            </w:r>
            <w:proofErr w:type="spellStart"/>
            <w:r w:rsidRPr="000A1C6B">
              <w:rPr>
                <w:rFonts w:ascii="GHEA Grapalat" w:hAnsi="GHEA Grapalat"/>
                <w:sz w:val="24"/>
                <w:szCs w:val="24"/>
              </w:rPr>
              <w:t>ղեկավար</w:t>
            </w:r>
            <w:proofErr w:type="spellEnd"/>
          </w:p>
        </w:tc>
      </w:tr>
      <w:tr w:rsidR="00FD7F81" w:rsidRPr="000A1C6B" w14:paraId="7E08C7AD" w14:textId="77777777" w:rsidTr="002E59FA">
        <w:tc>
          <w:tcPr>
            <w:tcW w:w="4503" w:type="dxa"/>
          </w:tcPr>
          <w:p w14:paraId="467A3682" w14:textId="77777777" w:rsidR="00FD7F81" w:rsidRPr="000A1C6B" w:rsidRDefault="00FD7F81" w:rsidP="000A1C6B">
            <w:pPr>
              <w:pStyle w:val="Heading11"/>
              <w:shd w:val="clear" w:color="auto" w:fill="auto"/>
              <w:spacing w:before="0" w:after="160" w:line="360" w:lineRule="auto"/>
              <w:jc w:val="both"/>
              <w:rPr>
                <w:rFonts w:ascii="GHEA Grapalat" w:hAnsi="GHEA Grapalat"/>
                <w:sz w:val="24"/>
                <w:szCs w:val="24"/>
              </w:rPr>
            </w:pPr>
          </w:p>
        </w:tc>
        <w:tc>
          <w:tcPr>
            <w:tcW w:w="2058" w:type="dxa"/>
          </w:tcPr>
          <w:p w14:paraId="5989F995" w14:textId="77777777" w:rsidR="00FD7F81" w:rsidRPr="000A1C6B" w:rsidRDefault="00FD7F81" w:rsidP="000A1C6B">
            <w:pPr>
              <w:pStyle w:val="Heading11"/>
              <w:shd w:val="clear" w:color="auto" w:fill="auto"/>
              <w:spacing w:before="0" w:after="120" w:line="360" w:lineRule="auto"/>
              <w:ind w:left="-108" w:right="-108"/>
              <w:rPr>
                <w:rFonts w:ascii="GHEA Grapalat" w:hAnsi="GHEA Grapalat"/>
                <w:sz w:val="24"/>
                <w:szCs w:val="24"/>
              </w:rPr>
            </w:pPr>
            <w:r w:rsidRPr="000A1C6B">
              <w:rPr>
                <w:rFonts w:ascii="GHEA Grapalat" w:hAnsi="GHEA Grapalat"/>
                <w:sz w:val="24"/>
                <w:szCs w:val="24"/>
              </w:rPr>
              <w:t>________________</w:t>
            </w:r>
          </w:p>
          <w:p w14:paraId="1D38B999"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rPr>
            </w:pPr>
            <w:proofErr w:type="spellStart"/>
            <w:r w:rsidRPr="000A1C6B">
              <w:rPr>
                <w:rFonts w:ascii="GHEA Grapalat" w:hAnsi="GHEA Grapalat"/>
                <w:sz w:val="24"/>
                <w:szCs w:val="24"/>
                <w:vertAlign w:val="superscript"/>
              </w:rPr>
              <w:t>ստորագրությունը</w:t>
            </w:r>
            <w:proofErr w:type="spellEnd"/>
          </w:p>
        </w:tc>
        <w:tc>
          <w:tcPr>
            <w:tcW w:w="2726" w:type="dxa"/>
          </w:tcPr>
          <w:p w14:paraId="2434EEB6" w14:textId="77777777" w:rsidR="00FD7F81" w:rsidRPr="000A1C6B" w:rsidRDefault="00FD7F81" w:rsidP="000A1C6B">
            <w:pPr>
              <w:pStyle w:val="Heading11"/>
              <w:shd w:val="clear" w:color="auto" w:fill="auto"/>
              <w:spacing w:before="0" w:after="120" w:line="360" w:lineRule="auto"/>
              <w:ind w:left="-108" w:right="-108"/>
              <w:rPr>
                <w:rFonts w:ascii="GHEA Grapalat" w:hAnsi="GHEA Grapalat"/>
                <w:sz w:val="24"/>
                <w:szCs w:val="24"/>
              </w:rPr>
            </w:pPr>
            <w:r w:rsidRPr="000A1C6B">
              <w:rPr>
                <w:rFonts w:ascii="GHEA Grapalat" w:hAnsi="GHEA Grapalat"/>
                <w:sz w:val="24"/>
                <w:szCs w:val="24"/>
              </w:rPr>
              <w:t>_____________________</w:t>
            </w:r>
          </w:p>
          <w:p w14:paraId="1DB68493"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vertAlign w:val="superscript"/>
              </w:rPr>
            </w:pPr>
            <w:proofErr w:type="spellStart"/>
            <w:r w:rsidRPr="000A1C6B">
              <w:rPr>
                <w:rFonts w:ascii="GHEA Grapalat" w:hAnsi="GHEA Grapalat"/>
                <w:sz w:val="24"/>
                <w:szCs w:val="24"/>
                <w:vertAlign w:val="superscript"/>
              </w:rPr>
              <w:t>անվան</w:t>
            </w:r>
            <w:proofErr w:type="spellEnd"/>
            <w:r w:rsidRPr="000A1C6B">
              <w:rPr>
                <w:rFonts w:ascii="GHEA Grapalat" w:hAnsi="GHEA Grapalat"/>
                <w:sz w:val="24"/>
                <w:szCs w:val="24"/>
                <w:vertAlign w:val="superscript"/>
              </w:rPr>
              <w:t xml:space="preserve"> </w:t>
            </w:r>
            <w:proofErr w:type="spellStart"/>
            <w:r w:rsidRPr="000A1C6B">
              <w:rPr>
                <w:rFonts w:ascii="GHEA Grapalat" w:hAnsi="GHEA Grapalat"/>
                <w:sz w:val="24"/>
                <w:szCs w:val="24"/>
                <w:vertAlign w:val="superscript"/>
              </w:rPr>
              <w:t>սկզբնատառերը</w:t>
            </w:r>
            <w:proofErr w:type="spellEnd"/>
            <w:r w:rsidRPr="000A1C6B">
              <w:rPr>
                <w:rFonts w:ascii="GHEA Grapalat" w:hAnsi="GHEA Grapalat"/>
                <w:sz w:val="24"/>
                <w:szCs w:val="24"/>
                <w:vertAlign w:val="superscript"/>
              </w:rPr>
              <w:t xml:space="preserve">, </w:t>
            </w:r>
            <w:proofErr w:type="spellStart"/>
            <w:r w:rsidRPr="000A1C6B">
              <w:rPr>
                <w:rFonts w:ascii="GHEA Grapalat" w:hAnsi="GHEA Grapalat"/>
                <w:sz w:val="24"/>
                <w:szCs w:val="24"/>
                <w:vertAlign w:val="superscript"/>
              </w:rPr>
              <w:t>ազգանունը</w:t>
            </w:r>
            <w:proofErr w:type="spellEnd"/>
          </w:p>
        </w:tc>
      </w:tr>
    </w:tbl>
    <w:p w14:paraId="31E1349B" w14:textId="77777777" w:rsidR="00FD7F81" w:rsidRPr="000A1C6B" w:rsidRDefault="00FD7F81" w:rsidP="000A1C6B">
      <w:pPr>
        <w:spacing w:after="160" w:line="360" w:lineRule="auto"/>
        <w:ind w:left="1560"/>
        <w:jc w:val="both"/>
        <w:rPr>
          <w:rFonts w:ascii="GHEA Grapalat" w:hAnsi="GHEA Grapalat"/>
          <w:sz w:val="24"/>
          <w:szCs w:val="24"/>
        </w:rPr>
      </w:pPr>
    </w:p>
    <w:p w14:paraId="27ABE26C" w14:textId="77777777" w:rsidR="00FD7F81" w:rsidRDefault="00FD7F81" w:rsidP="000A1C6B">
      <w:pPr>
        <w:spacing w:after="160" w:line="360" w:lineRule="auto"/>
        <w:ind w:left="3119" w:hanging="2552"/>
        <w:jc w:val="both"/>
        <w:rPr>
          <w:rFonts w:ascii="GHEA Grapalat" w:hAnsi="GHEA Grapalat"/>
          <w:sz w:val="24"/>
          <w:szCs w:val="24"/>
        </w:rPr>
      </w:pPr>
      <w:r w:rsidRPr="000A1C6B">
        <w:rPr>
          <w:rFonts w:ascii="GHEA Grapalat" w:hAnsi="GHEA Grapalat"/>
          <w:sz w:val="24"/>
          <w:szCs w:val="24"/>
        </w:rPr>
        <w:t>Ծանոթագրություն.</w:t>
      </w:r>
      <w:r w:rsidRPr="000A1C6B">
        <w:rPr>
          <w:rFonts w:ascii="GHEA Grapalat" w:hAnsi="GHEA Grapalat"/>
          <w:sz w:val="24"/>
          <w:szCs w:val="24"/>
        </w:rPr>
        <w:tab/>
        <w:t>Փաստաթղթի ձ</w:t>
      </w:r>
      <w:r w:rsidR="00BA0247" w:rsidRPr="000A1C6B">
        <w:rPr>
          <w:rFonts w:ascii="GHEA Grapalat" w:hAnsi="GHEA Grapalat"/>
          <w:sz w:val="24"/>
          <w:szCs w:val="24"/>
        </w:rPr>
        <w:t>և</w:t>
      </w:r>
      <w:r w:rsidRPr="000A1C6B">
        <w:rPr>
          <w:rFonts w:ascii="GHEA Grapalat" w:hAnsi="GHEA Grapalat"/>
          <w:sz w:val="24"/>
          <w:szCs w:val="24"/>
        </w:rPr>
        <w:t>աթղթի տպագրական ձ</w:t>
      </w:r>
      <w:r w:rsidR="00BA0247" w:rsidRPr="000A1C6B">
        <w:rPr>
          <w:rFonts w:ascii="GHEA Grapalat" w:hAnsi="GHEA Grapalat"/>
          <w:sz w:val="24"/>
          <w:szCs w:val="24"/>
        </w:rPr>
        <w:t>և</w:t>
      </w:r>
      <w:r w:rsidRPr="000A1C6B">
        <w:rPr>
          <w:rFonts w:ascii="GHEA Grapalat" w:hAnsi="GHEA Grapalat"/>
          <w:sz w:val="24"/>
          <w:szCs w:val="24"/>
        </w:rPr>
        <w:t>ը հաստատվում է Մաքսային միության հանձնաժողովի որոշմամբ։</w:t>
      </w:r>
    </w:p>
    <w:p w14:paraId="75F8D9BC" w14:textId="77777777" w:rsidR="00CA6FE0" w:rsidRPr="00CA6FE0" w:rsidRDefault="00CA6FE0" w:rsidP="00CA6FE0">
      <w:pPr>
        <w:tabs>
          <w:tab w:val="left" w:pos="2552"/>
        </w:tabs>
        <w:spacing w:after="160" w:line="360" w:lineRule="auto"/>
        <w:ind w:left="2552" w:hanging="1985"/>
        <w:jc w:val="both"/>
        <w:rPr>
          <w:rFonts w:ascii="GHEA Grapalat" w:hAnsi="GHEA Grapalat"/>
          <w:b/>
          <w:bCs/>
          <w:i/>
          <w:iCs/>
          <w:sz w:val="24"/>
          <w:szCs w:val="24"/>
        </w:rPr>
      </w:pPr>
      <w:r w:rsidRPr="00CA6FE0">
        <w:rPr>
          <w:rFonts w:ascii="GHEA Grapalat" w:hAnsi="GHEA Grapalat"/>
          <w:b/>
          <w:bCs/>
          <w:i/>
          <w:iCs/>
          <w:sz w:val="24"/>
          <w:szCs w:val="24"/>
          <w:lang w:val="en-US"/>
        </w:rPr>
        <w:t>(</w:t>
      </w:r>
      <w:proofErr w:type="spellStart"/>
      <w:r w:rsidRPr="00CA6FE0">
        <w:rPr>
          <w:rFonts w:ascii="GHEA Grapalat" w:hAnsi="GHEA Grapalat"/>
          <w:b/>
          <w:bCs/>
          <w:i/>
          <w:iCs/>
          <w:sz w:val="24"/>
          <w:szCs w:val="24"/>
          <w:lang w:val="en-US"/>
        </w:rPr>
        <w:t>հավելվածը</w:t>
      </w:r>
      <w:proofErr w:type="spellEnd"/>
      <w:r w:rsidRPr="00CA6FE0">
        <w:rPr>
          <w:rFonts w:ascii="GHEA Grapalat" w:hAnsi="GHEA Grapalat"/>
          <w:b/>
          <w:bCs/>
          <w:i/>
          <w:iCs/>
          <w:sz w:val="24"/>
          <w:szCs w:val="24"/>
          <w:lang w:val="en-US"/>
        </w:rPr>
        <w:t xml:space="preserve"> </w:t>
      </w:r>
      <w:proofErr w:type="spellStart"/>
      <w:r w:rsidRPr="00CA6FE0">
        <w:rPr>
          <w:rFonts w:ascii="GHEA Grapalat" w:hAnsi="GHEA Grapalat"/>
          <w:b/>
          <w:bCs/>
          <w:i/>
          <w:iCs/>
          <w:sz w:val="24"/>
          <w:szCs w:val="24"/>
          <w:lang w:val="en-US"/>
        </w:rPr>
        <w:t>լրաց</w:t>
      </w:r>
      <w:proofErr w:type="spellEnd"/>
      <w:r w:rsidRPr="00CA6FE0">
        <w:rPr>
          <w:rFonts w:ascii="GHEA Grapalat" w:hAnsi="GHEA Grapalat"/>
          <w:b/>
          <w:bCs/>
          <w:i/>
          <w:iCs/>
          <w:sz w:val="24"/>
          <w:szCs w:val="24"/>
          <w:lang w:val="en-US"/>
        </w:rPr>
        <w:t xml:space="preserve">. ԵՏՀԽ 13.03.26 </w:t>
      </w:r>
      <w:proofErr w:type="spellStart"/>
      <w:r w:rsidRPr="00CA6FE0">
        <w:rPr>
          <w:rFonts w:ascii="GHEA Grapalat" w:hAnsi="GHEA Grapalat"/>
          <w:b/>
          <w:bCs/>
          <w:i/>
          <w:iCs/>
          <w:sz w:val="24"/>
          <w:szCs w:val="24"/>
          <w:lang w:val="en-US"/>
        </w:rPr>
        <w:t>թիվ</w:t>
      </w:r>
      <w:proofErr w:type="spellEnd"/>
      <w:r w:rsidRPr="00CA6FE0">
        <w:rPr>
          <w:rFonts w:ascii="GHEA Grapalat" w:hAnsi="GHEA Grapalat"/>
          <w:b/>
          <w:bCs/>
          <w:i/>
          <w:iCs/>
          <w:sz w:val="24"/>
          <w:szCs w:val="24"/>
          <w:lang w:val="en-US"/>
        </w:rPr>
        <w:t xml:space="preserve"> 37)</w:t>
      </w:r>
    </w:p>
    <w:p w14:paraId="367D0A17" w14:textId="77777777" w:rsidR="00CA6FE0" w:rsidRPr="000A1C6B" w:rsidRDefault="00CA6FE0" w:rsidP="000A1C6B">
      <w:pPr>
        <w:spacing w:after="160" w:line="360" w:lineRule="auto"/>
        <w:ind w:left="3119" w:hanging="2552"/>
        <w:jc w:val="both"/>
        <w:rPr>
          <w:rFonts w:ascii="GHEA Grapalat" w:hAnsi="GHEA Grapalat"/>
          <w:sz w:val="24"/>
          <w:szCs w:val="24"/>
        </w:rPr>
      </w:pPr>
    </w:p>
    <w:p w14:paraId="081A00FC" w14:textId="77777777" w:rsidR="00FD7F81" w:rsidRPr="000A1C6B" w:rsidRDefault="00FD7F81" w:rsidP="000A1C6B">
      <w:pPr>
        <w:spacing w:after="160" w:line="360" w:lineRule="auto"/>
        <w:ind w:left="567" w:right="180"/>
        <w:jc w:val="both"/>
        <w:rPr>
          <w:rFonts w:ascii="GHEA Grapalat" w:hAnsi="GHEA Grapalat"/>
          <w:sz w:val="24"/>
          <w:szCs w:val="24"/>
        </w:rPr>
      </w:pPr>
    </w:p>
    <w:p w14:paraId="68A47C6A" w14:textId="77777777" w:rsidR="00FD7F81" w:rsidRPr="000A1C6B" w:rsidRDefault="00FD7F81" w:rsidP="000A1C6B">
      <w:pPr>
        <w:spacing w:after="160" w:line="360" w:lineRule="auto"/>
        <w:rPr>
          <w:rFonts w:ascii="GHEA Grapalat" w:hAnsi="GHEA Grapalat"/>
          <w:sz w:val="24"/>
          <w:szCs w:val="24"/>
        </w:rPr>
      </w:pPr>
      <w:r w:rsidRPr="000A1C6B">
        <w:rPr>
          <w:rFonts w:ascii="GHEA Grapalat" w:hAnsi="GHEA Grapalat"/>
          <w:sz w:val="24"/>
          <w:szCs w:val="24"/>
        </w:rPr>
        <w:br w:type="page"/>
      </w:r>
    </w:p>
    <w:p w14:paraId="0945E98B"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lastRenderedPageBreak/>
        <w:t>ՀԱՎԵԼՎԱԾ 18</w:t>
      </w:r>
    </w:p>
    <w:p w14:paraId="5A1D36B6"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t xml:space="preserve">«Անվավոր տրանսպորտային միջոցների անվտանգության մասին» </w:t>
      </w:r>
      <w:r w:rsidRPr="000A1C6B">
        <w:rPr>
          <w:rFonts w:ascii="GHEA Grapalat" w:hAnsi="GHEA Grapalat"/>
          <w:sz w:val="24"/>
          <w:szCs w:val="24"/>
        </w:rPr>
        <w:br/>
        <w:t xml:space="preserve">Մաքսային միության </w:t>
      </w:r>
      <w:r w:rsidRPr="000A1C6B">
        <w:rPr>
          <w:rFonts w:ascii="GHEA Grapalat" w:hAnsi="GHEA Grapalat"/>
          <w:sz w:val="24"/>
          <w:szCs w:val="24"/>
        </w:rPr>
        <w:br/>
        <w:t>տեխնիկական կանոնակարգի</w:t>
      </w:r>
    </w:p>
    <w:p w14:paraId="2DC8CD51"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t>(ՄՄ ՏԿ 018/2011)</w:t>
      </w:r>
    </w:p>
    <w:p w14:paraId="0B79772B" w14:textId="77777777" w:rsidR="00FD7F81" w:rsidRPr="000A1C6B" w:rsidRDefault="00FD7F81" w:rsidP="000A1C6B">
      <w:pPr>
        <w:spacing w:after="160" w:line="360" w:lineRule="auto"/>
        <w:ind w:left="5103" w:right="-8"/>
        <w:jc w:val="right"/>
        <w:rPr>
          <w:rFonts w:ascii="GHEA Grapalat" w:hAnsi="GHEA Grapalat"/>
          <w:sz w:val="24"/>
          <w:szCs w:val="24"/>
        </w:rPr>
      </w:pPr>
      <w:r w:rsidRPr="000A1C6B">
        <w:rPr>
          <w:rFonts w:ascii="GHEA Grapalat" w:hAnsi="GHEA Grapalat"/>
          <w:sz w:val="24"/>
          <w:szCs w:val="24"/>
        </w:rPr>
        <w:t>(ձ</w:t>
      </w:r>
      <w:r w:rsidR="00BA0247" w:rsidRPr="000A1C6B">
        <w:rPr>
          <w:rFonts w:ascii="GHEA Grapalat" w:hAnsi="GHEA Grapalat"/>
          <w:sz w:val="24"/>
          <w:szCs w:val="24"/>
        </w:rPr>
        <w:t>և</w:t>
      </w:r>
      <w:r w:rsidRPr="000A1C6B">
        <w:rPr>
          <w:rFonts w:ascii="GHEA Grapalat" w:hAnsi="GHEA Grapalat"/>
          <w:sz w:val="24"/>
          <w:szCs w:val="24"/>
        </w:rPr>
        <w:t>)</w:t>
      </w:r>
    </w:p>
    <w:p w14:paraId="4DDD5ED3" w14:textId="77777777" w:rsidR="00FD7F81" w:rsidRPr="000A1C6B" w:rsidRDefault="00FD7F81" w:rsidP="000A1C6B">
      <w:pPr>
        <w:spacing w:after="160" w:line="360" w:lineRule="auto"/>
        <w:ind w:right="-1"/>
        <w:jc w:val="center"/>
        <w:rPr>
          <w:rFonts w:ascii="GHEA Grapalat" w:hAnsi="GHEA Grapalat"/>
          <w:b/>
          <w:sz w:val="24"/>
          <w:szCs w:val="24"/>
        </w:rPr>
      </w:pPr>
      <w:r w:rsidRPr="000A1C6B">
        <w:rPr>
          <w:rFonts w:ascii="GHEA Grapalat" w:hAnsi="GHEA Grapalat"/>
          <w:b/>
          <w:sz w:val="24"/>
          <w:szCs w:val="24"/>
        </w:rPr>
        <w:t>Մաքսային Միություն</w:t>
      </w:r>
    </w:p>
    <w:p w14:paraId="408B92F4" w14:textId="77777777" w:rsidR="00FD7F81" w:rsidRPr="000A1C6B" w:rsidRDefault="00FD7F81" w:rsidP="000A1C6B">
      <w:pPr>
        <w:spacing w:after="160" w:line="360" w:lineRule="auto"/>
        <w:ind w:right="-1"/>
        <w:jc w:val="center"/>
        <w:rPr>
          <w:rFonts w:ascii="GHEA Grapalat" w:hAnsi="GHEA Grapalat"/>
          <w:b/>
          <w:sz w:val="24"/>
          <w:szCs w:val="24"/>
        </w:rPr>
      </w:pPr>
      <w:r w:rsidRPr="000A1C6B">
        <w:rPr>
          <w:rFonts w:ascii="GHEA Grapalat" w:hAnsi="GHEA Grapalat"/>
          <w:b/>
          <w:sz w:val="24"/>
          <w:szCs w:val="24"/>
        </w:rPr>
        <w:t>ՏՐԱՆՍՊՈՐՏԱՅԻՆ ՄԻՋՈՑԻ՝ ԴՐԱ ԿԱՌՈՒՑՎԱԾՔՈՒՄ</w:t>
      </w:r>
      <w:r w:rsidRPr="000A1C6B">
        <w:rPr>
          <w:rFonts w:ascii="GHEA Grapalat" w:hAnsi="GHEA Grapalat"/>
          <w:b/>
          <w:sz w:val="24"/>
          <w:szCs w:val="24"/>
        </w:rPr>
        <w:br/>
        <w:t>ԿԱՏԱՐՎԱԾ ՓՈՓՈԽՈՒԹՅՈՒՆՆԵՐԻ ՀԵՏ ՄԻԱՍԻՆ ԱՆՎՏԱՆԳՈՒԹՅԱՆ ՊԱՀԱՆՋՆԵՐԻՆ ՀԱՄԱՊԱՏԱՍԽԱՆՈՒԹՅԱՆ ՄԱՍԻՆ ՎԿԱՅԱԿԱՆԸ</w:t>
      </w:r>
    </w:p>
    <w:p w14:paraId="45916D5D" w14:textId="77777777" w:rsidR="00FD7F81" w:rsidRPr="000A1C6B" w:rsidRDefault="00FD7F81" w:rsidP="000A1C6B">
      <w:pPr>
        <w:spacing w:after="160" w:line="360" w:lineRule="auto"/>
        <w:ind w:right="-1"/>
        <w:jc w:val="center"/>
        <w:rPr>
          <w:rFonts w:ascii="GHEA Grapalat" w:hAnsi="GHEA Grapalat"/>
          <w:b/>
          <w:sz w:val="24"/>
          <w:szCs w:val="24"/>
        </w:rPr>
      </w:pPr>
    </w:p>
    <w:p w14:paraId="771D50A3" w14:textId="77777777" w:rsidR="00FD7F81" w:rsidRPr="000A1C6B" w:rsidRDefault="00FD7F81" w:rsidP="000A1C6B">
      <w:pPr>
        <w:spacing w:after="160" w:line="360" w:lineRule="auto"/>
        <w:ind w:right="-1"/>
        <w:jc w:val="center"/>
        <w:rPr>
          <w:rFonts w:ascii="GHEA Grapalat" w:hAnsi="GHEA Grapalat"/>
          <w:b/>
          <w:sz w:val="24"/>
          <w:szCs w:val="24"/>
        </w:rPr>
      </w:pPr>
      <w:r w:rsidRPr="000A1C6B">
        <w:rPr>
          <w:rFonts w:ascii="GHEA Grapalat" w:hAnsi="GHEA Grapalat"/>
          <w:b/>
          <w:sz w:val="24"/>
          <w:szCs w:val="24"/>
        </w:rPr>
        <w:t xml:space="preserve">00 ԱԱ </w:t>
      </w:r>
      <w:r w:rsidR="00BA0247" w:rsidRPr="000A1C6B">
        <w:rPr>
          <w:rFonts w:ascii="GHEA Grapalat" w:hAnsi="GHEA Grapalat"/>
          <w:b/>
          <w:sz w:val="24"/>
          <w:szCs w:val="24"/>
        </w:rPr>
        <w:t>N</w:t>
      </w:r>
      <w:r w:rsidRPr="000A1C6B">
        <w:rPr>
          <w:rFonts w:ascii="GHEA Grapalat" w:hAnsi="GHEA Grapalat"/>
          <w:b/>
          <w:sz w:val="24"/>
          <w:szCs w:val="24"/>
        </w:rPr>
        <w:t xml:space="preserve"> 000000</w:t>
      </w:r>
    </w:p>
    <w:p w14:paraId="3AAB84D6" w14:textId="77777777" w:rsidR="00FD7F81" w:rsidRPr="000A1C6B" w:rsidRDefault="00FD7F81" w:rsidP="000A1C6B">
      <w:pPr>
        <w:spacing w:after="160" w:line="360" w:lineRule="auto"/>
        <w:ind w:right="-1"/>
        <w:jc w:val="center"/>
        <w:rPr>
          <w:rFonts w:ascii="GHEA Grapalat" w:hAnsi="GHEA Grapalat"/>
          <w:b/>
          <w:sz w:val="24"/>
          <w:szCs w:val="24"/>
        </w:rPr>
      </w:pPr>
      <w:r w:rsidRPr="000A1C6B">
        <w:rPr>
          <w:rFonts w:ascii="GHEA Grapalat" w:hAnsi="GHEA Grapalat"/>
          <w:b/>
          <w:sz w:val="24"/>
          <w:szCs w:val="24"/>
        </w:rPr>
        <w:t>ՃԱՆԱՊԱՐՀԱՅԻՆ ԵՐԹԵՎԵԿՈՒԹՅԱՆ ԱՆՎՏԱՆԳՈՒԹՅԱՆ ՈԼՈՐՏՈՒՄ ՊԵՏԱԿԱՆ ԿԱՌԱՎԱՐՄԱՆ ՄԱՐՄՆԻ ՏԱՐԱԾՔԱՅԻՆ ՍՏՈՐԱԲԱԺԱՆՈՒՄ</w:t>
      </w:r>
    </w:p>
    <w:p w14:paraId="6113D6E3" w14:textId="77777777" w:rsidR="00FD7F81" w:rsidRPr="000A1C6B" w:rsidRDefault="00FD7F81" w:rsidP="000A1C6B">
      <w:pPr>
        <w:spacing w:after="160" w:line="360" w:lineRule="auto"/>
        <w:ind w:right="60"/>
        <w:jc w:val="center"/>
        <w:rPr>
          <w:rFonts w:ascii="GHEA Grapalat" w:hAnsi="GHEA Grapalat"/>
          <w:sz w:val="24"/>
          <w:szCs w:val="24"/>
        </w:rPr>
      </w:pPr>
      <w:r w:rsidRPr="000A1C6B">
        <w:rPr>
          <w:rFonts w:ascii="GHEA Grapalat" w:hAnsi="GHEA Grapalat"/>
          <w:sz w:val="24"/>
          <w:szCs w:val="24"/>
        </w:rPr>
        <w:t>(անվանումը, հասցեն)</w:t>
      </w:r>
    </w:p>
    <w:p w14:paraId="5127B7CD" w14:textId="77777777" w:rsidR="00FD7F81" w:rsidRPr="000A1C6B" w:rsidRDefault="00FD7F81" w:rsidP="000A1C6B">
      <w:pPr>
        <w:spacing w:after="160" w:line="360" w:lineRule="auto"/>
        <w:ind w:right="60"/>
        <w:jc w:val="center"/>
        <w:rPr>
          <w:rFonts w:ascii="GHEA Grapalat" w:hAnsi="GHEA Grapalat"/>
          <w:sz w:val="24"/>
          <w:szCs w:val="24"/>
        </w:rPr>
      </w:pPr>
    </w:p>
    <w:p w14:paraId="7BC31E8B" w14:textId="77777777" w:rsidR="00FD7F81" w:rsidRPr="000A1C6B" w:rsidRDefault="00FD7F81" w:rsidP="000A1C6B">
      <w:pPr>
        <w:spacing w:after="160" w:line="360" w:lineRule="auto"/>
        <w:ind w:right="60"/>
        <w:jc w:val="center"/>
        <w:rPr>
          <w:rFonts w:ascii="GHEA Grapalat" w:hAnsi="GHEA Grapalat"/>
          <w:b/>
          <w:sz w:val="24"/>
          <w:szCs w:val="24"/>
        </w:rPr>
      </w:pPr>
      <w:r w:rsidRPr="000A1C6B">
        <w:rPr>
          <w:rFonts w:ascii="GHEA Grapalat" w:hAnsi="GHEA Grapalat"/>
          <w:b/>
          <w:sz w:val="24"/>
          <w:szCs w:val="24"/>
        </w:rPr>
        <w:t>ՏՐԱՆՍՊՈՐՏԱՅԻՆ ՄԻՋՈՑ</w:t>
      </w:r>
    </w:p>
    <w:tbl>
      <w:tblPr>
        <w:tblStyle w:val="TableGrid"/>
        <w:tblW w:w="9325" w:type="dxa"/>
        <w:tblLayout w:type="fixed"/>
        <w:tblLook w:val="0000" w:firstRow="0" w:lastRow="0" w:firstColumn="0" w:lastColumn="0" w:noHBand="0" w:noVBand="0"/>
      </w:tblPr>
      <w:tblGrid>
        <w:gridCol w:w="5070"/>
        <w:gridCol w:w="4255"/>
      </w:tblGrid>
      <w:tr w:rsidR="00FD7F81" w:rsidRPr="000A1C6B" w14:paraId="52E30CCC" w14:textId="77777777" w:rsidTr="002E59FA">
        <w:tc>
          <w:tcPr>
            <w:tcW w:w="5070" w:type="dxa"/>
          </w:tcPr>
          <w:p w14:paraId="0777A9FE"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ՊԵՏԱԿԱՆ ԳՐԱՆՑՄԱՆ ՆՇԱՆ</w:t>
            </w:r>
          </w:p>
        </w:tc>
        <w:tc>
          <w:tcPr>
            <w:tcW w:w="4255" w:type="dxa"/>
          </w:tcPr>
          <w:p w14:paraId="14C1338B" w14:textId="77777777" w:rsidR="00FD7F81" w:rsidRPr="000A1C6B" w:rsidRDefault="00FD7F81" w:rsidP="000A1C6B">
            <w:pPr>
              <w:spacing w:after="120" w:line="360" w:lineRule="auto"/>
              <w:rPr>
                <w:rFonts w:ascii="GHEA Grapalat" w:hAnsi="GHEA Grapalat"/>
                <w:sz w:val="24"/>
                <w:szCs w:val="24"/>
              </w:rPr>
            </w:pPr>
          </w:p>
        </w:tc>
      </w:tr>
      <w:tr w:rsidR="00FD7F81" w:rsidRPr="000A1C6B" w14:paraId="7BE4F894" w14:textId="77777777" w:rsidTr="002E59FA">
        <w:tc>
          <w:tcPr>
            <w:tcW w:w="5070" w:type="dxa"/>
          </w:tcPr>
          <w:p w14:paraId="6B6EDBE1"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Նույնականացման համար (VIN)</w:t>
            </w:r>
          </w:p>
        </w:tc>
        <w:tc>
          <w:tcPr>
            <w:tcW w:w="4255" w:type="dxa"/>
          </w:tcPr>
          <w:p w14:paraId="16F6248D" w14:textId="77777777" w:rsidR="00FD7F81" w:rsidRPr="000A1C6B" w:rsidRDefault="00FD7F81" w:rsidP="000A1C6B">
            <w:pPr>
              <w:spacing w:after="120" w:line="360" w:lineRule="auto"/>
              <w:rPr>
                <w:rFonts w:ascii="GHEA Grapalat" w:hAnsi="GHEA Grapalat"/>
                <w:sz w:val="24"/>
                <w:szCs w:val="24"/>
              </w:rPr>
            </w:pPr>
          </w:p>
        </w:tc>
      </w:tr>
      <w:tr w:rsidR="00FD7F81" w:rsidRPr="000A1C6B" w14:paraId="0232C9D4" w14:textId="77777777" w:rsidTr="002E59FA">
        <w:tc>
          <w:tcPr>
            <w:tcW w:w="5070" w:type="dxa"/>
          </w:tcPr>
          <w:p w14:paraId="1A215149"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ՄԱԿՆԻՇ</w:t>
            </w:r>
          </w:p>
        </w:tc>
        <w:tc>
          <w:tcPr>
            <w:tcW w:w="4255" w:type="dxa"/>
          </w:tcPr>
          <w:p w14:paraId="0B381964" w14:textId="77777777" w:rsidR="00FD7F81" w:rsidRPr="000A1C6B" w:rsidRDefault="00FD7F81" w:rsidP="000A1C6B">
            <w:pPr>
              <w:spacing w:after="120" w:line="360" w:lineRule="auto"/>
              <w:rPr>
                <w:rFonts w:ascii="GHEA Grapalat" w:hAnsi="GHEA Grapalat"/>
                <w:sz w:val="24"/>
                <w:szCs w:val="24"/>
              </w:rPr>
            </w:pPr>
          </w:p>
        </w:tc>
      </w:tr>
      <w:tr w:rsidR="00FD7F81" w:rsidRPr="000A1C6B" w14:paraId="45AF1849" w14:textId="77777777" w:rsidTr="002E59FA">
        <w:tc>
          <w:tcPr>
            <w:tcW w:w="5070" w:type="dxa"/>
          </w:tcPr>
          <w:p w14:paraId="71757BD7"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ԱՌԵՎՏՐԱՅԻՆ ԱՆՎԱՆՈՒՄ</w:t>
            </w:r>
          </w:p>
        </w:tc>
        <w:tc>
          <w:tcPr>
            <w:tcW w:w="4255" w:type="dxa"/>
          </w:tcPr>
          <w:p w14:paraId="431CDF4B" w14:textId="77777777" w:rsidR="00FD7F81" w:rsidRPr="000A1C6B" w:rsidRDefault="00FD7F81" w:rsidP="000A1C6B">
            <w:pPr>
              <w:spacing w:after="120" w:line="360" w:lineRule="auto"/>
              <w:rPr>
                <w:rFonts w:ascii="GHEA Grapalat" w:hAnsi="GHEA Grapalat"/>
                <w:sz w:val="24"/>
                <w:szCs w:val="24"/>
              </w:rPr>
            </w:pPr>
          </w:p>
        </w:tc>
      </w:tr>
      <w:tr w:rsidR="00FD7F81" w:rsidRPr="000A1C6B" w14:paraId="37F4692A" w14:textId="77777777" w:rsidTr="002E59FA">
        <w:tc>
          <w:tcPr>
            <w:tcW w:w="5070" w:type="dxa"/>
          </w:tcPr>
          <w:p w14:paraId="694392C4"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ՏԻՊ</w:t>
            </w:r>
          </w:p>
        </w:tc>
        <w:tc>
          <w:tcPr>
            <w:tcW w:w="4255" w:type="dxa"/>
          </w:tcPr>
          <w:p w14:paraId="606258C5" w14:textId="77777777" w:rsidR="00FD7F81" w:rsidRPr="000A1C6B" w:rsidRDefault="00FD7F81" w:rsidP="000A1C6B">
            <w:pPr>
              <w:spacing w:after="120" w:line="360" w:lineRule="auto"/>
              <w:rPr>
                <w:rFonts w:ascii="GHEA Grapalat" w:hAnsi="GHEA Grapalat"/>
                <w:sz w:val="24"/>
                <w:szCs w:val="24"/>
              </w:rPr>
            </w:pPr>
          </w:p>
        </w:tc>
      </w:tr>
      <w:tr w:rsidR="00FD7F81" w:rsidRPr="000A1C6B" w14:paraId="21E1E522" w14:textId="77777777" w:rsidTr="002E59FA">
        <w:tc>
          <w:tcPr>
            <w:tcW w:w="5070" w:type="dxa"/>
          </w:tcPr>
          <w:p w14:paraId="367343CE"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lastRenderedPageBreak/>
              <w:t>ԱՄՐԱՇՐՋԱՆԱԿ</w:t>
            </w:r>
          </w:p>
          <w:p w14:paraId="7EFCFD9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(միայն այլ արտադրողի ամրաշրջանակ օգտագործելու դեպքում)</w:t>
            </w:r>
          </w:p>
        </w:tc>
        <w:tc>
          <w:tcPr>
            <w:tcW w:w="4255" w:type="dxa"/>
          </w:tcPr>
          <w:p w14:paraId="4A9A70B0" w14:textId="77777777" w:rsidR="00FD7F81" w:rsidRPr="000A1C6B" w:rsidRDefault="00FD7F81" w:rsidP="000A1C6B">
            <w:pPr>
              <w:spacing w:after="120" w:line="360" w:lineRule="auto"/>
              <w:rPr>
                <w:rFonts w:ascii="GHEA Grapalat" w:hAnsi="GHEA Grapalat"/>
                <w:sz w:val="24"/>
                <w:szCs w:val="24"/>
              </w:rPr>
            </w:pPr>
          </w:p>
        </w:tc>
      </w:tr>
      <w:tr w:rsidR="00FD7F81" w:rsidRPr="000A1C6B" w14:paraId="34C3D7FE" w14:textId="77777777" w:rsidTr="002E59FA">
        <w:tc>
          <w:tcPr>
            <w:tcW w:w="5070" w:type="dxa"/>
          </w:tcPr>
          <w:p w14:paraId="722010FB"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ԱՐՏԱԴՐՈՂԸ ԵՎ ՆՐԱ ՀԱՍՑԵՆ</w:t>
            </w:r>
          </w:p>
        </w:tc>
        <w:tc>
          <w:tcPr>
            <w:tcW w:w="4255" w:type="dxa"/>
          </w:tcPr>
          <w:p w14:paraId="53385FE6" w14:textId="77777777" w:rsidR="00FD7F81" w:rsidRPr="000A1C6B" w:rsidRDefault="00FD7F81" w:rsidP="000A1C6B">
            <w:pPr>
              <w:spacing w:after="120" w:line="360" w:lineRule="auto"/>
              <w:rPr>
                <w:rFonts w:ascii="GHEA Grapalat" w:hAnsi="GHEA Grapalat"/>
                <w:sz w:val="24"/>
                <w:szCs w:val="24"/>
              </w:rPr>
            </w:pPr>
          </w:p>
        </w:tc>
      </w:tr>
      <w:tr w:rsidR="00FD7F81" w:rsidRPr="000A1C6B" w14:paraId="457D534E" w14:textId="77777777" w:rsidTr="002E59FA">
        <w:tc>
          <w:tcPr>
            <w:tcW w:w="5070" w:type="dxa"/>
          </w:tcPr>
          <w:p w14:paraId="5841F228"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ԿԱՏԵԳՈՐԻԱ (А, В, С, D, Е)*</w:t>
            </w:r>
          </w:p>
        </w:tc>
        <w:tc>
          <w:tcPr>
            <w:tcW w:w="4255" w:type="dxa"/>
          </w:tcPr>
          <w:p w14:paraId="74F3BBEC" w14:textId="77777777" w:rsidR="00FD7F81" w:rsidRPr="000A1C6B" w:rsidRDefault="00FD7F81" w:rsidP="000A1C6B">
            <w:pPr>
              <w:spacing w:after="120" w:line="360" w:lineRule="auto"/>
              <w:rPr>
                <w:rFonts w:ascii="GHEA Grapalat" w:hAnsi="GHEA Grapalat"/>
                <w:sz w:val="24"/>
                <w:szCs w:val="24"/>
              </w:rPr>
            </w:pPr>
          </w:p>
        </w:tc>
      </w:tr>
      <w:tr w:rsidR="00FD7F81" w:rsidRPr="000A1C6B" w14:paraId="57E1DDAC" w14:textId="77777777" w:rsidTr="002E59FA">
        <w:tc>
          <w:tcPr>
            <w:tcW w:w="5070" w:type="dxa"/>
          </w:tcPr>
          <w:p w14:paraId="73F1B9D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ԷԿՈԼՈԳԻԱԿԱՆ ԴԱՍ</w:t>
            </w:r>
          </w:p>
        </w:tc>
        <w:tc>
          <w:tcPr>
            <w:tcW w:w="4255" w:type="dxa"/>
          </w:tcPr>
          <w:p w14:paraId="1B744E05" w14:textId="77777777" w:rsidR="00FD7F81" w:rsidRPr="000A1C6B" w:rsidRDefault="00FD7F81" w:rsidP="000A1C6B">
            <w:pPr>
              <w:spacing w:after="120" w:line="360" w:lineRule="auto"/>
              <w:rPr>
                <w:rFonts w:ascii="GHEA Grapalat" w:hAnsi="GHEA Grapalat"/>
                <w:sz w:val="24"/>
                <w:szCs w:val="24"/>
              </w:rPr>
            </w:pPr>
          </w:p>
        </w:tc>
      </w:tr>
      <w:tr w:rsidR="00FD7F81" w:rsidRPr="000A1C6B" w14:paraId="60BEF937" w14:textId="77777777" w:rsidTr="002E59FA">
        <w:tc>
          <w:tcPr>
            <w:tcW w:w="5070" w:type="dxa"/>
          </w:tcPr>
          <w:p w14:paraId="0F01F0BF"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ԹՈՂԱՐԿՄԱՆ ՏԱՐԵ</w:t>
            </w:r>
            <w:r w:rsidR="00200E02" w:rsidRPr="000A1C6B">
              <w:rPr>
                <w:rFonts w:ascii="GHEA Grapalat" w:hAnsi="GHEA Grapalat"/>
                <w:sz w:val="24"/>
                <w:szCs w:val="24"/>
              </w:rPr>
              <w:t>ԹԻՎ</w:t>
            </w:r>
          </w:p>
        </w:tc>
        <w:tc>
          <w:tcPr>
            <w:tcW w:w="4255" w:type="dxa"/>
          </w:tcPr>
          <w:p w14:paraId="587D7A05" w14:textId="77777777" w:rsidR="00FD7F81" w:rsidRPr="000A1C6B" w:rsidRDefault="00FD7F81" w:rsidP="000A1C6B">
            <w:pPr>
              <w:spacing w:after="120" w:line="360" w:lineRule="auto"/>
              <w:rPr>
                <w:rFonts w:ascii="GHEA Grapalat" w:hAnsi="GHEA Grapalat"/>
                <w:sz w:val="24"/>
                <w:szCs w:val="24"/>
              </w:rPr>
            </w:pPr>
          </w:p>
        </w:tc>
      </w:tr>
      <w:tr w:rsidR="00FD7F81" w:rsidRPr="000A1C6B" w14:paraId="526FCA95" w14:textId="77777777" w:rsidTr="002E59FA">
        <w:tc>
          <w:tcPr>
            <w:tcW w:w="5070" w:type="dxa"/>
          </w:tcPr>
          <w:p w14:paraId="196BA64C"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ՇԱՐԺԻՉԻ ՀԱՄԱՐ (առկայության դեպքում)</w:t>
            </w:r>
          </w:p>
        </w:tc>
        <w:tc>
          <w:tcPr>
            <w:tcW w:w="4255" w:type="dxa"/>
          </w:tcPr>
          <w:p w14:paraId="51D779FD" w14:textId="77777777" w:rsidR="00FD7F81" w:rsidRPr="000A1C6B" w:rsidRDefault="00FD7F81" w:rsidP="000A1C6B">
            <w:pPr>
              <w:spacing w:after="120" w:line="360" w:lineRule="auto"/>
              <w:rPr>
                <w:rFonts w:ascii="GHEA Grapalat" w:hAnsi="GHEA Grapalat"/>
                <w:sz w:val="24"/>
                <w:szCs w:val="24"/>
              </w:rPr>
            </w:pPr>
          </w:p>
        </w:tc>
      </w:tr>
      <w:tr w:rsidR="00FD7F81" w:rsidRPr="000A1C6B" w14:paraId="11E4679D" w14:textId="77777777" w:rsidTr="002E59FA">
        <w:tc>
          <w:tcPr>
            <w:tcW w:w="5070" w:type="dxa"/>
          </w:tcPr>
          <w:p w14:paraId="25BB90A5"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ԱՄՐԱՇՐՋԱՆԱԿԻ (ՇՐՋԱՆԱԿԻ) ՀԱՄԱՐ (առկայության դեպքում)</w:t>
            </w:r>
          </w:p>
        </w:tc>
        <w:tc>
          <w:tcPr>
            <w:tcW w:w="4255" w:type="dxa"/>
          </w:tcPr>
          <w:p w14:paraId="27A8CD9A" w14:textId="77777777" w:rsidR="00FD7F81" w:rsidRPr="000A1C6B" w:rsidRDefault="00FD7F81" w:rsidP="000A1C6B">
            <w:pPr>
              <w:spacing w:after="120" w:line="360" w:lineRule="auto"/>
              <w:rPr>
                <w:rFonts w:ascii="GHEA Grapalat" w:hAnsi="GHEA Grapalat"/>
                <w:sz w:val="24"/>
                <w:szCs w:val="24"/>
              </w:rPr>
            </w:pPr>
          </w:p>
        </w:tc>
      </w:tr>
      <w:tr w:rsidR="00FD7F81" w:rsidRPr="000A1C6B" w14:paraId="67E2B7C2" w14:textId="77777777" w:rsidTr="002E59FA">
        <w:tc>
          <w:tcPr>
            <w:tcW w:w="5070" w:type="dxa"/>
          </w:tcPr>
          <w:p w14:paraId="02679D46"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ԹԱՓՔԻ ՀԱՄԱՐ (առկայության դեպքում)</w:t>
            </w:r>
          </w:p>
        </w:tc>
        <w:tc>
          <w:tcPr>
            <w:tcW w:w="4255" w:type="dxa"/>
          </w:tcPr>
          <w:p w14:paraId="5C09327C" w14:textId="77777777" w:rsidR="00FD7F81" w:rsidRPr="000A1C6B" w:rsidRDefault="00FD7F81" w:rsidP="000A1C6B">
            <w:pPr>
              <w:spacing w:after="120" w:line="360" w:lineRule="auto"/>
              <w:rPr>
                <w:rFonts w:ascii="GHEA Grapalat" w:hAnsi="GHEA Grapalat"/>
                <w:sz w:val="24"/>
                <w:szCs w:val="24"/>
              </w:rPr>
            </w:pPr>
          </w:p>
        </w:tc>
      </w:tr>
      <w:tr w:rsidR="00FD7F81" w:rsidRPr="000A1C6B" w14:paraId="1966A002" w14:textId="77777777" w:rsidTr="002E59FA">
        <w:tc>
          <w:tcPr>
            <w:tcW w:w="5070" w:type="dxa"/>
          </w:tcPr>
          <w:p w14:paraId="7FB06FDB"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ԳՈՒՅՆ</w:t>
            </w:r>
          </w:p>
        </w:tc>
        <w:tc>
          <w:tcPr>
            <w:tcW w:w="4255" w:type="dxa"/>
          </w:tcPr>
          <w:p w14:paraId="2EC0115B" w14:textId="77777777" w:rsidR="00FD7F81" w:rsidRPr="000A1C6B" w:rsidRDefault="00FD7F81" w:rsidP="000A1C6B">
            <w:pPr>
              <w:spacing w:after="120" w:line="360" w:lineRule="auto"/>
              <w:rPr>
                <w:rFonts w:ascii="GHEA Grapalat" w:hAnsi="GHEA Grapalat"/>
                <w:sz w:val="24"/>
                <w:szCs w:val="24"/>
              </w:rPr>
            </w:pPr>
          </w:p>
        </w:tc>
      </w:tr>
      <w:tr w:rsidR="00FD7F81" w:rsidRPr="000A1C6B" w14:paraId="005180C5" w14:textId="77777777" w:rsidTr="002E59FA">
        <w:tc>
          <w:tcPr>
            <w:tcW w:w="5070" w:type="dxa"/>
          </w:tcPr>
          <w:p w14:paraId="11153F4D"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Տրանսպորտային միջոցը նույնականացնող փաստաթուղթ </w:t>
            </w:r>
          </w:p>
          <w:p w14:paraId="772A26E4"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(սերիան, համարը, տրամադրման ամսա</w:t>
            </w:r>
            <w:r w:rsidR="00200E02" w:rsidRPr="000A1C6B">
              <w:rPr>
                <w:rFonts w:ascii="GHEA Grapalat" w:hAnsi="GHEA Grapalat"/>
                <w:sz w:val="24"/>
                <w:szCs w:val="24"/>
              </w:rPr>
              <w:t>թիվ</w:t>
            </w:r>
            <w:r w:rsidRPr="000A1C6B">
              <w:rPr>
                <w:rFonts w:ascii="GHEA Grapalat" w:hAnsi="GHEA Grapalat"/>
                <w:sz w:val="24"/>
                <w:szCs w:val="24"/>
              </w:rPr>
              <w:t>ը)</w:t>
            </w:r>
          </w:p>
        </w:tc>
        <w:tc>
          <w:tcPr>
            <w:tcW w:w="4255" w:type="dxa"/>
          </w:tcPr>
          <w:p w14:paraId="2722E254" w14:textId="77777777" w:rsidR="00FD7F81" w:rsidRPr="000A1C6B" w:rsidRDefault="00FD7F81" w:rsidP="000A1C6B">
            <w:pPr>
              <w:spacing w:after="120" w:line="360" w:lineRule="auto"/>
              <w:rPr>
                <w:rFonts w:ascii="GHEA Grapalat" w:hAnsi="GHEA Grapalat"/>
                <w:sz w:val="24"/>
                <w:szCs w:val="24"/>
              </w:rPr>
            </w:pPr>
          </w:p>
        </w:tc>
      </w:tr>
      <w:tr w:rsidR="00FD7F81" w:rsidRPr="000A1C6B" w14:paraId="642D17ED" w14:textId="77777777" w:rsidTr="002E59FA">
        <w:tc>
          <w:tcPr>
            <w:tcW w:w="5070" w:type="dxa"/>
          </w:tcPr>
          <w:p w14:paraId="51C5A749"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ԳՐԱՆՑՄԱՆ ՀԱՄԱՐ</w:t>
            </w:r>
          </w:p>
          <w:p w14:paraId="26AF6B52"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(անվանումը, սերիան, համարը, տրամադրման ամսա</w:t>
            </w:r>
            <w:r w:rsidR="00200E02" w:rsidRPr="000A1C6B">
              <w:rPr>
                <w:rFonts w:ascii="GHEA Grapalat" w:hAnsi="GHEA Grapalat"/>
                <w:sz w:val="24"/>
                <w:szCs w:val="24"/>
              </w:rPr>
              <w:t>թիվ</w:t>
            </w:r>
            <w:r w:rsidRPr="000A1C6B">
              <w:rPr>
                <w:rFonts w:ascii="GHEA Grapalat" w:hAnsi="GHEA Grapalat"/>
                <w:sz w:val="24"/>
                <w:szCs w:val="24"/>
              </w:rPr>
              <w:t>ը)</w:t>
            </w:r>
          </w:p>
        </w:tc>
        <w:tc>
          <w:tcPr>
            <w:tcW w:w="4255" w:type="dxa"/>
          </w:tcPr>
          <w:p w14:paraId="32B4FBD0" w14:textId="77777777" w:rsidR="00FD7F81" w:rsidRPr="000A1C6B" w:rsidRDefault="00FD7F81" w:rsidP="000A1C6B">
            <w:pPr>
              <w:spacing w:after="120" w:line="360" w:lineRule="auto"/>
              <w:rPr>
                <w:rFonts w:ascii="GHEA Grapalat" w:hAnsi="GHEA Grapalat"/>
                <w:sz w:val="24"/>
                <w:szCs w:val="24"/>
              </w:rPr>
            </w:pPr>
          </w:p>
        </w:tc>
      </w:tr>
      <w:tr w:rsidR="00FD7F81" w:rsidRPr="000A1C6B" w14:paraId="3B9DAC90" w14:textId="77777777" w:rsidTr="002E59FA">
        <w:tc>
          <w:tcPr>
            <w:tcW w:w="5070" w:type="dxa"/>
          </w:tcPr>
          <w:p w14:paraId="30FBD63C" w14:textId="77777777" w:rsidR="00FD7F81" w:rsidRPr="000A1C6B" w:rsidRDefault="00FD7F81" w:rsidP="000A1C6B">
            <w:pPr>
              <w:spacing w:after="120" w:line="360" w:lineRule="auto"/>
              <w:rPr>
                <w:rFonts w:ascii="GHEA Grapalat" w:hAnsi="GHEA Grapalat"/>
                <w:sz w:val="24"/>
                <w:szCs w:val="24"/>
              </w:rPr>
            </w:pPr>
            <w:r w:rsidRPr="000A1C6B">
              <w:rPr>
                <w:rFonts w:ascii="GHEA Grapalat" w:hAnsi="GHEA Grapalat"/>
                <w:sz w:val="24"/>
                <w:szCs w:val="24"/>
              </w:rPr>
              <w:t xml:space="preserve">ՏԵՂԵԿՈՒԹՅՈՒՆՆԵՐ ՏՐԱՆՍՊՈՐՏԱՅԻՆ ՄԻՋՈՑԻ ՍԵՓԱԿԱՆԱՏԻՐՈՋ ՄԱՍԻՆ (ազգանունը, անունը, հայրանունը կամ կազմակերպության անվանումը, բնակության հասցեն կամ իրավաբանական </w:t>
            </w:r>
            <w:r w:rsidRPr="000A1C6B">
              <w:rPr>
                <w:rFonts w:ascii="GHEA Grapalat" w:hAnsi="GHEA Grapalat"/>
                <w:sz w:val="24"/>
                <w:szCs w:val="24"/>
              </w:rPr>
              <w:lastRenderedPageBreak/>
              <w:t>հասցեն)</w:t>
            </w:r>
          </w:p>
        </w:tc>
        <w:tc>
          <w:tcPr>
            <w:tcW w:w="4255" w:type="dxa"/>
          </w:tcPr>
          <w:p w14:paraId="48568E4B" w14:textId="77777777" w:rsidR="00FD7F81" w:rsidRPr="000A1C6B" w:rsidRDefault="00FD7F81" w:rsidP="000A1C6B">
            <w:pPr>
              <w:spacing w:after="120" w:line="360" w:lineRule="auto"/>
              <w:rPr>
                <w:rFonts w:ascii="GHEA Grapalat" w:hAnsi="GHEA Grapalat"/>
                <w:sz w:val="24"/>
                <w:szCs w:val="24"/>
              </w:rPr>
            </w:pPr>
          </w:p>
        </w:tc>
      </w:tr>
    </w:tbl>
    <w:p w14:paraId="2AF1D792" w14:textId="77777777" w:rsidR="00FD7F81" w:rsidRPr="000A1C6B" w:rsidRDefault="00FD7F81" w:rsidP="000A1C6B">
      <w:pPr>
        <w:spacing w:after="160" w:line="360" w:lineRule="auto"/>
        <w:rPr>
          <w:rFonts w:ascii="GHEA Grapalat" w:hAnsi="GHEA Grapalat"/>
          <w:sz w:val="24"/>
          <w:szCs w:val="24"/>
        </w:rPr>
      </w:pPr>
    </w:p>
    <w:p w14:paraId="1AE7CBEA" w14:textId="77777777" w:rsidR="00FD7F81" w:rsidRPr="000A1C6B" w:rsidRDefault="00FD7F81" w:rsidP="000A1C6B">
      <w:pPr>
        <w:spacing w:after="160" w:line="360" w:lineRule="auto"/>
        <w:ind w:right="-1"/>
        <w:jc w:val="center"/>
        <w:rPr>
          <w:rFonts w:ascii="GHEA Grapalat" w:hAnsi="GHEA Grapalat"/>
          <w:b/>
          <w:sz w:val="24"/>
          <w:szCs w:val="24"/>
        </w:rPr>
      </w:pPr>
      <w:r w:rsidRPr="000A1C6B">
        <w:rPr>
          <w:rFonts w:ascii="GHEA Grapalat" w:hAnsi="GHEA Grapalat"/>
          <w:b/>
          <w:sz w:val="24"/>
          <w:szCs w:val="24"/>
        </w:rPr>
        <w:t xml:space="preserve">ՏՐԱՆՍՊՈՐՏԱՅԻՆ ՄԻՋՈՑԻ ԸՆԴՀԱՆՈՒՐ ԲՆՈՒԹԱԳՐԵՐԸ </w:t>
      </w:r>
      <w:r w:rsidRPr="000A1C6B">
        <w:rPr>
          <w:rFonts w:ascii="GHEA Grapalat" w:hAnsi="GHEA Grapalat"/>
          <w:b/>
          <w:sz w:val="24"/>
          <w:szCs w:val="24"/>
        </w:rPr>
        <w:br/>
        <w:t>(կառուցվածքում փոփոխություններ կատարելուց հետո)</w:t>
      </w:r>
    </w:p>
    <w:tbl>
      <w:tblPr>
        <w:tblStyle w:val="TableGrid"/>
        <w:tblW w:w="9355" w:type="dxa"/>
        <w:tblLayout w:type="fixed"/>
        <w:tblLook w:val="0000" w:firstRow="0" w:lastRow="0" w:firstColumn="0" w:lastColumn="0" w:noHBand="0" w:noVBand="0"/>
      </w:tblPr>
      <w:tblGrid>
        <w:gridCol w:w="5211"/>
        <w:gridCol w:w="4144"/>
      </w:tblGrid>
      <w:tr w:rsidR="00FD7F81" w:rsidRPr="000A1C6B" w14:paraId="19998608" w14:textId="77777777" w:rsidTr="002E59FA">
        <w:tc>
          <w:tcPr>
            <w:tcW w:w="5211" w:type="dxa"/>
          </w:tcPr>
          <w:p w14:paraId="49869B9C"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sz w:val="24"/>
                <w:szCs w:val="24"/>
              </w:rPr>
              <w:t>Անվային բանաձ</w:t>
            </w:r>
            <w:r w:rsidR="00BA0247" w:rsidRPr="000A1C6B">
              <w:rPr>
                <w:rFonts w:ascii="GHEA Grapalat" w:hAnsi="GHEA Grapalat"/>
                <w:sz w:val="24"/>
                <w:szCs w:val="24"/>
              </w:rPr>
              <w:t>և</w:t>
            </w:r>
            <w:r w:rsidRPr="000A1C6B">
              <w:rPr>
                <w:rFonts w:ascii="GHEA Grapalat" w:hAnsi="GHEA Grapalat"/>
                <w:sz w:val="24"/>
                <w:szCs w:val="24"/>
              </w:rPr>
              <w:t xml:space="preserve">ը / տանող անիվները </w:t>
            </w:r>
          </w:p>
        </w:tc>
        <w:tc>
          <w:tcPr>
            <w:tcW w:w="4144" w:type="dxa"/>
          </w:tcPr>
          <w:p w14:paraId="4C0C9413" w14:textId="77777777" w:rsidR="00FD7F81" w:rsidRPr="000A1C6B" w:rsidRDefault="00FD7F81" w:rsidP="000A1C6B">
            <w:pPr>
              <w:spacing w:after="120" w:line="360" w:lineRule="auto"/>
              <w:rPr>
                <w:rFonts w:ascii="GHEA Grapalat" w:hAnsi="GHEA Grapalat"/>
                <w:sz w:val="24"/>
                <w:szCs w:val="24"/>
              </w:rPr>
            </w:pPr>
          </w:p>
        </w:tc>
      </w:tr>
      <w:tr w:rsidR="00FD7F81" w:rsidRPr="000A1C6B" w14:paraId="225AE6AD" w14:textId="77777777" w:rsidTr="002E59FA">
        <w:tc>
          <w:tcPr>
            <w:tcW w:w="5211" w:type="dxa"/>
          </w:tcPr>
          <w:p w14:paraId="31B78E50" w14:textId="1A82AD8E"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sz w:val="24"/>
                <w:szCs w:val="24"/>
              </w:rPr>
              <w:t xml:space="preserve">Տրանսպորտային միջոցի հորինվածքի </w:t>
            </w:r>
            <w:r w:rsidR="00D61B50">
              <w:rPr>
                <w:rFonts w:ascii="GHEA Grapalat" w:hAnsi="GHEA Grapalat"/>
                <w:sz w:val="24"/>
                <w:szCs w:val="24"/>
              </w:rPr>
              <w:t>սխեմա</w:t>
            </w:r>
            <w:r w:rsidRPr="000A1C6B">
              <w:rPr>
                <w:rFonts w:ascii="GHEA Grapalat" w:hAnsi="GHEA Grapalat"/>
                <w:sz w:val="24"/>
                <w:szCs w:val="24"/>
              </w:rPr>
              <w:t>ն</w:t>
            </w:r>
          </w:p>
        </w:tc>
        <w:tc>
          <w:tcPr>
            <w:tcW w:w="4144" w:type="dxa"/>
          </w:tcPr>
          <w:p w14:paraId="69DB6FBF" w14:textId="77777777" w:rsidR="00FD7F81" w:rsidRPr="000A1C6B" w:rsidRDefault="00FD7F81" w:rsidP="000A1C6B">
            <w:pPr>
              <w:spacing w:after="120" w:line="360" w:lineRule="auto"/>
              <w:rPr>
                <w:rFonts w:ascii="GHEA Grapalat" w:hAnsi="GHEA Grapalat"/>
                <w:sz w:val="24"/>
                <w:szCs w:val="24"/>
              </w:rPr>
            </w:pPr>
          </w:p>
        </w:tc>
      </w:tr>
      <w:tr w:rsidR="00FD7F81" w:rsidRPr="000A1C6B" w14:paraId="09892050" w14:textId="77777777" w:rsidTr="002E59FA">
        <w:tc>
          <w:tcPr>
            <w:tcW w:w="5211" w:type="dxa"/>
          </w:tcPr>
          <w:p w14:paraId="14505118"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sz w:val="24"/>
                <w:szCs w:val="24"/>
              </w:rPr>
              <w:t xml:space="preserve">Թափքի տիպը / դռների քանակը </w:t>
            </w:r>
            <w:r w:rsidRPr="000A1C6B">
              <w:rPr>
                <w:rFonts w:ascii="GHEA Grapalat" w:hAnsi="GHEA Grapalat"/>
                <w:sz w:val="24"/>
                <w:szCs w:val="24"/>
              </w:rPr>
              <w:br/>
              <w:t>(М</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համար)</w:t>
            </w:r>
          </w:p>
        </w:tc>
        <w:tc>
          <w:tcPr>
            <w:tcW w:w="4144" w:type="dxa"/>
          </w:tcPr>
          <w:p w14:paraId="6843BBD1" w14:textId="77777777" w:rsidR="00FD7F81" w:rsidRPr="000A1C6B" w:rsidRDefault="00FD7F81" w:rsidP="000A1C6B">
            <w:pPr>
              <w:spacing w:after="120" w:line="360" w:lineRule="auto"/>
              <w:rPr>
                <w:rFonts w:ascii="GHEA Grapalat" w:hAnsi="GHEA Grapalat"/>
                <w:sz w:val="24"/>
                <w:szCs w:val="24"/>
              </w:rPr>
            </w:pPr>
          </w:p>
        </w:tc>
      </w:tr>
      <w:tr w:rsidR="00FD7F81" w:rsidRPr="000A1C6B" w14:paraId="565F1082" w14:textId="77777777" w:rsidTr="002E59FA">
        <w:tc>
          <w:tcPr>
            <w:tcW w:w="5211" w:type="dxa"/>
          </w:tcPr>
          <w:p w14:paraId="6CA9594D"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sz w:val="24"/>
                <w:szCs w:val="24"/>
              </w:rPr>
              <w:t>Տեղերի քանակը առջ</w:t>
            </w:r>
            <w:r w:rsidR="00BA0247" w:rsidRPr="000A1C6B">
              <w:rPr>
                <w:rFonts w:ascii="GHEA Grapalat" w:hAnsi="GHEA Grapalat"/>
                <w:sz w:val="24"/>
                <w:szCs w:val="24"/>
              </w:rPr>
              <w:t>և</w:t>
            </w:r>
            <w:r w:rsidRPr="000A1C6B">
              <w:rPr>
                <w:rFonts w:ascii="GHEA Grapalat" w:hAnsi="GHEA Grapalat"/>
                <w:sz w:val="24"/>
                <w:szCs w:val="24"/>
              </w:rPr>
              <w:t>ից / հետ</w:t>
            </w:r>
            <w:r w:rsidR="00BA0247" w:rsidRPr="000A1C6B">
              <w:rPr>
                <w:rFonts w:ascii="GHEA Grapalat" w:hAnsi="GHEA Grapalat"/>
                <w:sz w:val="24"/>
                <w:szCs w:val="24"/>
              </w:rPr>
              <w:t>և</w:t>
            </w:r>
            <w:r w:rsidRPr="000A1C6B">
              <w:rPr>
                <w:rFonts w:ascii="GHEA Grapalat" w:hAnsi="GHEA Grapalat"/>
                <w:sz w:val="24"/>
                <w:szCs w:val="24"/>
              </w:rPr>
              <w:t xml:space="preserve">ից </w:t>
            </w:r>
            <w:r w:rsidRPr="000A1C6B">
              <w:rPr>
                <w:rFonts w:ascii="GHEA Grapalat" w:hAnsi="GHEA Grapalat"/>
                <w:sz w:val="24"/>
                <w:szCs w:val="24"/>
              </w:rPr>
              <w:br/>
              <w:t>(М</w:t>
            </w:r>
            <w:r w:rsidRPr="000A1C6B">
              <w:rPr>
                <w:rFonts w:ascii="GHEA Grapalat" w:hAnsi="GHEA Grapalat"/>
                <w:sz w:val="24"/>
                <w:szCs w:val="24"/>
                <w:vertAlign w:val="subscript"/>
              </w:rPr>
              <w:t>1</w:t>
            </w:r>
            <w:r w:rsidRPr="000A1C6B">
              <w:rPr>
                <w:rFonts w:ascii="GHEA Grapalat" w:hAnsi="GHEA Grapalat"/>
                <w:sz w:val="24"/>
                <w:szCs w:val="24"/>
              </w:rPr>
              <w:t xml:space="preserve"> կատեգորիայի համար)</w:t>
            </w:r>
          </w:p>
        </w:tc>
        <w:tc>
          <w:tcPr>
            <w:tcW w:w="4144" w:type="dxa"/>
          </w:tcPr>
          <w:p w14:paraId="37D3E0AD" w14:textId="77777777" w:rsidR="00FD7F81" w:rsidRPr="000A1C6B" w:rsidRDefault="00FD7F81" w:rsidP="000A1C6B">
            <w:pPr>
              <w:spacing w:after="120" w:line="360" w:lineRule="auto"/>
              <w:rPr>
                <w:rFonts w:ascii="GHEA Grapalat" w:hAnsi="GHEA Grapalat"/>
                <w:sz w:val="24"/>
                <w:szCs w:val="24"/>
              </w:rPr>
            </w:pPr>
          </w:p>
        </w:tc>
      </w:tr>
      <w:tr w:rsidR="00FD7F81" w:rsidRPr="000A1C6B" w14:paraId="2F15C105" w14:textId="77777777" w:rsidTr="002E59FA">
        <w:tc>
          <w:tcPr>
            <w:tcW w:w="5211" w:type="dxa"/>
          </w:tcPr>
          <w:p w14:paraId="180925E4"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sz w:val="24"/>
                <w:szCs w:val="24"/>
              </w:rPr>
              <w:t xml:space="preserve">Բեռնման տարածության կառուցվածքը </w:t>
            </w:r>
            <w:r w:rsidRPr="000A1C6B">
              <w:rPr>
                <w:rFonts w:ascii="GHEA Grapalat" w:hAnsi="GHEA Grapalat"/>
                <w:sz w:val="24"/>
                <w:szCs w:val="24"/>
              </w:rPr>
              <w:br/>
              <w:t>(N կատեգորիայի համար)</w:t>
            </w:r>
          </w:p>
        </w:tc>
        <w:tc>
          <w:tcPr>
            <w:tcW w:w="4144" w:type="dxa"/>
          </w:tcPr>
          <w:p w14:paraId="31FF6D6D" w14:textId="77777777" w:rsidR="00FD7F81" w:rsidRPr="000A1C6B" w:rsidRDefault="00FD7F81" w:rsidP="000A1C6B">
            <w:pPr>
              <w:spacing w:after="120" w:line="360" w:lineRule="auto"/>
              <w:rPr>
                <w:rFonts w:ascii="GHEA Grapalat" w:hAnsi="GHEA Grapalat"/>
                <w:sz w:val="24"/>
                <w:szCs w:val="24"/>
              </w:rPr>
            </w:pPr>
          </w:p>
        </w:tc>
      </w:tr>
      <w:tr w:rsidR="00FD7F81" w:rsidRPr="000A1C6B" w14:paraId="73FEA1DC" w14:textId="77777777" w:rsidTr="002E59FA">
        <w:tc>
          <w:tcPr>
            <w:tcW w:w="5211" w:type="dxa"/>
          </w:tcPr>
          <w:p w14:paraId="709AAF29"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sz w:val="24"/>
                <w:szCs w:val="24"/>
              </w:rPr>
              <w:t>Խցիկ (N կատեգորիայի համար)</w:t>
            </w:r>
          </w:p>
        </w:tc>
        <w:tc>
          <w:tcPr>
            <w:tcW w:w="4144" w:type="dxa"/>
          </w:tcPr>
          <w:p w14:paraId="793EA9A2" w14:textId="77777777" w:rsidR="00FD7F81" w:rsidRPr="000A1C6B" w:rsidRDefault="00FD7F81" w:rsidP="000A1C6B">
            <w:pPr>
              <w:spacing w:after="120" w:line="360" w:lineRule="auto"/>
              <w:rPr>
                <w:rFonts w:ascii="GHEA Grapalat" w:hAnsi="GHEA Grapalat"/>
                <w:sz w:val="24"/>
                <w:szCs w:val="24"/>
              </w:rPr>
            </w:pPr>
          </w:p>
        </w:tc>
      </w:tr>
      <w:tr w:rsidR="00FD7F81" w:rsidRPr="000A1C6B" w14:paraId="35DA360F" w14:textId="77777777" w:rsidTr="002E59FA">
        <w:tc>
          <w:tcPr>
            <w:tcW w:w="5211" w:type="dxa"/>
          </w:tcPr>
          <w:p w14:paraId="0A94786D"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sz w:val="24"/>
                <w:szCs w:val="24"/>
              </w:rPr>
              <w:t>Ուղ</w:t>
            </w:r>
            <w:r w:rsidR="00BA0247" w:rsidRPr="000A1C6B">
              <w:rPr>
                <w:rFonts w:ascii="GHEA Grapalat" w:hAnsi="GHEA Grapalat"/>
                <w:sz w:val="24"/>
                <w:szCs w:val="24"/>
              </w:rPr>
              <w:t>և</w:t>
            </w:r>
            <w:r w:rsidRPr="000A1C6B">
              <w:rPr>
                <w:rFonts w:ascii="GHEA Grapalat" w:hAnsi="GHEA Grapalat"/>
                <w:sz w:val="24"/>
                <w:szCs w:val="24"/>
              </w:rPr>
              <w:t>որատարությունը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կատեգորիաների համար)</w:t>
            </w:r>
          </w:p>
        </w:tc>
        <w:tc>
          <w:tcPr>
            <w:tcW w:w="4144" w:type="dxa"/>
          </w:tcPr>
          <w:p w14:paraId="7CDC98AE" w14:textId="77777777" w:rsidR="00FD7F81" w:rsidRPr="000A1C6B" w:rsidRDefault="00FD7F81" w:rsidP="000A1C6B">
            <w:pPr>
              <w:spacing w:after="120" w:line="360" w:lineRule="auto"/>
              <w:rPr>
                <w:rFonts w:ascii="GHEA Grapalat" w:hAnsi="GHEA Grapalat"/>
                <w:sz w:val="24"/>
                <w:szCs w:val="24"/>
              </w:rPr>
            </w:pPr>
          </w:p>
        </w:tc>
      </w:tr>
      <w:tr w:rsidR="00FD7F81" w:rsidRPr="000A1C6B" w14:paraId="3F510EAA" w14:textId="77777777" w:rsidTr="002E59FA">
        <w:tc>
          <w:tcPr>
            <w:tcW w:w="5211" w:type="dxa"/>
          </w:tcPr>
          <w:p w14:paraId="0F58B831"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sz w:val="24"/>
                <w:szCs w:val="24"/>
              </w:rPr>
              <w:t>Ուղեբեռնային բաժանմունքի ընդհանուր ծավալը (III դասի М</w:t>
            </w:r>
            <w:r w:rsidRPr="000A1C6B">
              <w:rPr>
                <w:rFonts w:ascii="GHEA Grapalat" w:hAnsi="GHEA Grapalat"/>
                <w:sz w:val="24"/>
                <w:szCs w:val="24"/>
                <w:vertAlign w:val="subscript"/>
              </w:rPr>
              <w:t>3</w:t>
            </w:r>
            <w:r w:rsidRPr="000A1C6B">
              <w:rPr>
                <w:rFonts w:ascii="GHEA Grapalat" w:hAnsi="GHEA Grapalat"/>
                <w:sz w:val="24"/>
                <w:szCs w:val="24"/>
              </w:rPr>
              <w:t xml:space="preserve"> կատեգորիայի համար)</w:t>
            </w:r>
          </w:p>
        </w:tc>
        <w:tc>
          <w:tcPr>
            <w:tcW w:w="4144" w:type="dxa"/>
          </w:tcPr>
          <w:p w14:paraId="599EE200" w14:textId="77777777" w:rsidR="00FD7F81" w:rsidRPr="000A1C6B" w:rsidRDefault="00FD7F81" w:rsidP="000A1C6B">
            <w:pPr>
              <w:spacing w:after="120" w:line="360" w:lineRule="auto"/>
              <w:rPr>
                <w:rFonts w:ascii="GHEA Grapalat" w:hAnsi="GHEA Grapalat"/>
                <w:sz w:val="24"/>
                <w:szCs w:val="24"/>
              </w:rPr>
            </w:pPr>
          </w:p>
        </w:tc>
      </w:tr>
      <w:tr w:rsidR="00FD7F81" w:rsidRPr="000A1C6B" w14:paraId="7C2F1F63" w14:textId="77777777" w:rsidTr="002E59FA">
        <w:tc>
          <w:tcPr>
            <w:tcW w:w="5211" w:type="dxa"/>
          </w:tcPr>
          <w:p w14:paraId="23AC627B"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sz w:val="24"/>
                <w:szCs w:val="24"/>
              </w:rPr>
              <w:t>Նստելատեղերի քանակը (М</w:t>
            </w:r>
            <w:r w:rsidRPr="000A1C6B">
              <w:rPr>
                <w:rFonts w:ascii="GHEA Grapalat" w:hAnsi="GHEA Grapalat"/>
                <w:sz w:val="24"/>
                <w:szCs w:val="24"/>
                <w:vertAlign w:val="subscript"/>
              </w:rPr>
              <w:t>2</w:t>
            </w:r>
            <w:r w:rsidRPr="000A1C6B">
              <w:rPr>
                <w:rFonts w:ascii="GHEA Grapalat" w:hAnsi="GHEA Grapalat"/>
                <w:sz w:val="24"/>
                <w:szCs w:val="24"/>
              </w:rPr>
              <w:t>, М</w:t>
            </w:r>
            <w:r w:rsidRPr="000A1C6B">
              <w:rPr>
                <w:rFonts w:ascii="GHEA Grapalat" w:hAnsi="GHEA Grapalat"/>
                <w:sz w:val="24"/>
                <w:szCs w:val="24"/>
                <w:vertAlign w:val="subscript"/>
              </w:rPr>
              <w:t>3</w:t>
            </w:r>
            <w:r w:rsidRPr="000A1C6B">
              <w:rPr>
                <w:rFonts w:ascii="GHEA Grapalat" w:hAnsi="GHEA Grapalat"/>
                <w:sz w:val="24"/>
                <w:szCs w:val="24"/>
              </w:rPr>
              <w:t>, L կատեգորիաների համար)</w:t>
            </w:r>
          </w:p>
        </w:tc>
        <w:tc>
          <w:tcPr>
            <w:tcW w:w="4144" w:type="dxa"/>
          </w:tcPr>
          <w:p w14:paraId="274AD08B" w14:textId="77777777" w:rsidR="00FD7F81" w:rsidRPr="000A1C6B" w:rsidRDefault="00FD7F81" w:rsidP="000A1C6B">
            <w:pPr>
              <w:spacing w:after="120" w:line="360" w:lineRule="auto"/>
              <w:rPr>
                <w:rFonts w:ascii="GHEA Grapalat" w:hAnsi="GHEA Grapalat"/>
                <w:sz w:val="24"/>
                <w:szCs w:val="24"/>
              </w:rPr>
            </w:pPr>
          </w:p>
        </w:tc>
      </w:tr>
      <w:tr w:rsidR="00FD7F81" w:rsidRPr="000A1C6B" w14:paraId="42941F68" w14:textId="77777777" w:rsidTr="002E59FA">
        <w:tc>
          <w:tcPr>
            <w:tcW w:w="5211" w:type="dxa"/>
          </w:tcPr>
          <w:p w14:paraId="36D41054"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sz w:val="24"/>
                <w:szCs w:val="24"/>
              </w:rPr>
              <w:t>Շրջանակը (L կատեգորիայի համար)</w:t>
            </w:r>
          </w:p>
        </w:tc>
        <w:tc>
          <w:tcPr>
            <w:tcW w:w="4144" w:type="dxa"/>
          </w:tcPr>
          <w:p w14:paraId="008327A2" w14:textId="77777777" w:rsidR="00FD7F81" w:rsidRPr="000A1C6B" w:rsidRDefault="00FD7F81" w:rsidP="000A1C6B">
            <w:pPr>
              <w:spacing w:after="120" w:line="360" w:lineRule="auto"/>
              <w:rPr>
                <w:rFonts w:ascii="GHEA Grapalat" w:hAnsi="GHEA Grapalat"/>
                <w:sz w:val="24"/>
                <w:szCs w:val="24"/>
              </w:rPr>
            </w:pPr>
          </w:p>
        </w:tc>
      </w:tr>
      <w:tr w:rsidR="00FD7F81" w:rsidRPr="000A1C6B" w14:paraId="11A2A270" w14:textId="77777777" w:rsidTr="002E59FA">
        <w:tc>
          <w:tcPr>
            <w:tcW w:w="5211" w:type="dxa"/>
          </w:tcPr>
          <w:p w14:paraId="4785C368"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sz w:val="24"/>
                <w:szCs w:val="24"/>
              </w:rPr>
              <w:t xml:space="preserve">Սռնիների / անիվների քանակը </w:t>
            </w:r>
            <w:r w:rsidRPr="000A1C6B">
              <w:rPr>
                <w:rFonts w:ascii="GHEA Grapalat" w:hAnsi="GHEA Grapalat"/>
                <w:sz w:val="24"/>
                <w:szCs w:val="24"/>
              </w:rPr>
              <w:br/>
              <w:t>(О կատեգորիայի համար)</w:t>
            </w:r>
          </w:p>
        </w:tc>
        <w:tc>
          <w:tcPr>
            <w:tcW w:w="4144" w:type="dxa"/>
          </w:tcPr>
          <w:p w14:paraId="71A63DED" w14:textId="77777777" w:rsidR="00FD7F81" w:rsidRPr="000A1C6B" w:rsidRDefault="00FD7F81" w:rsidP="000A1C6B">
            <w:pPr>
              <w:spacing w:after="120" w:line="360" w:lineRule="auto"/>
              <w:rPr>
                <w:rFonts w:ascii="GHEA Grapalat" w:hAnsi="GHEA Grapalat"/>
                <w:sz w:val="24"/>
                <w:szCs w:val="24"/>
              </w:rPr>
            </w:pPr>
          </w:p>
        </w:tc>
      </w:tr>
      <w:tr w:rsidR="00FD7F81" w:rsidRPr="000A1C6B" w14:paraId="36892C7C" w14:textId="77777777" w:rsidTr="002E59FA">
        <w:tc>
          <w:tcPr>
            <w:tcW w:w="5211" w:type="dxa"/>
          </w:tcPr>
          <w:p w14:paraId="273E678C"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sz w:val="24"/>
                <w:szCs w:val="24"/>
              </w:rPr>
              <w:t xml:space="preserve">Տրանսպորտային միջոցի զանգվածը </w:t>
            </w:r>
            <w:r w:rsidRPr="000A1C6B">
              <w:rPr>
                <w:rFonts w:ascii="GHEA Grapalat" w:hAnsi="GHEA Grapalat"/>
                <w:sz w:val="24"/>
                <w:szCs w:val="24"/>
              </w:rPr>
              <w:lastRenderedPageBreak/>
              <w:t>լրակազմված վիճակում, կգ</w:t>
            </w:r>
          </w:p>
        </w:tc>
        <w:tc>
          <w:tcPr>
            <w:tcW w:w="4144" w:type="dxa"/>
          </w:tcPr>
          <w:p w14:paraId="20173CEE" w14:textId="77777777" w:rsidR="00FD7F81" w:rsidRPr="000A1C6B" w:rsidRDefault="00FD7F81" w:rsidP="000A1C6B">
            <w:pPr>
              <w:spacing w:after="120" w:line="360" w:lineRule="auto"/>
              <w:rPr>
                <w:rFonts w:ascii="GHEA Grapalat" w:hAnsi="GHEA Grapalat"/>
                <w:sz w:val="24"/>
                <w:szCs w:val="24"/>
              </w:rPr>
            </w:pPr>
          </w:p>
        </w:tc>
      </w:tr>
      <w:tr w:rsidR="00FD7F81" w:rsidRPr="000A1C6B" w14:paraId="5091342E" w14:textId="77777777" w:rsidTr="002E59FA">
        <w:tc>
          <w:tcPr>
            <w:tcW w:w="5211" w:type="dxa"/>
          </w:tcPr>
          <w:p w14:paraId="477C6976"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sz w:val="24"/>
                <w:szCs w:val="24"/>
              </w:rPr>
              <w:t>Տրանսպորտային միջոցի՝ տեխնիկապես թույլատրելի առավելագույն զանգվածը, կգ</w:t>
            </w:r>
          </w:p>
        </w:tc>
        <w:tc>
          <w:tcPr>
            <w:tcW w:w="4144" w:type="dxa"/>
          </w:tcPr>
          <w:p w14:paraId="0AE6BA99" w14:textId="77777777" w:rsidR="00FD7F81" w:rsidRPr="000A1C6B" w:rsidRDefault="00FD7F81" w:rsidP="000A1C6B">
            <w:pPr>
              <w:spacing w:after="120" w:line="360" w:lineRule="auto"/>
              <w:rPr>
                <w:rFonts w:ascii="GHEA Grapalat" w:hAnsi="GHEA Grapalat"/>
                <w:sz w:val="24"/>
                <w:szCs w:val="24"/>
              </w:rPr>
            </w:pPr>
          </w:p>
        </w:tc>
      </w:tr>
      <w:tr w:rsidR="00FD7F81" w:rsidRPr="000A1C6B" w14:paraId="347F7707" w14:textId="77777777" w:rsidTr="002E59FA">
        <w:trPr>
          <w:trHeight w:val="1821"/>
        </w:trPr>
        <w:tc>
          <w:tcPr>
            <w:tcW w:w="5211" w:type="dxa"/>
          </w:tcPr>
          <w:p w14:paraId="6D8BB62E"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sz w:val="24"/>
                <w:szCs w:val="24"/>
              </w:rPr>
              <w:t>Եզրաչափքային չափերը, մմ</w:t>
            </w:r>
          </w:p>
          <w:p w14:paraId="23D8EB03" w14:textId="77777777" w:rsidR="00FD7F81" w:rsidRPr="000A1C6B" w:rsidRDefault="00FD7F81" w:rsidP="000A1C6B">
            <w:pPr>
              <w:tabs>
                <w:tab w:val="left" w:pos="558"/>
              </w:tabs>
              <w:spacing w:after="120" w:line="360" w:lineRule="auto"/>
              <w:ind w:left="132"/>
              <w:rPr>
                <w:rFonts w:ascii="GHEA Grapalat" w:hAnsi="GHEA Grapalat"/>
                <w:sz w:val="24"/>
                <w:szCs w:val="24"/>
              </w:rPr>
            </w:pPr>
            <w:r w:rsidRPr="000A1C6B">
              <w:rPr>
                <w:rFonts w:ascii="GHEA Grapalat" w:hAnsi="GHEA Grapalat"/>
                <w:sz w:val="24"/>
                <w:szCs w:val="24"/>
              </w:rPr>
              <w:t>-</w:t>
            </w:r>
            <w:r w:rsidRPr="000A1C6B">
              <w:rPr>
                <w:rFonts w:ascii="GHEA Grapalat" w:hAnsi="GHEA Grapalat"/>
                <w:b/>
                <w:sz w:val="24"/>
                <w:szCs w:val="24"/>
              </w:rPr>
              <w:tab/>
            </w:r>
            <w:r w:rsidRPr="000A1C6B">
              <w:rPr>
                <w:rFonts w:ascii="GHEA Grapalat" w:hAnsi="GHEA Grapalat"/>
                <w:sz w:val="24"/>
                <w:szCs w:val="24"/>
              </w:rPr>
              <w:t>երկարությունը</w:t>
            </w:r>
          </w:p>
          <w:p w14:paraId="53BCA5EF" w14:textId="77777777" w:rsidR="00FD7F81" w:rsidRPr="000A1C6B" w:rsidRDefault="00FD7F81" w:rsidP="000A1C6B">
            <w:pPr>
              <w:tabs>
                <w:tab w:val="left" w:pos="558"/>
              </w:tabs>
              <w:spacing w:after="120" w:line="360" w:lineRule="auto"/>
              <w:ind w:left="132"/>
              <w:rPr>
                <w:rFonts w:ascii="GHEA Grapalat" w:hAnsi="GHEA Grapalat"/>
                <w:sz w:val="24"/>
                <w:szCs w:val="24"/>
              </w:rPr>
            </w:pPr>
            <w:r w:rsidRPr="000A1C6B">
              <w:rPr>
                <w:rFonts w:ascii="GHEA Grapalat" w:hAnsi="GHEA Grapalat"/>
                <w:sz w:val="24"/>
                <w:szCs w:val="24"/>
              </w:rPr>
              <w:t>-</w:t>
            </w:r>
            <w:r w:rsidRPr="000A1C6B">
              <w:rPr>
                <w:rFonts w:ascii="GHEA Grapalat" w:hAnsi="GHEA Grapalat"/>
                <w:b/>
                <w:sz w:val="24"/>
                <w:szCs w:val="24"/>
              </w:rPr>
              <w:tab/>
            </w:r>
            <w:r w:rsidRPr="000A1C6B">
              <w:rPr>
                <w:rFonts w:ascii="GHEA Grapalat" w:hAnsi="GHEA Grapalat"/>
                <w:sz w:val="24"/>
                <w:szCs w:val="24"/>
              </w:rPr>
              <w:t>լայնությունը</w:t>
            </w:r>
          </w:p>
          <w:p w14:paraId="0736A57C" w14:textId="77777777" w:rsidR="00FD7F81" w:rsidRPr="000A1C6B" w:rsidRDefault="00FD7F81" w:rsidP="000A1C6B">
            <w:pPr>
              <w:tabs>
                <w:tab w:val="left" w:pos="558"/>
              </w:tabs>
              <w:spacing w:after="120" w:line="360" w:lineRule="auto"/>
              <w:ind w:left="132"/>
              <w:rPr>
                <w:rFonts w:ascii="GHEA Grapalat" w:hAnsi="GHEA Grapalat"/>
                <w:sz w:val="24"/>
                <w:szCs w:val="24"/>
              </w:rPr>
            </w:pPr>
            <w:r w:rsidRPr="000A1C6B">
              <w:rPr>
                <w:rFonts w:ascii="GHEA Grapalat" w:hAnsi="GHEA Grapalat"/>
                <w:sz w:val="24"/>
                <w:szCs w:val="24"/>
              </w:rPr>
              <w:t>-</w:t>
            </w:r>
            <w:r w:rsidRPr="000A1C6B">
              <w:rPr>
                <w:rFonts w:ascii="GHEA Grapalat" w:hAnsi="GHEA Grapalat"/>
                <w:b/>
                <w:sz w:val="24"/>
                <w:szCs w:val="24"/>
              </w:rPr>
              <w:tab/>
            </w:r>
            <w:r w:rsidRPr="000A1C6B">
              <w:rPr>
                <w:rFonts w:ascii="GHEA Grapalat" w:hAnsi="GHEA Grapalat"/>
                <w:sz w:val="24"/>
                <w:szCs w:val="24"/>
              </w:rPr>
              <w:t>բարձրությունը</w:t>
            </w:r>
          </w:p>
        </w:tc>
        <w:tc>
          <w:tcPr>
            <w:tcW w:w="4144" w:type="dxa"/>
          </w:tcPr>
          <w:p w14:paraId="5677297D" w14:textId="77777777" w:rsidR="00FD7F81" w:rsidRPr="000A1C6B" w:rsidRDefault="00FD7F81" w:rsidP="000A1C6B">
            <w:pPr>
              <w:spacing w:after="120" w:line="360" w:lineRule="auto"/>
              <w:rPr>
                <w:rFonts w:ascii="GHEA Grapalat" w:hAnsi="GHEA Grapalat"/>
                <w:sz w:val="24"/>
                <w:szCs w:val="24"/>
              </w:rPr>
            </w:pPr>
          </w:p>
        </w:tc>
      </w:tr>
      <w:tr w:rsidR="00FD7F81" w:rsidRPr="000A1C6B" w14:paraId="291B2622" w14:textId="77777777" w:rsidTr="002E59FA">
        <w:tc>
          <w:tcPr>
            <w:tcW w:w="5211" w:type="dxa"/>
          </w:tcPr>
          <w:p w14:paraId="1906207C"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sz w:val="24"/>
                <w:szCs w:val="24"/>
              </w:rPr>
              <w:t>Բազան, մմ</w:t>
            </w:r>
          </w:p>
        </w:tc>
        <w:tc>
          <w:tcPr>
            <w:tcW w:w="4144" w:type="dxa"/>
          </w:tcPr>
          <w:p w14:paraId="1B18FFD4" w14:textId="77777777" w:rsidR="00FD7F81" w:rsidRPr="000A1C6B" w:rsidRDefault="00FD7F81" w:rsidP="000A1C6B">
            <w:pPr>
              <w:spacing w:after="120" w:line="360" w:lineRule="auto"/>
              <w:rPr>
                <w:rFonts w:ascii="GHEA Grapalat" w:hAnsi="GHEA Grapalat"/>
                <w:sz w:val="24"/>
                <w:szCs w:val="24"/>
              </w:rPr>
            </w:pPr>
          </w:p>
        </w:tc>
      </w:tr>
      <w:tr w:rsidR="00FD7F81" w:rsidRPr="000A1C6B" w14:paraId="365DB1DB" w14:textId="77777777" w:rsidTr="002E59FA">
        <w:tc>
          <w:tcPr>
            <w:tcW w:w="5211" w:type="dxa"/>
          </w:tcPr>
          <w:p w14:paraId="1192B016"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 / հետ</w:t>
            </w:r>
            <w:r w:rsidR="00BA0247" w:rsidRPr="000A1C6B">
              <w:rPr>
                <w:rFonts w:ascii="GHEA Grapalat" w:hAnsi="GHEA Grapalat"/>
                <w:sz w:val="24"/>
                <w:szCs w:val="24"/>
              </w:rPr>
              <w:t>և</w:t>
            </w:r>
            <w:r w:rsidRPr="000A1C6B">
              <w:rPr>
                <w:rFonts w:ascii="GHEA Grapalat" w:hAnsi="GHEA Grapalat"/>
                <w:sz w:val="24"/>
                <w:szCs w:val="24"/>
              </w:rPr>
              <w:t>ի անիվների անվամեջը, մմ</w:t>
            </w:r>
          </w:p>
        </w:tc>
        <w:tc>
          <w:tcPr>
            <w:tcW w:w="4144" w:type="dxa"/>
          </w:tcPr>
          <w:p w14:paraId="4379E547" w14:textId="77777777" w:rsidR="00FD7F81" w:rsidRPr="000A1C6B" w:rsidRDefault="00FD7F81" w:rsidP="000A1C6B">
            <w:pPr>
              <w:spacing w:after="120" w:line="360" w:lineRule="auto"/>
              <w:rPr>
                <w:rFonts w:ascii="GHEA Grapalat" w:hAnsi="GHEA Grapalat"/>
                <w:sz w:val="24"/>
                <w:szCs w:val="24"/>
              </w:rPr>
            </w:pPr>
          </w:p>
        </w:tc>
      </w:tr>
      <w:tr w:rsidR="0061032F" w:rsidRPr="000A1C6B" w14:paraId="160C4AA5" w14:textId="77777777" w:rsidTr="002E59FA">
        <w:tc>
          <w:tcPr>
            <w:tcW w:w="5211" w:type="dxa"/>
          </w:tcPr>
          <w:p w14:paraId="047CD160" w14:textId="3FF153A3" w:rsidR="0061032F" w:rsidRPr="0061032F" w:rsidRDefault="0061032F" w:rsidP="000A1C6B">
            <w:pPr>
              <w:spacing w:after="120" w:line="360" w:lineRule="auto"/>
              <w:ind w:left="132"/>
              <w:rPr>
                <w:rStyle w:val="Bodytext2Bold"/>
                <w:rFonts w:ascii="GHEA Grapalat" w:eastAsiaTheme="minorHAnsi" w:hAnsi="GHEA Grapalat"/>
                <w:sz w:val="24"/>
                <w:szCs w:val="24"/>
              </w:rPr>
            </w:pPr>
            <w:r w:rsidRPr="0061032F">
              <w:rPr>
                <w:rFonts w:ascii="GHEA Grapalat" w:hAnsi="GHEA Grapalat" w:cs="Times New Roman"/>
                <w:color w:val="000000"/>
                <w:sz w:val="24"/>
                <w:szCs w:val="24"/>
              </w:rPr>
              <w:t>Հիբրիդային տրանսպորտային միջոցի նկարագությունը</w:t>
            </w:r>
          </w:p>
        </w:tc>
        <w:tc>
          <w:tcPr>
            <w:tcW w:w="4144" w:type="dxa"/>
          </w:tcPr>
          <w:p w14:paraId="43790D9E" w14:textId="176D1DCA" w:rsidR="0061032F" w:rsidRPr="000A1C6B" w:rsidRDefault="0061032F" w:rsidP="000A1C6B">
            <w:pPr>
              <w:spacing w:after="120" w:line="360" w:lineRule="auto"/>
              <w:rPr>
                <w:rFonts w:ascii="GHEA Grapalat" w:hAnsi="GHEA Grapalat"/>
                <w:sz w:val="24"/>
                <w:szCs w:val="24"/>
              </w:rPr>
            </w:pPr>
            <w:r w:rsidRPr="0061032F">
              <w:rPr>
                <w:rFonts w:ascii="GHEA Grapalat" w:hAnsi="GHEA Grapalat"/>
                <w:sz w:val="24"/>
                <w:szCs w:val="24"/>
              </w:rPr>
              <w:t>նախատեսված է կամ նախատեսված չէ լիալիցքավորում արտաքին աղբյուրից աշխատանքի նախատեսված ռեժիմները (թվարկել)՝ միայն ներքին այրման շարժիչը, միայն էլեկտրական շարժիչը, համակցված (աշխատանքի այդ ռեժիմի համառոտ նկարագրություն), համակցված էներգատեղակայանքի հաջորդական կամ զուգահեռ տիպը</w:t>
            </w:r>
          </w:p>
        </w:tc>
      </w:tr>
      <w:tr w:rsidR="00FD7F81" w:rsidRPr="000A1C6B" w14:paraId="6BEE2238" w14:textId="77777777" w:rsidTr="002E59FA">
        <w:tc>
          <w:tcPr>
            <w:tcW w:w="5211" w:type="dxa"/>
          </w:tcPr>
          <w:p w14:paraId="437CE8F6" w14:textId="77777777" w:rsidR="00FD7F81" w:rsidRPr="000A1C6B" w:rsidRDefault="00FD7F81" w:rsidP="000A1C6B">
            <w:pPr>
              <w:spacing w:after="120" w:line="360" w:lineRule="auto"/>
              <w:ind w:left="132"/>
              <w:rPr>
                <w:rFonts w:ascii="GHEA Grapalat" w:hAnsi="GHEA Grapalat"/>
                <w:sz w:val="24"/>
                <w:szCs w:val="24"/>
              </w:rPr>
            </w:pPr>
            <w:r w:rsidRPr="000A1C6B">
              <w:rPr>
                <w:rStyle w:val="Bodytext2Bold"/>
                <w:rFonts w:ascii="GHEA Grapalat" w:eastAsiaTheme="minorHAnsi" w:hAnsi="GHEA Grapalat"/>
                <w:sz w:val="24"/>
                <w:szCs w:val="24"/>
              </w:rPr>
              <w:t xml:space="preserve">Շարժիչ </w:t>
            </w:r>
            <w:r w:rsidRPr="000A1C6B">
              <w:rPr>
                <w:rFonts w:ascii="GHEA Grapalat" w:hAnsi="GHEA Grapalat"/>
                <w:sz w:val="24"/>
                <w:szCs w:val="24"/>
              </w:rPr>
              <w:t>(մակնիշը, տիպը)</w:t>
            </w:r>
          </w:p>
          <w:p w14:paraId="2A020D5F" w14:textId="77777777" w:rsidR="00FD7F81" w:rsidRPr="000A1C6B" w:rsidRDefault="00FD7F81" w:rsidP="000A1C6B">
            <w:pPr>
              <w:tabs>
                <w:tab w:val="left" w:pos="584"/>
              </w:tabs>
              <w:spacing w:after="120" w:line="360" w:lineRule="auto"/>
              <w:ind w:left="132"/>
              <w:rPr>
                <w:rFonts w:ascii="GHEA Grapalat" w:hAnsi="GHEA Grapalat"/>
                <w:sz w:val="24"/>
                <w:szCs w:val="24"/>
              </w:rPr>
            </w:pPr>
            <w:r w:rsidRPr="000A1C6B">
              <w:rPr>
                <w:rFonts w:ascii="GHEA Grapalat" w:hAnsi="GHEA Grapalat"/>
                <w:sz w:val="24"/>
                <w:szCs w:val="24"/>
              </w:rPr>
              <w:t>-</w:t>
            </w:r>
            <w:r w:rsidRPr="000A1C6B">
              <w:rPr>
                <w:rFonts w:ascii="GHEA Grapalat" w:hAnsi="GHEA Grapalat"/>
                <w:b/>
                <w:sz w:val="24"/>
                <w:szCs w:val="24"/>
              </w:rPr>
              <w:tab/>
            </w:r>
            <w:r w:rsidRPr="000A1C6B">
              <w:rPr>
                <w:rFonts w:ascii="GHEA Grapalat" w:hAnsi="GHEA Grapalat"/>
                <w:sz w:val="24"/>
                <w:szCs w:val="24"/>
              </w:rPr>
              <w:t xml:space="preserve">գլանների </w:t>
            </w:r>
            <w:r w:rsidR="00200E02" w:rsidRPr="000A1C6B">
              <w:rPr>
                <w:rFonts w:ascii="GHEA Grapalat" w:hAnsi="GHEA Grapalat"/>
                <w:sz w:val="24"/>
                <w:szCs w:val="24"/>
              </w:rPr>
              <w:t>թիվ</w:t>
            </w:r>
            <w:r w:rsidRPr="000A1C6B">
              <w:rPr>
                <w:rFonts w:ascii="GHEA Grapalat" w:hAnsi="GHEA Grapalat"/>
                <w:sz w:val="24"/>
                <w:szCs w:val="24"/>
              </w:rPr>
              <w:t xml:space="preserve">ը </w:t>
            </w:r>
            <w:r w:rsidR="00BA0247" w:rsidRPr="000A1C6B">
              <w:rPr>
                <w:rFonts w:ascii="GHEA Grapalat" w:hAnsi="GHEA Grapalat"/>
                <w:sz w:val="24"/>
                <w:szCs w:val="24"/>
              </w:rPr>
              <w:t>և</w:t>
            </w:r>
            <w:r w:rsidRPr="000A1C6B">
              <w:rPr>
                <w:rFonts w:ascii="GHEA Grapalat" w:hAnsi="GHEA Grapalat"/>
                <w:sz w:val="24"/>
                <w:szCs w:val="24"/>
              </w:rPr>
              <w:t xml:space="preserve"> դասավորությունը</w:t>
            </w:r>
          </w:p>
          <w:p w14:paraId="2BC7AD7C" w14:textId="77777777" w:rsidR="00FD7F81" w:rsidRPr="000A1C6B" w:rsidRDefault="00FD7F81" w:rsidP="000A1C6B">
            <w:pPr>
              <w:tabs>
                <w:tab w:val="left" w:pos="584"/>
              </w:tabs>
              <w:spacing w:after="120" w:line="360" w:lineRule="auto"/>
              <w:ind w:left="132"/>
              <w:rPr>
                <w:rFonts w:ascii="GHEA Grapalat" w:hAnsi="GHEA Grapalat"/>
                <w:sz w:val="24"/>
                <w:szCs w:val="24"/>
              </w:rPr>
            </w:pPr>
            <w:r w:rsidRPr="000A1C6B">
              <w:rPr>
                <w:rFonts w:ascii="GHEA Grapalat" w:hAnsi="GHEA Grapalat"/>
                <w:sz w:val="24"/>
                <w:szCs w:val="24"/>
              </w:rPr>
              <w:t>-</w:t>
            </w:r>
            <w:r w:rsidRPr="000A1C6B">
              <w:rPr>
                <w:rFonts w:ascii="GHEA Grapalat" w:hAnsi="GHEA Grapalat"/>
                <w:b/>
                <w:sz w:val="24"/>
                <w:szCs w:val="24"/>
              </w:rPr>
              <w:tab/>
            </w:r>
            <w:r w:rsidRPr="000A1C6B">
              <w:rPr>
                <w:rFonts w:ascii="GHEA Grapalat" w:hAnsi="GHEA Grapalat"/>
                <w:sz w:val="24"/>
                <w:szCs w:val="24"/>
              </w:rPr>
              <w:t xml:space="preserve">գլանների աշխատանքային ծավալը, </w:t>
            </w:r>
            <w:r w:rsidRPr="000A1C6B">
              <w:rPr>
                <w:rFonts w:ascii="GHEA Grapalat" w:hAnsi="GHEA Grapalat"/>
                <w:sz w:val="24"/>
                <w:szCs w:val="24"/>
              </w:rPr>
              <w:lastRenderedPageBreak/>
              <w:t>սմ</w:t>
            </w:r>
            <w:r w:rsidRPr="000A1C6B">
              <w:rPr>
                <w:rFonts w:ascii="GHEA Grapalat" w:hAnsi="GHEA Grapalat"/>
                <w:sz w:val="24"/>
                <w:szCs w:val="24"/>
                <w:vertAlign w:val="superscript"/>
              </w:rPr>
              <w:t>3</w:t>
            </w:r>
          </w:p>
          <w:p w14:paraId="26573BD3" w14:textId="77777777" w:rsidR="00FD7F81" w:rsidRPr="000A1C6B" w:rsidRDefault="00FD7F81" w:rsidP="000A1C6B">
            <w:pPr>
              <w:tabs>
                <w:tab w:val="left" w:pos="584"/>
              </w:tabs>
              <w:spacing w:after="120" w:line="360" w:lineRule="auto"/>
              <w:ind w:left="132"/>
              <w:rPr>
                <w:rFonts w:ascii="GHEA Grapalat" w:hAnsi="GHEA Grapalat"/>
                <w:sz w:val="24"/>
                <w:szCs w:val="24"/>
              </w:rPr>
            </w:pPr>
            <w:r w:rsidRPr="000A1C6B">
              <w:rPr>
                <w:rFonts w:ascii="GHEA Grapalat" w:hAnsi="GHEA Grapalat"/>
                <w:sz w:val="24"/>
                <w:szCs w:val="24"/>
              </w:rPr>
              <w:t>-</w:t>
            </w:r>
            <w:r w:rsidRPr="000A1C6B">
              <w:rPr>
                <w:rFonts w:ascii="GHEA Grapalat" w:hAnsi="GHEA Grapalat"/>
                <w:b/>
                <w:sz w:val="24"/>
                <w:szCs w:val="24"/>
              </w:rPr>
              <w:tab/>
            </w:r>
            <w:r w:rsidRPr="000A1C6B">
              <w:rPr>
                <w:rFonts w:ascii="GHEA Grapalat" w:hAnsi="GHEA Grapalat"/>
                <w:sz w:val="24"/>
                <w:szCs w:val="24"/>
              </w:rPr>
              <w:t>սեղմման աստիճանը</w:t>
            </w:r>
          </w:p>
          <w:p w14:paraId="7B9ED5F4" w14:textId="77777777" w:rsidR="00FD7F81" w:rsidRPr="000A1C6B" w:rsidRDefault="00FD7F81" w:rsidP="000A1C6B">
            <w:pPr>
              <w:tabs>
                <w:tab w:val="left" w:pos="584"/>
              </w:tabs>
              <w:spacing w:after="120" w:line="360" w:lineRule="auto"/>
              <w:ind w:left="132"/>
              <w:rPr>
                <w:rFonts w:ascii="GHEA Grapalat" w:hAnsi="GHEA Grapalat"/>
                <w:sz w:val="24"/>
                <w:szCs w:val="24"/>
              </w:rPr>
            </w:pPr>
            <w:r w:rsidRPr="000A1C6B">
              <w:rPr>
                <w:rFonts w:ascii="GHEA Grapalat" w:hAnsi="GHEA Grapalat"/>
                <w:sz w:val="24"/>
                <w:szCs w:val="24"/>
              </w:rPr>
              <w:t>-</w:t>
            </w:r>
            <w:r w:rsidRPr="000A1C6B">
              <w:rPr>
                <w:rFonts w:ascii="GHEA Grapalat" w:hAnsi="GHEA Grapalat"/>
                <w:b/>
                <w:sz w:val="24"/>
                <w:szCs w:val="24"/>
              </w:rPr>
              <w:tab/>
            </w:r>
            <w:r w:rsidRPr="000A1C6B">
              <w:rPr>
                <w:rFonts w:ascii="GHEA Grapalat" w:hAnsi="GHEA Grapalat"/>
                <w:sz w:val="24"/>
                <w:szCs w:val="24"/>
              </w:rPr>
              <w:t>առավելագույն հզորությունը, կՎտ (ր</w:t>
            </w:r>
            <w:r w:rsidRPr="000A1C6B">
              <w:rPr>
                <w:rFonts w:ascii="GHEA Grapalat" w:hAnsi="GHEA Grapalat"/>
                <w:sz w:val="24"/>
                <w:szCs w:val="24"/>
                <w:vertAlign w:val="superscript"/>
              </w:rPr>
              <w:t>-1</w:t>
            </w:r>
            <w:r w:rsidRPr="000A1C6B">
              <w:rPr>
                <w:rFonts w:ascii="GHEA Grapalat" w:hAnsi="GHEA Grapalat"/>
                <w:sz w:val="24"/>
                <w:szCs w:val="24"/>
              </w:rPr>
              <w:t>),</w:t>
            </w:r>
          </w:p>
          <w:p w14:paraId="1782FCB6" w14:textId="77777777" w:rsidR="00FD7F81" w:rsidRPr="000A1C6B" w:rsidRDefault="00FD7F81" w:rsidP="000A1C6B">
            <w:pPr>
              <w:tabs>
                <w:tab w:val="left" w:pos="558"/>
              </w:tabs>
              <w:spacing w:after="120" w:line="360" w:lineRule="auto"/>
              <w:ind w:left="132"/>
              <w:rPr>
                <w:rFonts w:ascii="GHEA Grapalat" w:hAnsi="GHEA Grapalat"/>
                <w:sz w:val="24"/>
                <w:szCs w:val="24"/>
              </w:rPr>
            </w:pPr>
            <w:r w:rsidRPr="000A1C6B">
              <w:rPr>
                <w:rFonts w:ascii="GHEA Grapalat" w:hAnsi="GHEA Grapalat"/>
                <w:sz w:val="24"/>
                <w:szCs w:val="24"/>
              </w:rPr>
              <w:t>-</w:t>
            </w:r>
            <w:r w:rsidRPr="000A1C6B">
              <w:rPr>
                <w:rFonts w:ascii="GHEA Grapalat" w:hAnsi="GHEA Grapalat"/>
                <w:b/>
                <w:sz w:val="24"/>
                <w:szCs w:val="24"/>
              </w:rPr>
              <w:tab/>
            </w:r>
            <w:r w:rsidRPr="000A1C6B">
              <w:rPr>
                <w:rFonts w:ascii="GHEA Grapalat" w:hAnsi="GHEA Grapalat"/>
                <w:spacing w:val="-6"/>
                <w:sz w:val="24"/>
                <w:szCs w:val="24"/>
              </w:rPr>
              <w:t>առավելագույն պտտող մոմենտը, Ն-մ (ր</w:t>
            </w:r>
            <w:r w:rsidRPr="000A1C6B">
              <w:rPr>
                <w:rFonts w:ascii="GHEA Grapalat" w:hAnsi="GHEA Grapalat"/>
                <w:spacing w:val="-6"/>
                <w:sz w:val="24"/>
                <w:szCs w:val="24"/>
                <w:vertAlign w:val="superscript"/>
              </w:rPr>
              <w:t>-1</w:t>
            </w:r>
            <w:r w:rsidRPr="000A1C6B">
              <w:rPr>
                <w:rFonts w:ascii="GHEA Grapalat" w:hAnsi="GHEA Grapalat"/>
                <w:spacing w:val="-6"/>
                <w:sz w:val="24"/>
                <w:szCs w:val="24"/>
              </w:rPr>
              <w:t>)</w:t>
            </w:r>
          </w:p>
          <w:p w14:paraId="17258A64"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sz w:val="24"/>
                <w:szCs w:val="24"/>
              </w:rPr>
              <w:t>Վառելիք</w:t>
            </w:r>
          </w:p>
        </w:tc>
        <w:tc>
          <w:tcPr>
            <w:tcW w:w="4144" w:type="dxa"/>
          </w:tcPr>
          <w:p w14:paraId="163AE19E" w14:textId="77777777" w:rsidR="00FD7F81" w:rsidRPr="000A1C6B" w:rsidRDefault="00FD7F81" w:rsidP="000A1C6B">
            <w:pPr>
              <w:spacing w:after="120" w:line="360" w:lineRule="auto"/>
              <w:rPr>
                <w:rFonts w:ascii="GHEA Grapalat" w:hAnsi="GHEA Grapalat"/>
                <w:sz w:val="24"/>
                <w:szCs w:val="24"/>
              </w:rPr>
            </w:pPr>
          </w:p>
        </w:tc>
      </w:tr>
      <w:tr w:rsidR="00FD7F81" w:rsidRPr="000A1C6B" w14:paraId="5814FCBC" w14:textId="77777777" w:rsidTr="002E59FA">
        <w:tc>
          <w:tcPr>
            <w:tcW w:w="5211" w:type="dxa"/>
          </w:tcPr>
          <w:p w14:paraId="29A3A48C" w14:textId="77777777" w:rsidR="00FD7F81" w:rsidRPr="000A1C6B" w:rsidRDefault="00FD7F81" w:rsidP="000A1C6B">
            <w:pPr>
              <w:spacing w:after="120" w:line="360" w:lineRule="auto"/>
              <w:ind w:left="132"/>
              <w:rPr>
                <w:rFonts w:ascii="GHEA Grapalat" w:hAnsi="GHEA Grapalat"/>
                <w:sz w:val="24"/>
                <w:szCs w:val="24"/>
              </w:rPr>
            </w:pPr>
            <w:r w:rsidRPr="000A1C6B">
              <w:rPr>
                <w:rStyle w:val="Bodytext2Bold"/>
                <w:rFonts w:ascii="GHEA Grapalat" w:eastAsiaTheme="minorHAnsi" w:hAnsi="GHEA Grapalat"/>
                <w:sz w:val="24"/>
                <w:szCs w:val="24"/>
              </w:rPr>
              <w:t xml:space="preserve">Սնուցման համակարգ </w:t>
            </w:r>
            <w:r w:rsidRPr="000A1C6B">
              <w:rPr>
                <w:rFonts w:ascii="GHEA Grapalat" w:hAnsi="GHEA Grapalat"/>
                <w:sz w:val="24"/>
                <w:szCs w:val="24"/>
              </w:rPr>
              <w:t>(տիպը)</w:t>
            </w:r>
          </w:p>
        </w:tc>
        <w:tc>
          <w:tcPr>
            <w:tcW w:w="4144" w:type="dxa"/>
          </w:tcPr>
          <w:p w14:paraId="05EC5F69" w14:textId="77777777" w:rsidR="00FD7F81" w:rsidRPr="000A1C6B" w:rsidRDefault="00FD7F81" w:rsidP="000A1C6B">
            <w:pPr>
              <w:spacing w:after="120" w:line="360" w:lineRule="auto"/>
              <w:rPr>
                <w:rFonts w:ascii="GHEA Grapalat" w:hAnsi="GHEA Grapalat"/>
                <w:sz w:val="24"/>
                <w:szCs w:val="24"/>
              </w:rPr>
            </w:pPr>
          </w:p>
        </w:tc>
      </w:tr>
      <w:tr w:rsidR="00FD7F81" w:rsidRPr="000A1C6B" w14:paraId="166D7C15" w14:textId="77777777" w:rsidTr="002E59FA">
        <w:tc>
          <w:tcPr>
            <w:tcW w:w="5211" w:type="dxa"/>
          </w:tcPr>
          <w:p w14:paraId="38309DFA" w14:textId="77777777" w:rsidR="00FD7F81" w:rsidRPr="000A1C6B" w:rsidRDefault="00FD7F81" w:rsidP="000A1C6B">
            <w:pPr>
              <w:spacing w:after="120" w:line="360" w:lineRule="auto"/>
              <w:ind w:left="132"/>
              <w:rPr>
                <w:rFonts w:ascii="GHEA Grapalat" w:hAnsi="GHEA Grapalat"/>
                <w:sz w:val="24"/>
                <w:szCs w:val="24"/>
              </w:rPr>
            </w:pPr>
            <w:r w:rsidRPr="000A1C6B">
              <w:rPr>
                <w:rStyle w:val="Bodytext2Bold"/>
                <w:rFonts w:ascii="GHEA Grapalat" w:eastAsiaTheme="minorHAnsi" w:hAnsi="GHEA Grapalat"/>
                <w:sz w:val="24"/>
                <w:szCs w:val="24"/>
              </w:rPr>
              <w:t xml:space="preserve">Վառքի համակարգ </w:t>
            </w:r>
            <w:r w:rsidRPr="000A1C6B">
              <w:rPr>
                <w:rFonts w:ascii="GHEA Grapalat" w:hAnsi="GHEA Grapalat"/>
                <w:sz w:val="24"/>
                <w:szCs w:val="24"/>
              </w:rPr>
              <w:t>(տիպը)</w:t>
            </w:r>
          </w:p>
        </w:tc>
        <w:tc>
          <w:tcPr>
            <w:tcW w:w="4144" w:type="dxa"/>
          </w:tcPr>
          <w:p w14:paraId="3C2945F4" w14:textId="77777777" w:rsidR="00FD7F81" w:rsidRPr="000A1C6B" w:rsidRDefault="00FD7F81" w:rsidP="000A1C6B">
            <w:pPr>
              <w:spacing w:after="120" w:line="360" w:lineRule="auto"/>
              <w:rPr>
                <w:rFonts w:ascii="GHEA Grapalat" w:hAnsi="GHEA Grapalat"/>
                <w:sz w:val="24"/>
                <w:szCs w:val="24"/>
              </w:rPr>
            </w:pPr>
          </w:p>
        </w:tc>
      </w:tr>
      <w:tr w:rsidR="00FD7F81" w:rsidRPr="000A1C6B" w14:paraId="738C3E9F" w14:textId="77777777" w:rsidTr="002E59FA">
        <w:tc>
          <w:tcPr>
            <w:tcW w:w="5211" w:type="dxa"/>
          </w:tcPr>
          <w:p w14:paraId="013DEE53" w14:textId="77777777" w:rsidR="00FD7F81" w:rsidRPr="000A1C6B" w:rsidRDefault="00FD7F81" w:rsidP="000A1C6B">
            <w:pPr>
              <w:spacing w:after="120" w:line="360" w:lineRule="auto"/>
              <w:ind w:left="132"/>
              <w:rPr>
                <w:rFonts w:ascii="GHEA Grapalat" w:hAnsi="GHEA Grapalat"/>
                <w:sz w:val="24"/>
                <w:szCs w:val="24"/>
              </w:rPr>
            </w:pPr>
            <w:r w:rsidRPr="000A1C6B">
              <w:rPr>
                <w:rStyle w:val="Bodytext2Bold"/>
                <w:rFonts w:ascii="GHEA Grapalat" w:eastAsiaTheme="minorHAnsi" w:hAnsi="GHEA Grapalat"/>
                <w:sz w:val="24"/>
                <w:szCs w:val="24"/>
              </w:rPr>
              <w:t xml:space="preserve">Բանած գազերի արտաթողման </w:t>
            </w:r>
            <w:r w:rsidR="00BA0247" w:rsidRPr="000A1C6B">
              <w:rPr>
                <w:rStyle w:val="Bodytext2Bold"/>
                <w:rFonts w:ascii="GHEA Grapalat" w:eastAsiaTheme="minorHAnsi" w:hAnsi="GHEA Grapalat"/>
                <w:sz w:val="24"/>
                <w:szCs w:val="24"/>
              </w:rPr>
              <w:t>և</w:t>
            </w:r>
            <w:r w:rsidRPr="000A1C6B">
              <w:rPr>
                <w:rStyle w:val="Bodytext2Bold"/>
                <w:rFonts w:ascii="GHEA Grapalat" w:eastAsiaTheme="minorHAnsi" w:hAnsi="GHEA Grapalat"/>
                <w:sz w:val="24"/>
                <w:szCs w:val="24"/>
              </w:rPr>
              <w:t xml:space="preserve"> չեզոքացման համակարգ</w:t>
            </w:r>
          </w:p>
        </w:tc>
        <w:tc>
          <w:tcPr>
            <w:tcW w:w="4144" w:type="dxa"/>
          </w:tcPr>
          <w:p w14:paraId="3FEC9E93" w14:textId="77777777" w:rsidR="00FD7F81" w:rsidRPr="000A1C6B" w:rsidRDefault="00FD7F81" w:rsidP="000A1C6B">
            <w:pPr>
              <w:spacing w:after="120" w:line="360" w:lineRule="auto"/>
              <w:rPr>
                <w:rFonts w:ascii="GHEA Grapalat" w:hAnsi="GHEA Grapalat"/>
                <w:sz w:val="24"/>
                <w:szCs w:val="24"/>
              </w:rPr>
            </w:pPr>
          </w:p>
        </w:tc>
      </w:tr>
      <w:tr w:rsidR="00FD7F81" w:rsidRPr="000A1C6B" w14:paraId="74E5DA5B" w14:textId="77777777" w:rsidTr="002E59FA">
        <w:tc>
          <w:tcPr>
            <w:tcW w:w="5211" w:type="dxa"/>
          </w:tcPr>
          <w:p w14:paraId="664B6188"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b/>
                <w:sz w:val="24"/>
                <w:szCs w:val="24"/>
              </w:rPr>
              <w:t>Փոխհաղորդակ</w:t>
            </w:r>
            <w:r w:rsidRPr="000A1C6B">
              <w:rPr>
                <w:rFonts w:ascii="GHEA Grapalat" w:hAnsi="GHEA Grapalat"/>
                <w:sz w:val="24"/>
                <w:szCs w:val="24"/>
              </w:rPr>
              <w:t xml:space="preserve"> (տիպը)</w:t>
            </w:r>
          </w:p>
          <w:p w14:paraId="74E97D56"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sz w:val="24"/>
                <w:szCs w:val="24"/>
              </w:rPr>
              <w:t>Կցորդիչ (մակնիշը, տիպը)</w:t>
            </w:r>
          </w:p>
          <w:p w14:paraId="3C7A51C4"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sz w:val="24"/>
                <w:szCs w:val="24"/>
              </w:rPr>
              <w:t>Փոխանցման տուփ (մակնիշը, տիպը)</w:t>
            </w:r>
          </w:p>
        </w:tc>
        <w:tc>
          <w:tcPr>
            <w:tcW w:w="4144" w:type="dxa"/>
          </w:tcPr>
          <w:p w14:paraId="3B9F9A0E" w14:textId="77777777" w:rsidR="00FD7F81" w:rsidRPr="000A1C6B" w:rsidRDefault="00FD7F81" w:rsidP="000A1C6B">
            <w:pPr>
              <w:spacing w:after="120" w:line="360" w:lineRule="auto"/>
              <w:rPr>
                <w:rFonts w:ascii="GHEA Grapalat" w:hAnsi="GHEA Grapalat"/>
                <w:sz w:val="24"/>
                <w:szCs w:val="24"/>
              </w:rPr>
            </w:pPr>
          </w:p>
        </w:tc>
      </w:tr>
      <w:tr w:rsidR="00FD7F81" w:rsidRPr="000A1C6B" w14:paraId="679AF4FB" w14:textId="77777777" w:rsidTr="002E59FA">
        <w:tc>
          <w:tcPr>
            <w:tcW w:w="5211" w:type="dxa"/>
          </w:tcPr>
          <w:p w14:paraId="30F6DC01"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b/>
                <w:sz w:val="24"/>
                <w:szCs w:val="24"/>
              </w:rPr>
              <w:t>Կախոց</w:t>
            </w:r>
            <w:r w:rsidRPr="000A1C6B">
              <w:rPr>
                <w:rFonts w:ascii="GHEA Grapalat" w:hAnsi="GHEA Grapalat"/>
                <w:sz w:val="24"/>
                <w:szCs w:val="24"/>
              </w:rPr>
              <w:t xml:space="preserve"> (տիպը)</w:t>
            </w:r>
          </w:p>
          <w:p w14:paraId="0962F173" w14:textId="77777777" w:rsidR="00FD7F81" w:rsidRPr="000A1C6B" w:rsidRDefault="00FD7F81" w:rsidP="000A1C6B">
            <w:pPr>
              <w:tabs>
                <w:tab w:val="left" w:pos="568"/>
              </w:tabs>
              <w:spacing w:after="120" w:line="360" w:lineRule="auto"/>
              <w:ind w:left="132"/>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b/>
                <w:sz w:val="24"/>
                <w:szCs w:val="24"/>
              </w:rPr>
              <w:tab/>
            </w:r>
            <w:r w:rsidRPr="000A1C6B">
              <w:rPr>
                <w:rFonts w:ascii="GHEA Grapalat" w:hAnsi="GHEA Grapalat"/>
                <w:sz w:val="24"/>
                <w:szCs w:val="24"/>
              </w:rPr>
              <w:t>առջ</w:t>
            </w:r>
            <w:r w:rsidR="00BA0247" w:rsidRPr="000A1C6B">
              <w:rPr>
                <w:rFonts w:ascii="GHEA Grapalat" w:hAnsi="GHEA Grapalat"/>
                <w:sz w:val="24"/>
                <w:szCs w:val="24"/>
              </w:rPr>
              <w:t>և</w:t>
            </w:r>
            <w:r w:rsidRPr="000A1C6B">
              <w:rPr>
                <w:rFonts w:ascii="GHEA Grapalat" w:hAnsi="GHEA Grapalat"/>
                <w:sz w:val="24"/>
                <w:szCs w:val="24"/>
              </w:rPr>
              <w:t>ի</w:t>
            </w:r>
          </w:p>
          <w:p w14:paraId="33D58F83" w14:textId="77777777" w:rsidR="00FD7F81" w:rsidRPr="000A1C6B" w:rsidRDefault="00FD7F81" w:rsidP="000A1C6B">
            <w:pPr>
              <w:tabs>
                <w:tab w:val="left" w:pos="568"/>
              </w:tabs>
              <w:spacing w:after="120" w:line="360" w:lineRule="auto"/>
              <w:ind w:left="132"/>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b/>
                <w:sz w:val="24"/>
                <w:szCs w:val="24"/>
              </w:rPr>
              <w:tab/>
            </w:r>
            <w:r w:rsidRPr="000A1C6B">
              <w:rPr>
                <w:rFonts w:ascii="GHEA Grapalat" w:hAnsi="GHEA Grapalat"/>
                <w:sz w:val="24"/>
                <w:szCs w:val="24"/>
              </w:rPr>
              <w:t>հետ</w:t>
            </w:r>
            <w:r w:rsidR="00BA0247" w:rsidRPr="000A1C6B">
              <w:rPr>
                <w:rFonts w:ascii="GHEA Grapalat" w:hAnsi="GHEA Grapalat"/>
                <w:sz w:val="24"/>
                <w:szCs w:val="24"/>
              </w:rPr>
              <w:t>և</w:t>
            </w:r>
            <w:r w:rsidRPr="000A1C6B">
              <w:rPr>
                <w:rFonts w:ascii="GHEA Grapalat" w:hAnsi="GHEA Grapalat"/>
                <w:sz w:val="24"/>
                <w:szCs w:val="24"/>
              </w:rPr>
              <w:t>ի</w:t>
            </w:r>
          </w:p>
          <w:p w14:paraId="22EF5A0D"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b/>
                <w:sz w:val="24"/>
                <w:szCs w:val="24"/>
              </w:rPr>
              <w:t>Ղեկային կառավարում</w:t>
            </w:r>
            <w:r w:rsidRPr="000A1C6B">
              <w:rPr>
                <w:rFonts w:ascii="GHEA Grapalat" w:hAnsi="GHEA Grapalat"/>
                <w:sz w:val="24"/>
                <w:szCs w:val="24"/>
              </w:rPr>
              <w:t xml:space="preserve"> (մակնիշը, տիպը)</w:t>
            </w:r>
          </w:p>
        </w:tc>
        <w:tc>
          <w:tcPr>
            <w:tcW w:w="4144" w:type="dxa"/>
          </w:tcPr>
          <w:p w14:paraId="535E66CF" w14:textId="77777777" w:rsidR="00FD7F81" w:rsidRPr="000A1C6B" w:rsidRDefault="00FD7F81" w:rsidP="000A1C6B">
            <w:pPr>
              <w:spacing w:after="120" w:line="360" w:lineRule="auto"/>
              <w:rPr>
                <w:rFonts w:ascii="GHEA Grapalat" w:hAnsi="GHEA Grapalat"/>
                <w:sz w:val="24"/>
                <w:szCs w:val="24"/>
              </w:rPr>
            </w:pPr>
          </w:p>
        </w:tc>
      </w:tr>
      <w:tr w:rsidR="00FD7F81" w:rsidRPr="000A1C6B" w14:paraId="3F55DE98" w14:textId="77777777" w:rsidTr="002E59FA">
        <w:tc>
          <w:tcPr>
            <w:tcW w:w="5211" w:type="dxa"/>
          </w:tcPr>
          <w:p w14:paraId="3EB51C99"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b/>
                <w:sz w:val="24"/>
                <w:szCs w:val="24"/>
              </w:rPr>
              <w:t>Արգելակման համակարգեր</w:t>
            </w:r>
            <w:r w:rsidRPr="000A1C6B">
              <w:rPr>
                <w:rFonts w:ascii="GHEA Grapalat" w:hAnsi="GHEA Grapalat"/>
                <w:sz w:val="24"/>
                <w:szCs w:val="24"/>
              </w:rPr>
              <w:t xml:space="preserve"> (տիպը)</w:t>
            </w:r>
          </w:p>
          <w:p w14:paraId="4516E423" w14:textId="77777777" w:rsidR="00FD7F81" w:rsidRPr="000A1C6B" w:rsidRDefault="00FD7F81" w:rsidP="000A1C6B">
            <w:pPr>
              <w:tabs>
                <w:tab w:val="left" w:pos="551"/>
              </w:tabs>
              <w:spacing w:after="120" w:line="360" w:lineRule="auto"/>
              <w:ind w:left="132"/>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b/>
                <w:sz w:val="24"/>
                <w:szCs w:val="24"/>
              </w:rPr>
              <w:tab/>
            </w:r>
            <w:r w:rsidRPr="000A1C6B">
              <w:rPr>
                <w:rFonts w:ascii="GHEA Grapalat" w:hAnsi="GHEA Grapalat"/>
                <w:sz w:val="24"/>
                <w:szCs w:val="24"/>
              </w:rPr>
              <w:t>աշխատանքային</w:t>
            </w:r>
          </w:p>
          <w:p w14:paraId="1A3AE24B" w14:textId="77777777" w:rsidR="00FD7F81" w:rsidRPr="000A1C6B" w:rsidRDefault="00FD7F81" w:rsidP="000A1C6B">
            <w:pPr>
              <w:tabs>
                <w:tab w:val="left" w:pos="551"/>
              </w:tabs>
              <w:spacing w:after="120" w:line="360" w:lineRule="auto"/>
              <w:ind w:left="132"/>
              <w:rPr>
                <w:rFonts w:ascii="GHEA Grapalat" w:hAnsi="GHEA Grapalat"/>
                <w:sz w:val="24"/>
                <w:szCs w:val="24"/>
              </w:rPr>
            </w:pPr>
            <w:r w:rsidRPr="000A1C6B">
              <w:rPr>
                <w:rFonts w:ascii="GHEA Grapalat" w:hAnsi="GHEA Grapalat"/>
                <w:sz w:val="24"/>
                <w:szCs w:val="24"/>
              </w:rPr>
              <w:t>-</w:t>
            </w:r>
            <w:r w:rsidRPr="000A1C6B">
              <w:rPr>
                <w:rFonts w:ascii="GHEA Grapalat" w:hAnsi="GHEA Grapalat"/>
                <w:b/>
                <w:sz w:val="24"/>
                <w:szCs w:val="24"/>
              </w:rPr>
              <w:tab/>
            </w:r>
            <w:r w:rsidRPr="000A1C6B">
              <w:rPr>
                <w:rFonts w:ascii="GHEA Grapalat" w:hAnsi="GHEA Grapalat"/>
                <w:sz w:val="24"/>
                <w:szCs w:val="24"/>
              </w:rPr>
              <w:t>պահեստային</w:t>
            </w:r>
          </w:p>
          <w:p w14:paraId="600806F9" w14:textId="77777777" w:rsidR="00FD7F81" w:rsidRPr="000A1C6B" w:rsidRDefault="00FD7F81" w:rsidP="000A1C6B">
            <w:pPr>
              <w:tabs>
                <w:tab w:val="left" w:pos="551"/>
              </w:tabs>
              <w:spacing w:after="120" w:line="360" w:lineRule="auto"/>
              <w:ind w:left="132"/>
              <w:jc w:val="both"/>
              <w:rPr>
                <w:rFonts w:ascii="GHEA Grapalat" w:hAnsi="GHEA Grapalat"/>
                <w:sz w:val="24"/>
                <w:szCs w:val="24"/>
              </w:rPr>
            </w:pPr>
            <w:r w:rsidRPr="000A1C6B">
              <w:rPr>
                <w:rFonts w:ascii="GHEA Grapalat" w:hAnsi="GHEA Grapalat"/>
                <w:sz w:val="24"/>
                <w:szCs w:val="24"/>
              </w:rPr>
              <w:t>-</w:t>
            </w:r>
            <w:r w:rsidRPr="000A1C6B">
              <w:rPr>
                <w:rFonts w:ascii="GHEA Grapalat" w:hAnsi="GHEA Grapalat"/>
                <w:b/>
                <w:sz w:val="24"/>
                <w:szCs w:val="24"/>
              </w:rPr>
              <w:tab/>
            </w:r>
            <w:r w:rsidRPr="000A1C6B">
              <w:rPr>
                <w:rFonts w:ascii="GHEA Grapalat" w:hAnsi="GHEA Grapalat"/>
                <w:sz w:val="24"/>
                <w:szCs w:val="24"/>
              </w:rPr>
              <w:t>կայանման</w:t>
            </w:r>
          </w:p>
        </w:tc>
        <w:tc>
          <w:tcPr>
            <w:tcW w:w="4144" w:type="dxa"/>
          </w:tcPr>
          <w:p w14:paraId="2F007359" w14:textId="77777777" w:rsidR="00FD7F81" w:rsidRPr="000A1C6B" w:rsidRDefault="00FD7F81" w:rsidP="000A1C6B">
            <w:pPr>
              <w:spacing w:after="120" w:line="360" w:lineRule="auto"/>
              <w:rPr>
                <w:rFonts w:ascii="GHEA Grapalat" w:hAnsi="GHEA Grapalat"/>
                <w:sz w:val="24"/>
                <w:szCs w:val="24"/>
              </w:rPr>
            </w:pPr>
          </w:p>
        </w:tc>
      </w:tr>
      <w:tr w:rsidR="00FD7F81" w:rsidRPr="000A1C6B" w14:paraId="4B72ACF4" w14:textId="77777777" w:rsidTr="002E59FA">
        <w:tc>
          <w:tcPr>
            <w:tcW w:w="5211" w:type="dxa"/>
          </w:tcPr>
          <w:p w14:paraId="5C494F13" w14:textId="77777777" w:rsidR="00FD7F81" w:rsidRPr="000A1C6B" w:rsidRDefault="00FD7F81" w:rsidP="000A1C6B">
            <w:pPr>
              <w:spacing w:after="120" w:line="360" w:lineRule="auto"/>
              <w:ind w:left="132"/>
              <w:rPr>
                <w:rFonts w:ascii="GHEA Grapalat" w:hAnsi="GHEA Grapalat"/>
                <w:sz w:val="24"/>
                <w:szCs w:val="24"/>
              </w:rPr>
            </w:pPr>
            <w:r w:rsidRPr="000A1C6B">
              <w:rPr>
                <w:rFonts w:ascii="GHEA Grapalat" w:hAnsi="GHEA Grapalat"/>
                <w:b/>
                <w:sz w:val="24"/>
                <w:szCs w:val="24"/>
              </w:rPr>
              <w:t>Դողեր</w:t>
            </w:r>
            <w:r w:rsidRPr="000A1C6B">
              <w:rPr>
                <w:rFonts w:ascii="GHEA Grapalat" w:hAnsi="GHEA Grapalat"/>
                <w:sz w:val="24"/>
                <w:szCs w:val="24"/>
              </w:rPr>
              <w:t xml:space="preserve"> (նշագրում)</w:t>
            </w:r>
          </w:p>
        </w:tc>
        <w:tc>
          <w:tcPr>
            <w:tcW w:w="4144" w:type="dxa"/>
          </w:tcPr>
          <w:p w14:paraId="036B6E4A" w14:textId="77777777" w:rsidR="00FD7F81" w:rsidRPr="000A1C6B" w:rsidRDefault="00FD7F81" w:rsidP="000A1C6B">
            <w:pPr>
              <w:spacing w:after="120" w:line="360" w:lineRule="auto"/>
              <w:rPr>
                <w:rFonts w:ascii="GHEA Grapalat" w:hAnsi="GHEA Grapalat"/>
                <w:sz w:val="24"/>
                <w:szCs w:val="24"/>
              </w:rPr>
            </w:pPr>
          </w:p>
        </w:tc>
      </w:tr>
      <w:tr w:rsidR="00FD7F81" w:rsidRPr="000A1C6B" w14:paraId="7B51B8E1" w14:textId="77777777" w:rsidTr="002E59FA">
        <w:tc>
          <w:tcPr>
            <w:tcW w:w="5211" w:type="dxa"/>
          </w:tcPr>
          <w:p w14:paraId="0961DC98" w14:textId="77777777" w:rsidR="00FD7F81" w:rsidRPr="000A1C6B" w:rsidRDefault="00FD7F81" w:rsidP="000A1C6B">
            <w:pPr>
              <w:spacing w:after="120" w:line="360" w:lineRule="auto"/>
              <w:ind w:left="132"/>
              <w:rPr>
                <w:rFonts w:ascii="GHEA Grapalat" w:hAnsi="GHEA Grapalat"/>
                <w:sz w:val="24"/>
                <w:szCs w:val="24"/>
              </w:rPr>
            </w:pPr>
            <w:r w:rsidRPr="000A1C6B">
              <w:rPr>
                <w:rStyle w:val="Bodytext2Bold"/>
                <w:rFonts w:ascii="GHEA Grapalat" w:eastAsiaTheme="minorHAnsi" w:hAnsi="GHEA Grapalat"/>
                <w:sz w:val="24"/>
                <w:szCs w:val="24"/>
              </w:rPr>
              <w:t>Տրանսպորտային միջոցի լրացուցիչ սարքավորումներ</w:t>
            </w:r>
          </w:p>
        </w:tc>
        <w:tc>
          <w:tcPr>
            <w:tcW w:w="4144" w:type="dxa"/>
          </w:tcPr>
          <w:p w14:paraId="0A585F6E" w14:textId="77777777" w:rsidR="00FD7F81" w:rsidRPr="000A1C6B" w:rsidRDefault="00FD7F81" w:rsidP="000A1C6B">
            <w:pPr>
              <w:spacing w:after="120" w:line="360" w:lineRule="auto"/>
              <w:rPr>
                <w:rFonts w:ascii="GHEA Grapalat" w:hAnsi="GHEA Grapalat"/>
                <w:sz w:val="24"/>
                <w:szCs w:val="24"/>
              </w:rPr>
            </w:pPr>
          </w:p>
        </w:tc>
      </w:tr>
    </w:tbl>
    <w:p w14:paraId="092E793E" w14:textId="77777777" w:rsidR="00FD7F81" w:rsidRPr="000A1C6B" w:rsidRDefault="00FD7F81" w:rsidP="000A1C6B">
      <w:pPr>
        <w:spacing w:after="160" w:line="360" w:lineRule="auto"/>
        <w:rPr>
          <w:rFonts w:ascii="GHEA Grapalat" w:hAnsi="GHEA Grapalat"/>
          <w:sz w:val="24"/>
          <w:szCs w:val="24"/>
        </w:rPr>
      </w:pPr>
    </w:p>
    <w:p w14:paraId="56EDE968" w14:textId="77777777" w:rsidR="00FD7F81" w:rsidRPr="000A1C6B" w:rsidRDefault="00FD7F81" w:rsidP="000A1C6B">
      <w:pPr>
        <w:spacing w:after="160" w:line="360" w:lineRule="auto"/>
        <w:jc w:val="both"/>
        <w:rPr>
          <w:rFonts w:ascii="GHEA Grapalat" w:hAnsi="GHEA Grapalat"/>
          <w:sz w:val="24"/>
          <w:szCs w:val="24"/>
        </w:rPr>
      </w:pPr>
      <w:r w:rsidRPr="000A1C6B">
        <w:rPr>
          <w:rFonts w:ascii="GHEA Grapalat" w:hAnsi="GHEA Grapalat"/>
          <w:sz w:val="24"/>
          <w:szCs w:val="24"/>
          <w:u w:val="single"/>
        </w:rPr>
        <w:t>20</w:t>
      </w:r>
      <w:r w:rsidRPr="000A1C6B">
        <w:rPr>
          <w:rFonts w:ascii="GHEA Grapalat" w:hAnsi="GHEA Grapalat"/>
          <w:sz w:val="24"/>
          <w:szCs w:val="24"/>
        </w:rPr>
        <w:t>______</w:t>
      </w:r>
      <w:r w:rsidRPr="000A1C6B">
        <w:rPr>
          <w:rStyle w:val="Bodytext20"/>
          <w:rFonts w:ascii="GHEA Grapalat" w:hAnsi="GHEA Grapalat"/>
          <w:sz w:val="24"/>
          <w:szCs w:val="24"/>
          <w:u w:val="single"/>
        </w:rPr>
        <w:t>թվականի «</w:t>
      </w:r>
      <w:r w:rsidRPr="000A1C6B">
        <w:rPr>
          <w:rStyle w:val="Bodytext20"/>
          <w:rFonts w:ascii="GHEA Grapalat" w:hAnsi="GHEA Grapalat"/>
          <w:sz w:val="24"/>
          <w:szCs w:val="24"/>
        </w:rPr>
        <w:t>______</w:t>
      </w:r>
      <w:r w:rsidRPr="000A1C6B">
        <w:rPr>
          <w:rStyle w:val="Bodytext20"/>
          <w:rFonts w:ascii="GHEA Grapalat" w:hAnsi="GHEA Grapalat"/>
          <w:sz w:val="24"/>
          <w:szCs w:val="24"/>
          <w:u w:val="single"/>
        </w:rPr>
        <w:t xml:space="preserve">»-ի </w:t>
      </w:r>
      <w:r w:rsidR="00BA0247" w:rsidRPr="000A1C6B">
        <w:rPr>
          <w:rStyle w:val="Bodytext20"/>
          <w:rFonts w:ascii="GHEA Grapalat" w:hAnsi="GHEA Grapalat"/>
          <w:sz w:val="24"/>
          <w:szCs w:val="24"/>
          <w:u w:val="single"/>
        </w:rPr>
        <w:t>N</w:t>
      </w:r>
      <w:r w:rsidRPr="000A1C6B">
        <w:rPr>
          <w:rStyle w:val="Bodytext20"/>
          <w:rFonts w:ascii="GHEA Grapalat" w:hAnsi="GHEA Grapalat"/>
          <w:sz w:val="24"/>
          <w:szCs w:val="24"/>
          <w:u w:val="single"/>
        </w:rPr>
        <w:t xml:space="preserve"> </w:t>
      </w:r>
      <w:r w:rsidRPr="000A1C6B">
        <w:rPr>
          <w:rFonts w:ascii="GHEA Grapalat" w:hAnsi="GHEA Grapalat"/>
          <w:sz w:val="24"/>
          <w:szCs w:val="24"/>
        </w:rPr>
        <w:t>__________եզրակացությանը համապատասխան, որը տրամադրված է</w:t>
      </w:r>
    </w:p>
    <w:p w14:paraId="0020293B" w14:textId="77777777" w:rsidR="00FD7F81" w:rsidRPr="000A1C6B" w:rsidRDefault="00FD7F81" w:rsidP="000A1C6B">
      <w:pPr>
        <w:spacing w:after="0" w:line="360" w:lineRule="auto"/>
        <w:jc w:val="both"/>
        <w:rPr>
          <w:rFonts w:ascii="GHEA Grapalat" w:hAnsi="GHEA Grapalat"/>
          <w:sz w:val="24"/>
          <w:szCs w:val="24"/>
        </w:rPr>
      </w:pPr>
      <w:r w:rsidRPr="000A1C6B">
        <w:rPr>
          <w:rFonts w:ascii="GHEA Grapalat" w:hAnsi="GHEA Grapalat"/>
          <w:sz w:val="24"/>
          <w:szCs w:val="24"/>
        </w:rPr>
        <w:t>_________________________________________________________________________</w:t>
      </w:r>
    </w:p>
    <w:p w14:paraId="6CDA65DE" w14:textId="77777777" w:rsidR="00FD7F81" w:rsidRPr="000A1C6B" w:rsidRDefault="00FD7F81" w:rsidP="000A1C6B">
      <w:pPr>
        <w:spacing w:after="120" w:line="360" w:lineRule="auto"/>
        <w:jc w:val="center"/>
        <w:rPr>
          <w:rFonts w:ascii="GHEA Grapalat" w:hAnsi="GHEA Grapalat"/>
          <w:sz w:val="24"/>
          <w:szCs w:val="24"/>
          <w:vertAlign w:val="superscript"/>
        </w:rPr>
      </w:pPr>
      <w:r w:rsidRPr="000A1C6B">
        <w:rPr>
          <w:rFonts w:ascii="GHEA Grapalat" w:hAnsi="GHEA Grapalat"/>
          <w:sz w:val="24"/>
          <w:szCs w:val="24"/>
          <w:vertAlign w:val="superscript"/>
        </w:rPr>
        <w:t xml:space="preserve">(այն իրավաբանական անձի անվանումը, որը տրամադրել է տրանսպորտային միջոցի կառուցվածքում փոփոխություններ կատարելու հնարավորության </w:t>
      </w:r>
      <w:r w:rsidR="00BA0247" w:rsidRPr="000A1C6B">
        <w:rPr>
          <w:rFonts w:ascii="GHEA Grapalat" w:hAnsi="GHEA Grapalat"/>
          <w:sz w:val="24"/>
          <w:szCs w:val="24"/>
          <w:vertAlign w:val="superscript"/>
        </w:rPr>
        <w:t>և</w:t>
      </w:r>
      <w:r w:rsidRPr="000A1C6B">
        <w:rPr>
          <w:rFonts w:ascii="GHEA Grapalat" w:hAnsi="GHEA Grapalat"/>
          <w:sz w:val="24"/>
          <w:szCs w:val="24"/>
          <w:vertAlign w:val="superscript"/>
        </w:rPr>
        <w:t xml:space="preserve"> կարգի մասին եզրակացություն)</w:t>
      </w:r>
    </w:p>
    <w:p w14:paraId="1182E0A7" w14:textId="77777777" w:rsidR="00FD7F81" w:rsidRPr="000A1C6B" w:rsidRDefault="00FD7F81" w:rsidP="000A1C6B">
      <w:pPr>
        <w:spacing w:after="0" w:line="360" w:lineRule="auto"/>
        <w:rPr>
          <w:rFonts w:ascii="GHEA Grapalat" w:hAnsi="GHEA Grapalat"/>
          <w:sz w:val="24"/>
          <w:szCs w:val="24"/>
        </w:rPr>
      </w:pPr>
      <w:r w:rsidRPr="000A1C6B">
        <w:rPr>
          <w:rFonts w:ascii="GHEA Grapalat" w:hAnsi="GHEA Grapalat"/>
          <w:sz w:val="24"/>
          <w:szCs w:val="24"/>
        </w:rPr>
        <w:t>_________________________________________________________________________</w:t>
      </w:r>
    </w:p>
    <w:p w14:paraId="64F110DA" w14:textId="77777777" w:rsidR="00FD7F81" w:rsidRPr="000A1C6B" w:rsidRDefault="00FD7F81" w:rsidP="000A1C6B">
      <w:pPr>
        <w:spacing w:after="120" w:line="360" w:lineRule="auto"/>
        <w:jc w:val="center"/>
        <w:rPr>
          <w:rFonts w:ascii="GHEA Grapalat" w:hAnsi="GHEA Grapalat"/>
          <w:sz w:val="24"/>
          <w:szCs w:val="24"/>
          <w:vertAlign w:val="superscript"/>
        </w:rPr>
      </w:pPr>
      <w:r w:rsidRPr="000A1C6B">
        <w:rPr>
          <w:rFonts w:ascii="GHEA Grapalat" w:hAnsi="GHEA Grapalat"/>
          <w:sz w:val="24"/>
          <w:szCs w:val="24"/>
          <w:vertAlign w:val="superscript"/>
        </w:rPr>
        <w:t>(իրավաբանական հասցեն)</w:t>
      </w:r>
    </w:p>
    <w:p w14:paraId="0F205F27" w14:textId="77777777" w:rsidR="00FD7F81" w:rsidRPr="000A1C6B" w:rsidRDefault="00FD7F81" w:rsidP="000A1C6B">
      <w:pPr>
        <w:spacing w:after="160" w:line="360" w:lineRule="auto"/>
        <w:rPr>
          <w:rFonts w:ascii="GHEA Grapalat" w:hAnsi="GHEA Grapalat"/>
          <w:sz w:val="24"/>
          <w:szCs w:val="24"/>
        </w:rPr>
      </w:pPr>
      <w:r w:rsidRPr="000A1C6B">
        <w:rPr>
          <w:rFonts w:ascii="GHEA Grapalat" w:hAnsi="GHEA Grapalat"/>
          <w:sz w:val="24"/>
          <w:szCs w:val="24"/>
        </w:rPr>
        <w:t>Տրանսպորտային միջոցի կառուցվածքում աշխատանքները կատարողի կողմից</w:t>
      </w:r>
    </w:p>
    <w:p w14:paraId="67EF1A7B" w14:textId="77777777" w:rsidR="00FD7F81" w:rsidRPr="000A1C6B" w:rsidRDefault="00FD7F81" w:rsidP="000A1C6B">
      <w:pPr>
        <w:spacing w:after="0" w:line="360" w:lineRule="auto"/>
        <w:rPr>
          <w:rFonts w:ascii="GHEA Grapalat" w:hAnsi="GHEA Grapalat"/>
          <w:sz w:val="24"/>
          <w:szCs w:val="24"/>
        </w:rPr>
      </w:pPr>
      <w:r w:rsidRPr="000A1C6B">
        <w:rPr>
          <w:rFonts w:ascii="GHEA Grapalat" w:hAnsi="GHEA Grapalat"/>
          <w:sz w:val="24"/>
          <w:szCs w:val="24"/>
        </w:rPr>
        <w:t>_________________________________________________________________________</w:t>
      </w:r>
    </w:p>
    <w:p w14:paraId="5AD7CD2E" w14:textId="77777777" w:rsidR="00FD7F81" w:rsidRPr="000A1C6B" w:rsidRDefault="00FD7F81" w:rsidP="000A1C6B">
      <w:pPr>
        <w:spacing w:after="120" w:line="360" w:lineRule="auto"/>
        <w:jc w:val="center"/>
        <w:rPr>
          <w:rFonts w:ascii="GHEA Grapalat" w:hAnsi="GHEA Grapalat"/>
          <w:sz w:val="24"/>
          <w:szCs w:val="24"/>
          <w:vertAlign w:val="superscript"/>
        </w:rPr>
      </w:pPr>
      <w:r w:rsidRPr="000A1C6B">
        <w:rPr>
          <w:rFonts w:ascii="GHEA Grapalat" w:hAnsi="GHEA Grapalat"/>
          <w:sz w:val="24"/>
          <w:szCs w:val="24"/>
          <w:vertAlign w:val="superscript"/>
        </w:rPr>
        <w:t>(տրանսպորտային միջոցի կառուցվածքում փոփոխություններ կատարած իրավաբանական անձի ազգանունը, անունը, հայրանունը կամ անվանումը)</w:t>
      </w:r>
    </w:p>
    <w:p w14:paraId="23E73827" w14:textId="77777777" w:rsidR="00FD7F81" w:rsidRPr="000A1C6B" w:rsidRDefault="00FD7F81" w:rsidP="000A1C6B">
      <w:pPr>
        <w:spacing w:after="160" w:line="360" w:lineRule="auto"/>
        <w:rPr>
          <w:rFonts w:ascii="GHEA Grapalat" w:hAnsi="GHEA Grapalat"/>
          <w:sz w:val="24"/>
          <w:szCs w:val="24"/>
        </w:rPr>
      </w:pPr>
      <w:r w:rsidRPr="000A1C6B">
        <w:rPr>
          <w:rFonts w:ascii="GHEA Grapalat" w:hAnsi="GHEA Grapalat"/>
          <w:sz w:val="24"/>
          <w:szCs w:val="24"/>
        </w:rPr>
        <w:t>_________________________________________________________________________</w:t>
      </w:r>
    </w:p>
    <w:p w14:paraId="7861ECDB"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vertAlign w:val="superscript"/>
        </w:rPr>
        <w:t>(բնակության հասցեն կամ իրավաբանական հասցեն)</w:t>
      </w:r>
      <w:r w:rsidRPr="000A1C6B">
        <w:rPr>
          <w:rFonts w:ascii="GHEA Grapalat" w:hAnsi="GHEA Grapalat"/>
          <w:sz w:val="24"/>
          <w:szCs w:val="24"/>
        </w:rPr>
        <w:br w:type="page"/>
      </w:r>
    </w:p>
    <w:p w14:paraId="5FC892B4" w14:textId="77777777" w:rsidR="00FD7F81" w:rsidRPr="000A1C6B" w:rsidRDefault="00FD7F81" w:rsidP="000A1C6B">
      <w:pPr>
        <w:spacing w:after="160" w:line="360" w:lineRule="auto"/>
        <w:jc w:val="both"/>
        <w:rPr>
          <w:rFonts w:ascii="GHEA Grapalat" w:hAnsi="GHEA Grapalat"/>
          <w:sz w:val="24"/>
          <w:szCs w:val="24"/>
        </w:rPr>
      </w:pPr>
      <w:r w:rsidRPr="000A1C6B">
        <w:rPr>
          <w:rFonts w:ascii="GHEA Grapalat" w:hAnsi="GHEA Grapalat"/>
          <w:sz w:val="24"/>
          <w:szCs w:val="24"/>
        </w:rPr>
        <w:lastRenderedPageBreak/>
        <w:t>կատարվել են հետ</w:t>
      </w:r>
      <w:r w:rsidR="00BA0247" w:rsidRPr="000A1C6B">
        <w:rPr>
          <w:rFonts w:ascii="GHEA Grapalat" w:hAnsi="GHEA Grapalat"/>
          <w:sz w:val="24"/>
          <w:szCs w:val="24"/>
        </w:rPr>
        <w:t>և</w:t>
      </w:r>
      <w:r w:rsidRPr="000A1C6B">
        <w:rPr>
          <w:rFonts w:ascii="GHEA Grapalat" w:hAnsi="GHEA Grapalat"/>
          <w:sz w:val="24"/>
          <w:szCs w:val="24"/>
        </w:rPr>
        <w:t>յալ փոփոխությունները՝</w:t>
      </w:r>
    </w:p>
    <w:p w14:paraId="2CB0FB0D" w14:textId="77777777" w:rsidR="00FD7F81" w:rsidRPr="000A1C6B" w:rsidRDefault="00FD7F81" w:rsidP="000A1C6B">
      <w:pPr>
        <w:spacing w:after="0" w:line="360" w:lineRule="auto"/>
        <w:jc w:val="both"/>
        <w:rPr>
          <w:rFonts w:ascii="GHEA Grapalat" w:hAnsi="GHEA Grapalat"/>
          <w:sz w:val="24"/>
          <w:szCs w:val="24"/>
        </w:rPr>
      </w:pPr>
      <w:r w:rsidRPr="000A1C6B">
        <w:rPr>
          <w:rFonts w:ascii="GHEA Grapalat" w:hAnsi="GHEA Grapalat"/>
          <w:sz w:val="24"/>
          <w:szCs w:val="24"/>
        </w:rPr>
        <w:t>_________________________________________________________________________</w:t>
      </w:r>
    </w:p>
    <w:p w14:paraId="1C9BFEA3" w14:textId="77777777" w:rsidR="00FD7F81" w:rsidRPr="000A1C6B" w:rsidRDefault="00FD7F81" w:rsidP="000A1C6B">
      <w:pPr>
        <w:spacing w:after="120" w:line="360" w:lineRule="auto"/>
        <w:jc w:val="center"/>
        <w:rPr>
          <w:rFonts w:ascii="GHEA Grapalat" w:hAnsi="GHEA Grapalat"/>
          <w:sz w:val="24"/>
          <w:szCs w:val="24"/>
          <w:vertAlign w:val="superscript"/>
        </w:rPr>
      </w:pPr>
      <w:r w:rsidRPr="000A1C6B">
        <w:rPr>
          <w:rFonts w:ascii="GHEA Grapalat" w:hAnsi="GHEA Grapalat"/>
          <w:sz w:val="24"/>
          <w:szCs w:val="24"/>
          <w:vertAlign w:val="superscript"/>
        </w:rPr>
        <w:t xml:space="preserve">(մանրամասնորեն նկարագրվում են կառուցվածքում կատարված փոփոխությունները (տեղադրվող բաղադրիչների տիպը </w:t>
      </w:r>
      <w:r w:rsidR="00BA0247" w:rsidRPr="000A1C6B">
        <w:rPr>
          <w:rFonts w:ascii="GHEA Grapalat" w:hAnsi="GHEA Grapalat"/>
          <w:sz w:val="24"/>
          <w:szCs w:val="24"/>
          <w:vertAlign w:val="superscript"/>
        </w:rPr>
        <w:t>և</w:t>
      </w:r>
      <w:r w:rsidRPr="000A1C6B">
        <w:rPr>
          <w:rFonts w:ascii="GHEA Grapalat" w:hAnsi="GHEA Grapalat"/>
          <w:sz w:val="24"/>
          <w:szCs w:val="24"/>
          <w:vertAlign w:val="superscript"/>
        </w:rPr>
        <w:t xml:space="preserve"> մակնիշը, մոնտաժման եղանակը </w:t>
      </w:r>
      <w:r w:rsidR="00BA0247" w:rsidRPr="000A1C6B">
        <w:rPr>
          <w:rFonts w:ascii="GHEA Grapalat" w:hAnsi="GHEA Grapalat"/>
          <w:sz w:val="24"/>
          <w:szCs w:val="24"/>
          <w:vertAlign w:val="superscript"/>
        </w:rPr>
        <w:t>և</w:t>
      </w:r>
      <w:r w:rsidRPr="000A1C6B">
        <w:rPr>
          <w:rFonts w:ascii="GHEA Grapalat" w:hAnsi="GHEA Grapalat"/>
          <w:sz w:val="24"/>
          <w:szCs w:val="24"/>
          <w:vertAlign w:val="superscript"/>
        </w:rPr>
        <w:t xml:space="preserve"> այլն. նշվում է տրանսպորտային միջոցի նոր նշանակությունը (մասնագիտացումը) )</w:t>
      </w:r>
    </w:p>
    <w:p w14:paraId="27846FAF" w14:textId="77777777" w:rsidR="00FD7F81" w:rsidRPr="000A1C6B" w:rsidRDefault="00FD7F81" w:rsidP="000A1C6B">
      <w:pPr>
        <w:spacing w:after="160" w:line="360" w:lineRule="auto"/>
        <w:ind w:right="420" w:firstLine="567"/>
        <w:jc w:val="both"/>
        <w:rPr>
          <w:rFonts w:ascii="GHEA Grapalat" w:hAnsi="GHEA Grapalat"/>
          <w:b/>
          <w:sz w:val="24"/>
          <w:szCs w:val="24"/>
        </w:rPr>
      </w:pPr>
    </w:p>
    <w:p w14:paraId="1EBD5675" w14:textId="77777777" w:rsidR="00FD7F81" w:rsidRPr="000A1C6B" w:rsidRDefault="00FD7F81" w:rsidP="000A1C6B">
      <w:pPr>
        <w:spacing w:after="160" w:line="360" w:lineRule="auto"/>
        <w:ind w:right="420" w:firstLine="567"/>
        <w:jc w:val="both"/>
        <w:rPr>
          <w:rFonts w:ascii="GHEA Grapalat" w:hAnsi="GHEA Grapalat"/>
          <w:b/>
          <w:sz w:val="24"/>
          <w:szCs w:val="24"/>
        </w:rPr>
      </w:pPr>
      <w:r w:rsidRPr="000A1C6B">
        <w:rPr>
          <w:rFonts w:ascii="GHEA Grapalat" w:hAnsi="GHEA Grapalat"/>
          <w:b/>
          <w:sz w:val="24"/>
          <w:szCs w:val="24"/>
        </w:rPr>
        <w:t>Կառուցվածքում կատարված փոփոխություններով տրանսպորտային միջոցը համապատասխանում է «Անվավոր տրանսպորտային միջոցների անվտանգության մասին» Մաքսային միության տեխնիկական կանոնակարգի պահանջներին</w:t>
      </w:r>
    </w:p>
    <w:p w14:paraId="60AA7DB9" w14:textId="77777777" w:rsidR="00FD7F81" w:rsidRPr="000A1C6B" w:rsidRDefault="00FD7F81" w:rsidP="000A1C6B">
      <w:pPr>
        <w:spacing w:after="160" w:line="360" w:lineRule="auto"/>
        <w:ind w:right="420" w:firstLine="567"/>
        <w:jc w:val="both"/>
        <w:rPr>
          <w:rFonts w:ascii="GHEA Grapalat" w:hAnsi="GHEA Grapalat"/>
          <w:sz w:val="24"/>
          <w:szCs w:val="24"/>
        </w:rPr>
      </w:pPr>
      <w:r w:rsidRPr="000A1C6B">
        <w:rPr>
          <w:rFonts w:ascii="GHEA Grapalat" w:hAnsi="GHEA Grapalat"/>
          <w:b/>
          <w:sz w:val="24"/>
          <w:szCs w:val="24"/>
        </w:rPr>
        <w:t>ԼՐԱՑՈՒՑԻՉ ՏԵՂԵԿԱՏՎՈՒԹՅՈՒՆ</w:t>
      </w:r>
      <w:r w:rsidRPr="000A1C6B">
        <w:rPr>
          <w:rFonts w:ascii="GHEA Grapalat" w:hAnsi="GHEA Grapalat"/>
          <w:sz w:val="24"/>
          <w:szCs w:val="24"/>
        </w:rPr>
        <w:t xml:space="preserve"> (ընդհանուր օգտագործման ճանապարհներին առանց սահմանափակումների կամ եզրաչափքերի </w:t>
      </w:r>
      <w:r w:rsidR="00BA0247" w:rsidRPr="000A1C6B">
        <w:rPr>
          <w:rFonts w:ascii="GHEA Grapalat" w:hAnsi="GHEA Grapalat"/>
          <w:sz w:val="24"/>
          <w:szCs w:val="24"/>
        </w:rPr>
        <w:t>և</w:t>
      </w:r>
      <w:r w:rsidRPr="000A1C6B">
        <w:rPr>
          <w:rFonts w:ascii="GHEA Grapalat" w:hAnsi="GHEA Grapalat"/>
          <w:sz w:val="24"/>
          <w:szCs w:val="24"/>
        </w:rPr>
        <w:t xml:space="preserve"> սռնու զանգվածների վերաբերյալ նորմատիվների գերազանցման պատճառով սահմանափակումներով օգտագործելու հնարավորություն, որպես երթուղային տրանսպորտային միջոց օգտագործելու հնարավորություն </w:t>
      </w:r>
      <w:r w:rsidR="00BA0247" w:rsidRPr="000A1C6B">
        <w:rPr>
          <w:rFonts w:ascii="GHEA Grapalat" w:hAnsi="GHEA Grapalat"/>
          <w:sz w:val="24"/>
          <w:szCs w:val="24"/>
        </w:rPr>
        <w:t>և</w:t>
      </w:r>
      <w:r w:rsidRPr="000A1C6B">
        <w:rPr>
          <w:rFonts w:ascii="GHEA Grapalat" w:hAnsi="GHEA Grapalat"/>
          <w:sz w:val="24"/>
          <w:szCs w:val="24"/>
        </w:rPr>
        <w:t xml:space="preserve"> այլն)</w:t>
      </w:r>
    </w:p>
    <w:p w14:paraId="07A61D65" w14:textId="77777777" w:rsidR="00FD7F81" w:rsidRPr="000A1C6B" w:rsidRDefault="00FD7F81" w:rsidP="000A1C6B">
      <w:pPr>
        <w:spacing w:after="160" w:line="360" w:lineRule="auto"/>
        <w:jc w:val="center"/>
        <w:rPr>
          <w:rFonts w:ascii="GHEA Grapalat" w:hAnsi="GHEA Grapalat"/>
          <w:sz w:val="24"/>
          <w:szCs w:val="24"/>
        </w:rPr>
      </w:pPr>
      <w:r w:rsidRPr="000A1C6B">
        <w:rPr>
          <w:rFonts w:ascii="GHEA Grapalat" w:hAnsi="GHEA Grapalat"/>
          <w:sz w:val="24"/>
          <w:szCs w:val="24"/>
        </w:rPr>
        <w:t>Ձ</w:t>
      </w:r>
      <w:r w:rsidR="00BA0247" w:rsidRPr="000A1C6B">
        <w:rPr>
          <w:rFonts w:ascii="GHEA Grapalat" w:hAnsi="GHEA Grapalat"/>
          <w:sz w:val="24"/>
          <w:szCs w:val="24"/>
        </w:rPr>
        <w:t>և</w:t>
      </w:r>
      <w:r w:rsidRPr="000A1C6B">
        <w:rPr>
          <w:rFonts w:ascii="GHEA Grapalat" w:hAnsi="GHEA Grapalat"/>
          <w:sz w:val="24"/>
          <w:szCs w:val="24"/>
        </w:rPr>
        <w:t>ակերպման ամսա</w:t>
      </w:r>
      <w:r w:rsidR="00200E02" w:rsidRPr="000A1C6B">
        <w:rPr>
          <w:rFonts w:ascii="GHEA Grapalat" w:hAnsi="GHEA Grapalat"/>
          <w:sz w:val="24"/>
          <w:szCs w:val="24"/>
        </w:rPr>
        <w:t>թիվ</w:t>
      </w:r>
      <w:r w:rsidRPr="000A1C6B">
        <w:rPr>
          <w:rFonts w:ascii="GHEA Grapalat" w:hAnsi="GHEA Grapalat"/>
          <w:sz w:val="24"/>
          <w:szCs w:val="24"/>
        </w:rPr>
        <w:t>ը «____»__________20_____թվական</w:t>
      </w:r>
    </w:p>
    <w:p w14:paraId="0AC2507C" w14:textId="77777777" w:rsidR="00FD7F81" w:rsidRPr="000A1C6B" w:rsidRDefault="00FD7F81" w:rsidP="000A1C6B">
      <w:pPr>
        <w:spacing w:after="160" w:line="360" w:lineRule="auto"/>
        <w:ind w:left="3861"/>
        <w:jc w:val="both"/>
        <w:rPr>
          <w:rFonts w:ascii="GHEA Grapalat" w:hAnsi="GHEA Grapalat"/>
          <w:sz w:val="24"/>
          <w:szCs w:val="24"/>
        </w:rPr>
      </w:pPr>
    </w:p>
    <w:p w14:paraId="5B965FA4" w14:textId="77777777" w:rsidR="00FD7F81" w:rsidRPr="000A1C6B" w:rsidRDefault="00FD7F81" w:rsidP="000A1C6B">
      <w:pPr>
        <w:spacing w:after="160" w:line="360" w:lineRule="auto"/>
        <w:ind w:right="3401"/>
        <w:jc w:val="center"/>
        <w:rPr>
          <w:rFonts w:ascii="GHEA Grapalat" w:hAnsi="GHEA Grapalat"/>
          <w:sz w:val="24"/>
          <w:szCs w:val="24"/>
        </w:rPr>
      </w:pPr>
      <w:r w:rsidRPr="000A1C6B">
        <w:rPr>
          <w:rFonts w:ascii="GHEA Grapalat" w:hAnsi="GHEA Grapalat"/>
          <w:sz w:val="24"/>
          <w:szCs w:val="24"/>
        </w:rPr>
        <w:t>Ճանապարհային երթ</w:t>
      </w:r>
      <w:r w:rsidR="00BA0247" w:rsidRPr="000A1C6B">
        <w:rPr>
          <w:rFonts w:ascii="GHEA Grapalat" w:hAnsi="GHEA Grapalat"/>
          <w:sz w:val="24"/>
          <w:szCs w:val="24"/>
        </w:rPr>
        <w:t>և</w:t>
      </w:r>
      <w:r w:rsidRPr="000A1C6B">
        <w:rPr>
          <w:rFonts w:ascii="GHEA Grapalat" w:hAnsi="GHEA Grapalat"/>
          <w:sz w:val="24"/>
          <w:szCs w:val="24"/>
        </w:rPr>
        <w:t xml:space="preserve">եկության անվտանգության ոլորտում պետական կառավարման մարմնի տարածքային ստորաբաժանման ղեկավար </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58"/>
        <w:gridCol w:w="2726"/>
      </w:tblGrid>
      <w:tr w:rsidR="00FD7F81" w:rsidRPr="000A1C6B" w14:paraId="1F95252C" w14:textId="77777777" w:rsidTr="002E59FA">
        <w:trPr>
          <w:jc w:val="right"/>
        </w:trPr>
        <w:tc>
          <w:tcPr>
            <w:tcW w:w="2058" w:type="dxa"/>
          </w:tcPr>
          <w:p w14:paraId="32DFF211" w14:textId="77777777" w:rsidR="00FD7F81" w:rsidRPr="000A1C6B" w:rsidRDefault="00FD7F81" w:rsidP="000A1C6B">
            <w:pPr>
              <w:pStyle w:val="Heading11"/>
              <w:shd w:val="clear" w:color="auto" w:fill="auto"/>
              <w:spacing w:before="0" w:after="0" w:line="360" w:lineRule="auto"/>
              <w:ind w:left="-108" w:right="-108"/>
              <w:rPr>
                <w:rFonts w:ascii="GHEA Grapalat" w:hAnsi="GHEA Grapalat"/>
                <w:sz w:val="24"/>
                <w:szCs w:val="24"/>
              </w:rPr>
            </w:pPr>
            <w:r w:rsidRPr="000A1C6B">
              <w:rPr>
                <w:rFonts w:ascii="GHEA Grapalat" w:hAnsi="GHEA Grapalat"/>
                <w:sz w:val="24"/>
                <w:szCs w:val="24"/>
              </w:rPr>
              <w:t>________________</w:t>
            </w:r>
          </w:p>
          <w:p w14:paraId="545647B2"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vertAlign w:val="subscript"/>
              </w:rPr>
            </w:pPr>
            <w:proofErr w:type="spellStart"/>
            <w:r w:rsidRPr="000A1C6B">
              <w:rPr>
                <w:rFonts w:ascii="GHEA Grapalat" w:hAnsi="GHEA Grapalat"/>
                <w:sz w:val="24"/>
                <w:szCs w:val="24"/>
                <w:vertAlign w:val="subscript"/>
              </w:rPr>
              <w:t>ստորագրությունը</w:t>
            </w:r>
            <w:proofErr w:type="spellEnd"/>
          </w:p>
        </w:tc>
        <w:tc>
          <w:tcPr>
            <w:tcW w:w="2726" w:type="dxa"/>
          </w:tcPr>
          <w:p w14:paraId="0D09697C" w14:textId="77777777" w:rsidR="00FD7F81" w:rsidRPr="000A1C6B" w:rsidRDefault="00FD7F81" w:rsidP="000A1C6B">
            <w:pPr>
              <w:pStyle w:val="Heading11"/>
              <w:shd w:val="clear" w:color="auto" w:fill="auto"/>
              <w:spacing w:before="0" w:after="0" w:line="360" w:lineRule="auto"/>
              <w:ind w:left="-108" w:right="-108"/>
              <w:rPr>
                <w:rFonts w:ascii="GHEA Grapalat" w:hAnsi="GHEA Grapalat"/>
                <w:sz w:val="24"/>
                <w:szCs w:val="24"/>
              </w:rPr>
            </w:pPr>
            <w:r w:rsidRPr="000A1C6B">
              <w:rPr>
                <w:rFonts w:ascii="GHEA Grapalat" w:hAnsi="GHEA Grapalat"/>
                <w:sz w:val="24"/>
                <w:szCs w:val="24"/>
              </w:rPr>
              <w:t>_____________________</w:t>
            </w:r>
          </w:p>
          <w:p w14:paraId="3D206A27" w14:textId="77777777" w:rsidR="00FD7F81" w:rsidRPr="000A1C6B" w:rsidRDefault="00FD7F81" w:rsidP="000A1C6B">
            <w:pPr>
              <w:pStyle w:val="Heading11"/>
              <w:shd w:val="clear" w:color="auto" w:fill="auto"/>
              <w:spacing w:before="0" w:after="160" w:line="360" w:lineRule="auto"/>
              <w:ind w:left="-108" w:right="-108"/>
              <w:rPr>
                <w:rFonts w:ascii="GHEA Grapalat" w:hAnsi="GHEA Grapalat"/>
                <w:b/>
                <w:sz w:val="24"/>
                <w:szCs w:val="24"/>
                <w:vertAlign w:val="subscript"/>
              </w:rPr>
            </w:pPr>
            <w:proofErr w:type="spellStart"/>
            <w:r w:rsidRPr="000A1C6B">
              <w:rPr>
                <w:rFonts w:ascii="GHEA Grapalat" w:hAnsi="GHEA Grapalat"/>
                <w:sz w:val="24"/>
                <w:szCs w:val="24"/>
                <w:vertAlign w:val="subscript"/>
              </w:rPr>
              <w:t>անվան</w:t>
            </w:r>
            <w:proofErr w:type="spellEnd"/>
            <w:r w:rsidRPr="000A1C6B">
              <w:rPr>
                <w:rFonts w:ascii="GHEA Grapalat" w:hAnsi="GHEA Grapalat"/>
                <w:sz w:val="24"/>
                <w:szCs w:val="24"/>
                <w:vertAlign w:val="subscript"/>
              </w:rPr>
              <w:t xml:space="preserve"> </w:t>
            </w:r>
            <w:proofErr w:type="spellStart"/>
            <w:r w:rsidRPr="000A1C6B">
              <w:rPr>
                <w:rFonts w:ascii="GHEA Grapalat" w:hAnsi="GHEA Grapalat"/>
                <w:sz w:val="24"/>
                <w:szCs w:val="24"/>
                <w:vertAlign w:val="subscript"/>
              </w:rPr>
              <w:t>սկզբնատառերը</w:t>
            </w:r>
            <w:proofErr w:type="spellEnd"/>
            <w:r w:rsidRPr="000A1C6B">
              <w:rPr>
                <w:rFonts w:ascii="GHEA Grapalat" w:hAnsi="GHEA Grapalat"/>
                <w:sz w:val="24"/>
                <w:szCs w:val="24"/>
                <w:vertAlign w:val="subscript"/>
              </w:rPr>
              <w:t xml:space="preserve">, </w:t>
            </w:r>
            <w:proofErr w:type="spellStart"/>
            <w:r w:rsidRPr="000A1C6B">
              <w:rPr>
                <w:rFonts w:ascii="GHEA Grapalat" w:hAnsi="GHEA Grapalat"/>
                <w:sz w:val="24"/>
                <w:szCs w:val="24"/>
                <w:vertAlign w:val="subscript"/>
              </w:rPr>
              <w:t>ազգանունը</w:t>
            </w:r>
            <w:proofErr w:type="spellEnd"/>
          </w:p>
        </w:tc>
      </w:tr>
    </w:tbl>
    <w:p w14:paraId="37BFDC01" w14:textId="77777777" w:rsidR="00FD7F81" w:rsidRPr="000A1C6B" w:rsidRDefault="00FD7F81" w:rsidP="000A1C6B">
      <w:pPr>
        <w:spacing w:after="160" w:line="360" w:lineRule="auto"/>
        <w:ind w:left="567"/>
        <w:jc w:val="both"/>
        <w:rPr>
          <w:rFonts w:ascii="GHEA Grapalat" w:hAnsi="GHEA Grapalat"/>
          <w:sz w:val="24"/>
          <w:szCs w:val="24"/>
          <w:lang w:val="en-US"/>
        </w:rPr>
      </w:pPr>
    </w:p>
    <w:p w14:paraId="5667F617" w14:textId="77777777" w:rsidR="00FD7F81" w:rsidRPr="000A1C6B" w:rsidRDefault="00FD7F81" w:rsidP="000A1C6B">
      <w:pPr>
        <w:spacing w:after="160" w:line="360" w:lineRule="auto"/>
        <w:ind w:left="2694" w:hanging="2127"/>
        <w:jc w:val="both"/>
        <w:rPr>
          <w:rFonts w:ascii="GHEA Grapalat" w:hAnsi="GHEA Grapalat"/>
          <w:sz w:val="24"/>
          <w:szCs w:val="24"/>
        </w:rPr>
      </w:pPr>
      <w:r w:rsidRPr="000A1C6B">
        <w:rPr>
          <w:rFonts w:ascii="GHEA Grapalat" w:hAnsi="GHEA Grapalat"/>
          <w:sz w:val="24"/>
          <w:szCs w:val="24"/>
        </w:rPr>
        <w:t>*Ծանոթագրություն.</w:t>
      </w:r>
      <w:r w:rsidRPr="000A1C6B">
        <w:rPr>
          <w:rFonts w:ascii="GHEA Grapalat" w:hAnsi="GHEA Grapalat"/>
          <w:sz w:val="24"/>
          <w:szCs w:val="24"/>
          <w:lang w:val="en-US"/>
        </w:rPr>
        <w:tab/>
      </w:r>
      <w:r w:rsidRPr="000A1C6B">
        <w:rPr>
          <w:rFonts w:ascii="GHEA Grapalat" w:hAnsi="GHEA Grapalat"/>
          <w:sz w:val="24"/>
          <w:szCs w:val="24"/>
        </w:rPr>
        <w:t>Տրանսպորտային միջոցի կատեգորիան նշվում է Ճանապարհային երթ</w:t>
      </w:r>
      <w:r w:rsidR="00BA0247" w:rsidRPr="000A1C6B">
        <w:rPr>
          <w:rFonts w:ascii="GHEA Grapalat" w:hAnsi="GHEA Grapalat"/>
          <w:sz w:val="24"/>
          <w:szCs w:val="24"/>
        </w:rPr>
        <w:t>և</w:t>
      </w:r>
      <w:r w:rsidRPr="000A1C6B">
        <w:rPr>
          <w:rFonts w:ascii="GHEA Grapalat" w:hAnsi="GHEA Grapalat"/>
          <w:sz w:val="24"/>
          <w:szCs w:val="24"/>
        </w:rPr>
        <w:t>եկության մասին 1968 թվականի կոնվենցիային համապատասխան:</w:t>
      </w:r>
    </w:p>
    <w:p w14:paraId="5659900E" w14:textId="77777777" w:rsidR="00CA6FE0" w:rsidRDefault="00FD7F81" w:rsidP="000A1C6B">
      <w:pPr>
        <w:spacing w:after="160" w:line="360" w:lineRule="auto"/>
        <w:ind w:left="2694" w:hanging="2127"/>
        <w:jc w:val="both"/>
        <w:rPr>
          <w:rFonts w:ascii="GHEA Grapalat" w:hAnsi="GHEA Grapalat"/>
          <w:sz w:val="24"/>
          <w:szCs w:val="24"/>
        </w:rPr>
      </w:pPr>
      <w:r w:rsidRPr="000A1C6B">
        <w:rPr>
          <w:rFonts w:ascii="GHEA Grapalat" w:hAnsi="GHEA Grapalat"/>
          <w:sz w:val="24"/>
          <w:szCs w:val="24"/>
        </w:rPr>
        <w:lastRenderedPageBreak/>
        <w:t>Ծանոթագրություն.</w:t>
      </w:r>
      <w:r w:rsidRPr="000A1C6B">
        <w:rPr>
          <w:rFonts w:ascii="GHEA Grapalat" w:hAnsi="GHEA Grapalat"/>
          <w:sz w:val="24"/>
          <w:szCs w:val="24"/>
        </w:rPr>
        <w:tab/>
        <w:t>Փաստաթղթի ձ</w:t>
      </w:r>
      <w:r w:rsidR="00BA0247" w:rsidRPr="000A1C6B">
        <w:rPr>
          <w:rFonts w:ascii="GHEA Grapalat" w:hAnsi="GHEA Grapalat"/>
          <w:sz w:val="24"/>
          <w:szCs w:val="24"/>
        </w:rPr>
        <w:t>և</w:t>
      </w:r>
      <w:r w:rsidRPr="000A1C6B">
        <w:rPr>
          <w:rFonts w:ascii="GHEA Grapalat" w:hAnsi="GHEA Grapalat"/>
          <w:sz w:val="24"/>
          <w:szCs w:val="24"/>
        </w:rPr>
        <w:t>աթղթի տպագրական ձ</w:t>
      </w:r>
      <w:r w:rsidR="00BA0247" w:rsidRPr="000A1C6B">
        <w:rPr>
          <w:rFonts w:ascii="GHEA Grapalat" w:hAnsi="GHEA Grapalat"/>
          <w:sz w:val="24"/>
          <w:szCs w:val="24"/>
        </w:rPr>
        <w:t>և</w:t>
      </w:r>
      <w:r w:rsidRPr="000A1C6B">
        <w:rPr>
          <w:rFonts w:ascii="GHEA Grapalat" w:hAnsi="GHEA Grapalat"/>
          <w:sz w:val="24"/>
          <w:szCs w:val="24"/>
        </w:rPr>
        <w:t>ը հաստատվում է Մաքսային միության հանձնաժողովի որոշմամբ։</w:t>
      </w:r>
    </w:p>
    <w:p w14:paraId="44F84B18" w14:textId="77777777" w:rsidR="00CA6FE0" w:rsidRPr="00CA6FE0" w:rsidRDefault="00CA6FE0" w:rsidP="00CA6FE0">
      <w:pPr>
        <w:tabs>
          <w:tab w:val="left" w:pos="2552"/>
        </w:tabs>
        <w:spacing w:after="160" w:line="360" w:lineRule="auto"/>
        <w:ind w:left="2552" w:hanging="1985"/>
        <w:jc w:val="both"/>
        <w:rPr>
          <w:rFonts w:ascii="GHEA Grapalat" w:hAnsi="GHEA Grapalat"/>
          <w:b/>
          <w:bCs/>
          <w:i/>
          <w:iCs/>
          <w:sz w:val="24"/>
          <w:szCs w:val="24"/>
        </w:rPr>
      </w:pPr>
      <w:r w:rsidRPr="00CA6FE0">
        <w:rPr>
          <w:rFonts w:ascii="GHEA Grapalat" w:hAnsi="GHEA Grapalat"/>
          <w:b/>
          <w:bCs/>
          <w:i/>
          <w:iCs/>
          <w:sz w:val="24"/>
          <w:szCs w:val="24"/>
          <w:lang w:val="en-US"/>
        </w:rPr>
        <w:t>(</w:t>
      </w:r>
      <w:proofErr w:type="spellStart"/>
      <w:r w:rsidRPr="00CA6FE0">
        <w:rPr>
          <w:rFonts w:ascii="GHEA Grapalat" w:hAnsi="GHEA Grapalat"/>
          <w:b/>
          <w:bCs/>
          <w:i/>
          <w:iCs/>
          <w:sz w:val="24"/>
          <w:szCs w:val="24"/>
          <w:lang w:val="en-US"/>
        </w:rPr>
        <w:t>հավելվածը</w:t>
      </w:r>
      <w:proofErr w:type="spellEnd"/>
      <w:r w:rsidRPr="00CA6FE0">
        <w:rPr>
          <w:rFonts w:ascii="GHEA Grapalat" w:hAnsi="GHEA Grapalat"/>
          <w:b/>
          <w:bCs/>
          <w:i/>
          <w:iCs/>
          <w:sz w:val="24"/>
          <w:szCs w:val="24"/>
          <w:lang w:val="en-US"/>
        </w:rPr>
        <w:t xml:space="preserve"> </w:t>
      </w:r>
      <w:proofErr w:type="spellStart"/>
      <w:r w:rsidRPr="00CA6FE0">
        <w:rPr>
          <w:rFonts w:ascii="GHEA Grapalat" w:hAnsi="GHEA Grapalat"/>
          <w:b/>
          <w:bCs/>
          <w:i/>
          <w:iCs/>
          <w:sz w:val="24"/>
          <w:szCs w:val="24"/>
          <w:lang w:val="en-US"/>
        </w:rPr>
        <w:t>լրաց</w:t>
      </w:r>
      <w:proofErr w:type="spellEnd"/>
      <w:r w:rsidRPr="00CA6FE0">
        <w:rPr>
          <w:rFonts w:ascii="GHEA Grapalat" w:hAnsi="GHEA Grapalat"/>
          <w:b/>
          <w:bCs/>
          <w:i/>
          <w:iCs/>
          <w:sz w:val="24"/>
          <w:szCs w:val="24"/>
          <w:lang w:val="en-US"/>
        </w:rPr>
        <w:t xml:space="preserve">. ԵՏՀԽ 13.03.26 </w:t>
      </w:r>
      <w:proofErr w:type="spellStart"/>
      <w:r w:rsidRPr="00CA6FE0">
        <w:rPr>
          <w:rFonts w:ascii="GHEA Grapalat" w:hAnsi="GHEA Grapalat"/>
          <w:b/>
          <w:bCs/>
          <w:i/>
          <w:iCs/>
          <w:sz w:val="24"/>
          <w:szCs w:val="24"/>
          <w:lang w:val="en-US"/>
        </w:rPr>
        <w:t>թիվ</w:t>
      </w:r>
      <w:proofErr w:type="spellEnd"/>
      <w:r w:rsidRPr="00CA6FE0">
        <w:rPr>
          <w:rFonts w:ascii="GHEA Grapalat" w:hAnsi="GHEA Grapalat"/>
          <w:b/>
          <w:bCs/>
          <w:i/>
          <w:iCs/>
          <w:sz w:val="24"/>
          <w:szCs w:val="24"/>
          <w:lang w:val="en-US"/>
        </w:rPr>
        <w:t xml:space="preserve"> 37)</w:t>
      </w:r>
    </w:p>
    <w:p w14:paraId="6D58C77D" w14:textId="66C60924" w:rsidR="00FD7F81" w:rsidRPr="000A1C6B" w:rsidRDefault="00FD7F81" w:rsidP="000A1C6B">
      <w:pPr>
        <w:spacing w:after="160" w:line="360" w:lineRule="auto"/>
        <w:ind w:left="2694" w:hanging="2127"/>
        <w:jc w:val="both"/>
        <w:rPr>
          <w:rFonts w:ascii="GHEA Grapalat" w:eastAsia="Times New Roman" w:hAnsi="GHEA Grapalat" w:cs="Times New Roman"/>
          <w:sz w:val="24"/>
          <w:szCs w:val="24"/>
        </w:rPr>
      </w:pPr>
      <w:r w:rsidRPr="000A1C6B">
        <w:rPr>
          <w:rFonts w:ascii="GHEA Grapalat" w:hAnsi="GHEA Grapalat"/>
          <w:sz w:val="24"/>
          <w:szCs w:val="24"/>
        </w:rPr>
        <w:br w:type="page"/>
      </w:r>
    </w:p>
    <w:p w14:paraId="01E9FF46"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lastRenderedPageBreak/>
        <w:t>ՀԱՎԵԼՎԱԾ 19</w:t>
      </w:r>
    </w:p>
    <w:p w14:paraId="08F2D376" w14:textId="77777777" w:rsidR="00FD7F81" w:rsidRPr="000A1C6B" w:rsidRDefault="00FD7F81" w:rsidP="000A1C6B">
      <w:pPr>
        <w:spacing w:after="160" w:line="360" w:lineRule="auto"/>
        <w:ind w:left="4536" w:right="-8"/>
        <w:jc w:val="center"/>
        <w:rPr>
          <w:rFonts w:ascii="GHEA Grapalat" w:hAnsi="GHEA Grapalat"/>
          <w:sz w:val="24"/>
          <w:szCs w:val="24"/>
        </w:rPr>
      </w:pPr>
      <w:r w:rsidRPr="000A1C6B">
        <w:rPr>
          <w:rFonts w:ascii="GHEA Grapalat" w:hAnsi="GHEA Grapalat"/>
          <w:sz w:val="24"/>
          <w:szCs w:val="24"/>
        </w:rPr>
        <w:t xml:space="preserve">«Անվավոր տրանսպորտային միջոցների անվտանգության մասին» </w:t>
      </w:r>
      <w:r w:rsidRPr="000A1C6B">
        <w:rPr>
          <w:rFonts w:ascii="GHEA Grapalat" w:hAnsi="GHEA Grapalat"/>
          <w:sz w:val="24"/>
          <w:szCs w:val="24"/>
        </w:rPr>
        <w:br/>
        <w:t xml:space="preserve">Մաքսային միության </w:t>
      </w:r>
      <w:r w:rsidRPr="000A1C6B">
        <w:rPr>
          <w:rFonts w:ascii="GHEA Grapalat" w:hAnsi="GHEA Grapalat"/>
          <w:sz w:val="24"/>
          <w:szCs w:val="24"/>
        </w:rPr>
        <w:br/>
        <w:t>տեխնիկական կանոնակարգի</w:t>
      </w:r>
      <w:r w:rsidRPr="000A1C6B">
        <w:rPr>
          <w:rFonts w:ascii="GHEA Grapalat" w:hAnsi="GHEA Grapalat"/>
          <w:sz w:val="24"/>
          <w:szCs w:val="24"/>
        </w:rPr>
        <w:br/>
        <w:t>(ՄՄ ՏԿ 018/2011)</w:t>
      </w:r>
    </w:p>
    <w:p w14:paraId="66A6FDBB" w14:textId="77777777" w:rsidR="00FD7F81" w:rsidRPr="000A1C6B" w:rsidRDefault="00FD7F81" w:rsidP="000A1C6B">
      <w:pPr>
        <w:pStyle w:val="Bodytext60"/>
        <w:shd w:val="clear" w:color="auto" w:fill="auto"/>
        <w:spacing w:after="160" w:line="360" w:lineRule="auto"/>
        <w:ind w:left="567" w:right="559"/>
        <w:jc w:val="center"/>
        <w:rPr>
          <w:rFonts w:ascii="GHEA Grapalat" w:hAnsi="GHEA Grapalat"/>
          <w:sz w:val="24"/>
          <w:szCs w:val="24"/>
          <w:lang w:val="hy-AM"/>
        </w:rPr>
      </w:pPr>
    </w:p>
    <w:p w14:paraId="2F60D1AE" w14:textId="2248ED51" w:rsidR="00FD7F81" w:rsidRPr="000A1C6B" w:rsidRDefault="00FD7F81" w:rsidP="000A1C6B">
      <w:pPr>
        <w:pStyle w:val="Bodytext60"/>
        <w:shd w:val="clear" w:color="auto" w:fill="auto"/>
        <w:spacing w:after="160" w:line="360" w:lineRule="auto"/>
        <w:ind w:right="-1"/>
        <w:jc w:val="center"/>
        <w:rPr>
          <w:rFonts w:ascii="GHEA Grapalat" w:hAnsi="GHEA Grapalat"/>
          <w:sz w:val="24"/>
          <w:szCs w:val="24"/>
          <w:u w:val="single"/>
          <w:lang w:val="hy-AM"/>
        </w:rPr>
      </w:pPr>
      <w:r w:rsidRPr="000A1C6B">
        <w:rPr>
          <w:rFonts w:ascii="GHEA Grapalat" w:hAnsi="GHEA Grapalat"/>
          <w:sz w:val="24"/>
          <w:szCs w:val="24"/>
          <w:u w:val="single"/>
          <w:lang w:val="hy-AM"/>
        </w:rPr>
        <w:t xml:space="preserve">«ԱՆՎԱՎՈՐ ՏՐԱՆՍՊՈՐՏԱՅԻՆ ՄԻՋՈՑՆԵՐԻ ԱՆՎՏԱՆԳՈՒԹՅԱՆ ՄԱՍԻՆ» ՏԵԽՆԻԿԱԿԱՆ ԿԱՆՈՆԱԿԱՐԳԻ ՊԱՀԱՆՋՆԵՐԻՆ ՀԱՄԱՊԱՏԱՍԽԱՆՈՒԹՅԱՆ ՀԱՎԱՍՏՄԱՆ </w:t>
      </w:r>
      <w:r w:rsidR="00BC48DF" w:rsidRPr="000A1C6B">
        <w:rPr>
          <w:rFonts w:ascii="GHEA Grapalat" w:hAnsi="GHEA Grapalat"/>
          <w:sz w:val="24"/>
          <w:szCs w:val="24"/>
          <w:u w:val="single"/>
          <w:lang w:val="hy-AM"/>
        </w:rPr>
        <w:t>Ձ</w:t>
      </w:r>
      <w:r w:rsidR="00876394" w:rsidRPr="000A1C6B">
        <w:rPr>
          <w:rFonts w:ascii="GHEA Grapalat" w:hAnsi="GHEA Grapalat"/>
          <w:sz w:val="24"/>
          <w:szCs w:val="24"/>
          <w:u w:val="single"/>
          <w:lang w:val="hy-AM"/>
        </w:rPr>
        <w:t>ԵՎ</w:t>
      </w:r>
      <w:r w:rsidR="00BC48DF" w:rsidRPr="000A1C6B">
        <w:rPr>
          <w:rFonts w:ascii="GHEA Grapalat" w:hAnsi="GHEA Grapalat"/>
          <w:sz w:val="24"/>
          <w:szCs w:val="24"/>
          <w:u w:val="single"/>
          <w:lang w:val="hy-AM"/>
        </w:rPr>
        <w:t xml:space="preserve">ԵՐՆ </w:t>
      </w:r>
      <w:r w:rsidRPr="000A1C6B">
        <w:rPr>
          <w:rFonts w:ascii="GHEA Grapalat" w:hAnsi="GHEA Grapalat"/>
          <w:sz w:val="24"/>
          <w:szCs w:val="24"/>
          <w:u w:val="single"/>
          <w:lang w:val="hy-AM"/>
        </w:rPr>
        <w:t xml:space="preserve">ՈՒ </w:t>
      </w:r>
      <w:r w:rsidR="00841A1B">
        <w:rPr>
          <w:rFonts w:ascii="GHEA Grapalat" w:hAnsi="GHEA Grapalat"/>
          <w:sz w:val="24"/>
          <w:szCs w:val="24"/>
          <w:u w:val="single"/>
          <w:lang w:val="hy-AM"/>
        </w:rPr>
        <w:t>ԸՆԹԱՑԱԿԱՐԳ</w:t>
      </w:r>
      <w:r w:rsidRPr="000A1C6B">
        <w:rPr>
          <w:rFonts w:ascii="GHEA Grapalat" w:hAnsi="GHEA Grapalat"/>
          <w:sz w:val="24"/>
          <w:szCs w:val="24"/>
          <w:u w:val="single"/>
          <w:lang w:val="hy-AM"/>
        </w:rPr>
        <w:t xml:space="preserve">ԵՐԸ </w:t>
      </w:r>
      <w:r w:rsidR="00BC48DF" w:rsidRPr="000A1C6B">
        <w:rPr>
          <w:rFonts w:ascii="GHEA Grapalat" w:hAnsi="GHEA Grapalat"/>
          <w:sz w:val="24"/>
          <w:szCs w:val="24"/>
          <w:u w:val="single"/>
          <w:lang w:val="hy-AM"/>
        </w:rPr>
        <w:t>Ե</w:t>
      </w:r>
      <w:r w:rsidR="00876394" w:rsidRPr="000A1C6B">
        <w:rPr>
          <w:rFonts w:ascii="GHEA Grapalat" w:hAnsi="GHEA Grapalat"/>
          <w:sz w:val="24"/>
          <w:szCs w:val="24"/>
          <w:u w:val="single"/>
          <w:lang w:val="hy-AM"/>
        </w:rPr>
        <w:t xml:space="preserve">Վ </w:t>
      </w:r>
      <w:r w:rsidRPr="000A1C6B">
        <w:rPr>
          <w:rFonts w:ascii="GHEA Grapalat" w:hAnsi="GHEA Grapalat"/>
          <w:sz w:val="24"/>
          <w:szCs w:val="24"/>
          <w:u w:val="single"/>
          <w:lang w:val="hy-AM"/>
        </w:rPr>
        <w:t>ԴՐԱՆՑ ԸՆՏՐՈՒԹՅԱՆ ՎԵՐԱԲԵՐՅԱԼ ԱՌԱՋԱՐԿՈՒԹՅՈՒՆՆԵՐԸ</w:t>
      </w:r>
    </w:p>
    <w:p w14:paraId="3058DA33" w14:textId="77777777" w:rsidR="00FD7F81" w:rsidRPr="000A1C6B" w:rsidRDefault="00FD7F81" w:rsidP="000A1C6B">
      <w:pPr>
        <w:pStyle w:val="Bodytext60"/>
        <w:shd w:val="clear" w:color="auto" w:fill="auto"/>
        <w:spacing w:after="160" w:line="360" w:lineRule="auto"/>
        <w:ind w:left="567" w:right="559"/>
        <w:jc w:val="center"/>
        <w:rPr>
          <w:rFonts w:ascii="GHEA Grapalat" w:eastAsia="TimesNewRomanPSMT" w:hAnsi="GHEA Grapalat" w:cs="TimesNewRomanPSMT"/>
          <w:b w:val="0"/>
          <w:sz w:val="24"/>
          <w:szCs w:val="24"/>
          <w:lang w:val="hy-AM"/>
        </w:rPr>
      </w:pPr>
    </w:p>
    <w:p w14:paraId="5BB7B622" w14:textId="62C4EFE6" w:rsidR="00FD7F81" w:rsidRPr="000A1C6B" w:rsidRDefault="00FD7F81" w:rsidP="000A1C6B">
      <w:pPr>
        <w:pStyle w:val="Bodytext60"/>
        <w:shd w:val="clear" w:color="auto" w:fill="auto"/>
        <w:spacing w:after="160" w:line="360" w:lineRule="auto"/>
        <w:ind w:right="-1"/>
        <w:jc w:val="center"/>
        <w:rPr>
          <w:rFonts w:ascii="GHEA Grapalat" w:hAnsi="GHEA Grapalat"/>
          <w:b w:val="0"/>
          <w:sz w:val="24"/>
          <w:szCs w:val="24"/>
        </w:rPr>
      </w:pPr>
      <w:proofErr w:type="spellStart"/>
      <w:r w:rsidRPr="000A1C6B">
        <w:rPr>
          <w:rFonts w:ascii="GHEA Grapalat" w:hAnsi="GHEA Grapalat"/>
          <w:b w:val="0"/>
          <w:sz w:val="24"/>
          <w:szCs w:val="24"/>
        </w:rPr>
        <w:t>Համապատասխանության</w:t>
      </w:r>
      <w:proofErr w:type="spellEnd"/>
      <w:r w:rsidRPr="000A1C6B">
        <w:rPr>
          <w:rFonts w:ascii="GHEA Grapalat" w:hAnsi="GHEA Grapalat"/>
          <w:b w:val="0"/>
          <w:sz w:val="24"/>
          <w:szCs w:val="24"/>
        </w:rPr>
        <w:t xml:space="preserve"> </w:t>
      </w:r>
      <w:proofErr w:type="spellStart"/>
      <w:r w:rsidRPr="000A1C6B">
        <w:rPr>
          <w:rFonts w:ascii="GHEA Grapalat" w:hAnsi="GHEA Grapalat"/>
          <w:b w:val="0"/>
          <w:sz w:val="24"/>
          <w:szCs w:val="24"/>
        </w:rPr>
        <w:t>հայտարարագրման</w:t>
      </w:r>
      <w:proofErr w:type="spellEnd"/>
      <w:r w:rsidRPr="000A1C6B">
        <w:rPr>
          <w:rFonts w:ascii="GHEA Grapalat" w:hAnsi="GHEA Grapalat"/>
          <w:b w:val="0"/>
          <w:sz w:val="24"/>
          <w:szCs w:val="24"/>
        </w:rPr>
        <w:t xml:space="preserve"> </w:t>
      </w:r>
      <w:proofErr w:type="spellStart"/>
      <w:r w:rsidR="00841A1B">
        <w:rPr>
          <w:rFonts w:ascii="GHEA Grapalat" w:hAnsi="GHEA Grapalat"/>
          <w:b w:val="0"/>
          <w:sz w:val="24"/>
          <w:szCs w:val="24"/>
        </w:rPr>
        <w:t>ընթացակարգ</w:t>
      </w:r>
      <w:r w:rsidRPr="000A1C6B">
        <w:rPr>
          <w:rFonts w:ascii="GHEA Grapalat" w:hAnsi="GHEA Grapalat"/>
          <w:b w:val="0"/>
          <w:sz w:val="24"/>
          <w:szCs w:val="24"/>
        </w:rPr>
        <w:t>եր</w:t>
      </w:r>
      <w:proofErr w:type="spellEnd"/>
    </w:p>
    <w:tbl>
      <w:tblPr>
        <w:tblOverlap w:val="never"/>
        <w:tblW w:w="9260" w:type="dxa"/>
        <w:jc w:val="center"/>
        <w:tblLayout w:type="fixed"/>
        <w:tblCellMar>
          <w:left w:w="10" w:type="dxa"/>
          <w:right w:w="10" w:type="dxa"/>
        </w:tblCellMar>
        <w:tblLook w:val="0000" w:firstRow="0" w:lastRow="0" w:firstColumn="0" w:lastColumn="0" w:noHBand="0" w:noVBand="0"/>
      </w:tblPr>
      <w:tblGrid>
        <w:gridCol w:w="1663"/>
        <w:gridCol w:w="7567"/>
        <w:gridCol w:w="30"/>
      </w:tblGrid>
      <w:tr w:rsidR="00FD7F81" w:rsidRPr="000A1C6B" w14:paraId="65FB3D0C" w14:textId="77777777" w:rsidTr="002E59FA">
        <w:trPr>
          <w:gridAfter w:val="1"/>
          <w:wAfter w:w="30" w:type="dxa"/>
          <w:tblHeader/>
          <w:jc w:val="center"/>
        </w:trPr>
        <w:tc>
          <w:tcPr>
            <w:tcW w:w="1663" w:type="dxa"/>
            <w:tcBorders>
              <w:top w:val="single" w:sz="4" w:space="0" w:color="auto"/>
              <w:bottom w:val="single" w:sz="4" w:space="0" w:color="auto"/>
              <w:right w:val="single" w:sz="4" w:space="0" w:color="auto"/>
            </w:tcBorders>
            <w:shd w:val="clear" w:color="auto" w:fill="FFFFFF"/>
          </w:tcPr>
          <w:p w14:paraId="31D32DDD" w14:textId="2ED7631D" w:rsidR="00FD7F81" w:rsidRPr="000A1C6B" w:rsidRDefault="00841A1B" w:rsidP="000A1C6B">
            <w:pPr>
              <w:spacing w:after="120" w:line="360" w:lineRule="auto"/>
              <w:jc w:val="center"/>
              <w:rPr>
                <w:rFonts w:ascii="GHEA Grapalat" w:hAnsi="GHEA Grapalat"/>
                <w:sz w:val="24"/>
                <w:szCs w:val="24"/>
              </w:rPr>
            </w:pPr>
            <w:r>
              <w:rPr>
                <w:rFonts w:ascii="GHEA Grapalat" w:hAnsi="GHEA Grapalat"/>
                <w:sz w:val="24"/>
                <w:szCs w:val="24"/>
              </w:rPr>
              <w:t>Ընթացակարգ</w:t>
            </w:r>
            <w:r w:rsidR="00FD7F81" w:rsidRPr="000A1C6B">
              <w:rPr>
                <w:rFonts w:ascii="GHEA Grapalat" w:hAnsi="GHEA Grapalat"/>
                <w:sz w:val="24"/>
                <w:szCs w:val="24"/>
              </w:rPr>
              <w:t>ի նշագիրը</w:t>
            </w:r>
          </w:p>
        </w:tc>
        <w:tc>
          <w:tcPr>
            <w:tcW w:w="7567" w:type="dxa"/>
            <w:tcBorders>
              <w:top w:val="single" w:sz="4" w:space="0" w:color="auto"/>
              <w:left w:val="single" w:sz="4" w:space="0" w:color="auto"/>
              <w:bottom w:val="single" w:sz="4" w:space="0" w:color="auto"/>
            </w:tcBorders>
            <w:shd w:val="clear" w:color="auto" w:fill="FFFFFF"/>
            <w:vAlign w:val="center"/>
          </w:tcPr>
          <w:p w14:paraId="0D934643" w14:textId="18021B4A" w:rsidR="00FD7F81" w:rsidRPr="000A1C6B" w:rsidRDefault="00841A1B" w:rsidP="000A1C6B">
            <w:pPr>
              <w:spacing w:after="120" w:line="360" w:lineRule="auto"/>
              <w:jc w:val="center"/>
              <w:rPr>
                <w:rFonts w:ascii="GHEA Grapalat" w:hAnsi="GHEA Grapalat"/>
                <w:sz w:val="24"/>
                <w:szCs w:val="24"/>
              </w:rPr>
            </w:pPr>
            <w:r>
              <w:rPr>
                <w:rFonts w:ascii="GHEA Grapalat" w:hAnsi="GHEA Grapalat"/>
                <w:sz w:val="24"/>
                <w:szCs w:val="24"/>
              </w:rPr>
              <w:t>Ընթացակարգ</w:t>
            </w:r>
            <w:r w:rsidR="00FD7F81" w:rsidRPr="000A1C6B">
              <w:rPr>
                <w:rFonts w:ascii="GHEA Grapalat" w:hAnsi="GHEA Grapalat"/>
                <w:sz w:val="24"/>
                <w:szCs w:val="24"/>
              </w:rPr>
              <w:t xml:space="preserve">ի հիմնական տարրերը </w:t>
            </w:r>
            <w:r w:rsidR="00BA0247" w:rsidRPr="000A1C6B">
              <w:rPr>
                <w:rFonts w:ascii="GHEA Grapalat" w:hAnsi="GHEA Grapalat"/>
                <w:sz w:val="24"/>
                <w:szCs w:val="24"/>
              </w:rPr>
              <w:t>և</w:t>
            </w:r>
            <w:r w:rsidR="00FD7F81" w:rsidRPr="000A1C6B">
              <w:rPr>
                <w:rFonts w:ascii="GHEA Grapalat" w:hAnsi="GHEA Grapalat"/>
                <w:sz w:val="24"/>
                <w:szCs w:val="24"/>
              </w:rPr>
              <w:t xml:space="preserve"> դրանք արտադրողները</w:t>
            </w:r>
          </w:p>
        </w:tc>
      </w:tr>
      <w:tr w:rsidR="00FD7F81" w:rsidRPr="000A1C6B" w14:paraId="0E458805" w14:textId="77777777" w:rsidTr="002E59FA">
        <w:trPr>
          <w:gridAfter w:val="1"/>
          <w:wAfter w:w="30" w:type="dxa"/>
          <w:jc w:val="center"/>
        </w:trPr>
        <w:tc>
          <w:tcPr>
            <w:tcW w:w="1663" w:type="dxa"/>
            <w:tcBorders>
              <w:top w:val="single" w:sz="4" w:space="0" w:color="auto"/>
            </w:tcBorders>
            <w:shd w:val="clear" w:color="auto" w:fill="FFFFFF"/>
          </w:tcPr>
          <w:p w14:paraId="7261E4D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1հ</w:t>
            </w:r>
          </w:p>
        </w:tc>
        <w:tc>
          <w:tcPr>
            <w:tcW w:w="7567" w:type="dxa"/>
            <w:tcBorders>
              <w:top w:val="single" w:sz="4" w:space="0" w:color="auto"/>
            </w:tcBorders>
            <w:shd w:val="clear" w:color="auto" w:fill="FFFFFF"/>
            <w:vAlign w:val="center"/>
          </w:tcPr>
          <w:p w14:paraId="309563D3"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Հայտատուն`</w:t>
            </w:r>
          </w:p>
          <w:p w14:paraId="6E236D64"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Ներկայացնում է համապատասխանության վերաբերյալ սեփական ապացույցներ։ </w:t>
            </w:r>
          </w:p>
          <w:p w14:paraId="60288A11"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Ընդունում է սերիական թողարկման արտադրանքի համապատասխանության մասին հայտարարագիրը </w:t>
            </w:r>
            <w:r w:rsidR="00BA0247" w:rsidRPr="000A1C6B">
              <w:rPr>
                <w:rFonts w:ascii="GHEA Grapalat" w:hAnsi="GHEA Grapalat"/>
                <w:sz w:val="24"/>
                <w:szCs w:val="24"/>
              </w:rPr>
              <w:t>և</w:t>
            </w:r>
            <w:r w:rsidRPr="000A1C6B">
              <w:rPr>
                <w:rFonts w:ascii="GHEA Grapalat" w:hAnsi="GHEA Grapalat"/>
                <w:sz w:val="24"/>
                <w:szCs w:val="24"/>
              </w:rPr>
              <w:t xml:space="preserve"> գրանցում այն ծանուցման սկզբունքով։</w:t>
            </w:r>
          </w:p>
        </w:tc>
      </w:tr>
      <w:tr w:rsidR="00FD7F81" w:rsidRPr="000A1C6B" w14:paraId="2351F5F7" w14:textId="77777777" w:rsidTr="002E59FA">
        <w:trPr>
          <w:gridAfter w:val="1"/>
          <w:wAfter w:w="30" w:type="dxa"/>
          <w:trHeight w:val="1173"/>
          <w:jc w:val="center"/>
        </w:trPr>
        <w:tc>
          <w:tcPr>
            <w:tcW w:w="1663" w:type="dxa"/>
            <w:shd w:val="clear" w:color="auto" w:fill="FFFFFF"/>
          </w:tcPr>
          <w:p w14:paraId="1C7FD32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3հ</w:t>
            </w:r>
          </w:p>
        </w:tc>
        <w:tc>
          <w:tcPr>
            <w:tcW w:w="7567" w:type="dxa"/>
            <w:shd w:val="clear" w:color="auto" w:fill="FFFFFF"/>
            <w:vAlign w:val="center"/>
          </w:tcPr>
          <w:p w14:paraId="6ED34C03"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Հավատարմագրված փորձարկման լաբորատորիան (կենտրոնը)՝ </w:t>
            </w:r>
          </w:p>
          <w:p w14:paraId="3B1803AE"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Անցկացնում է արտադրանքի տիպային նմուշի փորձարկումներ։</w:t>
            </w:r>
          </w:p>
        </w:tc>
      </w:tr>
      <w:tr w:rsidR="00FD7F81" w:rsidRPr="000A1C6B" w14:paraId="2E001EA1" w14:textId="77777777" w:rsidTr="002E59FA">
        <w:trPr>
          <w:gridAfter w:val="1"/>
          <w:wAfter w:w="30" w:type="dxa"/>
          <w:trHeight w:val="753"/>
          <w:jc w:val="center"/>
        </w:trPr>
        <w:tc>
          <w:tcPr>
            <w:tcW w:w="1663" w:type="dxa"/>
            <w:shd w:val="clear" w:color="auto" w:fill="FFFFFF"/>
          </w:tcPr>
          <w:p w14:paraId="1A55D0B6" w14:textId="77777777" w:rsidR="00FD7F81" w:rsidRPr="000A1C6B" w:rsidRDefault="00FD7F81" w:rsidP="000A1C6B">
            <w:pPr>
              <w:spacing w:after="120" w:line="360" w:lineRule="auto"/>
              <w:jc w:val="center"/>
              <w:rPr>
                <w:rFonts w:ascii="GHEA Grapalat" w:hAnsi="GHEA Grapalat"/>
                <w:sz w:val="24"/>
                <w:szCs w:val="24"/>
              </w:rPr>
            </w:pPr>
          </w:p>
        </w:tc>
        <w:tc>
          <w:tcPr>
            <w:tcW w:w="7567" w:type="dxa"/>
            <w:shd w:val="clear" w:color="auto" w:fill="FFFFFF"/>
            <w:vAlign w:val="center"/>
          </w:tcPr>
          <w:p w14:paraId="693490A2"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Հայտատուն`</w:t>
            </w:r>
          </w:p>
          <w:p w14:paraId="209D91BC"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Ներկայացնում է համապատասխանության վերաբերյալ սեփական </w:t>
            </w:r>
            <w:r w:rsidRPr="000A1C6B">
              <w:rPr>
                <w:rFonts w:ascii="GHEA Grapalat" w:hAnsi="GHEA Grapalat"/>
                <w:sz w:val="24"/>
                <w:szCs w:val="24"/>
              </w:rPr>
              <w:lastRenderedPageBreak/>
              <w:t xml:space="preserve">ապացույցներ։ </w:t>
            </w:r>
          </w:p>
          <w:p w14:paraId="57ECAEF0"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Ընդունում է սերիական թողարկման արտադրանքի համապատասխանության մասին հայտարարագիրը </w:t>
            </w:r>
            <w:r w:rsidR="00BA0247" w:rsidRPr="000A1C6B">
              <w:rPr>
                <w:rFonts w:ascii="GHEA Grapalat" w:hAnsi="GHEA Grapalat"/>
                <w:sz w:val="24"/>
                <w:szCs w:val="24"/>
              </w:rPr>
              <w:t>և</w:t>
            </w:r>
            <w:r w:rsidRPr="000A1C6B">
              <w:rPr>
                <w:rFonts w:ascii="GHEA Grapalat" w:hAnsi="GHEA Grapalat"/>
                <w:sz w:val="24"/>
                <w:szCs w:val="24"/>
              </w:rPr>
              <w:t xml:space="preserve"> գրանցում այն ծանուցման սկզբունքով։</w:t>
            </w:r>
          </w:p>
        </w:tc>
      </w:tr>
      <w:tr w:rsidR="00FD7F81" w:rsidRPr="000A1C6B" w14:paraId="5CBA9853" w14:textId="77777777" w:rsidTr="002E59FA">
        <w:trPr>
          <w:gridAfter w:val="1"/>
          <w:wAfter w:w="30" w:type="dxa"/>
          <w:jc w:val="center"/>
        </w:trPr>
        <w:tc>
          <w:tcPr>
            <w:tcW w:w="1663" w:type="dxa"/>
            <w:shd w:val="clear" w:color="auto" w:fill="FFFFFF"/>
          </w:tcPr>
          <w:p w14:paraId="55A3E07A"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4հ</w:t>
            </w:r>
          </w:p>
        </w:tc>
        <w:tc>
          <w:tcPr>
            <w:tcW w:w="7567" w:type="dxa"/>
            <w:shd w:val="clear" w:color="auto" w:fill="FFFFFF"/>
            <w:vAlign w:val="center"/>
          </w:tcPr>
          <w:p w14:paraId="0AE787EF"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Հավատարմագրված փորձարկման լաբորատորիան (կենտրոնը)՝ </w:t>
            </w:r>
          </w:p>
          <w:p w14:paraId="6F56869B"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Անցկացնում է թողարկվող արտադրանքի խմբաքանակի ընտրովի փորձարկում։</w:t>
            </w:r>
          </w:p>
          <w:p w14:paraId="6576DDA5"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Հայտատուն`</w:t>
            </w:r>
          </w:p>
          <w:p w14:paraId="1C21EE2B"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Ընդունում է արտադրանքի խմբաքանակի համապատասխանության մասին հայտարարագիրը </w:t>
            </w:r>
            <w:r w:rsidR="00BA0247" w:rsidRPr="000A1C6B">
              <w:rPr>
                <w:rFonts w:ascii="GHEA Grapalat" w:hAnsi="GHEA Grapalat"/>
                <w:sz w:val="24"/>
                <w:szCs w:val="24"/>
              </w:rPr>
              <w:t>և</w:t>
            </w:r>
            <w:r w:rsidRPr="000A1C6B">
              <w:rPr>
                <w:rFonts w:ascii="GHEA Grapalat" w:hAnsi="GHEA Grapalat"/>
                <w:sz w:val="24"/>
                <w:szCs w:val="24"/>
              </w:rPr>
              <w:t xml:space="preserve"> գրանցում այն ծանուցման սկզբունքով։</w:t>
            </w:r>
          </w:p>
        </w:tc>
      </w:tr>
      <w:tr w:rsidR="00FD7F81" w:rsidRPr="000A1C6B" w14:paraId="261FD109" w14:textId="77777777" w:rsidTr="002E59FA">
        <w:trPr>
          <w:gridAfter w:val="1"/>
          <w:wAfter w:w="30" w:type="dxa"/>
          <w:trHeight w:val="4621"/>
          <w:jc w:val="center"/>
        </w:trPr>
        <w:tc>
          <w:tcPr>
            <w:tcW w:w="1663" w:type="dxa"/>
            <w:shd w:val="clear" w:color="auto" w:fill="FFFFFF"/>
          </w:tcPr>
          <w:p w14:paraId="7D728489"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6հ</w:t>
            </w:r>
          </w:p>
        </w:tc>
        <w:tc>
          <w:tcPr>
            <w:tcW w:w="7567" w:type="dxa"/>
            <w:shd w:val="clear" w:color="auto" w:fill="FFFFFF"/>
            <w:vAlign w:val="bottom"/>
          </w:tcPr>
          <w:p w14:paraId="2D537A8D"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Որակի կառավարման համակարգի սերտիֆիկացման մարմինը՝ </w:t>
            </w:r>
          </w:p>
          <w:p w14:paraId="76913395"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Սերտիֆիկացնում է արտադրողի՝ որակի կառավարման համակարգը։ </w:t>
            </w:r>
          </w:p>
          <w:p w14:paraId="3B74DC75"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Հավատարմագրված փորձարկման լաբորատորիան (կենտրոնը)՝ </w:t>
            </w:r>
          </w:p>
          <w:p w14:paraId="0D3A3BC4"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Անցկացում է արտադրանքի տիպային նմուշի փորձարկումներ։</w:t>
            </w:r>
          </w:p>
          <w:p w14:paraId="0E1377B7"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Հայտատուն`</w:t>
            </w:r>
          </w:p>
          <w:p w14:paraId="1BE47316"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Ներկայացնում է համապատասխանության վերաբերյալ սեփական ապացույցներ։ </w:t>
            </w:r>
          </w:p>
        </w:tc>
      </w:tr>
      <w:tr w:rsidR="00FD7F81" w:rsidRPr="000A1C6B" w14:paraId="3C69ABE8" w14:textId="77777777" w:rsidTr="002E59FA">
        <w:trPr>
          <w:gridAfter w:val="1"/>
          <w:wAfter w:w="30" w:type="dxa"/>
          <w:trHeight w:val="687"/>
          <w:jc w:val="center"/>
        </w:trPr>
        <w:tc>
          <w:tcPr>
            <w:tcW w:w="1663" w:type="dxa"/>
            <w:shd w:val="clear" w:color="auto" w:fill="FFFFFF"/>
          </w:tcPr>
          <w:p w14:paraId="2DA30908" w14:textId="77777777" w:rsidR="00FD7F81" w:rsidRPr="000A1C6B" w:rsidRDefault="00FD7F81" w:rsidP="000A1C6B">
            <w:pPr>
              <w:spacing w:after="120" w:line="360" w:lineRule="auto"/>
              <w:jc w:val="center"/>
              <w:rPr>
                <w:rFonts w:ascii="GHEA Grapalat" w:hAnsi="GHEA Grapalat"/>
                <w:sz w:val="24"/>
                <w:szCs w:val="24"/>
              </w:rPr>
            </w:pPr>
          </w:p>
        </w:tc>
        <w:tc>
          <w:tcPr>
            <w:tcW w:w="7567" w:type="dxa"/>
            <w:shd w:val="clear" w:color="auto" w:fill="FFFFFF"/>
            <w:vAlign w:val="bottom"/>
          </w:tcPr>
          <w:p w14:paraId="629E4BAD"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Ընդունում է սերիական թողարկման արտադրանքի համապատասխանության մասին հայտարարագիրը </w:t>
            </w:r>
            <w:r w:rsidR="00BA0247" w:rsidRPr="000A1C6B">
              <w:rPr>
                <w:rFonts w:ascii="GHEA Grapalat" w:hAnsi="GHEA Grapalat"/>
                <w:sz w:val="24"/>
                <w:szCs w:val="24"/>
              </w:rPr>
              <w:t>և</w:t>
            </w:r>
            <w:r w:rsidRPr="000A1C6B">
              <w:rPr>
                <w:rFonts w:ascii="GHEA Grapalat" w:hAnsi="GHEA Grapalat"/>
                <w:sz w:val="24"/>
                <w:szCs w:val="24"/>
              </w:rPr>
              <w:t xml:space="preserve"> գրանցում այն ծանուցման սկզբունքով։</w:t>
            </w:r>
          </w:p>
          <w:p w14:paraId="6DCA0888"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Որակի կառավարման համակարգի սերտիֆիկացման մարմինը՝ </w:t>
            </w:r>
          </w:p>
          <w:p w14:paraId="7AB63DB1"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lastRenderedPageBreak/>
              <w:t>Իրականացնում է արտադրողի՝ որակի կառավարման համակարգի տեսչական հսկողություն։</w:t>
            </w:r>
          </w:p>
        </w:tc>
      </w:tr>
      <w:tr w:rsidR="00FD7F81" w:rsidRPr="000A1C6B" w14:paraId="315F2DA5" w14:textId="77777777" w:rsidTr="002E59FA">
        <w:trPr>
          <w:jc w:val="center"/>
        </w:trPr>
        <w:tc>
          <w:tcPr>
            <w:tcW w:w="1663" w:type="dxa"/>
            <w:shd w:val="clear" w:color="auto" w:fill="FFFFFF"/>
          </w:tcPr>
          <w:p w14:paraId="3CF4BFD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7հ</w:t>
            </w:r>
          </w:p>
        </w:tc>
        <w:tc>
          <w:tcPr>
            <w:tcW w:w="7597" w:type="dxa"/>
            <w:gridSpan w:val="2"/>
            <w:shd w:val="clear" w:color="auto" w:fill="FFFFFF"/>
            <w:vAlign w:val="bottom"/>
          </w:tcPr>
          <w:p w14:paraId="146F9B48"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Որակի կառավարման համակարգի սերտիֆիկացման մարմինը՝ </w:t>
            </w:r>
          </w:p>
          <w:p w14:paraId="18A4D148"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Սերտիֆիկացնում է արտադրողի՝ որակի կառավարման համակարգը։ </w:t>
            </w:r>
          </w:p>
          <w:p w14:paraId="05FD6C82"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Հայտատուն`</w:t>
            </w:r>
          </w:p>
          <w:p w14:paraId="6638774A"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Անցկացնում է արտադրանքի նմուշի փորձարկումներ։</w:t>
            </w:r>
          </w:p>
          <w:p w14:paraId="1F453757"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Ընդունում է սերիական թողարկման արտադրանքի համապատասխանության մասին հայտարարագիրը </w:t>
            </w:r>
            <w:r w:rsidR="00BA0247" w:rsidRPr="000A1C6B">
              <w:rPr>
                <w:rFonts w:ascii="GHEA Grapalat" w:hAnsi="GHEA Grapalat"/>
                <w:sz w:val="24"/>
                <w:szCs w:val="24"/>
              </w:rPr>
              <w:t>և</w:t>
            </w:r>
            <w:r w:rsidRPr="000A1C6B">
              <w:rPr>
                <w:rFonts w:ascii="GHEA Grapalat" w:hAnsi="GHEA Grapalat"/>
                <w:sz w:val="24"/>
                <w:szCs w:val="24"/>
              </w:rPr>
              <w:t xml:space="preserve"> գրանցում այն ծանուցման սկզբունքով։</w:t>
            </w:r>
          </w:p>
          <w:p w14:paraId="3D68B5D5"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Որակի կառավարման համակարգի սերտիֆիկացման մարմինը՝ </w:t>
            </w:r>
          </w:p>
          <w:p w14:paraId="7514932D"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Իրականացնում է արտադրողի՝ որակի կառավարման համակարգի տեսչական հսկողություն։</w:t>
            </w:r>
          </w:p>
        </w:tc>
      </w:tr>
    </w:tbl>
    <w:p w14:paraId="2B66D601" w14:textId="77777777" w:rsidR="00FD7F81" w:rsidRPr="000A1C6B" w:rsidRDefault="00FD7F81" w:rsidP="000A1C6B">
      <w:pPr>
        <w:spacing w:after="160" w:line="360" w:lineRule="auto"/>
        <w:rPr>
          <w:rFonts w:ascii="GHEA Grapalat" w:hAnsi="GHEA Grapalat"/>
          <w:sz w:val="24"/>
          <w:szCs w:val="24"/>
        </w:rPr>
      </w:pPr>
    </w:p>
    <w:p w14:paraId="232CADA5" w14:textId="77777777" w:rsidR="00FD7F81" w:rsidRPr="000A1C6B" w:rsidRDefault="00FD7F81" w:rsidP="000A1C6B">
      <w:pPr>
        <w:spacing w:after="160" w:line="360" w:lineRule="auto"/>
        <w:rPr>
          <w:rFonts w:ascii="GHEA Grapalat" w:hAnsi="GHEA Grapalat"/>
          <w:sz w:val="24"/>
          <w:szCs w:val="24"/>
        </w:rPr>
      </w:pPr>
      <w:r w:rsidRPr="000A1C6B">
        <w:rPr>
          <w:rFonts w:ascii="GHEA Grapalat" w:hAnsi="GHEA Grapalat"/>
          <w:sz w:val="24"/>
          <w:szCs w:val="24"/>
        </w:rPr>
        <w:br w:type="page"/>
      </w:r>
    </w:p>
    <w:p w14:paraId="040E5F26" w14:textId="23DDB1DD" w:rsidR="00FD7F81" w:rsidRPr="000A1C6B" w:rsidRDefault="00FD7F81" w:rsidP="000A1C6B">
      <w:pPr>
        <w:spacing w:after="160" w:line="360" w:lineRule="auto"/>
        <w:ind w:left="567" w:right="566"/>
        <w:jc w:val="center"/>
        <w:rPr>
          <w:rFonts w:ascii="GHEA Grapalat" w:hAnsi="GHEA Grapalat"/>
          <w:b/>
          <w:sz w:val="24"/>
          <w:szCs w:val="24"/>
        </w:rPr>
      </w:pPr>
      <w:r w:rsidRPr="000A1C6B">
        <w:rPr>
          <w:rFonts w:ascii="GHEA Grapalat" w:hAnsi="GHEA Grapalat"/>
          <w:b/>
          <w:sz w:val="24"/>
          <w:szCs w:val="24"/>
        </w:rPr>
        <w:lastRenderedPageBreak/>
        <w:t>Համապատասխանության հայտարարագրման</w:t>
      </w:r>
      <w:r w:rsidRPr="000A1C6B">
        <w:rPr>
          <w:rFonts w:ascii="GHEA Grapalat" w:hAnsi="GHEA Grapalat"/>
          <w:b/>
          <w:sz w:val="24"/>
          <w:szCs w:val="24"/>
        </w:rPr>
        <w:br/>
      </w:r>
      <w:r w:rsidR="00841A1B">
        <w:rPr>
          <w:rFonts w:ascii="GHEA Grapalat" w:hAnsi="GHEA Grapalat"/>
          <w:b/>
          <w:sz w:val="24"/>
          <w:szCs w:val="24"/>
        </w:rPr>
        <w:t>ընթացակարգ</w:t>
      </w:r>
      <w:r w:rsidRPr="000A1C6B">
        <w:rPr>
          <w:rFonts w:ascii="GHEA Grapalat" w:hAnsi="GHEA Grapalat"/>
          <w:b/>
          <w:sz w:val="24"/>
          <w:szCs w:val="24"/>
        </w:rPr>
        <w:t xml:space="preserve">երի նկարագիրը </w:t>
      </w:r>
      <w:r w:rsidR="00BA0247" w:rsidRPr="000A1C6B">
        <w:rPr>
          <w:rFonts w:ascii="GHEA Grapalat" w:hAnsi="GHEA Grapalat"/>
          <w:b/>
          <w:sz w:val="24"/>
          <w:szCs w:val="24"/>
        </w:rPr>
        <w:t>և</w:t>
      </w:r>
      <w:r w:rsidRPr="000A1C6B">
        <w:rPr>
          <w:rFonts w:ascii="GHEA Grapalat" w:hAnsi="GHEA Grapalat"/>
          <w:b/>
          <w:sz w:val="24"/>
          <w:szCs w:val="24"/>
        </w:rPr>
        <w:t xml:space="preserve"> դրանց կիրառման</w:t>
      </w:r>
      <w:r w:rsidRPr="000A1C6B">
        <w:rPr>
          <w:rFonts w:ascii="GHEA Grapalat" w:hAnsi="GHEA Grapalat"/>
          <w:b/>
          <w:sz w:val="24"/>
          <w:szCs w:val="24"/>
        </w:rPr>
        <w:br/>
        <w:t>վերաբերյալ առաջարկությունները</w:t>
      </w:r>
    </w:p>
    <w:p w14:paraId="3664DDDE" w14:textId="075D13DE" w:rsidR="00FD7F81" w:rsidRPr="000A1C6B" w:rsidRDefault="00FD7F81"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 xml:space="preserve">1հ </w:t>
      </w:r>
      <w:r w:rsidR="00841A1B">
        <w:rPr>
          <w:rFonts w:ascii="GHEA Grapalat" w:hAnsi="GHEA Grapalat"/>
          <w:sz w:val="24"/>
          <w:szCs w:val="24"/>
        </w:rPr>
        <w:t>ընթացակարգ</w:t>
      </w:r>
      <w:r w:rsidRPr="000A1C6B">
        <w:rPr>
          <w:rFonts w:ascii="GHEA Grapalat" w:hAnsi="GHEA Grapalat"/>
          <w:sz w:val="24"/>
          <w:szCs w:val="24"/>
        </w:rPr>
        <w:t xml:space="preserve"> </w:t>
      </w:r>
    </w:p>
    <w:p w14:paraId="56A055CE" w14:textId="2CA0245B"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1հ </w:t>
      </w:r>
      <w:r w:rsidR="00841A1B">
        <w:rPr>
          <w:rFonts w:ascii="GHEA Grapalat" w:hAnsi="GHEA Grapalat"/>
          <w:sz w:val="24"/>
          <w:szCs w:val="24"/>
        </w:rPr>
        <w:t>ընթացակարգ</w:t>
      </w:r>
      <w:r w:rsidR="00D61B50">
        <w:rPr>
          <w:rFonts w:ascii="GHEA Grapalat" w:hAnsi="GHEA Grapalat"/>
          <w:sz w:val="24"/>
          <w:szCs w:val="24"/>
        </w:rPr>
        <w:t>ը</w:t>
      </w:r>
      <w:r w:rsidRPr="000A1C6B">
        <w:rPr>
          <w:rFonts w:ascii="GHEA Grapalat" w:hAnsi="GHEA Grapalat"/>
          <w:sz w:val="24"/>
          <w:szCs w:val="24"/>
        </w:rPr>
        <w:t xml:space="preserve"> կիրառվում է արտադրողի կողմից տրանսպորտային միջոցի (ամրաշրջանակի)՝ սույն տեխնիկական կանոնակարգի 11-15-րդ կետերի </w:t>
      </w:r>
      <w:r w:rsidR="00BA0247" w:rsidRPr="000A1C6B">
        <w:rPr>
          <w:rFonts w:ascii="GHEA Grapalat" w:hAnsi="GHEA Grapalat"/>
          <w:sz w:val="24"/>
          <w:szCs w:val="24"/>
        </w:rPr>
        <w:t>և</w:t>
      </w:r>
      <w:r w:rsidRPr="000A1C6B">
        <w:rPr>
          <w:rFonts w:ascii="GHEA Grapalat" w:hAnsi="GHEA Grapalat"/>
          <w:sz w:val="24"/>
          <w:szCs w:val="24"/>
        </w:rPr>
        <w:t xml:space="preserve"> 7-րդ հավելվածի պահանջներին համապատասխանությունը հաստատելու նպատակով։</w:t>
      </w:r>
    </w:p>
    <w:p w14:paraId="6008969A" w14:textId="01E5A079"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1հ </w:t>
      </w:r>
      <w:r w:rsidR="00841A1B">
        <w:rPr>
          <w:rFonts w:ascii="GHEA Grapalat" w:hAnsi="GHEA Grapalat"/>
          <w:sz w:val="24"/>
          <w:szCs w:val="24"/>
        </w:rPr>
        <w:t>ընթացակարգ</w:t>
      </w:r>
      <w:r w:rsidR="00D61B50">
        <w:rPr>
          <w:rFonts w:ascii="GHEA Grapalat" w:hAnsi="GHEA Grapalat"/>
          <w:sz w:val="24"/>
          <w:szCs w:val="24"/>
        </w:rPr>
        <w:t>ը</w:t>
      </w:r>
      <w:r w:rsidRPr="000A1C6B">
        <w:rPr>
          <w:rFonts w:ascii="GHEA Grapalat" w:hAnsi="GHEA Grapalat"/>
          <w:sz w:val="24"/>
          <w:szCs w:val="24"/>
        </w:rPr>
        <w:t xml:space="preserve"> ներառում է հետ</w:t>
      </w:r>
      <w:r w:rsidR="00BA0247" w:rsidRPr="000A1C6B">
        <w:rPr>
          <w:rFonts w:ascii="GHEA Grapalat" w:hAnsi="GHEA Grapalat"/>
          <w:sz w:val="24"/>
          <w:szCs w:val="24"/>
        </w:rPr>
        <w:t>և</w:t>
      </w:r>
      <w:r w:rsidRPr="000A1C6B">
        <w:rPr>
          <w:rFonts w:ascii="GHEA Grapalat" w:hAnsi="GHEA Grapalat"/>
          <w:sz w:val="24"/>
          <w:szCs w:val="24"/>
        </w:rPr>
        <w:t>յալ գործողությունները՝</w:t>
      </w:r>
    </w:p>
    <w:p w14:paraId="448678D2"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հայտատուի կողմից ապացուցողական նյութերի ձ</w:t>
      </w:r>
      <w:r w:rsidR="00BA0247" w:rsidRPr="000A1C6B">
        <w:rPr>
          <w:rFonts w:ascii="GHEA Grapalat" w:hAnsi="GHEA Grapalat"/>
          <w:sz w:val="24"/>
          <w:szCs w:val="24"/>
        </w:rPr>
        <w:t>և</w:t>
      </w:r>
      <w:r w:rsidRPr="000A1C6B">
        <w:rPr>
          <w:rFonts w:ascii="GHEA Grapalat" w:hAnsi="GHEA Grapalat"/>
          <w:sz w:val="24"/>
          <w:szCs w:val="24"/>
        </w:rPr>
        <w:t>ավորում.</w:t>
      </w:r>
    </w:p>
    <w:p w14:paraId="75D5F930"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հայտատուի կողմից համապատասխանության հայտարարագրի ընդունում </w:t>
      </w:r>
      <w:r w:rsidR="00BA0247" w:rsidRPr="000A1C6B">
        <w:rPr>
          <w:rFonts w:ascii="GHEA Grapalat" w:hAnsi="GHEA Grapalat"/>
          <w:sz w:val="24"/>
          <w:szCs w:val="24"/>
        </w:rPr>
        <w:t>և</w:t>
      </w:r>
      <w:r w:rsidRPr="000A1C6B">
        <w:rPr>
          <w:rFonts w:ascii="GHEA Grapalat" w:hAnsi="GHEA Grapalat"/>
          <w:sz w:val="24"/>
          <w:szCs w:val="24"/>
        </w:rPr>
        <w:t xml:space="preserve"> դրա գրանցում ծանուցման սկզբունքով։</w:t>
      </w:r>
    </w:p>
    <w:p w14:paraId="2CC58BAB" w14:textId="58E3CDFF" w:rsidR="00FD7F81" w:rsidRPr="000A1C6B" w:rsidRDefault="00FD7F81"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 xml:space="preserve">3հ </w:t>
      </w:r>
      <w:r w:rsidR="00841A1B">
        <w:rPr>
          <w:rFonts w:ascii="GHEA Grapalat" w:hAnsi="GHEA Grapalat"/>
          <w:sz w:val="24"/>
          <w:szCs w:val="24"/>
        </w:rPr>
        <w:t>ընթացակարգ</w:t>
      </w:r>
    </w:p>
    <w:p w14:paraId="318BE1E2" w14:textId="7E51F2B4"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3հ </w:t>
      </w:r>
      <w:r w:rsidR="00841A1B">
        <w:rPr>
          <w:rFonts w:ascii="GHEA Grapalat" w:hAnsi="GHEA Grapalat"/>
          <w:sz w:val="24"/>
          <w:szCs w:val="24"/>
        </w:rPr>
        <w:t>ընթացակարգ</w:t>
      </w:r>
      <w:r w:rsidRPr="000A1C6B">
        <w:rPr>
          <w:rFonts w:ascii="GHEA Grapalat" w:hAnsi="GHEA Grapalat"/>
          <w:sz w:val="24"/>
          <w:szCs w:val="24"/>
        </w:rPr>
        <w:t>ն առաջարկվում է կիրառել, երբ արտադրողն ինքը դժվարանում է ապահովել տիպային նմուշի հավաստի փորձարկումների անցկացումը, իսկ արտադրանքի բնութագրերը կար</w:t>
      </w:r>
      <w:r w:rsidR="00BA0247" w:rsidRPr="000A1C6B">
        <w:rPr>
          <w:rFonts w:ascii="GHEA Grapalat" w:hAnsi="GHEA Grapalat"/>
          <w:sz w:val="24"/>
          <w:szCs w:val="24"/>
        </w:rPr>
        <w:t>և</w:t>
      </w:r>
      <w:r w:rsidRPr="000A1C6B">
        <w:rPr>
          <w:rFonts w:ascii="GHEA Grapalat" w:hAnsi="GHEA Grapalat"/>
          <w:sz w:val="24"/>
          <w:szCs w:val="24"/>
        </w:rPr>
        <w:t>որ նշանակություն ունեն անվտանգության ապահովման համար։</w:t>
      </w:r>
    </w:p>
    <w:p w14:paraId="5E656EDF" w14:textId="6D5F34BD"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3հ </w:t>
      </w:r>
      <w:r w:rsidR="00841A1B">
        <w:rPr>
          <w:rFonts w:ascii="GHEA Grapalat" w:hAnsi="GHEA Grapalat"/>
          <w:sz w:val="24"/>
          <w:szCs w:val="24"/>
        </w:rPr>
        <w:t>ընթացակարգ</w:t>
      </w:r>
      <w:r w:rsidR="00D61B50">
        <w:rPr>
          <w:rFonts w:ascii="GHEA Grapalat" w:hAnsi="GHEA Grapalat"/>
          <w:sz w:val="24"/>
          <w:szCs w:val="24"/>
        </w:rPr>
        <w:t>ը</w:t>
      </w:r>
      <w:r w:rsidRPr="000A1C6B">
        <w:rPr>
          <w:rFonts w:ascii="GHEA Grapalat" w:hAnsi="GHEA Grapalat"/>
          <w:sz w:val="24"/>
          <w:szCs w:val="24"/>
        </w:rPr>
        <w:t xml:space="preserve"> ներառում է հետ</w:t>
      </w:r>
      <w:r w:rsidR="00BA0247" w:rsidRPr="000A1C6B">
        <w:rPr>
          <w:rFonts w:ascii="GHEA Grapalat" w:hAnsi="GHEA Grapalat"/>
          <w:sz w:val="24"/>
          <w:szCs w:val="24"/>
        </w:rPr>
        <w:t>և</w:t>
      </w:r>
      <w:r w:rsidRPr="000A1C6B">
        <w:rPr>
          <w:rFonts w:ascii="GHEA Grapalat" w:hAnsi="GHEA Grapalat"/>
          <w:sz w:val="24"/>
          <w:szCs w:val="24"/>
        </w:rPr>
        <w:t>յալ գործողությունները՝</w:t>
      </w:r>
    </w:p>
    <w:p w14:paraId="745B3DB2"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տիպային նմուշի փորձարկումներ հավատարմագրված փորձարկման լաբորատորիայում.</w:t>
      </w:r>
    </w:p>
    <w:p w14:paraId="6B5AC9F3"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հայտատուի կողմից համապատասխանության հայտարարագրի ընդունում </w:t>
      </w:r>
      <w:r w:rsidR="00BA0247" w:rsidRPr="000A1C6B">
        <w:rPr>
          <w:rFonts w:ascii="GHEA Grapalat" w:hAnsi="GHEA Grapalat"/>
          <w:sz w:val="24"/>
          <w:szCs w:val="24"/>
        </w:rPr>
        <w:t>և</w:t>
      </w:r>
      <w:r w:rsidRPr="000A1C6B">
        <w:rPr>
          <w:rFonts w:ascii="GHEA Grapalat" w:hAnsi="GHEA Grapalat"/>
          <w:sz w:val="24"/>
          <w:szCs w:val="24"/>
        </w:rPr>
        <w:t xml:space="preserve"> դրա գրանցում ծանուցման սկզբունքով. </w:t>
      </w:r>
    </w:p>
    <w:p w14:paraId="15026BE3"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անհրաժեշտության դեպքում՝ արտադրողի կողմից արտադրանքի մակնշում Մաքսային միության անդամ պետությունների շուկայում արտադրանքի շրջանառության միասնական նշանով։</w:t>
      </w:r>
    </w:p>
    <w:p w14:paraId="18F199A4" w14:textId="5C69A70F" w:rsidR="00FD7F81" w:rsidRPr="000A1C6B" w:rsidRDefault="00FD7F81"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3.</w:t>
      </w:r>
      <w:r w:rsidRPr="000A1C6B">
        <w:rPr>
          <w:rFonts w:ascii="GHEA Grapalat" w:hAnsi="GHEA Grapalat"/>
          <w:sz w:val="24"/>
          <w:szCs w:val="24"/>
        </w:rPr>
        <w:tab/>
        <w:t xml:space="preserve">4հ </w:t>
      </w:r>
      <w:r w:rsidR="00841A1B">
        <w:rPr>
          <w:rFonts w:ascii="GHEA Grapalat" w:hAnsi="GHEA Grapalat"/>
          <w:sz w:val="24"/>
          <w:szCs w:val="24"/>
        </w:rPr>
        <w:t>ընթացակարգ</w:t>
      </w:r>
    </w:p>
    <w:p w14:paraId="079FE892" w14:textId="5A4625FA"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4հ </w:t>
      </w:r>
      <w:r w:rsidR="00841A1B">
        <w:rPr>
          <w:rFonts w:ascii="GHEA Grapalat" w:hAnsi="GHEA Grapalat"/>
          <w:sz w:val="24"/>
          <w:szCs w:val="24"/>
        </w:rPr>
        <w:t>ընթացակարգ</w:t>
      </w:r>
      <w:r w:rsidRPr="000A1C6B">
        <w:rPr>
          <w:rFonts w:ascii="GHEA Grapalat" w:hAnsi="GHEA Grapalat"/>
          <w:sz w:val="24"/>
          <w:szCs w:val="24"/>
        </w:rPr>
        <w:t>ն առաջարկվում է կիրառել այն արտադրանքի համար, որի պոտենցիալ վտանգի աստիճանը բավականին բարձր է։</w:t>
      </w:r>
    </w:p>
    <w:p w14:paraId="1CA9E12A" w14:textId="3D77169D"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4հ </w:t>
      </w:r>
      <w:r w:rsidR="00841A1B">
        <w:rPr>
          <w:rFonts w:ascii="GHEA Grapalat" w:hAnsi="GHEA Grapalat"/>
          <w:sz w:val="24"/>
          <w:szCs w:val="24"/>
        </w:rPr>
        <w:t>ընթացակարգ</w:t>
      </w:r>
      <w:r w:rsidRPr="000A1C6B">
        <w:rPr>
          <w:rFonts w:ascii="GHEA Grapalat" w:hAnsi="GHEA Grapalat"/>
          <w:sz w:val="24"/>
          <w:szCs w:val="24"/>
        </w:rPr>
        <w:t>ն առաջարկվում է կիրառել այն դեպքերում, երբ արտադրանքի անվտանգության ցուցանիշները ցածրազգայուն են արտադրական գործոնների փոփոխման նկատմամբ։</w:t>
      </w:r>
    </w:p>
    <w:p w14:paraId="3C2FBD9B" w14:textId="0CE5D7A0"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4հ </w:t>
      </w:r>
      <w:r w:rsidR="00841A1B">
        <w:rPr>
          <w:rFonts w:ascii="GHEA Grapalat" w:hAnsi="GHEA Grapalat"/>
          <w:sz w:val="24"/>
          <w:szCs w:val="24"/>
        </w:rPr>
        <w:t>ընթացակարգ</w:t>
      </w:r>
      <w:r w:rsidR="00D61B50">
        <w:rPr>
          <w:rFonts w:ascii="GHEA Grapalat" w:hAnsi="GHEA Grapalat"/>
          <w:sz w:val="24"/>
          <w:szCs w:val="24"/>
        </w:rPr>
        <w:t>ը</w:t>
      </w:r>
      <w:r w:rsidRPr="000A1C6B">
        <w:rPr>
          <w:rFonts w:ascii="GHEA Grapalat" w:hAnsi="GHEA Grapalat"/>
          <w:sz w:val="24"/>
          <w:szCs w:val="24"/>
        </w:rPr>
        <w:t xml:space="preserve"> կիրառվում է նա</w:t>
      </w:r>
      <w:r w:rsidR="00BA0247" w:rsidRPr="000A1C6B">
        <w:rPr>
          <w:rFonts w:ascii="GHEA Grapalat" w:hAnsi="GHEA Grapalat"/>
          <w:sz w:val="24"/>
          <w:szCs w:val="24"/>
        </w:rPr>
        <w:t>և</w:t>
      </w:r>
      <w:r w:rsidRPr="000A1C6B">
        <w:rPr>
          <w:rFonts w:ascii="GHEA Grapalat" w:hAnsi="GHEA Grapalat"/>
          <w:sz w:val="24"/>
          <w:szCs w:val="24"/>
        </w:rPr>
        <w:t xml:space="preserve"> այն դեպքում, երբ համապատասխանության մասին հայտարարագիրն ընդունում է վաճառողը, ով հնարավորություն չունի հավաքելու արտադրանքի՝ սույն տեխնիկական կանոնակարգի պահանջներին համապատասխանության վերաբերյալ ապացույցներ։</w:t>
      </w:r>
    </w:p>
    <w:p w14:paraId="0E89C9BD" w14:textId="2164187C"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4հ </w:t>
      </w:r>
      <w:r w:rsidR="00841A1B">
        <w:rPr>
          <w:rFonts w:ascii="GHEA Grapalat" w:hAnsi="GHEA Grapalat"/>
          <w:sz w:val="24"/>
          <w:szCs w:val="24"/>
        </w:rPr>
        <w:t>ընթացակարգ</w:t>
      </w:r>
      <w:r w:rsidR="00D61B50">
        <w:rPr>
          <w:rFonts w:ascii="GHEA Grapalat" w:hAnsi="GHEA Grapalat"/>
          <w:sz w:val="24"/>
          <w:szCs w:val="24"/>
        </w:rPr>
        <w:t>ը</w:t>
      </w:r>
      <w:r w:rsidRPr="000A1C6B">
        <w:rPr>
          <w:rFonts w:ascii="GHEA Grapalat" w:hAnsi="GHEA Grapalat"/>
          <w:sz w:val="24"/>
          <w:szCs w:val="24"/>
        </w:rPr>
        <w:t xml:space="preserve"> ներառում է հետ</w:t>
      </w:r>
      <w:r w:rsidR="00BA0247" w:rsidRPr="000A1C6B">
        <w:rPr>
          <w:rFonts w:ascii="GHEA Grapalat" w:hAnsi="GHEA Grapalat"/>
          <w:sz w:val="24"/>
          <w:szCs w:val="24"/>
        </w:rPr>
        <w:t>և</w:t>
      </w:r>
      <w:r w:rsidRPr="000A1C6B">
        <w:rPr>
          <w:rFonts w:ascii="GHEA Grapalat" w:hAnsi="GHEA Grapalat"/>
          <w:sz w:val="24"/>
          <w:szCs w:val="24"/>
        </w:rPr>
        <w:t>յալ գործողությունները՝</w:t>
      </w:r>
    </w:p>
    <w:p w14:paraId="570D16C0"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արտադրանքի խմբաքանակից տիպային նմուշի փորձարկումների անցկացում հավատարմագրված փորձարկման լաբորատորիայում </w:t>
      </w:r>
      <w:r w:rsidR="00BA0247" w:rsidRPr="000A1C6B">
        <w:rPr>
          <w:rFonts w:ascii="GHEA Grapalat" w:hAnsi="GHEA Grapalat"/>
          <w:sz w:val="24"/>
          <w:szCs w:val="24"/>
        </w:rPr>
        <w:t>և</w:t>
      </w:r>
      <w:r w:rsidRPr="000A1C6B">
        <w:rPr>
          <w:rFonts w:ascii="GHEA Grapalat" w:hAnsi="GHEA Grapalat"/>
          <w:sz w:val="24"/>
          <w:szCs w:val="24"/>
        </w:rPr>
        <w:t xml:space="preserve"> փորձարկումների արձանագրությունների տրամադրում հայտատուին.</w:t>
      </w:r>
    </w:p>
    <w:p w14:paraId="2C2E9B58"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հայտատուի կողմից համապատասխանության հայտարարագրի ընդունում </w:t>
      </w:r>
      <w:r w:rsidR="00BA0247" w:rsidRPr="000A1C6B">
        <w:rPr>
          <w:rFonts w:ascii="GHEA Grapalat" w:hAnsi="GHEA Grapalat"/>
          <w:sz w:val="24"/>
          <w:szCs w:val="24"/>
        </w:rPr>
        <w:t>և</w:t>
      </w:r>
      <w:r w:rsidRPr="000A1C6B">
        <w:rPr>
          <w:rFonts w:ascii="GHEA Grapalat" w:hAnsi="GHEA Grapalat"/>
          <w:sz w:val="24"/>
          <w:szCs w:val="24"/>
        </w:rPr>
        <w:t xml:space="preserve"> դրա գրանցում ծանուցման սկզբունքով.</w:t>
      </w:r>
    </w:p>
    <w:p w14:paraId="130A3F69"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անհրաժեշտության դեպքում՝ արտադրողի կողմից արտադրանքի մակնշում Մաքսային միության անդամ պետությունների շուկայում արտադրանքի շրջանառության միասնական նշանով։</w:t>
      </w:r>
    </w:p>
    <w:p w14:paraId="0B2F5AB7" w14:textId="46A39753" w:rsidR="00FD7F81" w:rsidRPr="000A1C6B" w:rsidRDefault="00FD7F81"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t>4.</w:t>
      </w:r>
      <w:r w:rsidRPr="000A1C6B">
        <w:rPr>
          <w:rFonts w:ascii="GHEA Grapalat" w:hAnsi="GHEA Grapalat"/>
          <w:sz w:val="24"/>
          <w:szCs w:val="24"/>
        </w:rPr>
        <w:tab/>
        <w:t xml:space="preserve">6հ </w:t>
      </w:r>
      <w:r w:rsidR="00841A1B">
        <w:rPr>
          <w:rFonts w:ascii="GHEA Grapalat" w:hAnsi="GHEA Grapalat"/>
          <w:sz w:val="24"/>
          <w:szCs w:val="24"/>
        </w:rPr>
        <w:t>ընթացակարգ</w:t>
      </w:r>
    </w:p>
    <w:p w14:paraId="32B7E178" w14:textId="1798734E"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6հ </w:t>
      </w:r>
      <w:r w:rsidR="00841A1B">
        <w:rPr>
          <w:rFonts w:ascii="GHEA Grapalat" w:hAnsi="GHEA Grapalat"/>
          <w:sz w:val="24"/>
          <w:szCs w:val="24"/>
        </w:rPr>
        <w:t>ընթացակարգ</w:t>
      </w:r>
      <w:r w:rsidRPr="000A1C6B">
        <w:rPr>
          <w:rFonts w:ascii="GHEA Grapalat" w:hAnsi="GHEA Grapalat"/>
          <w:sz w:val="24"/>
          <w:szCs w:val="24"/>
        </w:rPr>
        <w:t>ն առաջարկվում է կիրառել, երբ արտադրողն ինքը դժվարանում է ապահովել տիպային նմուշի հավաստի փորձարկումների անցկացումը, իսկ արտադրանքի բնութագրերը կար</w:t>
      </w:r>
      <w:r w:rsidR="00BA0247" w:rsidRPr="000A1C6B">
        <w:rPr>
          <w:rFonts w:ascii="GHEA Grapalat" w:hAnsi="GHEA Grapalat"/>
          <w:sz w:val="24"/>
          <w:szCs w:val="24"/>
        </w:rPr>
        <w:t>և</w:t>
      </w:r>
      <w:r w:rsidRPr="000A1C6B">
        <w:rPr>
          <w:rFonts w:ascii="GHEA Grapalat" w:hAnsi="GHEA Grapalat"/>
          <w:sz w:val="24"/>
          <w:szCs w:val="24"/>
        </w:rPr>
        <w:t>որ նշանակություն ունեն անվտանգության ապահովման համար։</w:t>
      </w:r>
    </w:p>
    <w:p w14:paraId="53517AE8" w14:textId="74784688"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Ընդ որում, 6հ </w:t>
      </w:r>
      <w:r w:rsidR="00841A1B">
        <w:rPr>
          <w:rFonts w:ascii="GHEA Grapalat" w:hAnsi="GHEA Grapalat"/>
          <w:sz w:val="24"/>
          <w:szCs w:val="24"/>
        </w:rPr>
        <w:t>ընթացակարգ</w:t>
      </w:r>
      <w:r w:rsidRPr="000A1C6B">
        <w:rPr>
          <w:rFonts w:ascii="GHEA Grapalat" w:hAnsi="GHEA Grapalat"/>
          <w:sz w:val="24"/>
          <w:szCs w:val="24"/>
        </w:rPr>
        <w:t xml:space="preserve">ն առաջարկվում է կիրառել այն դեպքերում, երբ </w:t>
      </w:r>
      <w:r w:rsidRPr="000A1C6B">
        <w:rPr>
          <w:rFonts w:ascii="GHEA Grapalat" w:hAnsi="GHEA Grapalat"/>
          <w:sz w:val="24"/>
          <w:szCs w:val="24"/>
        </w:rPr>
        <w:lastRenderedPageBreak/>
        <w:t xml:space="preserve">բաղադրիչի կառուցվածքը (նախագիծը) համարվել է հասարակ, իսկ արտադրանքի անվտանգության ցուցանիշների զգայունությունը արտադրական </w:t>
      </w:r>
      <w:r w:rsidR="00BA0247" w:rsidRPr="000A1C6B">
        <w:rPr>
          <w:rFonts w:ascii="GHEA Grapalat" w:hAnsi="GHEA Grapalat"/>
          <w:sz w:val="24"/>
          <w:szCs w:val="24"/>
        </w:rPr>
        <w:t>և</w:t>
      </w:r>
      <w:r w:rsidRPr="000A1C6B">
        <w:rPr>
          <w:rFonts w:ascii="GHEA Grapalat" w:hAnsi="GHEA Grapalat"/>
          <w:sz w:val="24"/>
          <w:szCs w:val="24"/>
        </w:rPr>
        <w:t xml:space="preserve"> (կամ) շահագործման գործոնների փոփոխման նկատմամբ բարձր է։</w:t>
      </w:r>
    </w:p>
    <w:p w14:paraId="77E4E69A" w14:textId="1F8E2594"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6հ </w:t>
      </w:r>
      <w:r w:rsidR="00841A1B">
        <w:rPr>
          <w:rFonts w:ascii="GHEA Grapalat" w:hAnsi="GHEA Grapalat"/>
          <w:sz w:val="24"/>
          <w:szCs w:val="24"/>
        </w:rPr>
        <w:t>ընթացակարգ</w:t>
      </w:r>
      <w:r w:rsidR="00D61B50">
        <w:rPr>
          <w:rFonts w:ascii="GHEA Grapalat" w:hAnsi="GHEA Grapalat"/>
          <w:sz w:val="24"/>
          <w:szCs w:val="24"/>
        </w:rPr>
        <w:t>ը</w:t>
      </w:r>
      <w:r w:rsidRPr="000A1C6B">
        <w:rPr>
          <w:rFonts w:ascii="GHEA Grapalat" w:hAnsi="GHEA Grapalat"/>
          <w:sz w:val="24"/>
          <w:szCs w:val="24"/>
        </w:rPr>
        <w:t xml:space="preserve"> ներառում է հետ</w:t>
      </w:r>
      <w:r w:rsidR="00BA0247" w:rsidRPr="000A1C6B">
        <w:rPr>
          <w:rFonts w:ascii="GHEA Grapalat" w:hAnsi="GHEA Grapalat"/>
          <w:sz w:val="24"/>
          <w:szCs w:val="24"/>
        </w:rPr>
        <w:t>և</w:t>
      </w:r>
      <w:r w:rsidRPr="000A1C6B">
        <w:rPr>
          <w:rFonts w:ascii="GHEA Grapalat" w:hAnsi="GHEA Grapalat"/>
          <w:sz w:val="24"/>
          <w:szCs w:val="24"/>
        </w:rPr>
        <w:t>յալ գործողությունները՝</w:t>
      </w:r>
    </w:p>
    <w:p w14:paraId="236F975C"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տիպային նմուշի փորձարկումներ հավատարմագրված փորձարկման լաբորատորիայում.</w:t>
      </w:r>
    </w:p>
    <w:p w14:paraId="0B0E702E"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արտադրանքը արտադրողի՝ որակի կառավարման համակարգի սերտիֆիկացման անցկացում սերտիֆիկացման մարմնի կողմից. </w:t>
      </w:r>
    </w:p>
    <w:p w14:paraId="43F23A53"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հայտատուի կողմից համապատասխանության հայտարարագրի ընդունում </w:t>
      </w:r>
      <w:r w:rsidR="00BA0247" w:rsidRPr="000A1C6B">
        <w:rPr>
          <w:rFonts w:ascii="GHEA Grapalat" w:hAnsi="GHEA Grapalat"/>
          <w:sz w:val="24"/>
          <w:szCs w:val="24"/>
        </w:rPr>
        <w:t>և</w:t>
      </w:r>
      <w:r w:rsidRPr="000A1C6B">
        <w:rPr>
          <w:rFonts w:ascii="GHEA Grapalat" w:hAnsi="GHEA Grapalat"/>
          <w:sz w:val="24"/>
          <w:szCs w:val="24"/>
        </w:rPr>
        <w:t xml:space="preserve"> դրա գրանցում ծանուցման սկզբունքով.</w:t>
      </w:r>
    </w:p>
    <w:p w14:paraId="3EB46309"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անհրաժեշտության դեպքում՝ արտադրողի կողմից արտադրանքի մակնշում Մաքսային միության անդամ պետությունների շուկայում արտադրանքի շրջանառության միասնական նշանով։</w:t>
      </w:r>
    </w:p>
    <w:p w14:paraId="294824C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արտադրողի՝ որակի կառավարման համակարգի վերահսկում սերտիֆիկացման մարմնի կողմից։</w:t>
      </w:r>
    </w:p>
    <w:p w14:paraId="4FB82F06" w14:textId="723C42B2" w:rsidR="00FD7F81" w:rsidRPr="000A1C6B" w:rsidRDefault="00FD7F81"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t>5.</w:t>
      </w:r>
      <w:r w:rsidRPr="000A1C6B">
        <w:rPr>
          <w:rFonts w:ascii="GHEA Grapalat" w:hAnsi="GHEA Grapalat"/>
          <w:sz w:val="24"/>
          <w:szCs w:val="24"/>
        </w:rPr>
        <w:tab/>
        <w:t xml:space="preserve">7հ </w:t>
      </w:r>
      <w:r w:rsidR="00841A1B">
        <w:rPr>
          <w:rFonts w:ascii="GHEA Grapalat" w:hAnsi="GHEA Grapalat"/>
          <w:sz w:val="24"/>
          <w:szCs w:val="24"/>
        </w:rPr>
        <w:t>ընթացակարգ</w:t>
      </w:r>
    </w:p>
    <w:p w14:paraId="67F0EA9E" w14:textId="4557E4C8"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7հ </w:t>
      </w:r>
      <w:r w:rsidR="00841A1B">
        <w:rPr>
          <w:rFonts w:ascii="GHEA Grapalat" w:hAnsi="GHEA Grapalat"/>
          <w:sz w:val="24"/>
          <w:szCs w:val="24"/>
        </w:rPr>
        <w:t>ընթացակարգ</w:t>
      </w:r>
      <w:r w:rsidRPr="000A1C6B">
        <w:rPr>
          <w:rFonts w:ascii="GHEA Grapalat" w:hAnsi="GHEA Grapalat"/>
          <w:sz w:val="24"/>
          <w:szCs w:val="24"/>
        </w:rPr>
        <w:t>ն առաջարկվում է կիրառել այն արտադրանքի համար, որի պոտենցիալ վտանգի աստիճանը բավականին բարձր է։</w:t>
      </w:r>
    </w:p>
    <w:p w14:paraId="2065AFC1" w14:textId="790DCF6E"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7հ </w:t>
      </w:r>
      <w:r w:rsidR="00841A1B">
        <w:rPr>
          <w:rFonts w:ascii="GHEA Grapalat" w:hAnsi="GHEA Grapalat"/>
          <w:sz w:val="24"/>
          <w:szCs w:val="24"/>
        </w:rPr>
        <w:t>ընթացակարգ</w:t>
      </w:r>
      <w:r w:rsidR="00D61B50">
        <w:rPr>
          <w:rFonts w:ascii="GHEA Grapalat" w:hAnsi="GHEA Grapalat"/>
          <w:sz w:val="24"/>
          <w:szCs w:val="24"/>
        </w:rPr>
        <w:t>ը</w:t>
      </w:r>
      <w:r w:rsidRPr="000A1C6B">
        <w:rPr>
          <w:rFonts w:ascii="GHEA Grapalat" w:hAnsi="GHEA Grapalat"/>
          <w:sz w:val="24"/>
          <w:szCs w:val="24"/>
        </w:rPr>
        <w:t xml:space="preserve"> կարող է առաջարկվել բարդ արտադրանքի համապատասխանության հաստատման համար այն դեպքում, երբ արտադրանքի անվտանգության ցուցանիշները զգայուն են արտադրական </w:t>
      </w:r>
      <w:r w:rsidR="00BA0247" w:rsidRPr="000A1C6B">
        <w:rPr>
          <w:rFonts w:ascii="GHEA Grapalat" w:hAnsi="GHEA Grapalat"/>
          <w:sz w:val="24"/>
          <w:szCs w:val="24"/>
        </w:rPr>
        <w:t>և</w:t>
      </w:r>
      <w:r w:rsidRPr="000A1C6B">
        <w:rPr>
          <w:rFonts w:ascii="GHEA Grapalat" w:hAnsi="GHEA Grapalat"/>
          <w:sz w:val="24"/>
          <w:szCs w:val="24"/>
        </w:rPr>
        <w:t xml:space="preserve"> (կամ) շահագործման գործոնների փոփոխության նկատմամբ։</w:t>
      </w:r>
    </w:p>
    <w:p w14:paraId="7814385B" w14:textId="04546A94"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7հ </w:t>
      </w:r>
      <w:r w:rsidR="00841A1B">
        <w:rPr>
          <w:rFonts w:ascii="GHEA Grapalat" w:hAnsi="GHEA Grapalat"/>
          <w:sz w:val="24"/>
          <w:szCs w:val="24"/>
        </w:rPr>
        <w:t>ընթացակարգ</w:t>
      </w:r>
      <w:r w:rsidR="00D61B50">
        <w:rPr>
          <w:rFonts w:ascii="GHEA Grapalat" w:hAnsi="GHEA Grapalat"/>
          <w:sz w:val="24"/>
          <w:szCs w:val="24"/>
        </w:rPr>
        <w:t>ը</w:t>
      </w:r>
      <w:r w:rsidRPr="000A1C6B">
        <w:rPr>
          <w:rFonts w:ascii="GHEA Grapalat" w:hAnsi="GHEA Grapalat"/>
          <w:sz w:val="24"/>
          <w:szCs w:val="24"/>
        </w:rPr>
        <w:t xml:space="preserve"> ներառում է հետ</w:t>
      </w:r>
      <w:r w:rsidR="00BA0247" w:rsidRPr="000A1C6B">
        <w:rPr>
          <w:rFonts w:ascii="GHEA Grapalat" w:hAnsi="GHEA Grapalat"/>
          <w:sz w:val="24"/>
          <w:szCs w:val="24"/>
        </w:rPr>
        <w:t>և</w:t>
      </w:r>
      <w:r w:rsidRPr="000A1C6B">
        <w:rPr>
          <w:rFonts w:ascii="GHEA Grapalat" w:hAnsi="GHEA Grapalat"/>
          <w:sz w:val="24"/>
          <w:szCs w:val="24"/>
        </w:rPr>
        <w:t>յալ գործողությունները՝</w:t>
      </w:r>
    </w:p>
    <w:p w14:paraId="3AC2F292"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տիպային նմուշի փորձարկումներ, որոնք անցկացվել են հայտատուի կամ նրա հանձնարարությամբ այլ կազմակերպության կողմից. </w:t>
      </w:r>
    </w:p>
    <w:p w14:paraId="63E09A16"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 xml:space="preserve">արտադրանքը արտադրողի՝ որակի կառավարման համակարգի սերտիֆիկացման անցկացում սերտիֆիկացման մարմնի կողմից. </w:t>
      </w:r>
    </w:p>
    <w:p w14:paraId="3A843009"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հայտատուի կողմից համապատասխանության հայտարարագրի ընդունում </w:t>
      </w:r>
      <w:r w:rsidR="00BA0247" w:rsidRPr="000A1C6B">
        <w:rPr>
          <w:rFonts w:ascii="GHEA Grapalat" w:hAnsi="GHEA Grapalat"/>
          <w:sz w:val="24"/>
          <w:szCs w:val="24"/>
        </w:rPr>
        <w:t>և</w:t>
      </w:r>
      <w:r w:rsidRPr="000A1C6B">
        <w:rPr>
          <w:rFonts w:ascii="GHEA Grapalat" w:hAnsi="GHEA Grapalat"/>
          <w:sz w:val="24"/>
          <w:szCs w:val="24"/>
        </w:rPr>
        <w:t xml:space="preserve"> դրա գրանցում ծանուցման սկզբունքով.</w:t>
      </w:r>
    </w:p>
    <w:p w14:paraId="7C338E46"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անհրաժեշտության դեպքում՝ արտադրողի կողմից արտադրանքի մակնշում Մաքսային միության անդամ պետությունների շուկայում արտադրանքի շրջանառության միասնական նշանով։</w:t>
      </w:r>
    </w:p>
    <w:p w14:paraId="60E61ECB"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արտադրողի՝ որակի կառավարման համակարգի վերահսկում սերտիֆիկացման մարմնի կողմից։</w:t>
      </w:r>
    </w:p>
    <w:p w14:paraId="77384C40" w14:textId="77777777" w:rsidR="00FD7F81" w:rsidRPr="000A1C6B" w:rsidRDefault="00FD7F81" w:rsidP="000A1C6B">
      <w:pPr>
        <w:spacing w:after="160" w:line="360" w:lineRule="auto"/>
        <w:rPr>
          <w:rFonts w:ascii="GHEA Grapalat" w:eastAsia="Times New Roman" w:hAnsi="GHEA Grapalat" w:cs="Times New Roman"/>
          <w:sz w:val="24"/>
          <w:szCs w:val="24"/>
        </w:rPr>
      </w:pPr>
    </w:p>
    <w:p w14:paraId="45D232C7" w14:textId="35895621" w:rsidR="00FD7F81" w:rsidRPr="000A1C6B" w:rsidRDefault="00FD7F81" w:rsidP="000A1C6B">
      <w:pPr>
        <w:pStyle w:val="Tablecaption0"/>
        <w:shd w:val="clear" w:color="auto" w:fill="auto"/>
        <w:spacing w:after="160" w:line="360" w:lineRule="auto"/>
        <w:jc w:val="center"/>
        <w:rPr>
          <w:rFonts w:ascii="GHEA Grapalat" w:hAnsi="GHEA Grapalat"/>
          <w:sz w:val="24"/>
          <w:szCs w:val="24"/>
        </w:rPr>
      </w:pPr>
      <w:proofErr w:type="spellStart"/>
      <w:r w:rsidRPr="000A1C6B">
        <w:rPr>
          <w:rFonts w:ascii="GHEA Grapalat" w:hAnsi="GHEA Grapalat"/>
          <w:sz w:val="24"/>
          <w:szCs w:val="24"/>
        </w:rPr>
        <w:t>Պարտադիր</w:t>
      </w:r>
      <w:proofErr w:type="spellEnd"/>
      <w:r w:rsidRPr="000A1C6B">
        <w:rPr>
          <w:rFonts w:ascii="GHEA Grapalat" w:hAnsi="GHEA Grapalat"/>
          <w:sz w:val="24"/>
          <w:szCs w:val="24"/>
        </w:rPr>
        <w:t xml:space="preserve"> </w:t>
      </w:r>
      <w:proofErr w:type="spellStart"/>
      <w:r w:rsidRPr="000A1C6B">
        <w:rPr>
          <w:rFonts w:ascii="GHEA Grapalat" w:hAnsi="GHEA Grapalat"/>
          <w:sz w:val="24"/>
          <w:szCs w:val="24"/>
        </w:rPr>
        <w:t>սերտիֆիկացման</w:t>
      </w:r>
      <w:proofErr w:type="spellEnd"/>
      <w:r w:rsidRPr="000A1C6B">
        <w:rPr>
          <w:rFonts w:ascii="GHEA Grapalat" w:hAnsi="GHEA Grapalat"/>
          <w:sz w:val="24"/>
          <w:szCs w:val="24"/>
        </w:rPr>
        <w:t xml:space="preserve"> </w:t>
      </w:r>
      <w:proofErr w:type="spellStart"/>
      <w:r w:rsidR="00841A1B">
        <w:rPr>
          <w:rFonts w:ascii="GHEA Grapalat" w:hAnsi="GHEA Grapalat"/>
          <w:sz w:val="24"/>
          <w:szCs w:val="24"/>
        </w:rPr>
        <w:t>ընթացակարգ</w:t>
      </w:r>
      <w:r w:rsidRPr="000A1C6B">
        <w:rPr>
          <w:rFonts w:ascii="GHEA Grapalat" w:hAnsi="GHEA Grapalat"/>
          <w:sz w:val="24"/>
          <w:szCs w:val="24"/>
        </w:rPr>
        <w:t>երը</w:t>
      </w:r>
      <w:proofErr w:type="spellEnd"/>
    </w:p>
    <w:tbl>
      <w:tblPr>
        <w:tblOverlap w:val="never"/>
        <w:tblW w:w="9274" w:type="dxa"/>
        <w:jc w:val="center"/>
        <w:tblLayout w:type="fixed"/>
        <w:tblCellMar>
          <w:left w:w="10" w:type="dxa"/>
          <w:right w:w="10" w:type="dxa"/>
        </w:tblCellMar>
        <w:tblLook w:val="0000" w:firstRow="0" w:lastRow="0" w:firstColumn="0" w:lastColumn="0" w:noHBand="0" w:noVBand="0"/>
      </w:tblPr>
      <w:tblGrid>
        <w:gridCol w:w="1694"/>
        <w:gridCol w:w="15"/>
        <w:gridCol w:w="7550"/>
        <w:gridCol w:w="15"/>
      </w:tblGrid>
      <w:tr w:rsidR="00FD7F81" w:rsidRPr="000A1C6B" w14:paraId="02F4DED4" w14:textId="77777777" w:rsidTr="002E59FA">
        <w:trPr>
          <w:tblHeader/>
          <w:jc w:val="center"/>
        </w:trPr>
        <w:tc>
          <w:tcPr>
            <w:tcW w:w="1709" w:type="dxa"/>
            <w:gridSpan w:val="2"/>
            <w:tcBorders>
              <w:top w:val="single" w:sz="4" w:space="0" w:color="auto"/>
              <w:bottom w:val="single" w:sz="4" w:space="0" w:color="auto"/>
            </w:tcBorders>
            <w:shd w:val="clear" w:color="auto" w:fill="FFFFFF"/>
            <w:vAlign w:val="bottom"/>
          </w:tcPr>
          <w:p w14:paraId="2BF2DC21" w14:textId="70BA09D3" w:rsidR="00FD7F81" w:rsidRPr="000A1C6B" w:rsidRDefault="00841A1B" w:rsidP="000A1C6B">
            <w:pPr>
              <w:spacing w:after="120" w:line="360" w:lineRule="auto"/>
              <w:jc w:val="center"/>
              <w:rPr>
                <w:rFonts w:ascii="GHEA Grapalat" w:hAnsi="GHEA Grapalat"/>
                <w:sz w:val="24"/>
                <w:szCs w:val="24"/>
              </w:rPr>
            </w:pPr>
            <w:r>
              <w:rPr>
                <w:rFonts w:ascii="GHEA Grapalat" w:hAnsi="GHEA Grapalat"/>
                <w:sz w:val="24"/>
                <w:szCs w:val="24"/>
              </w:rPr>
              <w:t>Ընթացակարգ</w:t>
            </w:r>
            <w:r w:rsidR="00FD7F81" w:rsidRPr="000A1C6B">
              <w:rPr>
                <w:rFonts w:ascii="GHEA Grapalat" w:hAnsi="GHEA Grapalat"/>
                <w:sz w:val="24"/>
                <w:szCs w:val="24"/>
              </w:rPr>
              <w:t>ի նշագիրը</w:t>
            </w:r>
          </w:p>
        </w:tc>
        <w:tc>
          <w:tcPr>
            <w:tcW w:w="7565" w:type="dxa"/>
            <w:gridSpan w:val="2"/>
            <w:tcBorders>
              <w:top w:val="single" w:sz="4" w:space="0" w:color="auto"/>
              <w:left w:val="single" w:sz="4" w:space="0" w:color="auto"/>
              <w:bottom w:val="single" w:sz="4" w:space="0" w:color="auto"/>
            </w:tcBorders>
            <w:shd w:val="clear" w:color="auto" w:fill="FFFFFF"/>
            <w:vAlign w:val="center"/>
          </w:tcPr>
          <w:p w14:paraId="1EF39DAE" w14:textId="2C17DBB0" w:rsidR="00FD7F81" w:rsidRPr="000A1C6B" w:rsidRDefault="00841A1B" w:rsidP="000A1C6B">
            <w:pPr>
              <w:spacing w:after="120" w:line="360" w:lineRule="auto"/>
              <w:jc w:val="center"/>
              <w:rPr>
                <w:rFonts w:ascii="GHEA Grapalat" w:hAnsi="GHEA Grapalat"/>
                <w:sz w:val="24"/>
                <w:szCs w:val="24"/>
              </w:rPr>
            </w:pPr>
            <w:r>
              <w:rPr>
                <w:rFonts w:ascii="GHEA Grapalat" w:hAnsi="GHEA Grapalat"/>
                <w:sz w:val="24"/>
                <w:szCs w:val="24"/>
              </w:rPr>
              <w:t>Ընթացակարգ</w:t>
            </w:r>
            <w:r w:rsidR="00FD7F81" w:rsidRPr="000A1C6B">
              <w:rPr>
                <w:rFonts w:ascii="GHEA Grapalat" w:hAnsi="GHEA Grapalat"/>
                <w:sz w:val="24"/>
                <w:szCs w:val="24"/>
              </w:rPr>
              <w:t xml:space="preserve">ի հիմնական տարրերը </w:t>
            </w:r>
            <w:r w:rsidR="00BA0247" w:rsidRPr="000A1C6B">
              <w:rPr>
                <w:rFonts w:ascii="GHEA Grapalat" w:hAnsi="GHEA Grapalat"/>
                <w:sz w:val="24"/>
                <w:szCs w:val="24"/>
              </w:rPr>
              <w:t>և</w:t>
            </w:r>
            <w:r w:rsidR="00FD7F81" w:rsidRPr="000A1C6B">
              <w:rPr>
                <w:rFonts w:ascii="GHEA Grapalat" w:hAnsi="GHEA Grapalat"/>
                <w:sz w:val="24"/>
                <w:szCs w:val="24"/>
              </w:rPr>
              <w:t xml:space="preserve"> դրանք արտադրողները</w:t>
            </w:r>
          </w:p>
        </w:tc>
      </w:tr>
      <w:tr w:rsidR="00FD7F81" w:rsidRPr="000A1C6B" w14:paraId="1DD4586D" w14:textId="77777777" w:rsidTr="002E59FA">
        <w:trPr>
          <w:jc w:val="center"/>
        </w:trPr>
        <w:tc>
          <w:tcPr>
            <w:tcW w:w="1709" w:type="dxa"/>
            <w:gridSpan w:val="2"/>
            <w:tcBorders>
              <w:top w:val="single" w:sz="4" w:space="0" w:color="auto"/>
            </w:tcBorders>
            <w:shd w:val="clear" w:color="auto" w:fill="FFFFFF"/>
          </w:tcPr>
          <w:p w14:paraId="07150A7D"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1ս</w:t>
            </w:r>
          </w:p>
        </w:tc>
        <w:tc>
          <w:tcPr>
            <w:tcW w:w="7565" w:type="dxa"/>
            <w:gridSpan w:val="2"/>
            <w:tcBorders>
              <w:top w:val="single" w:sz="4" w:space="0" w:color="auto"/>
            </w:tcBorders>
            <w:shd w:val="clear" w:color="auto" w:fill="FFFFFF"/>
            <w:vAlign w:val="center"/>
          </w:tcPr>
          <w:p w14:paraId="4D401BFA"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Հավատարմագրված փորձարկման լաբորատորիան (կենտրոնը)՝ </w:t>
            </w:r>
          </w:p>
          <w:p w14:paraId="2F7E29FE"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Անցկացնում է արտադրանքի տիպային նմուշի փորձարկումներ։ </w:t>
            </w:r>
          </w:p>
          <w:p w14:paraId="161DBA36"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Արտադրանքի սերտիֆիկացման հավատարմագրված մարմինը՝ </w:t>
            </w:r>
          </w:p>
          <w:p w14:paraId="0D7D614B"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Անցկացնում է արտադրության վիճակի վերլուծություն։</w:t>
            </w:r>
          </w:p>
          <w:p w14:paraId="1E0A2C27"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Հայտատուին տրամադրում է սերիական թողարկման արտադրանքի համապատասխանության սերտիֆիկատ։</w:t>
            </w:r>
          </w:p>
          <w:p w14:paraId="074C8699"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Իրականացնում է սերտիֆիկացված արտադրանքի նկատմամբ տեսչական հսկողություն։</w:t>
            </w:r>
          </w:p>
        </w:tc>
      </w:tr>
      <w:tr w:rsidR="00FD7F81" w:rsidRPr="000A1C6B" w14:paraId="0A807BD9" w14:textId="77777777" w:rsidTr="002E59FA">
        <w:trPr>
          <w:jc w:val="center"/>
        </w:trPr>
        <w:tc>
          <w:tcPr>
            <w:tcW w:w="1709" w:type="dxa"/>
            <w:gridSpan w:val="2"/>
            <w:shd w:val="clear" w:color="auto" w:fill="FFFFFF"/>
          </w:tcPr>
          <w:p w14:paraId="765113F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2ս</w:t>
            </w:r>
          </w:p>
        </w:tc>
        <w:tc>
          <w:tcPr>
            <w:tcW w:w="7565" w:type="dxa"/>
            <w:gridSpan w:val="2"/>
            <w:shd w:val="clear" w:color="auto" w:fill="FFFFFF"/>
            <w:vAlign w:val="center"/>
          </w:tcPr>
          <w:p w14:paraId="1F7766FD"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Հավատարմագրված փորձարկման լաբորատորիան (կենտրոնը)՝ </w:t>
            </w:r>
          </w:p>
          <w:p w14:paraId="42B6A864"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Անցկացնում է արտադրանքի տիպային նմուշի փորձարկումներ։ </w:t>
            </w:r>
          </w:p>
          <w:p w14:paraId="7466CBCF"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Որակի կառավարման համակարգերի սերտիֆիկացման </w:t>
            </w:r>
            <w:r w:rsidRPr="000A1C6B">
              <w:rPr>
                <w:rFonts w:ascii="GHEA Grapalat" w:hAnsi="GHEA Grapalat"/>
                <w:sz w:val="24"/>
                <w:szCs w:val="24"/>
              </w:rPr>
              <w:lastRenderedPageBreak/>
              <w:t xml:space="preserve">հավատարմագրված մարմինը՝ </w:t>
            </w:r>
          </w:p>
          <w:p w14:paraId="26A5A8FB"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Անցկացնում է արտադրողի՝ որակի կառավարման համակարգի սերտիֆիկացում։</w:t>
            </w:r>
          </w:p>
          <w:p w14:paraId="3C506480"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Հայտատուին տրամադրում է որակի կառավարման համակարգի սերտիֆիկատ:</w:t>
            </w:r>
          </w:p>
          <w:p w14:paraId="732C48A1"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Արտադրանքի սերտիֆիկացման հավատարմագրված մարմինը՝</w:t>
            </w:r>
          </w:p>
          <w:p w14:paraId="04EB494B"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Հայտատուին տրամադրում է սերիական թողարկման արտադրանքի համապատասխանության սերտիֆիկատ։</w:t>
            </w:r>
          </w:p>
          <w:p w14:paraId="51677F03"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Իրականացնում է սերտիֆիկացված արտադրանքի նկատմամբ տեսչական հսկողություն։</w:t>
            </w:r>
          </w:p>
        </w:tc>
      </w:tr>
      <w:tr w:rsidR="00FD7F81" w:rsidRPr="000A1C6B" w14:paraId="4DD8AF0C" w14:textId="77777777" w:rsidTr="002E59FA">
        <w:trPr>
          <w:jc w:val="center"/>
        </w:trPr>
        <w:tc>
          <w:tcPr>
            <w:tcW w:w="1709" w:type="dxa"/>
            <w:gridSpan w:val="2"/>
            <w:shd w:val="clear" w:color="auto" w:fill="FFFFFF"/>
          </w:tcPr>
          <w:p w14:paraId="7E1BDA91"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3ս</w:t>
            </w:r>
          </w:p>
        </w:tc>
        <w:tc>
          <w:tcPr>
            <w:tcW w:w="7565" w:type="dxa"/>
            <w:gridSpan w:val="2"/>
            <w:shd w:val="clear" w:color="auto" w:fill="FFFFFF"/>
            <w:vAlign w:val="center"/>
          </w:tcPr>
          <w:p w14:paraId="0D9CE95C"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Հավատարմագրված փորձարկման լաբորատորիան (կենտրոնը)՝ </w:t>
            </w:r>
          </w:p>
          <w:p w14:paraId="57B12B7D"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Անցկացնում է արտադրանքի տիպային նմուշի փորձարկումներ։ </w:t>
            </w:r>
          </w:p>
          <w:p w14:paraId="42DE35AC"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Արտադրանքի սերտիֆիկացման հավատարմագրված մարմինը՝</w:t>
            </w:r>
          </w:p>
          <w:p w14:paraId="61BDEA77"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Հայտատուին տրամադրում է արտադրանքի խմբաքանակի համապատասխանության սերտիֆիկատ։</w:t>
            </w:r>
          </w:p>
        </w:tc>
      </w:tr>
      <w:tr w:rsidR="00FD7F81" w:rsidRPr="000A1C6B" w14:paraId="1BB404F6" w14:textId="77777777" w:rsidTr="002E59FA">
        <w:trPr>
          <w:jc w:val="center"/>
        </w:trPr>
        <w:tc>
          <w:tcPr>
            <w:tcW w:w="1709" w:type="dxa"/>
            <w:gridSpan w:val="2"/>
            <w:shd w:val="clear" w:color="auto" w:fill="FFFFFF"/>
          </w:tcPr>
          <w:p w14:paraId="0CC034B5"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9ս</w:t>
            </w:r>
          </w:p>
        </w:tc>
        <w:tc>
          <w:tcPr>
            <w:tcW w:w="7565" w:type="dxa"/>
            <w:gridSpan w:val="2"/>
            <w:shd w:val="clear" w:color="auto" w:fill="FFFFFF"/>
            <w:vAlign w:val="bottom"/>
          </w:tcPr>
          <w:p w14:paraId="44B2B2F5"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Հայտատուն`</w:t>
            </w:r>
          </w:p>
          <w:p w14:paraId="16884B7B"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Ներկայացնում է արտադրանքի համապատասխանության վերաբերյալ սեփական ապացույցները։</w:t>
            </w:r>
          </w:p>
          <w:p w14:paraId="05C4656F"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Արտադրանքի սերտիֆիկացման հավատարմագրված մարմինը՝ </w:t>
            </w:r>
          </w:p>
          <w:p w14:paraId="5A740C32"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Անցկացնում է հայտատուի կողմից ներկայացված տեխնիկական փաստաթղթերի վերլուծություն։</w:t>
            </w:r>
          </w:p>
          <w:p w14:paraId="3104AED6"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 xml:space="preserve">Հայտատուին տրամադրում է սահմանափակ ծավալի արտադրանքի խմբաքանակի համապատասխանության </w:t>
            </w:r>
            <w:r w:rsidRPr="000A1C6B">
              <w:rPr>
                <w:rFonts w:ascii="GHEA Grapalat" w:hAnsi="GHEA Grapalat"/>
                <w:sz w:val="24"/>
                <w:szCs w:val="24"/>
              </w:rPr>
              <w:lastRenderedPageBreak/>
              <w:t>սերտիֆիկատ։</w:t>
            </w:r>
          </w:p>
        </w:tc>
      </w:tr>
      <w:tr w:rsidR="00FD7F81" w:rsidRPr="000A1C6B" w14:paraId="62C8817B" w14:textId="77777777" w:rsidTr="002E59FA">
        <w:trPr>
          <w:gridAfter w:val="1"/>
          <w:wAfter w:w="15" w:type="dxa"/>
          <w:jc w:val="center"/>
        </w:trPr>
        <w:tc>
          <w:tcPr>
            <w:tcW w:w="1694" w:type="dxa"/>
            <w:shd w:val="clear" w:color="auto" w:fill="FFFFFF"/>
          </w:tcPr>
          <w:p w14:paraId="642F1434"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lastRenderedPageBreak/>
              <w:t>10ս</w:t>
            </w:r>
          </w:p>
        </w:tc>
        <w:tc>
          <w:tcPr>
            <w:tcW w:w="7565" w:type="dxa"/>
            <w:gridSpan w:val="2"/>
            <w:shd w:val="clear" w:color="auto" w:fill="FFFFFF"/>
          </w:tcPr>
          <w:p w14:paraId="7D26E9A0"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Հավատարմագրված փորձարկման լաբորատորիան (կենտրոնը)՝</w:t>
            </w:r>
          </w:p>
          <w:p w14:paraId="58DD9E0D"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Անցկացում է արտադրանքի տիպային նմուշի փորձարկումներ։</w:t>
            </w:r>
          </w:p>
          <w:p w14:paraId="49054D89"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Արտադրանքի սերտիֆիկացման հավատարմագրված մարմինը՝</w:t>
            </w:r>
          </w:p>
          <w:p w14:paraId="6B7C616D"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Անցկացնում է արտադրության վիճակի վերլուծություն</w:t>
            </w:r>
          </w:p>
          <w:p w14:paraId="1DB27894"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Հայտատուին տրամադրում է սերիական թողարկման արտադրանքի համապատասխանության սերտիֆիկատ։</w:t>
            </w:r>
          </w:p>
        </w:tc>
      </w:tr>
      <w:tr w:rsidR="00FD7F81" w:rsidRPr="000A1C6B" w14:paraId="26212F71" w14:textId="77777777" w:rsidTr="002E59FA">
        <w:trPr>
          <w:gridAfter w:val="1"/>
          <w:wAfter w:w="15" w:type="dxa"/>
          <w:jc w:val="center"/>
        </w:trPr>
        <w:tc>
          <w:tcPr>
            <w:tcW w:w="1694" w:type="dxa"/>
            <w:shd w:val="clear" w:color="auto" w:fill="FFFFFF"/>
          </w:tcPr>
          <w:p w14:paraId="411C42F8" w14:textId="77777777" w:rsidR="00FD7F81" w:rsidRPr="000A1C6B" w:rsidRDefault="00FD7F81" w:rsidP="000A1C6B">
            <w:pPr>
              <w:spacing w:after="120" w:line="360" w:lineRule="auto"/>
              <w:jc w:val="center"/>
              <w:rPr>
                <w:rFonts w:ascii="GHEA Grapalat" w:hAnsi="GHEA Grapalat"/>
                <w:sz w:val="24"/>
                <w:szCs w:val="24"/>
              </w:rPr>
            </w:pPr>
            <w:r w:rsidRPr="000A1C6B">
              <w:rPr>
                <w:rFonts w:ascii="GHEA Grapalat" w:hAnsi="GHEA Grapalat"/>
                <w:sz w:val="24"/>
                <w:szCs w:val="24"/>
              </w:rPr>
              <w:t>11ս</w:t>
            </w:r>
          </w:p>
        </w:tc>
        <w:tc>
          <w:tcPr>
            <w:tcW w:w="7565" w:type="dxa"/>
            <w:gridSpan w:val="2"/>
            <w:shd w:val="clear" w:color="auto" w:fill="FFFFFF"/>
          </w:tcPr>
          <w:p w14:paraId="74420486"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Հավատարմագրված փորձարկման լաբորատորիան (կենտրոնը)՝</w:t>
            </w:r>
          </w:p>
          <w:p w14:paraId="23B4801E"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Անցկացնում է արտադրանքի տիպային նմուշի փորձարկումներ։</w:t>
            </w:r>
          </w:p>
          <w:p w14:paraId="5EA3C70E"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Արտադրանքի սերտիֆիկացման հավատարմագրված մարմինը՝</w:t>
            </w:r>
          </w:p>
          <w:p w14:paraId="4C183ADA"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Հայտատուին տրամադրում է սերիական թողարկման արտադրանքի համապատասխանության սերտիֆիկատ։</w:t>
            </w:r>
          </w:p>
          <w:p w14:paraId="5896A412" w14:textId="77777777" w:rsidR="00FD7F81" w:rsidRPr="000A1C6B" w:rsidRDefault="00FD7F81" w:rsidP="000A1C6B">
            <w:pPr>
              <w:spacing w:after="120" w:line="360" w:lineRule="auto"/>
              <w:jc w:val="both"/>
              <w:rPr>
                <w:rFonts w:ascii="GHEA Grapalat" w:hAnsi="GHEA Grapalat"/>
                <w:sz w:val="24"/>
                <w:szCs w:val="24"/>
              </w:rPr>
            </w:pPr>
            <w:r w:rsidRPr="000A1C6B">
              <w:rPr>
                <w:rFonts w:ascii="GHEA Grapalat" w:hAnsi="GHEA Grapalat"/>
                <w:sz w:val="24"/>
                <w:szCs w:val="24"/>
              </w:rPr>
              <w:t>Իրականացնում է սերտիֆիկացված արտադրանքի նկատմամբ տեսչական հսկողություն։</w:t>
            </w:r>
          </w:p>
        </w:tc>
      </w:tr>
    </w:tbl>
    <w:p w14:paraId="6225C0EA" w14:textId="77777777" w:rsidR="00FD7F81" w:rsidRPr="000A1C6B" w:rsidRDefault="00FD7F81" w:rsidP="000A1C6B">
      <w:pPr>
        <w:spacing w:after="160" w:line="360" w:lineRule="auto"/>
        <w:rPr>
          <w:rFonts w:ascii="GHEA Grapalat" w:hAnsi="GHEA Grapalat"/>
          <w:sz w:val="24"/>
          <w:szCs w:val="24"/>
        </w:rPr>
      </w:pPr>
    </w:p>
    <w:p w14:paraId="5D66BA0E" w14:textId="77777777" w:rsidR="00FD7F81" w:rsidRPr="000A1C6B" w:rsidRDefault="00FD7F81" w:rsidP="000A1C6B">
      <w:pPr>
        <w:spacing w:after="160" w:line="360" w:lineRule="auto"/>
        <w:rPr>
          <w:rFonts w:ascii="GHEA Grapalat" w:hAnsi="GHEA Grapalat"/>
          <w:sz w:val="24"/>
          <w:szCs w:val="24"/>
        </w:rPr>
      </w:pPr>
      <w:r w:rsidRPr="000A1C6B">
        <w:rPr>
          <w:rFonts w:ascii="GHEA Grapalat" w:hAnsi="GHEA Grapalat"/>
          <w:sz w:val="24"/>
          <w:szCs w:val="24"/>
        </w:rPr>
        <w:br w:type="page"/>
      </w:r>
    </w:p>
    <w:p w14:paraId="48FC9E40" w14:textId="2A53C87A" w:rsidR="00FD7F81" w:rsidRPr="000A1C6B" w:rsidRDefault="00FD7F81" w:rsidP="000A1C6B">
      <w:pPr>
        <w:spacing w:after="160" w:line="360" w:lineRule="auto"/>
        <w:ind w:left="1134" w:right="1126"/>
        <w:jc w:val="center"/>
        <w:rPr>
          <w:rFonts w:ascii="GHEA Grapalat" w:hAnsi="GHEA Grapalat"/>
          <w:b/>
          <w:sz w:val="24"/>
          <w:szCs w:val="24"/>
        </w:rPr>
      </w:pPr>
      <w:r w:rsidRPr="000A1C6B">
        <w:rPr>
          <w:rFonts w:ascii="GHEA Grapalat" w:hAnsi="GHEA Grapalat"/>
          <w:b/>
          <w:sz w:val="24"/>
          <w:szCs w:val="24"/>
        </w:rPr>
        <w:lastRenderedPageBreak/>
        <w:t xml:space="preserve">Պարտադիր սերտիֆիկացման </w:t>
      </w:r>
      <w:r w:rsidR="00841A1B">
        <w:rPr>
          <w:rFonts w:ascii="GHEA Grapalat" w:hAnsi="GHEA Grapalat"/>
          <w:b/>
          <w:sz w:val="24"/>
          <w:szCs w:val="24"/>
        </w:rPr>
        <w:t>ընթացակարգ</w:t>
      </w:r>
      <w:r w:rsidRPr="000A1C6B">
        <w:rPr>
          <w:rFonts w:ascii="GHEA Grapalat" w:hAnsi="GHEA Grapalat"/>
          <w:b/>
          <w:sz w:val="24"/>
          <w:szCs w:val="24"/>
        </w:rPr>
        <w:t xml:space="preserve">երի նկարագիրը </w:t>
      </w:r>
      <w:r w:rsidR="00BA0247" w:rsidRPr="000A1C6B">
        <w:rPr>
          <w:rFonts w:ascii="GHEA Grapalat" w:hAnsi="GHEA Grapalat"/>
          <w:b/>
          <w:sz w:val="24"/>
          <w:szCs w:val="24"/>
        </w:rPr>
        <w:t>և</w:t>
      </w:r>
      <w:r w:rsidRPr="000A1C6B">
        <w:rPr>
          <w:rFonts w:ascii="GHEA Grapalat" w:hAnsi="GHEA Grapalat"/>
          <w:b/>
          <w:sz w:val="24"/>
          <w:szCs w:val="24"/>
        </w:rPr>
        <w:t xml:space="preserve"> դրանց կիրառման վերաբերյալ առաջարկությունները</w:t>
      </w:r>
    </w:p>
    <w:p w14:paraId="1E4FDE0F" w14:textId="338FB071" w:rsidR="00FD7F81" w:rsidRPr="000A1C6B" w:rsidRDefault="00FD7F81"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t>1.</w:t>
      </w:r>
      <w:r w:rsidRPr="000A1C6B">
        <w:rPr>
          <w:rFonts w:ascii="GHEA Grapalat" w:hAnsi="GHEA Grapalat"/>
          <w:sz w:val="24"/>
          <w:szCs w:val="24"/>
        </w:rPr>
        <w:tab/>
        <w:t xml:space="preserve">1ս </w:t>
      </w:r>
      <w:r w:rsidR="00841A1B">
        <w:rPr>
          <w:rFonts w:ascii="GHEA Grapalat" w:hAnsi="GHEA Grapalat"/>
          <w:sz w:val="24"/>
          <w:szCs w:val="24"/>
        </w:rPr>
        <w:t>ընթացակարգ</w:t>
      </w:r>
    </w:p>
    <w:p w14:paraId="7906B2FF" w14:textId="6337748E"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1ս </w:t>
      </w:r>
      <w:r w:rsidR="00841A1B">
        <w:rPr>
          <w:rFonts w:ascii="GHEA Grapalat" w:hAnsi="GHEA Grapalat"/>
          <w:sz w:val="24"/>
          <w:szCs w:val="24"/>
        </w:rPr>
        <w:t>ընթացակարգ</w:t>
      </w:r>
      <w:r w:rsidR="00D61B50">
        <w:rPr>
          <w:rFonts w:ascii="GHEA Grapalat" w:hAnsi="GHEA Grapalat"/>
          <w:sz w:val="24"/>
          <w:szCs w:val="24"/>
        </w:rPr>
        <w:t>ը</w:t>
      </w:r>
      <w:r w:rsidRPr="000A1C6B">
        <w:rPr>
          <w:rFonts w:ascii="GHEA Grapalat" w:hAnsi="GHEA Grapalat"/>
          <w:sz w:val="24"/>
          <w:szCs w:val="24"/>
        </w:rPr>
        <w:t xml:space="preserve"> կիրառվում է սերիական թողարկման այն արտադրանքի համար, որի ընտրանքի իրական ծավալը թույլ չի տալիս սերտիֆիկացման մարմնին համապատասխանության սերտիֆիկատի գործողություն ժամկետի ընթացքում անցկացնել արտադրողի՝ սերտիֆիկացման փորձարկումների ժամանակ հաստատված ցուցանիշների մակարդակին համապատասխան արտադրանքի մշտական բացթողումն ապահովելու հնարավորության օբյեկտիվ գնահատում։</w:t>
      </w:r>
    </w:p>
    <w:p w14:paraId="110DE0C4" w14:textId="6E62CC8E"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1ս </w:t>
      </w:r>
      <w:r w:rsidR="00841A1B">
        <w:rPr>
          <w:rFonts w:ascii="GHEA Grapalat" w:hAnsi="GHEA Grapalat"/>
          <w:sz w:val="24"/>
          <w:szCs w:val="24"/>
        </w:rPr>
        <w:t>ընթացակարգ</w:t>
      </w:r>
      <w:r w:rsidR="00D61B50">
        <w:rPr>
          <w:rFonts w:ascii="GHEA Grapalat" w:hAnsi="GHEA Grapalat"/>
          <w:sz w:val="24"/>
          <w:szCs w:val="24"/>
        </w:rPr>
        <w:t>ը</w:t>
      </w:r>
      <w:r w:rsidRPr="000A1C6B">
        <w:rPr>
          <w:rFonts w:ascii="GHEA Grapalat" w:hAnsi="GHEA Grapalat"/>
          <w:sz w:val="24"/>
          <w:szCs w:val="24"/>
        </w:rPr>
        <w:t xml:space="preserve"> ներառում է հետ</w:t>
      </w:r>
      <w:r w:rsidR="00BA0247" w:rsidRPr="000A1C6B">
        <w:rPr>
          <w:rFonts w:ascii="GHEA Grapalat" w:hAnsi="GHEA Grapalat"/>
          <w:sz w:val="24"/>
          <w:szCs w:val="24"/>
        </w:rPr>
        <w:t>և</w:t>
      </w:r>
      <w:r w:rsidRPr="000A1C6B">
        <w:rPr>
          <w:rFonts w:ascii="GHEA Grapalat" w:hAnsi="GHEA Grapalat"/>
          <w:sz w:val="24"/>
          <w:szCs w:val="24"/>
        </w:rPr>
        <w:t>յալ գործողությունները՝</w:t>
      </w:r>
    </w:p>
    <w:p w14:paraId="5C748A0E"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հայտատուի կողմից սերտիֆիկացման մարմին սերտիֆիկացում անցկացնելու մասին հայտ ներկայացնելը՝ կից ներկայացնելով անհրաժեշտ տեխնիկական փաստաթղթերը.</w:t>
      </w:r>
    </w:p>
    <w:p w14:paraId="7DE12688"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սերտիֆիկացման մարմնի կողմից հայտի քննարկում </w:t>
      </w:r>
      <w:r w:rsidR="00BA0247" w:rsidRPr="000A1C6B">
        <w:rPr>
          <w:rFonts w:ascii="GHEA Grapalat" w:hAnsi="GHEA Grapalat"/>
          <w:sz w:val="24"/>
          <w:szCs w:val="24"/>
        </w:rPr>
        <w:t>և</w:t>
      </w:r>
      <w:r w:rsidRPr="000A1C6B">
        <w:rPr>
          <w:rFonts w:ascii="GHEA Grapalat" w:hAnsi="GHEA Grapalat"/>
          <w:sz w:val="24"/>
          <w:szCs w:val="24"/>
        </w:rPr>
        <w:t xml:space="preserve"> դրա վերաբերյալ որոշման կայացում.</w:t>
      </w:r>
    </w:p>
    <w:p w14:paraId="41901B61"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հավատարմագրված փորձարկման լաբորատորիայի կողմից բաղադրիչի տիպային նմուշի փորձարկումների անցկացում. </w:t>
      </w:r>
    </w:p>
    <w:p w14:paraId="50772856"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արտադրության վիճակի վերլուծության իրականացում սերտիֆիկացման մարմնի կողմից.</w:t>
      </w:r>
    </w:p>
    <w:p w14:paraId="06534BC1"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փորձարկումների արդյունքների ամփոփում </w:t>
      </w:r>
      <w:r w:rsidR="00BA0247" w:rsidRPr="000A1C6B">
        <w:rPr>
          <w:rFonts w:ascii="GHEA Grapalat" w:hAnsi="GHEA Grapalat"/>
          <w:sz w:val="24"/>
          <w:szCs w:val="24"/>
        </w:rPr>
        <w:t>և</w:t>
      </w:r>
      <w:r w:rsidRPr="000A1C6B">
        <w:rPr>
          <w:rFonts w:ascii="GHEA Grapalat" w:hAnsi="GHEA Grapalat"/>
          <w:sz w:val="24"/>
          <w:szCs w:val="24"/>
        </w:rPr>
        <w:t xml:space="preserve"> արտադրության վիճակի վերլուծություն ու հայտատուին սերիական թողարկման արտադրանքի համապատասխանության սերտիֆիկատի տրամադրում.</w:t>
      </w:r>
    </w:p>
    <w:p w14:paraId="448DDCCA" w14:textId="77777777" w:rsidR="00250008"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անհրաժեշտության դեպքում՝ արտադրողի կողմից արտադրանքի մակնշում Մաքսային միության անդամ պետությունների շուկայում արտադրանքի </w:t>
      </w:r>
      <w:r w:rsidRPr="000A1C6B">
        <w:rPr>
          <w:rFonts w:ascii="GHEA Grapalat" w:hAnsi="GHEA Grapalat"/>
          <w:sz w:val="24"/>
          <w:szCs w:val="24"/>
        </w:rPr>
        <w:lastRenderedPageBreak/>
        <w:t>շրջանառության միասնական նշանով.</w:t>
      </w:r>
    </w:p>
    <w:p w14:paraId="115C1BA2"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սերտիֆիկացված արտադրանքի նկատմամբ սերտիֆիկացման մարմնի կողմից տեսչական հսկողություն։</w:t>
      </w:r>
    </w:p>
    <w:p w14:paraId="159CDF0F" w14:textId="6CEE27AF" w:rsidR="00FD7F81" w:rsidRPr="000A1C6B" w:rsidRDefault="00FD7F81"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t>2.</w:t>
      </w:r>
      <w:r w:rsidRPr="000A1C6B">
        <w:rPr>
          <w:rFonts w:ascii="GHEA Grapalat" w:hAnsi="GHEA Grapalat"/>
          <w:sz w:val="24"/>
          <w:szCs w:val="24"/>
        </w:rPr>
        <w:tab/>
        <w:t xml:space="preserve">2ս </w:t>
      </w:r>
      <w:r w:rsidR="00841A1B">
        <w:rPr>
          <w:rFonts w:ascii="GHEA Grapalat" w:hAnsi="GHEA Grapalat"/>
          <w:sz w:val="24"/>
          <w:szCs w:val="24"/>
        </w:rPr>
        <w:t>ընթացակարգ</w:t>
      </w:r>
    </w:p>
    <w:p w14:paraId="3E2607AF" w14:textId="5B7FA356"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2ս </w:t>
      </w:r>
      <w:r w:rsidR="00841A1B">
        <w:rPr>
          <w:rFonts w:ascii="GHEA Grapalat" w:hAnsi="GHEA Grapalat"/>
          <w:sz w:val="24"/>
          <w:szCs w:val="24"/>
        </w:rPr>
        <w:t>ընթացակարգ</w:t>
      </w:r>
      <w:r w:rsidR="00D61B50">
        <w:rPr>
          <w:rFonts w:ascii="GHEA Grapalat" w:hAnsi="GHEA Grapalat"/>
          <w:sz w:val="24"/>
          <w:szCs w:val="24"/>
        </w:rPr>
        <w:t>ը</w:t>
      </w:r>
      <w:r w:rsidRPr="000A1C6B">
        <w:rPr>
          <w:rFonts w:ascii="GHEA Grapalat" w:hAnsi="GHEA Grapalat"/>
          <w:sz w:val="24"/>
          <w:szCs w:val="24"/>
        </w:rPr>
        <w:t xml:space="preserve"> կիրառվում է սերիական թողարկման արտադրանքի համար որպես նախընտրելի </w:t>
      </w:r>
      <w:r w:rsidR="00BA0247" w:rsidRPr="000A1C6B">
        <w:rPr>
          <w:rFonts w:ascii="GHEA Grapalat" w:hAnsi="GHEA Grapalat"/>
          <w:sz w:val="24"/>
          <w:szCs w:val="24"/>
        </w:rPr>
        <w:t>և</w:t>
      </w:r>
      <w:r w:rsidRPr="000A1C6B">
        <w:rPr>
          <w:rFonts w:ascii="GHEA Grapalat" w:hAnsi="GHEA Grapalat"/>
          <w:sz w:val="24"/>
          <w:szCs w:val="24"/>
        </w:rPr>
        <w:t xml:space="preserve"> արտադրանքի անվտանգության </w:t>
      </w:r>
      <w:r w:rsidR="00BA0247" w:rsidRPr="000A1C6B">
        <w:rPr>
          <w:rFonts w:ascii="GHEA Grapalat" w:hAnsi="GHEA Grapalat"/>
          <w:sz w:val="24"/>
          <w:szCs w:val="24"/>
        </w:rPr>
        <w:t>և</w:t>
      </w:r>
      <w:r w:rsidRPr="000A1C6B">
        <w:rPr>
          <w:rFonts w:ascii="GHEA Grapalat" w:hAnsi="GHEA Grapalat"/>
          <w:sz w:val="24"/>
          <w:szCs w:val="24"/>
        </w:rPr>
        <w:t xml:space="preserve"> արտադրության ընթացքում դրա ցուցանիշների կայունության ապահովման խնդիրներին առավելապես համապատասխանող։</w:t>
      </w:r>
    </w:p>
    <w:p w14:paraId="5401981E" w14:textId="798C072E"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2ս </w:t>
      </w:r>
      <w:r w:rsidR="00841A1B">
        <w:rPr>
          <w:rFonts w:ascii="GHEA Grapalat" w:hAnsi="GHEA Grapalat"/>
          <w:sz w:val="24"/>
          <w:szCs w:val="24"/>
        </w:rPr>
        <w:t>ընթացակարգ</w:t>
      </w:r>
      <w:r w:rsidR="00D61B50">
        <w:rPr>
          <w:rFonts w:ascii="GHEA Grapalat" w:hAnsi="GHEA Grapalat"/>
          <w:sz w:val="24"/>
          <w:szCs w:val="24"/>
        </w:rPr>
        <w:t>ը</w:t>
      </w:r>
      <w:r w:rsidRPr="000A1C6B">
        <w:rPr>
          <w:rFonts w:ascii="GHEA Grapalat" w:hAnsi="GHEA Grapalat"/>
          <w:sz w:val="24"/>
          <w:szCs w:val="24"/>
        </w:rPr>
        <w:t xml:space="preserve"> ներառում է հետ</w:t>
      </w:r>
      <w:r w:rsidR="00BA0247" w:rsidRPr="000A1C6B">
        <w:rPr>
          <w:rFonts w:ascii="GHEA Grapalat" w:hAnsi="GHEA Grapalat"/>
          <w:sz w:val="24"/>
          <w:szCs w:val="24"/>
        </w:rPr>
        <w:t>և</w:t>
      </w:r>
      <w:r w:rsidRPr="000A1C6B">
        <w:rPr>
          <w:rFonts w:ascii="GHEA Grapalat" w:hAnsi="GHEA Grapalat"/>
          <w:sz w:val="24"/>
          <w:szCs w:val="24"/>
        </w:rPr>
        <w:t>յալ գործողությունները՝</w:t>
      </w:r>
    </w:p>
    <w:p w14:paraId="5C35A50B"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հայտատուի կողմից սերտիֆիկացման մարմին սերտիֆիկացում անցկացնելու մասին հայտ ներկայացնելը՝ կից ներկայացնելով անհրաժեշտ տեխնիկական փաստաթղթերը.</w:t>
      </w:r>
    </w:p>
    <w:p w14:paraId="1109714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սերտիֆիկացման մարմնի կողմից հայտի քննարկում </w:t>
      </w:r>
      <w:r w:rsidR="00BA0247" w:rsidRPr="000A1C6B">
        <w:rPr>
          <w:rFonts w:ascii="GHEA Grapalat" w:hAnsi="GHEA Grapalat"/>
          <w:sz w:val="24"/>
          <w:szCs w:val="24"/>
        </w:rPr>
        <w:t>և</w:t>
      </w:r>
      <w:r w:rsidRPr="000A1C6B">
        <w:rPr>
          <w:rFonts w:ascii="GHEA Grapalat" w:hAnsi="GHEA Grapalat"/>
          <w:sz w:val="24"/>
          <w:szCs w:val="24"/>
        </w:rPr>
        <w:t xml:space="preserve"> դրա վերաբերյալ որոշման կայացում.</w:t>
      </w:r>
    </w:p>
    <w:p w14:paraId="324BD2A4"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հավատարմագրված փորձարկման լաբորատորիայի կողմից բաղադրիչի տիպային նմուշի փորձարկումների անցկացում.</w:t>
      </w:r>
    </w:p>
    <w:p w14:paraId="21DC9E3E"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արտադրողի՝ որակի կառավարման համակարգի սերտիֆիկացում.</w:t>
      </w:r>
    </w:p>
    <w:p w14:paraId="27AF8100" w14:textId="77777777" w:rsidR="00FD7F81" w:rsidRPr="000A1C6B" w:rsidRDefault="00FD7F81" w:rsidP="000A1C6B">
      <w:pPr>
        <w:spacing w:after="160" w:line="360" w:lineRule="auto"/>
        <w:ind w:firstLine="567"/>
        <w:jc w:val="both"/>
        <w:rPr>
          <w:rFonts w:ascii="GHEA Grapalat" w:hAnsi="GHEA Grapalat"/>
          <w:spacing w:val="-6"/>
          <w:sz w:val="24"/>
          <w:szCs w:val="24"/>
        </w:rPr>
      </w:pPr>
      <w:r w:rsidRPr="000A1C6B">
        <w:rPr>
          <w:rFonts w:ascii="GHEA Grapalat" w:hAnsi="GHEA Grapalat"/>
          <w:spacing w:val="-6"/>
          <w:sz w:val="24"/>
          <w:szCs w:val="24"/>
        </w:rPr>
        <w:t xml:space="preserve">արտադրողի՝ որակի կառավարման համակարգի փորձարկումների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սերտիֆիկացման արդյունքների վերլուծություն </w:t>
      </w:r>
      <w:r w:rsidR="00BA0247" w:rsidRPr="000A1C6B">
        <w:rPr>
          <w:rFonts w:ascii="GHEA Grapalat" w:hAnsi="GHEA Grapalat"/>
          <w:spacing w:val="-6"/>
          <w:sz w:val="24"/>
          <w:szCs w:val="24"/>
        </w:rPr>
        <w:t>և</w:t>
      </w:r>
      <w:r w:rsidRPr="000A1C6B">
        <w:rPr>
          <w:rFonts w:ascii="GHEA Grapalat" w:hAnsi="GHEA Grapalat"/>
          <w:spacing w:val="-6"/>
          <w:sz w:val="24"/>
          <w:szCs w:val="24"/>
        </w:rPr>
        <w:t xml:space="preserve"> հայտատուին սերիական թողարկման արտադրանքի համապատասխանության սերտիֆիկատի տրամադրում.</w:t>
      </w:r>
    </w:p>
    <w:p w14:paraId="12F493A0"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անհրաժեշտության դեպքում արտադրողի կողմից արտադրանքի մակնշում Մաքսային միության անդամ պետությունների շուկայում արտադրանքի շրջանառության միասնական նշանով.</w:t>
      </w:r>
    </w:p>
    <w:p w14:paraId="4BD0248F"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սերտիֆիկացված արտադրանքի </w:t>
      </w:r>
      <w:r w:rsidR="00BA0247" w:rsidRPr="000A1C6B">
        <w:rPr>
          <w:rFonts w:ascii="GHEA Grapalat" w:hAnsi="GHEA Grapalat"/>
          <w:sz w:val="24"/>
          <w:szCs w:val="24"/>
        </w:rPr>
        <w:t>և</w:t>
      </w:r>
      <w:r w:rsidRPr="000A1C6B">
        <w:rPr>
          <w:rFonts w:ascii="GHEA Grapalat" w:hAnsi="GHEA Grapalat"/>
          <w:sz w:val="24"/>
          <w:szCs w:val="24"/>
        </w:rPr>
        <w:t xml:space="preserve"> արտադրողի՝ որակի կառավարման համակարգի նկատմամբ տեսչական հսկողություն սերտիֆիկացման մարմնի </w:t>
      </w:r>
      <w:r w:rsidRPr="000A1C6B">
        <w:rPr>
          <w:rFonts w:ascii="GHEA Grapalat" w:hAnsi="GHEA Grapalat"/>
          <w:sz w:val="24"/>
          <w:szCs w:val="24"/>
        </w:rPr>
        <w:lastRenderedPageBreak/>
        <w:t>(մարմինների) կողմից։</w:t>
      </w:r>
    </w:p>
    <w:p w14:paraId="0B176E13" w14:textId="65C6AC54" w:rsidR="00FD7F81" w:rsidRPr="000A1C6B" w:rsidRDefault="00FD7F81"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t>3.</w:t>
      </w:r>
      <w:r w:rsidRPr="000A1C6B">
        <w:rPr>
          <w:rFonts w:ascii="GHEA Grapalat" w:hAnsi="GHEA Grapalat"/>
          <w:sz w:val="24"/>
          <w:szCs w:val="24"/>
        </w:rPr>
        <w:tab/>
        <w:t xml:space="preserve">3ս </w:t>
      </w:r>
      <w:r w:rsidR="00841A1B">
        <w:rPr>
          <w:rFonts w:ascii="GHEA Grapalat" w:hAnsi="GHEA Grapalat"/>
          <w:sz w:val="24"/>
          <w:szCs w:val="24"/>
        </w:rPr>
        <w:t>ընթացակարգ</w:t>
      </w:r>
    </w:p>
    <w:p w14:paraId="1CE68680" w14:textId="6CA0A9B9"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3ս </w:t>
      </w:r>
      <w:r w:rsidR="00841A1B">
        <w:rPr>
          <w:rFonts w:ascii="GHEA Grapalat" w:hAnsi="GHEA Grapalat"/>
          <w:sz w:val="24"/>
          <w:szCs w:val="24"/>
        </w:rPr>
        <w:t>ընթացակարգ</w:t>
      </w:r>
      <w:r w:rsidR="00D61B50">
        <w:rPr>
          <w:rFonts w:ascii="GHEA Grapalat" w:hAnsi="GHEA Grapalat"/>
          <w:sz w:val="24"/>
          <w:szCs w:val="24"/>
        </w:rPr>
        <w:t>ը</w:t>
      </w:r>
      <w:r w:rsidRPr="000A1C6B">
        <w:rPr>
          <w:rFonts w:ascii="GHEA Grapalat" w:hAnsi="GHEA Grapalat"/>
          <w:sz w:val="24"/>
          <w:szCs w:val="24"/>
        </w:rPr>
        <w:t xml:space="preserve"> կիրառվում է հայրենական </w:t>
      </w:r>
      <w:r w:rsidR="00BA0247" w:rsidRPr="000A1C6B">
        <w:rPr>
          <w:rFonts w:ascii="GHEA Grapalat" w:hAnsi="GHEA Grapalat"/>
          <w:sz w:val="24"/>
          <w:szCs w:val="24"/>
        </w:rPr>
        <w:t>և</w:t>
      </w:r>
      <w:r w:rsidRPr="000A1C6B">
        <w:rPr>
          <w:rFonts w:ascii="GHEA Grapalat" w:hAnsi="GHEA Grapalat"/>
          <w:sz w:val="24"/>
          <w:szCs w:val="24"/>
        </w:rPr>
        <w:t xml:space="preserve"> ներմուծված արտադրանքի խմբաքանակի համար, որը չունի արտադրողի՝ որակի կառավարման համակարգի համապատասխանության սերտիֆիկատ։</w:t>
      </w:r>
    </w:p>
    <w:p w14:paraId="52C2ADCC" w14:textId="0033ABE5"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3ս </w:t>
      </w:r>
      <w:r w:rsidR="00841A1B">
        <w:rPr>
          <w:rFonts w:ascii="GHEA Grapalat" w:hAnsi="GHEA Grapalat"/>
          <w:sz w:val="24"/>
          <w:szCs w:val="24"/>
        </w:rPr>
        <w:t>ընթացակարգ</w:t>
      </w:r>
      <w:r w:rsidR="00D61B50">
        <w:rPr>
          <w:rFonts w:ascii="GHEA Grapalat" w:hAnsi="GHEA Grapalat"/>
          <w:sz w:val="24"/>
          <w:szCs w:val="24"/>
        </w:rPr>
        <w:t>ը</w:t>
      </w:r>
      <w:r w:rsidRPr="000A1C6B">
        <w:rPr>
          <w:rFonts w:ascii="GHEA Grapalat" w:hAnsi="GHEA Grapalat"/>
          <w:sz w:val="24"/>
          <w:szCs w:val="24"/>
        </w:rPr>
        <w:t xml:space="preserve"> ներառում է հետ</w:t>
      </w:r>
      <w:r w:rsidR="00BA0247" w:rsidRPr="000A1C6B">
        <w:rPr>
          <w:rFonts w:ascii="GHEA Grapalat" w:hAnsi="GHEA Grapalat"/>
          <w:sz w:val="24"/>
          <w:szCs w:val="24"/>
        </w:rPr>
        <w:t>և</w:t>
      </w:r>
      <w:r w:rsidRPr="000A1C6B">
        <w:rPr>
          <w:rFonts w:ascii="GHEA Grapalat" w:hAnsi="GHEA Grapalat"/>
          <w:sz w:val="24"/>
          <w:szCs w:val="24"/>
        </w:rPr>
        <w:t>յալ գործողությունները՝</w:t>
      </w:r>
    </w:p>
    <w:p w14:paraId="11924806"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հայտատուի կողմից սերտիֆիկացման մարմին սերտիֆիկացում անցկացնելու մասին հայտ ներկայացնելը՝ կից ներկայացնելով անհրաժեշտ տեխնիկական փաստաթղթերը.</w:t>
      </w:r>
    </w:p>
    <w:p w14:paraId="33E1CAA6"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սերտիֆիկացման մարմնի կողմից հայտի քննարկում </w:t>
      </w:r>
      <w:r w:rsidR="00BA0247" w:rsidRPr="000A1C6B">
        <w:rPr>
          <w:rFonts w:ascii="GHEA Grapalat" w:hAnsi="GHEA Grapalat"/>
          <w:sz w:val="24"/>
          <w:szCs w:val="24"/>
        </w:rPr>
        <w:t>և</w:t>
      </w:r>
      <w:r w:rsidRPr="000A1C6B">
        <w:rPr>
          <w:rFonts w:ascii="GHEA Grapalat" w:hAnsi="GHEA Grapalat"/>
          <w:sz w:val="24"/>
          <w:szCs w:val="24"/>
        </w:rPr>
        <w:t xml:space="preserve"> դրա վերաբերյալ որոշման կայացում.</w:t>
      </w:r>
    </w:p>
    <w:p w14:paraId="78280C2E"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հավատարմագրված փորձարկման լաբորատորիայի կողմից բաղադրիչի տիպային նմուշի փորձարկումների անցկացում.</w:t>
      </w:r>
    </w:p>
    <w:p w14:paraId="336844A9"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փորձարկումների արդյունքների վերլուծություն </w:t>
      </w:r>
      <w:r w:rsidR="00BA0247" w:rsidRPr="000A1C6B">
        <w:rPr>
          <w:rFonts w:ascii="GHEA Grapalat" w:hAnsi="GHEA Grapalat"/>
          <w:sz w:val="24"/>
          <w:szCs w:val="24"/>
        </w:rPr>
        <w:t>և</w:t>
      </w:r>
      <w:r w:rsidRPr="000A1C6B">
        <w:rPr>
          <w:rFonts w:ascii="GHEA Grapalat" w:hAnsi="GHEA Grapalat"/>
          <w:sz w:val="24"/>
          <w:szCs w:val="24"/>
        </w:rPr>
        <w:t xml:space="preserve"> արտադրանքի խմբաքանակի համար համապատասխանության սերտիֆիկատի տրամադրում հայտատուին.</w:t>
      </w:r>
    </w:p>
    <w:p w14:paraId="421EDC4A"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անհրաժեշտության դեպքում՝ արտադրողի կողմից արտադրանքի մակնշում Մաքսային միության անդամ պետությունների շուկայում արտադրանքի շրջանառության միասնական նշանով։</w:t>
      </w:r>
    </w:p>
    <w:p w14:paraId="34F5D501" w14:textId="2D2EE69E" w:rsidR="00FD7F81" w:rsidRPr="000A1C6B" w:rsidRDefault="00FD7F81"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t>4.</w:t>
      </w:r>
      <w:r w:rsidRPr="000A1C6B">
        <w:rPr>
          <w:rFonts w:ascii="GHEA Grapalat" w:hAnsi="GHEA Grapalat"/>
          <w:sz w:val="24"/>
          <w:szCs w:val="24"/>
        </w:rPr>
        <w:tab/>
        <w:t xml:space="preserve">9ս </w:t>
      </w:r>
      <w:r w:rsidR="00841A1B">
        <w:rPr>
          <w:rFonts w:ascii="GHEA Grapalat" w:hAnsi="GHEA Grapalat"/>
          <w:sz w:val="24"/>
          <w:szCs w:val="24"/>
        </w:rPr>
        <w:t>ընթացակարգ</w:t>
      </w:r>
    </w:p>
    <w:p w14:paraId="55F96433" w14:textId="59EDB9EC"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9ս </w:t>
      </w:r>
      <w:r w:rsidR="00841A1B">
        <w:rPr>
          <w:rFonts w:ascii="GHEA Grapalat" w:hAnsi="GHEA Grapalat"/>
          <w:sz w:val="24"/>
          <w:szCs w:val="24"/>
        </w:rPr>
        <w:t>ընթացակարգ</w:t>
      </w:r>
      <w:r w:rsidR="00D61B50">
        <w:rPr>
          <w:rFonts w:ascii="GHEA Grapalat" w:hAnsi="GHEA Grapalat"/>
          <w:sz w:val="24"/>
          <w:szCs w:val="24"/>
        </w:rPr>
        <w:t>ը</w:t>
      </w:r>
      <w:r w:rsidRPr="000A1C6B">
        <w:rPr>
          <w:rFonts w:ascii="GHEA Grapalat" w:hAnsi="GHEA Grapalat"/>
          <w:sz w:val="24"/>
          <w:szCs w:val="24"/>
        </w:rPr>
        <w:t xml:space="preserve"> կիրառվում է օտարերկրյա արտադրողից մատակարարվող սահմանափակ ծավալի արտադրանքի խմբաքանակի համար։</w:t>
      </w:r>
    </w:p>
    <w:p w14:paraId="5B85D463" w14:textId="481A746D"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9ս </w:t>
      </w:r>
      <w:r w:rsidR="00841A1B">
        <w:rPr>
          <w:rFonts w:ascii="GHEA Grapalat" w:hAnsi="GHEA Grapalat"/>
          <w:sz w:val="24"/>
          <w:szCs w:val="24"/>
        </w:rPr>
        <w:t>ընթացակարգ</w:t>
      </w:r>
      <w:r w:rsidR="00D61B50">
        <w:rPr>
          <w:rFonts w:ascii="GHEA Grapalat" w:hAnsi="GHEA Grapalat"/>
          <w:sz w:val="24"/>
          <w:szCs w:val="24"/>
        </w:rPr>
        <w:t>ը</w:t>
      </w:r>
      <w:r w:rsidRPr="000A1C6B">
        <w:rPr>
          <w:rFonts w:ascii="GHEA Grapalat" w:hAnsi="GHEA Grapalat"/>
          <w:sz w:val="24"/>
          <w:szCs w:val="24"/>
        </w:rPr>
        <w:t xml:space="preserve"> ներառում է հետ</w:t>
      </w:r>
      <w:r w:rsidR="00BA0247" w:rsidRPr="000A1C6B">
        <w:rPr>
          <w:rFonts w:ascii="GHEA Grapalat" w:hAnsi="GHEA Grapalat"/>
          <w:sz w:val="24"/>
          <w:szCs w:val="24"/>
        </w:rPr>
        <w:t>և</w:t>
      </w:r>
      <w:r w:rsidRPr="000A1C6B">
        <w:rPr>
          <w:rFonts w:ascii="GHEA Grapalat" w:hAnsi="GHEA Grapalat"/>
          <w:sz w:val="24"/>
          <w:szCs w:val="24"/>
        </w:rPr>
        <w:t>յալ գործողությունները՝</w:t>
      </w:r>
    </w:p>
    <w:p w14:paraId="3831CE54" w14:textId="77777777" w:rsidR="00FD7F81" w:rsidRPr="000A1C6B" w:rsidRDefault="00FD7F81" w:rsidP="000A1C6B">
      <w:pPr>
        <w:spacing w:after="160" w:line="360" w:lineRule="auto"/>
        <w:ind w:firstLine="567"/>
        <w:jc w:val="both"/>
        <w:rPr>
          <w:rFonts w:ascii="GHEA Grapalat" w:hAnsi="GHEA Grapalat"/>
          <w:spacing w:val="-4"/>
          <w:sz w:val="24"/>
          <w:szCs w:val="24"/>
        </w:rPr>
      </w:pPr>
      <w:r w:rsidRPr="000A1C6B">
        <w:rPr>
          <w:rFonts w:ascii="GHEA Grapalat" w:hAnsi="GHEA Grapalat"/>
          <w:spacing w:val="-4"/>
          <w:sz w:val="24"/>
          <w:szCs w:val="24"/>
        </w:rPr>
        <w:t xml:space="preserve">հայտատուի կողմից սերտիֆիկացման մարմին սերտիֆիկացում անցկացնելու մասին հայտ ներկայացնելը՝ կից ներկայացնելով անհրաժեշտ տեխնիկական </w:t>
      </w:r>
      <w:r w:rsidRPr="000A1C6B">
        <w:rPr>
          <w:rFonts w:ascii="GHEA Grapalat" w:hAnsi="GHEA Grapalat"/>
          <w:spacing w:val="-4"/>
          <w:sz w:val="24"/>
          <w:szCs w:val="24"/>
        </w:rPr>
        <w:lastRenderedPageBreak/>
        <w:t>փաստաթղթերը, որոնց կազմում պարտադիր կարգով ներառվում են արտադրանքի՝ տեխնիկական կանոնակարգի պահանջներին համապատասխանության վերաբերյալ ապացույցներ. անցկացված ուսումնասիրությունների մասին տեղեկություններ, արտադրողի կամ հավատարմագրված փորձարկման լաբորատորիայի կողմից անցկացված փորձարկումների արձանագրություններ, այլ փաստաթղթեր, որոնք ուղղակիորեն կամ անուղղակիորեն հաստատում են արտադրանքի համապատասխանությունը սահմանված պահանջներին.</w:t>
      </w:r>
    </w:p>
    <w:p w14:paraId="69C549B9"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սերտիֆիկացման մարմնի կողմից հայտի քննարկում </w:t>
      </w:r>
      <w:r w:rsidR="00BA0247" w:rsidRPr="000A1C6B">
        <w:rPr>
          <w:rFonts w:ascii="GHEA Grapalat" w:hAnsi="GHEA Grapalat"/>
          <w:sz w:val="24"/>
          <w:szCs w:val="24"/>
        </w:rPr>
        <w:t>և</w:t>
      </w:r>
      <w:r w:rsidRPr="000A1C6B">
        <w:rPr>
          <w:rFonts w:ascii="GHEA Grapalat" w:hAnsi="GHEA Grapalat"/>
          <w:sz w:val="24"/>
          <w:szCs w:val="24"/>
        </w:rPr>
        <w:t xml:space="preserve"> դրա վերաբերյալ որոշման կայացում.</w:t>
      </w:r>
    </w:p>
    <w:p w14:paraId="50AA3CE9"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հայտատուի կողմից ներկայացված տեխնիկական փաստաթղթերի վերլուծություն.</w:t>
      </w:r>
    </w:p>
    <w:p w14:paraId="2DEF9668" w14:textId="77777777" w:rsidR="00FD7F81" w:rsidRPr="000A1C6B" w:rsidRDefault="00FD7F81" w:rsidP="000A1C6B">
      <w:pPr>
        <w:spacing w:after="160" w:line="360" w:lineRule="auto"/>
        <w:ind w:firstLine="567"/>
        <w:jc w:val="both"/>
        <w:rPr>
          <w:rFonts w:ascii="GHEA Grapalat" w:hAnsi="GHEA Grapalat"/>
          <w:spacing w:val="-4"/>
          <w:sz w:val="24"/>
          <w:szCs w:val="24"/>
        </w:rPr>
      </w:pPr>
      <w:r w:rsidRPr="000A1C6B">
        <w:rPr>
          <w:rFonts w:ascii="GHEA Grapalat" w:hAnsi="GHEA Grapalat"/>
          <w:spacing w:val="-4"/>
          <w:sz w:val="24"/>
          <w:szCs w:val="24"/>
        </w:rPr>
        <w:t>տեխնիկական փաստաթղթերի վերլուծության արդյունքներով եզրակացության ձ</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ակերպում </w:t>
      </w:r>
      <w:r w:rsidR="00BA0247" w:rsidRPr="000A1C6B">
        <w:rPr>
          <w:rFonts w:ascii="GHEA Grapalat" w:hAnsi="GHEA Grapalat"/>
          <w:spacing w:val="-4"/>
          <w:sz w:val="24"/>
          <w:szCs w:val="24"/>
        </w:rPr>
        <w:t>և</w:t>
      </w:r>
      <w:r w:rsidRPr="000A1C6B">
        <w:rPr>
          <w:rFonts w:ascii="GHEA Grapalat" w:hAnsi="GHEA Grapalat"/>
          <w:spacing w:val="-4"/>
          <w:sz w:val="24"/>
          <w:szCs w:val="24"/>
        </w:rPr>
        <w:t xml:space="preserve"> սահմանափակ ծավալի արտադրանքի խմբաքանակի համապատասխանության սերտիֆիկատի տրամադրում հայտատուին.</w:t>
      </w:r>
    </w:p>
    <w:p w14:paraId="5B69CC80"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անհրաժեշտության դեպքում՝ արտադրողի կողմից արտադրանքի մակնշում Մաքսային միության անդամ պետությունների շուկայում արտադրանքի շրջանառության միասնական նշանով։</w:t>
      </w:r>
    </w:p>
    <w:p w14:paraId="04D73799" w14:textId="05BAF7E5" w:rsidR="00FD7F81" w:rsidRPr="000A1C6B" w:rsidRDefault="00FD7F81"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t>5.</w:t>
      </w:r>
      <w:r w:rsidRPr="000A1C6B">
        <w:rPr>
          <w:rFonts w:ascii="GHEA Grapalat" w:hAnsi="GHEA Grapalat"/>
          <w:sz w:val="24"/>
          <w:szCs w:val="24"/>
        </w:rPr>
        <w:tab/>
        <w:t xml:space="preserve">10ս </w:t>
      </w:r>
      <w:r w:rsidR="00841A1B">
        <w:rPr>
          <w:rFonts w:ascii="GHEA Grapalat" w:hAnsi="GHEA Grapalat"/>
          <w:sz w:val="24"/>
          <w:szCs w:val="24"/>
        </w:rPr>
        <w:t>ընթացակարգ</w:t>
      </w:r>
    </w:p>
    <w:p w14:paraId="4F7CAE0A" w14:textId="71024C8D"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10ս </w:t>
      </w:r>
      <w:r w:rsidR="00841A1B">
        <w:rPr>
          <w:rFonts w:ascii="GHEA Grapalat" w:hAnsi="GHEA Grapalat"/>
          <w:sz w:val="24"/>
          <w:szCs w:val="24"/>
        </w:rPr>
        <w:t>ընթացակարգ</w:t>
      </w:r>
      <w:r w:rsidR="00D61B50">
        <w:rPr>
          <w:rFonts w:ascii="GHEA Grapalat" w:hAnsi="GHEA Grapalat"/>
          <w:sz w:val="24"/>
          <w:szCs w:val="24"/>
        </w:rPr>
        <w:t>ը</w:t>
      </w:r>
      <w:r w:rsidRPr="000A1C6B">
        <w:rPr>
          <w:rFonts w:ascii="GHEA Grapalat" w:hAnsi="GHEA Grapalat"/>
          <w:sz w:val="24"/>
          <w:szCs w:val="24"/>
        </w:rPr>
        <w:t xml:space="preserve"> կիրառվում է սերիական թողարկման արտադրանքի համար, երբ սերտիֆիկացման մարմինը բավական չափով չի տիրապետում համապատասխանության սերտիֆիկատի գործողություն ժամկետի ընթացքում արտադրողի՝ սերտիֆիկացման փորձարկումների ժամանակ հաստատված ցուցանիշների մակարդակին համապատասխան արտադրանքի մշտական բացթողումն ապահովելու հնարավորության վերաբերյալ հավաստի տեղեկատվությամբ։ Նշված </w:t>
      </w:r>
      <w:r w:rsidR="00841A1B">
        <w:rPr>
          <w:rFonts w:ascii="GHEA Grapalat" w:hAnsi="GHEA Grapalat"/>
          <w:sz w:val="24"/>
          <w:szCs w:val="24"/>
        </w:rPr>
        <w:t>ընթացակարգ</w:t>
      </w:r>
      <w:r w:rsidRPr="000A1C6B">
        <w:rPr>
          <w:rFonts w:ascii="GHEA Grapalat" w:hAnsi="GHEA Grapalat"/>
          <w:sz w:val="24"/>
          <w:szCs w:val="24"/>
        </w:rPr>
        <w:t>ի կիրառման դեպքում համապատասխանության սերտիֆիկատը տրամադրվում է մեկ տարով։</w:t>
      </w:r>
    </w:p>
    <w:p w14:paraId="7D2D9E14" w14:textId="280DD373"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lastRenderedPageBreak/>
        <w:t xml:space="preserve">10ս </w:t>
      </w:r>
      <w:r w:rsidR="00841A1B">
        <w:rPr>
          <w:rFonts w:ascii="GHEA Grapalat" w:hAnsi="GHEA Grapalat"/>
          <w:sz w:val="24"/>
          <w:szCs w:val="24"/>
        </w:rPr>
        <w:t>ընթացակարգ</w:t>
      </w:r>
      <w:r w:rsidR="00D61B50">
        <w:rPr>
          <w:rFonts w:ascii="GHEA Grapalat" w:hAnsi="GHEA Grapalat"/>
          <w:sz w:val="24"/>
          <w:szCs w:val="24"/>
        </w:rPr>
        <w:t>ը</w:t>
      </w:r>
      <w:r w:rsidRPr="000A1C6B">
        <w:rPr>
          <w:rFonts w:ascii="GHEA Grapalat" w:hAnsi="GHEA Grapalat"/>
          <w:sz w:val="24"/>
          <w:szCs w:val="24"/>
        </w:rPr>
        <w:t xml:space="preserve"> ներառում է հետ</w:t>
      </w:r>
      <w:r w:rsidR="00BA0247" w:rsidRPr="000A1C6B">
        <w:rPr>
          <w:rFonts w:ascii="GHEA Grapalat" w:hAnsi="GHEA Grapalat"/>
          <w:sz w:val="24"/>
          <w:szCs w:val="24"/>
        </w:rPr>
        <w:t>և</w:t>
      </w:r>
      <w:r w:rsidRPr="000A1C6B">
        <w:rPr>
          <w:rFonts w:ascii="GHEA Grapalat" w:hAnsi="GHEA Grapalat"/>
          <w:sz w:val="24"/>
          <w:szCs w:val="24"/>
        </w:rPr>
        <w:t>յալ գործողությունները՝</w:t>
      </w:r>
    </w:p>
    <w:p w14:paraId="5A166D69"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հայտատուի կողմից սերտիֆիկացման մարմին սերտիֆիկացում անցկացնելու մասին հայտ ներկայացնելը՝ կից ներկայացնելով անհրաժեշտ տեխնիկական փաստաթղթերը.</w:t>
      </w:r>
    </w:p>
    <w:p w14:paraId="297030A2"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սերտիֆիկացման մարմնի կողմից հայտի քննարկում </w:t>
      </w:r>
      <w:r w:rsidR="00BA0247" w:rsidRPr="000A1C6B">
        <w:rPr>
          <w:rFonts w:ascii="GHEA Grapalat" w:hAnsi="GHEA Grapalat"/>
          <w:sz w:val="24"/>
          <w:szCs w:val="24"/>
        </w:rPr>
        <w:t>և</w:t>
      </w:r>
      <w:r w:rsidRPr="000A1C6B">
        <w:rPr>
          <w:rFonts w:ascii="GHEA Grapalat" w:hAnsi="GHEA Grapalat"/>
          <w:sz w:val="24"/>
          <w:szCs w:val="24"/>
        </w:rPr>
        <w:t xml:space="preserve"> դրա վերաբերյալ որոշման կայացում.</w:t>
      </w:r>
    </w:p>
    <w:p w14:paraId="5006885F"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հավատարմագրված փորձարկման լաբորատորիայի կողմից բաղադրիչի տիպային նմուշի փորձարկումների անցկացում.</w:t>
      </w:r>
    </w:p>
    <w:p w14:paraId="25AA9654"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արտադրության վիճակի վերլուծության իրականացում սերտիֆիկացման մարմնի կողմից.</w:t>
      </w:r>
    </w:p>
    <w:p w14:paraId="1C55EAFC"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փորձարկումների արդյունքների ամփոփում </w:t>
      </w:r>
      <w:r w:rsidR="00BA0247" w:rsidRPr="000A1C6B">
        <w:rPr>
          <w:rFonts w:ascii="GHEA Grapalat" w:hAnsi="GHEA Grapalat"/>
          <w:sz w:val="24"/>
          <w:szCs w:val="24"/>
        </w:rPr>
        <w:t>և</w:t>
      </w:r>
      <w:r w:rsidRPr="000A1C6B">
        <w:rPr>
          <w:rFonts w:ascii="GHEA Grapalat" w:hAnsi="GHEA Grapalat"/>
          <w:sz w:val="24"/>
          <w:szCs w:val="24"/>
        </w:rPr>
        <w:t xml:space="preserve"> արտադրության վիճակի վերլուծություն ու հայտատուին սերիական թողարկման արտադրանքի համապատասխանության սերտիֆիկատի տրամադրում.</w:t>
      </w:r>
    </w:p>
    <w:p w14:paraId="2724908D"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անհրաժեշտության դեպքում արտադրողի կողմից արտադրանքի մակնշում Մաքսային միության անդամ պետությունների շուկայում արտադրանքի շրջանառության միասնական նշանով։</w:t>
      </w:r>
    </w:p>
    <w:p w14:paraId="40CA443E" w14:textId="346B3196" w:rsidR="00FD7F81" w:rsidRPr="000A1C6B" w:rsidRDefault="00FD7F81" w:rsidP="000A1C6B">
      <w:pPr>
        <w:tabs>
          <w:tab w:val="left" w:pos="993"/>
        </w:tabs>
        <w:spacing w:after="160" w:line="360" w:lineRule="auto"/>
        <w:ind w:firstLine="567"/>
        <w:jc w:val="both"/>
        <w:rPr>
          <w:rFonts w:ascii="GHEA Grapalat" w:hAnsi="GHEA Grapalat"/>
          <w:sz w:val="24"/>
          <w:szCs w:val="24"/>
        </w:rPr>
      </w:pPr>
      <w:r w:rsidRPr="000A1C6B">
        <w:rPr>
          <w:rFonts w:ascii="GHEA Grapalat" w:hAnsi="GHEA Grapalat"/>
          <w:sz w:val="24"/>
          <w:szCs w:val="24"/>
        </w:rPr>
        <w:t>6.</w:t>
      </w:r>
      <w:r w:rsidRPr="000A1C6B">
        <w:rPr>
          <w:rFonts w:ascii="GHEA Grapalat" w:hAnsi="GHEA Grapalat"/>
          <w:sz w:val="24"/>
          <w:szCs w:val="24"/>
        </w:rPr>
        <w:tab/>
        <w:t xml:space="preserve">11ս </w:t>
      </w:r>
      <w:r w:rsidR="00841A1B">
        <w:rPr>
          <w:rFonts w:ascii="GHEA Grapalat" w:hAnsi="GHEA Grapalat"/>
          <w:sz w:val="24"/>
          <w:szCs w:val="24"/>
        </w:rPr>
        <w:t>ընթացակարգ</w:t>
      </w:r>
    </w:p>
    <w:p w14:paraId="2AA8E241" w14:textId="7F5F0A23"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11ս </w:t>
      </w:r>
      <w:r w:rsidR="00841A1B">
        <w:rPr>
          <w:rFonts w:ascii="GHEA Grapalat" w:hAnsi="GHEA Grapalat"/>
          <w:sz w:val="24"/>
          <w:szCs w:val="24"/>
        </w:rPr>
        <w:t>ընթացակարգ</w:t>
      </w:r>
      <w:r w:rsidR="00D61B50">
        <w:rPr>
          <w:rFonts w:ascii="GHEA Grapalat" w:hAnsi="GHEA Grapalat"/>
          <w:sz w:val="24"/>
          <w:szCs w:val="24"/>
        </w:rPr>
        <w:t>ը</w:t>
      </w:r>
      <w:r w:rsidRPr="000A1C6B">
        <w:rPr>
          <w:rFonts w:ascii="GHEA Grapalat" w:hAnsi="GHEA Grapalat"/>
          <w:sz w:val="24"/>
          <w:szCs w:val="24"/>
        </w:rPr>
        <w:t xml:space="preserve"> կիրառվում է սերիական թողարկման այն արտադրանքի համար, որի ընտրանքի իրական ծավալը թույլ չի տալիս սերտիֆիկացման մարմնին համապատասխանության սերտիֆիկատի գործողության ժամկետի ընթացքում անցկացնել արտադրողի՝ սերտիֆիկացման փորձարկումների ժամանակ հաստատված ցուցանիշների մակարդակին համապատասխան արտադրանքի մշտական բացթողումն ապահովելու հնարավորության օբյեկտիվ գնահատում։</w:t>
      </w:r>
    </w:p>
    <w:p w14:paraId="2BFCA863" w14:textId="466A5B89"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11ս </w:t>
      </w:r>
      <w:r w:rsidR="00841A1B">
        <w:rPr>
          <w:rFonts w:ascii="GHEA Grapalat" w:hAnsi="GHEA Grapalat"/>
          <w:sz w:val="24"/>
          <w:szCs w:val="24"/>
        </w:rPr>
        <w:t>ընթացակարգ</w:t>
      </w:r>
      <w:r w:rsidR="00D61B50">
        <w:rPr>
          <w:rFonts w:ascii="GHEA Grapalat" w:hAnsi="GHEA Grapalat"/>
          <w:sz w:val="24"/>
          <w:szCs w:val="24"/>
        </w:rPr>
        <w:t>ը</w:t>
      </w:r>
      <w:r w:rsidRPr="000A1C6B">
        <w:rPr>
          <w:rFonts w:ascii="GHEA Grapalat" w:hAnsi="GHEA Grapalat"/>
          <w:sz w:val="24"/>
          <w:szCs w:val="24"/>
        </w:rPr>
        <w:t xml:space="preserve"> ներառում է հետ</w:t>
      </w:r>
      <w:r w:rsidR="00BA0247" w:rsidRPr="000A1C6B">
        <w:rPr>
          <w:rFonts w:ascii="GHEA Grapalat" w:hAnsi="GHEA Grapalat"/>
          <w:sz w:val="24"/>
          <w:szCs w:val="24"/>
        </w:rPr>
        <w:t>և</w:t>
      </w:r>
      <w:r w:rsidRPr="000A1C6B">
        <w:rPr>
          <w:rFonts w:ascii="GHEA Grapalat" w:hAnsi="GHEA Grapalat"/>
          <w:sz w:val="24"/>
          <w:szCs w:val="24"/>
        </w:rPr>
        <w:t>յալ գործողությունները՝</w:t>
      </w:r>
    </w:p>
    <w:p w14:paraId="16D4B077"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հայտատուի կողմից սերտիֆիկացման մարմին սերտիֆիկացում </w:t>
      </w:r>
      <w:r w:rsidRPr="000A1C6B">
        <w:rPr>
          <w:rFonts w:ascii="GHEA Grapalat" w:hAnsi="GHEA Grapalat"/>
          <w:sz w:val="24"/>
          <w:szCs w:val="24"/>
        </w:rPr>
        <w:lastRenderedPageBreak/>
        <w:t>անցկացնելու մասին հայտ ներկայացնելը՝ կից ներկայացնելով անհրաժեշտ տեխնիկական փաստաթղթերը.</w:t>
      </w:r>
    </w:p>
    <w:p w14:paraId="7882782E"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սերտիֆիկացման մարմնի կողմից հայտի քննարկում </w:t>
      </w:r>
      <w:r w:rsidR="00BA0247" w:rsidRPr="000A1C6B">
        <w:rPr>
          <w:rFonts w:ascii="GHEA Grapalat" w:hAnsi="GHEA Grapalat"/>
          <w:sz w:val="24"/>
          <w:szCs w:val="24"/>
        </w:rPr>
        <w:t>և</w:t>
      </w:r>
      <w:r w:rsidRPr="000A1C6B">
        <w:rPr>
          <w:rFonts w:ascii="GHEA Grapalat" w:hAnsi="GHEA Grapalat"/>
          <w:sz w:val="24"/>
          <w:szCs w:val="24"/>
        </w:rPr>
        <w:t xml:space="preserve"> դրա վերաբերյալ որոշման կայացում.</w:t>
      </w:r>
    </w:p>
    <w:p w14:paraId="40496A55"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հավատարմագրված փորձարկման լաբորատորիայի կողմից բաղադրիչի տիպային նմուշի փորձարկումների անցկացում.</w:t>
      </w:r>
    </w:p>
    <w:p w14:paraId="5B810ED3"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 xml:space="preserve">փորձարկումների արդյունքների վերլուծություն </w:t>
      </w:r>
      <w:r w:rsidR="00BA0247" w:rsidRPr="000A1C6B">
        <w:rPr>
          <w:rFonts w:ascii="GHEA Grapalat" w:hAnsi="GHEA Grapalat"/>
          <w:sz w:val="24"/>
          <w:szCs w:val="24"/>
        </w:rPr>
        <w:t>և</w:t>
      </w:r>
      <w:r w:rsidRPr="000A1C6B">
        <w:rPr>
          <w:rFonts w:ascii="GHEA Grapalat" w:hAnsi="GHEA Grapalat"/>
          <w:sz w:val="24"/>
          <w:szCs w:val="24"/>
        </w:rPr>
        <w:t xml:space="preserve"> սերիական թողարկման արտադրանքի համար համապատասխանության սերտիֆիկատի տրամադրում հայտատուին.</w:t>
      </w:r>
    </w:p>
    <w:p w14:paraId="0122AD97" w14:textId="77777777" w:rsidR="00FD7F81" w:rsidRPr="000A1C6B"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անհրաժեշտության դեպքում՝ արտադրողի կողմից արտադրանքի մակնշում Մաքսային միության անդամ պետությունների շուկայում արտադրանքի շրջանառության միասնական նշանով։</w:t>
      </w:r>
    </w:p>
    <w:p w14:paraId="2A6A33C7" w14:textId="77777777" w:rsidR="00FD7F81" w:rsidRDefault="00FD7F81" w:rsidP="000A1C6B">
      <w:pPr>
        <w:spacing w:after="160" w:line="360" w:lineRule="auto"/>
        <w:ind w:firstLine="567"/>
        <w:jc w:val="both"/>
        <w:rPr>
          <w:rFonts w:ascii="GHEA Grapalat" w:hAnsi="GHEA Grapalat"/>
          <w:sz w:val="24"/>
          <w:szCs w:val="24"/>
        </w:rPr>
      </w:pPr>
      <w:r w:rsidRPr="000A1C6B">
        <w:rPr>
          <w:rFonts w:ascii="GHEA Grapalat" w:hAnsi="GHEA Grapalat"/>
          <w:sz w:val="24"/>
          <w:szCs w:val="24"/>
        </w:rPr>
        <w:t>սերտիֆիկացված արտադրանքի նկատմամբ սերտիֆիկացման մարմնի կողմից տեսչական հսկողություն։</w:t>
      </w:r>
    </w:p>
    <w:p w14:paraId="4D10EDD8" w14:textId="0516FDFC" w:rsidR="00E36F20" w:rsidRDefault="00BF057C" w:rsidP="00E36F20">
      <w:pPr>
        <w:spacing w:after="160"/>
        <w:ind w:right="-6" w:firstLine="567"/>
        <w:jc w:val="both"/>
        <w:rPr>
          <w:rFonts w:ascii="GHEA Grapalat" w:eastAsia="Times New Roman" w:hAnsi="GHEA Grapalat" w:cs="Times New Roman"/>
          <w:b/>
          <w:bCs/>
          <w:i/>
          <w:iCs/>
          <w:sz w:val="24"/>
          <w:szCs w:val="24"/>
          <w:lang w:val="ru-RU"/>
        </w:rPr>
      </w:pPr>
      <w:r w:rsidRPr="007F0012">
        <w:rPr>
          <w:rFonts w:ascii="GHEA Grapalat" w:hAnsi="GHEA Grapalat"/>
          <w:b/>
          <w:bCs/>
          <w:i/>
          <w:iCs/>
          <w:sz w:val="24"/>
          <w:szCs w:val="24"/>
        </w:rPr>
        <w:t>(կանոնակարգը լրաց. ԵՏՀԽ 05.04.22 թիվ 45</w:t>
      </w:r>
      <w:r w:rsidR="001B5B25" w:rsidRPr="007F0012">
        <w:rPr>
          <w:rFonts w:ascii="GHEA Grapalat" w:hAnsi="GHEA Grapalat"/>
          <w:b/>
          <w:bCs/>
          <w:i/>
          <w:iCs/>
          <w:sz w:val="24"/>
          <w:szCs w:val="24"/>
        </w:rPr>
        <w:t xml:space="preserve">, </w:t>
      </w:r>
      <w:r w:rsidR="001B5B25" w:rsidRPr="007F0012">
        <w:rPr>
          <w:rStyle w:val="31"/>
          <w:rFonts w:ascii="GHEA Grapalat" w:eastAsiaTheme="minorHAnsi" w:hAnsi="GHEA Grapalat"/>
          <w:bCs w:val="0"/>
          <w:i/>
          <w:iCs/>
          <w:sz w:val="24"/>
          <w:szCs w:val="24"/>
        </w:rPr>
        <w:t>խմբ.</w:t>
      </w:r>
      <w:r w:rsidR="007E7230" w:rsidRPr="007F0012">
        <w:rPr>
          <w:rStyle w:val="31"/>
          <w:rFonts w:ascii="GHEA Grapalat" w:eastAsiaTheme="minorHAnsi" w:hAnsi="GHEA Grapalat"/>
          <w:bCs w:val="0"/>
          <w:i/>
          <w:iCs/>
          <w:sz w:val="24"/>
          <w:szCs w:val="24"/>
        </w:rPr>
        <w:t>, լրաց.</w:t>
      </w:r>
      <w:r w:rsidR="001B5B25" w:rsidRPr="007F0012">
        <w:rPr>
          <w:rStyle w:val="31"/>
          <w:rFonts w:ascii="GHEA Grapalat" w:eastAsiaTheme="minorHAnsi" w:hAnsi="GHEA Grapalat"/>
          <w:bCs w:val="0"/>
          <w:i/>
          <w:iCs/>
          <w:sz w:val="24"/>
          <w:szCs w:val="24"/>
        </w:rPr>
        <w:t xml:space="preserve"> ԵՏՀԽ 14.04.22 թիվ 54</w:t>
      </w:r>
      <w:r w:rsidR="008C08B4" w:rsidRPr="007F0012">
        <w:rPr>
          <w:rStyle w:val="31"/>
          <w:rFonts w:ascii="GHEA Grapalat" w:eastAsiaTheme="minorHAnsi" w:hAnsi="GHEA Grapalat"/>
          <w:bCs w:val="0"/>
          <w:i/>
          <w:iCs/>
          <w:sz w:val="24"/>
          <w:szCs w:val="24"/>
        </w:rPr>
        <w:t xml:space="preserve">, </w:t>
      </w:r>
      <w:r w:rsidR="008C08B4" w:rsidRPr="007F0012">
        <w:rPr>
          <w:rFonts w:ascii="GHEA Grapalat" w:hAnsi="GHEA Grapalat"/>
          <w:b/>
          <w:bCs/>
          <w:i/>
          <w:iCs/>
          <w:sz w:val="24"/>
          <w:szCs w:val="24"/>
        </w:rPr>
        <w:t>լրաց. ԵՏՀԽ 19.05.22 թիվ 86</w:t>
      </w:r>
      <w:r w:rsidR="007E56A2" w:rsidRPr="007F0012">
        <w:rPr>
          <w:rFonts w:ascii="GHEA Grapalat" w:hAnsi="GHEA Grapalat"/>
          <w:b/>
          <w:bCs/>
          <w:i/>
          <w:iCs/>
          <w:sz w:val="24"/>
          <w:szCs w:val="24"/>
        </w:rPr>
        <w:t>, ԵՏՀԽ 19.08.22 թիվ 120</w:t>
      </w:r>
      <w:r w:rsidR="004D7E9B" w:rsidRPr="007F0012">
        <w:rPr>
          <w:rFonts w:ascii="GHEA Grapalat" w:hAnsi="GHEA Grapalat"/>
          <w:b/>
          <w:bCs/>
          <w:i/>
          <w:iCs/>
          <w:sz w:val="24"/>
          <w:szCs w:val="24"/>
        </w:rPr>
        <w:t xml:space="preserve">, </w:t>
      </w:r>
      <w:r w:rsidR="005D1795" w:rsidRPr="007F0012">
        <w:rPr>
          <w:rFonts w:ascii="GHEA Grapalat" w:hAnsi="GHEA Grapalat"/>
          <w:b/>
          <w:bCs/>
          <w:i/>
          <w:iCs/>
          <w:sz w:val="24"/>
          <w:szCs w:val="24"/>
        </w:rPr>
        <w:t xml:space="preserve">փոփ. </w:t>
      </w:r>
      <w:r w:rsidR="004D7E9B" w:rsidRPr="00717F8A">
        <w:rPr>
          <w:rStyle w:val="31"/>
          <w:rFonts w:ascii="GHEA Grapalat" w:eastAsiaTheme="minorHAnsi" w:hAnsi="GHEA Grapalat"/>
          <w:bCs w:val="0"/>
          <w:i/>
          <w:iCs/>
          <w:sz w:val="24"/>
          <w:szCs w:val="24"/>
        </w:rPr>
        <w:t>ԵՏՀԽ 17.10.22 թիվ 167</w:t>
      </w:r>
      <w:r w:rsidR="007F0012" w:rsidRPr="007F0012">
        <w:rPr>
          <w:rStyle w:val="31"/>
          <w:rFonts w:ascii="GHEA Grapalat" w:eastAsiaTheme="minorHAnsi" w:hAnsi="GHEA Grapalat"/>
          <w:bCs w:val="0"/>
          <w:i/>
          <w:iCs/>
          <w:sz w:val="24"/>
          <w:szCs w:val="24"/>
        </w:rPr>
        <w:t>,</w:t>
      </w:r>
      <w:r w:rsidR="007F0012" w:rsidRPr="007F0012">
        <w:rPr>
          <w:rFonts w:ascii="GHEA Grapalat" w:hAnsi="GHEA Grapalat"/>
          <w:b/>
          <w:bCs/>
          <w:i/>
          <w:iCs/>
          <w:sz w:val="24"/>
          <w:szCs w:val="24"/>
        </w:rPr>
        <w:t xml:space="preserve"> </w:t>
      </w:r>
      <w:r w:rsidR="007F0012" w:rsidRPr="007F0012">
        <w:rPr>
          <w:rStyle w:val="Emphasis"/>
          <w:rFonts w:ascii="GHEA Grapalat" w:hAnsi="GHEA Grapalat"/>
          <w:b/>
          <w:bCs/>
          <w:sz w:val="24"/>
          <w:szCs w:val="24"/>
        </w:rPr>
        <w:t>լրաց. ԵՏՀԽ</w:t>
      </w:r>
      <w:r w:rsidR="007F0012" w:rsidRPr="007F0012">
        <w:rPr>
          <w:rStyle w:val="Emphasis"/>
          <w:rFonts w:ascii="Calibri" w:hAnsi="Calibri" w:cs="Calibri"/>
          <w:b/>
          <w:bCs/>
          <w:sz w:val="24"/>
          <w:szCs w:val="24"/>
        </w:rPr>
        <w:t> </w:t>
      </w:r>
      <w:r w:rsidR="007F0012" w:rsidRPr="007F0012">
        <w:rPr>
          <w:rStyle w:val="Emphasis"/>
          <w:rFonts w:ascii="GHEA Grapalat" w:hAnsi="GHEA Grapalat"/>
          <w:b/>
          <w:bCs/>
          <w:sz w:val="24"/>
          <w:szCs w:val="24"/>
        </w:rPr>
        <w:t>21.04.23 թիվ 34, ԵՏՀԽ</w:t>
      </w:r>
      <w:r w:rsidR="007F0012" w:rsidRPr="007F0012">
        <w:rPr>
          <w:rStyle w:val="Emphasis"/>
          <w:rFonts w:ascii="Calibri" w:hAnsi="Calibri" w:cs="Calibri"/>
          <w:b/>
          <w:bCs/>
          <w:sz w:val="24"/>
          <w:szCs w:val="24"/>
        </w:rPr>
        <w:t> </w:t>
      </w:r>
      <w:r w:rsidR="007F0012" w:rsidRPr="007F0012">
        <w:rPr>
          <w:rStyle w:val="Emphasis"/>
          <w:rFonts w:ascii="GHEA Grapalat" w:hAnsi="GHEA Grapalat"/>
          <w:b/>
          <w:bCs/>
          <w:sz w:val="24"/>
          <w:szCs w:val="24"/>
        </w:rPr>
        <w:t>15.02.23 թիվ 51</w:t>
      </w:r>
      <w:r w:rsidR="007C1F42">
        <w:rPr>
          <w:rStyle w:val="Emphasis"/>
          <w:rFonts w:ascii="GHEA Grapalat" w:hAnsi="GHEA Grapalat"/>
          <w:b/>
          <w:bCs/>
          <w:sz w:val="24"/>
          <w:szCs w:val="24"/>
        </w:rPr>
        <w:t xml:space="preserve">, </w:t>
      </w:r>
      <w:r w:rsidR="007C1F42">
        <w:rPr>
          <w:rStyle w:val="Emphasis"/>
          <w:rFonts w:ascii="GHEA Grapalat" w:hAnsi="GHEA Grapalat"/>
          <w:b/>
          <w:bCs/>
          <w:sz w:val="20"/>
          <w:szCs w:val="20"/>
        </w:rPr>
        <w:t>խմբ. ԵՏՀԿ 27.09.23 թիվ 95</w:t>
      </w:r>
      <w:r w:rsidR="00E36F20">
        <w:rPr>
          <w:rStyle w:val="Emphasis"/>
          <w:rFonts w:ascii="GHEA Grapalat" w:hAnsi="GHEA Grapalat"/>
          <w:b/>
          <w:bCs/>
          <w:sz w:val="20"/>
          <w:szCs w:val="20"/>
        </w:rPr>
        <w:t xml:space="preserve">, </w:t>
      </w:r>
      <w:r w:rsidR="00E36F20" w:rsidRPr="00717F8A">
        <w:rPr>
          <w:rFonts w:ascii="GHEA Grapalat" w:eastAsia="Times New Roman" w:hAnsi="GHEA Grapalat" w:cs="Times New Roman"/>
          <w:b/>
          <w:bCs/>
          <w:i/>
          <w:iCs/>
          <w:sz w:val="24"/>
          <w:szCs w:val="24"/>
        </w:rPr>
        <w:t>լրաց. ԵՏՀԽ 23.05.25 թիվ 45</w:t>
      </w:r>
      <w:r w:rsidR="002221D1">
        <w:rPr>
          <w:rFonts w:ascii="GHEA Grapalat" w:eastAsia="Times New Roman" w:hAnsi="GHEA Grapalat" w:cs="Times New Roman"/>
          <w:b/>
          <w:bCs/>
          <w:i/>
          <w:iCs/>
          <w:sz w:val="24"/>
          <w:szCs w:val="24"/>
        </w:rPr>
        <w:t xml:space="preserve">, </w:t>
      </w:r>
      <w:r w:rsidR="002221D1" w:rsidRPr="002221D1">
        <w:rPr>
          <w:rFonts w:ascii="GHEA Grapalat" w:hAnsi="GHEA Grapalat"/>
          <w:b/>
          <w:bCs/>
          <w:i/>
          <w:iCs/>
          <w:spacing w:val="-6"/>
          <w:sz w:val="24"/>
          <w:szCs w:val="24"/>
        </w:rPr>
        <w:t>փոփ.,</w:t>
      </w:r>
      <w:r w:rsidR="002221D1">
        <w:rPr>
          <w:rFonts w:ascii="GHEA Grapalat" w:hAnsi="GHEA Grapalat"/>
          <w:b/>
          <w:bCs/>
          <w:i/>
          <w:iCs/>
          <w:spacing w:val="-6"/>
          <w:sz w:val="24"/>
          <w:szCs w:val="24"/>
        </w:rPr>
        <w:t xml:space="preserve"> </w:t>
      </w:r>
      <w:r w:rsidR="002221D1" w:rsidRPr="002221D1">
        <w:rPr>
          <w:rFonts w:ascii="GHEA Grapalat" w:hAnsi="GHEA Grapalat"/>
          <w:b/>
          <w:bCs/>
          <w:i/>
          <w:iCs/>
          <w:spacing w:val="-6"/>
          <w:sz w:val="24"/>
          <w:szCs w:val="24"/>
        </w:rPr>
        <w:t>լրաց. ԵՏՀԽ 13.03.26 թիվ 37</w:t>
      </w:r>
      <w:r w:rsidR="00E36F20">
        <w:rPr>
          <w:rFonts w:ascii="GHEA Grapalat" w:eastAsia="Times New Roman" w:hAnsi="GHEA Grapalat" w:cs="Times New Roman"/>
          <w:b/>
          <w:bCs/>
          <w:i/>
          <w:iCs/>
          <w:sz w:val="24"/>
          <w:szCs w:val="24"/>
          <w:lang w:val="ru-RU"/>
        </w:rPr>
        <w:t>)</w:t>
      </w:r>
    </w:p>
    <w:p w14:paraId="16367B4F" w14:textId="6C6DAFEF" w:rsidR="001B5B25" w:rsidRPr="001B5B25" w:rsidRDefault="001B5B25" w:rsidP="001B5B25">
      <w:pPr>
        <w:tabs>
          <w:tab w:val="left" w:pos="1134"/>
        </w:tabs>
        <w:spacing w:after="160" w:line="360" w:lineRule="auto"/>
        <w:rPr>
          <w:rStyle w:val="31"/>
          <w:rFonts w:ascii="GHEA Grapalat" w:eastAsiaTheme="minorHAnsi" w:hAnsi="GHEA Grapalat"/>
          <w:bCs w:val="0"/>
          <w:i/>
          <w:iCs/>
          <w:sz w:val="24"/>
          <w:szCs w:val="24"/>
        </w:rPr>
        <w:sectPr w:rsidR="001B5B25" w:rsidRPr="001B5B25" w:rsidSect="00FF68BA">
          <w:pgSz w:w="11907" w:h="16839" w:code="9"/>
          <w:pgMar w:top="1418" w:right="1418" w:bottom="1418" w:left="1418" w:header="720" w:footer="720" w:gutter="0"/>
          <w:cols w:space="720"/>
          <w:docGrid w:linePitch="360"/>
        </w:sectPr>
      </w:pPr>
    </w:p>
    <w:p w14:paraId="59C245BF" w14:textId="64AB497F" w:rsidR="00BF057C" w:rsidRPr="000A1C6B" w:rsidRDefault="00BF057C" w:rsidP="001B5B25">
      <w:pPr>
        <w:tabs>
          <w:tab w:val="left" w:pos="993"/>
        </w:tabs>
        <w:spacing w:after="160" w:line="360" w:lineRule="auto"/>
        <w:ind w:right="-6"/>
        <w:jc w:val="both"/>
        <w:rPr>
          <w:rFonts w:ascii="GHEA Grapalat" w:eastAsia="Times New Roman" w:hAnsi="GHEA Grapalat" w:cs="Times New Roman"/>
          <w:sz w:val="24"/>
          <w:szCs w:val="24"/>
        </w:rPr>
      </w:pPr>
    </w:p>
    <w:p w14:paraId="1F6AA82B" w14:textId="77777777" w:rsidR="00BF057C" w:rsidRPr="000A1C6B" w:rsidRDefault="00BF057C" w:rsidP="000A1C6B">
      <w:pPr>
        <w:spacing w:after="160" w:line="360" w:lineRule="auto"/>
        <w:ind w:firstLine="567"/>
        <w:jc w:val="both"/>
        <w:rPr>
          <w:rFonts w:ascii="GHEA Grapalat" w:hAnsi="GHEA Grapalat"/>
          <w:sz w:val="24"/>
          <w:szCs w:val="24"/>
        </w:rPr>
      </w:pPr>
    </w:p>
    <w:p w14:paraId="47511C6E" w14:textId="77777777" w:rsidR="00FD7F81" w:rsidRPr="000A1C6B" w:rsidRDefault="00FD7F81" w:rsidP="000A1C6B">
      <w:pPr>
        <w:widowControl/>
        <w:spacing w:after="160" w:line="360" w:lineRule="auto"/>
        <w:rPr>
          <w:rFonts w:ascii="GHEA Grapalat" w:hAnsi="GHEA Grapalat"/>
          <w:sz w:val="24"/>
          <w:szCs w:val="24"/>
        </w:rPr>
      </w:pPr>
      <w:r w:rsidRPr="000A1C6B">
        <w:rPr>
          <w:rFonts w:ascii="GHEA Grapalat" w:hAnsi="GHEA Grapalat"/>
          <w:sz w:val="24"/>
          <w:szCs w:val="24"/>
        </w:rPr>
        <w:br w:type="page"/>
      </w:r>
    </w:p>
    <w:sectPr w:rsidR="00FD7F81" w:rsidRPr="000A1C6B" w:rsidSect="00FF68BA">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A1872" w14:textId="77777777" w:rsidR="00950EB5" w:rsidRDefault="00950EB5" w:rsidP="001C71B1">
      <w:pPr>
        <w:spacing w:after="0" w:line="240" w:lineRule="auto"/>
      </w:pPr>
      <w:r>
        <w:separator/>
      </w:r>
    </w:p>
  </w:endnote>
  <w:endnote w:type="continuationSeparator" w:id="0">
    <w:p w14:paraId="009FFB41" w14:textId="77777777" w:rsidR="00950EB5" w:rsidRDefault="00950EB5" w:rsidP="001C7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Полужирный">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Unicode">
    <w:panose1 w:val="020B0604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8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1241"/>
      <w:docPartObj>
        <w:docPartGallery w:val="Page Numbers (Bottom of Page)"/>
        <w:docPartUnique/>
      </w:docPartObj>
    </w:sdtPr>
    <w:sdtEndPr>
      <w:rPr>
        <w:rFonts w:ascii="GHEA Grapalat" w:hAnsi="GHEA Grapalat"/>
        <w:sz w:val="24"/>
      </w:rPr>
    </w:sdtEndPr>
    <w:sdtContent>
      <w:p w14:paraId="1DC67EF1" w14:textId="77777777" w:rsidR="008525D8" w:rsidRPr="00FD7F81" w:rsidRDefault="008525D8" w:rsidP="00FD7F81">
        <w:pPr>
          <w:pStyle w:val="Footer"/>
          <w:jc w:val="center"/>
          <w:rPr>
            <w:rFonts w:ascii="GHEA Grapalat" w:hAnsi="GHEA Grapalat"/>
            <w:sz w:val="24"/>
          </w:rPr>
        </w:pPr>
        <w:r w:rsidRPr="00FD7F81">
          <w:rPr>
            <w:rFonts w:ascii="GHEA Grapalat" w:hAnsi="GHEA Grapalat"/>
            <w:sz w:val="24"/>
          </w:rPr>
          <w:fldChar w:fldCharType="begin"/>
        </w:r>
        <w:r w:rsidRPr="00FD7F81">
          <w:rPr>
            <w:rFonts w:ascii="GHEA Grapalat" w:hAnsi="GHEA Grapalat"/>
            <w:sz w:val="24"/>
          </w:rPr>
          <w:instrText xml:space="preserve"> PAGE   \* MERGEFORMAT </w:instrText>
        </w:r>
        <w:r w:rsidRPr="00FD7F81">
          <w:rPr>
            <w:rFonts w:ascii="GHEA Grapalat" w:hAnsi="GHEA Grapalat"/>
            <w:sz w:val="24"/>
          </w:rPr>
          <w:fldChar w:fldCharType="separate"/>
        </w:r>
        <w:r w:rsidR="00F84E36">
          <w:rPr>
            <w:rFonts w:ascii="GHEA Grapalat" w:hAnsi="GHEA Grapalat"/>
            <w:noProof/>
            <w:sz w:val="24"/>
          </w:rPr>
          <w:t>64</w:t>
        </w:r>
        <w:r w:rsidR="00F84E36">
          <w:rPr>
            <w:rFonts w:ascii="GHEA Grapalat" w:hAnsi="GHEA Grapalat"/>
            <w:noProof/>
            <w:sz w:val="24"/>
          </w:rPr>
          <w:t>1</w:t>
        </w:r>
        <w:r w:rsidRPr="00FD7F81">
          <w:rPr>
            <w:rFonts w:ascii="GHEA Grapalat" w:hAnsi="GHEA Grapalat"/>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4463C" w14:textId="77777777" w:rsidR="00950EB5" w:rsidRDefault="00950EB5" w:rsidP="001C71B1">
      <w:pPr>
        <w:spacing w:after="0" w:line="240" w:lineRule="auto"/>
      </w:pPr>
      <w:r>
        <w:separator/>
      </w:r>
    </w:p>
  </w:footnote>
  <w:footnote w:type="continuationSeparator" w:id="0">
    <w:p w14:paraId="755C6196" w14:textId="77777777" w:rsidR="00950EB5" w:rsidRDefault="00950EB5" w:rsidP="001C71B1">
      <w:pPr>
        <w:spacing w:after="0" w:line="240" w:lineRule="auto"/>
      </w:pPr>
      <w:r>
        <w:continuationSeparator/>
      </w:r>
    </w:p>
  </w:footnote>
  <w:footnote w:id="1">
    <w:p w14:paraId="2E52E5F0" w14:textId="77777777" w:rsidR="008525D8" w:rsidRPr="00B5390C" w:rsidRDefault="008525D8" w:rsidP="00CC4B88">
      <w:pPr>
        <w:pStyle w:val="FootnoteText"/>
        <w:ind w:left="142"/>
        <w:jc w:val="both"/>
        <w:rPr>
          <w:rFonts w:ascii="GHEA Grapalat" w:hAnsi="GHEA Grapalat"/>
          <w:lang w:val="ru-RU"/>
        </w:rPr>
      </w:pPr>
      <w:r>
        <w:rPr>
          <w:rFonts w:ascii="GHEA Grapalat" w:hAnsi="GHEA Grapalat"/>
          <w:lang w:val="en-GB"/>
        </w:rPr>
        <w:t>&lt;</w:t>
      </w:r>
      <w:r w:rsidRPr="00B5390C">
        <w:rPr>
          <w:rStyle w:val="FootnoteReference"/>
          <w:rFonts w:ascii="GHEA Grapalat" w:hAnsi="GHEA Grapalat"/>
        </w:rPr>
        <w:footnoteRef/>
      </w:r>
      <w:r>
        <w:rPr>
          <w:rFonts w:ascii="GHEA Grapalat" w:hAnsi="GHEA Grapalat"/>
          <w:lang w:val="en-GB"/>
        </w:rPr>
        <w:t>&gt;</w:t>
      </w:r>
      <w:r w:rsidRPr="00B5390C">
        <w:rPr>
          <w:rFonts w:ascii="GHEA Grapalat" w:hAnsi="GHEA Grapalat"/>
        </w:rPr>
        <w:t xml:space="preserve"> </w:t>
      </w:r>
      <w:r>
        <w:rPr>
          <w:rFonts w:ascii="GHEA Grapalat" w:hAnsi="GHEA Grapalat"/>
          <w:lang w:val="en-US"/>
        </w:rPr>
        <w:tab/>
      </w:r>
      <w:r w:rsidRPr="00B5390C">
        <w:rPr>
          <w:rFonts w:ascii="GHEA Grapalat" w:hAnsi="GHEA Grapalat"/>
        </w:rPr>
        <w:t xml:space="preserve">Բացառությամբ </w:t>
      </w:r>
      <w:r>
        <w:rPr>
          <w:rFonts w:ascii="GHEA Grapalat" w:hAnsi="GHEA Grapalat"/>
        </w:rPr>
        <w:t>սույն տեխնիկական</w:t>
      </w:r>
      <w:r w:rsidRPr="00B5390C">
        <w:rPr>
          <w:rFonts w:ascii="GHEA Grapalat" w:hAnsi="GHEA Grapalat"/>
        </w:rPr>
        <w:t xml:space="preserve"> կանոնակարգի 7-րդ հավելվածում նշված պահանջների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DC11D" w14:textId="77777777" w:rsidR="008525D8" w:rsidRPr="00AC5792" w:rsidRDefault="008525D8" w:rsidP="000926A5">
    <w:pPr>
      <w:pStyle w:val="Header"/>
      <w:tabs>
        <w:tab w:val="clear" w:pos="9355"/>
      </w:tabs>
      <w:jc w:val="right"/>
      <w:rPr>
        <w:rFonts w:ascii="GHEA Grapalat" w:hAnsi="GHEA Grapalat"/>
        <w:sz w:val="20"/>
        <w:szCs w:val="20"/>
      </w:rPr>
    </w:pPr>
    <w:r w:rsidRPr="00AC5792">
      <w:rPr>
        <w:rFonts w:ascii="GHEA Grapalat" w:hAnsi="GHEA Grapalat"/>
        <w:sz w:val="20"/>
        <w:szCs w:val="20"/>
      </w:rPr>
      <w:t>ՄՄ ՏԿ 018/2011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75337"/>
    <w:multiLevelType w:val="multilevel"/>
    <w:tmpl w:val="C01C965A"/>
    <w:lvl w:ilvl="0">
      <w:start w:val="1"/>
      <w:numFmt w:val="russianUpper"/>
      <w:pStyle w:val="1"/>
      <w:lvlText w:val="Приложение %1"/>
      <w:lvlJc w:val="left"/>
      <w:pPr>
        <w:ind w:left="3479" w:hanging="360"/>
      </w:pPr>
      <w:rPr>
        <w:rFonts w:hint="default"/>
      </w:rPr>
    </w:lvl>
    <w:lvl w:ilvl="1">
      <w:start w:val="1"/>
      <w:numFmt w:val="decimal"/>
      <w:lvlText w:val="%1.%2"/>
      <w:lvlJc w:val="left"/>
      <w:pPr>
        <w:ind w:left="4199" w:hanging="1440"/>
      </w:pPr>
      <w:rPr>
        <w:rFonts w:hint="default"/>
      </w:rPr>
    </w:lvl>
    <w:lvl w:ilvl="2">
      <w:start w:val="1"/>
      <w:numFmt w:val="lowerRoman"/>
      <w:lvlText w:val="%3."/>
      <w:lvlJc w:val="right"/>
      <w:pPr>
        <w:ind w:left="4919" w:hanging="180"/>
      </w:pPr>
      <w:rPr>
        <w:rFonts w:hint="default"/>
      </w:rPr>
    </w:lvl>
    <w:lvl w:ilvl="3">
      <w:start w:val="1"/>
      <w:numFmt w:val="decimal"/>
      <w:lvlText w:val="%4."/>
      <w:lvlJc w:val="left"/>
      <w:pPr>
        <w:ind w:left="5639" w:hanging="360"/>
      </w:pPr>
      <w:rPr>
        <w:rFonts w:hint="default"/>
      </w:rPr>
    </w:lvl>
    <w:lvl w:ilvl="4">
      <w:start w:val="1"/>
      <w:numFmt w:val="lowerLetter"/>
      <w:lvlText w:val="%5."/>
      <w:lvlJc w:val="left"/>
      <w:pPr>
        <w:ind w:left="6359" w:hanging="360"/>
      </w:pPr>
      <w:rPr>
        <w:rFonts w:hint="default"/>
      </w:rPr>
    </w:lvl>
    <w:lvl w:ilvl="5">
      <w:start w:val="1"/>
      <w:numFmt w:val="lowerRoman"/>
      <w:lvlText w:val="%6."/>
      <w:lvlJc w:val="right"/>
      <w:pPr>
        <w:ind w:left="7079" w:hanging="180"/>
      </w:pPr>
      <w:rPr>
        <w:rFonts w:hint="default"/>
      </w:rPr>
    </w:lvl>
    <w:lvl w:ilvl="6">
      <w:start w:val="1"/>
      <w:numFmt w:val="decimal"/>
      <w:lvlText w:val="%7."/>
      <w:lvlJc w:val="left"/>
      <w:pPr>
        <w:ind w:left="7799" w:hanging="360"/>
      </w:pPr>
      <w:rPr>
        <w:rFonts w:hint="default"/>
      </w:rPr>
    </w:lvl>
    <w:lvl w:ilvl="7">
      <w:start w:val="1"/>
      <w:numFmt w:val="lowerLetter"/>
      <w:lvlText w:val="%8."/>
      <w:lvlJc w:val="left"/>
      <w:pPr>
        <w:ind w:left="8519" w:hanging="360"/>
      </w:pPr>
      <w:rPr>
        <w:rFonts w:hint="default"/>
      </w:rPr>
    </w:lvl>
    <w:lvl w:ilvl="8">
      <w:start w:val="1"/>
      <w:numFmt w:val="lowerRoman"/>
      <w:lvlText w:val="%9."/>
      <w:lvlJc w:val="right"/>
      <w:pPr>
        <w:ind w:left="9239" w:hanging="180"/>
      </w:pPr>
      <w:rPr>
        <w:rFonts w:hint="default"/>
      </w:rPr>
    </w:lvl>
  </w:abstractNum>
  <w:abstractNum w:abstractNumId="1" w15:restartNumberingAfterBreak="0">
    <w:nsid w:val="15F921B8"/>
    <w:multiLevelType w:val="multilevel"/>
    <w:tmpl w:val="AC34F53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sz w:val="28"/>
        <w:szCs w:val="28"/>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7C725AF"/>
    <w:multiLevelType w:val="multilevel"/>
    <w:tmpl w:val="912499A0"/>
    <w:lvl w:ilvl="0">
      <w:start w:val="1"/>
      <w:numFmt w:val="decimal"/>
      <w:pStyle w:val="10"/>
      <w:lvlText w:val="%1."/>
      <w:lvlJc w:val="left"/>
      <w:pPr>
        <w:ind w:left="0" w:firstLine="0"/>
      </w:pPr>
      <w:rPr>
        <w:rFonts w:ascii="Times New Roman" w:hAnsi="Times New Roman" w:hint="default"/>
        <w:b w:val="0"/>
        <w:i w:val="0"/>
        <w:color w:val="000000" w:themeColor="text1"/>
        <w:sz w:val="24"/>
      </w:rPr>
    </w:lvl>
    <w:lvl w:ilvl="1">
      <w:start w:val="1"/>
      <w:numFmt w:val="decimal"/>
      <w:pStyle w:val="2"/>
      <w:lvlText w:val="%1.%2."/>
      <w:lvlJc w:val="left"/>
      <w:pPr>
        <w:ind w:left="0" w:firstLine="0"/>
      </w:pPr>
      <w:rPr>
        <w:rFonts w:ascii="Times New Roman" w:hAnsi="Times New Roman" w:hint="default"/>
        <w:b w:val="0"/>
        <w:i w:val="0"/>
        <w:color w:val="000000" w:themeColor="text1"/>
        <w:sz w:val="24"/>
      </w:rPr>
    </w:lvl>
    <w:lvl w:ilvl="2">
      <w:start w:val="1"/>
      <w:numFmt w:val="decimal"/>
      <w:pStyle w:val="3"/>
      <w:lvlText w:val="%1.%2.%3."/>
      <w:lvlJc w:val="left"/>
      <w:pPr>
        <w:ind w:left="0" w:firstLine="0"/>
      </w:pPr>
      <w:rPr>
        <w:rFonts w:ascii="Times New Roman" w:hAnsi="Times New Roman" w:hint="default"/>
        <w:b w:val="0"/>
        <w:i w:val="0"/>
        <w:color w:val="000000" w:themeColor="text1"/>
        <w:sz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 w15:restartNumberingAfterBreak="0">
    <w:nsid w:val="2CDD5A30"/>
    <w:multiLevelType w:val="hybridMultilevel"/>
    <w:tmpl w:val="B32C46BA"/>
    <w:lvl w:ilvl="0" w:tplc="DB501D56">
      <w:start w:val="1"/>
      <w:numFmt w:val="bullet"/>
      <w:pStyle w:val="1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D9B546F"/>
    <w:multiLevelType w:val="multilevel"/>
    <w:tmpl w:val="4F46A874"/>
    <w:lvl w:ilvl="0">
      <w:start w:val="1"/>
      <w:numFmt w:val="upperRoman"/>
      <w:suff w:val="space"/>
      <w:lvlText w:val="%1."/>
      <w:lvlJc w:val="left"/>
      <w:pPr>
        <w:ind w:left="0" w:firstLine="0"/>
      </w:pPr>
      <w:rPr>
        <w:rFonts w:ascii="Times New Roman Полужирный" w:hAnsi="Times New Roman Полужирный" w:hint="default"/>
        <w:b/>
        <w:i w:val="0"/>
        <w:sz w:val="30"/>
      </w:rPr>
    </w:lvl>
    <w:lvl w:ilvl="1">
      <w:start w:val="1"/>
      <w:numFmt w:val="decimal"/>
      <w:suff w:val="space"/>
      <w:lvlText w:val="%2."/>
      <w:lvlJc w:val="left"/>
      <w:pPr>
        <w:ind w:left="0" w:firstLine="0"/>
      </w:pPr>
      <w:rPr>
        <w:rFonts w:ascii="Times New Roman Полужирный" w:hAnsi="Times New Roman Полужирный" w:hint="default"/>
        <w:b/>
        <w:i w:val="0"/>
        <w:sz w:val="30"/>
      </w:rPr>
    </w:lvl>
    <w:lvl w:ilvl="2">
      <w:start w:val="1"/>
      <w:numFmt w:val="decimal"/>
      <w:lvlRestart w:val="0"/>
      <w:lvlText w:val="%3."/>
      <w:lvlJc w:val="left"/>
      <w:pPr>
        <w:ind w:left="0" w:firstLine="709"/>
      </w:pPr>
      <w:rPr>
        <w:rFonts w:ascii="Times New Roman" w:hAnsi="Times New Roman" w:hint="default"/>
        <w:b w:val="0"/>
        <w:i w:val="0"/>
        <w:sz w:val="30"/>
      </w:rPr>
    </w:lvl>
    <w:lvl w:ilvl="3">
      <w:start w:val="1"/>
      <w:numFmt w:val="decimal"/>
      <w:pStyle w:val="4"/>
      <w:lvlText w:val="%4)"/>
      <w:lvlJc w:val="left"/>
      <w:pPr>
        <w:ind w:left="0" w:firstLine="709"/>
      </w:pPr>
      <w:rPr>
        <w:rFonts w:ascii="Times New Roman" w:hAnsi="Times New Roman" w:hint="default"/>
        <w:b w:val="0"/>
        <w:i w:val="0"/>
        <w:sz w:val="30"/>
      </w:rPr>
    </w:lvl>
    <w:lvl w:ilvl="4">
      <w:start w:val="1"/>
      <w:numFmt w:val="decimal"/>
      <w:lvlRestart w:val="2"/>
      <w:lvlText w:val="%1.%5"/>
      <w:lvlJc w:val="left"/>
      <w:pPr>
        <w:tabs>
          <w:tab w:val="num" w:pos="851"/>
        </w:tabs>
        <w:ind w:left="0" w:firstLine="720"/>
      </w:pPr>
      <w:rPr>
        <w:rFonts w:hint="default"/>
      </w:rPr>
    </w:lvl>
    <w:lvl w:ilvl="5">
      <w:start w:val="1"/>
      <w:numFmt w:val="decimal"/>
      <w:lvlRestart w:val="3"/>
      <w:lvlText w:val="%1.%2.%6"/>
      <w:lvlJc w:val="left"/>
      <w:pPr>
        <w:tabs>
          <w:tab w:val="num" w:pos="851"/>
        </w:tabs>
        <w:ind w:left="0" w:firstLine="720"/>
      </w:pPr>
      <w:rPr>
        <w:rFonts w:hint="default"/>
      </w:rPr>
    </w:lvl>
    <w:lvl w:ilvl="6">
      <w:start w:val="1"/>
      <w:numFmt w:val="decimal"/>
      <w:lvlRestart w:val="4"/>
      <w:lvlText w:val="%1.%2.%3.%7"/>
      <w:lvlJc w:val="left"/>
      <w:pPr>
        <w:tabs>
          <w:tab w:val="num" w:pos="851"/>
        </w:tabs>
        <w:ind w:left="0" w:firstLine="720"/>
      </w:pPr>
      <w:rPr>
        <w:rFonts w:hint="default"/>
      </w:rPr>
    </w:lvl>
    <w:lvl w:ilvl="7">
      <w:start w:val="1"/>
      <w:numFmt w:val="decimal"/>
      <w:lvlRestart w:val="4"/>
      <w:lvlText w:val="%1.%2.%3.%4.%8"/>
      <w:lvlJc w:val="left"/>
      <w:pPr>
        <w:tabs>
          <w:tab w:val="num" w:pos="851"/>
        </w:tabs>
        <w:ind w:left="0" w:firstLine="720"/>
      </w:pPr>
      <w:rPr>
        <w:rFonts w:hint="default"/>
      </w:rPr>
    </w:lvl>
    <w:lvl w:ilvl="8">
      <w:start w:val="1"/>
      <w:numFmt w:val="decimal"/>
      <w:lvlText w:val="%1.%2.%3.%4.%5.%6.%7.%8.%9"/>
      <w:lvlJc w:val="left"/>
      <w:pPr>
        <w:tabs>
          <w:tab w:val="num" w:pos="3231"/>
        </w:tabs>
        <w:ind w:left="3231" w:hanging="1584"/>
      </w:pPr>
      <w:rPr>
        <w:rFonts w:hint="default"/>
      </w:rPr>
    </w:lvl>
  </w:abstractNum>
  <w:abstractNum w:abstractNumId="5" w15:restartNumberingAfterBreak="0">
    <w:nsid w:val="69262F8E"/>
    <w:multiLevelType w:val="multilevel"/>
    <w:tmpl w:val="D576B26E"/>
    <w:lvl w:ilvl="0">
      <w:start w:val="1"/>
      <w:numFmt w:val="decimal"/>
      <w:pStyle w:val="12"/>
      <w:lvlText w:val="%1."/>
      <w:lvlJc w:val="left"/>
      <w:pPr>
        <w:ind w:left="1134" w:hanging="425"/>
      </w:pPr>
      <w:rPr>
        <w:rFonts w:ascii="Times New Roman" w:hAnsi="Times New Roman" w:hint="default"/>
        <w:b w:val="0"/>
        <w:i w:val="0"/>
        <w:sz w:val="30"/>
        <w:u w:color="000000" w:themeColor="text1"/>
      </w:rPr>
    </w:lvl>
    <w:lvl w:ilvl="1">
      <w:start w:val="1"/>
      <w:numFmt w:val="decimal"/>
      <w:pStyle w:val="20"/>
      <w:lvlText w:val="%1.%2."/>
      <w:lvlJc w:val="left"/>
      <w:pPr>
        <w:ind w:left="1843" w:hanging="709"/>
      </w:pPr>
      <w:rPr>
        <w:rFonts w:ascii="Times New Roman" w:hAnsi="Times New Roman" w:hint="default"/>
        <w:b w:val="0"/>
        <w:i w:val="0"/>
        <w:sz w:val="30"/>
        <w:u w:color="000000" w:themeColor="text1"/>
      </w:rPr>
    </w:lvl>
    <w:lvl w:ilvl="2">
      <w:start w:val="1"/>
      <w:numFmt w:val="decimal"/>
      <w:pStyle w:val="30"/>
      <w:lvlText w:val="%1.%2.%3."/>
      <w:lvlJc w:val="left"/>
      <w:pPr>
        <w:ind w:left="2552" w:hanging="709"/>
      </w:pPr>
      <w:rPr>
        <w:rFonts w:ascii="Times New Roman" w:hAnsi="Times New Roman" w:hint="default"/>
        <w:b w:val="0"/>
        <w:i w:val="0"/>
        <w:sz w:val="30"/>
        <w:u w:color="000000" w:themeColor="text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81711300">
    <w:abstractNumId w:val="1"/>
  </w:num>
  <w:num w:numId="2" w16cid:durableId="1164974272">
    <w:abstractNumId w:val="0"/>
  </w:num>
  <w:num w:numId="3" w16cid:durableId="1744986689">
    <w:abstractNumId w:val="2"/>
  </w:num>
  <w:num w:numId="4" w16cid:durableId="584918306">
    <w:abstractNumId w:val="4"/>
  </w:num>
  <w:num w:numId="5" w16cid:durableId="575557016">
    <w:abstractNumId w:val="5"/>
  </w:num>
  <w:num w:numId="6" w16cid:durableId="20202348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71B1"/>
    <w:rsid w:val="0000171F"/>
    <w:rsid w:val="00025FB6"/>
    <w:rsid w:val="00037410"/>
    <w:rsid w:val="00055098"/>
    <w:rsid w:val="000606A7"/>
    <w:rsid w:val="0007532C"/>
    <w:rsid w:val="00082126"/>
    <w:rsid w:val="000833A5"/>
    <w:rsid w:val="000926A5"/>
    <w:rsid w:val="000A1C6B"/>
    <w:rsid w:val="000A43D4"/>
    <w:rsid w:val="000B47D8"/>
    <w:rsid w:val="000B6EAE"/>
    <w:rsid w:val="000C46E0"/>
    <w:rsid w:val="000C47EE"/>
    <w:rsid w:val="000D144B"/>
    <w:rsid w:val="000D41B6"/>
    <w:rsid w:val="000E17AB"/>
    <w:rsid w:val="000E79C2"/>
    <w:rsid w:val="0010372A"/>
    <w:rsid w:val="00116D56"/>
    <w:rsid w:val="001237BE"/>
    <w:rsid w:val="00124468"/>
    <w:rsid w:val="00134F0F"/>
    <w:rsid w:val="00152004"/>
    <w:rsid w:val="00153EC7"/>
    <w:rsid w:val="0018216F"/>
    <w:rsid w:val="001928B1"/>
    <w:rsid w:val="001931F2"/>
    <w:rsid w:val="00193D32"/>
    <w:rsid w:val="00195E6A"/>
    <w:rsid w:val="00196893"/>
    <w:rsid w:val="001B5921"/>
    <w:rsid w:val="001B5B25"/>
    <w:rsid w:val="001C5BC4"/>
    <w:rsid w:val="001C71B1"/>
    <w:rsid w:val="001D22E5"/>
    <w:rsid w:val="001D2BD6"/>
    <w:rsid w:val="001D3C87"/>
    <w:rsid w:val="001F7C91"/>
    <w:rsid w:val="00200E02"/>
    <w:rsid w:val="00200FA4"/>
    <w:rsid w:val="002126AA"/>
    <w:rsid w:val="002147B5"/>
    <w:rsid w:val="002221D1"/>
    <w:rsid w:val="00223638"/>
    <w:rsid w:val="002446E0"/>
    <w:rsid w:val="0024528C"/>
    <w:rsid w:val="00250008"/>
    <w:rsid w:val="00275DB8"/>
    <w:rsid w:val="002B0467"/>
    <w:rsid w:val="002C13DE"/>
    <w:rsid w:val="002E59FA"/>
    <w:rsid w:val="00304D03"/>
    <w:rsid w:val="003230E0"/>
    <w:rsid w:val="00325B78"/>
    <w:rsid w:val="00377E50"/>
    <w:rsid w:val="00381EE4"/>
    <w:rsid w:val="0038798E"/>
    <w:rsid w:val="00392D50"/>
    <w:rsid w:val="003A1FA6"/>
    <w:rsid w:val="003B4912"/>
    <w:rsid w:val="003B6E35"/>
    <w:rsid w:val="003D1A21"/>
    <w:rsid w:val="003D431D"/>
    <w:rsid w:val="003D619F"/>
    <w:rsid w:val="003F04A1"/>
    <w:rsid w:val="003F2BB3"/>
    <w:rsid w:val="00417B2E"/>
    <w:rsid w:val="004419E6"/>
    <w:rsid w:val="00450194"/>
    <w:rsid w:val="0047217B"/>
    <w:rsid w:val="004918EB"/>
    <w:rsid w:val="004972CB"/>
    <w:rsid w:val="004A437F"/>
    <w:rsid w:val="004A7F1D"/>
    <w:rsid w:val="004B04E5"/>
    <w:rsid w:val="004B40B5"/>
    <w:rsid w:val="004B4A52"/>
    <w:rsid w:val="004D7E9B"/>
    <w:rsid w:val="00500EA4"/>
    <w:rsid w:val="00544A22"/>
    <w:rsid w:val="00581D1E"/>
    <w:rsid w:val="00581D93"/>
    <w:rsid w:val="00596CB9"/>
    <w:rsid w:val="005A0C16"/>
    <w:rsid w:val="005B571E"/>
    <w:rsid w:val="005B5DF8"/>
    <w:rsid w:val="005C2CD9"/>
    <w:rsid w:val="005D1795"/>
    <w:rsid w:val="005D2048"/>
    <w:rsid w:val="005E4AD7"/>
    <w:rsid w:val="005E67C2"/>
    <w:rsid w:val="005F7D7E"/>
    <w:rsid w:val="00600A4E"/>
    <w:rsid w:val="00606034"/>
    <w:rsid w:val="006074B9"/>
    <w:rsid w:val="0061032F"/>
    <w:rsid w:val="006106BA"/>
    <w:rsid w:val="00613E50"/>
    <w:rsid w:val="00615687"/>
    <w:rsid w:val="00625401"/>
    <w:rsid w:val="00627751"/>
    <w:rsid w:val="00631D89"/>
    <w:rsid w:val="00643AC1"/>
    <w:rsid w:val="006479BE"/>
    <w:rsid w:val="00653962"/>
    <w:rsid w:val="00655219"/>
    <w:rsid w:val="006575CA"/>
    <w:rsid w:val="006643C9"/>
    <w:rsid w:val="006743C2"/>
    <w:rsid w:val="00684AE8"/>
    <w:rsid w:val="006A7BA7"/>
    <w:rsid w:val="006B2BC7"/>
    <w:rsid w:val="006B7434"/>
    <w:rsid w:val="006B76D6"/>
    <w:rsid w:val="006F6A94"/>
    <w:rsid w:val="00700961"/>
    <w:rsid w:val="0070361F"/>
    <w:rsid w:val="0071523A"/>
    <w:rsid w:val="0071704A"/>
    <w:rsid w:val="00717F8A"/>
    <w:rsid w:val="00726E50"/>
    <w:rsid w:val="0073195D"/>
    <w:rsid w:val="00743D35"/>
    <w:rsid w:val="00763910"/>
    <w:rsid w:val="0076495F"/>
    <w:rsid w:val="00767657"/>
    <w:rsid w:val="00772A2E"/>
    <w:rsid w:val="00775694"/>
    <w:rsid w:val="007805E0"/>
    <w:rsid w:val="0079314B"/>
    <w:rsid w:val="007A13F8"/>
    <w:rsid w:val="007C1F42"/>
    <w:rsid w:val="007E3E13"/>
    <w:rsid w:val="007E56A2"/>
    <w:rsid w:val="007E7230"/>
    <w:rsid w:val="007F0012"/>
    <w:rsid w:val="007F3AA7"/>
    <w:rsid w:val="00812EA1"/>
    <w:rsid w:val="00813116"/>
    <w:rsid w:val="00821C7C"/>
    <w:rsid w:val="00832101"/>
    <w:rsid w:val="00840B99"/>
    <w:rsid w:val="00841A1B"/>
    <w:rsid w:val="00846B38"/>
    <w:rsid w:val="008525D8"/>
    <w:rsid w:val="00865A78"/>
    <w:rsid w:val="00876394"/>
    <w:rsid w:val="00882C22"/>
    <w:rsid w:val="008A17E6"/>
    <w:rsid w:val="008A646E"/>
    <w:rsid w:val="008B064E"/>
    <w:rsid w:val="008B0C69"/>
    <w:rsid w:val="008C08B4"/>
    <w:rsid w:val="00915F98"/>
    <w:rsid w:val="0092185D"/>
    <w:rsid w:val="00926F49"/>
    <w:rsid w:val="00950EB5"/>
    <w:rsid w:val="0095689F"/>
    <w:rsid w:val="009939F8"/>
    <w:rsid w:val="00993E20"/>
    <w:rsid w:val="009A1680"/>
    <w:rsid w:val="009A6CF1"/>
    <w:rsid w:val="009C0B1E"/>
    <w:rsid w:val="009F0854"/>
    <w:rsid w:val="009F50CF"/>
    <w:rsid w:val="009F5A60"/>
    <w:rsid w:val="00A05605"/>
    <w:rsid w:val="00A05AC6"/>
    <w:rsid w:val="00A25218"/>
    <w:rsid w:val="00A26A91"/>
    <w:rsid w:val="00A330DD"/>
    <w:rsid w:val="00A42EBC"/>
    <w:rsid w:val="00A560EE"/>
    <w:rsid w:val="00A6185A"/>
    <w:rsid w:val="00A65A27"/>
    <w:rsid w:val="00A8295D"/>
    <w:rsid w:val="00AA047D"/>
    <w:rsid w:val="00AA3FE6"/>
    <w:rsid w:val="00AC0C58"/>
    <w:rsid w:val="00AC5792"/>
    <w:rsid w:val="00AE0EE7"/>
    <w:rsid w:val="00AF27D3"/>
    <w:rsid w:val="00B0145B"/>
    <w:rsid w:val="00B152E0"/>
    <w:rsid w:val="00B15B65"/>
    <w:rsid w:val="00B15E21"/>
    <w:rsid w:val="00B32897"/>
    <w:rsid w:val="00B351E4"/>
    <w:rsid w:val="00B41ADC"/>
    <w:rsid w:val="00B45418"/>
    <w:rsid w:val="00B51FA7"/>
    <w:rsid w:val="00B7284D"/>
    <w:rsid w:val="00B72BFF"/>
    <w:rsid w:val="00B738E1"/>
    <w:rsid w:val="00B73923"/>
    <w:rsid w:val="00B83B20"/>
    <w:rsid w:val="00BA0247"/>
    <w:rsid w:val="00BA2169"/>
    <w:rsid w:val="00BC0A7D"/>
    <w:rsid w:val="00BC48DF"/>
    <w:rsid w:val="00BC5F0C"/>
    <w:rsid w:val="00BD07D2"/>
    <w:rsid w:val="00BD17DC"/>
    <w:rsid w:val="00BD5E6A"/>
    <w:rsid w:val="00BF057C"/>
    <w:rsid w:val="00C0710C"/>
    <w:rsid w:val="00C14B27"/>
    <w:rsid w:val="00C206AF"/>
    <w:rsid w:val="00C27C73"/>
    <w:rsid w:val="00C33FC0"/>
    <w:rsid w:val="00C5696D"/>
    <w:rsid w:val="00C901C6"/>
    <w:rsid w:val="00C920F2"/>
    <w:rsid w:val="00C96C23"/>
    <w:rsid w:val="00CA49F9"/>
    <w:rsid w:val="00CA6FE0"/>
    <w:rsid w:val="00CA7EAD"/>
    <w:rsid w:val="00CB0181"/>
    <w:rsid w:val="00CC3899"/>
    <w:rsid w:val="00CC4B88"/>
    <w:rsid w:val="00CD4DD9"/>
    <w:rsid w:val="00CF48F0"/>
    <w:rsid w:val="00D02B71"/>
    <w:rsid w:val="00D15154"/>
    <w:rsid w:val="00D1743C"/>
    <w:rsid w:val="00D366E0"/>
    <w:rsid w:val="00D61B50"/>
    <w:rsid w:val="00DA02E1"/>
    <w:rsid w:val="00DC2E62"/>
    <w:rsid w:val="00DD443A"/>
    <w:rsid w:val="00DF601F"/>
    <w:rsid w:val="00E15454"/>
    <w:rsid w:val="00E15F13"/>
    <w:rsid w:val="00E25E1A"/>
    <w:rsid w:val="00E3505D"/>
    <w:rsid w:val="00E36F20"/>
    <w:rsid w:val="00E564DF"/>
    <w:rsid w:val="00E71D4F"/>
    <w:rsid w:val="00E76C6C"/>
    <w:rsid w:val="00E8550A"/>
    <w:rsid w:val="00EB1FE4"/>
    <w:rsid w:val="00EB2BD5"/>
    <w:rsid w:val="00EB73AA"/>
    <w:rsid w:val="00EC280E"/>
    <w:rsid w:val="00EC2E18"/>
    <w:rsid w:val="00EC6B42"/>
    <w:rsid w:val="00ED0CD5"/>
    <w:rsid w:val="00ED36AB"/>
    <w:rsid w:val="00ED3D5C"/>
    <w:rsid w:val="00EF5F10"/>
    <w:rsid w:val="00EF6DAC"/>
    <w:rsid w:val="00F0182A"/>
    <w:rsid w:val="00F028CA"/>
    <w:rsid w:val="00F04B00"/>
    <w:rsid w:val="00F15771"/>
    <w:rsid w:val="00F46DBC"/>
    <w:rsid w:val="00F62F4E"/>
    <w:rsid w:val="00F64E68"/>
    <w:rsid w:val="00F84E36"/>
    <w:rsid w:val="00F850F8"/>
    <w:rsid w:val="00FC5911"/>
    <w:rsid w:val="00FD7F81"/>
    <w:rsid w:val="00FF6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364D6A23"/>
  <w15:docId w15:val="{C9092FCB-AF2B-452F-A2DB-A8A8E6E16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1B1"/>
    <w:pPr>
      <w:widowControl w:val="0"/>
    </w:pPr>
    <w:rPr>
      <w:lang w:val="hy-AM" w:eastAsia="hy-AM" w:bidi="hy-AM"/>
    </w:rPr>
  </w:style>
  <w:style w:type="paragraph" w:styleId="Heading1">
    <w:name w:val="heading 1"/>
    <w:basedOn w:val="Normal"/>
    <w:next w:val="Normal"/>
    <w:link w:val="Heading1Char"/>
    <w:uiPriority w:val="9"/>
    <w:qFormat/>
    <w:rsid w:val="00FD7F81"/>
    <w:pPr>
      <w:keepNext/>
      <w:keepLines/>
      <w:pageBreakBefore/>
      <w:widowControl/>
      <w:numPr>
        <w:numId w:val="1"/>
      </w:numPr>
      <w:tabs>
        <w:tab w:val="left" w:pos="1559"/>
      </w:tabs>
      <w:spacing w:before="240" w:after="120" w:line="360" w:lineRule="auto"/>
      <w:jc w:val="both"/>
      <w:outlineLvl w:val="0"/>
    </w:pPr>
    <w:rPr>
      <w:rFonts w:ascii="Times New Roman Полужирный" w:eastAsiaTheme="majorEastAsia" w:hAnsi="Times New Roman Полужирный" w:cstheme="majorBidi"/>
      <w:b/>
      <w:bCs/>
      <w:caps/>
      <w:color w:val="000000" w:themeColor="text1"/>
      <w:sz w:val="28"/>
      <w:szCs w:val="28"/>
      <w:lang w:eastAsia="en-US"/>
    </w:rPr>
  </w:style>
  <w:style w:type="paragraph" w:styleId="Heading2">
    <w:name w:val="heading 2"/>
    <w:basedOn w:val="Normal"/>
    <w:next w:val="Normal"/>
    <w:link w:val="Heading2Char"/>
    <w:uiPriority w:val="9"/>
    <w:unhideWhenUsed/>
    <w:qFormat/>
    <w:rsid w:val="00FD7F81"/>
    <w:pPr>
      <w:keepNext/>
      <w:keepLines/>
      <w:widowControl/>
      <w:numPr>
        <w:ilvl w:val="1"/>
        <w:numId w:val="1"/>
      </w:numPr>
      <w:tabs>
        <w:tab w:val="left" w:pos="709"/>
      </w:tabs>
      <w:spacing w:before="120" w:after="120" w:line="360" w:lineRule="auto"/>
      <w:jc w:val="both"/>
      <w:outlineLvl w:val="1"/>
    </w:pPr>
    <w:rPr>
      <w:rFonts w:ascii="Times New Roman" w:eastAsiaTheme="majorEastAsia" w:hAnsi="Times New Roman" w:cstheme="majorBidi"/>
      <w:b/>
      <w:bCs/>
      <w:color w:val="000000" w:themeColor="text1"/>
      <w:sz w:val="28"/>
      <w:szCs w:val="26"/>
      <w:lang w:eastAsia="en-US"/>
    </w:rPr>
  </w:style>
  <w:style w:type="paragraph" w:styleId="Heading3">
    <w:name w:val="heading 3"/>
    <w:basedOn w:val="Normal"/>
    <w:next w:val="Normal"/>
    <w:link w:val="Heading3Char"/>
    <w:uiPriority w:val="9"/>
    <w:unhideWhenUsed/>
    <w:qFormat/>
    <w:rsid w:val="00FD7F81"/>
    <w:pPr>
      <w:keepNext/>
      <w:keepLines/>
      <w:widowControl/>
      <w:numPr>
        <w:ilvl w:val="2"/>
        <w:numId w:val="1"/>
      </w:numPr>
      <w:spacing w:before="120" w:after="120" w:line="360" w:lineRule="auto"/>
      <w:jc w:val="both"/>
      <w:outlineLvl w:val="2"/>
    </w:pPr>
    <w:rPr>
      <w:rFonts w:ascii="Times New Roman" w:eastAsiaTheme="majorEastAsia" w:hAnsi="Times New Roman" w:cstheme="majorBidi"/>
      <w:b/>
      <w:bCs/>
      <w:color w:val="000000" w:themeColor="text1"/>
      <w:sz w:val="28"/>
      <w:lang w:eastAsia="en-US"/>
    </w:rPr>
  </w:style>
  <w:style w:type="paragraph" w:styleId="Heading4">
    <w:name w:val="heading 4"/>
    <w:basedOn w:val="Normal"/>
    <w:next w:val="Normal"/>
    <w:link w:val="Heading4Char"/>
    <w:uiPriority w:val="9"/>
    <w:unhideWhenUsed/>
    <w:qFormat/>
    <w:rsid w:val="00FD7F81"/>
    <w:pPr>
      <w:keepNext/>
      <w:keepLines/>
      <w:widowControl/>
      <w:numPr>
        <w:ilvl w:val="3"/>
        <w:numId w:val="1"/>
      </w:numPr>
      <w:spacing w:before="200" w:after="0"/>
      <w:outlineLvl w:val="3"/>
    </w:pPr>
    <w:rPr>
      <w:rFonts w:asciiTheme="majorHAnsi" w:eastAsiaTheme="majorEastAsia" w:hAnsiTheme="majorHAnsi" w:cstheme="majorBidi"/>
      <w:b/>
      <w:bCs/>
      <w:i/>
      <w:iCs/>
      <w:color w:val="4F81BD" w:themeColor="accent1"/>
      <w:sz w:val="28"/>
      <w:lang w:eastAsia="en-US"/>
    </w:rPr>
  </w:style>
  <w:style w:type="paragraph" w:styleId="Heading5">
    <w:name w:val="heading 5"/>
    <w:basedOn w:val="Normal"/>
    <w:next w:val="Normal"/>
    <w:link w:val="Heading5Char"/>
    <w:uiPriority w:val="9"/>
    <w:semiHidden/>
    <w:unhideWhenUsed/>
    <w:qFormat/>
    <w:rsid w:val="00FD7F81"/>
    <w:pPr>
      <w:keepNext/>
      <w:keepLines/>
      <w:widowControl/>
      <w:numPr>
        <w:ilvl w:val="4"/>
        <w:numId w:val="1"/>
      </w:numPr>
      <w:spacing w:before="200" w:after="0"/>
      <w:outlineLvl w:val="4"/>
    </w:pPr>
    <w:rPr>
      <w:rFonts w:asciiTheme="majorHAnsi" w:eastAsiaTheme="majorEastAsia" w:hAnsiTheme="majorHAnsi" w:cstheme="majorBidi"/>
      <w:color w:val="243F60" w:themeColor="accent1" w:themeShade="7F"/>
      <w:sz w:val="28"/>
      <w:lang w:eastAsia="en-US"/>
    </w:rPr>
  </w:style>
  <w:style w:type="paragraph" w:styleId="Heading6">
    <w:name w:val="heading 6"/>
    <w:basedOn w:val="Normal"/>
    <w:next w:val="Normal"/>
    <w:link w:val="Heading6Char"/>
    <w:uiPriority w:val="9"/>
    <w:semiHidden/>
    <w:unhideWhenUsed/>
    <w:qFormat/>
    <w:rsid w:val="00FD7F81"/>
    <w:pPr>
      <w:keepNext/>
      <w:keepLines/>
      <w:widowControl/>
      <w:numPr>
        <w:ilvl w:val="5"/>
        <w:numId w:val="1"/>
      </w:numPr>
      <w:spacing w:before="200" w:after="0"/>
      <w:outlineLvl w:val="5"/>
    </w:pPr>
    <w:rPr>
      <w:rFonts w:asciiTheme="majorHAnsi" w:eastAsiaTheme="majorEastAsia" w:hAnsiTheme="majorHAnsi" w:cstheme="majorBidi"/>
      <w:i/>
      <w:iCs/>
      <w:color w:val="243F60" w:themeColor="accent1" w:themeShade="7F"/>
      <w:sz w:val="28"/>
      <w:lang w:eastAsia="en-US"/>
    </w:rPr>
  </w:style>
  <w:style w:type="paragraph" w:styleId="Heading7">
    <w:name w:val="heading 7"/>
    <w:basedOn w:val="Normal"/>
    <w:next w:val="Normal"/>
    <w:link w:val="Heading7Char"/>
    <w:uiPriority w:val="9"/>
    <w:semiHidden/>
    <w:unhideWhenUsed/>
    <w:qFormat/>
    <w:rsid w:val="00FD7F81"/>
    <w:pPr>
      <w:keepNext/>
      <w:keepLines/>
      <w:widowControl/>
      <w:numPr>
        <w:ilvl w:val="6"/>
        <w:numId w:val="1"/>
      </w:numPr>
      <w:spacing w:before="200" w:after="0"/>
      <w:outlineLvl w:val="6"/>
    </w:pPr>
    <w:rPr>
      <w:rFonts w:asciiTheme="majorHAnsi" w:eastAsiaTheme="majorEastAsia" w:hAnsiTheme="majorHAnsi" w:cstheme="majorBidi"/>
      <w:i/>
      <w:iCs/>
      <w:color w:val="404040" w:themeColor="text1" w:themeTint="BF"/>
      <w:sz w:val="28"/>
      <w:lang w:eastAsia="en-US"/>
    </w:rPr>
  </w:style>
  <w:style w:type="paragraph" w:styleId="Heading8">
    <w:name w:val="heading 8"/>
    <w:basedOn w:val="Normal"/>
    <w:next w:val="Normal"/>
    <w:link w:val="Heading8Char"/>
    <w:uiPriority w:val="9"/>
    <w:semiHidden/>
    <w:unhideWhenUsed/>
    <w:qFormat/>
    <w:rsid w:val="00FD7F81"/>
    <w:pPr>
      <w:keepNext/>
      <w:keepLines/>
      <w:widowControl/>
      <w:numPr>
        <w:ilvl w:val="7"/>
        <w:numId w:val="1"/>
      </w:numPr>
      <w:spacing w:before="200" w:after="0"/>
      <w:outlineLvl w:val="7"/>
    </w:pPr>
    <w:rPr>
      <w:rFonts w:asciiTheme="majorHAnsi" w:eastAsiaTheme="majorEastAsia" w:hAnsiTheme="majorHAnsi" w:cstheme="majorBidi"/>
      <w:color w:val="4F81BD" w:themeColor="accent1"/>
      <w:sz w:val="20"/>
      <w:szCs w:val="20"/>
      <w:lang w:eastAsia="en-US"/>
    </w:rPr>
  </w:style>
  <w:style w:type="paragraph" w:styleId="Heading9">
    <w:name w:val="heading 9"/>
    <w:basedOn w:val="Normal"/>
    <w:next w:val="Normal"/>
    <w:link w:val="Heading9Char"/>
    <w:uiPriority w:val="9"/>
    <w:semiHidden/>
    <w:unhideWhenUsed/>
    <w:qFormat/>
    <w:rsid w:val="00FD7F81"/>
    <w:pPr>
      <w:keepNext/>
      <w:keepLines/>
      <w:widowControl/>
      <w:numPr>
        <w:ilvl w:val="8"/>
        <w:numId w:val="1"/>
      </w:numPr>
      <w:spacing w:before="200" w:after="0"/>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C71B1"/>
    <w:pPr>
      <w:tabs>
        <w:tab w:val="center" w:pos="4677"/>
        <w:tab w:val="right" w:pos="9355"/>
      </w:tabs>
      <w:spacing w:after="0" w:line="240" w:lineRule="auto"/>
    </w:pPr>
  </w:style>
  <w:style w:type="character" w:customStyle="1" w:styleId="HeaderChar">
    <w:name w:val="Header Char"/>
    <w:basedOn w:val="DefaultParagraphFont"/>
    <w:link w:val="Header"/>
    <w:uiPriority w:val="99"/>
    <w:semiHidden/>
    <w:rsid w:val="001C71B1"/>
    <w:rPr>
      <w:lang w:val="hy-AM" w:eastAsia="hy-AM" w:bidi="hy-AM"/>
    </w:rPr>
  </w:style>
  <w:style w:type="paragraph" w:styleId="Footer">
    <w:name w:val="footer"/>
    <w:basedOn w:val="Normal"/>
    <w:link w:val="FooterChar"/>
    <w:uiPriority w:val="99"/>
    <w:unhideWhenUsed/>
    <w:rsid w:val="001C71B1"/>
    <w:pPr>
      <w:tabs>
        <w:tab w:val="center" w:pos="4677"/>
        <w:tab w:val="right" w:pos="9355"/>
      </w:tabs>
      <w:spacing w:after="0" w:line="240" w:lineRule="auto"/>
    </w:pPr>
  </w:style>
  <w:style w:type="character" w:customStyle="1" w:styleId="FooterChar">
    <w:name w:val="Footer Char"/>
    <w:basedOn w:val="DefaultParagraphFont"/>
    <w:link w:val="Footer"/>
    <w:uiPriority w:val="99"/>
    <w:rsid w:val="001C71B1"/>
    <w:rPr>
      <w:lang w:val="hy-AM" w:eastAsia="hy-AM" w:bidi="hy-AM"/>
    </w:rPr>
  </w:style>
  <w:style w:type="paragraph" w:styleId="FootnoteText">
    <w:name w:val="footnote text"/>
    <w:basedOn w:val="Normal"/>
    <w:link w:val="FootnoteTextChar"/>
    <w:uiPriority w:val="99"/>
    <w:semiHidden/>
    <w:unhideWhenUsed/>
    <w:rsid w:val="001C71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71B1"/>
    <w:rPr>
      <w:sz w:val="20"/>
      <w:szCs w:val="20"/>
      <w:lang w:val="hy-AM" w:eastAsia="hy-AM" w:bidi="hy-AM"/>
    </w:rPr>
  </w:style>
  <w:style w:type="character" w:styleId="FootnoteReference">
    <w:name w:val="footnote reference"/>
    <w:basedOn w:val="DefaultParagraphFont"/>
    <w:uiPriority w:val="99"/>
    <w:semiHidden/>
    <w:unhideWhenUsed/>
    <w:rsid w:val="001C71B1"/>
    <w:rPr>
      <w:vertAlign w:val="superscript"/>
    </w:rPr>
  </w:style>
  <w:style w:type="table" w:styleId="TableGrid">
    <w:name w:val="Table Grid"/>
    <w:basedOn w:val="TableNormal"/>
    <w:uiPriority w:val="59"/>
    <w:rsid w:val="001C71B1"/>
    <w:pPr>
      <w:widowControl w:val="0"/>
      <w:spacing w:after="0" w:line="240" w:lineRule="auto"/>
    </w:pPr>
    <w:rPr>
      <w:lang w:val="hy-AM" w:eastAsia="hy-AM" w:bidi="hy-AM"/>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1C71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71B1"/>
    <w:rPr>
      <w:rFonts w:ascii="Tahoma" w:hAnsi="Tahoma" w:cs="Tahoma"/>
      <w:sz w:val="16"/>
      <w:szCs w:val="16"/>
      <w:lang w:val="hy-AM" w:eastAsia="hy-AM" w:bidi="hy-AM"/>
    </w:rPr>
  </w:style>
  <w:style w:type="character" w:styleId="Hyperlink">
    <w:name w:val="Hyperlink"/>
    <w:basedOn w:val="DefaultParagraphFont"/>
    <w:rsid w:val="001C71B1"/>
    <w:rPr>
      <w:color w:val="000080"/>
      <w:u w:val="single"/>
    </w:rPr>
  </w:style>
  <w:style w:type="character" w:customStyle="1" w:styleId="Headerorfooter2">
    <w:name w:val="Header or footer (2)_"/>
    <w:basedOn w:val="DefaultParagraphFont"/>
    <w:link w:val="Headerorfooter20"/>
    <w:rsid w:val="001C71B1"/>
    <w:rPr>
      <w:b/>
      <w:bCs/>
      <w:sz w:val="28"/>
      <w:szCs w:val="28"/>
      <w:shd w:val="clear" w:color="auto" w:fill="FFFFFF"/>
    </w:rPr>
  </w:style>
  <w:style w:type="character" w:customStyle="1" w:styleId="Bodytext2">
    <w:name w:val="Body text (2)_"/>
    <w:basedOn w:val="DefaultParagraphFont"/>
    <w:rsid w:val="001C71B1"/>
    <w:rPr>
      <w:b w:val="0"/>
      <w:bCs w:val="0"/>
      <w:i w:val="0"/>
      <w:iCs w:val="0"/>
      <w:smallCaps w:val="0"/>
      <w:strike w:val="0"/>
      <w:sz w:val="26"/>
      <w:szCs w:val="26"/>
      <w:u w:val="none"/>
    </w:rPr>
  </w:style>
  <w:style w:type="character" w:customStyle="1" w:styleId="Bodytext3">
    <w:name w:val="Body text (3)_"/>
    <w:basedOn w:val="DefaultParagraphFont"/>
    <w:link w:val="Bodytext30"/>
    <w:rsid w:val="001C71B1"/>
    <w:rPr>
      <w:b/>
      <w:bCs/>
      <w:sz w:val="28"/>
      <w:szCs w:val="28"/>
      <w:shd w:val="clear" w:color="auto" w:fill="FFFFFF"/>
    </w:rPr>
  </w:style>
  <w:style w:type="character" w:customStyle="1" w:styleId="Tablecaption">
    <w:name w:val="Table caption_"/>
    <w:basedOn w:val="DefaultParagraphFont"/>
    <w:link w:val="Tablecaption0"/>
    <w:rsid w:val="001C71B1"/>
    <w:rPr>
      <w:sz w:val="26"/>
      <w:szCs w:val="26"/>
      <w:shd w:val="clear" w:color="auto" w:fill="FFFFFF"/>
    </w:rPr>
  </w:style>
  <w:style w:type="character" w:customStyle="1" w:styleId="Bodytext2Italic">
    <w:name w:val="Body text (2) + Italic"/>
    <w:aliases w:val="Spacing -1 pt"/>
    <w:basedOn w:val="Bodytext2"/>
    <w:rsid w:val="001C71B1"/>
    <w:rPr>
      <w:rFonts w:ascii="Sylfaen" w:eastAsia="Sylfaen" w:hAnsi="Sylfaen" w:cs="Sylfaen"/>
      <w:b w:val="0"/>
      <w:bCs w:val="0"/>
      <w:i/>
      <w:iCs/>
      <w:smallCaps w:val="0"/>
      <w:strike w:val="0"/>
      <w:color w:val="000000"/>
      <w:spacing w:val="0"/>
      <w:w w:val="100"/>
      <w:position w:val="0"/>
      <w:sz w:val="26"/>
      <w:szCs w:val="26"/>
      <w:u w:val="none"/>
      <w:lang w:val="hy-AM" w:eastAsia="hy-AM" w:bidi="hy-AM"/>
    </w:rPr>
  </w:style>
  <w:style w:type="character" w:customStyle="1" w:styleId="Bodytext20">
    <w:name w:val="Body text (2)"/>
    <w:basedOn w:val="Bodytext2"/>
    <w:rsid w:val="001C71B1"/>
    <w:rPr>
      <w:rFonts w:ascii="Sylfaen" w:eastAsia="Sylfaen" w:hAnsi="Sylfaen" w:cs="Sylfaen"/>
      <w:b w:val="0"/>
      <w:bCs w:val="0"/>
      <w:i w:val="0"/>
      <w:iCs w:val="0"/>
      <w:smallCaps w:val="0"/>
      <w:strike w:val="0"/>
      <w:color w:val="000000"/>
      <w:spacing w:val="0"/>
      <w:w w:val="100"/>
      <w:position w:val="0"/>
      <w:sz w:val="26"/>
      <w:szCs w:val="26"/>
      <w:u w:val="none"/>
      <w:lang w:val="hy-AM" w:eastAsia="hy-AM" w:bidi="hy-AM"/>
    </w:rPr>
  </w:style>
  <w:style w:type="character" w:customStyle="1" w:styleId="Picturecaption">
    <w:name w:val="Picture caption_"/>
    <w:basedOn w:val="DefaultParagraphFont"/>
    <w:link w:val="Picturecaption0"/>
    <w:rsid w:val="001C71B1"/>
    <w:rPr>
      <w:sz w:val="26"/>
      <w:szCs w:val="26"/>
      <w:shd w:val="clear" w:color="auto" w:fill="FFFFFF"/>
    </w:rPr>
  </w:style>
  <w:style w:type="paragraph" w:customStyle="1" w:styleId="Headerorfooter20">
    <w:name w:val="Header or footer (2)"/>
    <w:basedOn w:val="Normal"/>
    <w:link w:val="Headerorfooter2"/>
    <w:rsid w:val="001C71B1"/>
    <w:pPr>
      <w:shd w:val="clear" w:color="auto" w:fill="FFFFFF"/>
      <w:spacing w:after="0" w:line="0" w:lineRule="atLeast"/>
    </w:pPr>
    <w:rPr>
      <w:b/>
      <w:bCs/>
      <w:sz w:val="28"/>
      <w:szCs w:val="28"/>
      <w:lang w:val="en-US" w:eastAsia="en-US" w:bidi="ar-SA"/>
    </w:rPr>
  </w:style>
  <w:style w:type="paragraph" w:customStyle="1" w:styleId="Bodytext30">
    <w:name w:val="Body text (3)"/>
    <w:basedOn w:val="Normal"/>
    <w:link w:val="Bodytext3"/>
    <w:rsid w:val="001C71B1"/>
    <w:pPr>
      <w:shd w:val="clear" w:color="auto" w:fill="FFFFFF"/>
      <w:spacing w:before="240" w:after="240" w:line="0" w:lineRule="atLeast"/>
      <w:jc w:val="center"/>
    </w:pPr>
    <w:rPr>
      <w:b/>
      <w:bCs/>
      <w:sz w:val="28"/>
      <w:szCs w:val="28"/>
      <w:lang w:val="en-US" w:eastAsia="en-US" w:bidi="ar-SA"/>
    </w:rPr>
  </w:style>
  <w:style w:type="paragraph" w:customStyle="1" w:styleId="Tablecaption0">
    <w:name w:val="Table caption"/>
    <w:basedOn w:val="Normal"/>
    <w:link w:val="Tablecaption"/>
    <w:rsid w:val="001C71B1"/>
    <w:pPr>
      <w:shd w:val="clear" w:color="auto" w:fill="FFFFFF"/>
      <w:spacing w:after="0" w:line="317" w:lineRule="exact"/>
      <w:jc w:val="both"/>
    </w:pPr>
    <w:rPr>
      <w:sz w:val="26"/>
      <w:szCs w:val="26"/>
      <w:lang w:val="en-US" w:eastAsia="en-US" w:bidi="ar-SA"/>
    </w:rPr>
  </w:style>
  <w:style w:type="paragraph" w:customStyle="1" w:styleId="Picturecaption0">
    <w:name w:val="Picture caption"/>
    <w:basedOn w:val="Normal"/>
    <w:link w:val="Picturecaption"/>
    <w:rsid w:val="001C71B1"/>
    <w:pPr>
      <w:shd w:val="clear" w:color="auto" w:fill="FFFFFF"/>
      <w:spacing w:after="0" w:line="0" w:lineRule="atLeast"/>
    </w:pPr>
    <w:rPr>
      <w:sz w:val="26"/>
      <w:szCs w:val="26"/>
      <w:lang w:val="en-US" w:eastAsia="en-US" w:bidi="ar-SA"/>
    </w:rPr>
  </w:style>
  <w:style w:type="character" w:customStyle="1" w:styleId="Bodytext29pt">
    <w:name w:val="Body text (2) + 9 pt"/>
    <w:aliases w:val="Spacing 0 pt,Body text (2) + 12 pt,Spacing 1 pt,Body text (2) + 8.5 pt,Body text (2) + Courier New,15 pt"/>
    <w:basedOn w:val="Bodytext2"/>
    <w:rsid w:val="001C71B1"/>
    <w:rPr>
      <w:rFonts w:ascii="Sylfaen" w:eastAsia="Sylfaen" w:hAnsi="Sylfaen" w:cs="Sylfaen"/>
      <w:b w:val="0"/>
      <w:bCs w:val="0"/>
      <w:i w:val="0"/>
      <w:iCs w:val="0"/>
      <w:smallCaps w:val="0"/>
      <w:strike w:val="0"/>
      <w:color w:val="000000"/>
      <w:spacing w:val="10"/>
      <w:w w:val="100"/>
      <w:position w:val="0"/>
      <w:sz w:val="18"/>
      <w:szCs w:val="18"/>
      <w:u w:val="none"/>
      <w:lang w:val="hy-AM" w:eastAsia="hy-AM" w:bidi="hy-AM"/>
    </w:rPr>
  </w:style>
  <w:style w:type="character" w:customStyle="1" w:styleId="Headerorfooter4">
    <w:name w:val="Header or footer (4)_"/>
    <w:basedOn w:val="DefaultParagraphFont"/>
    <w:link w:val="Headerorfooter40"/>
    <w:rsid w:val="001C71B1"/>
    <w:rPr>
      <w:sz w:val="28"/>
      <w:szCs w:val="28"/>
      <w:shd w:val="clear" w:color="auto" w:fill="FFFFFF"/>
    </w:rPr>
  </w:style>
  <w:style w:type="character" w:customStyle="1" w:styleId="Headerorfooter3">
    <w:name w:val="Header or footer (3)_"/>
    <w:basedOn w:val="DefaultParagraphFont"/>
    <w:link w:val="Headerorfooter30"/>
    <w:rsid w:val="001C71B1"/>
    <w:rPr>
      <w:sz w:val="26"/>
      <w:szCs w:val="26"/>
      <w:shd w:val="clear" w:color="auto" w:fill="FFFFFF"/>
    </w:rPr>
  </w:style>
  <w:style w:type="character" w:customStyle="1" w:styleId="Tableofcontents">
    <w:name w:val="Table of contents_"/>
    <w:basedOn w:val="DefaultParagraphFont"/>
    <w:rsid w:val="001C71B1"/>
    <w:rPr>
      <w:b w:val="0"/>
      <w:bCs w:val="0"/>
      <w:i w:val="0"/>
      <w:iCs w:val="0"/>
      <w:smallCaps w:val="0"/>
      <w:strike w:val="0"/>
      <w:sz w:val="26"/>
      <w:szCs w:val="26"/>
      <w:u w:val="none"/>
      <w:lang w:val="hy-AM" w:eastAsia="hy-AM" w:bidi="hy-AM"/>
    </w:rPr>
  </w:style>
  <w:style w:type="character" w:customStyle="1" w:styleId="Tableofcontents0">
    <w:name w:val="Table of contents"/>
    <w:basedOn w:val="Tableofcontents"/>
    <w:rsid w:val="001C71B1"/>
    <w:rPr>
      <w:rFonts w:ascii="Sylfaen" w:eastAsia="Sylfaen" w:hAnsi="Sylfaen" w:cs="Sylfaen"/>
      <w:b w:val="0"/>
      <w:bCs w:val="0"/>
      <w:i w:val="0"/>
      <w:iCs w:val="0"/>
      <w:smallCaps w:val="0"/>
      <w:strike w:val="0"/>
      <w:color w:val="000000"/>
      <w:spacing w:val="0"/>
      <w:w w:val="100"/>
      <w:position w:val="0"/>
      <w:sz w:val="26"/>
      <w:szCs w:val="26"/>
      <w:u w:val="none"/>
      <w:lang w:val="hy-AM" w:eastAsia="hy-AM" w:bidi="hy-AM"/>
    </w:rPr>
  </w:style>
  <w:style w:type="character" w:customStyle="1" w:styleId="PicturecaptionItalic">
    <w:name w:val="Picture caption + Italic"/>
    <w:basedOn w:val="Picturecaption"/>
    <w:rsid w:val="001C71B1"/>
    <w:rPr>
      <w:rFonts w:ascii="Sylfaen" w:eastAsia="Sylfaen" w:hAnsi="Sylfaen" w:cs="Sylfaen"/>
      <w:b w:val="0"/>
      <w:bCs w:val="0"/>
      <w:i/>
      <w:iCs/>
      <w:smallCaps w:val="0"/>
      <w:strike w:val="0"/>
      <w:color w:val="000000"/>
      <w:spacing w:val="0"/>
      <w:w w:val="100"/>
      <w:position w:val="0"/>
      <w:sz w:val="26"/>
      <w:szCs w:val="26"/>
      <w:u w:val="none"/>
      <w:shd w:val="clear" w:color="auto" w:fill="FFFFFF"/>
      <w:lang w:val="hy-AM" w:eastAsia="hy-AM" w:bidi="hy-AM"/>
    </w:rPr>
  </w:style>
  <w:style w:type="character" w:customStyle="1" w:styleId="Bodytext2Spacing-1pt">
    <w:name w:val="Body text (2) + Spacing -1 pt"/>
    <w:basedOn w:val="Bodytext2"/>
    <w:rsid w:val="001C71B1"/>
    <w:rPr>
      <w:rFonts w:ascii="Sylfaen" w:eastAsia="Sylfaen" w:hAnsi="Sylfaen" w:cs="Sylfaen"/>
      <w:b w:val="0"/>
      <w:bCs w:val="0"/>
      <w:i w:val="0"/>
      <w:iCs w:val="0"/>
      <w:smallCaps w:val="0"/>
      <w:strike w:val="0"/>
      <w:color w:val="000000"/>
      <w:spacing w:val="-30"/>
      <w:w w:val="100"/>
      <w:position w:val="0"/>
      <w:sz w:val="26"/>
      <w:szCs w:val="26"/>
      <w:u w:val="none"/>
      <w:lang w:val="hy-AM" w:eastAsia="hy-AM" w:bidi="hy-AM"/>
    </w:rPr>
  </w:style>
  <w:style w:type="character" w:customStyle="1" w:styleId="Bodytext2SmallCaps">
    <w:name w:val="Body text (2) + Small Caps"/>
    <w:basedOn w:val="Bodytext2"/>
    <w:rsid w:val="001C71B1"/>
    <w:rPr>
      <w:rFonts w:ascii="Sylfaen" w:eastAsia="Sylfaen" w:hAnsi="Sylfaen" w:cs="Sylfaen"/>
      <w:b w:val="0"/>
      <w:bCs w:val="0"/>
      <w:i w:val="0"/>
      <w:iCs w:val="0"/>
      <w:smallCaps/>
      <w:strike w:val="0"/>
      <w:color w:val="000000"/>
      <w:spacing w:val="0"/>
      <w:w w:val="100"/>
      <w:position w:val="0"/>
      <w:sz w:val="26"/>
      <w:szCs w:val="26"/>
      <w:u w:val="none"/>
      <w:lang w:val="hy-AM" w:eastAsia="hy-AM" w:bidi="hy-AM"/>
    </w:rPr>
  </w:style>
  <w:style w:type="paragraph" w:customStyle="1" w:styleId="Headerorfooter40">
    <w:name w:val="Header or footer (4)"/>
    <w:basedOn w:val="Normal"/>
    <w:link w:val="Headerorfooter4"/>
    <w:rsid w:val="001C71B1"/>
    <w:pPr>
      <w:shd w:val="clear" w:color="auto" w:fill="FFFFFF"/>
      <w:spacing w:after="420" w:line="0" w:lineRule="atLeast"/>
      <w:jc w:val="right"/>
    </w:pPr>
    <w:rPr>
      <w:sz w:val="28"/>
      <w:szCs w:val="28"/>
      <w:lang w:val="en-US" w:eastAsia="en-US" w:bidi="ar-SA"/>
    </w:rPr>
  </w:style>
  <w:style w:type="paragraph" w:customStyle="1" w:styleId="Headerorfooter30">
    <w:name w:val="Header or footer (3)"/>
    <w:basedOn w:val="Normal"/>
    <w:link w:val="Headerorfooter3"/>
    <w:rsid w:val="001C71B1"/>
    <w:pPr>
      <w:shd w:val="clear" w:color="auto" w:fill="FFFFFF"/>
      <w:spacing w:after="0" w:line="0" w:lineRule="atLeast"/>
    </w:pPr>
    <w:rPr>
      <w:sz w:val="26"/>
      <w:szCs w:val="26"/>
      <w:lang w:val="en-US" w:eastAsia="en-US" w:bidi="ar-SA"/>
    </w:rPr>
  </w:style>
  <w:style w:type="character" w:styleId="PlaceholderText">
    <w:name w:val="Placeholder Text"/>
    <w:basedOn w:val="DefaultParagraphFont"/>
    <w:uiPriority w:val="99"/>
    <w:semiHidden/>
    <w:rsid w:val="001C71B1"/>
    <w:rPr>
      <w:color w:val="808080"/>
    </w:rPr>
  </w:style>
  <w:style w:type="character" w:customStyle="1" w:styleId="Headerorfooter214pt">
    <w:name w:val="Header or footer (2) + 14 pt"/>
    <w:aliases w:val="Bold"/>
    <w:basedOn w:val="Headerorfooter2"/>
    <w:rsid w:val="001C71B1"/>
    <w:rPr>
      <w:rFonts w:ascii="Times New Roman" w:eastAsia="Times New Roman" w:hAnsi="Times New Roman" w:cs="Times New Roman"/>
      <w:b/>
      <w:bCs/>
      <w:color w:val="000000"/>
      <w:spacing w:val="0"/>
      <w:w w:val="100"/>
      <w:position w:val="0"/>
      <w:sz w:val="28"/>
      <w:szCs w:val="28"/>
      <w:shd w:val="clear" w:color="auto" w:fill="FFFFFF"/>
      <w:lang w:val="hy-AM" w:eastAsia="hy-AM" w:bidi="hy-AM"/>
    </w:rPr>
  </w:style>
  <w:style w:type="character" w:customStyle="1" w:styleId="Bodytext216pt">
    <w:name w:val="Body text (2) + 16 pt"/>
    <w:aliases w:val="Italic,Body text (2) + 13 pt"/>
    <w:basedOn w:val="Bodytext2"/>
    <w:rsid w:val="001C71B1"/>
    <w:rPr>
      <w:rFonts w:ascii="Times New Roman" w:eastAsia="Times New Roman" w:hAnsi="Times New Roman" w:cs="Times New Roman"/>
      <w:b w:val="0"/>
      <w:bCs w:val="0"/>
      <w:i/>
      <w:iCs/>
      <w:smallCaps w:val="0"/>
      <w:strike w:val="0"/>
      <w:color w:val="000000"/>
      <w:spacing w:val="0"/>
      <w:w w:val="100"/>
      <w:position w:val="0"/>
      <w:sz w:val="32"/>
      <w:szCs w:val="32"/>
      <w:u w:val="none"/>
      <w:shd w:val="clear" w:color="auto" w:fill="FFFFFF"/>
    </w:rPr>
  </w:style>
  <w:style w:type="character" w:customStyle="1" w:styleId="Bodytext2Sylfaen">
    <w:name w:val="Body text (2) + Sylfaen"/>
    <w:basedOn w:val="Bodytext2"/>
    <w:rsid w:val="001C71B1"/>
    <w:rPr>
      <w:rFonts w:ascii="Sylfaen" w:eastAsia="Sylfaen" w:hAnsi="Sylfaen" w:cs="Sylfaen"/>
      <w:b w:val="0"/>
      <w:bCs w:val="0"/>
      <w:i w:val="0"/>
      <w:iCs w:val="0"/>
      <w:smallCaps w:val="0"/>
      <w:strike w:val="0"/>
      <w:color w:val="000000"/>
      <w:spacing w:val="0"/>
      <w:w w:val="100"/>
      <w:position w:val="0"/>
      <w:sz w:val="28"/>
      <w:szCs w:val="28"/>
      <w:u w:val="none"/>
      <w:shd w:val="clear" w:color="auto" w:fill="FFFFFF"/>
      <w:lang w:val="hy-AM" w:eastAsia="hy-AM" w:bidi="hy-AM"/>
    </w:rPr>
  </w:style>
  <w:style w:type="character" w:customStyle="1" w:styleId="Bodytext2Spacing0pt">
    <w:name w:val="Body text (2) + Spacing 0 pt"/>
    <w:basedOn w:val="Bodytext2"/>
    <w:rsid w:val="001C71B1"/>
    <w:rPr>
      <w:rFonts w:ascii="Times New Roman" w:eastAsia="Times New Roman" w:hAnsi="Times New Roman" w:cs="Times New Roman"/>
      <w:b w:val="0"/>
      <w:bCs w:val="0"/>
      <w:i w:val="0"/>
      <w:iCs w:val="0"/>
      <w:smallCaps w:val="0"/>
      <w:strike w:val="0"/>
      <w:color w:val="000000"/>
      <w:spacing w:val="10"/>
      <w:w w:val="100"/>
      <w:position w:val="0"/>
      <w:sz w:val="28"/>
      <w:szCs w:val="28"/>
      <w:u w:val="none"/>
      <w:shd w:val="clear" w:color="auto" w:fill="FFFFFF"/>
      <w:lang w:val="hy-AM" w:eastAsia="hy-AM" w:bidi="hy-AM"/>
    </w:rPr>
  </w:style>
  <w:style w:type="paragraph" w:styleId="CommentText">
    <w:name w:val="annotation text"/>
    <w:basedOn w:val="Normal"/>
    <w:link w:val="CommentTextChar"/>
    <w:uiPriority w:val="99"/>
    <w:semiHidden/>
    <w:unhideWhenUsed/>
    <w:rsid w:val="001C71B1"/>
    <w:pPr>
      <w:spacing w:after="0" w:line="240" w:lineRule="auto"/>
    </w:pPr>
    <w:rPr>
      <w:rFonts w:ascii="Sylfaen" w:eastAsia="Sylfaen" w:hAnsi="Sylfaen" w:cs="Sylfaen"/>
      <w:color w:val="000000"/>
      <w:sz w:val="20"/>
      <w:szCs w:val="20"/>
    </w:rPr>
  </w:style>
  <w:style w:type="character" w:customStyle="1" w:styleId="CommentTextChar">
    <w:name w:val="Comment Text Char"/>
    <w:basedOn w:val="DefaultParagraphFont"/>
    <w:link w:val="CommentText"/>
    <w:uiPriority w:val="99"/>
    <w:semiHidden/>
    <w:rsid w:val="001C71B1"/>
    <w:rPr>
      <w:rFonts w:ascii="Sylfaen" w:eastAsia="Sylfaen" w:hAnsi="Sylfaen" w:cs="Sylfaen"/>
      <w:color w:val="000000"/>
      <w:sz w:val="20"/>
      <w:szCs w:val="20"/>
      <w:lang w:val="hy-AM" w:eastAsia="hy-AM" w:bidi="hy-AM"/>
    </w:rPr>
  </w:style>
  <w:style w:type="character" w:styleId="CommentReference">
    <w:name w:val="annotation reference"/>
    <w:basedOn w:val="DefaultParagraphFont"/>
    <w:uiPriority w:val="99"/>
    <w:semiHidden/>
    <w:unhideWhenUsed/>
    <w:rsid w:val="001C71B1"/>
    <w:rPr>
      <w:sz w:val="16"/>
      <w:szCs w:val="16"/>
    </w:rPr>
  </w:style>
  <w:style w:type="character" w:customStyle="1" w:styleId="Headerorfooter">
    <w:name w:val="Header or footer_"/>
    <w:basedOn w:val="DefaultParagraphFont"/>
    <w:link w:val="Headerorfooter0"/>
    <w:rsid w:val="001C71B1"/>
    <w:rPr>
      <w:rFonts w:ascii="Times New Roman" w:eastAsia="Times New Roman" w:hAnsi="Times New Roman" w:cs="Times New Roman"/>
      <w:b/>
      <w:bCs/>
      <w:sz w:val="28"/>
      <w:szCs w:val="28"/>
      <w:shd w:val="clear" w:color="auto" w:fill="FFFFFF"/>
    </w:rPr>
  </w:style>
  <w:style w:type="character" w:customStyle="1" w:styleId="Tablecaption2">
    <w:name w:val="Table caption (2)_"/>
    <w:basedOn w:val="DefaultParagraphFont"/>
    <w:link w:val="Tablecaption20"/>
    <w:rsid w:val="001C71B1"/>
    <w:rPr>
      <w:rFonts w:ascii="Times New Roman" w:eastAsia="Times New Roman" w:hAnsi="Times New Roman" w:cs="Times New Roman"/>
      <w:sz w:val="28"/>
      <w:szCs w:val="28"/>
      <w:shd w:val="clear" w:color="auto" w:fill="FFFFFF"/>
    </w:rPr>
  </w:style>
  <w:style w:type="paragraph" w:customStyle="1" w:styleId="Headerorfooter0">
    <w:name w:val="Header or footer"/>
    <w:basedOn w:val="Normal"/>
    <w:link w:val="Headerorfooter"/>
    <w:rsid w:val="001C71B1"/>
    <w:pPr>
      <w:shd w:val="clear" w:color="auto" w:fill="FFFFFF"/>
      <w:spacing w:after="0" w:line="0" w:lineRule="atLeast"/>
    </w:pPr>
    <w:rPr>
      <w:rFonts w:ascii="Times New Roman" w:eastAsia="Times New Roman" w:hAnsi="Times New Roman" w:cs="Times New Roman"/>
      <w:b/>
      <w:bCs/>
      <w:sz w:val="28"/>
      <w:szCs w:val="28"/>
      <w:lang w:val="en-US" w:eastAsia="en-US" w:bidi="ar-SA"/>
    </w:rPr>
  </w:style>
  <w:style w:type="paragraph" w:customStyle="1" w:styleId="Tablecaption20">
    <w:name w:val="Table caption (2)"/>
    <w:basedOn w:val="Normal"/>
    <w:link w:val="Tablecaption2"/>
    <w:rsid w:val="001C71B1"/>
    <w:pPr>
      <w:shd w:val="clear" w:color="auto" w:fill="FFFFFF"/>
      <w:spacing w:after="0" w:line="0" w:lineRule="atLeast"/>
    </w:pPr>
    <w:rPr>
      <w:rFonts w:ascii="Times New Roman" w:eastAsia="Times New Roman" w:hAnsi="Times New Roman" w:cs="Times New Roman"/>
      <w:sz w:val="28"/>
      <w:szCs w:val="28"/>
      <w:lang w:val="en-US" w:eastAsia="en-US" w:bidi="ar-SA"/>
    </w:rPr>
  </w:style>
  <w:style w:type="character" w:customStyle="1" w:styleId="Bodytext2Exact">
    <w:name w:val="Body text (2) Exact"/>
    <w:basedOn w:val="DefaultParagraphFont"/>
    <w:rsid w:val="001C71B1"/>
    <w:rPr>
      <w:rFonts w:ascii="Times New Roman" w:eastAsia="Times New Roman" w:hAnsi="Times New Roman" w:cs="Times New Roman"/>
      <w:b w:val="0"/>
      <w:bCs w:val="0"/>
      <w:i w:val="0"/>
      <w:iCs w:val="0"/>
      <w:smallCaps w:val="0"/>
      <w:strike w:val="0"/>
      <w:sz w:val="28"/>
      <w:szCs w:val="28"/>
      <w:u w:val="none"/>
    </w:rPr>
  </w:style>
  <w:style w:type="character" w:customStyle="1" w:styleId="PicturecaptionExact">
    <w:name w:val="Picture caption Exact"/>
    <w:basedOn w:val="DefaultParagraphFont"/>
    <w:rsid w:val="001C71B1"/>
    <w:rPr>
      <w:rFonts w:ascii="Times New Roman" w:eastAsia="Times New Roman" w:hAnsi="Times New Roman" w:cs="Times New Roman"/>
      <w:b w:val="0"/>
      <w:bCs w:val="0"/>
      <w:i w:val="0"/>
      <w:iCs w:val="0"/>
      <w:smallCaps w:val="0"/>
      <w:strike w:val="0"/>
      <w:sz w:val="28"/>
      <w:szCs w:val="28"/>
      <w:u w:val="none"/>
    </w:rPr>
  </w:style>
  <w:style w:type="character" w:customStyle="1" w:styleId="Heading10">
    <w:name w:val="Heading #1_"/>
    <w:basedOn w:val="DefaultParagraphFont"/>
    <w:link w:val="Heading11"/>
    <w:rsid w:val="001C71B1"/>
    <w:rPr>
      <w:rFonts w:ascii="Times New Roman" w:eastAsia="Times New Roman" w:hAnsi="Times New Roman" w:cs="Times New Roman"/>
      <w:sz w:val="28"/>
      <w:szCs w:val="28"/>
      <w:shd w:val="clear" w:color="auto" w:fill="FFFFFF"/>
    </w:rPr>
  </w:style>
  <w:style w:type="character" w:customStyle="1" w:styleId="Bodytext3NotItalic">
    <w:name w:val="Body text (3) + Not Italic"/>
    <w:basedOn w:val="Bodytext3"/>
    <w:rsid w:val="001C71B1"/>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hy-AM" w:eastAsia="hy-AM" w:bidi="hy-AM"/>
    </w:rPr>
  </w:style>
  <w:style w:type="character" w:customStyle="1" w:styleId="Bodytext210pt">
    <w:name w:val="Body text (2) + 10 pt"/>
    <w:basedOn w:val="Bodytext2"/>
    <w:rsid w:val="001C71B1"/>
    <w:rPr>
      <w:rFonts w:ascii="Times New Roman" w:eastAsia="Times New Roman" w:hAnsi="Times New Roman" w:cs="Times New Roman"/>
      <w:b w:val="0"/>
      <w:bCs w:val="0"/>
      <w:i w:val="0"/>
      <w:iCs w:val="0"/>
      <w:smallCaps w:val="0"/>
      <w:strike w:val="0"/>
      <w:color w:val="000000"/>
      <w:spacing w:val="0"/>
      <w:w w:val="100"/>
      <w:position w:val="0"/>
      <w:sz w:val="20"/>
      <w:szCs w:val="20"/>
      <w:u w:val="none"/>
      <w:lang w:val="hy-AM" w:eastAsia="hy-AM" w:bidi="hy-AM"/>
    </w:rPr>
  </w:style>
  <w:style w:type="character" w:customStyle="1" w:styleId="Bodytext2Bold">
    <w:name w:val="Body text (2) + Bold"/>
    <w:basedOn w:val="Bodytext2"/>
    <w:rsid w:val="001C71B1"/>
    <w:rPr>
      <w:rFonts w:ascii="Times New Roman" w:eastAsia="Times New Roman" w:hAnsi="Times New Roman" w:cs="Times New Roman"/>
      <w:b/>
      <w:bCs/>
      <w:i w:val="0"/>
      <w:iCs w:val="0"/>
      <w:smallCaps w:val="0"/>
      <w:strike w:val="0"/>
      <w:color w:val="000000"/>
      <w:spacing w:val="0"/>
      <w:w w:val="100"/>
      <w:position w:val="0"/>
      <w:sz w:val="28"/>
      <w:szCs w:val="28"/>
      <w:u w:val="none"/>
      <w:lang w:val="hy-AM" w:eastAsia="hy-AM" w:bidi="hy-AM"/>
    </w:rPr>
  </w:style>
  <w:style w:type="character" w:customStyle="1" w:styleId="Heading12">
    <w:name w:val="Heading #1 (2)_"/>
    <w:basedOn w:val="DefaultParagraphFont"/>
    <w:link w:val="Heading120"/>
    <w:rsid w:val="001C71B1"/>
    <w:rPr>
      <w:rFonts w:ascii="Times New Roman" w:eastAsia="Times New Roman" w:hAnsi="Times New Roman" w:cs="Times New Roman"/>
      <w:b/>
      <w:bCs/>
      <w:sz w:val="28"/>
      <w:szCs w:val="28"/>
      <w:shd w:val="clear" w:color="auto" w:fill="FFFFFF"/>
    </w:rPr>
  </w:style>
  <w:style w:type="character" w:customStyle="1" w:styleId="Bodytext4">
    <w:name w:val="Body text (4)_"/>
    <w:basedOn w:val="DefaultParagraphFont"/>
    <w:link w:val="Bodytext40"/>
    <w:rsid w:val="001C71B1"/>
    <w:rPr>
      <w:rFonts w:ascii="Times New Roman" w:eastAsia="Times New Roman" w:hAnsi="Times New Roman" w:cs="Times New Roman"/>
      <w:b/>
      <w:bCs/>
      <w:sz w:val="18"/>
      <w:szCs w:val="18"/>
      <w:shd w:val="clear" w:color="auto" w:fill="FFFFFF"/>
    </w:rPr>
  </w:style>
  <w:style w:type="character" w:customStyle="1" w:styleId="Heading12NotBold">
    <w:name w:val="Heading #1 (2) + Not Bold"/>
    <w:basedOn w:val="Heading12"/>
    <w:rsid w:val="001C71B1"/>
    <w:rPr>
      <w:rFonts w:ascii="Times New Roman" w:eastAsia="Times New Roman" w:hAnsi="Times New Roman" w:cs="Times New Roman"/>
      <w:b/>
      <w:bCs/>
      <w:color w:val="000000"/>
      <w:spacing w:val="0"/>
      <w:w w:val="100"/>
      <w:position w:val="0"/>
      <w:sz w:val="28"/>
      <w:szCs w:val="28"/>
      <w:shd w:val="clear" w:color="auto" w:fill="FFFFFF"/>
      <w:lang w:val="hy-AM" w:eastAsia="hy-AM" w:bidi="hy-AM"/>
    </w:rPr>
  </w:style>
  <w:style w:type="character" w:customStyle="1" w:styleId="Bodytext6">
    <w:name w:val="Body text (6)_"/>
    <w:basedOn w:val="DefaultParagraphFont"/>
    <w:link w:val="Bodytext60"/>
    <w:rsid w:val="001C71B1"/>
    <w:rPr>
      <w:rFonts w:ascii="Times New Roman" w:eastAsia="Times New Roman" w:hAnsi="Times New Roman" w:cs="Times New Roman"/>
      <w:b/>
      <w:bCs/>
      <w:sz w:val="28"/>
      <w:szCs w:val="28"/>
      <w:shd w:val="clear" w:color="auto" w:fill="FFFFFF"/>
    </w:rPr>
  </w:style>
  <w:style w:type="paragraph" w:customStyle="1" w:styleId="Heading11">
    <w:name w:val="Heading #1"/>
    <w:basedOn w:val="Normal"/>
    <w:link w:val="Heading10"/>
    <w:rsid w:val="001C71B1"/>
    <w:pPr>
      <w:shd w:val="clear" w:color="auto" w:fill="FFFFFF"/>
      <w:spacing w:before="720" w:after="840" w:line="0" w:lineRule="atLeast"/>
      <w:jc w:val="center"/>
      <w:outlineLvl w:val="0"/>
    </w:pPr>
    <w:rPr>
      <w:rFonts w:ascii="Times New Roman" w:eastAsia="Times New Roman" w:hAnsi="Times New Roman" w:cs="Times New Roman"/>
      <w:sz w:val="28"/>
      <w:szCs w:val="28"/>
      <w:lang w:val="en-US" w:eastAsia="en-US" w:bidi="ar-SA"/>
    </w:rPr>
  </w:style>
  <w:style w:type="paragraph" w:customStyle="1" w:styleId="Heading120">
    <w:name w:val="Heading #1 (2)"/>
    <w:basedOn w:val="Normal"/>
    <w:link w:val="Heading12"/>
    <w:rsid w:val="001C71B1"/>
    <w:pPr>
      <w:shd w:val="clear" w:color="auto" w:fill="FFFFFF"/>
      <w:spacing w:before="780" w:after="180" w:line="0" w:lineRule="atLeast"/>
      <w:jc w:val="both"/>
      <w:outlineLvl w:val="0"/>
    </w:pPr>
    <w:rPr>
      <w:rFonts w:ascii="Times New Roman" w:eastAsia="Times New Roman" w:hAnsi="Times New Roman" w:cs="Times New Roman"/>
      <w:b/>
      <w:bCs/>
      <w:sz w:val="28"/>
      <w:szCs w:val="28"/>
      <w:lang w:val="en-US" w:eastAsia="en-US" w:bidi="ar-SA"/>
    </w:rPr>
  </w:style>
  <w:style w:type="paragraph" w:customStyle="1" w:styleId="Bodytext40">
    <w:name w:val="Body text (4)"/>
    <w:basedOn w:val="Normal"/>
    <w:link w:val="Bodytext4"/>
    <w:rsid w:val="001C71B1"/>
    <w:pPr>
      <w:shd w:val="clear" w:color="auto" w:fill="FFFFFF"/>
      <w:spacing w:before="180" w:after="420" w:line="0" w:lineRule="atLeast"/>
      <w:jc w:val="both"/>
    </w:pPr>
    <w:rPr>
      <w:rFonts w:ascii="Times New Roman" w:eastAsia="Times New Roman" w:hAnsi="Times New Roman" w:cs="Times New Roman"/>
      <w:b/>
      <w:bCs/>
      <w:sz w:val="18"/>
      <w:szCs w:val="18"/>
      <w:lang w:val="en-US" w:eastAsia="en-US" w:bidi="ar-SA"/>
    </w:rPr>
  </w:style>
  <w:style w:type="paragraph" w:customStyle="1" w:styleId="Bodytext60">
    <w:name w:val="Body text (6)"/>
    <w:basedOn w:val="Normal"/>
    <w:link w:val="Bodytext6"/>
    <w:rsid w:val="001C71B1"/>
    <w:pPr>
      <w:shd w:val="clear" w:color="auto" w:fill="FFFFFF"/>
      <w:spacing w:after="120" w:line="0" w:lineRule="atLeast"/>
      <w:jc w:val="both"/>
    </w:pPr>
    <w:rPr>
      <w:rFonts w:ascii="Times New Roman" w:eastAsia="Times New Roman" w:hAnsi="Times New Roman" w:cs="Times New Roman"/>
      <w:b/>
      <w:bCs/>
      <w:sz w:val="28"/>
      <w:szCs w:val="28"/>
      <w:lang w:val="en-US" w:eastAsia="en-US" w:bidi="ar-SA"/>
    </w:rPr>
  </w:style>
  <w:style w:type="paragraph" w:styleId="CommentSubject">
    <w:name w:val="annotation subject"/>
    <w:basedOn w:val="CommentText"/>
    <w:next w:val="CommentText"/>
    <w:link w:val="CommentSubjectChar"/>
    <w:uiPriority w:val="99"/>
    <w:semiHidden/>
    <w:unhideWhenUsed/>
    <w:rsid w:val="001C71B1"/>
    <w:rPr>
      <w:b/>
      <w:bCs/>
    </w:rPr>
  </w:style>
  <w:style w:type="character" w:customStyle="1" w:styleId="CommentSubjectChar">
    <w:name w:val="Comment Subject Char"/>
    <w:basedOn w:val="CommentTextChar"/>
    <w:link w:val="CommentSubject"/>
    <w:uiPriority w:val="99"/>
    <w:semiHidden/>
    <w:rsid w:val="001C71B1"/>
    <w:rPr>
      <w:rFonts w:ascii="Sylfaen" w:eastAsia="Sylfaen" w:hAnsi="Sylfaen" w:cs="Sylfaen"/>
      <w:b/>
      <w:bCs/>
      <w:color w:val="000000"/>
      <w:sz w:val="20"/>
      <w:szCs w:val="20"/>
      <w:lang w:val="hy-AM" w:eastAsia="hy-AM" w:bidi="hy-AM"/>
    </w:rPr>
  </w:style>
  <w:style w:type="paragraph" w:customStyle="1" w:styleId="ECHRTitle1">
    <w:name w:val="ECHR_Title_1"/>
    <w:aliases w:val="Ju_H_Head,Title_L_1"/>
    <w:basedOn w:val="Normal"/>
    <w:next w:val="Normal"/>
    <w:uiPriority w:val="20"/>
    <w:qFormat/>
    <w:rsid w:val="001C71B1"/>
    <w:pPr>
      <w:keepNext/>
      <w:keepLines/>
      <w:widowControl/>
      <w:spacing w:before="720" w:after="240" w:line="240" w:lineRule="auto"/>
      <w:jc w:val="both"/>
      <w:outlineLvl w:val="0"/>
    </w:pPr>
    <w:rPr>
      <w:rFonts w:ascii="Cambria" w:eastAsia="Times New Roman" w:hAnsi="Cambria" w:cs="Times New Roman"/>
      <w:sz w:val="28"/>
      <w:lang w:bidi="ar-SA"/>
    </w:rPr>
  </w:style>
  <w:style w:type="paragraph" w:styleId="Revision">
    <w:name w:val="Revision"/>
    <w:hidden/>
    <w:uiPriority w:val="99"/>
    <w:semiHidden/>
    <w:rsid w:val="001C71B1"/>
    <w:pPr>
      <w:spacing w:after="0" w:line="240" w:lineRule="auto"/>
    </w:pPr>
    <w:rPr>
      <w:lang w:val="hy-AM" w:eastAsia="hy-AM" w:bidi="hy-AM"/>
    </w:rPr>
  </w:style>
  <w:style w:type="paragraph" w:styleId="ListParagraph">
    <w:name w:val="List Paragraph"/>
    <w:basedOn w:val="Normal"/>
    <w:uiPriority w:val="34"/>
    <w:qFormat/>
    <w:rsid w:val="001C71B1"/>
    <w:pPr>
      <w:ind w:left="720"/>
      <w:contextualSpacing/>
    </w:pPr>
  </w:style>
  <w:style w:type="character" w:customStyle="1" w:styleId="31">
    <w:name w:val="Основной текст (3) + Не полужирный"/>
    <w:basedOn w:val="DefaultParagraphFont"/>
    <w:rsid w:val="001D3C87"/>
    <w:rPr>
      <w:rFonts w:ascii="Times New Roman" w:eastAsia="Times New Roman" w:hAnsi="Times New Roman" w:cs="Times New Roman"/>
      <w:b/>
      <w:bCs/>
      <w:i w:val="0"/>
      <w:iCs w:val="0"/>
      <w:smallCaps w:val="0"/>
      <w:strike w:val="0"/>
      <w:color w:val="000000"/>
      <w:spacing w:val="0"/>
      <w:w w:val="100"/>
      <w:position w:val="0"/>
      <w:sz w:val="30"/>
      <w:szCs w:val="30"/>
      <w:u w:val="none"/>
      <w:lang w:val="hy-AM" w:eastAsia="hy-AM" w:bidi="hy-AM"/>
    </w:rPr>
  </w:style>
  <w:style w:type="character" w:customStyle="1" w:styleId="a">
    <w:name w:val="Основной текст_"/>
    <w:basedOn w:val="DefaultParagraphFont"/>
    <w:link w:val="a0"/>
    <w:locked/>
    <w:rsid w:val="00B351E4"/>
    <w:rPr>
      <w:rFonts w:ascii="Times New Roman" w:eastAsia="Times New Roman" w:hAnsi="Times New Roman" w:cs="Times New Roman"/>
      <w:sz w:val="26"/>
      <w:szCs w:val="26"/>
      <w:shd w:val="clear" w:color="auto" w:fill="FFFFFF"/>
    </w:rPr>
  </w:style>
  <w:style w:type="paragraph" w:customStyle="1" w:styleId="a0">
    <w:name w:val="Основной текст"/>
    <w:basedOn w:val="Normal"/>
    <w:link w:val="a"/>
    <w:rsid w:val="00B351E4"/>
    <w:pPr>
      <w:shd w:val="clear" w:color="auto" w:fill="FFFFFF"/>
      <w:spacing w:after="240" w:line="0" w:lineRule="atLeast"/>
      <w:jc w:val="center"/>
    </w:pPr>
    <w:rPr>
      <w:rFonts w:ascii="Times New Roman" w:eastAsia="Times New Roman" w:hAnsi="Times New Roman" w:cs="Times New Roman"/>
      <w:sz w:val="26"/>
      <w:szCs w:val="26"/>
      <w:lang w:val="en-US" w:eastAsia="en-US" w:bidi="ar-SA"/>
    </w:rPr>
  </w:style>
  <w:style w:type="character" w:customStyle="1" w:styleId="32">
    <w:name w:val="Основной текст (3)_"/>
    <w:basedOn w:val="DefaultParagraphFont"/>
    <w:link w:val="33"/>
    <w:rsid w:val="006106BA"/>
    <w:rPr>
      <w:rFonts w:ascii="Times New Roman" w:eastAsia="Times New Roman" w:hAnsi="Times New Roman" w:cs="Times New Roman"/>
      <w:b/>
      <w:bCs/>
      <w:sz w:val="30"/>
      <w:szCs w:val="30"/>
      <w:shd w:val="clear" w:color="auto" w:fill="FFFFFF"/>
    </w:rPr>
  </w:style>
  <w:style w:type="paragraph" w:customStyle="1" w:styleId="33">
    <w:name w:val="Основной текст (3)"/>
    <w:basedOn w:val="Normal"/>
    <w:link w:val="32"/>
    <w:rsid w:val="006106BA"/>
    <w:pPr>
      <w:shd w:val="clear" w:color="auto" w:fill="FFFFFF"/>
      <w:spacing w:after="120" w:line="0" w:lineRule="atLeast"/>
      <w:jc w:val="center"/>
    </w:pPr>
    <w:rPr>
      <w:rFonts w:ascii="Times New Roman" w:eastAsia="Times New Roman" w:hAnsi="Times New Roman" w:cs="Times New Roman"/>
      <w:b/>
      <w:bCs/>
      <w:sz w:val="30"/>
      <w:szCs w:val="30"/>
      <w:lang w:val="en-US" w:eastAsia="en-US" w:bidi="ar-SA"/>
    </w:rPr>
  </w:style>
  <w:style w:type="character" w:customStyle="1" w:styleId="Bodytext2Spacing2pt">
    <w:name w:val="Body text (2) + Spacing 2 pt"/>
    <w:basedOn w:val="Bodytext2"/>
    <w:rsid w:val="007F3AA7"/>
    <w:rPr>
      <w:rFonts w:ascii="Times New Roman" w:eastAsia="Times New Roman" w:hAnsi="Times New Roman" w:cs="Times New Roman"/>
      <w:b w:val="0"/>
      <w:bCs w:val="0"/>
      <w:i w:val="0"/>
      <w:iCs w:val="0"/>
      <w:smallCaps w:val="0"/>
      <w:strike w:val="0"/>
      <w:color w:val="000000"/>
      <w:spacing w:val="40"/>
      <w:w w:val="100"/>
      <w:position w:val="0"/>
      <w:sz w:val="30"/>
      <w:szCs w:val="30"/>
      <w:u w:val="none"/>
      <w:lang w:val="hy-AM" w:eastAsia="hy-AM" w:bidi="hy-AM"/>
    </w:rPr>
  </w:style>
  <w:style w:type="paragraph" w:customStyle="1" w:styleId="ConsPlusNormal">
    <w:name w:val="ConsPlusNormal"/>
    <w:rsid w:val="007F3AA7"/>
    <w:pPr>
      <w:widowControl w:val="0"/>
      <w:autoSpaceDE w:val="0"/>
      <w:autoSpaceDN w:val="0"/>
      <w:spacing w:after="0" w:line="240" w:lineRule="auto"/>
    </w:pPr>
    <w:rPr>
      <w:rFonts w:ascii="Calibri" w:eastAsia="Times New Roman" w:hAnsi="Calibri" w:cs="Calibri"/>
      <w:szCs w:val="20"/>
      <w:lang w:val="ru-RU" w:eastAsia="ru-RU"/>
    </w:rPr>
  </w:style>
  <w:style w:type="character" w:customStyle="1" w:styleId="3Candara12pt">
    <w:name w:val="Основной текст (3) + Candara.12 pt.Не полужирный"/>
    <w:basedOn w:val="DefaultParagraphFont"/>
    <w:rsid w:val="007F3AA7"/>
    <w:rPr>
      <w:rFonts w:ascii="Candara" w:eastAsia="Candara" w:hAnsi="Candara" w:cs="Candara"/>
      <w:b/>
      <w:bCs/>
      <w:i w:val="0"/>
      <w:iCs w:val="0"/>
      <w:smallCaps w:val="0"/>
      <w:strike w:val="0"/>
      <w:color w:val="000000"/>
      <w:spacing w:val="0"/>
      <w:w w:val="100"/>
      <w:position w:val="0"/>
      <w:sz w:val="24"/>
      <w:szCs w:val="24"/>
      <w:u w:val="none"/>
      <w:lang w:val="hy-AM" w:eastAsia="hy-AM" w:bidi="hy-AM"/>
    </w:rPr>
  </w:style>
  <w:style w:type="character" w:customStyle="1" w:styleId="Heading1Char">
    <w:name w:val="Heading 1 Char"/>
    <w:basedOn w:val="DefaultParagraphFont"/>
    <w:link w:val="Heading1"/>
    <w:uiPriority w:val="9"/>
    <w:rsid w:val="00FD7F81"/>
    <w:rPr>
      <w:rFonts w:ascii="Times New Roman Полужирный" w:eastAsiaTheme="majorEastAsia" w:hAnsi="Times New Roman Полужирный" w:cstheme="majorBidi"/>
      <w:b/>
      <w:bCs/>
      <w:caps/>
      <w:color w:val="000000" w:themeColor="text1"/>
      <w:sz w:val="28"/>
      <w:szCs w:val="28"/>
      <w:lang w:val="hy-AM" w:bidi="hy-AM"/>
    </w:rPr>
  </w:style>
  <w:style w:type="character" w:customStyle="1" w:styleId="Heading2Char">
    <w:name w:val="Heading 2 Char"/>
    <w:basedOn w:val="DefaultParagraphFont"/>
    <w:link w:val="Heading2"/>
    <w:uiPriority w:val="9"/>
    <w:rsid w:val="00FD7F81"/>
    <w:rPr>
      <w:rFonts w:ascii="Times New Roman" w:eastAsiaTheme="majorEastAsia" w:hAnsi="Times New Roman" w:cstheme="majorBidi"/>
      <w:b/>
      <w:bCs/>
      <w:color w:val="000000" w:themeColor="text1"/>
      <w:sz w:val="28"/>
      <w:szCs w:val="26"/>
      <w:lang w:val="hy-AM" w:bidi="hy-AM"/>
    </w:rPr>
  </w:style>
  <w:style w:type="character" w:customStyle="1" w:styleId="Heading3Char">
    <w:name w:val="Heading 3 Char"/>
    <w:basedOn w:val="DefaultParagraphFont"/>
    <w:link w:val="Heading3"/>
    <w:uiPriority w:val="9"/>
    <w:rsid w:val="00FD7F81"/>
    <w:rPr>
      <w:rFonts w:ascii="Times New Roman" w:eastAsiaTheme="majorEastAsia" w:hAnsi="Times New Roman" w:cstheme="majorBidi"/>
      <w:b/>
      <w:bCs/>
      <w:color w:val="000000" w:themeColor="text1"/>
      <w:sz w:val="28"/>
      <w:lang w:val="hy-AM" w:bidi="hy-AM"/>
    </w:rPr>
  </w:style>
  <w:style w:type="character" w:customStyle="1" w:styleId="Heading4Char">
    <w:name w:val="Heading 4 Char"/>
    <w:basedOn w:val="DefaultParagraphFont"/>
    <w:link w:val="Heading4"/>
    <w:uiPriority w:val="9"/>
    <w:rsid w:val="00FD7F81"/>
    <w:rPr>
      <w:rFonts w:asciiTheme="majorHAnsi" w:eastAsiaTheme="majorEastAsia" w:hAnsiTheme="majorHAnsi" w:cstheme="majorBidi"/>
      <w:b/>
      <w:bCs/>
      <w:i/>
      <w:iCs/>
      <w:color w:val="4F81BD" w:themeColor="accent1"/>
      <w:sz w:val="28"/>
      <w:lang w:val="hy-AM" w:bidi="hy-AM"/>
    </w:rPr>
  </w:style>
  <w:style w:type="character" w:customStyle="1" w:styleId="Heading5Char">
    <w:name w:val="Heading 5 Char"/>
    <w:basedOn w:val="DefaultParagraphFont"/>
    <w:link w:val="Heading5"/>
    <w:uiPriority w:val="9"/>
    <w:semiHidden/>
    <w:rsid w:val="00FD7F81"/>
    <w:rPr>
      <w:rFonts w:asciiTheme="majorHAnsi" w:eastAsiaTheme="majorEastAsia" w:hAnsiTheme="majorHAnsi" w:cstheme="majorBidi"/>
      <w:color w:val="243F60" w:themeColor="accent1" w:themeShade="7F"/>
      <w:sz w:val="28"/>
      <w:lang w:val="hy-AM" w:bidi="hy-AM"/>
    </w:rPr>
  </w:style>
  <w:style w:type="character" w:customStyle="1" w:styleId="Heading6Char">
    <w:name w:val="Heading 6 Char"/>
    <w:basedOn w:val="DefaultParagraphFont"/>
    <w:link w:val="Heading6"/>
    <w:uiPriority w:val="9"/>
    <w:semiHidden/>
    <w:rsid w:val="00FD7F81"/>
    <w:rPr>
      <w:rFonts w:asciiTheme="majorHAnsi" w:eastAsiaTheme="majorEastAsia" w:hAnsiTheme="majorHAnsi" w:cstheme="majorBidi"/>
      <w:i/>
      <w:iCs/>
      <w:color w:val="243F60" w:themeColor="accent1" w:themeShade="7F"/>
      <w:sz w:val="28"/>
      <w:lang w:val="hy-AM" w:bidi="hy-AM"/>
    </w:rPr>
  </w:style>
  <w:style w:type="character" w:customStyle="1" w:styleId="Heading7Char">
    <w:name w:val="Heading 7 Char"/>
    <w:basedOn w:val="DefaultParagraphFont"/>
    <w:link w:val="Heading7"/>
    <w:uiPriority w:val="9"/>
    <w:semiHidden/>
    <w:rsid w:val="00FD7F81"/>
    <w:rPr>
      <w:rFonts w:asciiTheme="majorHAnsi" w:eastAsiaTheme="majorEastAsia" w:hAnsiTheme="majorHAnsi" w:cstheme="majorBidi"/>
      <w:i/>
      <w:iCs/>
      <w:color w:val="404040" w:themeColor="text1" w:themeTint="BF"/>
      <w:sz w:val="28"/>
      <w:lang w:val="hy-AM" w:bidi="hy-AM"/>
    </w:rPr>
  </w:style>
  <w:style w:type="character" w:customStyle="1" w:styleId="Heading8Char">
    <w:name w:val="Heading 8 Char"/>
    <w:basedOn w:val="DefaultParagraphFont"/>
    <w:link w:val="Heading8"/>
    <w:uiPriority w:val="9"/>
    <w:semiHidden/>
    <w:rsid w:val="00FD7F81"/>
    <w:rPr>
      <w:rFonts w:asciiTheme="majorHAnsi" w:eastAsiaTheme="majorEastAsia" w:hAnsiTheme="majorHAnsi" w:cstheme="majorBidi"/>
      <w:color w:val="4F81BD" w:themeColor="accent1"/>
      <w:sz w:val="20"/>
      <w:szCs w:val="20"/>
      <w:lang w:val="hy-AM" w:bidi="hy-AM"/>
    </w:rPr>
  </w:style>
  <w:style w:type="character" w:customStyle="1" w:styleId="Heading9Char">
    <w:name w:val="Heading 9 Char"/>
    <w:basedOn w:val="DefaultParagraphFont"/>
    <w:link w:val="Heading9"/>
    <w:uiPriority w:val="9"/>
    <w:semiHidden/>
    <w:rsid w:val="00FD7F81"/>
    <w:rPr>
      <w:rFonts w:asciiTheme="majorHAnsi" w:eastAsiaTheme="majorEastAsia" w:hAnsiTheme="majorHAnsi" w:cstheme="majorBidi"/>
      <w:i/>
      <w:iCs/>
      <w:color w:val="404040" w:themeColor="text1" w:themeTint="BF"/>
      <w:sz w:val="20"/>
      <w:szCs w:val="20"/>
      <w:lang w:val="hy-AM" w:bidi="hy-AM"/>
    </w:rPr>
  </w:style>
  <w:style w:type="paragraph" w:styleId="TOC1">
    <w:name w:val="toc 1"/>
    <w:basedOn w:val="Normal"/>
    <w:next w:val="Normal"/>
    <w:autoRedefine/>
    <w:uiPriority w:val="39"/>
    <w:unhideWhenUsed/>
    <w:qFormat/>
    <w:rsid w:val="00FD7F81"/>
    <w:pPr>
      <w:widowControl/>
      <w:tabs>
        <w:tab w:val="right" w:leader="dot" w:pos="9345"/>
        <w:tab w:val="right" w:leader="dot" w:pos="11057"/>
      </w:tabs>
      <w:spacing w:after="120" w:line="360" w:lineRule="auto"/>
      <w:ind w:left="709" w:hanging="709"/>
      <w:jc w:val="both"/>
    </w:pPr>
    <w:rPr>
      <w:rFonts w:ascii="Times New Roman" w:eastAsiaTheme="minorEastAsia" w:hAnsi="Times New Roman"/>
      <w:b/>
      <w:noProof/>
      <w:sz w:val="30"/>
      <w:lang w:eastAsia="en-US"/>
    </w:rPr>
  </w:style>
  <w:style w:type="paragraph" w:styleId="TOC2">
    <w:name w:val="toc 2"/>
    <w:basedOn w:val="Normal"/>
    <w:next w:val="Normal"/>
    <w:autoRedefine/>
    <w:uiPriority w:val="39"/>
    <w:unhideWhenUsed/>
    <w:qFormat/>
    <w:rsid w:val="00FD7F81"/>
    <w:pPr>
      <w:widowControl/>
      <w:tabs>
        <w:tab w:val="left" w:pos="1320"/>
        <w:tab w:val="left" w:pos="1418"/>
        <w:tab w:val="right" w:leader="dot" w:pos="9356"/>
      </w:tabs>
      <w:spacing w:after="0" w:line="360" w:lineRule="auto"/>
      <w:ind w:left="1276" w:hanging="567"/>
    </w:pPr>
    <w:rPr>
      <w:rFonts w:ascii="Times New Roman" w:eastAsiaTheme="minorEastAsia" w:hAnsi="Times New Roman"/>
      <w:noProof/>
      <w:sz w:val="30"/>
      <w:lang w:eastAsia="en-US"/>
    </w:rPr>
  </w:style>
  <w:style w:type="paragraph" w:styleId="TOC3">
    <w:name w:val="toc 3"/>
    <w:basedOn w:val="Normal"/>
    <w:next w:val="Normal"/>
    <w:autoRedefine/>
    <w:uiPriority w:val="39"/>
    <w:unhideWhenUsed/>
    <w:qFormat/>
    <w:rsid w:val="00FD7F81"/>
    <w:pPr>
      <w:widowControl/>
      <w:tabs>
        <w:tab w:val="left" w:pos="1914"/>
        <w:tab w:val="right" w:leader="dot" w:pos="9345"/>
      </w:tabs>
      <w:spacing w:after="0" w:line="360" w:lineRule="auto"/>
      <w:ind w:left="1871" w:hanging="567"/>
    </w:pPr>
    <w:rPr>
      <w:rFonts w:ascii="Times New Roman" w:eastAsiaTheme="minorEastAsia" w:hAnsi="Times New Roman"/>
      <w:sz w:val="30"/>
      <w:lang w:eastAsia="en-US"/>
    </w:rPr>
  </w:style>
  <w:style w:type="paragraph" w:styleId="Caption">
    <w:name w:val="caption"/>
    <w:basedOn w:val="Normal"/>
    <w:next w:val="Normal"/>
    <w:uiPriority w:val="35"/>
    <w:unhideWhenUsed/>
    <w:qFormat/>
    <w:rsid w:val="00FD7F81"/>
    <w:pPr>
      <w:widowControl/>
      <w:spacing w:line="240" w:lineRule="auto"/>
    </w:pPr>
    <w:rPr>
      <w:rFonts w:ascii="Times New Roman" w:eastAsiaTheme="minorEastAsia" w:hAnsi="Times New Roman"/>
      <w:b/>
      <w:bCs/>
      <w:color w:val="4F81BD" w:themeColor="accent1"/>
      <w:sz w:val="18"/>
      <w:szCs w:val="18"/>
      <w:lang w:eastAsia="en-US"/>
    </w:rPr>
  </w:style>
  <w:style w:type="paragraph" w:styleId="Title">
    <w:name w:val="Title"/>
    <w:basedOn w:val="Normal"/>
    <w:next w:val="Normal"/>
    <w:link w:val="TitleChar"/>
    <w:uiPriority w:val="10"/>
    <w:qFormat/>
    <w:rsid w:val="00FD7F81"/>
    <w:pPr>
      <w:widowControl/>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FD7F81"/>
    <w:rPr>
      <w:rFonts w:asciiTheme="majorHAnsi" w:eastAsiaTheme="majorEastAsia" w:hAnsiTheme="majorHAnsi" w:cstheme="majorBidi"/>
      <w:color w:val="17365D" w:themeColor="text2" w:themeShade="BF"/>
      <w:spacing w:val="5"/>
      <w:kern w:val="28"/>
      <w:sz w:val="52"/>
      <w:szCs w:val="52"/>
      <w:lang w:val="hy-AM" w:bidi="hy-AM"/>
    </w:rPr>
  </w:style>
  <w:style w:type="paragraph" w:styleId="Subtitle">
    <w:name w:val="Subtitle"/>
    <w:basedOn w:val="Normal"/>
    <w:next w:val="Normal"/>
    <w:link w:val="SubtitleChar"/>
    <w:uiPriority w:val="11"/>
    <w:qFormat/>
    <w:rsid w:val="00FD7F81"/>
    <w:pPr>
      <w:widowControl/>
      <w:numPr>
        <w:ilvl w:val="1"/>
      </w:numPr>
      <w:ind w:firstLine="709"/>
    </w:pPr>
    <w:rPr>
      <w:rFonts w:asciiTheme="majorHAnsi" w:eastAsiaTheme="majorEastAsia" w:hAnsiTheme="majorHAnsi" w:cstheme="majorBidi"/>
      <w:i/>
      <w:iCs/>
      <w:color w:val="4F81BD" w:themeColor="accent1"/>
      <w:spacing w:val="15"/>
      <w:sz w:val="28"/>
      <w:szCs w:val="24"/>
      <w:lang w:eastAsia="en-US"/>
    </w:rPr>
  </w:style>
  <w:style w:type="character" w:customStyle="1" w:styleId="SubtitleChar">
    <w:name w:val="Subtitle Char"/>
    <w:basedOn w:val="DefaultParagraphFont"/>
    <w:link w:val="Subtitle"/>
    <w:uiPriority w:val="11"/>
    <w:rsid w:val="00FD7F81"/>
    <w:rPr>
      <w:rFonts w:asciiTheme="majorHAnsi" w:eastAsiaTheme="majorEastAsia" w:hAnsiTheme="majorHAnsi" w:cstheme="majorBidi"/>
      <w:i/>
      <w:iCs/>
      <w:color w:val="4F81BD" w:themeColor="accent1"/>
      <w:spacing w:val="15"/>
      <w:sz w:val="28"/>
      <w:szCs w:val="24"/>
      <w:lang w:val="hy-AM" w:bidi="hy-AM"/>
    </w:rPr>
  </w:style>
  <w:style w:type="character" w:styleId="Strong">
    <w:name w:val="Strong"/>
    <w:basedOn w:val="DefaultParagraphFont"/>
    <w:uiPriority w:val="22"/>
    <w:qFormat/>
    <w:rsid w:val="00FD7F81"/>
    <w:rPr>
      <w:b/>
      <w:bCs/>
    </w:rPr>
  </w:style>
  <w:style w:type="character" w:styleId="Emphasis">
    <w:name w:val="Emphasis"/>
    <w:basedOn w:val="DefaultParagraphFont"/>
    <w:uiPriority w:val="20"/>
    <w:qFormat/>
    <w:rsid w:val="00FD7F81"/>
    <w:rPr>
      <w:i/>
      <w:iCs/>
    </w:rPr>
  </w:style>
  <w:style w:type="paragraph" w:styleId="NoSpacing">
    <w:name w:val="No Spacing"/>
    <w:uiPriority w:val="1"/>
    <w:qFormat/>
    <w:rsid w:val="00FD7F81"/>
    <w:pPr>
      <w:spacing w:after="0" w:line="240" w:lineRule="auto"/>
    </w:pPr>
    <w:rPr>
      <w:rFonts w:eastAsiaTheme="minorEastAsia"/>
      <w:lang w:val="hy-AM" w:bidi="hy-AM"/>
    </w:rPr>
  </w:style>
  <w:style w:type="paragraph" w:styleId="Quote">
    <w:name w:val="Quote"/>
    <w:basedOn w:val="Normal"/>
    <w:next w:val="Normal"/>
    <w:link w:val="QuoteChar"/>
    <w:uiPriority w:val="29"/>
    <w:qFormat/>
    <w:rsid w:val="00FD7F81"/>
    <w:pPr>
      <w:widowControl/>
    </w:pPr>
    <w:rPr>
      <w:rFonts w:ascii="Times New Roman" w:eastAsiaTheme="minorEastAsia" w:hAnsi="Times New Roman"/>
      <w:i/>
      <w:iCs/>
      <w:color w:val="000000" w:themeColor="text1"/>
      <w:sz w:val="28"/>
      <w:lang w:eastAsia="en-US"/>
    </w:rPr>
  </w:style>
  <w:style w:type="character" w:customStyle="1" w:styleId="QuoteChar">
    <w:name w:val="Quote Char"/>
    <w:basedOn w:val="DefaultParagraphFont"/>
    <w:link w:val="Quote"/>
    <w:uiPriority w:val="29"/>
    <w:rsid w:val="00FD7F81"/>
    <w:rPr>
      <w:rFonts w:ascii="Times New Roman" w:eastAsiaTheme="minorEastAsia" w:hAnsi="Times New Roman"/>
      <w:i/>
      <w:iCs/>
      <w:color w:val="000000" w:themeColor="text1"/>
      <w:sz w:val="28"/>
      <w:lang w:val="hy-AM" w:bidi="hy-AM"/>
    </w:rPr>
  </w:style>
  <w:style w:type="paragraph" w:styleId="IntenseQuote">
    <w:name w:val="Intense Quote"/>
    <w:basedOn w:val="Normal"/>
    <w:next w:val="Normal"/>
    <w:link w:val="IntenseQuoteChar"/>
    <w:uiPriority w:val="30"/>
    <w:qFormat/>
    <w:rsid w:val="00FD7F81"/>
    <w:pPr>
      <w:widowControl/>
      <w:pBdr>
        <w:bottom w:val="single" w:sz="4" w:space="4" w:color="4F81BD" w:themeColor="accent1"/>
      </w:pBdr>
      <w:spacing w:before="200" w:after="280"/>
      <w:ind w:left="936" w:right="936"/>
    </w:pPr>
    <w:rPr>
      <w:rFonts w:ascii="Times New Roman" w:eastAsiaTheme="minorEastAsia" w:hAnsi="Times New Roman"/>
      <w:b/>
      <w:bCs/>
      <w:i/>
      <w:iCs/>
      <w:color w:val="4F81BD" w:themeColor="accent1"/>
      <w:sz w:val="28"/>
      <w:lang w:eastAsia="en-US"/>
    </w:rPr>
  </w:style>
  <w:style w:type="character" w:customStyle="1" w:styleId="IntenseQuoteChar">
    <w:name w:val="Intense Quote Char"/>
    <w:basedOn w:val="DefaultParagraphFont"/>
    <w:link w:val="IntenseQuote"/>
    <w:uiPriority w:val="30"/>
    <w:rsid w:val="00FD7F81"/>
    <w:rPr>
      <w:rFonts w:ascii="Times New Roman" w:eastAsiaTheme="minorEastAsia" w:hAnsi="Times New Roman"/>
      <w:b/>
      <w:bCs/>
      <w:i/>
      <w:iCs/>
      <w:color w:val="4F81BD" w:themeColor="accent1"/>
      <w:sz w:val="28"/>
      <w:lang w:val="hy-AM" w:bidi="hy-AM"/>
    </w:rPr>
  </w:style>
  <w:style w:type="character" w:styleId="SubtleEmphasis">
    <w:name w:val="Subtle Emphasis"/>
    <w:basedOn w:val="DefaultParagraphFont"/>
    <w:uiPriority w:val="19"/>
    <w:qFormat/>
    <w:rsid w:val="00FD7F81"/>
    <w:rPr>
      <w:i/>
      <w:iCs/>
      <w:color w:val="808080" w:themeColor="text1" w:themeTint="7F"/>
    </w:rPr>
  </w:style>
  <w:style w:type="character" w:styleId="IntenseEmphasis">
    <w:name w:val="Intense Emphasis"/>
    <w:basedOn w:val="DefaultParagraphFont"/>
    <w:uiPriority w:val="21"/>
    <w:qFormat/>
    <w:rsid w:val="00FD7F81"/>
    <w:rPr>
      <w:b/>
      <w:bCs/>
      <w:i/>
      <w:iCs/>
      <w:color w:val="4F81BD" w:themeColor="accent1"/>
    </w:rPr>
  </w:style>
  <w:style w:type="character" w:styleId="SubtleReference">
    <w:name w:val="Subtle Reference"/>
    <w:basedOn w:val="DefaultParagraphFont"/>
    <w:uiPriority w:val="31"/>
    <w:qFormat/>
    <w:rsid w:val="00FD7F81"/>
    <w:rPr>
      <w:smallCaps/>
      <w:color w:val="C0504D" w:themeColor="accent2"/>
      <w:u w:val="single"/>
    </w:rPr>
  </w:style>
  <w:style w:type="character" w:styleId="IntenseReference">
    <w:name w:val="Intense Reference"/>
    <w:basedOn w:val="DefaultParagraphFont"/>
    <w:uiPriority w:val="32"/>
    <w:qFormat/>
    <w:rsid w:val="00FD7F81"/>
    <w:rPr>
      <w:b/>
      <w:bCs/>
      <w:smallCaps/>
      <w:color w:val="C0504D" w:themeColor="accent2"/>
      <w:spacing w:val="5"/>
      <w:u w:val="single"/>
    </w:rPr>
  </w:style>
  <w:style w:type="character" w:styleId="BookTitle">
    <w:name w:val="Book Title"/>
    <w:basedOn w:val="DefaultParagraphFont"/>
    <w:uiPriority w:val="33"/>
    <w:qFormat/>
    <w:rsid w:val="00FD7F81"/>
    <w:rPr>
      <w:b/>
      <w:bCs/>
      <w:smallCaps/>
      <w:spacing w:val="5"/>
    </w:rPr>
  </w:style>
  <w:style w:type="paragraph" w:styleId="TOCHeading">
    <w:name w:val="TOC Heading"/>
    <w:basedOn w:val="Normal"/>
    <w:next w:val="Normal"/>
    <w:uiPriority w:val="39"/>
    <w:unhideWhenUsed/>
    <w:qFormat/>
    <w:rsid w:val="00FD7F81"/>
    <w:pPr>
      <w:widowControl/>
    </w:pPr>
    <w:rPr>
      <w:rFonts w:ascii="Times New Roman" w:eastAsiaTheme="minorEastAsia" w:hAnsi="Times New Roman"/>
      <w:sz w:val="28"/>
      <w:lang w:eastAsia="en-US"/>
    </w:rPr>
  </w:style>
  <w:style w:type="paragraph" w:customStyle="1" w:styleId="a1">
    <w:name w:val="_Основной с красной строки"/>
    <w:link w:val="a2"/>
    <w:qFormat/>
    <w:rsid w:val="00FD7F81"/>
    <w:pPr>
      <w:spacing w:after="0" w:line="360" w:lineRule="auto"/>
      <w:ind w:firstLine="709"/>
      <w:jc w:val="both"/>
    </w:pPr>
    <w:rPr>
      <w:rFonts w:ascii="Times New Roman" w:eastAsia="Times New Roman" w:hAnsi="Times New Roman" w:cs="Times New Roman"/>
      <w:sz w:val="30"/>
      <w:szCs w:val="24"/>
      <w:lang w:val="hy-AM" w:bidi="hy-AM"/>
    </w:rPr>
  </w:style>
  <w:style w:type="character" w:customStyle="1" w:styleId="a2">
    <w:name w:val="_Основной с красной строки Знак"/>
    <w:link w:val="a1"/>
    <w:rsid w:val="00FD7F81"/>
    <w:rPr>
      <w:rFonts w:ascii="Times New Roman" w:eastAsia="Times New Roman" w:hAnsi="Times New Roman" w:cs="Times New Roman"/>
      <w:sz w:val="30"/>
      <w:szCs w:val="24"/>
      <w:lang w:val="hy-AM" w:bidi="hy-AM"/>
    </w:rPr>
  </w:style>
  <w:style w:type="paragraph" w:customStyle="1" w:styleId="a3">
    <w:name w:val="_Титул_Название документа"/>
    <w:basedOn w:val="Normal"/>
    <w:link w:val="a4"/>
    <w:qFormat/>
    <w:rsid w:val="00FD7F81"/>
    <w:pPr>
      <w:widowControl/>
      <w:spacing w:before="1500" w:after="0" w:line="240" w:lineRule="auto"/>
      <w:jc w:val="center"/>
    </w:pPr>
    <w:rPr>
      <w:rFonts w:ascii="Times New Roman" w:eastAsia="Times New Roman" w:hAnsi="Times New Roman" w:cs="Times New Roman"/>
      <w:b/>
      <w:caps/>
      <w:sz w:val="32"/>
      <w:szCs w:val="24"/>
      <w:lang w:eastAsia="en-US"/>
    </w:rPr>
  </w:style>
  <w:style w:type="character" w:customStyle="1" w:styleId="a4">
    <w:name w:val="_Титул_Название документа Знак"/>
    <w:link w:val="a3"/>
    <w:rsid w:val="00FD7F81"/>
    <w:rPr>
      <w:rFonts w:ascii="Times New Roman" w:eastAsia="Times New Roman" w:hAnsi="Times New Roman" w:cs="Times New Roman"/>
      <w:b/>
      <w:caps/>
      <w:sz w:val="32"/>
      <w:szCs w:val="24"/>
      <w:lang w:val="hy-AM" w:bidi="hy-AM"/>
    </w:rPr>
  </w:style>
  <w:style w:type="paragraph" w:customStyle="1" w:styleId="a5">
    <w:name w:val="Табл. Заголовок"/>
    <w:basedOn w:val="Normal"/>
    <w:qFormat/>
    <w:rsid w:val="00FD7F81"/>
    <w:pPr>
      <w:keepNext/>
      <w:keepLines/>
      <w:widowControl/>
      <w:spacing w:after="0" w:line="240" w:lineRule="auto"/>
      <w:jc w:val="center"/>
    </w:pPr>
    <w:rPr>
      <w:rFonts w:ascii="Times New Roman" w:eastAsia="Times New Roman" w:hAnsi="Times New Roman" w:cs="Arial"/>
      <w:b/>
      <w:bCs/>
      <w:color w:val="000000" w:themeColor="text1"/>
      <w:sz w:val="24"/>
      <w:szCs w:val="20"/>
      <w:lang w:eastAsia="en-US"/>
    </w:rPr>
  </w:style>
  <w:style w:type="paragraph" w:customStyle="1" w:styleId="a6">
    <w:name w:val="Табл. текст влево"/>
    <w:basedOn w:val="Normal"/>
    <w:qFormat/>
    <w:rsid w:val="00FD7F81"/>
    <w:pPr>
      <w:widowControl/>
      <w:spacing w:after="0" w:line="277" w:lineRule="auto"/>
    </w:pPr>
    <w:rPr>
      <w:rFonts w:ascii="Times New Roman" w:eastAsia="Times New Roman" w:hAnsi="Times New Roman" w:cs="Arial"/>
      <w:bCs/>
      <w:sz w:val="24"/>
      <w:szCs w:val="20"/>
      <w:lang w:eastAsia="en-US"/>
    </w:rPr>
  </w:style>
  <w:style w:type="paragraph" w:customStyle="1" w:styleId="a7">
    <w:name w:val="Название таблицы"/>
    <w:basedOn w:val="Normal"/>
    <w:link w:val="a8"/>
    <w:qFormat/>
    <w:rsid w:val="00FD7F81"/>
    <w:pPr>
      <w:keepNext/>
      <w:widowControl/>
      <w:spacing w:before="120" w:after="0" w:line="360" w:lineRule="auto"/>
      <w:jc w:val="right"/>
    </w:pPr>
    <w:rPr>
      <w:rFonts w:ascii="Times New Roman" w:eastAsia="Times New Roman" w:hAnsi="Times New Roman" w:cs="Times New Roman"/>
      <w:bCs/>
      <w:sz w:val="28"/>
      <w:szCs w:val="20"/>
      <w:lang w:eastAsia="en-US"/>
    </w:rPr>
  </w:style>
  <w:style w:type="character" w:customStyle="1" w:styleId="a8">
    <w:name w:val="Название таблицы Знак"/>
    <w:link w:val="a7"/>
    <w:rsid w:val="00FD7F81"/>
    <w:rPr>
      <w:rFonts w:ascii="Times New Roman" w:eastAsia="Times New Roman" w:hAnsi="Times New Roman" w:cs="Times New Roman"/>
      <w:bCs/>
      <w:sz w:val="28"/>
      <w:szCs w:val="20"/>
      <w:lang w:val="hy-AM" w:bidi="hy-AM"/>
    </w:rPr>
  </w:style>
  <w:style w:type="paragraph" w:customStyle="1" w:styleId="a9">
    <w:name w:val="Руководство по заполнению"/>
    <w:basedOn w:val="a1"/>
    <w:link w:val="aa"/>
    <w:qFormat/>
    <w:rsid w:val="00FD7F81"/>
    <w:pPr>
      <w:spacing w:after="120"/>
    </w:pPr>
    <w:rPr>
      <w:color w:val="7F7F7F" w:themeColor="text1" w:themeTint="80"/>
    </w:rPr>
  </w:style>
  <w:style w:type="character" w:customStyle="1" w:styleId="aa">
    <w:name w:val="Руководство по заполнению Знак"/>
    <w:basedOn w:val="a2"/>
    <w:link w:val="a9"/>
    <w:rsid w:val="00FD7F81"/>
    <w:rPr>
      <w:rFonts w:ascii="Times New Roman" w:eastAsia="Times New Roman" w:hAnsi="Times New Roman" w:cs="Times New Roman"/>
      <w:color w:val="7F7F7F" w:themeColor="text1" w:themeTint="80"/>
      <w:sz w:val="30"/>
      <w:szCs w:val="24"/>
      <w:lang w:val="hy-AM" w:bidi="hy-AM"/>
    </w:rPr>
  </w:style>
  <w:style w:type="paragraph" w:customStyle="1" w:styleId="ab">
    <w:name w:val="Пример заполнения"/>
    <w:basedOn w:val="a1"/>
    <w:link w:val="ac"/>
    <w:qFormat/>
    <w:rsid w:val="00FD7F81"/>
    <w:pPr>
      <w:spacing w:after="120"/>
    </w:pPr>
    <w:rPr>
      <w:i/>
      <w:color w:val="7F7F7F" w:themeColor="text1" w:themeTint="80"/>
    </w:rPr>
  </w:style>
  <w:style w:type="character" w:customStyle="1" w:styleId="ac">
    <w:name w:val="Пример заполнения Знак"/>
    <w:basedOn w:val="a2"/>
    <w:link w:val="ab"/>
    <w:rsid w:val="00FD7F81"/>
    <w:rPr>
      <w:rFonts w:ascii="Times New Roman" w:eastAsia="Times New Roman" w:hAnsi="Times New Roman" w:cs="Times New Roman"/>
      <w:i/>
      <w:color w:val="7F7F7F" w:themeColor="text1" w:themeTint="80"/>
      <w:sz w:val="30"/>
      <w:szCs w:val="24"/>
      <w:lang w:val="hy-AM" w:bidi="hy-AM"/>
    </w:rPr>
  </w:style>
  <w:style w:type="paragraph" w:customStyle="1" w:styleId="ad">
    <w:name w:val="Элемент модели"/>
    <w:basedOn w:val="a1"/>
    <w:link w:val="ae"/>
    <w:qFormat/>
    <w:rsid w:val="00FD7F81"/>
    <w:rPr>
      <w:i/>
      <w:color w:val="0000FF"/>
    </w:rPr>
  </w:style>
  <w:style w:type="character" w:customStyle="1" w:styleId="ae">
    <w:name w:val="Элемент модели Знак"/>
    <w:basedOn w:val="a2"/>
    <w:link w:val="ad"/>
    <w:rsid w:val="00FD7F81"/>
    <w:rPr>
      <w:rFonts w:ascii="Times New Roman" w:eastAsia="Times New Roman" w:hAnsi="Times New Roman" w:cs="Times New Roman"/>
      <w:i/>
      <w:color w:val="0000FF"/>
      <w:sz w:val="30"/>
      <w:szCs w:val="24"/>
      <w:lang w:val="hy-AM" w:bidi="hy-AM"/>
    </w:rPr>
  </w:style>
  <w:style w:type="character" w:customStyle="1" w:styleId="af">
    <w:name w:val="Элемент описания"/>
    <w:basedOn w:val="DefaultParagraphFont"/>
    <w:uiPriority w:val="1"/>
    <w:qFormat/>
    <w:rsid w:val="00FD7F81"/>
    <w:rPr>
      <w:rFonts w:ascii="Times New Roman" w:hAnsi="Times New Roman"/>
      <w:i/>
      <w:color w:val="0000FF"/>
      <w:sz w:val="24"/>
    </w:rPr>
  </w:style>
  <w:style w:type="paragraph" w:customStyle="1" w:styleId="af0">
    <w:name w:val="_Заголовок без нумерации Не в оглавлении"/>
    <w:basedOn w:val="Heading1"/>
    <w:link w:val="af1"/>
    <w:qFormat/>
    <w:rsid w:val="00FD7F81"/>
    <w:pPr>
      <w:widowControl w:val="0"/>
      <w:numPr>
        <w:numId w:val="0"/>
      </w:numPr>
      <w:autoSpaceDN w:val="0"/>
      <w:adjustRightInd w:val="0"/>
      <w:spacing w:after="240" w:line="360" w:lineRule="atLeast"/>
      <w:textAlignment w:val="baseline"/>
    </w:pPr>
    <w:rPr>
      <w:rFonts w:eastAsia="Times New Roman" w:cs="Times New Roman"/>
      <w:b w:val="0"/>
      <w:spacing w:val="20"/>
    </w:rPr>
  </w:style>
  <w:style w:type="character" w:customStyle="1" w:styleId="af1">
    <w:name w:val="_Заголовок без нумерации Не в оглавлении Знак"/>
    <w:link w:val="af0"/>
    <w:rsid w:val="00FD7F81"/>
    <w:rPr>
      <w:rFonts w:ascii="Times New Roman Полужирный" w:eastAsia="Times New Roman" w:hAnsi="Times New Roman Полужирный" w:cs="Times New Roman"/>
      <w:bCs/>
      <w:caps/>
      <w:color w:val="000000" w:themeColor="text1"/>
      <w:spacing w:val="20"/>
      <w:sz w:val="28"/>
      <w:szCs w:val="28"/>
      <w:lang w:val="hy-AM" w:bidi="hy-AM"/>
    </w:rPr>
  </w:style>
  <w:style w:type="character" w:customStyle="1" w:styleId="af2">
    <w:name w:val="Текст примера заполнения"/>
    <w:basedOn w:val="DefaultParagraphFont"/>
    <w:uiPriority w:val="1"/>
    <w:qFormat/>
    <w:rsid w:val="00FD7F81"/>
    <w:rPr>
      <w:rFonts w:ascii="Times New Roman" w:hAnsi="Times New Roman"/>
      <w:i/>
      <w:color w:val="7F7F7F" w:themeColor="text1" w:themeTint="80"/>
      <w:sz w:val="24"/>
    </w:rPr>
  </w:style>
  <w:style w:type="paragraph" w:customStyle="1" w:styleId="af3">
    <w:name w:val="Аннотация"/>
    <w:qFormat/>
    <w:rsid w:val="00FD7F81"/>
    <w:pPr>
      <w:pageBreakBefore/>
      <w:spacing w:before="240" w:after="240" w:line="360" w:lineRule="auto"/>
      <w:jc w:val="center"/>
      <w:outlineLvl w:val="0"/>
    </w:pPr>
    <w:rPr>
      <w:rFonts w:ascii="Times New Roman Полужирный" w:eastAsiaTheme="majorEastAsia" w:hAnsi="Times New Roman Полужирный" w:cstheme="majorBidi"/>
      <w:b/>
      <w:bCs/>
      <w:caps/>
      <w:color w:val="000000" w:themeColor="text1"/>
      <w:sz w:val="28"/>
      <w:szCs w:val="28"/>
      <w:lang w:val="hy-AM" w:bidi="hy-AM"/>
    </w:rPr>
  </w:style>
  <w:style w:type="paragraph" w:customStyle="1" w:styleId="13">
    <w:name w:val="Приложение 1"/>
    <w:basedOn w:val="Heading1"/>
    <w:qFormat/>
    <w:rsid w:val="00FD7F81"/>
    <w:pPr>
      <w:keepLines w:val="0"/>
      <w:numPr>
        <w:numId w:val="0"/>
      </w:numPr>
      <w:spacing w:after="240"/>
      <w:jc w:val="center"/>
    </w:pPr>
    <w:rPr>
      <w:rFonts w:eastAsia="Times New Roman" w:cs="Times New Roman"/>
      <w:kern w:val="32"/>
      <w:szCs w:val="32"/>
    </w:rPr>
  </w:style>
  <w:style w:type="paragraph" w:customStyle="1" w:styleId="21">
    <w:name w:val="Приложение 2"/>
    <w:qFormat/>
    <w:rsid w:val="00FD7F81"/>
    <w:pPr>
      <w:tabs>
        <w:tab w:val="left" w:pos="1134"/>
        <w:tab w:val="left" w:pos="1418"/>
      </w:tabs>
      <w:spacing w:before="240" w:after="120" w:line="360" w:lineRule="auto"/>
      <w:ind w:left="4483" w:hanging="1440"/>
    </w:pPr>
    <w:rPr>
      <w:rFonts w:asciiTheme="majorHAnsi" w:eastAsia="Times New Roman" w:hAnsiTheme="majorHAnsi" w:cs="Arial"/>
      <w:b/>
      <w:bCs/>
      <w:color w:val="4F81BD" w:themeColor="accent1"/>
      <w:sz w:val="26"/>
      <w:szCs w:val="28"/>
      <w:lang w:val="hy-AM" w:bidi="hy-AM"/>
    </w:rPr>
  </w:style>
  <w:style w:type="paragraph" w:customStyle="1" w:styleId="af4">
    <w:name w:val="Заголовок таблицы"/>
    <w:basedOn w:val="Normal"/>
    <w:qFormat/>
    <w:rsid w:val="00FD7F81"/>
    <w:pPr>
      <w:widowControl/>
      <w:spacing w:after="60" w:line="240" w:lineRule="auto"/>
      <w:jc w:val="center"/>
    </w:pPr>
    <w:rPr>
      <w:rFonts w:ascii="Times New Roman" w:hAnsi="Times New Roman"/>
      <w:b/>
      <w:sz w:val="24"/>
      <w:lang w:eastAsia="en-US"/>
    </w:rPr>
  </w:style>
  <w:style w:type="paragraph" w:customStyle="1" w:styleId="14">
    <w:name w:val="_маркированный_1"/>
    <w:qFormat/>
    <w:rsid w:val="00FD7F81"/>
    <w:pPr>
      <w:tabs>
        <w:tab w:val="left" w:pos="709"/>
      </w:tabs>
      <w:spacing w:after="120" w:line="360" w:lineRule="auto"/>
      <w:ind w:firstLine="709"/>
      <w:jc w:val="both"/>
    </w:pPr>
    <w:rPr>
      <w:rFonts w:ascii="Times New Roman" w:eastAsia="Times New Roman" w:hAnsi="Times New Roman" w:cs="Times New Roman"/>
      <w:sz w:val="30"/>
      <w:szCs w:val="28"/>
      <w:lang w:val="hy-AM" w:bidi="hy-AM"/>
    </w:rPr>
  </w:style>
  <w:style w:type="paragraph" w:customStyle="1" w:styleId="af5">
    <w:name w:val="_Табл. текст по ширине"/>
    <w:qFormat/>
    <w:rsid w:val="00FD7F81"/>
    <w:pPr>
      <w:spacing w:after="0" w:line="240" w:lineRule="auto"/>
      <w:jc w:val="both"/>
    </w:pPr>
    <w:rPr>
      <w:rFonts w:ascii="Times New Roman" w:eastAsia="Times New Roman" w:hAnsi="Times New Roman" w:cs="Arial"/>
      <w:bCs/>
      <w:sz w:val="24"/>
      <w:szCs w:val="20"/>
      <w:lang w:val="hy-AM" w:bidi="hy-AM"/>
    </w:rPr>
  </w:style>
  <w:style w:type="paragraph" w:customStyle="1" w:styleId="af6">
    <w:name w:val="_Аннотация"/>
    <w:next w:val="a1"/>
    <w:qFormat/>
    <w:rsid w:val="00FD7F81"/>
    <w:pPr>
      <w:pageBreakBefore/>
      <w:spacing w:before="240" w:after="240" w:line="360" w:lineRule="auto"/>
      <w:jc w:val="center"/>
      <w:outlineLvl w:val="0"/>
    </w:pPr>
    <w:rPr>
      <w:rFonts w:ascii="Times New Roman Полужирный" w:eastAsiaTheme="majorEastAsia" w:hAnsi="Times New Roman Полужирный" w:cstheme="majorBidi"/>
      <w:b/>
      <w:bCs/>
      <w:caps/>
      <w:color w:val="000000" w:themeColor="text1"/>
      <w:sz w:val="30"/>
      <w:szCs w:val="28"/>
      <w:lang w:val="hy-AM" w:bidi="hy-AM"/>
    </w:rPr>
  </w:style>
  <w:style w:type="paragraph" w:customStyle="1" w:styleId="15">
    <w:name w:val="Табл. текст с отступом_1"/>
    <w:basedOn w:val="af5"/>
    <w:qFormat/>
    <w:rsid w:val="00FD7F81"/>
    <w:pPr>
      <w:ind w:left="284"/>
    </w:pPr>
  </w:style>
  <w:style w:type="paragraph" w:customStyle="1" w:styleId="22">
    <w:name w:val="Табл. текст с отступом_2"/>
    <w:basedOn w:val="15"/>
    <w:qFormat/>
    <w:rsid w:val="00FD7F81"/>
    <w:pPr>
      <w:ind w:left="567"/>
    </w:pPr>
  </w:style>
  <w:style w:type="paragraph" w:customStyle="1" w:styleId="1">
    <w:name w:val="_Приложение 1"/>
    <w:qFormat/>
    <w:rsid w:val="00FD7F81"/>
    <w:pPr>
      <w:pageBreakBefore/>
      <w:numPr>
        <w:numId w:val="2"/>
      </w:numPr>
      <w:spacing w:after="240" w:line="360" w:lineRule="auto"/>
      <w:outlineLvl w:val="0"/>
    </w:pPr>
    <w:rPr>
      <w:rFonts w:ascii="Times New Roman" w:eastAsia="Times New Roman" w:hAnsi="Times New Roman" w:cs="Times New Roman"/>
      <w:b/>
      <w:bCs/>
      <w:caps/>
      <w:color w:val="000000" w:themeColor="text1"/>
      <w:kern w:val="32"/>
      <w:sz w:val="30"/>
      <w:szCs w:val="32"/>
      <w:lang w:val="hy-AM" w:bidi="hy-AM"/>
    </w:rPr>
  </w:style>
  <w:style w:type="paragraph" w:customStyle="1" w:styleId="23">
    <w:name w:val="_Приложение 2"/>
    <w:qFormat/>
    <w:rsid w:val="00FD7F81"/>
    <w:pPr>
      <w:spacing w:before="240" w:after="120" w:line="360" w:lineRule="auto"/>
      <w:ind w:left="1389" w:hanging="680"/>
      <w:jc w:val="both"/>
      <w:outlineLvl w:val="1"/>
    </w:pPr>
    <w:rPr>
      <w:rFonts w:ascii="Times New Roman" w:eastAsia="Times New Roman" w:hAnsi="Times New Roman" w:cs="Arial"/>
      <w:b/>
      <w:bCs/>
      <w:color w:val="000000" w:themeColor="text1"/>
      <w:sz w:val="30"/>
      <w:szCs w:val="28"/>
      <w:lang w:val="hy-AM" w:bidi="hy-AM"/>
    </w:rPr>
  </w:style>
  <w:style w:type="paragraph" w:customStyle="1" w:styleId="24">
    <w:name w:val="_маркированный_2"/>
    <w:qFormat/>
    <w:rsid w:val="00FD7F81"/>
    <w:pPr>
      <w:spacing w:line="360" w:lineRule="auto"/>
      <w:jc w:val="both"/>
    </w:pPr>
    <w:rPr>
      <w:rFonts w:ascii="Times New Roman" w:eastAsia="Times New Roman" w:hAnsi="Times New Roman" w:cs="Times New Roman"/>
      <w:sz w:val="30"/>
      <w:szCs w:val="24"/>
      <w:lang w:val="hy-AM" w:bidi="hy-AM"/>
    </w:rPr>
  </w:style>
  <w:style w:type="paragraph" w:customStyle="1" w:styleId="af7">
    <w:name w:val="_Проект"/>
    <w:qFormat/>
    <w:rsid w:val="00FD7F81"/>
    <w:pPr>
      <w:widowControl w:val="0"/>
      <w:spacing w:before="60" w:after="60" w:line="360" w:lineRule="auto"/>
      <w:jc w:val="right"/>
    </w:pPr>
    <w:rPr>
      <w:rFonts w:ascii="Times New Roman" w:eastAsia="Times New Roman" w:hAnsi="Times New Roman" w:cs="Times New Roman"/>
      <w:b/>
      <w:i/>
      <w:color w:val="000000"/>
      <w:spacing w:val="20"/>
      <w:sz w:val="28"/>
      <w:szCs w:val="28"/>
      <w:lang w:val="hy-AM" w:bidi="hy-AM"/>
    </w:rPr>
  </w:style>
  <w:style w:type="paragraph" w:customStyle="1" w:styleId="af8">
    <w:name w:val="_Владелец_документа"/>
    <w:qFormat/>
    <w:rsid w:val="00FD7F81"/>
    <w:pPr>
      <w:widowControl w:val="0"/>
      <w:spacing w:before="60" w:after="60" w:line="240" w:lineRule="auto"/>
      <w:jc w:val="center"/>
    </w:pPr>
    <w:rPr>
      <w:rFonts w:ascii="Times New Roman Полужирный" w:eastAsia="Times New Roman" w:hAnsi="Times New Roman Полужирный" w:cs="Times New Roman"/>
      <w:b/>
      <w:caps/>
      <w:color w:val="000000"/>
      <w:spacing w:val="20"/>
      <w:sz w:val="32"/>
      <w:szCs w:val="32"/>
      <w:lang w:val="hy-AM" w:bidi="hy-AM"/>
    </w:rPr>
  </w:style>
  <w:style w:type="paragraph" w:customStyle="1" w:styleId="af9">
    <w:name w:val="_Проект_имя"/>
    <w:qFormat/>
    <w:rsid w:val="00FD7F81"/>
    <w:pPr>
      <w:spacing w:before="240" w:after="240" w:line="240" w:lineRule="auto"/>
      <w:jc w:val="center"/>
    </w:pPr>
    <w:rPr>
      <w:rFonts w:ascii="Times New Roman Полужирный" w:eastAsia="Times New Roman" w:hAnsi="Times New Roman Полужирный" w:cs="Times New Roman"/>
      <w:b/>
      <w:caps/>
      <w:color w:val="000000"/>
      <w:sz w:val="36"/>
      <w:szCs w:val="36"/>
      <w:lang w:val="hy-AM" w:bidi="hy-AM"/>
    </w:rPr>
  </w:style>
  <w:style w:type="paragraph" w:customStyle="1" w:styleId="afa">
    <w:name w:val="_Документ_имя"/>
    <w:qFormat/>
    <w:rsid w:val="00FD7F81"/>
    <w:pPr>
      <w:spacing w:after="0" w:line="240" w:lineRule="auto"/>
      <w:jc w:val="center"/>
    </w:pPr>
    <w:rPr>
      <w:rFonts w:ascii="Times New Roman" w:eastAsia="Times New Roman" w:hAnsi="Times New Roman" w:cs="Times New Roman"/>
      <w:b/>
      <w:sz w:val="36"/>
      <w:szCs w:val="36"/>
      <w:lang w:val="hy-AM" w:bidi="hy-AM"/>
    </w:rPr>
  </w:style>
  <w:style w:type="paragraph" w:customStyle="1" w:styleId="afb">
    <w:name w:val="_Табл по центру жирный"/>
    <w:basedOn w:val="Normal"/>
    <w:qFormat/>
    <w:rsid w:val="00FD7F81"/>
    <w:pPr>
      <w:widowControl/>
      <w:spacing w:after="0" w:line="360" w:lineRule="auto"/>
      <w:jc w:val="center"/>
    </w:pPr>
    <w:rPr>
      <w:rFonts w:ascii="Times New Roman" w:eastAsia="Times New Roman" w:hAnsi="Times New Roman" w:cs="Times New Roman"/>
      <w:b/>
      <w:sz w:val="24"/>
      <w:szCs w:val="20"/>
      <w:lang w:eastAsia="en-US"/>
    </w:rPr>
  </w:style>
  <w:style w:type="paragraph" w:customStyle="1" w:styleId="afc">
    <w:name w:val="_Табл. текст по левому"/>
    <w:qFormat/>
    <w:rsid w:val="00FD7F81"/>
    <w:pPr>
      <w:spacing w:after="0" w:line="240" w:lineRule="auto"/>
    </w:pPr>
    <w:rPr>
      <w:rFonts w:ascii="Times New Roman" w:eastAsia="Times New Roman" w:hAnsi="Times New Roman" w:cs="Arial"/>
      <w:bCs/>
      <w:sz w:val="24"/>
      <w:szCs w:val="20"/>
      <w:lang w:val="hy-AM" w:bidi="hy-AM"/>
    </w:rPr>
  </w:style>
  <w:style w:type="paragraph" w:customStyle="1" w:styleId="afd">
    <w:name w:val="_Табл. текст по правому"/>
    <w:qFormat/>
    <w:rsid w:val="00FD7F81"/>
    <w:pPr>
      <w:spacing w:after="0" w:line="240" w:lineRule="auto"/>
      <w:jc w:val="right"/>
    </w:pPr>
    <w:rPr>
      <w:rFonts w:ascii="Times New Roman" w:eastAsia="Times New Roman" w:hAnsi="Times New Roman" w:cs="Arial"/>
      <w:bCs/>
      <w:sz w:val="24"/>
      <w:szCs w:val="20"/>
      <w:lang w:val="hy-AM" w:bidi="hy-AM"/>
    </w:rPr>
  </w:style>
  <w:style w:type="paragraph" w:customStyle="1" w:styleId="afe">
    <w:name w:val="_Табл. текст по центру"/>
    <w:qFormat/>
    <w:rsid w:val="00FD7F81"/>
    <w:pPr>
      <w:spacing w:after="0" w:line="240" w:lineRule="auto"/>
      <w:jc w:val="center"/>
    </w:pPr>
    <w:rPr>
      <w:rFonts w:ascii="Times New Roman" w:eastAsia="Times New Roman" w:hAnsi="Times New Roman" w:cs="Arial"/>
      <w:bCs/>
      <w:sz w:val="24"/>
      <w:szCs w:val="20"/>
      <w:lang w:val="hy-AM" w:bidi="hy-AM"/>
    </w:rPr>
  </w:style>
  <w:style w:type="paragraph" w:customStyle="1" w:styleId="34">
    <w:name w:val="_маркированный_3"/>
    <w:qFormat/>
    <w:rsid w:val="00FD7F81"/>
    <w:pPr>
      <w:spacing w:after="0" w:line="360" w:lineRule="auto"/>
      <w:jc w:val="both"/>
    </w:pPr>
    <w:rPr>
      <w:rFonts w:ascii="Times New Roman" w:eastAsia="Times New Roman" w:hAnsi="Times New Roman" w:cs="Times New Roman"/>
      <w:sz w:val="30"/>
      <w:szCs w:val="24"/>
      <w:lang w:val="hy-AM" w:bidi="hy-AM"/>
    </w:rPr>
  </w:style>
  <w:style w:type="paragraph" w:customStyle="1" w:styleId="aff">
    <w:name w:val="_Табл. название"/>
    <w:qFormat/>
    <w:rsid w:val="00FD7F81"/>
    <w:pPr>
      <w:keepNext/>
      <w:spacing w:after="0" w:line="360" w:lineRule="auto"/>
      <w:jc w:val="right"/>
    </w:pPr>
    <w:rPr>
      <w:rFonts w:ascii="Times New Roman" w:eastAsia="Times New Roman" w:hAnsi="Times New Roman" w:cs="Times New Roman"/>
      <w:bCs/>
      <w:sz w:val="30"/>
      <w:szCs w:val="28"/>
      <w:lang w:val="hy-AM" w:bidi="hy-AM"/>
    </w:rPr>
  </w:style>
  <w:style w:type="paragraph" w:customStyle="1" w:styleId="aff0">
    <w:name w:val="_нижний колонтитул"/>
    <w:qFormat/>
    <w:rsid w:val="00FD7F81"/>
    <w:pPr>
      <w:pBdr>
        <w:top w:val="single" w:sz="4" w:space="1" w:color="auto"/>
      </w:pBdr>
      <w:tabs>
        <w:tab w:val="center" w:pos="4677"/>
        <w:tab w:val="right" w:pos="9355"/>
      </w:tabs>
      <w:spacing w:after="0" w:line="240" w:lineRule="auto"/>
      <w:jc w:val="right"/>
    </w:pPr>
    <w:rPr>
      <w:rFonts w:ascii="Times New Roman" w:eastAsia="Times New Roman" w:hAnsi="Times New Roman" w:cs="Times New Roman"/>
      <w:color w:val="000000"/>
      <w:sz w:val="30"/>
      <w:szCs w:val="20"/>
      <w:lang w:val="hy-AM" w:bidi="hy-AM"/>
    </w:rPr>
  </w:style>
  <w:style w:type="paragraph" w:customStyle="1" w:styleId="aff1">
    <w:name w:val="_верхний колонтитул_жирный"/>
    <w:qFormat/>
    <w:rsid w:val="00FD7F81"/>
    <w:pPr>
      <w:tabs>
        <w:tab w:val="center" w:pos="4677"/>
        <w:tab w:val="right" w:pos="9355"/>
      </w:tabs>
      <w:spacing w:after="0" w:line="240" w:lineRule="auto"/>
      <w:jc w:val="both"/>
    </w:pPr>
    <w:rPr>
      <w:rFonts w:ascii="Times New Roman" w:eastAsia="Times New Roman" w:hAnsi="Times New Roman" w:cs="Times New Roman"/>
      <w:b/>
      <w:sz w:val="30"/>
      <w:szCs w:val="20"/>
      <w:lang w:val="hy-AM" w:bidi="hy-AM"/>
    </w:rPr>
  </w:style>
  <w:style w:type="paragraph" w:customStyle="1" w:styleId="aff2">
    <w:name w:val="_верхний колонтитул"/>
    <w:basedOn w:val="aff1"/>
    <w:qFormat/>
    <w:rsid w:val="00FD7F81"/>
    <w:rPr>
      <w:b w:val="0"/>
      <w:color w:val="000000"/>
    </w:rPr>
  </w:style>
  <w:style w:type="paragraph" w:customStyle="1" w:styleId="10">
    <w:name w:val="_Табл._уровень 1"/>
    <w:qFormat/>
    <w:rsid w:val="00FD7F81"/>
    <w:pPr>
      <w:numPr>
        <w:numId w:val="3"/>
      </w:numPr>
      <w:spacing w:after="0"/>
    </w:pPr>
    <w:rPr>
      <w:rFonts w:ascii="Times New Roman" w:eastAsia="Times New Roman" w:hAnsi="Times New Roman" w:cs="Arial"/>
      <w:bCs/>
      <w:color w:val="000000" w:themeColor="text1"/>
      <w:sz w:val="24"/>
      <w:szCs w:val="20"/>
      <w:lang w:val="hy-AM" w:bidi="hy-AM"/>
    </w:rPr>
  </w:style>
  <w:style w:type="paragraph" w:customStyle="1" w:styleId="2">
    <w:name w:val="_Табл._уровень 2"/>
    <w:qFormat/>
    <w:rsid w:val="00FD7F81"/>
    <w:pPr>
      <w:numPr>
        <w:ilvl w:val="1"/>
        <w:numId w:val="3"/>
      </w:numPr>
      <w:spacing w:after="0"/>
    </w:pPr>
    <w:rPr>
      <w:rFonts w:ascii="Times New Roman" w:eastAsia="Times New Roman" w:hAnsi="Times New Roman" w:cs="Arial"/>
      <w:bCs/>
      <w:color w:val="000000" w:themeColor="text1"/>
      <w:sz w:val="24"/>
      <w:szCs w:val="20"/>
      <w:lang w:val="hy-AM" w:bidi="hy-AM"/>
    </w:rPr>
  </w:style>
  <w:style w:type="paragraph" w:customStyle="1" w:styleId="3">
    <w:name w:val="_Табл._уровень 3"/>
    <w:qFormat/>
    <w:rsid w:val="00FD7F81"/>
    <w:pPr>
      <w:numPr>
        <w:ilvl w:val="2"/>
        <w:numId w:val="3"/>
      </w:numPr>
      <w:spacing w:after="0"/>
    </w:pPr>
    <w:rPr>
      <w:rFonts w:ascii="Times New Roman" w:eastAsia="Times New Roman" w:hAnsi="Times New Roman" w:cs="Arial"/>
      <w:bCs/>
      <w:color w:val="000000" w:themeColor="text1"/>
      <w:sz w:val="24"/>
      <w:szCs w:val="20"/>
      <w:lang w:val="hy-AM" w:bidi="hy-AM"/>
    </w:rPr>
  </w:style>
  <w:style w:type="paragraph" w:customStyle="1" w:styleId="4">
    <w:name w:val="_Заголовок_уровень 4"/>
    <w:qFormat/>
    <w:rsid w:val="00FD7F81"/>
    <w:pPr>
      <w:keepLines/>
      <w:numPr>
        <w:ilvl w:val="3"/>
        <w:numId w:val="4"/>
      </w:numPr>
      <w:spacing w:after="0" w:line="360" w:lineRule="auto"/>
      <w:jc w:val="both"/>
    </w:pPr>
    <w:rPr>
      <w:rFonts w:ascii="Times New Roman" w:eastAsia="Times New Roman" w:hAnsi="Times New Roman" w:cs="Arial"/>
      <w:bCs/>
      <w:color w:val="000000" w:themeColor="text1"/>
      <w:sz w:val="30"/>
      <w:szCs w:val="28"/>
      <w:lang w:val="hy-AM" w:bidi="hy-AM"/>
    </w:rPr>
  </w:style>
  <w:style w:type="paragraph" w:customStyle="1" w:styleId="aff3">
    <w:name w:val="_Шифр_документа"/>
    <w:qFormat/>
    <w:rsid w:val="00FD7F81"/>
    <w:pPr>
      <w:spacing w:line="360" w:lineRule="auto"/>
      <w:jc w:val="center"/>
    </w:pPr>
    <w:rPr>
      <w:rFonts w:ascii="Times New Roman Полужирный" w:eastAsia="Times New Roman" w:hAnsi="Times New Roman Полужирный" w:cs="Times New Roman"/>
      <w:b/>
      <w:caps/>
      <w:color w:val="000000"/>
      <w:sz w:val="36"/>
      <w:szCs w:val="36"/>
      <w:lang w:val="hy-AM" w:bidi="hy-AM"/>
    </w:rPr>
  </w:style>
  <w:style w:type="paragraph" w:customStyle="1" w:styleId="aff4">
    <w:name w:val="_Портфель_имя"/>
    <w:qFormat/>
    <w:rsid w:val="00FD7F81"/>
    <w:pPr>
      <w:spacing w:line="240" w:lineRule="auto"/>
      <w:jc w:val="center"/>
    </w:pPr>
    <w:rPr>
      <w:rFonts w:ascii="Times New Roman Полужирный" w:eastAsia="Times New Roman" w:hAnsi="Times New Roman Полужирный" w:cs="Times New Roman"/>
      <w:b/>
      <w:caps/>
      <w:color w:val="000000"/>
      <w:sz w:val="36"/>
      <w:szCs w:val="36"/>
      <w:lang w:val="hy-AM" w:bidi="hy-AM"/>
    </w:rPr>
  </w:style>
  <w:style w:type="paragraph" w:customStyle="1" w:styleId="aff5">
    <w:name w:val="_Для удаления"/>
    <w:basedOn w:val="a1"/>
    <w:link w:val="aff6"/>
    <w:qFormat/>
    <w:rsid w:val="00FD7F81"/>
    <w:rPr>
      <w:color w:val="7F7F7F" w:themeColor="text1" w:themeTint="80"/>
    </w:rPr>
  </w:style>
  <w:style w:type="character" w:customStyle="1" w:styleId="aff6">
    <w:name w:val="_Для удаления Знак"/>
    <w:basedOn w:val="a2"/>
    <w:link w:val="aff5"/>
    <w:rsid w:val="00FD7F81"/>
    <w:rPr>
      <w:rFonts w:ascii="Times New Roman" w:eastAsia="Times New Roman" w:hAnsi="Times New Roman" w:cs="Times New Roman"/>
      <w:color w:val="7F7F7F" w:themeColor="text1" w:themeTint="80"/>
      <w:sz w:val="30"/>
      <w:szCs w:val="24"/>
      <w:lang w:val="hy-AM" w:bidi="hy-AM"/>
    </w:rPr>
  </w:style>
  <w:style w:type="character" w:customStyle="1" w:styleId="aff7">
    <w:name w:val="_жирный"/>
    <w:uiPriority w:val="1"/>
    <w:qFormat/>
    <w:rsid w:val="00FD7F81"/>
    <w:rPr>
      <w:rFonts w:ascii="Times New Roman" w:eastAsia="Times New Roman" w:hAnsi="Times New Roman"/>
      <w:b/>
      <w:color w:val="000000" w:themeColor="text1"/>
    </w:rPr>
  </w:style>
  <w:style w:type="character" w:customStyle="1" w:styleId="aff8">
    <w:name w:val="_жирный курсив"/>
    <w:uiPriority w:val="1"/>
    <w:qFormat/>
    <w:rsid w:val="00FD7F81"/>
    <w:rPr>
      <w:rFonts w:ascii="Times New Roman Полужирный" w:hAnsi="Times New Roman Полужирный"/>
      <w:b/>
      <w:i/>
      <w:color w:val="000000" w:themeColor="text1"/>
    </w:rPr>
  </w:style>
  <w:style w:type="character" w:customStyle="1" w:styleId="aff9">
    <w:name w:val="_курсив"/>
    <w:uiPriority w:val="1"/>
    <w:qFormat/>
    <w:rsid w:val="00FD7F81"/>
    <w:rPr>
      <w:rFonts w:ascii="Times New Roman" w:hAnsi="Times New Roman"/>
      <w:i/>
      <w:color w:val="000000" w:themeColor="text1"/>
    </w:rPr>
  </w:style>
  <w:style w:type="paragraph" w:customStyle="1" w:styleId="12">
    <w:name w:val="_нумерованный_1"/>
    <w:qFormat/>
    <w:rsid w:val="00FD7F81"/>
    <w:pPr>
      <w:numPr>
        <w:numId w:val="5"/>
      </w:numPr>
      <w:spacing w:after="0" w:line="360" w:lineRule="auto"/>
      <w:jc w:val="both"/>
    </w:pPr>
    <w:rPr>
      <w:rFonts w:ascii="Times New Roman" w:eastAsiaTheme="majorEastAsia" w:hAnsi="Times New Roman" w:cstheme="majorBidi"/>
      <w:bCs/>
      <w:color w:val="000000" w:themeColor="text1"/>
      <w:sz w:val="30"/>
      <w:szCs w:val="28"/>
      <w:lang w:val="hy-AM" w:bidi="hy-AM"/>
    </w:rPr>
  </w:style>
  <w:style w:type="paragraph" w:customStyle="1" w:styleId="20">
    <w:name w:val="_нумерованный_2"/>
    <w:qFormat/>
    <w:rsid w:val="00FD7F81"/>
    <w:pPr>
      <w:numPr>
        <w:ilvl w:val="1"/>
        <w:numId w:val="5"/>
      </w:numPr>
      <w:spacing w:after="0" w:line="360" w:lineRule="auto"/>
      <w:jc w:val="both"/>
    </w:pPr>
    <w:rPr>
      <w:rFonts w:ascii="Times New Roman" w:eastAsia="Times New Roman" w:hAnsi="Times New Roman" w:cs="Times New Roman"/>
      <w:sz w:val="30"/>
      <w:szCs w:val="24"/>
      <w:lang w:val="hy-AM" w:bidi="hy-AM"/>
    </w:rPr>
  </w:style>
  <w:style w:type="paragraph" w:customStyle="1" w:styleId="30">
    <w:name w:val="_нумерованный_3"/>
    <w:qFormat/>
    <w:rsid w:val="00FD7F81"/>
    <w:pPr>
      <w:numPr>
        <w:ilvl w:val="2"/>
        <w:numId w:val="5"/>
      </w:numPr>
      <w:spacing w:after="0" w:line="360" w:lineRule="auto"/>
      <w:jc w:val="both"/>
    </w:pPr>
    <w:rPr>
      <w:rFonts w:ascii="Times New Roman" w:eastAsia="Times New Roman" w:hAnsi="Times New Roman" w:cs="Times New Roman"/>
      <w:sz w:val="30"/>
      <w:szCs w:val="24"/>
      <w:lang w:val="hy-AM" w:bidi="hy-AM"/>
    </w:rPr>
  </w:style>
  <w:style w:type="character" w:customStyle="1" w:styleId="affa">
    <w:name w:val="_прописные"/>
    <w:uiPriority w:val="1"/>
    <w:qFormat/>
    <w:rsid w:val="00FD7F81"/>
    <w:rPr>
      <w:rFonts w:ascii="Times New Roman" w:hAnsi="Times New Roman"/>
      <w:caps/>
      <w:smallCaps w:val="0"/>
      <w:color w:val="000000" w:themeColor="text1"/>
    </w:rPr>
  </w:style>
  <w:style w:type="paragraph" w:customStyle="1" w:styleId="11">
    <w:name w:val="_Табл. текст маркированный 1"/>
    <w:qFormat/>
    <w:rsid w:val="00FD7F81"/>
    <w:pPr>
      <w:numPr>
        <w:numId w:val="6"/>
      </w:numPr>
      <w:spacing w:after="0" w:line="240" w:lineRule="auto"/>
    </w:pPr>
    <w:rPr>
      <w:rFonts w:ascii="Times New Roman" w:eastAsiaTheme="minorEastAsia" w:hAnsi="Times New Roman" w:cs="Arial"/>
      <w:bCs/>
      <w:sz w:val="24"/>
      <w:szCs w:val="20"/>
      <w:lang w:val="hy-AM" w:bidi="hy-AM"/>
    </w:rPr>
  </w:style>
  <w:style w:type="paragraph" w:customStyle="1" w:styleId="25">
    <w:name w:val="ПВД_Заголовок к тексту 2"/>
    <w:qFormat/>
    <w:rsid w:val="00FD7F81"/>
    <w:pPr>
      <w:keepLines/>
      <w:spacing w:after="440" w:line="240" w:lineRule="auto"/>
      <w:jc w:val="center"/>
    </w:pPr>
    <w:rPr>
      <w:rFonts w:ascii="Times New Roman" w:eastAsiaTheme="minorEastAsia" w:hAnsi="Times New Roman" w:cs="Times New Roman"/>
      <w:b/>
      <w:sz w:val="30"/>
      <w:szCs w:val="28"/>
      <w:lang w:val="hy-AM" w:bidi="hy-AM"/>
    </w:rPr>
  </w:style>
  <w:style w:type="paragraph" w:customStyle="1" w:styleId="affb">
    <w:name w:val="ПВД_Вид документа"/>
    <w:basedOn w:val="25"/>
    <w:qFormat/>
    <w:rsid w:val="00FD7F81"/>
    <w:pPr>
      <w:spacing w:after="0"/>
    </w:pPr>
    <w:rPr>
      <w:rFonts w:ascii="Times New Roman Полужирный" w:hAnsi="Times New Roman Полужирный"/>
      <w:caps/>
      <w:spacing w:val="40"/>
    </w:rPr>
  </w:style>
  <w:style w:type="paragraph" w:customStyle="1" w:styleId="affc">
    <w:name w:val="Обычный с красной строки"/>
    <w:basedOn w:val="Normal"/>
    <w:link w:val="affd"/>
    <w:qFormat/>
    <w:rsid w:val="00FD7F81"/>
    <w:pPr>
      <w:widowControl/>
      <w:spacing w:after="0" w:line="360" w:lineRule="auto"/>
      <w:ind w:firstLine="709"/>
      <w:jc w:val="both"/>
    </w:pPr>
    <w:rPr>
      <w:rFonts w:ascii="Times New Roman" w:eastAsia="Times New Roman" w:hAnsi="Times New Roman" w:cs="Times New Roman"/>
      <w:sz w:val="30"/>
      <w:szCs w:val="24"/>
      <w:lang w:eastAsia="en-US"/>
    </w:rPr>
  </w:style>
  <w:style w:type="character" w:customStyle="1" w:styleId="affd">
    <w:name w:val="Обычный с красной строки Знак"/>
    <w:link w:val="affc"/>
    <w:rsid w:val="00FD7F81"/>
    <w:rPr>
      <w:rFonts w:ascii="Times New Roman" w:eastAsia="Times New Roman" w:hAnsi="Times New Roman" w:cs="Times New Roman"/>
      <w:sz w:val="30"/>
      <w:szCs w:val="24"/>
      <w:lang w:val="hy-AM" w:bidi="hy-AM"/>
    </w:rPr>
  </w:style>
  <w:style w:type="paragraph" w:customStyle="1" w:styleId="affe">
    <w:name w:val="Титул. Название документа"/>
    <w:basedOn w:val="Normal"/>
    <w:link w:val="afff"/>
    <w:qFormat/>
    <w:rsid w:val="00FD7F81"/>
    <w:pPr>
      <w:widowControl/>
      <w:spacing w:before="1500" w:after="0" w:line="240" w:lineRule="auto"/>
      <w:jc w:val="center"/>
    </w:pPr>
    <w:rPr>
      <w:rFonts w:ascii="Times New Roman" w:eastAsia="Times New Roman" w:hAnsi="Times New Roman" w:cs="Times New Roman"/>
      <w:b/>
      <w:caps/>
      <w:sz w:val="32"/>
      <w:szCs w:val="24"/>
      <w:lang w:eastAsia="en-US"/>
    </w:rPr>
  </w:style>
  <w:style w:type="character" w:customStyle="1" w:styleId="afff">
    <w:name w:val="Титул. Название документа Знак"/>
    <w:link w:val="affe"/>
    <w:rsid w:val="00FD7F81"/>
    <w:rPr>
      <w:rFonts w:ascii="Times New Roman" w:eastAsia="Times New Roman" w:hAnsi="Times New Roman" w:cs="Times New Roman"/>
      <w:b/>
      <w:caps/>
      <w:sz w:val="32"/>
      <w:szCs w:val="24"/>
      <w:lang w:val="hy-AM" w:bidi="hy-AM"/>
    </w:rPr>
  </w:style>
  <w:style w:type="paragraph" w:customStyle="1" w:styleId="afff0">
    <w:name w:val="Обычный с номером"/>
    <w:basedOn w:val="affc"/>
    <w:link w:val="afff1"/>
    <w:qFormat/>
    <w:rsid w:val="00FD7F81"/>
    <w:pPr>
      <w:outlineLvl w:val="2"/>
    </w:pPr>
  </w:style>
  <w:style w:type="character" w:customStyle="1" w:styleId="afff1">
    <w:name w:val="Обычный с номером Знак"/>
    <w:basedOn w:val="affd"/>
    <w:link w:val="afff0"/>
    <w:rsid w:val="00FD7F81"/>
    <w:rPr>
      <w:rFonts w:ascii="Times New Roman" w:eastAsia="Times New Roman" w:hAnsi="Times New Roman" w:cs="Times New Roman"/>
      <w:sz w:val="30"/>
      <w:szCs w:val="24"/>
      <w:lang w:val="hy-AM" w:bidi="hy-AM"/>
    </w:rPr>
  </w:style>
  <w:style w:type="paragraph" w:customStyle="1" w:styleId="afff2">
    <w:name w:val="Титул. Проект"/>
    <w:qFormat/>
    <w:rsid w:val="00FD7F81"/>
    <w:pPr>
      <w:widowControl w:val="0"/>
      <w:spacing w:before="60" w:after="60" w:line="360" w:lineRule="auto"/>
      <w:jc w:val="right"/>
    </w:pPr>
    <w:rPr>
      <w:rFonts w:ascii="Times New Roman" w:eastAsia="Times New Roman" w:hAnsi="Times New Roman" w:cs="Times New Roman"/>
      <w:b/>
      <w:i/>
      <w:color w:val="000000"/>
      <w:spacing w:val="20"/>
      <w:sz w:val="28"/>
      <w:szCs w:val="28"/>
      <w:lang w:val="hy-AM" w:bidi="hy-AM"/>
    </w:rPr>
  </w:style>
  <w:style w:type="paragraph" w:customStyle="1" w:styleId="afff3">
    <w:name w:val="Титул. Владелец документа"/>
    <w:qFormat/>
    <w:rsid w:val="00FD7F81"/>
    <w:pPr>
      <w:widowControl w:val="0"/>
      <w:spacing w:before="60" w:after="60" w:line="240" w:lineRule="auto"/>
      <w:jc w:val="center"/>
    </w:pPr>
    <w:rPr>
      <w:rFonts w:ascii="Times New Roman Полужирный" w:eastAsia="Times New Roman" w:hAnsi="Times New Roman Полужирный" w:cs="Times New Roman"/>
      <w:b/>
      <w:caps/>
      <w:color w:val="000000"/>
      <w:spacing w:val="20"/>
      <w:sz w:val="32"/>
      <w:szCs w:val="32"/>
      <w:lang w:val="hy-AM" w:bidi="hy-AM"/>
    </w:rPr>
  </w:style>
  <w:style w:type="paragraph" w:customStyle="1" w:styleId="afff4">
    <w:name w:val="Титул. Документ имя"/>
    <w:qFormat/>
    <w:rsid w:val="00FD7F81"/>
    <w:pPr>
      <w:spacing w:after="0" w:line="240" w:lineRule="auto"/>
      <w:jc w:val="center"/>
    </w:pPr>
    <w:rPr>
      <w:rFonts w:ascii="Times New Roman" w:eastAsia="Times New Roman" w:hAnsi="Times New Roman" w:cs="Times New Roman"/>
      <w:b/>
      <w:sz w:val="36"/>
      <w:szCs w:val="36"/>
      <w:lang w:val="hy-AM" w:bidi="hy-AM"/>
    </w:rPr>
  </w:style>
  <w:style w:type="paragraph" w:customStyle="1" w:styleId="afff5">
    <w:name w:val="Табл. По ширине"/>
    <w:link w:val="afff6"/>
    <w:qFormat/>
    <w:rsid w:val="00FD7F81"/>
    <w:pPr>
      <w:spacing w:after="0" w:line="240" w:lineRule="auto"/>
      <w:jc w:val="both"/>
    </w:pPr>
    <w:rPr>
      <w:rFonts w:ascii="Times New Roman" w:eastAsia="Times New Roman" w:hAnsi="Times New Roman" w:cs="Arial"/>
      <w:bCs/>
      <w:sz w:val="24"/>
      <w:szCs w:val="20"/>
      <w:lang w:val="hy-AM" w:bidi="hy-AM"/>
    </w:rPr>
  </w:style>
  <w:style w:type="character" w:customStyle="1" w:styleId="afff6">
    <w:name w:val="Табл. По ширине Знак"/>
    <w:basedOn w:val="DefaultParagraphFont"/>
    <w:link w:val="afff5"/>
    <w:rsid w:val="00FD7F81"/>
    <w:rPr>
      <w:rFonts w:ascii="Times New Roman" w:eastAsia="Times New Roman" w:hAnsi="Times New Roman" w:cs="Arial"/>
      <w:bCs/>
      <w:sz w:val="24"/>
      <w:szCs w:val="20"/>
      <w:lang w:val="hy-AM" w:bidi="hy-AM"/>
    </w:rPr>
  </w:style>
  <w:style w:type="paragraph" w:customStyle="1" w:styleId="afff7">
    <w:name w:val="Табл. Название"/>
    <w:qFormat/>
    <w:rsid w:val="00FD7F81"/>
    <w:pPr>
      <w:keepNext/>
      <w:spacing w:before="120" w:after="120" w:line="240" w:lineRule="auto"/>
      <w:contextualSpacing/>
      <w:jc w:val="center"/>
    </w:pPr>
    <w:rPr>
      <w:rFonts w:ascii="Times New Roman" w:eastAsia="Times New Roman" w:hAnsi="Times New Roman" w:cs="Times New Roman"/>
      <w:bCs/>
      <w:sz w:val="30"/>
      <w:szCs w:val="28"/>
      <w:lang w:val="hy-AM" w:bidi="hy-AM"/>
    </w:rPr>
  </w:style>
  <w:style w:type="paragraph" w:customStyle="1" w:styleId="afff8">
    <w:name w:val="Для удаления"/>
    <w:basedOn w:val="affc"/>
    <w:link w:val="afff9"/>
    <w:qFormat/>
    <w:rsid w:val="00FD7F81"/>
    <w:rPr>
      <w:color w:val="7F7F7F" w:themeColor="text1" w:themeTint="80"/>
    </w:rPr>
  </w:style>
  <w:style w:type="character" w:customStyle="1" w:styleId="afff9">
    <w:name w:val="Для удаления Знак"/>
    <w:basedOn w:val="affd"/>
    <w:link w:val="afff8"/>
    <w:rsid w:val="00FD7F81"/>
    <w:rPr>
      <w:rFonts w:ascii="Times New Roman" w:eastAsia="Times New Roman" w:hAnsi="Times New Roman" w:cs="Times New Roman"/>
      <w:color w:val="7F7F7F" w:themeColor="text1" w:themeTint="80"/>
      <w:sz w:val="30"/>
      <w:szCs w:val="24"/>
      <w:lang w:val="hy-AM" w:bidi="hy-AM"/>
    </w:rPr>
  </w:style>
  <w:style w:type="paragraph" w:customStyle="1" w:styleId="afffa">
    <w:name w:val="Вид документа"/>
    <w:basedOn w:val="Normal"/>
    <w:link w:val="afffb"/>
    <w:qFormat/>
    <w:rsid w:val="00FD7F81"/>
    <w:pPr>
      <w:keepLines/>
      <w:widowControl/>
      <w:spacing w:before="480" w:after="120" w:line="240" w:lineRule="auto"/>
      <w:jc w:val="center"/>
    </w:pPr>
    <w:rPr>
      <w:rFonts w:ascii="Times New Roman" w:eastAsiaTheme="minorEastAsia" w:hAnsi="Times New Roman" w:cs="Times New Roman"/>
      <w:b/>
      <w:caps/>
      <w:spacing w:val="40"/>
      <w:sz w:val="30"/>
      <w:szCs w:val="28"/>
      <w:lang w:eastAsia="en-US"/>
    </w:rPr>
  </w:style>
  <w:style w:type="character" w:customStyle="1" w:styleId="afffb">
    <w:name w:val="Вид документа Знак"/>
    <w:basedOn w:val="DefaultParagraphFont"/>
    <w:link w:val="afffa"/>
    <w:rsid w:val="00FD7F81"/>
    <w:rPr>
      <w:rFonts w:ascii="Times New Roman" w:eastAsiaTheme="minorEastAsia" w:hAnsi="Times New Roman" w:cs="Times New Roman"/>
      <w:b/>
      <w:caps/>
      <w:spacing w:val="40"/>
      <w:sz w:val="30"/>
      <w:szCs w:val="28"/>
      <w:lang w:val="hy-AM" w:bidi="hy-AM"/>
    </w:rPr>
  </w:style>
  <w:style w:type="paragraph" w:customStyle="1" w:styleId="afffc">
    <w:name w:val="Заголовок документа"/>
    <w:link w:val="afffd"/>
    <w:qFormat/>
    <w:rsid w:val="00FD7F81"/>
    <w:pPr>
      <w:spacing w:after="440" w:line="240" w:lineRule="auto"/>
      <w:contextualSpacing/>
      <w:jc w:val="center"/>
    </w:pPr>
    <w:rPr>
      <w:rFonts w:ascii="Times New Roman" w:eastAsiaTheme="minorEastAsia" w:hAnsi="Times New Roman" w:cs="Times New Roman"/>
      <w:b/>
      <w:bCs/>
      <w:spacing w:val="40"/>
      <w:sz w:val="30"/>
      <w:szCs w:val="28"/>
      <w:lang w:val="hy-AM" w:bidi="hy-AM"/>
    </w:rPr>
  </w:style>
  <w:style w:type="character" w:customStyle="1" w:styleId="afffd">
    <w:name w:val="Заголовок документа Знак"/>
    <w:basedOn w:val="afffb"/>
    <w:link w:val="afffc"/>
    <w:rsid w:val="00FD7F81"/>
    <w:rPr>
      <w:rFonts w:ascii="Times New Roman" w:eastAsiaTheme="minorEastAsia" w:hAnsi="Times New Roman" w:cs="Times New Roman"/>
      <w:b/>
      <w:bCs/>
      <w:caps/>
      <w:spacing w:val="40"/>
      <w:sz w:val="30"/>
      <w:szCs w:val="28"/>
      <w:lang w:val="hy-AM" w:bidi="hy-AM"/>
    </w:rPr>
  </w:style>
  <w:style w:type="paragraph" w:customStyle="1" w:styleId="afffe">
    <w:name w:val="Табл. Влево"/>
    <w:link w:val="affff"/>
    <w:qFormat/>
    <w:rsid w:val="00FD7F81"/>
    <w:pPr>
      <w:spacing w:after="0" w:line="264" w:lineRule="auto"/>
    </w:pPr>
    <w:rPr>
      <w:rFonts w:ascii="Times New Roman" w:eastAsia="Times New Roman" w:hAnsi="Times New Roman" w:cs="Arial"/>
      <w:bCs/>
      <w:sz w:val="24"/>
      <w:szCs w:val="20"/>
      <w:lang w:val="hy-AM" w:bidi="hy-AM"/>
    </w:rPr>
  </w:style>
  <w:style w:type="character" w:customStyle="1" w:styleId="affff">
    <w:name w:val="Табл. Влево Знак"/>
    <w:basedOn w:val="DefaultParagraphFont"/>
    <w:link w:val="afffe"/>
    <w:rsid w:val="00FD7F81"/>
    <w:rPr>
      <w:rFonts w:ascii="Times New Roman" w:eastAsia="Times New Roman" w:hAnsi="Times New Roman" w:cs="Arial"/>
      <w:bCs/>
      <w:sz w:val="24"/>
      <w:szCs w:val="20"/>
      <w:lang w:val="hy-AM" w:bidi="hy-AM"/>
    </w:rPr>
  </w:style>
  <w:style w:type="character" w:customStyle="1" w:styleId="3Candara12pt0">
    <w:name w:val="Основной текст (3) + Candara;12 pt;Не полужирный"/>
    <w:basedOn w:val="DefaultParagraphFont"/>
    <w:rsid w:val="00FD7F81"/>
    <w:rPr>
      <w:rFonts w:ascii="Candara" w:eastAsia="Candara" w:hAnsi="Candara" w:cs="Candara"/>
      <w:b/>
      <w:bCs/>
      <w:i w:val="0"/>
      <w:iCs w:val="0"/>
      <w:smallCaps w:val="0"/>
      <w:strike w:val="0"/>
      <w:color w:val="000000"/>
      <w:spacing w:val="0"/>
      <w:w w:val="100"/>
      <w:position w:val="0"/>
      <w:sz w:val="24"/>
      <w:szCs w:val="24"/>
      <w:u w:val="none"/>
      <w:lang w:val="hy-AM" w:eastAsia="hy-AM" w:bidi="hy-AM"/>
    </w:rPr>
  </w:style>
  <w:style w:type="table" w:styleId="LightShading">
    <w:name w:val="Light Shading"/>
    <w:basedOn w:val="TableNormal"/>
    <w:uiPriority w:val="60"/>
    <w:rsid w:val="00FD7F81"/>
    <w:pPr>
      <w:spacing w:after="0" w:line="240" w:lineRule="auto"/>
    </w:pPr>
    <w:rPr>
      <w:color w:val="000000" w:themeColor="text1" w:themeShade="BF"/>
      <w:lang w:val="hy-AM" w:bidi="hy-AM"/>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606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8.jpe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jpeg"/><Relationship Id="rId42" Type="http://schemas.openxmlformats.org/officeDocument/2006/relationships/image" Target="media/image31.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7.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yperlink" Target="file:///C:\Users\margarita\Desktop\Anvavor_reference_original\&#1044;&#1086;&#1082;&#1091;&#1084;&#1077;&#1085;&#1090;233.docx" TargetMode="External"/><Relationship Id="rId40" Type="http://schemas.openxmlformats.org/officeDocument/2006/relationships/image" Target="media/image29.pn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file:///C:\Users\margarita\Desktop\Anvavor_reference_original\&#1044;&#1086;&#1082;&#1091;&#1084;&#1077;&#1085;&#1090;233.docx" TargetMode="External"/><Relationship Id="rId10" Type="http://schemas.openxmlformats.org/officeDocument/2006/relationships/image" Target="media/image3.emf"/><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154CD1-E210-4FF5-B561-7B786D4CF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823</Pages>
  <Words>121458</Words>
  <Characters>692312</Characters>
  <Application>Microsoft Office Word</Application>
  <DocSecurity>0</DocSecurity>
  <Lines>5769</Lines>
  <Paragraphs>1624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Nune Korukhchyan</cp:lastModifiedBy>
  <cp:revision>49</cp:revision>
  <cp:lastPrinted>2024-09-12T10:05:00Z</cp:lastPrinted>
  <dcterms:created xsi:type="dcterms:W3CDTF">2020-12-29T11:20:00Z</dcterms:created>
  <dcterms:modified xsi:type="dcterms:W3CDTF">2026-09-30T07:12:00Z</dcterms:modified>
</cp:coreProperties>
</file>